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7587D" w14:textId="5C123292" w:rsidR="00D22F82" w:rsidRDefault="008F51EB" w:rsidP="00C52EB7">
      <w:pPr>
        <w:jc w:val="center"/>
        <w:rPr>
          <w:b/>
          <w:sz w:val="32"/>
          <w:szCs w:val="32"/>
          <w:lang w:val="en-US"/>
        </w:rPr>
      </w:pPr>
      <w:r w:rsidRPr="008F51EB">
        <w:rPr>
          <w:b/>
          <w:sz w:val="32"/>
          <w:szCs w:val="32"/>
          <w:lang w:val="en-US"/>
        </w:rPr>
        <w:t>Original Research Article</w:t>
      </w:r>
    </w:p>
    <w:p w14:paraId="276A2897" w14:textId="77777777" w:rsidR="008F51EB" w:rsidRDefault="008F51EB" w:rsidP="00C52EB7">
      <w:pPr>
        <w:jc w:val="center"/>
        <w:rPr>
          <w:b/>
          <w:sz w:val="32"/>
          <w:szCs w:val="32"/>
          <w:lang w:val="en-US"/>
        </w:rPr>
      </w:pPr>
    </w:p>
    <w:p w14:paraId="080A62D8" w14:textId="77777777" w:rsidR="00C52EB7" w:rsidRDefault="00AF111C" w:rsidP="00C52EB7">
      <w:pPr>
        <w:jc w:val="center"/>
        <w:rPr>
          <w:b/>
          <w:sz w:val="32"/>
          <w:szCs w:val="32"/>
          <w:lang w:val="en-US"/>
        </w:rPr>
      </w:pPr>
      <w:r w:rsidRPr="00C52EB7">
        <w:rPr>
          <w:b/>
          <w:sz w:val="32"/>
          <w:szCs w:val="32"/>
          <w:lang w:val="en-US"/>
        </w:rPr>
        <w:t>Impact of socioeconomic background on the age at menarche among Bengali adolescent</w:t>
      </w:r>
    </w:p>
    <w:p w14:paraId="102A3519" w14:textId="77777777" w:rsidR="00C52EB7" w:rsidRPr="00C52EB7" w:rsidRDefault="00C52EB7" w:rsidP="00C52EB7">
      <w:pPr>
        <w:jc w:val="center"/>
        <w:rPr>
          <w:b/>
          <w:sz w:val="32"/>
          <w:szCs w:val="32"/>
          <w:lang w:val="en-US"/>
        </w:rPr>
      </w:pPr>
    </w:p>
    <w:p w14:paraId="34DF5EF3" w14:textId="77777777" w:rsidR="00C52EB7" w:rsidRDefault="00C52EB7" w:rsidP="00C52EB7">
      <w:pPr>
        <w:rPr>
          <w:b/>
          <w:sz w:val="32"/>
          <w:szCs w:val="32"/>
          <w:lang w:val="en-US"/>
        </w:rPr>
      </w:pPr>
      <w:r>
        <w:rPr>
          <w:b/>
          <w:sz w:val="32"/>
          <w:szCs w:val="32"/>
          <w:lang w:val="en-US"/>
        </w:rPr>
        <w:t>ABSTRACT</w:t>
      </w:r>
    </w:p>
    <w:p w14:paraId="784A65C4" w14:textId="77777777" w:rsidR="00C52EB7" w:rsidRDefault="00C52EB7" w:rsidP="00C52EB7">
      <w:pPr>
        <w:rPr>
          <w:sz w:val="24"/>
          <w:szCs w:val="24"/>
          <w:lang w:val="en-US"/>
        </w:rPr>
      </w:pPr>
      <w:r>
        <w:rPr>
          <w:lang w:val="en-US"/>
        </w:rPr>
        <w:t>Menarche is the symbol of a shift from a girl to woman. Age at menarche is important as it influence health in adulthood.</w:t>
      </w:r>
      <w:r w:rsidRPr="00C52EB7">
        <w:rPr>
          <w:sz w:val="24"/>
          <w:szCs w:val="24"/>
          <w:lang w:val="en-US"/>
        </w:rPr>
        <w:t xml:space="preserve"> </w:t>
      </w:r>
      <w:r w:rsidRPr="00F62134">
        <w:rPr>
          <w:sz w:val="24"/>
          <w:szCs w:val="24"/>
          <w:lang w:val="en-US"/>
        </w:rPr>
        <w:t xml:space="preserve">This study was aimed to investigate the impact of socio-economic background </w:t>
      </w:r>
      <w:r>
        <w:rPr>
          <w:sz w:val="24"/>
          <w:szCs w:val="24"/>
          <w:lang w:val="en-US"/>
        </w:rPr>
        <w:t xml:space="preserve">on age at </w:t>
      </w:r>
      <w:r w:rsidRPr="00F62134">
        <w:rPr>
          <w:sz w:val="24"/>
          <w:szCs w:val="24"/>
          <w:lang w:val="en-US"/>
        </w:rPr>
        <w:t xml:space="preserve">menarche among school going </w:t>
      </w:r>
      <w:r w:rsidR="00250D11">
        <w:rPr>
          <w:sz w:val="24"/>
          <w:szCs w:val="24"/>
          <w:lang w:val="en-US"/>
        </w:rPr>
        <w:t xml:space="preserve">adolescents. </w:t>
      </w:r>
      <w:r w:rsidRPr="00F62134">
        <w:rPr>
          <w:sz w:val="24"/>
          <w:szCs w:val="24"/>
          <w:lang w:val="en-US"/>
        </w:rPr>
        <w:t xml:space="preserve"> </w:t>
      </w:r>
    </w:p>
    <w:p w14:paraId="592F1A12" w14:textId="77777777" w:rsidR="00997C86" w:rsidRPr="00FC3FDB" w:rsidRDefault="00997C86" w:rsidP="00997C86">
      <w:pPr>
        <w:pStyle w:val="ListParagraph"/>
        <w:spacing w:before="240"/>
        <w:ind w:left="0" w:right="-144"/>
        <w:jc w:val="both"/>
        <w:rPr>
          <w:color w:val="000000" w:themeColor="text1"/>
          <w:sz w:val="24"/>
          <w:szCs w:val="24"/>
        </w:rPr>
      </w:pPr>
      <w:r w:rsidRPr="00FC3FDB">
        <w:rPr>
          <w:color w:val="000000" w:themeColor="text1"/>
          <w:sz w:val="24"/>
          <w:szCs w:val="24"/>
        </w:rPr>
        <w:t xml:space="preserve">This is a cross sectional questionnaire based study </w:t>
      </w:r>
      <w:r w:rsidR="00250D11">
        <w:rPr>
          <w:color w:val="000000" w:themeColor="text1"/>
          <w:sz w:val="24"/>
          <w:szCs w:val="24"/>
        </w:rPr>
        <w:t xml:space="preserve">was </w:t>
      </w:r>
      <w:r w:rsidRPr="00FC3FDB">
        <w:rPr>
          <w:color w:val="000000" w:themeColor="text1"/>
          <w:sz w:val="24"/>
          <w:szCs w:val="24"/>
        </w:rPr>
        <w:t>conducted among school girls having age limit 10-14 years</w:t>
      </w:r>
      <w:r>
        <w:rPr>
          <w:color w:val="000000" w:themeColor="text1"/>
          <w:sz w:val="24"/>
          <w:szCs w:val="24"/>
        </w:rPr>
        <w:t>.</w:t>
      </w:r>
      <w:r w:rsidRPr="00FC3FDB">
        <w:rPr>
          <w:color w:val="000000" w:themeColor="text1"/>
          <w:sz w:val="24"/>
          <w:szCs w:val="24"/>
        </w:rPr>
        <w:t xml:space="preserve"> Only unmarried adolescent females were included in the study however, females with </w:t>
      </w:r>
      <w:r w:rsidR="00250D11" w:rsidRPr="00FC3FDB">
        <w:rPr>
          <w:color w:val="000000" w:themeColor="text1"/>
          <w:sz w:val="24"/>
          <w:szCs w:val="24"/>
        </w:rPr>
        <w:t>gynaecological</w:t>
      </w:r>
      <w:r w:rsidRPr="00FC3FDB">
        <w:rPr>
          <w:color w:val="000000" w:themeColor="text1"/>
          <w:sz w:val="24"/>
          <w:szCs w:val="24"/>
        </w:rPr>
        <w:t>, psychological or other medical problems were excluded from the study.</w:t>
      </w:r>
      <w:r w:rsidRPr="00FC3FDB">
        <w:rPr>
          <w:b/>
          <w:color w:val="000000" w:themeColor="text1"/>
          <w:sz w:val="24"/>
          <w:szCs w:val="24"/>
        </w:rPr>
        <w:t xml:space="preserve"> </w:t>
      </w:r>
      <w:r w:rsidRPr="00FC3FDB">
        <w:rPr>
          <w:color w:val="000000" w:themeColor="text1"/>
          <w:sz w:val="24"/>
          <w:szCs w:val="24"/>
        </w:rPr>
        <w:t>A self-administered questionnaire having questions related to their age, age when menarche appear</w:t>
      </w:r>
      <w:r>
        <w:rPr>
          <w:color w:val="000000" w:themeColor="text1"/>
          <w:sz w:val="24"/>
          <w:szCs w:val="24"/>
        </w:rPr>
        <w:t xml:space="preserve">, parental education, household income, family member </w:t>
      </w:r>
      <w:r w:rsidR="009141EB">
        <w:rPr>
          <w:color w:val="000000" w:themeColor="text1"/>
          <w:sz w:val="24"/>
          <w:szCs w:val="24"/>
        </w:rPr>
        <w:t>etc.</w:t>
      </w:r>
      <w:r>
        <w:rPr>
          <w:color w:val="000000" w:themeColor="text1"/>
          <w:sz w:val="24"/>
          <w:szCs w:val="24"/>
        </w:rPr>
        <w:t xml:space="preserve"> were applied to collect data. </w:t>
      </w:r>
      <w:r w:rsidR="00C92EAA">
        <w:rPr>
          <w:color w:val="000000" w:themeColor="text1"/>
          <w:sz w:val="24"/>
          <w:szCs w:val="24"/>
        </w:rPr>
        <w:t>Subjects are divided into two group- experimental</w:t>
      </w:r>
      <w:r w:rsidR="00250D11">
        <w:rPr>
          <w:color w:val="000000" w:themeColor="text1"/>
          <w:sz w:val="24"/>
          <w:szCs w:val="24"/>
        </w:rPr>
        <w:t xml:space="preserve"> (those attained menarche &lt; 11.5 years)</w:t>
      </w:r>
      <w:r w:rsidR="00C92EAA">
        <w:rPr>
          <w:color w:val="000000" w:themeColor="text1"/>
          <w:sz w:val="24"/>
          <w:szCs w:val="24"/>
        </w:rPr>
        <w:t xml:space="preserve"> and reference</w:t>
      </w:r>
      <w:r w:rsidR="00250D11">
        <w:rPr>
          <w:color w:val="000000" w:themeColor="text1"/>
          <w:sz w:val="24"/>
          <w:szCs w:val="24"/>
        </w:rPr>
        <w:t xml:space="preserve"> (11.5 to 14.0 years). </w:t>
      </w:r>
      <w:r w:rsidRPr="00FC3FDB">
        <w:rPr>
          <w:color w:val="000000" w:themeColor="text1"/>
          <w:sz w:val="24"/>
          <w:szCs w:val="24"/>
        </w:rPr>
        <w:t xml:space="preserve">Quantitative data were presented as percentage and/or mean </w:t>
      </w:r>
      <w:r w:rsidRPr="00FC3FDB">
        <w:rPr>
          <w:color w:val="000000" w:themeColor="text1"/>
          <w:sz w:val="24"/>
          <w:szCs w:val="24"/>
          <w:u w:val="single"/>
        </w:rPr>
        <w:t>+</w:t>
      </w:r>
      <w:r w:rsidRPr="00FC3FDB">
        <w:rPr>
          <w:color w:val="000000" w:themeColor="text1"/>
          <w:sz w:val="24"/>
          <w:szCs w:val="24"/>
        </w:rPr>
        <w:t xml:space="preserve"> standard deviation. </w:t>
      </w:r>
      <w:r w:rsidR="009141EB" w:rsidRPr="00FC3FDB">
        <w:rPr>
          <w:color w:val="000000" w:themeColor="text1"/>
          <w:sz w:val="24"/>
          <w:szCs w:val="24"/>
        </w:rPr>
        <w:t>We evaluated</w:t>
      </w:r>
      <w:r w:rsidRPr="00FC3FDB">
        <w:rPr>
          <w:color w:val="000000" w:themeColor="text1"/>
          <w:sz w:val="24"/>
          <w:szCs w:val="24"/>
        </w:rPr>
        <w:t xml:space="preserve"> correlation between age at menarche and </w:t>
      </w:r>
      <w:r w:rsidR="009141EB">
        <w:rPr>
          <w:color w:val="000000" w:themeColor="text1"/>
          <w:sz w:val="24"/>
          <w:szCs w:val="24"/>
        </w:rPr>
        <w:t>socioeconomic background</w:t>
      </w:r>
      <w:r w:rsidRPr="00FC3FDB">
        <w:rPr>
          <w:color w:val="000000" w:themeColor="text1"/>
          <w:sz w:val="24"/>
          <w:szCs w:val="24"/>
        </w:rPr>
        <w:t xml:space="preserve">. </w:t>
      </w:r>
      <w:r w:rsidR="009141EB" w:rsidRPr="00FC3FDB">
        <w:rPr>
          <w:color w:val="000000" w:themeColor="text1"/>
          <w:sz w:val="24"/>
          <w:szCs w:val="24"/>
        </w:rPr>
        <w:t xml:space="preserve">Logistic regression analysis </w:t>
      </w:r>
      <w:r w:rsidR="009141EB">
        <w:rPr>
          <w:color w:val="000000" w:themeColor="text1"/>
          <w:sz w:val="24"/>
          <w:szCs w:val="24"/>
        </w:rPr>
        <w:t xml:space="preserve">was done to assess impact of socioeconomic background on age at menarche. </w:t>
      </w:r>
      <w:r w:rsidRPr="00FC3FDB">
        <w:rPr>
          <w:color w:val="000000" w:themeColor="text1"/>
          <w:sz w:val="24"/>
          <w:szCs w:val="24"/>
        </w:rPr>
        <w:t>The significance level of the tests were considered at a significance level of 0.05.</w:t>
      </w:r>
    </w:p>
    <w:p w14:paraId="7F0806C4" w14:textId="77777777" w:rsidR="00997C86" w:rsidRPr="00FC3FDB" w:rsidRDefault="00997C86" w:rsidP="00997C86">
      <w:pPr>
        <w:pStyle w:val="ListParagraph"/>
        <w:spacing w:before="240"/>
        <w:ind w:left="0" w:right="-144"/>
        <w:jc w:val="both"/>
        <w:rPr>
          <w:color w:val="000000" w:themeColor="text1"/>
          <w:sz w:val="24"/>
          <w:szCs w:val="24"/>
        </w:rPr>
      </w:pPr>
    </w:p>
    <w:p w14:paraId="71F8926C" w14:textId="77777777" w:rsidR="00C15F2A" w:rsidRDefault="00997C86" w:rsidP="00997C86">
      <w:pPr>
        <w:pStyle w:val="ListParagraph"/>
        <w:spacing w:before="240"/>
        <w:ind w:left="0" w:right="-144"/>
        <w:jc w:val="both"/>
        <w:rPr>
          <w:color w:val="000000" w:themeColor="text1"/>
          <w:sz w:val="24"/>
          <w:szCs w:val="24"/>
        </w:rPr>
      </w:pPr>
      <w:r w:rsidRPr="00FC3FDB">
        <w:rPr>
          <w:color w:val="000000" w:themeColor="text1"/>
          <w:sz w:val="24"/>
          <w:szCs w:val="24"/>
        </w:rPr>
        <w:t xml:space="preserve">About one-four of study population acquired menarche at age below 12 years and remaining three-fourth acquired menarche at 12-14 years. Significant negative correlation was noted tween age at menarche and </w:t>
      </w:r>
      <w:r w:rsidR="009141EB">
        <w:rPr>
          <w:color w:val="000000" w:themeColor="text1"/>
          <w:sz w:val="24"/>
          <w:szCs w:val="24"/>
        </w:rPr>
        <w:t xml:space="preserve">parental education standard as well as family income. </w:t>
      </w:r>
      <w:r w:rsidR="00C15F2A">
        <w:rPr>
          <w:color w:val="000000" w:themeColor="text1"/>
          <w:sz w:val="24"/>
          <w:szCs w:val="24"/>
        </w:rPr>
        <w:t xml:space="preserve">Girls coming from small family attained menarche earlier than those coming from large family. Girls without any siblings attended early menarche than those with </w:t>
      </w:r>
      <w:r w:rsidR="00B65702">
        <w:rPr>
          <w:color w:val="000000" w:themeColor="text1"/>
          <w:sz w:val="24"/>
          <w:szCs w:val="24"/>
        </w:rPr>
        <w:t xml:space="preserve">siblings. </w:t>
      </w:r>
      <w:r w:rsidR="00296DBD">
        <w:rPr>
          <w:color w:val="000000" w:themeColor="text1"/>
          <w:sz w:val="24"/>
          <w:szCs w:val="24"/>
        </w:rPr>
        <w:t xml:space="preserve">Results from logistic regression analysis suggests that socio-economic background significantly affect the age at onset of menarche. </w:t>
      </w:r>
      <w:r w:rsidR="00B65702">
        <w:rPr>
          <w:color w:val="000000" w:themeColor="text1"/>
          <w:sz w:val="24"/>
          <w:szCs w:val="24"/>
        </w:rPr>
        <w:t xml:space="preserve">Family size and family income significantly correlated with parental education. Thus parental education standard indirectly affect age at menarche by modulating lifestyle.  </w:t>
      </w:r>
    </w:p>
    <w:p w14:paraId="681637F0" w14:textId="77777777" w:rsidR="00C92EAA" w:rsidRDefault="00C92EAA" w:rsidP="00997C86">
      <w:pPr>
        <w:pStyle w:val="ListParagraph"/>
        <w:spacing w:before="240"/>
        <w:ind w:left="0" w:right="-144"/>
        <w:jc w:val="both"/>
        <w:rPr>
          <w:color w:val="000000" w:themeColor="text1"/>
          <w:sz w:val="24"/>
          <w:szCs w:val="24"/>
        </w:rPr>
      </w:pPr>
    </w:p>
    <w:p w14:paraId="376CD206" w14:textId="77777777" w:rsidR="00250D11" w:rsidRDefault="00C92EAA" w:rsidP="00997C86">
      <w:pPr>
        <w:pStyle w:val="ListParagraph"/>
        <w:spacing w:before="240"/>
        <w:ind w:left="0" w:right="-144"/>
        <w:jc w:val="both"/>
        <w:rPr>
          <w:color w:val="000000" w:themeColor="text1"/>
          <w:sz w:val="24"/>
          <w:szCs w:val="24"/>
        </w:rPr>
      </w:pPr>
      <w:r>
        <w:rPr>
          <w:color w:val="000000" w:themeColor="text1"/>
          <w:sz w:val="24"/>
          <w:szCs w:val="24"/>
        </w:rPr>
        <w:t xml:space="preserve"> Results of this study suggest a significant impact of socio-economic background of family on age at menarche. Socio-economic background may influence age at initiation of first menstruation by modulating lifestyle. </w:t>
      </w:r>
    </w:p>
    <w:p w14:paraId="64C1EFDE" w14:textId="77777777" w:rsidR="00C92EAA" w:rsidRDefault="00250D11" w:rsidP="00997C86">
      <w:pPr>
        <w:pStyle w:val="ListParagraph"/>
        <w:spacing w:before="240"/>
        <w:ind w:left="0" w:right="-144"/>
        <w:jc w:val="both"/>
        <w:rPr>
          <w:color w:val="000000" w:themeColor="text1"/>
          <w:sz w:val="24"/>
          <w:szCs w:val="24"/>
        </w:rPr>
      </w:pPr>
      <w:r>
        <w:rPr>
          <w:color w:val="000000" w:themeColor="text1"/>
          <w:sz w:val="24"/>
          <w:szCs w:val="24"/>
        </w:rPr>
        <w:t xml:space="preserve">Key words: Menarche, Parental education, family income, family size, </w:t>
      </w:r>
      <w:r w:rsidR="00CD46FB">
        <w:rPr>
          <w:color w:val="000000" w:themeColor="text1"/>
          <w:sz w:val="24"/>
          <w:szCs w:val="24"/>
        </w:rPr>
        <w:t>siblings</w:t>
      </w:r>
      <w:r>
        <w:rPr>
          <w:color w:val="000000" w:themeColor="text1"/>
          <w:sz w:val="24"/>
          <w:szCs w:val="24"/>
        </w:rPr>
        <w:t xml:space="preserve">  </w:t>
      </w:r>
      <w:r w:rsidR="00C92EAA">
        <w:rPr>
          <w:color w:val="000000" w:themeColor="text1"/>
          <w:sz w:val="24"/>
          <w:szCs w:val="24"/>
        </w:rPr>
        <w:t xml:space="preserve"> </w:t>
      </w:r>
    </w:p>
    <w:p w14:paraId="7F1C009F" w14:textId="77777777" w:rsidR="00296DBD" w:rsidRDefault="00296DBD" w:rsidP="00997C86">
      <w:pPr>
        <w:pStyle w:val="ListParagraph"/>
        <w:spacing w:before="240"/>
        <w:ind w:left="0" w:right="-144"/>
        <w:jc w:val="both"/>
        <w:rPr>
          <w:color w:val="000000" w:themeColor="text1"/>
          <w:sz w:val="24"/>
          <w:szCs w:val="24"/>
        </w:rPr>
      </w:pPr>
      <w:r>
        <w:rPr>
          <w:color w:val="000000" w:themeColor="text1"/>
          <w:sz w:val="24"/>
          <w:szCs w:val="24"/>
        </w:rPr>
        <w:t xml:space="preserve"> </w:t>
      </w:r>
    </w:p>
    <w:p w14:paraId="7D601CDA" w14:textId="75AA5FB2" w:rsidR="00332B7B" w:rsidRDefault="00332B7B" w:rsidP="00AF111C">
      <w:pPr>
        <w:rPr>
          <w:lang w:val="en-US"/>
        </w:rPr>
      </w:pPr>
    </w:p>
    <w:p w14:paraId="24261951" w14:textId="77777777" w:rsidR="00592319" w:rsidRDefault="00592319" w:rsidP="00AF111C">
      <w:pPr>
        <w:rPr>
          <w:lang w:val="en-US"/>
        </w:rPr>
      </w:pPr>
    </w:p>
    <w:p w14:paraId="6B3FD97E" w14:textId="77777777" w:rsidR="00AF111C" w:rsidRPr="00A23AD8" w:rsidRDefault="00A23AD8" w:rsidP="00AF111C">
      <w:pPr>
        <w:rPr>
          <w:b/>
          <w:lang w:val="en-US"/>
        </w:rPr>
      </w:pPr>
      <w:r>
        <w:rPr>
          <w:b/>
          <w:lang w:val="en-US"/>
        </w:rPr>
        <w:lastRenderedPageBreak/>
        <w:t xml:space="preserve">  </w:t>
      </w:r>
      <w:r w:rsidR="00AF111C" w:rsidRPr="00A23AD8">
        <w:rPr>
          <w:b/>
          <w:lang w:val="en-US"/>
        </w:rPr>
        <w:t xml:space="preserve"> </w:t>
      </w:r>
      <w:r w:rsidRPr="00A23AD8">
        <w:rPr>
          <w:b/>
          <w:lang w:val="en-US"/>
        </w:rPr>
        <w:t>INTRODUCTION</w:t>
      </w:r>
    </w:p>
    <w:p w14:paraId="0B87B22F" w14:textId="77777777" w:rsidR="00AF111C" w:rsidRPr="0047420A" w:rsidRDefault="00AF111C" w:rsidP="00580C16">
      <w:pPr>
        <w:spacing w:after="200" w:line="276" w:lineRule="auto"/>
        <w:jc w:val="both"/>
        <w:rPr>
          <w:sz w:val="24"/>
          <w:szCs w:val="24"/>
        </w:rPr>
      </w:pPr>
      <w:r w:rsidRPr="0047420A">
        <w:rPr>
          <w:lang w:val="en-US"/>
        </w:rPr>
        <w:t xml:space="preserve">Menarche is the first menstruation experienced by adolescent girls. It is considered to be the symbol of a shift from a girl to woman. It usually occurs suddenly and without precise predictability. Age at menarche is an indicator to assess the developmental status of a pubertal female.  Age at menarche is important as it influence health in adulthood. </w:t>
      </w:r>
      <w:r w:rsidRPr="0047420A">
        <w:rPr>
          <w:sz w:val="24"/>
          <w:szCs w:val="24"/>
          <w:lang w:val="en-US"/>
        </w:rPr>
        <w:t>The mean age at menarche among US girls was 12.34 years (</w:t>
      </w:r>
      <w:r w:rsidR="003F437E" w:rsidRPr="0047420A">
        <w:rPr>
          <w:sz w:val="24"/>
          <w:szCs w:val="24"/>
          <w:lang w:val="en-US"/>
        </w:rPr>
        <w:t>1)</w:t>
      </w:r>
      <w:r w:rsidRPr="0047420A">
        <w:rPr>
          <w:sz w:val="24"/>
          <w:szCs w:val="24"/>
          <w:lang w:val="en-US"/>
        </w:rPr>
        <w:t xml:space="preserve">. Literature survey indicate that the average age of menarche has decreased significantly in last 100 years. In the most develop countries like Europe and USA </w:t>
      </w:r>
      <w:proofErr w:type="spellStart"/>
      <w:r w:rsidRPr="0047420A">
        <w:rPr>
          <w:sz w:val="24"/>
          <w:szCs w:val="24"/>
          <w:lang w:val="en-US"/>
        </w:rPr>
        <w:t>menarcheal</w:t>
      </w:r>
      <w:proofErr w:type="spellEnd"/>
      <w:r w:rsidRPr="0047420A">
        <w:rPr>
          <w:sz w:val="24"/>
          <w:szCs w:val="24"/>
          <w:lang w:val="en-US"/>
        </w:rPr>
        <w:t xml:space="preserve"> age is decreased at a rate of 2-3 month per decade (</w:t>
      </w:r>
      <w:r w:rsidR="003F437E" w:rsidRPr="0047420A">
        <w:rPr>
          <w:sz w:val="24"/>
          <w:szCs w:val="24"/>
          <w:lang w:val="en-US"/>
        </w:rPr>
        <w:t xml:space="preserve">2). </w:t>
      </w:r>
      <w:r w:rsidRPr="0047420A">
        <w:rPr>
          <w:sz w:val="24"/>
          <w:szCs w:val="24"/>
          <w:lang w:val="en-US"/>
        </w:rPr>
        <w:t>Recently such a decline tendency has also been reported in developing countries (</w:t>
      </w:r>
      <w:r w:rsidR="003F437E" w:rsidRPr="0047420A">
        <w:rPr>
          <w:sz w:val="24"/>
          <w:szCs w:val="24"/>
          <w:lang w:val="en-US"/>
        </w:rPr>
        <w:t>3).</w:t>
      </w:r>
      <w:r w:rsidRPr="0047420A">
        <w:rPr>
          <w:sz w:val="24"/>
          <w:szCs w:val="24"/>
          <w:lang w:val="en-US"/>
        </w:rPr>
        <w:t xml:space="preserve"> Studying the age at menarche is quite interesting due to the huge public health implication associated with the changes in age at menarche. Girls with early </w:t>
      </w:r>
      <w:r w:rsidR="003F437E" w:rsidRPr="0047420A">
        <w:rPr>
          <w:sz w:val="24"/>
          <w:szCs w:val="24"/>
          <w:lang w:val="en-US"/>
        </w:rPr>
        <w:t>menarche tend</w:t>
      </w:r>
      <w:r w:rsidRPr="0047420A">
        <w:rPr>
          <w:sz w:val="24"/>
          <w:szCs w:val="24"/>
          <w:lang w:val="en-US"/>
        </w:rPr>
        <w:t xml:space="preserve"> to have higher blood pressure, glucose intolerance, cardiovascular disease and mortality from cancer (</w:t>
      </w:r>
      <w:r w:rsidR="003F437E" w:rsidRPr="0047420A">
        <w:rPr>
          <w:sz w:val="24"/>
          <w:szCs w:val="24"/>
          <w:lang w:val="en-US"/>
        </w:rPr>
        <w:t xml:space="preserve">4-6). </w:t>
      </w:r>
      <w:r w:rsidRPr="0047420A">
        <w:rPr>
          <w:sz w:val="24"/>
          <w:szCs w:val="24"/>
          <w:lang w:val="en-US"/>
        </w:rPr>
        <w:t>Younger age at menarche is a well-known risk for unplanned pregnancy, unsafe abortion, endometrioses sexually transmitted diseases including AIDS (</w:t>
      </w:r>
      <w:r w:rsidR="003F437E" w:rsidRPr="0047420A">
        <w:rPr>
          <w:sz w:val="24"/>
          <w:szCs w:val="24"/>
          <w:lang w:val="en-US"/>
        </w:rPr>
        <w:t>7-8),</w:t>
      </w:r>
      <w:r w:rsidRPr="0047420A">
        <w:rPr>
          <w:sz w:val="24"/>
          <w:szCs w:val="24"/>
          <w:lang w:val="en-US"/>
        </w:rPr>
        <w:t xml:space="preserve"> depression (</w:t>
      </w:r>
      <w:r w:rsidR="003F437E" w:rsidRPr="0047420A">
        <w:rPr>
          <w:sz w:val="24"/>
          <w:szCs w:val="24"/>
          <w:lang w:val="en-US"/>
        </w:rPr>
        <w:t>9)</w:t>
      </w:r>
      <w:r w:rsidRPr="0047420A">
        <w:rPr>
          <w:sz w:val="24"/>
          <w:szCs w:val="24"/>
          <w:lang w:val="en-US"/>
        </w:rPr>
        <w:t>, metabolic syndrome (</w:t>
      </w:r>
      <w:r w:rsidR="003F437E" w:rsidRPr="0047420A">
        <w:rPr>
          <w:sz w:val="24"/>
          <w:szCs w:val="24"/>
          <w:lang w:val="en-US"/>
        </w:rPr>
        <w:t xml:space="preserve">10) </w:t>
      </w:r>
      <w:r w:rsidRPr="0047420A">
        <w:rPr>
          <w:sz w:val="24"/>
          <w:szCs w:val="24"/>
          <w:lang w:val="en-US"/>
        </w:rPr>
        <w:t>and overall mortality (</w:t>
      </w:r>
      <w:r w:rsidR="00580C16" w:rsidRPr="0047420A">
        <w:rPr>
          <w:sz w:val="24"/>
          <w:szCs w:val="24"/>
          <w:lang w:val="en-US"/>
        </w:rPr>
        <w:t xml:space="preserve">4). </w:t>
      </w:r>
      <w:r w:rsidRPr="0047420A">
        <w:rPr>
          <w:sz w:val="24"/>
          <w:szCs w:val="24"/>
          <w:lang w:val="en-US"/>
        </w:rPr>
        <w:t>Early menarche is also associated with shorter height in adults from early closure of epiphyseal plate (</w:t>
      </w:r>
      <w:r w:rsidR="00580C16" w:rsidRPr="0047420A">
        <w:rPr>
          <w:sz w:val="24"/>
          <w:szCs w:val="24"/>
          <w:lang w:val="en-US"/>
        </w:rPr>
        <w:t>11)</w:t>
      </w:r>
      <w:r w:rsidRPr="0047420A">
        <w:rPr>
          <w:sz w:val="24"/>
          <w:szCs w:val="24"/>
          <w:lang w:val="en-US"/>
        </w:rPr>
        <w:t>, breast cancer (</w:t>
      </w:r>
      <w:r w:rsidR="00580C16" w:rsidRPr="0047420A">
        <w:rPr>
          <w:sz w:val="24"/>
          <w:szCs w:val="24"/>
          <w:lang w:val="en-US"/>
        </w:rPr>
        <w:t xml:space="preserve">12), </w:t>
      </w:r>
      <w:r w:rsidRPr="0047420A">
        <w:rPr>
          <w:sz w:val="24"/>
          <w:szCs w:val="24"/>
          <w:lang w:val="en-US"/>
        </w:rPr>
        <w:t>and cardiovascular disease (</w:t>
      </w:r>
      <w:r w:rsidR="00580C16" w:rsidRPr="0047420A">
        <w:rPr>
          <w:sz w:val="24"/>
          <w:szCs w:val="24"/>
          <w:lang w:val="en-US"/>
        </w:rPr>
        <w:t xml:space="preserve">13). </w:t>
      </w:r>
      <w:r w:rsidRPr="0047420A">
        <w:rPr>
          <w:sz w:val="24"/>
          <w:szCs w:val="24"/>
          <w:lang w:val="en-US"/>
        </w:rPr>
        <w:t>Fida et al reported that women who had early menarche were more likely to get asthma than their counterparts who got menarche at 12 year or more (</w:t>
      </w:r>
      <w:r w:rsidR="00580C16" w:rsidRPr="0047420A">
        <w:rPr>
          <w:sz w:val="24"/>
          <w:szCs w:val="24"/>
          <w:lang w:val="en-US"/>
        </w:rPr>
        <w:t>14).</w:t>
      </w:r>
      <w:r w:rsidRPr="0047420A">
        <w:rPr>
          <w:sz w:val="24"/>
          <w:szCs w:val="24"/>
          <w:lang w:val="en-US"/>
        </w:rPr>
        <w:t xml:space="preserve"> Late menarche is associated with increased risk of osteoporosis (</w:t>
      </w:r>
      <w:r w:rsidR="00580C16" w:rsidRPr="0047420A">
        <w:rPr>
          <w:sz w:val="24"/>
          <w:szCs w:val="24"/>
          <w:lang w:val="en-US"/>
        </w:rPr>
        <w:t xml:space="preserve">15) </w:t>
      </w:r>
      <w:r w:rsidRPr="0047420A">
        <w:rPr>
          <w:sz w:val="24"/>
          <w:szCs w:val="24"/>
          <w:lang w:val="en-US"/>
        </w:rPr>
        <w:t>and type-I diabetes (</w:t>
      </w:r>
      <w:r w:rsidR="00580C16" w:rsidRPr="0047420A">
        <w:rPr>
          <w:sz w:val="24"/>
          <w:szCs w:val="24"/>
          <w:lang w:val="en-US"/>
        </w:rPr>
        <w:t xml:space="preserve">16). </w:t>
      </w:r>
    </w:p>
    <w:p w14:paraId="6FCB6ED7" w14:textId="77777777" w:rsidR="00AF111C" w:rsidRPr="0047420A" w:rsidRDefault="00AF111C" w:rsidP="00AF111C">
      <w:pPr>
        <w:autoSpaceDE w:val="0"/>
        <w:autoSpaceDN w:val="0"/>
        <w:adjustRightInd w:val="0"/>
        <w:spacing w:after="0" w:line="276" w:lineRule="auto"/>
        <w:jc w:val="both"/>
        <w:rPr>
          <w:rFonts w:asciiTheme="majorHAnsi" w:eastAsia="MinionPro-Regular" w:hAnsiTheme="majorHAnsi" w:cs="Andalus"/>
          <w:sz w:val="24"/>
          <w:szCs w:val="24"/>
        </w:rPr>
      </w:pPr>
    </w:p>
    <w:p w14:paraId="6A683007" w14:textId="77777777" w:rsidR="00AF111C" w:rsidRDefault="00AF111C" w:rsidP="00580C16">
      <w:pPr>
        <w:spacing w:after="200" w:line="276" w:lineRule="auto"/>
        <w:jc w:val="both"/>
        <w:rPr>
          <w:sz w:val="24"/>
          <w:szCs w:val="24"/>
          <w:lang w:val="en-US"/>
        </w:rPr>
      </w:pPr>
      <w:r w:rsidRPr="00F62134">
        <w:rPr>
          <w:sz w:val="24"/>
          <w:szCs w:val="24"/>
          <w:lang w:val="en-US"/>
        </w:rPr>
        <w:t>Diet having high contents of calories and rich in protein causes early menarche (</w:t>
      </w:r>
      <w:r w:rsidR="00580C16">
        <w:rPr>
          <w:sz w:val="24"/>
          <w:szCs w:val="24"/>
          <w:lang w:val="en-US"/>
        </w:rPr>
        <w:t>17)</w:t>
      </w:r>
      <w:r w:rsidRPr="00F62134">
        <w:rPr>
          <w:sz w:val="24"/>
          <w:szCs w:val="24"/>
          <w:lang w:val="en-US"/>
        </w:rPr>
        <w:t>. A family based cross sectional study suggested that early menarche was associated with increase in body fat (</w:t>
      </w:r>
      <w:r w:rsidR="001118D5">
        <w:rPr>
          <w:sz w:val="24"/>
          <w:szCs w:val="24"/>
          <w:lang w:val="en-US"/>
        </w:rPr>
        <w:t xml:space="preserve">18). </w:t>
      </w:r>
      <w:r w:rsidRPr="00F62134">
        <w:rPr>
          <w:sz w:val="24"/>
          <w:szCs w:val="24"/>
          <w:lang w:val="en-US"/>
        </w:rPr>
        <w:t>Large scale studies suggested that a higher gain in body mass during childhood is related an early onset of puberty (</w:t>
      </w:r>
      <w:r w:rsidR="001118D5">
        <w:rPr>
          <w:sz w:val="24"/>
          <w:szCs w:val="24"/>
          <w:lang w:val="en-US"/>
        </w:rPr>
        <w:t xml:space="preserve">19). </w:t>
      </w:r>
      <w:r w:rsidRPr="00F62134">
        <w:rPr>
          <w:sz w:val="24"/>
          <w:szCs w:val="24"/>
          <w:lang w:val="en-US"/>
        </w:rPr>
        <w:t>Girls involved in physical activities had a lower chance for early menarche (</w:t>
      </w:r>
      <w:r w:rsidR="001118D5">
        <w:rPr>
          <w:sz w:val="24"/>
          <w:szCs w:val="24"/>
          <w:lang w:val="en-US"/>
        </w:rPr>
        <w:t xml:space="preserve">20). </w:t>
      </w:r>
      <w:r>
        <w:rPr>
          <w:sz w:val="24"/>
          <w:szCs w:val="24"/>
          <w:lang w:val="en-US"/>
        </w:rPr>
        <w:t>Family size, family income and parental education influences age of menarche (</w:t>
      </w:r>
      <w:r w:rsidR="001118D5">
        <w:rPr>
          <w:sz w:val="24"/>
          <w:szCs w:val="24"/>
          <w:lang w:val="en-US"/>
        </w:rPr>
        <w:t xml:space="preserve">21). </w:t>
      </w:r>
      <w:r w:rsidRPr="00F62134">
        <w:rPr>
          <w:sz w:val="24"/>
          <w:szCs w:val="24"/>
          <w:lang w:val="en-US"/>
        </w:rPr>
        <w:t>Various factors like socioeconomic status, genetic, heredity, ethnicity, psychological stress and chronic illness have been postulated to affect the age at menarche (</w:t>
      </w:r>
      <w:r w:rsidR="00073801">
        <w:rPr>
          <w:sz w:val="24"/>
          <w:szCs w:val="24"/>
          <w:lang w:val="en-US"/>
        </w:rPr>
        <w:t xml:space="preserve">22-23). </w:t>
      </w:r>
      <w:r w:rsidRPr="00F62134">
        <w:rPr>
          <w:sz w:val="24"/>
          <w:szCs w:val="24"/>
          <w:lang w:val="en-US"/>
        </w:rPr>
        <w:t xml:space="preserve">This study was aimed to investigate the impact of socio-economic background </w:t>
      </w:r>
      <w:r w:rsidR="00073801">
        <w:rPr>
          <w:sz w:val="24"/>
          <w:szCs w:val="24"/>
          <w:lang w:val="en-US"/>
        </w:rPr>
        <w:t xml:space="preserve">on </w:t>
      </w:r>
      <w:r w:rsidRPr="00F62134">
        <w:rPr>
          <w:sz w:val="24"/>
          <w:szCs w:val="24"/>
          <w:lang w:val="en-US"/>
        </w:rPr>
        <w:t xml:space="preserve">early onset of menarche among school going girls in West Bengal, India. .  </w:t>
      </w:r>
    </w:p>
    <w:p w14:paraId="3A077B8C" w14:textId="77777777" w:rsidR="00580C16" w:rsidRPr="001118D5" w:rsidRDefault="001118D5" w:rsidP="001118D5">
      <w:pPr>
        <w:spacing w:after="200" w:line="276" w:lineRule="auto"/>
        <w:jc w:val="both"/>
        <w:rPr>
          <w:b/>
          <w:color w:val="000000" w:themeColor="text1"/>
          <w:sz w:val="24"/>
          <w:szCs w:val="24"/>
        </w:rPr>
      </w:pPr>
      <w:r w:rsidRPr="001118D5">
        <w:rPr>
          <w:sz w:val="24"/>
          <w:szCs w:val="24"/>
          <w:lang w:val="en-US"/>
        </w:rPr>
        <w:t xml:space="preserve">  </w:t>
      </w:r>
    </w:p>
    <w:p w14:paraId="4C1B7F21" w14:textId="77777777" w:rsidR="00AF111C" w:rsidRPr="00580C16" w:rsidRDefault="00AF111C" w:rsidP="00250D11">
      <w:pPr>
        <w:pStyle w:val="ListParagraph"/>
        <w:numPr>
          <w:ilvl w:val="0"/>
          <w:numId w:val="1"/>
        </w:numPr>
        <w:spacing w:after="200" w:line="276" w:lineRule="auto"/>
        <w:jc w:val="both"/>
        <w:rPr>
          <w:b/>
          <w:color w:val="000000" w:themeColor="text1"/>
          <w:sz w:val="24"/>
          <w:szCs w:val="24"/>
        </w:rPr>
      </w:pPr>
      <w:r w:rsidRPr="00580C16">
        <w:rPr>
          <w:b/>
          <w:color w:val="000000" w:themeColor="text1"/>
          <w:sz w:val="24"/>
          <w:szCs w:val="24"/>
        </w:rPr>
        <w:t>MATERIALS AND METHODS</w:t>
      </w:r>
    </w:p>
    <w:p w14:paraId="55E8E396" w14:textId="77777777" w:rsidR="00AF111C" w:rsidRPr="00FC3FDB" w:rsidRDefault="00AF111C" w:rsidP="00AF111C">
      <w:pPr>
        <w:spacing w:line="276" w:lineRule="auto"/>
        <w:jc w:val="both"/>
        <w:rPr>
          <w:b/>
          <w:color w:val="000000" w:themeColor="text1"/>
          <w:sz w:val="24"/>
          <w:szCs w:val="24"/>
        </w:rPr>
      </w:pPr>
      <w:r w:rsidRPr="00FC3FDB">
        <w:rPr>
          <w:b/>
          <w:i/>
          <w:color w:val="000000" w:themeColor="text1"/>
          <w:sz w:val="24"/>
          <w:szCs w:val="24"/>
        </w:rPr>
        <w:t>Subject</w:t>
      </w:r>
      <w:r w:rsidRPr="00FC3FDB">
        <w:rPr>
          <w:b/>
          <w:color w:val="000000" w:themeColor="text1"/>
          <w:sz w:val="24"/>
          <w:szCs w:val="24"/>
        </w:rPr>
        <w:t xml:space="preserve">: </w:t>
      </w:r>
      <w:r w:rsidRPr="00FC3FDB">
        <w:rPr>
          <w:color w:val="000000" w:themeColor="text1"/>
          <w:sz w:val="24"/>
          <w:szCs w:val="24"/>
        </w:rPr>
        <w:t xml:space="preserve">A cross-sectional study was done in Hooghly district and adjoining areas. The population was unmarried Bengali female adolescent students who were randomly selected from Secondary schools in the age group between 10 to 14 years who experienced menarche not more than previous three months to avoid significant change in BMI. It has been reported that there is no change in body weight greater than 5% in the previous three month (19). Willingness of the subject was considered. A total of </w:t>
      </w:r>
      <w:r>
        <w:rPr>
          <w:color w:val="000000" w:themeColor="text1"/>
          <w:sz w:val="24"/>
          <w:szCs w:val="24"/>
        </w:rPr>
        <w:t>1644</w:t>
      </w:r>
      <w:r w:rsidRPr="00FC3FDB">
        <w:rPr>
          <w:color w:val="000000" w:themeColor="text1"/>
          <w:sz w:val="24"/>
          <w:szCs w:val="24"/>
        </w:rPr>
        <w:t xml:space="preserve"> female students were involved in the study. Students having age less than 10 years or more than 14 years, married, who have not started menstruating, Who has previous experienced of menarche more than three </w:t>
      </w:r>
      <w:r w:rsidRPr="00FC3FDB">
        <w:rPr>
          <w:color w:val="000000" w:themeColor="text1"/>
          <w:sz w:val="24"/>
          <w:szCs w:val="24"/>
        </w:rPr>
        <w:lastRenderedPageBreak/>
        <w:t xml:space="preserve">month, those who were taking regular drugs or hormonal therapy and suffering from chronic disorders including diabetes mellitus, clinically established hypertension, liver cirrhosis and kidney disease, suffering with secondary dysmenorrhea were excluded from the study. </w:t>
      </w:r>
    </w:p>
    <w:p w14:paraId="626FE016" w14:textId="77777777" w:rsidR="00AF111C" w:rsidRDefault="00AF111C" w:rsidP="00AF111C">
      <w:pPr>
        <w:pStyle w:val="ListParagraph"/>
        <w:ind w:left="0" w:right="-144"/>
        <w:jc w:val="both"/>
        <w:rPr>
          <w:color w:val="000000" w:themeColor="text1"/>
          <w:sz w:val="24"/>
          <w:szCs w:val="24"/>
        </w:rPr>
      </w:pPr>
      <w:r w:rsidRPr="00FC3FDB">
        <w:rPr>
          <w:b/>
          <w:i/>
          <w:color w:val="000000" w:themeColor="text1"/>
          <w:sz w:val="24"/>
          <w:szCs w:val="24"/>
        </w:rPr>
        <w:t xml:space="preserve"> Questionnaire</w:t>
      </w:r>
      <w:r w:rsidRPr="00FC3FDB">
        <w:rPr>
          <w:b/>
          <w:color w:val="000000" w:themeColor="text1"/>
          <w:sz w:val="24"/>
          <w:szCs w:val="24"/>
        </w:rPr>
        <w:t xml:space="preserve">: </w:t>
      </w:r>
      <w:r w:rsidRPr="00FC3FDB">
        <w:rPr>
          <w:color w:val="000000" w:themeColor="text1"/>
          <w:sz w:val="24"/>
          <w:szCs w:val="24"/>
        </w:rPr>
        <w:t>A self-administered questionnaire having questions related to their age, age when menarche appear and socioeconomic characteristics</w:t>
      </w:r>
      <w:r>
        <w:rPr>
          <w:color w:val="000000" w:themeColor="text1"/>
          <w:sz w:val="24"/>
          <w:szCs w:val="24"/>
        </w:rPr>
        <w:t xml:space="preserve"> like parental education, household income, family member </w:t>
      </w:r>
      <w:r w:rsidR="006272DD">
        <w:rPr>
          <w:color w:val="000000" w:themeColor="text1"/>
          <w:sz w:val="24"/>
          <w:szCs w:val="24"/>
        </w:rPr>
        <w:t>etc.</w:t>
      </w:r>
      <w:r w:rsidRPr="00FC3FDB">
        <w:rPr>
          <w:color w:val="000000" w:themeColor="text1"/>
          <w:sz w:val="24"/>
          <w:szCs w:val="24"/>
        </w:rPr>
        <w:t xml:space="preserve"> </w:t>
      </w:r>
      <w:proofErr w:type="spellStart"/>
      <w:r w:rsidRPr="00FC3FDB">
        <w:rPr>
          <w:color w:val="000000" w:themeColor="text1"/>
          <w:sz w:val="24"/>
          <w:szCs w:val="24"/>
        </w:rPr>
        <w:t>Menarcheal</w:t>
      </w:r>
      <w:proofErr w:type="spellEnd"/>
      <w:r w:rsidRPr="00FC3FDB">
        <w:rPr>
          <w:color w:val="000000" w:themeColor="text1"/>
          <w:sz w:val="24"/>
          <w:szCs w:val="24"/>
        </w:rPr>
        <w:t xml:space="preserve"> age was obtained through recall, by calculating the time period between the day subjects menstruated first time and the date of birth. The questionnaires were translated to the local language (Bengali) as well. </w:t>
      </w:r>
    </w:p>
    <w:p w14:paraId="78F489B9" w14:textId="77777777" w:rsidR="00AF111C" w:rsidRPr="00FC3FDB" w:rsidRDefault="00AF111C" w:rsidP="00AF111C">
      <w:pPr>
        <w:pStyle w:val="ListParagraph"/>
        <w:ind w:left="0" w:right="-144"/>
        <w:jc w:val="both"/>
        <w:rPr>
          <w:b/>
          <w:color w:val="000000" w:themeColor="text1"/>
          <w:sz w:val="24"/>
          <w:szCs w:val="24"/>
        </w:rPr>
      </w:pPr>
    </w:p>
    <w:p w14:paraId="58548753" w14:textId="77777777" w:rsidR="00AF111C" w:rsidRDefault="00AF111C" w:rsidP="00AF111C">
      <w:pPr>
        <w:spacing w:line="360" w:lineRule="auto"/>
        <w:rPr>
          <w:sz w:val="24"/>
          <w:szCs w:val="24"/>
        </w:rPr>
      </w:pPr>
      <w:r w:rsidRPr="004579C5">
        <w:rPr>
          <w:b/>
          <w:i/>
          <w:sz w:val="24"/>
          <w:szCs w:val="24"/>
        </w:rPr>
        <w:t>Statistical analysis</w:t>
      </w:r>
      <w:r>
        <w:rPr>
          <w:sz w:val="24"/>
          <w:szCs w:val="24"/>
        </w:rPr>
        <w:t>:</w:t>
      </w:r>
    </w:p>
    <w:p w14:paraId="3DD86494" w14:textId="77777777" w:rsidR="00AF111C" w:rsidRPr="00AB774B" w:rsidRDefault="00AF111C" w:rsidP="00AB774B">
      <w:pPr>
        <w:spacing w:line="360" w:lineRule="auto"/>
        <w:rPr>
          <w:sz w:val="24"/>
          <w:szCs w:val="24"/>
        </w:rPr>
      </w:pPr>
      <w:r w:rsidRPr="00150038">
        <w:rPr>
          <w:sz w:val="24"/>
          <w:szCs w:val="24"/>
        </w:rPr>
        <w:t>Pearson’s correlation coefficient was used to determine the relationship between socio-economic background and age at menarche.  On the basis of parental education distribution of study population were represented as percentage. Mean age at menarche on the basis of parental education was also evaluated. Logistic regression analysis was done to assess the impact of socioeconomic background on age at menarche. Statistical significance was determine at p value &lt;0.05.</w:t>
      </w:r>
      <w:r w:rsidR="00AB774B">
        <w:rPr>
          <w:sz w:val="24"/>
          <w:szCs w:val="24"/>
        </w:rPr>
        <w:t xml:space="preserve">     </w:t>
      </w:r>
    </w:p>
    <w:p w14:paraId="31974B0C" w14:textId="77777777" w:rsidR="00AF111C" w:rsidRDefault="00AF111C" w:rsidP="00AF111C">
      <w:pPr>
        <w:spacing w:after="200" w:line="276" w:lineRule="auto"/>
        <w:ind w:left="426"/>
        <w:jc w:val="both"/>
        <w:rPr>
          <w:b/>
          <w:sz w:val="24"/>
          <w:szCs w:val="24"/>
        </w:rPr>
      </w:pPr>
      <w:r w:rsidRPr="00E66776">
        <w:rPr>
          <w:b/>
          <w:sz w:val="24"/>
          <w:szCs w:val="24"/>
        </w:rPr>
        <w:t>RESULTS</w:t>
      </w:r>
      <w:r>
        <w:rPr>
          <w:b/>
          <w:sz w:val="24"/>
          <w:szCs w:val="24"/>
        </w:rPr>
        <w:t xml:space="preserve">: </w:t>
      </w:r>
    </w:p>
    <w:p w14:paraId="1426D790" w14:textId="77777777" w:rsidR="00AF111C" w:rsidRPr="00F6305D" w:rsidRDefault="00AF111C" w:rsidP="00BB5E4B">
      <w:pPr>
        <w:spacing w:after="200" w:line="276" w:lineRule="auto"/>
        <w:jc w:val="both"/>
        <w:rPr>
          <w:sz w:val="24"/>
          <w:szCs w:val="24"/>
        </w:rPr>
      </w:pPr>
      <w:r w:rsidRPr="00F6305D">
        <w:rPr>
          <w:sz w:val="24"/>
          <w:szCs w:val="24"/>
        </w:rPr>
        <w:t>Parental education level of study population was represented in table-</w:t>
      </w:r>
      <w:r>
        <w:rPr>
          <w:sz w:val="24"/>
          <w:szCs w:val="24"/>
        </w:rPr>
        <w:t>1</w:t>
      </w:r>
      <w:r w:rsidRPr="00F6305D">
        <w:rPr>
          <w:sz w:val="24"/>
          <w:szCs w:val="24"/>
        </w:rPr>
        <w:t xml:space="preserve">. Education level varies from primary to post graduate. Education level of fathers comparatively better than mothers. </w:t>
      </w:r>
      <w:r>
        <w:rPr>
          <w:sz w:val="24"/>
          <w:szCs w:val="24"/>
        </w:rPr>
        <w:t>9.55</w:t>
      </w:r>
      <w:r w:rsidRPr="00F6305D">
        <w:rPr>
          <w:sz w:val="24"/>
          <w:szCs w:val="24"/>
        </w:rPr>
        <w:t xml:space="preserve">% mother having higher qualification (graduate or above) however, </w:t>
      </w:r>
      <w:r>
        <w:rPr>
          <w:sz w:val="24"/>
          <w:szCs w:val="24"/>
        </w:rPr>
        <w:t>28.23</w:t>
      </w:r>
      <w:r w:rsidRPr="00F6305D">
        <w:rPr>
          <w:sz w:val="24"/>
          <w:szCs w:val="24"/>
        </w:rPr>
        <w:t xml:space="preserve">% father having same qualification. </w:t>
      </w:r>
    </w:p>
    <w:p w14:paraId="31287EBD" w14:textId="77777777" w:rsidR="00AF111C" w:rsidRDefault="00AF111C" w:rsidP="00AF111C">
      <w:pPr>
        <w:rPr>
          <w:lang w:val="en-US"/>
        </w:rPr>
      </w:pPr>
      <w:r>
        <w:rPr>
          <w:lang w:val="en-US"/>
        </w:rPr>
        <w:t xml:space="preserve">             Table-1: Distribution of study population on the basis of parental education </w:t>
      </w:r>
    </w:p>
    <w:tbl>
      <w:tblPr>
        <w:tblStyle w:val="TableGrid"/>
        <w:tblW w:w="7508" w:type="dxa"/>
        <w:tblLook w:val="04A0" w:firstRow="1" w:lastRow="0" w:firstColumn="1" w:lastColumn="0" w:noHBand="0" w:noVBand="1"/>
      </w:tblPr>
      <w:tblGrid>
        <w:gridCol w:w="2263"/>
        <w:gridCol w:w="1418"/>
        <w:gridCol w:w="1276"/>
        <w:gridCol w:w="1275"/>
        <w:gridCol w:w="1276"/>
      </w:tblGrid>
      <w:tr w:rsidR="00AF111C" w14:paraId="58ABC7FD" w14:textId="77777777" w:rsidTr="00250D11">
        <w:tc>
          <w:tcPr>
            <w:tcW w:w="2263" w:type="dxa"/>
          </w:tcPr>
          <w:p w14:paraId="7992E0D0" w14:textId="77777777" w:rsidR="00AF111C" w:rsidRPr="00B63012" w:rsidRDefault="00AF111C" w:rsidP="00250D11">
            <w:pPr>
              <w:rPr>
                <w:b/>
                <w:lang w:val="en-US"/>
              </w:rPr>
            </w:pPr>
            <w:r w:rsidRPr="00B63012">
              <w:rPr>
                <w:b/>
                <w:lang w:val="en-US"/>
              </w:rPr>
              <w:t>Education level</w:t>
            </w:r>
          </w:p>
        </w:tc>
        <w:tc>
          <w:tcPr>
            <w:tcW w:w="2694" w:type="dxa"/>
            <w:gridSpan w:val="2"/>
          </w:tcPr>
          <w:p w14:paraId="12C788B2" w14:textId="77777777" w:rsidR="00AF111C" w:rsidRDefault="00AF111C" w:rsidP="00250D11">
            <w:pPr>
              <w:jc w:val="center"/>
              <w:rPr>
                <w:b/>
                <w:lang w:val="en-US"/>
              </w:rPr>
            </w:pPr>
            <w:r>
              <w:rPr>
                <w:b/>
                <w:lang w:val="en-US"/>
              </w:rPr>
              <w:t xml:space="preserve">       Maternal</w:t>
            </w:r>
          </w:p>
        </w:tc>
        <w:tc>
          <w:tcPr>
            <w:tcW w:w="2551" w:type="dxa"/>
            <w:gridSpan w:val="2"/>
          </w:tcPr>
          <w:p w14:paraId="0BD3D555" w14:textId="77777777" w:rsidR="00AF111C" w:rsidRPr="00B63012" w:rsidRDefault="00AF111C" w:rsidP="00250D11">
            <w:pPr>
              <w:rPr>
                <w:b/>
                <w:lang w:val="en-US"/>
              </w:rPr>
            </w:pPr>
            <w:r>
              <w:rPr>
                <w:b/>
                <w:lang w:val="en-US"/>
              </w:rPr>
              <w:t>Paternal</w:t>
            </w:r>
          </w:p>
        </w:tc>
      </w:tr>
      <w:tr w:rsidR="00AF111C" w14:paraId="0C2017B9" w14:textId="77777777" w:rsidTr="00250D11">
        <w:tc>
          <w:tcPr>
            <w:tcW w:w="2263" w:type="dxa"/>
          </w:tcPr>
          <w:p w14:paraId="512411E5" w14:textId="77777777" w:rsidR="00AF111C" w:rsidRDefault="00AF111C" w:rsidP="00250D11">
            <w:pPr>
              <w:rPr>
                <w:lang w:val="en-US"/>
              </w:rPr>
            </w:pPr>
          </w:p>
        </w:tc>
        <w:tc>
          <w:tcPr>
            <w:tcW w:w="1418" w:type="dxa"/>
          </w:tcPr>
          <w:p w14:paraId="6FCF67FD" w14:textId="77777777" w:rsidR="00AF111C" w:rsidRDefault="00AF111C" w:rsidP="00250D11">
            <w:pPr>
              <w:rPr>
                <w:lang w:val="en-US"/>
              </w:rPr>
            </w:pPr>
            <w:r>
              <w:rPr>
                <w:lang w:val="en-US"/>
              </w:rPr>
              <w:t>n</w:t>
            </w:r>
          </w:p>
        </w:tc>
        <w:tc>
          <w:tcPr>
            <w:tcW w:w="1276" w:type="dxa"/>
          </w:tcPr>
          <w:p w14:paraId="02D54109" w14:textId="77777777" w:rsidR="00AF111C" w:rsidRDefault="00AF111C" w:rsidP="00250D11">
            <w:pPr>
              <w:rPr>
                <w:lang w:val="en-US"/>
              </w:rPr>
            </w:pPr>
            <w:r>
              <w:rPr>
                <w:lang w:val="en-US"/>
              </w:rPr>
              <w:t>%</w:t>
            </w:r>
          </w:p>
        </w:tc>
        <w:tc>
          <w:tcPr>
            <w:tcW w:w="1275" w:type="dxa"/>
          </w:tcPr>
          <w:p w14:paraId="4A2CADF1" w14:textId="77777777" w:rsidR="00AF111C" w:rsidRDefault="00AF111C" w:rsidP="00250D11">
            <w:pPr>
              <w:rPr>
                <w:lang w:val="en-US"/>
              </w:rPr>
            </w:pPr>
            <w:r>
              <w:rPr>
                <w:lang w:val="en-US"/>
              </w:rPr>
              <w:t>n</w:t>
            </w:r>
          </w:p>
        </w:tc>
        <w:tc>
          <w:tcPr>
            <w:tcW w:w="1276" w:type="dxa"/>
          </w:tcPr>
          <w:p w14:paraId="2F19CED2" w14:textId="77777777" w:rsidR="00AF111C" w:rsidRDefault="00AF111C" w:rsidP="00250D11">
            <w:pPr>
              <w:rPr>
                <w:lang w:val="en-US"/>
              </w:rPr>
            </w:pPr>
            <w:r>
              <w:rPr>
                <w:lang w:val="en-US"/>
              </w:rPr>
              <w:t>%</w:t>
            </w:r>
          </w:p>
        </w:tc>
      </w:tr>
      <w:tr w:rsidR="00AF111C" w14:paraId="55F661B7" w14:textId="77777777" w:rsidTr="00250D11">
        <w:tc>
          <w:tcPr>
            <w:tcW w:w="2263" w:type="dxa"/>
          </w:tcPr>
          <w:p w14:paraId="463AC7FC" w14:textId="77777777" w:rsidR="00AF111C" w:rsidRDefault="00AF111C" w:rsidP="00250D11">
            <w:pPr>
              <w:rPr>
                <w:lang w:val="en-US"/>
              </w:rPr>
            </w:pPr>
            <w:r>
              <w:rPr>
                <w:lang w:val="en-US"/>
              </w:rPr>
              <w:t>Up to primary</w:t>
            </w:r>
          </w:p>
        </w:tc>
        <w:tc>
          <w:tcPr>
            <w:tcW w:w="1418" w:type="dxa"/>
          </w:tcPr>
          <w:p w14:paraId="5816D5BA" w14:textId="77777777" w:rsidR="00AF111C" w:rsidRDefault="00AF111C" w:rsidP="00250D11">
            <w:pPr>
              <w:rPr>
                <w:lang w:val="en-US"/>
              </w:rPr>
            </w:pPr>
            <w:r>
              <w:rPr>
                <w:lang w:val="en-US"/>
              </w:rPr>
              <w:t>481</w:t>
            </w:r>
          </w:p>
        </w:tc>
        <w:tc>
          <w:tcPr>
            <w:tcW w:w="1276" w:type="dxa"/>
          </w:tcPr>
          <w:p w14:paraId="7F122FD6" w14:textId="77777777" w:rsidR="00AF111C" w:rsidRDefault="00AF111C" w:rsidP="00250D11">
            <w:pPr>
              <w:rPr>
                <w:lang w:val="en-US"/>
              </w:rPr>
            </w:pPr>
            <w:r>
              <w:rPr>
                <w:lang w:val="en-US"/>
              </w:rPr>
              <w:t>29.26</w:t>
            </w:r>
          </w:p>
        </w:tc>
        <w:tc>
          <w:tcPr>
            <w:tcW w:w="1275" w:type="dxa"/>
          </w:tcPr>
          <w:p w14:paraId="77C21AD3" w14:textId="77777777" w:rsidR="00AF111C" w:rsidRDefault="00AF111C" w:rsidP="00250D11">
            <w:pPr>
              <w:rPr>
                <w:lang w:val="en-US"/>
              </w:rPr>
            </w:pPr>
            <w:r>
              <w:rPr>
                <w:lang w:val="en-US"/>
              </w:rPr>
              <w:t>43</w:t>
            </w:r>
          </w:p>
        </w:tc>
        <w:tc>
          <w:tcPr>
            <w:tcW w:w="1276" w:type="dxa"/>
          </w:tcPr>
          <w:p w14:paraId="6C8C1B0B" w14:textId="77777777" w:rsidR="00AF111C" w:rsidRDefault="00AF111C" w:rsidP="00250D11">
            <w:pPr>
              <w:rPr>
                <w:lang w:val="en-US"/>
              </w:rPr>
            </w:pPr>
            <w:r>
              <w:rPr>
                <w:lang w:val="en-US"/>
              </w:rPr>
              <w:t>2.62</w:t>
            </w:r>
          </w:p>
        </w:tc>
      </w:tr>
      <w:tr w:rsidR="00AF111C" w14:paraId="1EF004FA" w14:textId="77777777" w:rsidTr="00250D11">
        <w:tc>
          <w:tcPr>
            <w:tcW w:w="2263" w:type="dxa"/>
          </w:tcPr>
          <w:p w14:paraId="680F98E6" w14:textId="77777777" w:rsidR="00AF111C" w:rsidRDefault="00AF111C" w:rsidP="00250D11">
            <w:pPr>
              <w:rPr>
                <w:lang w:val="en-US"/>
              </w:rPr>
            </w:pPr>
            <w:r>
              <w:rPr>
                <w:lang w:val="en-US"/>
              </w:rPr>
              <w:t>V to IX</w:t>
            </w:r>
          </w:p>
        </w:tc>
        <w:tc>
          <w:tcPr>
            <w:tcW w:w="1418" w:type="dxa"/>
          </w:tcPr>
          <w:p w14:paraId="39698D37" w14:textId="77777777" w:rsidR="00AF111C" w:rsidRDefault="00AF111C" w:rsidP="00250D11">
            <w:pPr>
              <w:rPr>
                <w:lang w:val="en-US"/>
              </w:rPr>
            </w:pPr>
            <w:r>
              <w:rPr>
                <w:lang w:val="en-US"/>
              </w:rPr>
              <w:t>581</w:t>
            </w:r>
          </w:p>
        </w:tc>
        <w:tc>
          <w:tcPr>
            <w:tcW w:w="1276" w:type="dxa"/>
          </w:tcPr>
          <w:p w14:paraId="215B52C5" w14:textId="77777777" w:rsidR="00AF111C" w:rsidRDefault="00AF111C" w:rsidP="00250D11">
            <w:pPr>
              <w:rPr>
                <w:lang w:val="en-US"/>
              </w:rPr>
            </w:pPr>
            <w:r>
              <w:rPr>
                <w:lang w:val="en-US"/>
              </w:rPr>
              <w:t>35.34</w:t>
            </w:r>
          </w:p>
        </w:tc>
        <w:tc>
          <w:tcPr>
            <w:tcW w:w="1275" w:type="dxa"/>
          </w:tcPr>
          <w:p w14:paraId="47831699" w14:textId="77777777" w:rsidR="00AF111C" w:rsidRDefault="00AF111C" w:rsidP="00250D11">
            <w:pPr>
              <w:rPr>
                <w:lang w:val="en-US"/>
              </w:rPr>
            </w:pPr>
            <w:r>
              <w:rPr>
                <w:lang w:val="en-US"/>
              </w:rPr>
              <w:t>483</w:t>
            </w:r>
          </w:p>
        </w:tc>
        <w:tc>
          <w:tcPr>
            <w:tcW w:w="1276" w:type="dxa"/>
          </w:tcPr>
          <w:p w14:paraId="0B06CCEB" w14:textId="77777777" w:rsidR="00AF111C" w:rsidRDefault="00AF111C" w:rsidP="00250D11">
            <w:pPr>
              <w:rPr>
                <w:lang w:val="en-US"/>
              </w:rPr>
            </w:pPr>
            <w:r>
              <w:rPr>
                <w:lang w:val="en-US"/>
              </w:rPr>
              <w:t>29.38</w:t>
            </w:r>
          </w:p>
        </w:tc>
      </w:tr>
      <w:tr w:rsidR="00AF111C" w14:paraId="2C8FFF65" w14:textId="77777777" w:rsidTr="00250D11">
        <w:tc>
          <w:tcPr>
            <w:tcW w:w="2263" w:type="dxa"/>
          </w:tcPr>
          <w:p w14:paraId="78FBA7BC" w14:textId="77777777" w:rsidR="00AF111C" w:rsidRDefault="00AF111C" w:rsidP="00250D11">
            <w:pPr>
              <w:rPr>
                <w:lang w:val="en-US"/>
              </w:rPr>
            </w:pPr>
            <w:r>
              <w:rPr>
                <w:lang w:val="en-US"/>
              </w:rPr>
              <w:t>X</w:t>
            </w:r>
          </w:p>
        </w:tc>
        <w:tc>
          <w:tcPr>
            <w:tcW w:w="1418" w:type="dxa"/>
          </w:tcPr>
          <w:p w14:paraId="695ECAFC" w14:textId="77777777" w:rsidR="00AF111C" w:rsidRDefault="00AF111C" w:rsidP="00250D11">
            <w:pPr>
              <w:rPr>
                <w:lang w:val="en-US"/>
              </w:rPr>
            </w:pPr>
            <w:r>
              <w:rPr>
                <w:lang w:val="en-US"/>
              </w:rPr>
              <w:t>236</w:t>
            </w:r>
          </w:p>
        </w:tc>
        <w:tc>
          <w:tcPr>
            <w:tcW w:w="1276" w:type="dxa"/>
          </w:tcPr>
          <w:p w14:paraId="749E10C4" w14:textId="77777777" w:rsidR="00AF111C" w:rsidRDefault="00AF111C" w:rsidP="00250D11">
            <w:pPr>
              <w:rPr>
                <w:lang w:val="en-US"/>
              </w:rPr>
            </w:pPr>
            <w:r>
              <w:rPr>
                <w:lang w:val="en-US"/>
              </w:rPr>
              <w:t>14.36</w:t>
            </w:r>
          </w:p>
        </w:tc>
        <w:tc>
          <w:tcPr>
            <w:tcW w:w="1275" w:type="dxa"/>
          </w:tcPr>
          <w:p w14:paraId="6EF62CA1" w14:textId="77777777" w:rsidR="00AF111C" w:rsidRDefault="00AF111C" w:rsidP="00250D11">
            <w:pPr>
              <w:rPr>
                <w:lang w:val="en-US"/>
              </w:rPr>
            </w:pPr>
            <w:r>
              <w:rPr>
                <w:lang w:val="en-US"/>
              </w:rPr>
              <w:t>387</w:t>
            </w:r>
          </w:p>
        </w:tc>
        <w:tc>
          <w:tcPr>
            <w:tcW w:w="1276" w:type="dxa"/>
          </w:tcPr>
          <w:p w14:paraId="751B1F63" w14:textId="77777777" w:rsidR="00AF111C" w:rsidRDefault="00AF111C" w:rsidP="00250D11">
            <w:pPr>
              <w:rPr>
                <w:lang w:val="en-US"/>
              </w:rPr>
            </w:pPr>
            <w:r>
              <w:rPr>
                <w:lang w:val="en-US"/>
              </w:rPr>
              <w:t>23.54</w:t>
            </w:r>
          </w:p>
        </w:tc>
      </w:tr>
      <w:tr w:rsidR="00AF111C" w14:paraId="56337B38" w14:textId="77777777" w:rsidTr="00250D11">
        <w:tc>
          <w:tcPr>
            <w:tcW w:w="2263" w:type="dxa"/>
          </w:tcPr>
          <w:p w14:paraId="2B4584DC" w14:textId="77777777" w:rsidR="00AF111C" w:rsidRDefault="00AF111C" w:rsidP="00250D11">
            <w:pPr>
              <w:rPr>
                <w:lang w:val="en-US"/>
              </w:rPr>
            </w:pPr>
            <w:r>
              <w:rPr>
                <w:lang w:val="en-US"/>
              </w:rPr>
              <w:t>XI to Xii</w:t>
            </w:r>
          </w:p>
        </w:tc>
        <w:tc>
          <w:tcPr>
            <w:tcW w:w="1418" w:type="dxa"/>
          </w:tcPr>
          <w:p w14:paraId="2506A41F" w14:textId="77777777" w:rsidR="00AF111C" w:rsidRDefault="00AF111C" w:rsidP="00250D11">
            <w:pPr>
              <w:rPr>
                <w:lang w:val="en-US"/>
              </w:rPr>
            </w:pPr>
            <w:r>
              <w:rPr>
                <w:lang w:val="en-US"/>
              </w:rPr>
              <w:t>189</w:t>
            </w:r>
          </w:p>
        </w:tc>
        <w:tc>
          <w:tcPr>
            <w:tcW w:w="1276" w:type="dxa"/>
          </w:tcPr>
          <w:p w14:paraId="0AD2F595" w14:textId="77777777" w:rsidR="00AF111C" w:rsidRDefault="00AF111C" w:rsidP="00250D11">
            <w:pPr>
              <w:rPr>
                <w:lang w:val="en-US"/>
              </w:rPr>
            </w:pPr>
            <w:r>
              <w:rPr>
                <w:lang w:val="en-US"/>
              </w:rPr>
              <w:t>11.50</w:t>
            </w:r>
          </w:p>
        </w:tc>
        <w:tc>
          <w:tcPr>
            <w:tcW w:w="1275" w:type="dxa"/>
          </w:tcPr>
          <w:p w14:paraId="5A241112" w14:textId="77777777" w:rsidR="00AF111C" w:rsidRDefault="00AF111C" w:rsidP="00250D11">
            <w:pPr>
              <w:rPr>
                <w:lang w:val="en-US"/>
              </w:rPr>
            </w:pPr>
            <w:r>
              <w:rPr>
                <w:lang w:val="en-US"/>
              </w:rPr>
              <w:t>267</w:t>
            </w:r>
          </w:p>
        </w:tc>
        <w:tc>
          <w:tcPr>
            <w:tcW w:w="1276" w:type="dxa"/>
          </w:tcPr>
          <w:p w14:paraId="34AFC55E" w14:textId="77777777" w:rsidR="00AF111C" w:rsidRDefault="00AF111C" w:rsidP="00250D11">
            <w:pPr>
              <w:rPr>
                <w:lang w:val="en-US"/>
              </w:rPr>
            </w:pPr>
            <w:r>
              <w:rPr>
                <w:lang w:val="en-US"/>
              </w:rPr>
              <w:t>16.24</w:t>
            </w:r>
          </w:p>
        </w:tc>
      </w:tr>
      <w:tr w:rsidR="00AF111C" w14:paraId="09E124CE" w14:textId="77777777" w:rsidTr="00250D11">
        <w:tc>
          <w:tcPr>
            <w:tcW w:w="2263" w:type="dxa"/>
          </w:tcPr>
          <w:p w14:paraId="100AE58B" w14:textId="77777777" w:rsidR="00AF111C" w:rsidRDefault="00AF111C" w:rsidP="00250D11">
            <w:pPr>
              <w:rPr>
                <w:lang w:val="en-US"/>
              </w:rPr>
            </w:pPr>
            <w:r>
              <w:rPr>
                <w:lang w:val="en-US"/>
              </w:rPr>
              <w:t>Graduate</w:t>
            </w:r>
          </w:p>
        </w:tc>
        <w:tc>
          <w:tcPr>
            <w:tcW w:w="1418" w:type="dxa"/>
          </w:tcPr>
          <w:p w14:paraId="0D14C2F1" w14:textId="77777777" w:rsidR="00AF111C" w:rsidRDefault="00AF111C" w:rsidP="00250D11">
            <w:pPr>
              <w:rPr>
                <w:lang w:val="en-US"/>
              </w:rPr>
            </w:pPr>
            <w:r>
              <w:rPr>
                <w:lang w:val="en-US"/>
              </w:rPr>
              <w:t>123</w:t>
            </w:r>
          </w:p>
        </w:tc>
        <w:tc>
          <w:tcPr>
            <w:tcW w:w="1276" w:type="dxa"/>
          </w:tcPr>
          <w:p w14:paraId="708748ED" w14:textId="77777777" w:rsidR="00AF111C" w:rsidRDefault="00AF111C" w:rsidP="00250D11">
            <w:pPr>
              <w:rPr>
                <w:lang w:val="en-US"/>
              </w:rPr>
            </w:pPr>
            <w:r>
              <w:rPr>
                <w:lang w:val="en-US"/>
              </w:rPr>
              <w:t>7.48</w:t>
            </w:r>
          </w:p>
        </w:tc>
        <w:tc>
          <w:tcPr>
            <w:tcW w:w="1275" w:type="dxa"/>
          </w:tcPr>
          <w:p w14:paraId="1105A0D7" w14:textId="77777777" w:rsidR="00AF111C" w:rsidRDefault="00AF111C" w:rsidP="00250D11">
            <w:pPr>
              <w:rPr>
                <w:lang w:val="en-US"/>
              </w:rPr>
            </w:pPr>
            <w:r>
              <w:rPr>
                <w:lang w:val="en-US"/>
              </w:rPr>
              <w:t>349</w:t>
            </w:r>
          </w:p>
        </w:tc>
        <w:tc>
          <w:tcPr>
            <w:tcW w:w="1276" w:type="dxa"/>
          </w:tcPr>
          <w:p w14:paraId="1FF80B95" w14:textId="77777777" w:rsidR="00AF111C" w:rsidRDefault="00AF111C" w:rsidP="00250D11">
            <w:pPr>
              <w:rPr>
                <w:lang w:val="en-US"/>
              </w:rPr>
            </w:pPr>
            <w:r>
              <w:rPr>
                <w:lang w:val="en-US"/>
              </w:rPr>
              <w:t>21.23</w:t>
            </w:r>
          </w:p>
        </w:tc>
      </w:tr>
      <w:tr w:rsidR="00AF111C" w14:paraId="2C5C1BA1" w14:textId="77777777" w:rsidTr="00250D11">
        <w:tc>
          <w:tcPr>
            <w:tcW w:w="2263" w:type="dxa"/>
          </w:tcPr>
          <w:p w14:paraId="1D4DA5DD" w14:textId="77777777" w:rsidR="00AF111C" w:rsidRDefault="00AF111C" w:rsidP="00250D11">
            <w:pPr>
              <w:rPr>
                <w:lang w:val="en-US"/>
              </w:rPr>
            </w:pPr>
            <w:r>
              <w:rPr>
                <w:lang w:val="en-US"/>
              </w:rPr>
              <w:t>Masters or above</w:t>
            </w:r>
          </w:p>
        </w:tc>
        <w:tc>
          <w:tcPr>
            <w:tcW w:w="1418" w:type="dxa"/>
          </w:tcPr>
          <w:p w14:paraId="46E0DD83" w14:textId="77777777" w:rsidR="00AF111C" w:rsidRDefault="00AF111C" w:rsidP="00250D11">
            <w:pPr>
              <w:rPr>
                <w:lang w:val="en-US"/>
              </w:rPr>
            </w:pPr>
            <w:r>
              <w:rPr>
                <w:lang w:val="en-US"/>
              </w:rPr>
              <w:t>34</w:t>
            </w:r>
          </w:p>
        </w:tc>
        <w:tc>
          <w:tcPr>
            <w:tcW w:w="1276" w:type="dxa"/>
          </w:tcPr>
          <w:p w14:paraId="3B9EB658" w14:textId="77777777" w:rsidR="00AF111C" w:rsidRDefault="00AF111C" w:rsidP="00250D11">
            <w:pPr>
              <w:rPr>
                <w:lang w:val="en-US"/>
              </w:rPr>
            </w:pPr>
            <w:r>
              <w:rPr>
                <w:lang w:val="en-US"/>
              </w:rPr>
              <w:t>2.07</w:t>
            </w:r>
          </w:p>
        </w:tc>
        <w:tc>
          <w:tcPr>
            <w:tcW w:w="1275" w:type="dxa"/>
          </w:tcPr>
          <w:p w14:paraId="52C619F2" w14:textId="77777777" w:rsidR="00AF111C" w:rsidRDefault="00AF111C" w:rsidP="00250D11">
            <w:pPr>
              <w:rPr>
                <w:lang w:val="en-US"/>
              </w:rPr>
            </w:pPr>
            <w:r>
              <w:rPr>
                <w:lang w:val="en-US"/>
              </w:rPr>
              <w:t>115</w:t>
            </w:r>
          </w:p>
        </w:tc>
        <w:tc>
          <w:tcPr>
            <w:tcW w:w="1276" w:type="dxa"/>
          </w:tcPr>
          <w:p w14:paraId="14DE39CD" w14:textId="77777777" w:rsidR="00AF111C" w:rsidRDefault="00AF111C" w:rsidP="00250D11">
            <w:pPr>
              <w:rPr>
                <w:lang w:val="en-US"/>
              </w:rPr>
            </w:pPr>
            <w:r>
              <w:rPr>
                <w:lang w:val="en-US"/>
              </w:rPr>
              <w:t>7.00</w:t>
            </w:r>
          </w:p>
        </w:tc>
      </w:tr>
    </w:tbl>
    <w:p w14:paraId="649CC521" w14:textId="77777777" w:rsidR="00AF111C" w:rsidRDefault="00AF111C" w:rsidP="00AF111C">
      <w:pPr>
        <w:rPr>
          <w:lang w:val="en-US"/>
        </w:rPr>
      </w:pPr>
    </w:p>
    <w:p w14:paraId="6D43746D" w14:textId="77777777" w:rsidR="00BB5E4B" w:rsidRPr="00F6305D" w:rsidRDefault="00BB5E4B" w:rsidP="00BB5E4B">
      <w:pPr>
        <w:spacing w:after="200" w:line="276" w:lineRule="auto"/>
        <w:jc w:val="both"/>
        <w:rPr>
          <w:sz w:val="24"/>
          <w:szCs w:val="24"/>
        </w:rPr>
      </w:pPr>
      <w:r w:rsidRPr="00F6305D">
        <w:rPr>
          <w:sz w:val="24"/>
          <w:szCs w:val="24"/>
        </w:rPr>
        <w:t xml:space="preserve">Most of the study population coming from families having </w:t>
      </w:r>
      <w:r>
        <w:rPr>
          <w:sz w:val="24"/>
          <w:szCs w:val="24"/>
        </w:rPr>
        <w:t>total monthly household income from RS 5000 to 1</w:t>
      </w:r>
      <w:r w:rsidR="003329D5">
        <w:rPr>
          <w:sz w:val="24"/>
          <w:szCs w:val="24"/>
        </w:rPr>
        <w:t>05</w:t>
      </w:r>
      <w:r>
        <w:rPr>
          <w:sz w:val="24"/>
          <w:szCs w:val="24"/>
        </w:rPr>
        <w:t xml:space="preserve">000 and </w:t>
      </w:r>
      <w:r w:rsidRPr="00F6305D">
        <w:rPr>
          <w:sz w:val="24"/>
          <w:szCs w:val="24"/>
        </w:rPr>
        <w:t xml:space="preserve">per capita income </w:t>
      </w:r>
      <w:r w:rsidR="00F07881">
        <w:rPr>
          <w:sz w:val="24"/>
          <w:szCs w:val="24"/>
        </w:rPr>
        <w:t xml:space="preserve">varies from RS </w:t>
      </w:r>
      <w:r w:rsidR="003329D5">
        <w:rPr>
          <w:sz w:val="24"/>
          <w:szCs w:val="24"/>
        </w:rPr>
        <w:t>6</w:t>
      </w:r>
      <w:r w:rsidR="00F07881">
        <w:rPr>
          <w:sz w:val="24"/>
          <w:szCs w:val="24"/>
        </w:rPr>
        <w:t>00 to RS. 35000</w:t>
      </w:r>
      <w:r w:rsidR="003329D5">
        <w:rPr>
          <w:sz w:val="24"/>
          <w:szCs w:val="24"/>
        </w:rPr>
        <w:t xml:space="preserve">. Maximum percentage of study population were from family having monthly household income </w:t>
      </w:r>
      <w:r w:rsidRPr="00F6305D">
        <w:rPr>
          <w:sz w:val="24"/>
          <w:szCs w:val="24"/>
        </w:rPr>
        <w:t xml:space="preserve">with in </w:t>
      </w:r>
      <w:r w:rsidR="003329D5">
        <w:rPr>
          <w:sz w:val="24"/>
          <w:szCs w:val="24"/>
        </w:rPr>
        <w:t xml:space="preserve">10,000 and per capita income with in </w:t>
      </w:r>
      <w:r w:rsidRPr="00F6305D">
        <w:rPr>
          <w:sz w:val="24"/>
          <w:szCs w:val="24"/>
        </w:rPr>
        <w:t>RS 5000 (table-</w:t>
      </w:r>
      <w:r>
        <w:rPr>
          <w:sz w:val="24"/>
          <w:szCs w:val="24"/>
        </w:rPr>
        <w:t>2</w:t>
      </w:r>
      <w:r w:rsidRPr="00F6305D">
        <w:rPr>
          <w:sz w:val="24"/>
          <w:szCs w:val="24"/>
        </w:rPr>
        <w:t xml:space="preserve">). </w:t>
      </w:r>
    </w:p>
    <w:p w14:paraId="4FD679F3" w14:textId="77777777" w:rsidR="008603AA" w:rsidRDefault="008603AA" w:rsidP="00AF111C">
      <w:pPr>
        <w:rPr>
          <w:lang w:val="en-US"/>
        </w:rPr>
      </w:pPr>
    </w:p>
    <w:p w14:paraId="72113EF5" w14:textId="77777777" w:rsidR="00AF111C" w:rsidRDefault="00AF111C" w:rsidP="00AF111C">
      <w:pPr>
        <w:rPr>
          <w:lang w:val="en-US"/>
        </w:rPr>
      </w:pPr>
      <w:r>
        <w:rPr>
          <w:lang w:val="en-US"/>
        </w:rPr>
        <w:lastRenderedPageBreak/>
        <w:t xml:space="preserve">               Table-2: Distribution of study population on the basis of economic background </w:t>
      </w:r>
    </w:p>
    <w:tbl>
      <w:tblPr>
        <w:tblStyle w:val="TableGrid"/>
        <w:tblW w:w="0" w:type="auto"/>
        <w:tblLook w:val="04A0" w:firstRow="1" w:lastRow="0" w:firstColumn="1" w:lastColumn="0" w:noHBand="0" w:noVBand="1"/>
      </w:tblPr>
      <w:tblGrid>
        <w:gridCol w:w="2263"/>
        <w:gridCol w:w="1843"/>
        <w:gridCol w:w="2268"/>
        <w:gridCol w:w="1701"/>
      </w:tblGrid>
      <w:tr w:rsidR="00AF111C" w14:paraId="021D3902" w14:textId="77777777" w:rsidTr="00250D11">
        <w:tc>
          <w:tcPr>
            <w:tcW w:w="4106" w:type="dxa"/>
            <w:gridSpan w:val="2"/>
          </w:tcPr>
          <w:p w14:paraId="1AA93B7C" w14:textId="77777777" w:rsidR="00AF111C" w:rsidRPr="005B6EFC" w:rsidRDefault="00AF111C" w:rsidP="00250D11">
            <w:pPr>
              <w:rPr>
                <w:b/>
                <w:lang w:val="en-US"/>
              </w:rPr>
            </w:pPr>
            <w:r>
              <w:rPr>
                <w:lang w:val="en-US"/>
              </w:rPr>
              <w:t xml:space="preserve">             </w:t>
            </w:r>
            <w:r w:rsidRPr="005B6EFC">
              <w:rPr>
                <w:b/>
                <w:lang w:val="en-US"/>
              </w:rPr>
              <w:t>Monthly household income</w:t>
            </w:r>
          </w:p>
        </w:tc>
        <w:tc>
          <w:tcPr>
            <w:tcW w:w="3969" w:type="dxa"/>
            <w:gridSpan w:val="2"/>
          </w:tcPr>
          <w:p w14:paraId="695BCEE6" w14:textId="77777777" w:rsidR="00AF111C" w:rsidRPr="005B6EFC" w:rsidRDefault="00AF111C" w:rsidP="00250D11">
            <w:pPr>
              <w:rPr>
                <w:b/>
                <w:lang w:val="en-US"/>
              </w:rPr>
            </w:pPr>
            <w:r>
              <w:rPr>
                <w:lang w:val="en-US"/>
              </w:rPr>
              <w:t xml:space="preserve">           </w:t>
            </w:r>
            <w:r w:rsidRPr="005B6EFC">
              <w:rPr>
                <w:b/>
                <w:lang w:val="en-US"/>
              </w:rPr>
              <w:t>Monthly per capita income</w:t>
            </w:r>
          </w:p>
        </w:tc>
      </w:tr>
      <w:tr w:rsidR="00AF111C" w14:paraId="5B3E00F4" w14:textId="77777777" w:rsidTr="00250D11">
        <w:tc>
          <w:tcPr>
            <w:tcW w:w="2263" w:type="dxa"/>
          </w:tcPr>
          <w:p w14:paraId="3620A0F9" w14:textId="77777777" w:rsidR="00AF111C" w:rsidRDefault="00AF111C" w:rsidP="00250D11">
            <w:pPr>
              <w:rPr>
                <w:lang w:val="en-US"/>
              </w:rPr>
            </w:pPr>
            <w:r>
              <w:rPr>
                <w:lang w:val="en-US"/>
              </w:rPr>
              <w:t>Monthly income (RS)</w:t>
            </w:r>
          </w:p>
        </w:tc>
        <w:tc>
          <w:tcPr>
            <w:tcW w:w="1843" w:type="dxa"/>
          </w:tcPr>
          <w:p w14:paraId="1CCC407C" w14:textId="77777777" w:rsidR="00AF111C" w:rsidRDefault="00AF111C" w:rsidP="00250D11">
            <w:pPr>
              <w:rPr>
                <w:lang w:val="en-US"/>
              </w:rPr>
            </w:pPr>
            <w:r>
              <w:rPr>
                <w:lang w:val="en-US"/>
              </w:rPr>
              <w:t>Percentage</w:t>
            </w:r>
          </w:p>
        </w:tc>
        <w:tc>
          <w:tcPr>
            <w:tcW w:w="2268" w:type="dxa"/>
          </w:tcPr>
          <w:p w14:paraId="62D29F39" w14:textId="77777777" w:rsidR="00AF111C" w:rsidRPr="00620557" w:rsidRDefault="00AF111C" w:rsidP="00250D11">
            <w:pPr>
              <w:rPr>
                <w:lang w:val="en-US"/>
              </w:rPr>
            </w:pPr>
            <w:r>
              <w:rPr>
                <w:lang w:val="en-US"/>
              </w:rPr>
              <w:t>Per capita income (RS)</w:t>
            </w:r>
          </w:p>
        </w:tc>
        <w:tc>
          <w:tcPr>
            <w:tcW w:w="1701" w:type="dxa"/>
          </w:tcPr>
          <w:p w14:paraId="4533472A" w14:textId="77777777" w:rsidR="00AF111C" w:rsidRDefault="00AF111C" w:rsidP="00250D11">
            <w:pPr>
              <w:rPr>
                <w:lang w:val="en-US"/>
              </w:rPr>
            </w:pPr>
            <w:r>
              <w:rPr>
                <w:lang w:val="en-US"/>
              </w:rPr>
              <w:t>Percentage</w:t>
            </w:r>
          </w:p>
        </w:tc>
      </w:tr>
      <w:tr w:rsidR="00AF111C" w14:paraId="5A713A07" w14:textId="77777777" w:rsidTr="00250D11">
        <w:tc>
          <w:tcPr>
            <w:tcW w:w="2263" w:type="dxa"/>
          </w:tcPr>
          <w:p w14:paraId="74B783A7" w14:textId="77777777" w:rsidR="00AF111C" w:rsidRPr="004F6B87" w:rsidRDefault="00AF111C" w:rsidP="00250D11">
            <w:pPr>
              <w:rPr>
                <w:lang w:val="en-US"/>
              </w:rPr>
            </w:pPr>
            <w:r w:rsidRPr="004F6B87">
              <w:rPr>
                <w:lang w:val="en-US"/>
              </w:rPr>
              <w:t>Up to 10000</w:t>
            </w:r>
          </w:p>
        </w:tc>
        <w:tc>
          <w:tcPr>
            <w:tcW w:w="1843" w:type="dxa"/>
          </w:tcPr>
          <w:p w14:paraId="3F4296E7" w14:textId="77777777" w:rsidR="00AF111C" w:rsidRPr="00620557" w:rsidRDefault="00AF111C" w:rsidP="00250D11">
            <w:pPr>
              <w:rPr>
                <w:lang w:val="en-US"/>
              </w:rPr>
            </w:pPr>
            <w:r w:rsidRPr="00620557">
              <w:rPr>
                <w:lang w:val="en-US"/>
              </w:rPr>
              <w:t>38.56</w:t>
            </w:r>
          </w:p>
        </w:tc>
        <w:tc>
          <w:tcPr>
            <w:tcW w:w="2268" w:type="dxa"/>
          </w:tcPr>
          <w:p w14:paraId="78A3F1DC" w14:textId="77777777" w:rsidR="00AF111C" w:rsidRPr="004F6B87" w:rsidRDefault="00AF111C" w:rsidP="00250D11">
            <w:pPr>
              <w:rPr>
                <w:lang w:val="en-US"/>
              </w:rPr>
            </w:pPr>
            <w:r w:rsidRPr="004F6B87">
              <w:rPr>
                <w:lang w:val="en-US"/>
              </w:rPr>
              <w:t>Up to 5000</w:t>
            </w:r>
          </w:p>
        </w:tc>
        <w:tc>
          <w:tcPr>
            <w:tcW w:w="1701" w:type="dxa"/>
          </w:tcPr>
          <w:p w14:paraId="44826BE0" w14:textId="77777777" w:rsidR="00AF111C" w:rsidRPr="004F6B87" w:rsidRDefault="00AF111C" w:rsidP="00250D11">
            <w:pPr>
              <w:rPr>
                <w:lang w:val="en-US"/>
              </w:rPr>
            </w:pPr>
            <w:r>
              <w:rPr>
                <w:lang w:val="en-US"/>
              </w:rPr>
              <w:t>61.13</w:t>
            </w:r>
          </w:p>
        </w:tc>
      </w:tr>
      <w:tr w:rsidR="00AF111C" w14:paraId="1CD79A22" w14:textId="77777777" w:rsidTr="00250D11">
        <w:tc>
          <w:tcPr>
            <w:tcW w:w="2263" w:type="dxa"/>
          </w:tcPr>
          <w:p w14:paraId="44CC0D96" w14:textId="77777777" w:rsidR="00AF111C" w:rsidRPr="004F6B87" w:rsidRDefault="00AF111C" w:rsidP="00250D11">
            <w:pPr>
              <w:rPr>
                <w:lang w:val="en-US"/>
              </w:rPr>
            </w:pPr>
            <w:r w:rsidRPr="004F6B87">
              <w:rPr>
                <w:lang w:val="en-US"/>
              </w:rPr>
              <w:t>10001 to 20000</w:t>
            </w:r>
          </w:p>
        </w:tc>
        <w:tc>
          <w:tcPr>
            <w:tcW w:w="1843" w:type="dxa"/>
          </w:tcPr>
          <w:p w14:paraId="633214AC" w14:textId="77777777" w:rsidR="00AF111C" w:rsidRPr="00620557" w:rsidRDefault="00AF111C" w:rsidP="00250D11">
            <w:pPr>
              <w:rPr>
                <w:lang w:val="en-US"/>
              </w:rPr>
            </w:pPr>
            <w:r w:rsidRPr="00620557">
              <w:rPr>
                <w:lang w:val="en-US"/>
              </w:rPr>
              <w:t>18.00</w:t>
            </w:r>
          </w:p>
        </w:tc>
        <w:tc>
          <w:tcPr>
            <w:tcW w:w="2268" w:type="dxa"/>
          </w:tcPr>
          <w:p w14:paraId="134FFAE1" w14:textId="77777777" w:rsidR="00AF111C" w:rsidRPr="004F6B87" w:rsidRDefault="00AF111C" w:rsidP="00250D11">
            <w:pPr>
              <w:rPr>
                <w:lang w:val="en-US"/>
              </w:rPr>
            </w:pPr>
            <w:r w:rsidRPr="004F6B87">
              <w:rPr>
                <w:lang w:val="en-US"/>
              </w:rPr>
              <w:t>5001 to 10000</w:t>
            </w:r>
          </w:p>
        </w:tc>
        <w:tc>
          <w:tcPr>
            <w:tcW w:w="1701" w:type="dxa"/>
          </w:tcPr>
          <w:p w14:paraId="7E584EE5" w14:textId="77777777" w:rsidR="00AF111C" w:rsidRPr="004F6B87" w:rsidRDefault="00AF111C" w:rsidP="00250D11">
            <w:pPr>
              <w:rPr>
                <w:lang w:val="en-US"/>
              </w:rPr>
            </w:pPr>
            <w:r>
              <w:rPr>
                <w:lang w:val="en-US"/>
              </w:rPr>
              <w:t>10.40</w:t>
            </w:r>
          </w:p>
        </w:tc>
      </w:tr>
      <w:tr w:rsidR="00AF111C" w14:paraId="5A2385CE" w14:textId="77777777" w:rsidTr="00250D11">
        <w:tc>
          <w:tcPr>
            <w:tcW w:w="2263" w:type="dxa"/>
          </w:tcPr>
          <w:p w14:paraId="1640D668" w14:textId="77777777" w:rsidR="00AF111C" w:rsidRPr="004F6B87" w:rsidRDefault="00AF111C" w:rsidP="00250D11">
            <w:pPr>
              <w:rPr>
                <w:lang w:val="en-US"/>
              </w:rPr>
            </w:pPr>
            <w:r w:rsidRPr="004F6B87">
              <w:rPr>
                <w:lang w:val="en-US"/>
              </w:rPr>
              <w:t>20001 to 30000</w:t>
            </w:r>
          </w:p>
        </w:tc>
        <w:tc>
          <w:tcPr>
            <w:tcW w:w="1843" w:type="dxa"/>
          </w:tcPr>
          <w:p w14:paraId="506E1545" w14:textId="77777777" w:rsidR="00AF111C" w:rsidRPr="00620557" w:rsidRDefault="00AF111C" w:rsidP="00250D11">
            <w:pPr>
              <w:rPr>
                <w:lang w:val="en-US"/>
              </w:rPr>
            </w:pPr>
            <w:r w:rsidRPr="00620557">
              <w:rPr>
                <w:lang w:val="en-US"/>
              </w:rPr>
              <w:t>8.94</w:t>
            </w:r>
          </w:p>
        </w:tc>
        <w:tc>
          <w:tcPr>
            <w:tcW w:w="2268" w:type="dxa"/>
          </w:tcPr>
          <w:p w14:paraId="2A32C877" w14:textId="77777777" w:rsidR="00AF111C" w:rsidRPr="004F6B87" w:rsidRDefault="00AF111C" w:rsidP="00250D11">
            <w:pPr>
              <w:rPr>
                <w:lang w:val="en-US"/>
              </w:rPr>
            </w:pPr>
            <w:r w:rsidRPr="004F6B87">
              <w:rPr>
                <w:lang w:val="en-US"/>
              </w:rPr>
              <w:t>10001 to 15000</w:t>
            </w:r>
          </w:p>
        </w:tc>
        <w:tc>
          <w:tcPr>
            <w:tcW w:w="1701" w:type="dxa"/>
          </w:tcPr>
          <w:p w14:paraId="7941533F" w14:textId="77777777" w:rsidR="00AF111C" w:rsidRPr="004F6B87" w:rsidRDefault="00AF111C" w:rsidP="00250D11">
            <w:pPr>
              <w:rPr>
                <w:lang w:val="en-US"/>
              </w:rPr>
            </w:pPr>
            <w:r>
              <w:rPr>
                <w:lang w:val="en-US"/>
              </w:rPr>
              <w:t>9.00</w:t>
            </w:r>
          </w:p>
        </w:tc>
      </w:tr>
      <w:tr w:rsidR="00AF111C" w14:paraId="2FCBB87F" w14:textId="77777777" w:rsidTr="00250D11">
        <w:tc>
          <w:tcPr>
            <w:tcW w:w="2263" w:type="dxa"/>
          </w:tcPr>
          <w:p w14:paraId="1FD11BA9" w14:textId="77777777" w:rsidR="00AF111C" w:rsidRPr="004F6B87" w:rsidRDefault="00AF111C" w:rsidP="00250D11">
            <w:pPr>
              <w:rPr>
                <w:lang w:val="en-US"/>
              </w:rPr>
            </w:pPr>
            <w:r w:rsidRPr="004F6B87">
              <w:rPr>
                <w:lang w:val="en-US"/>
              </w:rPr>
              <w:t>30001 to 40000</w:t>
            </w:r>
          </w:p>
        </w:tc>
        <w:tc>
          <w:tcPr>
            <w:tcW w:w="1843" w:type="dxa"/>
          </w:tcPr>
          <w:p w14:paraId="341EE47B" w14:textId="77777777" w:rsidR="00AF111C" w:rsidRPr="00620557" w:rsidRDefault="00AF111C" w:rsidP="00250D11">
            <w:pPr>
              <w:rPr>
                <w:lang w:val="en-US"/>
              </w:rPr>
            </w:pPr>
            <w:r w:rsidRPr="00620557">
              <w:rPr>
                <w:lang w:val="en-US"/>
              </w:rPr>
              <w:t>2.74</w:t>
            </w:r>
          </w:p>
        </w:tc>
        <w:tc>
          <w:tcPr>
            <w:tcW w:w="2268" w:type="dxa"/>
          </w:tcPr>
          <w:p w14:paraId="20302478" w14:textId="77777777" w:rsidR="00AF111C" w:rsidRPr="004F6B87" w:rsidRDefault="00AF111C" w:rsidP="00250D11">
            <w:pPr>
              <w:rPr>
                <w:lang w:val="en-US"/>
              </w:rPr>
            </w:pPr>
            <w:r w:rsidRPr="004F6B87">
              <w:rPr>
                <w:lang w:val="en-US"/>
              </w:rPr>
              <w:t>15001 to 20000</w:t>
            </w:r>
          </w:p>
        </w:tc>
        <w:tc>
          <w:tcPr>
            <w:tcW w:w="1701" w:type="dxa"/>
          </w:tcPr>
          <w:p w14:paraId="71F3C4A4" w14:textId="77777777" w:rsidR="00AF111C" w:rsidRPr="004F6B87" w:rsidRDefault="00AF111C" w:rsidP="00250D11">
            <w:pPr>
              <w:rPr>
                <w:lang w:val="en-US"/>
              </w:rPr>
            </w:pPr>
            <w:r>
              <w:rPr>
                <w:lang w:val="en-US"/>
              </w:rPr>
              <w:t>11.19</w:t>
            </w:r>
          </w:p>
        </w:tc>
      </w:tr>
      <w:tr w:rsidR="00AF111C" w14:paraId="2ACE4F9E" w14:textId="77777777" w:rsidTr="00250D11">
        <w:tc>
          <w:tcPr>
            <w:tcW w:w="2263" w:type="dxa"/>
          </w:tcPr>
          <w:p w14:paraId="3571AFC9" w14:textId="77777777" w:rsidR="00AF111C" w:rsidRPr="004F6B87" w:rsidRDefault="00AF111C" w:rsidP="00250D11">
            <w:pPr>
              <w:rPr>
                <w:lang w:val="en-US"/>
              </w:rPr>
            </w:pPr>
            <w:r w:rsidRPr="004F6B87">
              <w:rPr>
                <w:lang w:val="en-US"/>
              </w:rPr>
              <w:t>40001 to 50000</w:t>
            </w:r>
          </w:p>
        </w:tc>
        <w:tc>
          <w:tcPr>
            <w:tcW w:w="1843" w:type="dxa"/>
          </w:tcPr>
          <w:p w14:paraId="65718F14" w14:textId="77777777" w:rsidR="00AF111C" w:rsidRPr="00620557" w:rsidRDefault="00AF111C" w:rsidP="00250D11">
            <w:pPr>
              <w:rPr>
                <w:lang w:val="en-US"/>
              </w:rPr>
            </w:pPr>
            <w:r w:rsidRPr="00620557">
              <w:rPr>
                <w:lang w:val="en-US"/>
              </w:rPr>
              <w:t>5.11</w:t>
            </w:r>
          </w:p>
        </w:tc>
        <w:tc>
          <w:tcPr>
            <w:tcW w:w="2268" w:type="dxa"/>
          </w:tcPr>
          <w:p w14:paraId="508AE308" w14:textId="77777777" w:rsidR="00AF111C" w:rsidRPr="004F6B87" w:rsidRDefault="00AF111C" w:rsidP="00250D11">
            <w:pPr>
              <w:rPr>
                <w:lang w:val="en-US"/>
              </w:rPr>
            </w:pPr>
            <w:r w:rsidRPr="004F6B87">
              <w:rPr>
                <w:lang w:val="en-US"/>
              </w:rPr>
              <w:t>&gt; 20000</w:t>
            </w:r>
          </w:p>
        </w:tc>
        <w:tc>
          <w:tcPr>
            <w:tcW w:w="1701" w:type="dxa"/>
          </w:tcPr>
          <w:p w14:paraId="7B3491E7" w14:textId="77777777" w:rsidR="00AF111C" w:rsidRPr="004F6B87" w:rsidRDefault="00AF111C" w:rsidP="00250D11">
            <w:pPr>
              <w:rPr>
                <w:lang w:val="en-US"/>
              </w:rPr>
            </w:pPr>
            <w:r>
              <w:rPr>
                <w:lang w:val="en-US"/>
              </w:rPr>
              <w:t>8.27</w:t>
            </w:r>
          </w:p>
        </w:tc>
      </w:tr>
      <w:tr w:rsidR="00AF111C" w14:paraId="6A2CCA75" w14:textId="77777777" w:rsidTr="00250D11">
        <w:tc>
          <w:tcPr>
            <w:tcW w:w="2263" w:type="dxa"/>
          </w:tcPr>
          <w:p w14:paraId="47D12E40" w14:textId="77777777" w:rsidR="00AF111C" w:rsidRPr="004F6B87" w:rsidRDefault="00AF111C" w:rsidP="00250D11">
            <w:pPr>
              <w:rPr>
                <w:lang w:val="en-US"/>
              </w:rPr>
            </w:pPr>
            <w:r w:rsidRPr="004F6B87">
              <w:rPr>
                <w:lang w:val="en-US"/>
              </w:rPr>
              <w:t>&gt; 50000</w:t>
            </w:r>
          </w:p>
        </w:tc>
        <w:tc>
          <w:tcPr>
            <w:tcW w:w="1843" w:type="dxa"/>
          </w:tcPr>
          <w:p w14:paraId="3EE81C86" w14:textId="77777777" w:rsidR="00AF111C" w:rsidRPr="00620557" w:rsidRDefault="00AF111C" w:rsidP="00250D11">
            <w:pPr>
              <w:rPr>
                <w:lang w:val="en-US"/>
              </w:rPr>
            </w:pPr>
            <w:r w:rsidRPr="00620557">
              <w:rPr>
                <w:lang w:val="en-US"/>
              </w:rPr>
              <w:t>26.64</w:t>
            </w:r>
          </w:p>
        </w:tc>
        <w:tc>
          <w:tcPr>
            <w:tcW w:w="2268" w:type="dxa"/>
          </w:tcPr>
          <w:p w14:paraId="699B2143" w14:textId="77777777" w:rsidR="00AF111C" w:rsidRDefault="00AF111C" w:rsidP="00250D11">
            <w:pPr>
              <w:rPr>
                <w:lang w:val="en-US"/>
              </w:rPr>
            </w:pPr>
          </w:p>
        </w:tc>
        <w:tc>
          <w:tcPr>
            <w:tcW w:w="1701" w:type="dxa"/>
          </w:tcPr>
          <w:p w14:paraId="7F57E658" w14:textId="77777777" w:rsidR="00AF111C" w:rsidRDefault="00AF111C" w:rsidP="00250D11">
            <w:pPr>
              <w:rPr>
                <w:lang w:val="en-US"/>
              </w:rPr>
            </w:pPr>
          </w:p>
        </w:tc>
      </w:tr>
    </w:tbl>
    <w:p w14:paraId="535FDA85" w14:textId="77777777" w:rsidR="00AF111C" w:rsidRDefault="00AF111C" w:rsidP="00AF111C">
      <w:pPr>
        <w:spacing w:after="200" w:line="276" w:lineRule="auto"/>
        <w:ind w:left="426"/>
        <w:jc w:val="both"/>
        <w:rPr>
          <w:b/>
          <w:sz w:val="24"/>
          <w:szCs w:val="24"/>
        </w:rPr>
      </w:pPr>
    </w:p>
    <w:p w14:paraId="1F4F0F5D" w14:textId="77777777" w:rsidR="001B18C5" w:rsidRDefault="001B18C5" w:rsidP="00BF041D">
      <w:pPr>
        <w:spacing w:after="200" w:line="276" w:lineRule="auto"/>
        <w:jc w:val="both"/>
        <w:rPr>
          <w:sz w:val="24"/>
          <w:szCs w:val="24"/>
        </w:rPr>
      </w:pPr>
      <w:r w:rsidRPr="001B18C5">
        <w:rPr>
          <w:sz w:val="24"/>
          <w:szCs w:val="24"/>
        </w:rPr>
        <w:t xml:space="preserve">Family size of study population was given in </w:t>
      </w:r>
      <w:r w:rsidR="009B7C43">
        <w:rPr>
          <w:sz w:val="24"/>
          <w:szCs w:val="24"/>
        </w:rPr>
        <w:t>Fig-1.</w:t>
      </w:r>
      <w:r w:rsidRPr="001B18C5">
        <w:rPr>
          <w:sz w:val="24"/>
          <w:szCs w:val="24"/>
        </w:rPr>
        <w:t xml:space="preserve"> Family size varies from 3 to 12. Most of study population were from families having family member 6. </w:t>
      </w:r>
    </w:p>
    <w:p w14:paraId="370D1D9B" w14:textId="77777777" w:rsidR="009B7C43" w:rsidRDefault="009B7C43" w:rsidP="00BF041D">
      <w:pPr>
        <w:spacing w:after="200" w:line="276" w:lineRule="auto"/>
        <w:jc w:val="both"/>
        <w:rPr>
          <w:sz w:val="24"/>
          <w:szCs w:val="24"/>
        </w:rPr>
      </w:pPr>
      <w:r>
        <w:rPr>
          <w:sz w:val="24"/>
          <w:szCs w:val="24"/>
        </w:rPr>
        <w:t xml:space="preserve">         </w:t>
      </w:r>
      <w:r>
        <w:rPr>
          <w:noProof/>
          <w:lang w:eastAsia="en-IN"/>
        </w:rPr>
        <w:drawing>
          <wp:inline distT="0" distB="0" distL="0" distR="0" wp14:anchorId="20AF90A1" wp14:editId="0A4C3E7E">
            <wp:extent cx="4714875" cy="36480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D358D57" w14:textId="77777777" w:rsidR="009B7C43" w:rsidRDefault="009B7C43" w:rsidP="00BF041D">
      <w:pPr>
        <w:spacing w:after="200" w:line="276" w:lineRule="auto"/>
        <w:jc w:val="both"/>
        <w:rPr>
          <w:sz w:val="24"/>
          <w:szCs w:val="24"/>
        </w:rPr>
      </w:pPr>
    </w:p>
    <w:p w14:paraId="5A7C07C3" w14:textId="77777777" w:rsidR="00D738F6" w:rsidRDefault="00E36757" w:rsidP="00BF041D">
      <w:pPr>
        <w:spacing w:after="200" w:line="276" w:lineRule="auto"/>
        <w:jc w:val="both"/>
        <w:rPr>
          <w:sz w:val="24"/>
          <w:szCs w:val="24"/>
        </w:rPr>
      </w:pPr>
      <w:r>
        <w:rPr>
          <w:sz w:val="24"/>
          <w:szCs w:val="24"/>
        </w:rPr>
        <w:t xml:space="preserve">Family size and family income significantly correlated with parental education standard. There is inverse correlation between parental education </w:t>
      </w:r>
      <w:r w:rsidR="00D738F6">
        <w:rPr>
          <w:sz w:val="24"/>
          <w:szCs w:val="24"/>
        </w:rPr>
        <w:t>and family size. Family income positively correlated with parental education (table-3).</w:t>
      </w:r>
    </w:p>
    <w:p w14:paraId="6342B6C7" w14:textId="77777777" w:rsidR="00D738F6" w:rsidRDefault="00D738F6" w:rsidP="00D738F6">
      <w:pPr>
        <w:rPr>
          <w:lang w:val="en-US"/>
        </w:rPr>
      </w:pPr>
      <w:r>
        <w:rPr>
          <w:sz w:val="24"/>
          <w:szCs w:val="24"/>
        </w:rPr>
        <w:t xml:space="preserve">   </w:t>
      </w:r>
      <w:r w:rsidR="00E36757">
        <w:rPr>
          <w:sz w:val="24"/>
          <w:szCs w:val="24"/>
        </w:rPr>
        <w:t xml:space="preserve"> </w:t>
      </w:r>
      <w:r>
        <w:rPr>
          <w:lang w:val="en-US"/>
        </w:rPr>
        <w:t>Table-3: Correlation between parental education level with family incomes and family size</w:t>
      </w:r>
    </w:p>
    <w:tbl>
      <w:tblPr>
        <w:tblStyle w:val="TableGrid"/>
        <w:tblW w:w="0" w:type="auto"/>
        <w:tblLook w:val="04A0" w:firstRow="1" w:lastRow="0" w:firstColumn="1" w:lastColumn="0" w:noHBand="0" w:noVBand="1"/>
      </w:tblPr>
      <w:tblGrid>
        <w:gridCol w:w="2547"/>
        <w:gridCol w:w="1417"/>
        <w:gridCol w:w="1418"/>
        <w:gridCol w:w="1418"/>
        <w:gridCol w:w="1418"/>
      </w:tblGrid>
      <w:tr w:rsidR="00D738F6" w14:paraId="0061E05F" w14:textId="77777777" w:rsidTr="00250D11">
        <w:tc>
          <w:tcPr>
            <w:tcW w:w="2547" w:type="dxa"/>
            <w:vMerge w:val="restart"/>
          </w:tcPr>
          <w:p w14:paraId="116AE290" w14:textId="77777777" w:rsidR="00D738F6" w:rsidRPr="006D752C" w:rsidRDefault="00D738F6" w:rsidP="00250D11">
            <w:pPr>
              <w:rPr>
                <w:b/>
                <w:lang w:val="en-US"/>
              </w:rPr>
            </w:pPr>
            <w:r>
              <w:rPr>
                <w:b/>
                <w:lang w:val="en-US"/>
              </w:rPr>
              <w:t>Family income</w:t>
            </w:r>
          </w:p>
        </w:tc>
        <w:tc>
          <w:tcPr>
            <w:tcW w:w="2835" w:type="dxa"/>
            <w:gridSpan w:val="2"/>
          </w:tcPr>
          <w:p w14:paraId="4C8261DD" w14:textId="77777777" w:rsidR="00D738F6" w:rsidRPr="006D752C" w:rsidRDefault="00D738F6" w:rsidP="00250D11">
            <w:pPr>
              <w:rPr>
                <w:b/>
                <w:lang w:val="en-US"/>
              </w:rPr>
            </w:pPr>
            <w:r>
              <w:rPr>
                <w:b/>
                <w:lang w:val="en-US"/>
              </w:rPr>
              <w:t>Paternal Education</w:t>
            </w:r>
          </w:p>
        </w:tc>
        <w:tc>
          <w:tcPr>
            <w:tcW w:w="2836" w:type="dxa"/>
            <w:gridSpan w:val="2"/>
          </w:tcPr>
          <w:p w14:paraId="40F133ED" w14:textId="77777777" w:rsidR="00D738F6" w:rsidRPr="006D752C" w:rsidRDefault="00D738F6" w:rsidP="00250D11">
            <w:pPr>
              <w:rPr>
                <w:b/>
                <w:lang w:val="en-US"/>
              </w:rPr>
            </w:pPr>
            <w:r>
              <w:rPr>
                <w:b/>
                <w:lang w:val="en-US"/>
              </w:rPr>
              <w:t>Maternal education</w:t>
            </w:r>
          </w:p>
        </w:tc>
      </w:tr>
      <w:tr w:rsidR="00D738F6" w14:paraId="156580F0" w14:textId="77777777" w:rsidTr="00250D11">
        <w:tc>
          <w:tcPr>
            <w:tcW w:w="2547" w:type="dxa"/>
            <w:vMerge/>
          </w:tcPr>
          <w:p w14:paraId="45E944C0" w14:textId="77777777" w:rsidR="00D738F6" w:rsidRPr="006D752C" w:rsidRDefault="00D738F6" w:rsidP="00250D11">
            <w:pPr>
              <w:rPr>
                <w:b/>
                <w:lang w:val="en-US"/>
              </w:rPr>
            </w:pPr>
          </w:p>
        </w:tc>
        <w:tc>
          <w:tcPr>
            <w:tcW w:w="1417" w:type="dxa"/>
          </w:tcPr>
          <w:p w14:paraId="20FF41FC" w14:textId="77777777" w:rsidR="00D738F6" w:rsidRPr="006D752C" w:rsidRDefault="00D738F6" w:rsidP="00250D11">
            <w:pPr>
              <w:rPr>
                <w:b/>
                <w:lang w:val="en-US"/>
              </w:rPr>
            </w:pPr>
            <w:r w:rsidRPr="006D752C">
              <w:rPr>
                <w:b/>
                <w:lang w:val="en-US"/>
              </w:rPr>
              <w:t>r</w:t>
            </w:r>
          </w:p>
        </w:tc>
        <w:tc>
          <w:tcPr>
            <w:tcW w:w="1418" w:type="dxa"/>
          </w:tcPr>
          <w:p w14:paraId="7B93264D" w14:textId="77777777" w:rsidR="00D738F6" w:rsidRPr="006D752C" w:rsidRDefault="00D738F6" w:rsidP="00250D11">
            <w:pPr>
              <w:rPr>
                <w:b/>
                <w:lang w:val="en-US"/>
              </w:rPr>
            </w:pPr>
            <w:r w:rsidRPr="006D752C">
              <w:rPr>
                <w:b/>
                <w:lang w:val="en-US"/>
              </w:rPr>
              <w:t>p</w:t>
            </w:r>
          </w:p>
        </w:tc>
        <w:tc>
          <w:tcPr>
            <w:tcW w:w="1418" w:type="dxa"/>
          </w:tcPr>
          <w:p w14:paraId="57315C4C" w14:textId="77777777" w:rsidR="00D738F6" w:rsidRPr="006D752C" w:rsidRDefault="00D738F6" w:rsidP="00250D11">
            <w:pPr>
              <w:rPr>
                <w:b/>
                <w:lang w:val="en-US"/>
              </w:rPr>
            </w:pPr>
            <w:r w:rsidRPr="006D752C">
              <w:rPr>
                <w:b/>
                <w:lang w:val="en-US"/>
              </w:rPr>
              <w:t>r</w:t>
            </w:r>
          </w:p>
        </w:tc>
        <w:tc>
          <w:tcPr>
            <w:tcW w:w="1418" w:type="dxa"/>
          </w:tcPr>
          <w:p w14:paraId="1BAEA10F" w14:textId="77777777" w:rsidR="00D738F6" w:rsidRPr="006D752C" w:rsidRDefault="00D738F6" w:rsidP="00250D11">
            <w:pPr>
              <w:rPr>
                <w:b/>
                <w:lang w:val="en-US"/>
              </w:rPr>
            </w:pPr>
            <w:r w:rsidRPr="006D752C">
              <w:rPr>
                <w:b/>
                <w:lang w:val="en-US"/>
              </w:rPr>
              <w:t>p</w:t>
            </w:r>
          </w:p>
        </w:tc>
      </w:tr>
      <w:tr w:rsidR="00D738F6" w14:paraId="4179537E" w14:textId="77777777" w:rsidTr="00250D11">
        <w:tc>
          <w:tcPr>
            <w:tcW w:w="2547" w:type="dxa"/>
          </w:tcPr>
          <w:p w14:paraId="72102B69" w14:textId="77777777" w:rsidR="00D738F6" w:rsidRDefault="00D738F6" w:rsidP="00250D11">
            <w:pPr>
              <w:rPr>
                <w:lang w:val="en-US"/>
              </w:rPr>
            </w:pPr>
            <w:r>
              <w:rPr>
                <w:lang w:val="en-US"/>
              </w:rPr>
              <w:t>Per capita income</w:t>
            </w:r>
          </w:p>
        </w:tc>
        <w:tc>
          <w:tcPr>
            <w:tcW w:w="1417" w:type="dxa"/>
          </w:tcPr>
          <w:p w14:paraId="715E4C22" w14:textId="77777777" w:rsidR="00D738F6" w:rsidRDefault="00D738F6" w:rsidP="00250D11">
            <w:pPr>
              <w:rPr>
                <w:lang w:val="en-US"/>
              </w:rPr>
            </w:pPr>
            <w:r>
              <w:rPr>
                <w:lang w:val="en-US"/>
              </w:rPr>
              <w:t>0.797</w:t>
            </w:r>
          </w:p>
        </w:tc>
        <w:tc>
          <w:tcPr>
            <w:tcW w:w="1418" w:type="dxa"/>
          </w:tcPr>
          <w:p w14:paraId="499BB142" w14:textId="77777777" w:rsidR="00D738F6" w:rsidRDefault="00D738F6" w:rsidP="00250D11">
            <w:pPr>
              <w:rPr>
                <w:lang w:val="en-US"/>
              </w:rPr>
            </w:pPr>
            <w:r>
              <w:rPr>
                <w:lang w:val="en-US"/>
              </w:rPr>
              <w:t>&lt; 0.001</w:t>
            </w:r>
          </w:p>
        </w:tc>
        <w:tc>
          <w:tcPr>
            <w:tcW w:w="1418" w:type="dxa"/>
          </w:tcPr>
          <w:p w14:paraId="74EC0305" w14:textId="77777777" w:rsidR="00D738F6" w:rsidRDefault="00D738F6" w:rsidP="00250D11">
            <w:pPr>
              <w:rPr>
                <w:lang w:val="en-US"/>
              </w:rPr>
            </w:pPr>
            <w:r>
              <w:rPr>
                <w:lang w:val="en-US"/>
              </w:rPr>
              <w:t>0.515</w:t>
            </w:r>
          </w:p>
        </w:tc>
        <w:tc>
          <w:tcPr>
            <w:tcW w:w="1418" w:type="dxa"/>
          </w:tcPr>
          <w:p w14:paraId="1D3CD30D" w14:textId="77777777" w:rsidR="00D738F6" w:rsidRDefault="00D738F6" w:rsidP="00250D11">
            <w:pPr>
              <w:rPr>
                <w:lang w:val="en-US"/>
              </w:rPr>
            </w:pPr>
            <w:r>
              <w:rPr>
                <w:lang w:val="en-US"/>
              </w:rPr>
              <w:t>&lt; 0.001</w:t>
            </w:r>
          </w:p>
        </w:tc>
      </w:tr>
      <w:tr w:rsidR="00D738F6" w14:paraId="41B5EF12" w14:textId="77777777" w:rsidTr="00250D11">
        <w:tc>
          <w:tcPr>
            <w:tcW w:w="2547" w:type="dxa"/>
          </w:tcPr>
          <w:p w14:paraId="6684E455" w14:textId="77777777" w:rsidR="00D738F6" w:rsidRDefault="00D738F6" w:rsidP="00250D11">
            <w:pPr>
              <w:rPr>
                <w:lang w:val="en-US"/>
              </w:rPr>
            </w:pPr>
            <w:r>
              <w:rPr>
                <w:lang w:val="en-US"/>
              </w:rPr>
              <w:t>Total household income</w:t>
            </w:r>
          </w:p>
        </w:tc>
        <w:tc>
          <w:tcPr>
            <w:tcW w:w="1417" w:type="dxa"/>
          </w:tcPr>
          <w:p w14:paraId="13388FBC" w14:textId="77777777" w:rsidR="00D738F6" w:rsidRDefault="00D738F6" w:rsidP="00250D11">
            <w:pPr>
              <w:rPr>
                <w:lang w:val="en-US"/>
              </w:rPr>
            </w:pPr>
            <w:r>
              <w:rPr>
                <w:lang w:val="en-US"/>
              </w:rPr>
              <w:t>0.762</w:t>
            </w:r>
          </w:p>
        </w:tc>
        <w:tc>
          <w:tcPr>
            <w:tcW w:w="1418" w:type="dxa"/>
          </w:tcPr>
          <w:p w14:paraId="7BEEE6A0" w14:textId="77777777" w:rsidR="00D738F6" w:rsidRDefault="00D738F6" w:rsidP="00250D11">
            <w:pPr>
              <w:rPr>
                <w:lang w:val="en-US"/>
              </w:rPr>
            </w:pPr>
            <w:r>
              <w:rPr>
                <w:lang w:val="en-US"/>
              </w:rPr>
              <w:t>&lt; 0.001</w:t>
            </w:r>
          </w:p>
        </w:tc>
        <w:tc>
          <w:tcPr>
            <w:tcW w:w="1418" w:type="dxa"/>
          </w:tcPr>
          <w:p w14:paraId="17128555" w14:textId="77777777" w:rsidR="00D738F6" w:rsidRDefault="00D738F6" w:rsidP="00250D11">
            <w:pPr>
              <w:rPr>
                <w:lang w:val="en-US"/>
              </w:rPr>
            </w:pPr>
            <w:r>
              <w:rPr>
                <w:lang w:val="en-US"/>
              </w:rPr>
              <w:t>0.539</w:t>
            </w:r>
          </w:p>
        </w:tc>
        <w:tc>
          <w:tcPr>
            <w:tcW w:w="1418" w:type="dxa"/>
          </w:tcPr>
          <w:p w14:paraId="3C91D570" w14:textId="77777777" w:rsidR="00D738F6" w:rsidRDefault="00D738F6" w:rsidP="00250D11">
            <w:pPr>
              <w:rPr>
                <w:lang w:val="en-US"/>
              </w:rPr>
            </w:pPr>
            <w:r>
              <w:rPr>
                <w:lang w:val="en-US"/>
              </w:rPr>
              <w:t>&lt; 0.001</w:t>
            </w:r>
          </w:p>
        </w:tc>
      </w:tr>
      <w:tr w:rsidR="00D738F6" w14:paraId="0FBF9028" w14:textId="77777777" w:rsidTr="00250D11">
        <w:tc>
          <w:tcPr>
            <w:tcW w:w="2547" w:type="dxa"/>
          </w:tcPr>
          <w:p w14:paraId="7BA16704" w14:textId="77777777" w:rsidR="00D738F6" w:rsidRDefault="00D738F6" w:rsidP="00250D11">
            <w:pPr>
              <w:rPr>
                <w:lang w:val="en-US"/>
              </w:rPr>
            </w:pPr>
            <w:r>
              <w:rPr>
                <w:lang w:val="en-US"/>
              </w:rPr>
              <w:t>Family size</w:t>
            </w:r>
          </w:p>
        </w:tc>
        <w:tc>
          <w:tcPr>
            <w:tcW w:w="1417" w:type="dxa"/>
          </w:tcPr>
          <w:p w14:paraId="79FA10B7" w14:textId="77777777" w:rsidR="00D738F6" w:rsidRDefault="00D738F6" w:rsidP="00250D11">
            <w:pPr>
              <w:rPr>
                <w:lang w:val="en-US"/>
              </w:rPr>
            </w:pPr>
            <w:r>
              <w:rPr>
                <w:lang w:val="en-US"/>
              </w:rPr>
              <w:t>(-) 0.107</w:t>
            </w:r>
          </w:p>
        </w:tc>
        <w:tc>
          <w:tcPr>
            <w:tcW w:w="1418" w:type="dxa"/>
          </w:tcPr>
          <w:p w14:paraId="09603DE3" w14:textId="77777777" w:rsidR="00D738F6" w:rsidRDefault="00D738F6" w:rsidP="00250D11">
            <w:pPr>
              <w:rPr>
                <w:lang w:val="en-US"/>
              </w:rPr>
            </w:pPr>
            <w:r>
              <w:rPr>
                <w:lang w:val="en-US"/>
              </w:rPr>
              <w:t>&lt; 0.01</w:t>
            </w:r>
          </w:p>
        </w:tc>
        <w:tc>
          <w:tcPr>
            <w:tcW w:w="1418" w:type="dxa"/>
          </w:tcPr>
          <w:p w14:paraId="4C32D540" w14:textId="77777777" w:rsidR="00D738F6" w:rsidRDefault="00D738F6" w:rsidP="00250D11">
            <w:pPr>
              <w:rPr>
                <w:lang w:val="en-US"/>
              </w:rPr>
            </w:pPr>
            <w:r>
              <w:rPr>
                <w:lang w:val="en-US"/>
              </w:rPr>
              <w:t>(-) 0.762</w:t>
            </w:r>
          </w:p>
        </w:tc>
        <w:tc>
          <w:tcPr>
            <w:tcW w:w="1418" w:type="dxa"/>
          </w:tcPr>
          <w:p w14:paraId="552BE366" w14:textId="77777777" w:rsidR="00D738F6" w:rsidRDefault="00D738F6" w:rsidP="00250D11">
            <w:pPr>
              <w:rPr>
                <w:lang w:val="en-US"/>
              </w:rPr>
            </w:pPr>
            <w:r>
              <w:rPr>
                <w:lang w:val="en-US"/>
              </w:rPr>
              <w:t>&lt; 0.001</w:t>
            </w:r>
          </w:p>
        </w:tc>
      </w:tr>
    </w:tbl>
    <w:p w14:paraId="430A08AD" w14:textId="77777777" w:rsidR="00AF111C" w:rsidRDefault="00F27F97" w:rsidP="00C87EDF">
      <w:pPr>
        <w:spacing w:line="276" w:lineRule="auto"/>
        <w:jc w:val="both"/>
        <w:rPr>
          <w:sz w:val="24"/>
          <w:szCs w:val="24"/>
          <w:lang w:val="en-US"/>
        </w:rPr>
      </w:pPr>
      <w:r>
        <w:rPr>
          <w:sz w:val="24"/>
          <w:szCs w:val="24"/>
          <w:lang w:val="en-US"/>
        </w:rPr>
        <w:lastRenderedPageBreak/>
        <w:t xml:space="preserve">Fig-2 and fig-3 represent distribution of study population </w:t>
      </w:r>
      <w:r w:rsidR="00561330">
        <w:rPr>
          <w:sz w:val="24"/>
          <w:szCs w:val="24"/>
          <w:lang w:val="en-US"/>
        </w:rPr>
        <w:t xml:space="preserve">according to their age at menarche in respect to their maternal and paternal education level respectively. In bath cases percentage of girls with early menarche was more whose parental education level were better than lower parental education level.  Percentage of girls with early menarche was increase gradually with increase of education standard. </w:t>
      </w:r>
    </w:p>
    <w:p w14:paraId="72FBACE3" w14:textId="77777777" w:rsidR="00F27F97" w:rsidRDefault="00AF111C" w:rsidP="00AF111C">
      <w:pPr>
        <w:rPr>
          <w:lang w:val="en-US"/>
        </w:rPr>
      </w:pPr>
      <w:r>
        <w:rPr>
          <w:lang w:val="en-US"/>
        </w:rPr>
        <w:t xml:space="preserve">                         </w:t>
      </w:r>
      <w:r w:rsidR="00D61E8E">
        <w:rPr>
          <w:noProof/>
          <w:lang w:eastAsia="en-IN"/>
        </w:rPr>
        <w:drawing>
          <wp:inline distT="0" distB="0" distL="0" distR="0" wp14:anchorId="2A061E9F" wp14:editId="47D1921A">
            <wp:extent cx="5105400" cy="3429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lang w:val="en-US"/>
        </w:rPr>
        <w:t xml:space="preserve">  </w:t>
      </w:r>
    </w:p>
    <w:p w14:paraId="3C246AB7" w14:textId="77777777" w:rsidR="00F27F97" w:rsidRDefault="00F27F97" w:rsidP="00AF111C">
      <w:pPr>
        <w:rPr>
          <w:lang w:val="en-US"/>
        </w:rPr>
      </w:pPr>
    </w:p>
    <w:p w14:paraId="5C1EB7D5" w14:textId="77777777" w:rsidR="00A310EC" w:rsidRDefault="00F27F97" w:rsidP="00AF111C">
      <w:pPr>
        <w:rPr>
          <w:lang w:val="en-US"/>
        </w:rPr>
      </w:pPr>
      <w:r>
        <w:rPr>
          <w:noProof/>
          <w:lang w:eastAsia="en-IN"/>
        </w:rPr>
        <w:drawing>
          <wp:inline distT="0" distB="0" distL="0" distR="0" wp14:anchorId="4DDECF34" wp14:editId="77BFDCF9">
            <wp:extent cx="5147353" cy="3603218"/>
            <wp:effectExtent l="0" t="0" r="15240"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7F5FEA" w14:textId="77777777" w:rsidR="00A310EC" w:rsidRDefault="00A310EC" w:rsidP="00AF111C">
      <w:pPr>
        <w:rPr>
          <w:lang w:val="en-US"/>
        </w:rPr>
      </w:pPr>
    </w:p>
    <w:p w14:paraId="2E8F5F50" w14:textId="1D61794B" w:rsidR="00AF111C" w:rsidRDefault="00AF111C" w:rsidP="00AF111C">
      <w:pPr>
        <w:rPr>
          <w:lang w:val="en-US"/>
        </w:rPr>
      </w:pPr>
      <w:r>
        <w:rPr>
          <w:lang w:val="en-US"/>
        </w:rPr>
        <w:t>Correlation between socioeconomic background and age at menarche was represented in table-</w:t>
      </w:r>
      <w:r w:rsidR="00531D15">
        <w:rPr>
          <w:lang w:val="en-US"/>
        </w:rPr>
        <w:t>4</w:t>
      </w:r>
      <w:r>
        <w:rPr>
          <w:lang w:val="en-US"/>
        </w:rPr>
        <w:t xml:space="preserve">. Significant negative correlation was noted between age at menarche and parental education as well as per capita income. Family size positively correlated </w:t>
      </w:r>
      <w:r w:rsidR="00AB774B">
        <w:rPr>
          <w:lang w:val="en-US"/>
        </w:rPr>
        <w:t xml:space="preserve">with </w:t>
      </w:r>
      <w:r>
        <w:rPr>
          <w:lang w:val="en-US"/>
        </w:rPr>
        <w:t xml:space="preserve">age at menarche. </w:t>
      </w:r>
    </w:p>
    <w:p w14:paraId="4D484898" w14:textId="2818FF4F" w:rsidR="00AF111C" w:rsidRDefault="00AF111C" w:rsidP="00AF111C">
      <w:pPr>
        <w:rPr>
          <w:lang w:val="en-US"/>
        </w:rPr>
      </w:pPr>
      <w:r>
        <w:rPr>
          <w:lang w:val="en-US"/>
        </w:rPr>
        <w:t>Table-</w:t>
      </w:r>
      <w:r w:rsidR="00531D15">
        <w:rPr>
          <w:lang w:val="en-US"/>
        </w:rPr>
        <w:t>4</w:t>
      </w:r>
      <w:r>
        <w:rPr>
          <w:lang w:val="en-US"/>
        </w:rPr>
        <w:t>: Correlation between parental education level and age at menarche</w:t>
      </w:r>
    </w:p>
    <w:tbl>
      <w:tblPr>
        <w:tblStyle w:val="TableGrid"/>
        <w:tblW w:w="0" w:type="auto"/>
        <w:tblLook w:val="04A0" w:firstRow="1" w:lastRow="0" w:firstColumn="1" w:lastColumn="0" w:noHBand="0" w:noVBand="1"/>
      </w:tblPr>
      <w:tblGrid>
        <w:gridCol w:w="2547"/>
        <w:gridCol w:w="1961"/>
        <w:gridCol w:w="1866"/>
      </w:tblGrid>
      <w:tr w:rsidR="00AF111C" w14:paraId="31CF4F0E" w14:textId="77777777" w:rsidTr="00250D11">
        <w:tc>
          <w:tcPr>
            <w:tcW w:w="2547" w:type="dxa"/>
          </w:tcPr>
          <w:p w14:paraId="6915C276" w14:textId="77777777" w:rsidR="00AF111C" w:rsidRPr="006D752C" w:rsidRDefault="00AF111C" w:rsidP="00250D11">
            <w:pPr>
              <w:rPr>
                <w:b/>
                <w:lang w:val="en-US"/>
              </w:rPr>
            </w:pPr>
            <w:r>
              <w:rPr>
                <w:b/>
                <w:lang w:val="en-US"/>
              </w:rPr>
              <w:t>P</w:t>
            </w:r>
            <w:r w:rsidRPr="006D752C">
              <w:rPr>
                <w:b/>
                <w:lang w:val="en-US"/>
              </w:rPr>
              <w:t>arameter</w:t>
            </w:r>
          </w:p>
        </w:tc>
        <w:tc>
          <w:tcPr>
            <w:tcW w:w="1961" w:type="dxa"/>
          </w:tcPr>
          <w:p w14:paraId="02D22181" w14:textId="77777777" w:rsidR="00AF111C" w:rsidRPr="006D752C" w:rsidRDefault="00AF111C" w:rsidP="00250D11">
            <w:pPr>
              <w:rPr>
                <w:b/>
                <w:lang w:val="en-US"/>
              </w:rPr>
            </w:pPr>
            <w:r w:rsidRPr="006D752C">
              <w:rPr>
                <w:b/>
                <w:lang w:val="en-US"/>
              </w:rPr>
              <w:t>r</w:t>
            </w:r>
          </w:p>
        </w:tc>
        <w:tc>
          <w:tcPr>
            <w:tcW w:w="1866" w:type="dxa"/>
          </w:tcPr>
          <w:p w14:paraId="525C1646" w14:textId="77777777" w:rsidR="00AF111C" w:rsidRPr="006D752C" w:rsidRDefault="00AF111C" w:rsidP="00250D11">
            <w:pPr>
              <w:rPr>
                <w:b/>
                <w:lang w:val="en-US"/>
              </w:rPr>
            </w:pPr>
            <w:r w:rsidRPr="006D752C">
              <w:rPr>
                <w:b/>
                <w:lang w:val="en-US"/>
              </w:rPr>
              <w:t>p</w:t>
            </w:r>
          </w:p>
        </w:tc>
      </w:tr>
      <w:tr w:rsidR="00AF111C" w14:paraId="4768E986" w14:textId="77777777" w:rsidTr="00250D11">
        <w:tc>
          <w:tcPr>
            <w:tcW w:w="2547" w:type="dxa"/>
          </w:tcPr>
          <w:p w14:paraId="79188B79" w14:textId="77777777" w:rsidR="00AF111C" w:rsidRDefault="00AF111C" w:rsidP="00250D11">
            <w:pPr>
              <w:rPr>
                <w:lang w:val="en-US"/>
              </w:rPr>
            </w:pPr>
            <w:r>
              <w:rPr>
                <w:lang w:val="en-US"/>
              </w:rPr>
              <w:t>Mother education</w:t>
            </w:r>
          </w:p>
        </w:tc>
        <w:tc>
          <w:tcPr>
            <w:tcW w:w="1961" w:type="dxa"/>
          </w:tcPr>
          <w:p w14:paraId="3DAB946C" w14:textId="77777777" w:rsidR="00AF111C" w:rsidRDefault="00AF111C" w:rsidP="00250D11">
            <w:pPr>
              <w:rPr>
                <w:lang w:val="en-US"/>
              </w:rPr>
            </w:pPr>
            <w:r>
              <w:rPr>
                <w:lang w:val="en-US"/>
              </w:rPr>
              <w:t>(-) 0.297</w:t>
            </w:r>
          </w:p>
        </w:tc>
        <w:tc>
          <w:tcPr>
            <w:tcW w:w="1866" w:type="dxa"/>
          </w:tcPr>
          <w:p w14:paraId="7A69C9A0" w14:textId="77777777" w:rsidR="00AF111C" w:rsidRDefault="00AF111C" w:rsidP="00250D11">
            <w:pPr>
              <w:rPr>
                <w:lang w:val="en-US"/>
              </w:rPr>
            </w:pPr>
            <w:r>
              <w:rPr>
                <w:lang w:val="en-US"/>
              </w:rPr>
              <w:t>&lt; 0.001</w:t>
            </w:r>
          </w:p>
        </w:tc>
      </w:tr>
      <w:tr w:rsidR="00AF111C" w14:paraId="1772BDE7" w14:textId="77777777" w:rsidTr="00250D11">
        <w:tc>
          <w:tcPr>
            <w:tcW w:w="2547" w:type="dxa"/>
          </w:tcPr>
          <w:p w14:paraId="1ED390D3" w14:textId="77777777" w:rsidR="00AF111C" w:rsidRDefault="00AF111C" w:rsidP="00250D11">
            <w:pPr>
              <w:rPr>
                <w:lang w:val="en-US"/>
              </w:rPr>
            </w:pPr>
            <w:r>
              <w:rPr>
                <w:lang w:val="en-US"/>
              </w:rPr>
              <w:t>Father education</w:t>
            </w:r>
          </w:p>
        </w:tc>
        <w:tc>
          <w:tcPr>
            <w:tcW w:w="1961" w:type="dxa"/>
          </w:tcPr>
          <w:p w14:paraId="3567ABA5" w14:textId="77777777" w:rsidR="00AF111C" w:rsidRDefault="00AF111C" w:rsidP="00250D11">
            <w:pPr>
              <w:rPr>
                <w:lang w:val="en-US"/>
              </w:rPr>
            </w:pPr>
            <w:r>
              <w:rPr>
                <w:lang w:val="en-US"/>
              </w:rPr>
              <w:t>(-) 0.116</w:t>
            </w:r>
          </w:p>
        </w:tc>
        <w:tc>
          <w:tcPr>
            <w:tcW w:w="1866" w:type="dxa"/>
          </w:tcPr>
          <w:p w14:paraId="6530AD3C" w14:textId="77777777" w:rsidR="00AF111C" w:rsidRDefault="00AF111C" w:rsidP="00250D11">
            <w:pPr>
              <w:rPr>
                <w:lang w:val="en-US"/>
              </w:rPr>
            </w:pPr>
            <w:r>
              <w:rPr>
                <w:lang w:val="en-US"/>
              </w:rPr>
              <w:t>&lt; 0.001</w:t>
            </w:r>
          </w:p>
        </w:tc>
      </w:tr>
      <w:tr w:rsidR="00AF111C" w14:paraId="2D1D0116" w14:textId="77777777" w:rsidTr="00250D11">
        <w:tc>
          <w:tcPr>
            <w:tcW w:w="2547" w:type="dxa"/>
          </w:tcPr>
          <w:p w14:paraId="27EBF7FF" w14:textId="77777777" w:rsidR="00AF111C" w:rsidRDefault="00AF111C" w:rsidP="00250D11">
            <w:pPr>
              <w:jc w:val="both"/>
              <w:rPr>
                <w:lang w:val="en-US"/>
              </w:rPr>
            </w:pPr>
            <w:r>
              <w:rPr>
                <w:lang w:val="en-US"/>
              </w:rPr>
              <w:t>Family size</w:t>
            </w:r>
          </w:p>
        </w:tc>
        <w:tc>
          <w:tcPr>
            <w:tcW w:w="1961" w:type="dxa"/>
          </w:tcPr>
          <w:p w14:paraId="2295CA81" w14:textId="77777777" w:rsidR="00AF111C" w:rsidRDefault="00AF111C" w:rsidP="00250D11">
            <w:pPr>
              <w:rPr>
                <w:lang w:val="en-US"/>
              </w:rPr>
            </w:pPr>
            <w:r>
              <w:rPr>
                <w:lang w:val="en-US"/>
              </w:rPr>
              <w:t>0.172</w:t>
            </w:r>
          </w:p>
        </w:tc>
        <w:tc>
          <w:tcPr>
            <w:tcW w:w="1866" w:type="dxa"/>
          </w:tcPr>
          <w:p w14:paraId="67867AAC" w14:textId="77777777" w:rsidR="00AF111C" w:rsidRDefault="00AF111C" w:rsidP="00250D11">
            <w:pPr>
              <w:rPr>
                <w:lang w:val="en-US"/>
              </w:rPr>
            </w:pPr>
            <w:r>
              <w:rPr>
                <w:lang w:val="en-US"/>
              </w:rPr>
              <w:t>&lt; 0.001</w:t>
            </w:r>
          </w:p>
        </w:tc>
      </w:tr>
      <w:tr w:rsidR="00AF111C" w14:paraId="701B4526" w14:textId="77777777" w:rsidTr="00250D11">
        <w:tc>
          <w:tcPr>
            <w:tcW w:w="2547" w:type="dxa"/>
          </w:tcPr>
          <w:p w14:paraId="4CBF7259" w14:textId="77777777" w:rsidR="00AF111C" w:rsidRDefault="00AF111C" w:rsidP="00250D11">
            <w:pPr>
              <w:rPr>
                <w:lang w:val="en-US"/>
              </w:rPr>
            </w:pPr>
            <w:r>
              <w:rPr>
                <w:lang w:val="en-US"/>
              </w:rPr>
              <w:t>Per capita income</w:t>
            </w:r>
          </w:p>
        </w:tc>
        <w:tc>
          <w:tcPr>
            <w:tcW w:w="1961" w:type="dxa"/>
          </w:tcPr>
          <w:p w14:paraId="67929380" w14:textId="77777777" w:rsidR="00AF111C" w:rsidRDefault="00AF111C" w:rsidP="00250D11">
            <w:pPr>
              <w:rPr>
                <w:lang w:val="en-US"/>
              </w:rPr>
            </w:pPr>
            <w:r>
              <w:rPr>
                <w:lang w:val="en-US"/>
              </w:rPr>
              <w:t>(-)0.216</w:t>
            </w:r>
          </w:p>
        </w:tc>
        <w:tc>
          <w:tcPr>
            <w:tcW w:w="1866" w:type="dxa"/>
          </w:tcPr>
          <w:p w14:paraId="7D31872A" w14:textId="77777777" w:rsidR="00AF111C" w:rsidRDefault="00AF111C" w:rsidP="00250D11">
            <w:pPr>
              <w:rPr>
                <w:lang w:val="en-US"/>
              </w:rPr>
            </w:pPr>
            <w:r>
              <w:rPr>
                <w:lang w:val="en-US"/>
              </w:rPr>
              <w:t>&lt; 0.001</w:t>
            </w:r>
          </w:p>
        </w:tc>
      </w:tr>
      <w:tr w:rsidR="00AF111C" w14:paraId="335372B0" w14:textId="77777777" w:rsidTr="00250D11">
        <w:tc>
          <w:tcPr>
            <w:tcW w:w="2547" w:type="dxa"/>
          </w:tcPr>
          <w:p w14:paraId="6138BC69" w14:textId="77777777" w:rsidR="00AF111C" w:rsidRDefault="00AF111C" w:rsidP="00250D11">
            <w:pPr>
              <w:rPr>
                <w:lang w:val="en-US"/>
              </w:rPr>
            </w:pPr>
            <w:r>
              <w:rPr>
                <w:lang w:val="en-US"/>
              </w:rPr>
              <w:t>Total household income</w:t>
            </w:r>
          </w:p>
        </w:tc>
        <w:tc>
          <w:tcPr>
            <w:tcW w:w="1961" w:type="dxa"/>
          </w:tcPr>
          <w:p w14:paraId="58A100DA" w14:textId="77777777" w:rsidR="00AF111C" w:rsidRDefault="00AF111C" w:rsidP="00250D11">
            <w:pPr>
              <w:rPr>
                <w:lang w:val="en-US"/>
              </w:rPr>
            </w:pPr>
            <w:r>
              <w:rPr>
                <w:lang w:val="en-US"/>
              </w:rPr>
              <w:t>(-)0.176</w:t>
            </w:r>
          </w:p>
        </w:tc>
        <w:tc>
          <w:tcPr>
            <w:tcW w:w="1866" w:type="dxa"/>
          </w:tcPr>
          <w:p w14:paraId="33AA9CF0" w14:textId="77777777" w:rsidR="00AF111C" w:rsidRDefault="00AF111C" w:rsidP="00250D11">
            <w:pPr>
              <w:rPr>
                <w:lang w:val="en-US"/>
              </w:rPr>
            </w:pPr>
            <w:r>
              <w:rPr>
                <w:lang w:val="en-US"/>
              </w:rPr>
              <w:t>&lt; 0.001</w:t>
            </w:r>
          </w:p>
        </w:tc>
      </w:tr>
      <w:tr w:rsidR="00AF111C" w14:paraId="5877197D" w14:textId="77777777" w:rsidTr="00250D11">
        <w:tc>
          <w:tcPr>
            <w:tcW w:w="2547" w:type="dxa"/>
          </w:tcPr>
          <w:p w14:paraId="23639910" w14:textId="77777777" w:rsidR="00AF111C" w:rsidRDefault="00AF111C" w:rsidP="00250D11">
            <w:pPr>
              <w:rPr>
                <w:lang w:val="en-US"/>
              </w:rPr>
            </w:pPr>
          </w:p>
        </w:tc>
        <w:tc>
          <w:tcPr>
            <w:tcW w:w="1961" w:type="dxa"/>
          </w:tcPr>
          <w:p w14:paraId="3EF3CD75" w14:textId="77777777" w:rsidR="00AF111C" w:rsidRDefault="00AF111C" w:rsidP="00250D11">
            <w:pPr>
              <w:rPr>
                <w:lang w:val="en-US"/>
              </w:rPr>
            </w:pPr>
          </w:p>
        </w:tc>
        <w:tc>
          <w:tcPr>
            <w:tcW w:w="1866" w:type="dxa"/>
          </w:tcPr>
          <w:p w14:paraId="2A1DE8C2" w14:textId="77777777" w:rsidR="00AF111C" w:rsidRDefault="00AF111C" w:rsidP="00250D11">
            <w:pPr>
              <w:rPr>
                <w:lang w:val="en-US"/>
              </w:rPr>
            </w:pPr>
          </w:p>
        </w:tc>
      </w:tr>
    </w:tbl>
    <w:p w14:paraId="6C19C765" w14:textId="77777777" w:rsidR="00AF111C" w:rsidRDefault="00AF111C" w:rsidP="00AF111C">
      <w:pPr>
        <w:rPr>
          <w:lang w:val="en-US"/>
        </w:rPr>
      </w:pPr>
    </w:p>
    <w:p w14:paraId="3403589D" w14:textId="4A59B221" w:rsidR="00AF111C" w:rsidRDefault="00AF111C" w:rsidP="00AF111C">
      <w:pPr>
        <w:rPr>
          <w:lang w:val="en-US"/>
        </w:rPr>
      </w:pPr>
      <w:r>
        <w:rPr>
          <w:lang w:val="en-US"/>
        </w:rPr>
        <w:tab/>
        <w:t>Regression analysis was done to assess the impact of socio-economic background on age at menarche (Table-</w:t>
      </w:r>
      <w:r w:rsidR="00531D15">
        <w:rPr>
          <w:lang w:val="en-US"/>
        </w:rPr>
        <w:t>5</w:t>
      </w:r>
      <w:r>
        <w:rPr>
          <w:lang w:val="en-US"/>
        </w:rPr>
        <w:t>). Risk of early menarche was significantly lower among adolescent those coming from large family in compare to those coming from small family (OR: Family size-3 = 1; Family size 4 = 0.771; Family size 5 = 0.421; Family size 6 =0.203; Family size more than 6 = 0.083). Risk to attend early menarche was significantly higher among adolescent girls coming from families with higher household income ( OR: Up to RS.10000 =1; RS.10001 to RS.20000=1.24, RS.20001 to RS.30000= 1.52; RS.30001 to RS.40000</w:t>
      </w:r>
      <w:r w:rsidRPr="00CF23C8">
        <w:rPr>
          <w:lang w:val="en-US"/>
        </w:rPr>
        <w:t xml:space="preserve"> </w:t>
      </w:r>
      <w:r>
        <w:rPr>
          <w:lang w:val="en-US"/>
        </w:rPr>
        <w:t>= 2.04, RS.40001 to RS.50000= 2.51; Above RS.50000 = 2.57) as well as higher per capita income  ( OR: Up to RS.5000 =1; RS.5001 to RS.10000=1.31, RS.10001 to RS.15000= 1.82; RS.15001 to RS.20000</w:t>
      </w:r>
      <w:r w:rsidRPr="00CF23C8">
        <w:rPr>
          <w:lang w:val="en-US"/>
        </w:rPr>
        <w:t xml:space="preserve"> </w:t>
      </w:r>
      <w:r>
        <w:rPr>
          <w:lang w:val="en-US"/>
        </w:rPr>
        <w:t xml:space="preserve">= 2.10 Above RS.20000 = 5.89) in respect to lower income families.  We observed significant impact of parental education on </w:t>
      </w:r>
      <w:proofErr w:type="spellStart"/>
      <w:r>
        <w:rPr>
          <w:lang w:val="en-US"/>
        </w:rPr>
        <w:t>menarcheal</w:t>
      </w:r>
      <w:proofErr w:type="spellEnd"/>
      <w:r>
        <w:rPr>
          <w:lang w:val="en-US"/>
        </w:rPr>
        <w:t xml:space="preserve"> age. Higher educated mother’s (graduate of masters) girls were more likely to reach menarche earlier than primary, secondary as well as higher secondary educated mother’s girls ( OR: Primary=1. Secondary=2.19, Higher Secondary = 3.018; Graduate = 2.674, Masters = 4.795). Higher educated father’s girls had a more chance to get menarche earlier than that of primary and secondary educated father’s girls (OR: primary=1. Secondary=1.11, Higher Secondary = 1.18; Graduate = 1.71, Masters = 4.97). Thus adolescent girls of higher parental education level are more prone to attend menarche at an early age than girls of lower parental education. School girls had less number of siblings experienced menarche earlier than their counterparts (OR: Sibling 0 =2.95; Sibling 1 = 2.01; Sibling </w:t>
      </w:r>
      <w:r w:rsidRPr="00F87F63">
        <w:rPr>
          <w:u w:val="single"/>
          <w:lang w:val="en-US"/>
        </w:rPr>
        <w:t>&gt;</w:t>
      </w:r>
      <w:r w:rsidRPr="00F87F63">
        <w:rPr>
          <w:lang w:val="en-US"/>
        </w:rPr>
        <w:t xml:space="preserve"> 2</w:t>
      </w:r>
      <w:r>
        <w:rPr>
          <w:lang w:val="en-US"/>
        </w:rPr>
        <w:t xml:space="preserve"> =1)</w:t>
      </w:r>
    </w:p>
    <w:p w14:paraId="7F6B60AA" w14:textId="77777777" w:rsidR="00AF111C" w:rsidRDefault="00AF111C" w:rsidP="00AF111C">
      <w:pPr>
        <w:rPr>
          <w:lang w:val="en-US"/>
        </w:rPr>
      </w:pPr>
      <w:r>
        <w:rPr>
          <w:lang w:val="en-US"/>
        </w:rPr>
        <w:t xml:space="preserve">    </w:t>
      </w:r>
    </w:p>
    <w:p w14:paraId="55684D99" w14:textId="7B76B95E" w:rsidR="00AF111C" w:rsidRPr="006D565A" w:rsidRDefault="00AF111C" w:rsidP="00AF111C">
      <w:pPr>
        <w:rPr>
          <w:lang w:val="en-US"/>
        </w:rPr>
      </w:pPr>
      <w:r>
        <w:rPr>
          <w:lang w:val="en-US"/>
        </w:rPr>
        <w:t xml:space="preserve"> Table-</w:t>
      </w:r>
      <w:r w:rsidR="00531D15">
        <w:rPr>
          <w:lang w:val="en-US"/>
        </w:rPr>
        <w:t>5</w:t>
      </w:r>
      <w:r>
        <w:rPr>
          <w:lang w:val="en-US"/>
        </w:rPr>
        <w:t xml:space="preserve">: Regression analysis for socio-economic background </w:t>
      </w:r>
      <w:r w:rsidRPr="006D565A">
        <w:rPr>
          <w:lang w:val="en-US"/>
        </w:rPr>
        <w:t xml:space="preserve">age at menarche </w:t>
      </w:r>
    </w:p>
    <w:tbl>
      <w:tblPr>
        <w:tblStyle w:val="TableGrid"/>
        <w:tblW w:w="0" w:type="auto"/>
        <w:tblLook w:val="04A0" w:firstRow="1" w:lastRow="0" w:firstColumn="1" w:lastColumn="0" w:noHBand="0" w:noVBand="1"/>
      </w:tblPr>
      <w:tblGrid>
        <w:gridCol w:w="2122"/>
        <w:gridCol w:w="1842"/>
        <w:gridCol w:w="1985"/>
        <w:gridCol w:w="1276"/>
      </w:tblGrid>
      <w:tr w:rsidR="00AF111C" w:rsidRPr="006D565A" w14:paraId="0F9474ED" w14:textId="77777777" w:rsidTr="00250D11">
        <w:tc>
          <w:tcPr>
            <w:tcW w:w="2122" w:type="dxa"/>
          </w:tcPr>
          <w:p w14:paraId="1D75B988" w14:textId="77777777" w:rsidR="00AF111C" w:rsidRPr="006D565A" w:rsidRDefault="00AF111C" w:rsidP="00250D11">
            <w:pPr>
              <w:jc w:val="center"/>
              <w:rPr>
                <w:lang w:val="en-US"/>
              </w:rPr>
            </w:pPr>
            <w:r w:rsidRPr="006D565A">
              <w:rPr>
                <w:lang w:val="en-US"/>
              </w:rPr>
              <w:t>Parameters</w:t>
            </w:r>
          </w:p>
        </w:tc>
        <w:tc>
          <w:tcPr>
            <w:tcW w:w="1842" w:type="dxa"/>
          </w:tcPr>
          <w:p w14:paraId="485B4CCE" w14:textId="77777777" w:rsidR="00AF111C" w:rsidRPr="006D565A" w:rsidRDefault="00AF111C" w:rsidP="00250D11">
            <w:pPr>
              <w:rPr>
                <w:lang w:val="en-US"/>
              </w:rPr>
            </w:pPr>
            <w:r>
              <w:rPr>
                <w:lang w:val="en-US"/>
              </w:rPr>
              <w:t>Odd ratio</w:t>
            </w:r>
          </w:p>
        </w:tc>
        <w:tc>
          <w:tcPr>
            <w:tcW w:w="1985" w:type="dxa"/>
          </w:tcPr>
          <w:p w14:paraId="719E4FBA" w14:textId="77777777" w:rsidR="00AF111C" w:rsidRPr="006D565A" w:rsidRDefault="00AF111C" w:rsidP="00250D11">
            <w:pPr>
              <w:jc w:val="center"/>
              <w:rPr>
                <w:lang w:val="en-US"/>
              </w:rPr>
            </w:pPr>
            <w:r>
              <w:rPr>
                <w:lang w:val="en-US"/>
              </w:rPr>
              <w:t>95% CI</w:t>
            </w:r>
          </w:p>
        </w:tc>
        <w:tc>
          <w:tcPr>
            <w:tcW w:w="1276" w:type="dxa"/>
          </w:tcPr>
          <w:p w14:paraId="61658B0E" w14:textId="77777777" w:rsidR="00AF111C" w:rsidRPr="006D565A" w:rsidRDefault="00AF111C" w:rsidP="00250D11">
            <w:pPr>
              <w:rPr>
                <w:lang w:val="en-US"/>
              </w:rPr>
            </w:pPr>
            <w:r w:rsidRPr="006D565A">
              <w:rPr>
                <w:lang w:val="en-US"/>
              </w:rPr>
              <w:t>p</w:t>
            </w:r>
          </w:p>
        </w:tc>
      </w:tr>
      <w:tr w:rsidR="00AF111C" w:rsidRPr="006D565A" w14:paraId="05518496" w14:textId="77777777" w:rsidTr="00250D11">
        <w:tc>
          <w:tcPr>
            <w:tcW w:w="7225" w:type="dxa"/>
            <w:gridSpan w:val="4"/>
          </w:tcPr>
          <w:p w14:paraId="4D565D99" w14:textId="77777777" w:rsidR="00AF111C" w:rsidRPr="00AB774B" w:rsidRDefault="00AF111C" w:rsidP="00250D11">
            <w:pPr>
              <w:rPr>
                <w:b/>
                <w:lang w:val="en-US"/>
              </w:rPr>
            </w:pPr>
            <w:r>
              <w:rPr>
                <w:lang w:val="en-US"/>
              </w:rPr>
              <w:t xml:space="preserve">                                                </w:t>
            </w:r>
            <w:r w:rsidRPr="00AB774B">
              <w:rPr>
                <w:b/>
                <w:lang w:val="en-US"/>
              </w:rPr>
              <w:t>Numbers of family members</w:t>
            </w:r>
          </w:p>
        </w:tc>
      </w:tr>
      <w:tr w:rsidR="00AF111C" w:rsidRPr="004B705D" w14:paraId="1638ADC6" w14:textId="77777777" w:rsidTr="00250D11">
        <w:tc>
          <w:tcPr>
            <w:tcW w:w="2122" w:type="dxa"/>
          </w:tcPr>
          <w:p w14:paraId="23582557" w14:textId="77777777" w:rsidR="00AF111C" w:rsidRPr="004B705D" w:rsidRDefault="00AF111C" w:rsidP="00250D11">
            <w:pPr>
              <w:jc w:val="center"/>
              <w:rPr>
                <w:lang w:val="en-US"/>
              </w:rPr>
            </w:pPr>
            <w:r w:rsidRPr="004B705D">
              <w:rPr>
                <w:lang w:val="en-US"/>
              </w:rPr>
              <w:t>3</w:t>
            </w:r>
          </w:p>
        </w:tc>
        <w:tc>
          <w:tcPr>
            <w:tcW w:w="1842" w:type="dxa"/>
          </w:tcPr>
          <w:p w14:paraId="079D52F3" w14:textId="77777777" w:rsidR="00AF111C" w:rsidRPr="004B705D" w:rsidRDefault="00AF111C" w:rsidP="00250D11">
            <w:pPr>
              <w:jc w:val="center"/>
              <w:rPr>
                <w:lang w:val="en-US"/>
              </w:rPr>
            </w:pPr>
            <w:r w:rsidRPr="004B705D">
              <w:rPr>
                <w:lang w:val="en-US"/>
              </w:rPr>
              <w:t>Ref</w:t>
            </w:r>
          </w:p>
        </w:tc>
        <w:tc>
          <w:tcPr>
            <w:tcW w:w="1985" w:type="dxa"/>
          </w:tcPr>
          <w:p w14:paraId="3983EDAC" w14:textId="77777777" w:rsidR="00AF111C" w:rsidRPr="004B705D" w:rsidRDefault="00AF111C" w:rsidP="00250D11">
            <w:pPr>
              <w:jc w:val="center"/>
              <w:rPr>
                <w:lang w:val="en-US"/>
              </w:rPr>
            </w:pPr>
          </w:p>
        </w:tc>
        <w:tc>
          <w:tcPr>
            <w:tcW w:w="1276" w:type="dxa"/>
          </w:tcPr>
          <w:p w14:paraId="1541BE92" w14:textId="77777777" w:rsidR="00AF111C" w:rsidRPr="004B705D" w:rsidRDefault="00AF111C" w:rsidP="00250D11">
            <w:pPr>
              <w:jc w:val="center"/>
              <w:rPr>
                <w:lang w:val="en-US"/>
              </w:rPr>
            </w:pPr>
          </w:p>
        </w:tc>
      </w:tr>
      <w:tr w:rsidR="00AF111C" w:rsidRPr="004B705D" w14:paraId="399D1C2A" w14:textId="77777777" w:rsidTr="00250D11">
        <w:tc>
          <w:tcPr>
            <w:tcW w:w="2122" w:type="dxa"/>
          </w:tcPr>
          <w:p w14:paraId="176F4A64" w14:textId="77777777" w:rsidR="00AF111C" w:rsidRPr="004B705D" w:rsidRDefault="00AF111C" w:rsidP="00250D11">
            <w:pPr>
              <w:jc w:val="center"/>
              <w:rPr>
                <w:lang w:val="en-US"/>
              </w:rPr>
            </w:pPr>
            <w:r w:rsidRPr="004B705D">
              <w:rPr>
                <w:lang w:val="en-US"/>
              </w:rPr>
              <w:t>4</w:t>
            </w:r>
          </w:p>
        </w:tc>
        <w:tc>
          <w:tcPr>
            <w:tcW w:w="1842" w:type="dxa"/>
          </w:tcPr>
          <w:p w14:paraId="2385A06B" w14:textId="77777777" w:rsidR="00AF111C" w:rsidRPr="004B705D" w:rsidRDefault="00AF111C" w:rsidP="00250D11">
            <w:pPr>
              <w:jc w:val="center"/>
              <w:rPr>
                <w:lang w:val="en-US"/>
              </w:rPr>
            </w:pPr>
            <w:r w:rsidRPr="004B705D">
              <w:rPr>
                <w:lang w:val="en-US"/>
              </w:rPr>
              <w:t>0.771</w:t>
            </w:r>
          </w:p>
        </w:tc>
        <w:tc>
          <w:tcPr>
            <w:tcW w:w="1985" w:type="dxa"/>
          </w:tcPr>
          <w:p w14:paraId="5867E44A" w14:textId="77777777" w:rsidR="00AF111C" w:rsidRPr="004B705D" w:rsidRDefault="00AF111C" w:rsidP="00250D11">
            <w:pPr>
              <w:jc w:val="center"/>
              <w:rPr>
                <w:lang w:val="en-US"/>
              </w:rPr>
            </w:pPr>
            <w:r w:rsidRPr="004B705D">
              <w:rPr>
                <w:lang w:val="en-US"/>
              </w:rPr>
              <w:t>0.527 to 1.131</w:t>
            </w:r>
          </w:p>
        </w:tc>
        <w:tc>
          <w:tcPr>
            <w:tcW w:w="1276" w:type="dxa"/>
          </w:tcPr>
          <w:p w14:paraId="24ADC64C" w14:textId="77777777" w:rsidR="00AF111C" w:rsidRPr="004B705D" w:rsidRDefault="00AF111C" w:rsidP="00250D11">
            <w:pPr>
              <w:jc w:val="center"/>
              <w:rPr>
                <w:lang w:val="en-US"/>
              </w:rPr>
            </w:pPr>
            <w:r w:rsidRPr="004B705D">
              <w:rPr>
                <w:lang w:val="en-US"/>
              </w:rPr>
              <w:t>0.184</w:t>
            </w:r>
            <w:r w:rsidRPr="00CE0BC9">
              <w:rPr>
                <w:vertAlign w:val="superscript"/>
                <w:lang w:val="en-US"/>
              </w:rPr>
              <w:t>ns</w:t>
            </w:r>
          </w:p>
        </w:tc>
      </w:tr>
      <w:tr w:rsidR="00AF111C" w:rsidRPr="004B705D" w14:paraId="2972518F" w14:textId="77777777" w:rsidTr="00250D11">
        <w:tc>
          <w:tcPr>
            <w:tcW w:w="2122" w:type="dxa"/>
          </w:tcPr>
          <w:p w14:paraId="5B4E46D5" w14:textId="77777777" w:rsidR="00AF111C" w:rsidRPr="004B705D" w:rsidRDefault="00AF111C" w:rsidP="00250D11">
            <w:pPr>
              <w:jc w:val="center"/>
              <w:rPr>
                <w:lang w:val="en-US"/>
              </w:rPr>
            </w:pPr>
            <w:r w:rsidRPr="004B705D">
              <w:rPr>
                <w:lang w:val="en-US"/>
              </w:rPr>
              <w:t>5</w:t>
            </w:r>
          </w:p>
        </w:tc>
        <w:tc>
          <w:tcPr>
            <w:tcW w:w="1842" w:type="dxa"/>
          </w:tcPr>
          <w:p w14:paraId="65002F78" w14:textId="77777777" w:rsidR="00AF111C" w:rsidRPr="004B705D" w:rsidRDefault="00AF111C" w:rsidP="00250D11">
            <w:pPr>
              <w:jc w:val="center"/>
              <w:rPr>
                <w:lang w:val="en-US"/>
              </w:rPr>
            </w:pPr>
            <w:r w:rsidRPr="004B705D">
              <w:rPr>
                <w:lang w:val="en-US"/>
              </w:rPr>
              <w:t>0.421</w:t>
            </w:r>
          </w:p>
        </w:tc>
        <w:tc>
          <w:tcPr>
            <w:tcW w:w="1985" w:type="dxa"/>
          </w:tcPr>
          <w:p w14:paraId="532A037B" w14:textId="77777777" w:rsidR="00AF111C" w:rsidRPr="004B705D" w:rsidRDefault="00AF111C" w:rsidP="00250D11">
            <w:pPr>
              <w:jc w:val="center"/>
              <w:rPr>
                <w:lang w:val="en-US"/>
              </w:rPr>
            </w:pPr>
            <w:r w:rsidRPr="004B705D">
              <w:rPr>
                <w:lang w:val="en-US"/>
              </w:rPr>
              <w:t>0.298 to 0.595</w:t>
            </w:r>
          </w:p>
        </w:tc>
        <w:tc>
          <w:tcPr>
            <w:tcW w:w="1276" w:type="dxa"/>
          </w:tcPr>
          <w:p w14:paraId="0DD46D50"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72B558C0" w14:textId="77777777" w:rsidTr="00250D11">
        <w:tc>
          <w:tcPr>
            <w:tcW w:w="2122" w:type="dxa"/>
          </w:tcPr>
          <w:p w14:paraId="21AF96F8" w14:textId="77777777" w:rsidR="00AF111C" w:rsidRPr="004B705D" w:rsidRDefault="00AF111C" w:rsidP="00250D11">
            <w:pPr>
              <w:jc w:val="center"/>
              <w:rPr>
                <w:lang w:val="en-US"/>
              </w:rPr>
            </w:pPr>
            <w:r w:rsidRPr="004B705D">
              <w:rPr>
                <w:lang w:val="en-US"/>
              </w:rPr>
              <w:t>6</w:t>
            </w:r>
          </w:p>
        </w:tc>
        <w:tc>
          <w:tcPr>
            <w:tcW w:w="1842" w:type="dxa"/>
          </w:tcPr>
          <w:p w14:paraId="683F6E86" w14:textId="77777777" w:rsidR="00AF111C" w:rsidRPr="004B705D" w:rsidRDefault="00AF111C" w:rsidP="00250D11">
            <w:pPr>
              <w:jc w:val="center"/>
              <w:rPr>
                <w:lang w:val="en-US"/>
              </w:rPr>
            </w:pPr>
            <w:r w:rsidRPr="004B705D">
              <w:rPr>
                <w:lang w:val="en-US"/>
              </w:rPr>
              <w:t>0.203</w:t>
            </w:r>
          </w:p>
        </w:tc>
        <w:tc>
          <w:tcPr>
            <w:tcW w:w="1985" w:type="dxa"/>
          </w:tcPr>
          <w:p w14:paraId="648000FD" w14:textId="77777777" w:rsidR="00AF111C" w:rsidRPr="004B705D" w:rsidRDefault="00AF111C" w:rsidP="00250D11">
            <w:pPr>
              <w:jc w:val="center"/>
              <w:rPr>
                <w:lang w:val="en-US"/>
              </w:rPr>
            </w:pPr>
            <w:r w:rsidRPr="004B705D">
              <w:rPr>
                <w:lang w:val="en-US"/>
              </w:rPr>
              <w:t>0.144 to 0.286</w:t>
            </w:r>
          </w:p>
        </w:tc>
        <w:tc>
          <w:tcPr>
            <w:tcW w:w="1276" w:type="dxa"/>
          </w:tcPr>
          <w:p w14:paraId="1DB2E2D9"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0AB7A619" w14:textId="77777777" w:rsidTr="00250D11">
        <w:tc>
          <w:tcPr>
            <w:tcW w:w="2122" w:type="dxa"/>
          </w:tcPr>
          <w:p w14:paraId="321AA740" w14:textId="77777777" w:rsidR="00AF111C" w:rsidRPr="004B705D" w:rsidRDefault="00AF111C" w:rsidP="00250D11">
            <w:pPr>
              <w:jc w:val="center"/>
              <w:rPr>
                <w:lang w:val="en-US"/>
              </w:rPr>
            </w:pPr>
            <w:r w:rsidRPr="004B705D">
              <w:rPr>
                <w:lang w:val="en-US"/>
              </w:rPr>
              <w:t>&gt; 6</w:t>
            </w:r>
          </w:p>
        </w:tc>
        <w:tc>
          <w:tcPr>
            <w:tcW w:w="1842" w:type="dxa"/>
          </w:tcPr>
          <w:p w14:paraId="438F1280" w14:textId="77777777" w:rsidR="00AF111C" w:rsidRPr="004B705D" w:rsidRDefault="00AF111C" w:rsidP="00250D11">
            <w:pPr>
              <w:jc w:val="center"/>
              <w:rPr>
                <w:lang w:val="en-US"/>
              </w:rPr>
            </w:pPr>
            <w:r w:rsidRPr="004B705D">
              <w:rPr>
                <w:lang w:val="en-US"/>
              </w:rPr>
              <w:t>0.081</w:t>
            </w:r>
          </w:p>
        </w:tc>
        <w:tc>
          <w:tcPr>
            <w:tcW w:w="1985" w:type="dxa"/>
          </w:tcPr>
          <w:p w14:paraId="62C58094" w14:textId="77777777" w:rsidR="00AF111C" w:rsidRPr="004B705D" w:rsidRDefault="00AF111C" w:rsidP="00250D11">
            <w:pPr>
              <w:jc w:val="center"/>
              <w:rPr>
                <w:lang w:val="en-US"/>
              </w:rPr>
            </w:pPr>
            <w:r w:rsidRPr="004B705D">
              <w:rPr>
                <w:lang w:val="en-US"/>
              </w:rPr>
              <w:t>0.034 to 0.195</w:t>
            </w:r>
          </w:p>
        </w:tc>
        <w:tc>
          <w:tcPr>
            <w:tcW w:w="1276" w:type="dxa"/>
          </w:tcPr>
          <w:p w14:paraId="4DE2A3ED"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3CFA6646" w14:textId="77777777" w:rsidTr="00250D11">
        <w:tc>
          <w:tcPr>
            <w:tcW w:w="7225" w:type="dxa"/>
            <w:gridSpan w:val="4"/>
          </w:tcPr>
          <w:p w14:paraId="426BCF3E" w14:textId="77777777" w:rsidR="00AF111C" w:rsidRPr="00AB774B" w:rsidRDefault="00AF111C" w:rsidP="00250D11">
            <w:pPr>
              <w:jc w:val="center"/>
              <w:rPr>
                <w:b/>
                <w:lang w:val="en-US"/>
              </w:rPr>
            </w:pPr>
            <w:r w:rsidRPr="00AB774B">
              <w:rPr>
                <w:b/>
                <w:lang w:val="en-US"/>
              </w:rPr>
              <w:t>Numbers of sibling</w:t>
            </w:r>
          </w:p>
        </w:tc>
      </w:tr>
      <w:tr w:rsidR="00AF111C" w:rsidRPr="004B705D" w14:paraId="6EFB247B" w14:textId="77777777" w:rsidTr="00250D11">
        <w:tc>
          <w:tcPr>
            <w:tcW w:w="2122" w:type="dxa"/>
          </w:tcPr>
          <w:p w14:paraId="6D3262B8" w14:textId="77777777" w:rsidR="00AF111C" w:rsidRPr="004B705D" w:rsidRDefault="00AF111C" w:rsidP="00250D11">
            <w:pPr>
              <w:jc w:val="center"/>
              <w:rPr>
                <w:lang w:val="en-US"/>
              </w:rPr>
            </w:pPr>
            <w:r>
              <w:rPr>
                <w:lang w:val="en-US"/>
              </w:rPr>
              <w:t>0</w:t>
            </w:r>
          </w:p>
        </w:tc>
        <w:tc>
          <w:tcPr>
            <w:tcW w:w="1842" w:type="dxa"/>
          </w:tcPr>
          <w:p w14:paraId="41021E23" w14:textId="77777777" w:rsidR="00AF111C" w:rsidRPr="004B705D" w:rsidRDefault="00AF111C" w:rsidP="00250D11">
            <w:pPr>
              <w:jc w:val="center"/>
              <w:rPr>
                <w:lang w:val="en-US"/>
              </w:rPr>
            </w:pPr>
            <w:r>
              <w:rPr>
                <w:lang w:val="en-US"/>
              </w:rPr>
              <w:t>2.946</w:t>
            </w:r>
          </w:p>
        </w:tc>
        <w:tc>
          <w:tcPr>
            <w:tcW w:w="1985" w:type="dxa"/>
          </w:tcPr>
          <w:p w14:paraId="094AF0C5" w14:textId="77777777" w:rsidR="00AF111C" w:rsidRPr="004B705D" w:rsidRDefault="00AF111C" w:rsidP="00250D11">
            <w:pPr>
              <w:jc w:val="center"/>
              <w:rPr>
                <w:lang w:val="en-US"/>
              </w:rPr>
            </w:pPr>
            <w:r>
              <w:rPr>
                <w:lang w:val="en-US"/>
              </w:rPr>
              <w:t>1.502 to 5.812</w:t>
            </w:r>
          </w:p>
        </w:tc>
        <w:tc>
          <w:tcPr>
            <w:tcW w:w="1276" w:type="dxa"/>
          </w:tcPr>
          <w:p w14:paraId="1B03770E" w14:textId="77777777" w:rsidR="00AF111C" w:rsidRPr="004B705D" w:rsidRDefault="00AF111C" w:rsidP="00250D11">
            <w:pPr>
              <w:jc w:val="center"/>
              <w:rPr>
                <w:lang w:val="en-US"/>
              </w:rPr>
            </w:pPr>
            <w:r>
              <w:rPr>
                <w:lang w:val="en-US"/>
              </w:rPr>
              <w:t>0.0016*</w:t>
            </w:r>
          </w:p>
        </w:tc>
      </w:tr>
      <w:tr w:rsidR="00AF111C" w:rsidRPr="004B705D" w14:paraId="53609734" w14:textId="77777777" w:rsidTr="00250D11">
        <w:tc>
          <w:tcPr>
            <w:tcW w:w="2122" w:type="dxa"/>
          </w:tcPr>
          <w:p w14:paraId="33B37F11" w14:textId="77777777" w:rsidR="00AF111C" w:rsidRPr="004B705D" w:rsidRDefault="00AF111C" w:rsidP="00250D11">
            <w:pPr>
              <w:jc w:val="center"/>
              <w:rPr>
                <w:lang w:val="en-US"/>
              </w:rPr>
            </w:pPr>
            <w:r>
              <w:rPr>
                <w:lang w:val="en-US"/>
              </w:rPr>
              <w:t>1</w:t>
            </w:r>
          </w:p>
        </w:tc>
        <w:tc>
          <w:tcPr>
            <w:tcW w:w="1842" w:type="dxa"/>
          </w:tcPr>
          <w:p w14:paraId="081E76BC" w14:textId="77777777" w:rsidR="00AF111C" w:rsidRPr="004B705D" w:rsidRDefault="00AF111C" w:rsidP="00250D11">
            <w:pPr>
              <w:jc w:val="center"/>
              <w:rPr>
                <w:lang w:val="en-US"/>
              </w:rPr>
            </w:pPr>
            <w:r>
              <w:rPr>
                <w:lang w:val="en-US"/>
              </w:rPr>
              <w:t>2.007</w:t>
            </w:r>
          </w:p>
        </w:tc>
        <w:tc>
          <w:tcPr>
            <w:tcW w:w="1985" w:type="dxa"/>
          </w:tcPr>
          <w:p w14:paraId="13BDCFAF" w14:textId="77777777" w:rsidR="00AF111C" w:rsidRPr="004B705D" w:rsidRDefault="00AF111C" w:rsidP="00250D11">
            <w:pPr>
              <w:jc w:val="center"/>
              <w:rPr>
                <w:lang w:val="en-US"/>
              </w:rPr>
            </w:pPr>
            <w:r>
              <w:rPr>
                <w:lang w:val="en-US"/>
              </w:rPr>
              <w:t>1.157 to 3.481</w:t>
            </w:r>
          </w:p>
        </w:tc>
        <w:tc>
          <w:tcPr>
            <w:tcW w:w="1276" w:type="dxa"/>
          </w:tcPr>
          <w:p w14:paraId="73D527B1" w14:textId="77777777" w:rsidR="00AF111C" w:rsidRPr="004B705D" w:rsidRDefault="00AF111C" w:rsidP="00250D11">
            <w:pPr>
              <w:jc w:val="center"/>
              <w:rPr>
                <w:lang w:val="en-US"/>
              </w:rPr>
            </w:pPr>
            <w:r>
              <w:rPr>
                <w:lang w:val="en-US"/>
              </w:rPr>
              <w:t>0.0112*</w:t>
            </w:r>
          </w:p>
        </w:tc>
      </w:tr>
      <w:tr w:rsidR="00AF111C" w:rsidRPr="004B705D" w14:paraId="32B62924" w14:textId="77777777" w:rsidTr="00250D11">
        <w:tc>
          <w:tcPr>
            <w:tcW w:w="2122" w:type="dxa"/>
          </w:tcPr>
          <w:p w14:paraId="3B9580EE" w14:textId="77777777" w:rsidR="00AF111C" w:rsidRPr="00F87F63" w:rsidRDefault="00AF111C" w:rsidP="00250D11">
            <w:pPr>
              <w:jc w:val="center"/>
              <w:rPr>
                <w:lang w:val="en-US"/>
              </w:rPr>
            </w:pPr>
            <w:r w:rsidRPr="00F87F63">
              <w:rPr>
                <w:u w:val="single"/>
                <w:lang w:val="en-US"/>
              </w:rPr>
              <w:t>&gt;</w:t>
            </w:r>
            <w:r>
              <w:rPr>
                <w:lang w:val="en-US"/>
              </w:rPr>
              <w:t xml:space="preserve"> </w:t>
            </w:r>
            <w:r w:rsidRPr="00F87F63">
              <w:rPr>
                <w:lang w:val="en-US"/>
              </w:rPr>
              <w:t>2</w:t>
            </w:r>
          </w:p>
        </w:tc>
        <w:tc>
          <w:tcPr>
            <w:tcW w:w="1842" w:type="dxa"/>
          </w:tcPr>
          <w:p w14:paraId="717FF889" w14:textId="77777777" w:rsidR="00AF111C" w:rsidRPr="004B705D" w:rsidRDefault="00AF111C" w:rsidP="00250D11">
            <w:pPr>
              <w:jc w:val="center"/>
              <w:rPr>
                <w:lang w:val="en-US"/>
              </w:rPr>
            </w:pPr>
            <w:r>
              <w:rPr>
                <w:lang w:val="en-US"/>
              </w:rPr>
              <w:t>Ref</w:t>
            </w:r>
          </w:p>
        </w:tc>
        <w:tc>
          <w:tcPr>
            <w:tcW w:w="1985" w:type="dxa"/>
          </w:tcPr>
          <w:p w14:paraId="556E83F3" w14:textId="77777777" w:rsidR="00AF111C" w:rsidRPr="004B705D" w:rsidRDefault="00AF111C" w:rsidP="00250D11">
            <w:pPr>
              <w:jc w:val="center"/>
              <w:rPr>
                <w:lang w:val="en-US"/>
              </w:rPr>
            </w:pPr>
          </w:p>
        </w:tc>
        <w:tc>
          <w:tcPr>
            <w:tcW w:w="1276" w:type="dxa"/>
          </w:tcPr>
          <w:p w14:paraId="0BC8D593" w14:textId="77777777" w:rsidR="00AF111C" w:rsidRPr="004B705D" w:rsidRDefault="00AF111C" w:rsidP="00250D11">
            <w:pPr>
              <w:jc w:val="center"/>
              <w:rPr>
                <w:lang w:val="en-US"/>
              </w:rPr>
            </w:pPr>
          </w:p>
        </w:tc>
      </w:tr>
      <w:tr w:rsidR="00AF111C" w:rsidRPr="004B705D" w14:paraId="09F3C42F" w14:textId="77777777" w:rsidTr="00250D11">
        <w:tc>
          <w:tcPr>
            <w:tcW w:w="7225" w:type="dxa"/>
            <w:gridSpan w:val="4"/>
          </w:tcPr>
          <w:p w14:paraId="11552186" w14:textId="77777777" w:rsidR="00AF111C" w:rsidRPr="00AB774B" w:rsidRDefault="00AF111C" w:rsidP="00250D11">
            <w:pPr>
              <w:jc w:val="center"/>
              <w:rPr>
                <w:b/>
                <w:lang w:val="en-US"/>
              </w:rPr>
            </w:pPr>
            <w:r w:rsidRPr="00AB774B">
              <w:rPr>
                <w:b/>
                <w:lang w:val="en-US"/>
              </w:rPr>
              <w:lastRenderedPageBreak/>
              <w:t>Per capita income (RS.)</w:t>
            </w:r>
          </w:p>
        </w:tc>
      </w:tr>
      <w:tr w:rsidR="00AF111C" w:rsidRPr="004B705D" w14:paraId="14D17541" w14:textId="77777777" w:rsidTr="00250D11">
        <w:tc>
          <w:tcPr>
            <w:tcW w:w="2122" w:type="dxa"/>
          </w:tcPr>
          <w:p w14:paraId="67BA02E2" w14:textId="77777777" w:rsidR="00AF111C" w:rsidRPr="004B705D" w:rsidRDefault="00AF111C" w:rsidP="00250D11">
            <w:pPr>
              <w:jc w:val="center"/>
              <w:rPr>
                <w:lang w:val="en-US"/>
              </w:rPr>
            </w:pPr>
            <w:r w:rsidRPr="004B705D">
              <w:rPr>
                <w:lang w:val="en-US"/>
              </w:rPr>
              <w:t>Up to 5000</w:t>
            </w:r>
          </w:p>
        </w:tc>
        <w:tc>
          <w:tcPr>
            <w:tcW w:w="1842" w:type="dxa"/>
          </w:tcPr>
          <w:p w14:paraId="660D80B3" w14:textId="77777777" w:rsidR="00AF111C" w:rsidRPr="004B705D" w:rsidRDefault="00AF111C" w:rsidP="00250D11">
            <w:pPr>
              <w:jc w:val="center"/>
              <w:rPr>
                <w:lang w:val="en-US"/>
              </w:rPr>
            </w:pPr>
            <w:r w:rsidRPr="004B705D">
              <w:rPr>
                <w:lang w:val="en-US"/>
              </w:rPr>
              <w:t>Ref</w:t>
            </w:r>
          </w:p>
        </w:tc>
        <w:tc>
          <w:tcPr>
            <w:tcW w:w="1985" w:type="dxa"/>
          </w:tcPr>
          <w:p w14:paraId="2F0F42BF" w14:textId="77777777" w:rsidR="00AF111C" w:rsidRPr="004B705D" w:rsidRDefault="00AF111C" w:rsidP="00250D11">
            <w:pPr>
              <w:jc w:val="center"/>
              <w:rPr>
                <w:lang w:val="en-US"/>
              </w:rPr>
            </w:pPr>
          </w:p>
        </w:tc>
        <w:tc>
          <w:tcPr>
            <w:tcW w:w="1276" w:type="dxa"/>
          </w:tcPr>
          <w:p w14:paraId="77806C8E" w14:textId="77777777" w:rsidR="00AF111C" w:rsidRPr="004B705D" w:rsidRDefault="00AF111C" w:rsidP="00250D11">
            <w:pPr>
              <w:jc w:val="center"/>
              <w:rPr>
                <w:lang w:val="en-US"/>
              </w:rPr>
            </w:pPr>
          </w:p>
        </w:tc>
      </w:tr>
      <w:tr w:rsidR="00AF111C" w:rsidRPr="004B705D" w14:paraId="068972B0" w14:textId="77777777" w:rsidTr="00250D11">
        <w:tc>
          <w:tcPr>
            <w:tcW w:w="2122" w:type="dxa"/>
          </w:tcPr>
          <w:p w14:paraId="428C0738" w14:textId="77777777" w:rsidR="00AF111C" w:rsidRPr="004B705D" w:rsidRDefault="00AF111C" w:rsidP="00250D11">
            <w:pPr>
              <w:jc w:val="center"/>
              <w:rPr>
                <w:lang w:val="en-US"/>
              </w:rPr>
            </w:pPr>
            <w:r w:rsidRPr="004B705D">
              <w:rPr>
                <w:lang w:val="en-US"/>
              </w:rPr>
              <w:t>5001 to 10000</w:t>
            </w:r>
          </w:p>
        </w:tc>
        <w:tc>
          <w:tcPr>
            <w:tcW w:w="1842" w:type="dxa"/>
          </w:tcPr>
          <w:p w14:paraId="10FDC990" w14:textId="77777777" w:rsidR="00AF111C" w:rsidRPr="004B705D" w:rsidRDefault="00AF111C" w:rsidP="00250D11">
            <w:pPr>
              <w:jc w:val="center"/>
              <w:rPr>
                <w:lang w:val="en-US"/>
              </w:rPr>
            </w:pPr>
            <w:r w:rsidRPr="004B705D">
              <w:rPr>
                <w:lang w:val="en-US"/>
              </w:rPr>
              <w:t>1.310</w:t>
            </w:r>
          </w:p>
        </w:tc>
        <w:tc>
          <w:tcPr>
            <w:tcW w:w="1985" w:type="dxa"/>
          </w:tcPr>
          <w:p w14:paraId="732A4119" w14:textId="77777777" w:rsidR="00AF111C" w:rsidRPr="004B705D" w:rsidRDefault="00AF111C" w:rsidP="00250D11">
            <w:pPr>
              <w:jc w:val="center"/>
              <w:rPr>
                <w:lang w:val="en-US"/>
              </w:rPr>
            </w:pPr>
            <w:r w:rsidRPr="004B705D">
              <w:rPr>
                <w:lang w:val="en-US"/>
              </w:rPr>
              <w:t>0.895 to 1.918</w:t>
            </w:r>
          </w:p>
        </w:tc>
        <w:tc>
          <w:tcPr>
            <w:tcW w:w="1276" w:type="dxa"/>
          </w:tcPr>
          <w:p w14:paraId="3710473B" w14:textId="77777777" w:rsidR="00AF111C" w:rsidRPr="004B705D" w:rsidRDefault="00AF111C" w:rsidP="00250D11">
            <w:pPr>
              <w:jc w:val="center"/>
              <w:rPr>
                <w:lang w:val="en-US"/>
              </w:rPr>
            </w:pPr>
            <w:r w:rsidRPr="004B705D">
              <w:rPr>
                <w:lang w:val="en-US"/>
              </w:rPr>
              <w:t>0.164</w:t>
            </w:r>
            <w:r w:rsidRPr="00CE0BC9">
              <w:rPr>
                <w:vertAlign w:val="superscript"/>
                <w:lang w:val="en-US"/>
              </w:rPr>
              <w:t>ns</w:t>
            </w:r>
          </w:p>
        </w:tc>
      </w:tr>
      <w:tr w:rsidR="00AF111C" w:rsidRPr="004B705D" w14:paraId="6C59F5DC" w14:textId="77777777" w:rsidTr="00250D11">
        <w:tc>
          <w:tcPr>
            <w:tcW w:w="2122" w:type="dxa"/>
          </w:tcPr>
          <w:p w14:paraId="62016BA7" w14:textId="77777777" w:rsidR="00AF111C" w:rsidRPr="004B705D" w:rsidRDefault="00AF111C" w:rsidP="00250D11">
            <w:pPr>
              <w:jc w:val="center"/>
              <w:rPr>
                <w:lang w:val="en-US"/>
              </w:rPr>
            </w:pPr>
            <w:r w:rsidRPr="004B705D">
              <w:rPr>
                <w:lang w:val="en-US"/>
              </w:rPr>
              <w:t>10001 to 15000</w:t>
            </w:r>
          </w:p>
        </w:tc>
        <w:tc>
          <w:tcPr>
            <w:tcW w:w="1842" w:type="dxa"/>
          </w:tcPr>
          <w:p w14:paraId="6B8BDBD4" w14:textId="77777777" w:rsidR="00AF111C" w:rsidRPr="004B705D" w:rsidRDefault="00AF111C" w:rsidP="00250D11">
            <w:pPr>
              <w:jc w:val="center"/>
              <w:rPr>
                <w:lang w:val="en-US"/>
              </w:rPr>
            </w:pPr>
            <w:r w:rsidRPr="004B705D">
              <w:rPr>
                <w:lang w:val="en-US"/>
              </w:rPr>
              <w:t>1.815</w:t>
            </w:r>
          </w:p>
        </w:tc>
        <w:tc>
          <w:tcPr>
            <w:tcW w:w="1985" w:type="dxa"/>
          </w:tcPr>
          <w:p w14:paraId="6F7D3F03" w14:textId="77777777" w:rsidR="00AF111C" w:rsidRPr="004B705D" w:rsidRDefault="00AF111C" w:rsidP="00250D11">
            <w:pPr>
              <w:jc w:val="center"/>
              <w:rPr>
                <w:lang w:val="en-US"/>
              </w:rPr>
            </w:pPr>
            <w:r w:rsidRPr="004B705D">
              <w:rPr>
                <w:lang w:val="en-US"/>
              </w:rPr>
              <w:t>1.240 to 2.657</w:t>
            </w:r>
          </w:p>
        </w:tc>
        <w:tc>
          <w:tcPr>
            <w:tcW w:w="1276" w:type="dxa"/>
          </w:tcPr>
          <w:p w14:paraId="32E73E9E" w14:textId="77777777" w:rsidR="00AF111C" w:rsidRPr="004B705D" w:rsidRDefault="00AF111C" w:rsidP="00250D11">
            <w:pPr>
              <w:jc w:val="center"/>
              <w:rPr>
                <w:lang w:val="en-US"/>
              </w:rPr>
            </w:pPr>
            <w:r w:rsidRPr="004B705D">
              <w:rPr>
                <w:lang w:val="en-US"/>
              </w:rPr>
              <w:t>0.0022</w:t>
            </w:r>
            <w:r>
              <w:rPr>
                <w:lang w:val="en-US"/>
              </w:rPr>
              <w:t>*</w:t>
            </w:r>
          </w:p>
        </w:tc>
      </w:tr>
      <w:tr w:rsidR="00AF111C" w:rsidRPr="004B705D" w14:paraId="14E01814" w14:textId="77777777" w:rsidTr="00250D11">
        <w:tc>
          <w:tcPr>
            <w:tcW w:w="2122" w:type="dxa"/>
          </w:tcPr>
          <w:p w14:paraId="5239D72E" w14:textId="77777777" w:rsidR="00AF111C" w:rsidRPr="004B705D" w:rsidRDefault="00AF111C" w:rsidP="00250D11">
            <w:pPr>
              <w:jc w:val="center"/>
              <w:rPr>
                <w:lang w:val="en-US"/>
              </w:rPr>
            </w:pPr>
            <w:r w:rsidRPr="004B705D">
              <w:rPr>
                <w:lang w:val="en-US"/>
              </w:rPr>
              <w:t>15001 to 20000</w:t>
            </w:r>
          </w:p>
        </w:tc>
        <w:tc>
          <w:tcPr>
            <w:tcW w:w="1842" w:type="dxa"/>
          </w:tcPr>
          <w:p w14:paraId="1000ED09" w14:textId="77777777" w:rsidR="00AF111C" w:rsidRPr="004B705D" w:rsidRDefault="00AF111C" w:rsidP="00250D11">
            <w:pPr>
              <w:jc w:val="center"/>
              <w:rPr>
                <w:lang w:val="en-US"/>
              </w:rPr>
            </w:pPr>
            <w:r w:rsidRPr="004B705D">
              <w:rPr>
                <w:lang w:val="en-US"/>
              </w:rPr>
              <w:t>2.096</w:t>
            </w:r>
          </w:p>
        </w:tc>
        <w:tc>
          <w:tcPr>
            <w:tcW w:w="1985" w:type="dxa"/>
          </w:tcPr>
          <w:p w14:paraId="0E922646" w14:textId="77777777" w:rsidR="00AF111C" w:rsidRPr="004B705D" w:rsidRDefault="00AF111C" w:rsidP="00250D11">
            <w:pPr>
              <w:jc w:val="center"/>
              <w:rPr>
                <w:lang w:val="en-US"/>
              </w:rPr>
            </w:pPr>
            <w:r w:rsidRPr="004B705D">
              <w:rPr>
                <w:lang w:val="en-US"/>
              </w:rPr>
              <w:t>1.489 to 2.949</w:t>
            </w:r>
          </w:p>
        </w:tc>
        <w:tc>
          <w:tcPr>
            <w:tcW w:w="1276" w:type="dxa"/>
          </w:tcPr>
          <w:p w14:paraId="17D30128"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060DD0C9" w14:textId="77777777" w:rsidTr="00250D11">
        <w:tc>
          <w:tcPr>
            <w:tcW w:w="2122" w:type="dxa"/>
          </w:tcPr>
          <w:p w14:paraId="740861BF" w14:textId="77777777" w:rsidR="00AF111C" w:rsidRPr="004B705D" w:rsidRDefault="00AF111C" w:rsidP="00250D11">
            <w:pPr>
              <w:jc w:val="center"/>
              <w:rPr>
                <w:lang w:val="en-US"/>
              </w:rPr>
            </w:pPr>
            <w:r w:rsidRPr="004B705D">
              <w:rPr>
                <w:lang w:val="en-US"/>
              </w:rPr>
              <w:t>&gt; 20000</w:t>
            </w:r>
          </w:p>
        </w:tc>
        <w:tc>
          <w:tcPr>
            <w:tcW w:w="1842" w:type="dxa"/>
          </w:tcPr>
          <w:p w14:paraId="009ADC38" w14:textId="77777777" w:rsidR="00AF111C" w:rsidRPr="004B705D" w:rsidRDefault="00AF111C" w:rsidP="00250D11">
            <w:pPr>
              <w:jc w:val="center"/>
              <w:rPr>
                <w:lang w:val="en-US"/>
              </w:rPr>
            </w:pPr>
            <w:r w:rsidRPr="004B705D">
              <w:rPr>
                <w:lang w:val="en-US"/>
              </w:rPr>
              <w:t>5.894</w:t>
            </w:r>
          </w:p>
        </w:tc>
        <w:tc>
          <w:tcPr>
            <w:tcW w:w="1985" w:type="dxa"/>
          </w:tcPr>
          <w:p w14:paraId="4FFEFF53" w14:textId="77777777" w:rsidR="00AF111C" w:rsidRPr="004B705D" w:rsidRDefault="00AF111C" w:rsidP="00250D11">
            <w:pPr>
              <w:jc w:val="center"/>
              <w:rPr>
                <w:lang w:val="en-US"/>
              </w:rPr>
            </w:pPr>
            <w:r w:rsidRPr="004B705D">
              <w:rPr>
                <w:lang w:val="en-US"/>
              </w:rPr>
              <w:t>4.057 to 8.562</w:t>
            </w:r>
          </w:p>
        </w:tc>
        <w:tc>
          <w:tcPr>
            <w:tcW w:w="1276" w:type="dxa"/>
          </w:tcPr>
          <w:p w14:paraId="0495E8BA"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77B2BA46" w14:textId="77777777" w:rsidTr="00250D11">
        <w:tc>
          <w:tcPr>
            <w:tcW w:w="7225" w:type="dxa"/>
            <w:gridSpan w:val="4"/>
          </w:tcPr>
          <w:p w14:paraId="5B0F5EBF" w14:textId="77777777" w:rsidR="00AF111C" w:rsidRPr="00AB774B" w:rsidRDefault="00AF111C" w:rsidP="00250D11">
            <w:pPr>
              <w:jc w:val="center"/>
              <w:rPr>
                <w:b/>
                <w:lang w:val="en-US"/>
              </w:rPr>
            </w:pPr>
            <w:r w:rsidRPr="00AB774B">
              <w:rPr>
                <w:b/>
                <w:lang w:val="en-US"/>
              </w:rPr>
              <w:t>Monthly income (RS.)</w:t>
            </w:r>
          </w:p>
        </w:tc>
      </w:tr>
      <w:tr w:rsidR="00AF111C" w:rsidRPr="004B705D" w14:paraId="69949F20" w14:textId="77777777" w:rsidTr="00250D11">
        <w:tc>
          <w:tcPr>
            <w:tcW w:w="2122" w:type="dxa"/>
          </w:tcPr>
          <w:p w14:paraId="1EA0F70F" w14:textId="77777777" w:rsidR="00AF111C" w:rsidRPr="004B705D" w:rsidRDefault="00AF111C" w:rsidP="00250D11">
            <w:pPr>
              <w:jc w:val="center"/>
              <w:rPr>
                <w:lang w:val="en-US"/>
              </w:rPr>
            </w:pPr>
            <w:r w:rsidRPr="004B705D">
              <w:rPr>
                <w:lang w:val="en-US"/>
              </w:rPr>
              <w:t>Up to 10000</w:t>
            </w:r>
          </w:p>
        </w:tc>
        <w:tc>
          <w:tcPr>
            <w:tcW w:w="1842" w:type="dxa"/>
          </w:tcPr>
          <w:p w14:paraId="2032B605" w14:textId="77777777" w:rsidR="00AF111C" w:rsidRPr="004B705D" w:rsidRDefault="00AF111C" w:rsidP="00250D11">
            <w:pPr>
              <w:jc w:val="center"/>
              <w:rPr>
                <w:lang w:val="en-US"/>
              </w:rPr>
            </w:pPr>
            <w:r w:rsidRPr="004B705D">
              <w:rPr>
                <w:lang w:val="en-US"/>
              </w:rPr>
              <w:t>Ref</w:t>
            </w:r>
          </w:p>
        </w:tc>
        <w:tc>
          <w:tcPr>
            <w:tcW w:w="1985" w:type="dxa"/>
          </w:tcPr>
          <w:p w14:paraId="547DA0CD" w14:textId="77777777" w:rsidR="00AF111C" w:rsidRPr="004B705D" w:rsidRDefault="00AF111C" w:rsidP="00250D11">
            <w:pPr>
              <w:jc w:val="center"/>
              <w:rPr>
                <w:lang w:val="en-US"/>
              </w:rPr>
            </w:pPr>
          </w:p>
        </w:tc>
        <w:tc>
          <w:tcPr>
            <w:tcW w:w="1276" w:type="dxa"/>
          </w:tcPr>
          <w:p w14:paraId="728EC125" w14:textId="77777777" w:rsidR="00AF111C" w:rsidRPr="004B705D" w:rsidRDefault="00AF111C" w:rsidP="00250D11">
            <w:pPr>
              <w:jc w:val="center"/>
              <w:rPr>
                <w:lang w:val="en-US"/>
              </w:rPr>
            </w:pPr>
          </w:p>
        </w:tc>
      </w:tr>
      <w:tr w:rsidR="00AF111C" w:rsidRPr="004B705D" w14:paraId="624010A4" w14:textId="77777777" w:rsidTr="00250D11">
        <w:tc>
          <w:tcPr>
            <w:tcW w:w="2122" w:type="dxa"/>
          </w:tcPr>
          <w:p w14:paraId="05A9840B" w14:textId="77777777" w:rsidR="00AF111C" w:rsidRPr="004B705D" w:rsidRDefault="00AF111C" w:rsidP="00250D11">
            <w:pPr>
              <w:jc w:val="center"/>
              <w:rPr>
                <w:lang w:val="en-US"/>
              </w:rPr>
            </w:pPr>
            <w:r w:rsidRPr="004B705D">
              <w:rPr>
                <w:lang w:val="en-US"/>
              </w:rPr>
              <w:t>10001 to 20000</w:t>
            </w:r>
          </w:p>
        </w:tc>
        <w:tc>
          <w:tcPr>
            <w:tcW w:w="1842" w:type="dxa"/>
          </w:tcPr>
          <w:p w14:paraId="533B3F4F" w14:textId="77777777" w:rsidR="00AF111C" w:rsidRPr="004B705D" w:rsidRDefault="00AF111C" w:rsidP="00250D11">
            <w:pPr>
              <w:jc w:val="center"/>
              <w:rPr>
                <w:lang w:val="en-US"/>
              </w:rPr>
            </w:pPr>
            <w:r w:rsidRPr="004B705D">
              <w:rPr>
                <w:lang w:val="en-US"/>
              </w:rPr>
              <w:t>1.238</w:t>
            </w:r>
          </w:p>
        </w:tc>
        <w:tc>
          <w:tcPr>
            <w:tcW w:w="1985" w:type="dxa"/>
          </w:tcPr>
          <w:p w14:paraId="22F8A513" w14:textId="77777777" w:rsidR="00AF111C" w:rsidRPr="004B705D" w:rsidRDefault="00AF111C" w:rsidP="00250D11">
            <w:pPr>
              <w:jc w:val="center"/>
              <w:rPr>
                <w:lang w:val="en-US"/>
              </w:rPr>
            </w:pPr>
            <w:r w:rsidRPr="004B705D">
              <w:rPr>
                <w:lang w:val="en-US"/>
              </w:rPr>
              <w:t>0.887 to 1.723</w:t>
            </w:r>
          </w:p>
        </w:tc>
        <w:tc>
          <w:tcPr>
            <w:tcW w:w="1276" w:type="dxa"/>
          </w:tcPr>
          <w:p w14:paraId="37E1888B" w14:textId="77777777" w:rsidR="00AF111C" w:rsidRPr="004B705D" w:rsidRDefault="00AF111C" w:rsidP="00250D11">
            <w:pPr>
              <w:jc w:val="center"/>
              <w:rPr>
                <w:lang w:val="en-US"/>
              </w:rPr>
            </w:pPr>
            <w:r w:rsidRPr="004B705D">
              <w:rPr>
                <w:lang w:val="en-US"/>
              </w:rPr>
              <w:t>0.209</w:t>
            </w:r>
            <w:r w:rsidRPr="00CE0BC9">
              <w:rPr>
                <w:vertAlign w:val="superscript"/>
                <w:lang w:val="en-US"/>
              </w:rPr>
              <w:t>ns</w:t>
            </w:r>
          </w:p>
        </w:tc>
      </w:tr>
      <w:tr w:rsidR="00AF111C" w:rsidRPr="004B705D" w14:paraId="692FEDBB" w14:textId="77777777" w:rsidTr="00250D11">
        <w:tc>
          <w:tcPr>
            <w:tcW w:w="2122" w:type="dxa"/>
          </w:tcPr>
          <w:p w14:paraId="4ECB3CBE" w14:textId="77777777" w:rsidR="00AF111C" w:rsidRPr="004B705D" w:rsidRDefault="00AF111C" w:rsidP="00250D11">
            <w:pPr>
              <w:jc w:val="center"/>
              <w:rPr>
                <w:lang w:val="en-US"/>
              </w:rPr>
            </w:pPr>
            <w:r w:rsidRPr="004B705D">
              <w:rPr>
                <w:lang w:val="en-US"/>
              </w:rPr>
              <w:t>20001 to 30000</w:t>
            </w:r>
          </w:p>
        </w:tc>
        <w:tc>
          <w:tcPr>
            <w:tcW w:w="1842" w:type="dxa"/>
          </w:tcPr>
          <w:p w14:paraId="65E624B4" w14:textId="77777777" w:rsidR="00AF111C" w:rsidRPr="004B705D" w:rsidRDefault="00AF111C" w:rsidP="00250D11">
            <w:pPr>
              <w:jc w:val="center"/>
              <w:rPr>
                <w:lang w:val="en-US"/>
              </w:rPr>
            </w:pPr>
            <w:r w:rsidRPr="004B705D">
              <w:rPr>
                <w:lang w:val="en-US"/>
              </w:rPr>
              <w:t>1.522</w:t>
            </w:r>
          </w:p>
        </w:tc>
        <w:tc>
          <w:tcPr>
            <w:tcW w:w="1985" w:type="dxa"/>
          </w:tcPr>
          <w:p w14:paraId="491B0BDF" w14:textId="77777777" w:rsidR="00AF111C" w:rsidRPr="004B705D" w:rsidRDefault="00AF111C" w:rsidP="00250D11">
            <w:pPr>
              <w:jc w:val="center"/>
              <w:rPr>
                <w:lang w:val="en-US"/>
              </w:rPr>
            </w:pPr>
            <w:r w:rsidRPr="004B705D">
              <w:rPr>
                <w:lang w:val="en-US"/>
              </w:rPr>
              <w:t>1.008 to 2.300</w:t>
            </w:r>
          </w:p>
        </w:tc>
        <w:tc>
          <w:tcPr>
            <w:tcW w:w="1276" w:type="dxa"/>
          </w:tcPr>
          <w:p w14:paraId="2DA334DE" w14:textId="77777777" w:rsidR="00AF111C" w:rsidRPr="004B705D" w:rsidRDefault="00AF111C" w:rsidP="00250D11">
            <w:pPr>
              <w:jc w:val="center"/>
              <w:rPr>
                <w:lang w:val="en-US"/>
              </w:rPr>
            </w:pPr>
            <w:r w:rsidRPr="004B705D">
              <w:rPr>
                <w:lang w:val="en-US"/>
              </w:rPr>
              <w:t>0.046</w:t>
            </w:r>
            <w:r w:rsidRPr="00CE0BC9">
              <w:rPr>
                <w:vertAlign w:val="superscript"/>
                <w:lang w:val="en-US"/>
              </w:rPr>
              <w:t>ns</w:t>
            </w:r>
          </w:p>
        </w:tc>
      </w:tr>
      <w:tr w:rsidR="00AF111C" w:rsidRPr="004B705D" w14:paraId="17F1A9A5" w14:textId="77777777" w:rsidTr="00250D11">
        <w:tc>
          <w:tcPr>
            <w:tcW w:w="2122" w:type="dxa"/>
          </w:tcPr>
          <w:p w14:paraId="6EC00AE7" w14:textId="77777777" w:rsidR="00AF111C" w:rsidRPr="004B705D" w:rsidRDefault="00AF111C" w:rsidP="00250D11">
            <w:pPr>
              <w:jc w:val="center"/>
              <w:rPr>
                <w:lang w:val="en-US"/>
              </w:rPr>
            </w:pPr>
            <w:r w:rsidRPr="004B705D">
              <w:rPr>
                <w:lang w:val="en-US"/>
              </w:rPr>
              <w:t>30001 to 40000</w:t>
            </w:r>
          </w:p>
        </w:tc>
        <w:tc>
          <w:tcPr>
            <w:tcW w:w="1842" w:type="dxa"/>
          </w:tcPr>
          <w:p w14:paraId="586F364E" w14:textId="77777777" w:rsidR="00AF111C" w:rsidRPr="004B705D" w:rsidRDefault="00AF111C" w:rsidP="00250D11">
            <w:pPr>
              <w:jc w:val="center"/>
              <w:rPr>
                <w:lang w:val="en-US"/>
              </w:rPr>
            </w:pPr>
            <w:r w:rsidRPr="004B705D">
              <w:rPr>
                <w:lang w:val="en-US"/>
              </w:rPr>
              <w:t>2.036</w:t>
            </w:r>
          </w:p>
        </w:tc>
        <w:tc>
          <w:tcPr>
            <w:tcW w:w="1985" w:type="dxa"/>
          </w:tcPr>
          <w:p w14:paraId="3D8327E0" w14:textId="77777777" w:rsidR="00AF111C" w:rsidRPr="004B705D" w:rsidRDefault="00AF111C" w:rsidP="00250D11">
            <w:pPr>
              <w:jc w:val="center"/>
              <w:rPr>
                <w:lang w:val="en-US"/>
              </w:rPr>
            </w:pPr>
            <w:r w:rsidRPr="004B705D">
              <w:rPr>
                <w:lang w:val="en-US"/>
              </w:rPr>
              <w:t>1.063to 3.900</w:t>
            </w:r>
          </w:p>
        </w:tc>
        <w:tc>
          <w:tcPr>
            <w:tcW w:w="1276" w:type="dxa"/>
          </w:tcPr>
          <w:p w14:paraId="6B9D9889" w14:textId="77777777" w:rsidR="00AF111C" w:rsidRPr="004B705D" w:rsidRDefault="00AF111C" w:rsidP="00250D11">
            <w:pPr>
              <w:jc w:val="center"/>
              <w:rPr>
                <w:lang w:val="en-US"/>
              </w:rPr>
            </w:pPr>
            <w:r w:rsidRPr="004B705D">
              <w:rPr>
                <w:lang w:val="en-US"/>
              </w:rPr>
              <w:t>&lt; 0.032</w:t>
            </w:r>
            <w:r>
              <w:rPr>
                <w:lang w:val="en-US"/>
              </w:rPr>
              <w:t>*</w:t>
            </w:r>
          </w:p>
        </w:tc>
      </w:tr>
      <w:tr w:rsidR="00AF111C" w:rsidRPr="004B705D" w14:paraId="04FA7FC7" w14:textId="77777777" w:rsidTr="00250D11">
        <w:tc>
          <w:tcPr>
            <w:tcW w:w="2122" w:type="dxa"/>
          </w:tcPr>
          <w:p w14:paraId="2D05EBBF" w14:textId="77777777" w:rsidR="00AF111C" w:rsidRPr="004B705D" w:rsidRDefault="00AF111C" w:rsidP="00250D11">
            <w:pPr>
              <w:jc w:val="center"/>
              <w:rPr>
                <w:lang w:val="en-US"/>
              </w:rPr>
            </w:pPr>
            <w:r w:rsidRPr="004B705D">
              <w:rPr>
                <w:lang w:val="en-US"/>
              </w:rPr>
              <w:t>40001 to 50000</w:t>
            </w:r>
          </w:p>
        </w:tc>
        <w:tc>
          <w:tcPr>
            <w:tcW w:w="1842" w:type="dxa"/>
          </w:tcPr>
          <w:p w14:paraId="5731B8D4" w14:textId="77777777" w:rsidR="00AF111C" w:rsidRPr="004B705D" w:rsidRDefault="00AF111C" w:rsidP="00250D11">
            <w:pPr>
              <w:jc w:val="center"/>
              <w:rPr>
                <w:lang w:val="en-US"/>
              </w:rPr>
            </w:pPr>
            <w:r w:rsidRPr="004B705D">
              <w:rPr>
                <w:lang w:val="en-US"/>
              </w:rPr>
              <w:t>2.506</w:t>
            </w:r>
          </w:p>
        </w:tc>
        <w:tc>
          <w:tcPr>
            <w:tcW w:w="1985" w:type="dxa"/>
          </w:tcPr>
          <w:p w14:paraId="298C90EE" w14:textId="77777777" w:rsidR="00AF111C" w:rsidRPr="004B705D" w:rsidRDefault="00AF111C" w:rsidP="00250D11">
            <w:pPr>
              <w:jc w:val="center"/>
              <w:rPr>
                <w:lang w:val="en-US"/>
              </w:rPr>
            </w:pPr>
            <w:r w:rsidRPr="004B705D">
              <w:rPr>
                <w:lang w:val="en-US"/>
              </w:rPr>
              <w:t>1.548 to 4.057</w:t>
            </w:r>
          </w:p>
        </w:tc>
        <w:tc>
          <w:tcPr>
            <w:tcW w:w="1276" w:type="dxa"/>
          </w:tcPr>
          <w:p w14:paraId="10A0D43A" w14:textId="77777777" w:rsidR="00AF111C" w:rsidRPr="004B705D" w:rsidRDefault="00AF111C" w:rsidP="00250D11">
            <w:pPr>
              <w:jc w:val="center"/>
              <w:rPr>
                <w:lang w:val="en-US"/>
              </w:rPr>
            </w:pPr>
            <w:r w:rsidRPr="004B705D">
              <w:rPr>
                <w:lang w:val="en-US"/>
              </w:rPr>
              <w:t>&lt; 0.0002</w:t>
            </w:r>
            <w:r>
              <w:rPr>
                <w:lang w:val="en-US"/>
              </w:rPr>
              <w:t>*</w:t>
            </w:r>
          </w:p>
        </w:tc>
      </w:tr>
      <w:tr w:rsidR="00AF111C" w:rsidRPr="004B705D" w14:paraId="24F2939D" w14:textId="77777777" w:rsidTr="00250D11">
        <w:tc>
          <w:tcPr>
            <w:tcW w:w="2122" w:type="dxa"/>
          </w:tcPr>
          <w:p w14:paraId="1904AC71" w14:textId="77777777" w:rsidR="00AF111C" w:rsidRPr="004B705D" w:rsidRDefault="00AF111C" w:rsidP="00250D11">
            <w:pPr>
              <w:jc w:val="center"/>
              <w:rPr>
                <w:lang w:val="en-US"/>
              </w:rPr>
            </w:pPr>
            <w:r w:rsidRPr="004B705D">
              <w:rPr>
                <w:lang w:val="en-US"/>
              </w:rPr>
              <w:t>&gt; 50000</w:t>
            </w:r>
          </w:p>
        </w:tc>
        <w:tc>
          <w:tcPr>
            <w:tcW w:w="1842" w:type="dxa"/>
          </w:tcPr>
          <w:p w14:paraId="635838E6" w14:textId="77777777" w:rsidR="00AF111C" w:rsidRPr="004B705D" w:rsidRDefault="00AF111C" w:rsidP="00250D11">
            <w:pPr>
              <w:jc w:val="center"/>
              <w:rPr>
                <w:lang w:val="en-US"/>
              </w:rPr>
            </w:pPr>
            <w:r w:rsidRPr="004B705D">
              <w:rPr>
                <w:lang w:val="en-US"/>
              </w:rPr>
              <w:t>2.566</w:t>
            </w:r>
          </w:p>
        </w:tc>
        <w:tc>
          <w:tcPr>
            <w:tcW w:w="1985" w:type="dxa"/>
          </w:tcPr>
          <w:p w14:paraId="4A8BC531" w14:textId="77777777" w:rsidR="00AF111C" w:rsidRPr="004B705D" w:rsidRDefault="00AF111C" w:rsidP="00250D11">
            <w:pPr>
              <w:jc w:val="center"/>
              <w:rPr>
                <w:lang w:val="en-US"/>
              </w:rPr>
            </w:pPr>
            <w:r w:rsidRPr="004B705D">
              <w:rPr>
                <w:lang w:val="en-US"/>
              </w:rPr>
              <w:t>1.934 to 3.406</w:t>
            </w:r>
          </w:p>
        </w:tc>
        <w:tc>
          <w:tcPr>
            <w:tcW w:w="1276" w:type="dxa"/>
          </w:tcPr>
          <w:p w14:paraId="6F18C961"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1FB95B0E" w14:textId="77777777" w:rsidTr="00250D11">
        <w:tc>
          <w:tcPr>
            <w:tcW w:w="7225" w:type="dxa"/>
            <w:gridSpan w:val="4"/>
          </w:tcPr>
          <w:p w14:paraId="0915ADCE" w14:textId="77777777" w:rsidR="00AF111C" w:rsidRPr="00AB774B" w:rsidRDefault="00AF111C" w:rsidP="00250D11">
            <w:pPr>
              <w:jc w:val="center"/>
              <w:rPr>
                <w:b/>
                <w:lang w:val="en-US"/>
              </w:rPr>
            </w:pPr>
            <w:r w:rsidRPr="00AB774B">
              <w:rPr>
                <w:b/>
                <w:lang w:val="en-US"/>
              </w:rPr>
              <w:t>Maternal education</w:t>
            </w:r>
          </w:p>
        </w:tc>
      </w:tr>
      <w:tr w:rsidR="00AF111C" w:rsidRPr="004B705D" w14:paraId="4884575F" w14:textId="77777777" w:rsidTr="00250D11">
        <w:tc>
          <w:tcPr>
            <w:tcW w:w="2122" w:type="dxa"/>
          </w:tcPr>
          <w:p w14:paraId="24E6E9CD" w14:textId="77777777" w:rsidR="00AF111C" w:rsidRPr="004B705D" w:rsidRDefault="00AF111C" w:rsidP="00250D11">
            <w:pPr>
              <w:jc w:val="center"/>
              <w:rPr>
                <w:lang w:val="en-US"/>
              </w:rPr>
            </w:pPr>
            <w:r w:rsidRPr="004B705D">
              <w:rPr>
                <w:lang w:val="en-US"/>
              </w:rPr>
              <w:t>Up to primary</w:t>
            </w:r>
          </w:p>
        </w:tc>
        <w:tc>
          <w:tcPr>
            <w:tcW w:w="1842" w:type="dxa"/>
          </w:tcPr>
          <w:p w14:paraId="49A41C6A" w14:textId="77777777" w:rsidR="00AF111C" w:rsidRPr="004B705D" w:rsidRDefault="00AF111C" w:rsidP="00250D11">
            <w:pPr>
              <w:jc w:val="center"/>
              <w:rPr>
                <w:lang w:val="en-US"/>
              </w:rPr>
            </w:pPr>
            <w:r w:rsidRPr="004B705D">
              <w:rPr>
                <w:lang w:val="en-US"/>
              </w:rPr>
              <w:t>Ref</w:t>
            </w:r>
          </w:p>
        </w:tc>
        <w:tc>
          <w:tcPr>
            <w:tcW w:w="1985" w:type="dxa"/>
          </w:tcPr>
          <w:p w14:paraId="37E2D82A" w14:textId="77777777" w:rsidR="00AF111C" w:rsidRPr="004B705D" w:rsidRDefault="00AF111C" w:rsidP="00250D11">
            <w:pPr>
              <w:jc w:val="center"/>
              <w:rPr>
                <w:lang w:val="en-US"/>
              </w:rPr>
            </w:pPr>
          </w:p>
        </w:tc>
        <w:tc>
          <w:tcPr>
            <w:tcW w:w="1276" w:type="dxa"/>
          </w:tcPr>
          <w:p w14:paraId="148B8BF1" w14:textId="77777777" w:rsidR="00AF111C" w:rsidRPr="004B705D" w:rsidRDefault="00AF111C" w:rsidP="00250D11">
            <w:pPr>
              <w:jc w:val="center"/>
              <w:rPr>
                <w:lang w:val="en-US"/>
              </w:rPr>
            </w:pPr>
          </w:p>
        </w:tc>
      </w:tr>
      <w:tr w:rsidR="00AF111C" w:rsidRPr="004B705D" w14:paraId="0D86CC52" w14:textId="77777777" w:rsidTr="00250D11">
        <w:tc>
          <w:tcPr>
            <w:tcW w:w="2122" w:type="dxa"/>
          </w:tcPr>
          <w:p w14:paraId="1818A18B" w14:textId="77777777" w:rsidR="00AF111C" w:rsidRPr="004B705D" w:rsidRDefault="00AF111C" w:rsidP="00250D11">
            <w:pPr>
              <w:jc w:val="center"/>
              <w:rPr>
                <w:lang w:val="en-US"/>
              </w:rPr>
            </w:pPr>
            <w:r w:rsidRPr="004B705D">
              <w:rPr>
                <w:lang w:val="en-US"/>
              </w:rPr>
              <w:t>V to IX</w:t>
            </w:r>
          </w:p>
        </w:tc>
        <w:tc>
          <w:tcPr>
            <w:tcW w:w="1842" w:type="dxa"/>
          </w:tcPr>
          <w:p w14:paraId="03FA16A9" w14:textId="77777777" w:rsidR="00AF111C" w:rsidRPr="004B705D" w:rsidRDefault="00AF111C" w:rsidP="00250D11">
            <w:pPr>
              <w:jc w:val="center"/>
              <w:rPr>
                <w:lang w:val="en-US"/>
              </w:rPr>
            </w:pPr>
            <w:r w:rsidRPr="004B705D">
              <w:rPr>
                <w:lang w:val="en-US"/>
              </w:rPr>
              <w:t>1.522</w:t>
            </w:r>
          </w:p>
        </w:tc>
        <w:tc>
          <w:tcPr>
            <w:tcW w:w="1985" w:type="dxa"/>
          </w:tcPr>
          <w:p w14:paraId="2C43F79C" w14:textId="77777777" w:rsidR="00AF111C" w:rsidRPr="004B705D" w:rsidRDefault="00AF111C" w:rsidP="00250D11">
            <w:pPr>
              <w:jc w:val="center"/>
              <w:rPr>
                <w:lang w:val="en-US"/>
              </w:rPr>
            </w:pPr>
            <w:r w:rsidRPr="004B705D">
              <w:rPr>
                <w:lang w:val="en-US"/>
              </w:rPr>
              <w:t>1.124 to 2.062</w:t>
            </w:r>
          </w:p>
        </w:tc>
        <w:tc>
          <w:tcPr>
            <w:tcW w:w="1276" w:type="dxa"/>
          </w:tcPr>
          <w:p w14:paraId="467EE793" w14:textId="77777777" w:rsidR="00AF111C" w:rsidRPr="004B705D" w:rsidRDefault="00AF111C" w:rsidP="00250D11">
            <w:pPr>
              <w:jc w:val="center"/>
              <w:rPr>
                <w:lang w:val="en-US"/>
              </w:rPr>
            </w:pPr>
            <w:r w:rsidRPr="004B705D">
              <w:rPr>
                <w:lang w:val="en-US"/>
              </w:rPr>
              <w:t>0.0066</w:t>
            </w:r>
            <w:r>
              <w:rPr>
                <w:lang w:val="en-US"/>
              </w:rPr>
              <w:t>*</w:t>
            </w:r>
          </w:p>
        </w:tc>
      </w:tr>
      <w:tr w:rsidR="00AF111C" w:rsidRPr="004B705D" w14:paraId="39B1B52E" w14:textId="77777777" w:rsidTr="00250D11">
        <w:tc>
          <w:tcPr>
            <w:tcW w:w="2122" w:type="dxa"/>
          </w:tcPr>
          <w:p w14:paraId="07591812" w14:textId="77777777" w:rsidR="00AF111C" w:rsidRPr="004B705D" w:rsidRDefault="00AF111C" w:rsidP="00250D11">
            <w:pPr>
              <w:jc w:val="center"/>
              <w:rPr>
                <w:lang w:val="en-US"/>
              </w:rPr>
            </w:pPr>
            <w:r w:rsidRPr="004B705D">
              <w:rPr>
                <w:lang w:val="en-US"/>
              </w:rPr>
              <w:t>X</w:t>
            </w:r>
          </w:p>
        </w:tc>
        <w:tc>
          <w:tcPr>
            <w:tcW w:w="1842" w:type="dxa"/>
          </w:tcPr>
          <w:p w14:paraId="7FFD1971" w14:textId="77777777" w:rsidR="00AF111C" w:rsidRPr="004B705D" w:rsidRDefault="00AF111C" w:rsidP="00250D11">
            <w:pPr>
              <w:jc w:val="center"/>
              <w:rPr>
                <w:lang w:val="en-US"/>
              </w:rPr>
            </w:pPr>
            <w:r w:rsidRPr="004B705D">
              <w:rPr>
                <w:lang w:val="en-US"/>
              </w:rPr>
              <w:t>2.190</w:t>
            </w:r>
          </w:p>
        </w:tc>
        <w:tc>
          <w:tcPr>
            <w:tcW w:w="1985" w:type="dxa"/>
          </w:tcPr>
          <w:p w14:paraId="2BC5F904" w14:textId="77777777" w:rsidR="00AF111C" w:rsidRPr="004B705D" w:rsidRDefault="00AF111C" w:rsidP="00250D11">
            <w:pPr>
              <w:jc w:val="center"/>
              <w:rPr>
                <w:lang w:val="en-US"/>
              </w:rPr>
            </w:pPr>
            <w:r w:rsidRPr="004B705D">
              <w:rPr>
                <w:lang w:val="en-US"/>
              </w:rPr>
              <w:t>1.524 to 3.148</w:t>
            </w:r>
          </w:p>
        </w:tc>
        <w:tc>
          <w:tcPr>
            <w:tcW w:w="1276" w:type="dxa"/>
          </w:tcPr>
          <w:p w14:paraId="64EED6C2"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7270D735" w14:textId="77777777" w:rsidTr="00250D11">
        <w:tc>
          <w:tcPr>
            <w:tcW w:w="2122" w:type="dxa"/>
          </w:tcPr>
          <w:p w14:paraId="71808458" w14:textId="77777777" w:rsidR="00AF111C" w:rsidRPr="004B705D" w:rsidRDefault="00AF111C" w:rsidP="00250D11">
            <w:pPr>
              <w:jc w:val="center"/>
              <w:rPr>
                <w:lang w:val="en-US"/>
              </w:rPr>
            </w:pPr>
            <w:r w:rsidRPr="004B705D">
              <w:rPr>
                <w:lang w:val="en-US"/>
              </w:rPr>
              <w:t>XI to Xii</w:t>
            </w:r>
          </w:p>
        </w:tc>
        <w:tc>
          <w:tcPr>
            <w:tcW w:w="1842" w:type="dxa"/>
          </w:tcPr>
          <w:p w14:paraId="6A620D9E" w14:textId="77777777" w:rsidR="00AF111C" w:rsidRPr="004B705D" w:rsidRDefault="00AF111C" w:rsidP="00250D11">
            <w:pPr>
              <w:jc w:val="center"/>
              <w:rPr>
                <w:lang w:val="en-US"/>
              </w:rPr>
            </w:pPr>
            <w:r w:rsidRPr="004B705D">
              <w:rPr>
                <w:lang w:val="en-US"/>
              </w:rPr>
              <w:t>3.018</w:t>
            </w:r>
          </w:p>
        </w:tc>
        <w:tc>
          <w:tcPr>
            <w:tcW w:w="1985" w:type="dxa"/>
          </w:tcPr>
          <w:p w14:paraId="4EB144BC" w14:textId="77777777" w:rsidR="00AF111C" w:rsidRPr="004B705D" w:rsidRDefault="00AF111C" w:rsidP="00250D11">
            <w:pPr>
              <w:jc w:val="center"/>
              <w:rPr>
                <w:lang w:val="en-US"/>
              </w:rPr>
            </w:pPr>
            <w:r w:rsidRPr="004B705D">
              <w:rPr>
                <w:lang w:val="en-US"/>
              </w:rPr>
              <w:t>2.071 to 4.397</w:t>
            </w:r>
          </w:p>
        </w:tc>
        <w:tc>
          <w:tcPr>
            <w:tcW w:w="1276" w:type="dxa"/>
          </w:tcPr>
          <w:p w14:paraId="01A6AE14"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66A875EA" w14:textId="77777777" w:rsidTr="00250D11">
        <w:tc>
          <w:tcPr>
            <w:tcW w:w="2122" w:type="dxa"/>
          </w:tcPr>
          <w:p w14:paraId="6DFCF0F5" w14:textId="77777777" w:rsidR="00AF111C" w:rsidRPr="004B705D" w:rsidRDefault="00AF111C" w:rsidP="00250D11">
            <w:pPr>
              <w:jc w:val="center"/>
              <w:rPr>
                <w:lang w:val="en-US"/>
              </w:rPr>
            </w:pPr>
            <w:r w:rsidRPr="004B705D">
              <w:rPr>
                <w:lang w:val="en-US"/>
              </w:rPr>
              <w:t>Graduate</w:t>
            </w:r>
          </w:p>
        </w:tc>
        <w:tc>
          <w:tcPr>
            <w:tcW w:w="1842" w:type="dxa"/>
          </w:tcPr>
          <w:p w14:paraId="1BB4D12E" w14:textId="77777777" w:rsidR="00AF111C" w:rsidRPr="004B705D" w:rsidRDefault="00AF111C" w:rsidP="00250D11">
            <w:pPr>
              <w:jc w:val="center"/>
              <w:rPr>
                <w:lang w:val="en-US"/>
              </w:rPr>
            </w:pPr>
            <w:r w:rsidRPr="004B705D">
              <w:rPr>
                <w:lang w:val="en-US"/>
              </w:rPr>
              <w:t>2.767</w:t>
            </w:r>
          </w:p>
        </w:tc>
        <w:tc>
          <w:tcPr>
            <w:tcW w:w="1985" w:type="dxa"/>
          </w:tcPr>
          <w:p w14:paraId="02C99407" w14:textId="77777777" w:rsidR="00AF111C" w:rsidRPr="004B705D" w:rsidRDefault="00AF111C" w:rsidP="00250D11">
            <w:pPr>
              <w:jc w:val="center"/>
              <w:rPr>
                <w:lang w:val="en-US"/>
              </w:rPr>
            </w:pPr>
            <w:r w:rsidRPr="004B705D">
              <w:rPr>
                <w:lang w:val="en-US"/>
              </w:rPr>
              <w:t>1.788 to 4.281</w:t>
            </w:r>
          </w:p>
        </w:tc>
        <w:tc>
          <w:tcPr>
            <w:tcW w:w="1276" w:type="dxa"/>
          </w:tcPr>
          <w:p w14:paraId="0A407A82"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3B833667" w14:textId="77777777" w:rsidTr="00250D11">
        <w:tc>
          <w:tcPr>
            <w:tcW w:w="2122" w:type="dxa"/>
          </w:tcPr>
          <w:p w14:paraId="67C074AD" w14:textId="77777777" w:rsidR="00AF111C" w:rsidRPr="004B705D" w:rsidRDefault="00AF111C" w:rsidP="00250D11">
            <w:pPr>
              <w:jc w:val="center"/>
              <w:rPr>
                <w:lang w:val="en-US"/>
              </w:rPr>
            </w:pPr>
            <w:r w:rsidRPr="004B705D">
              <w:rPr>
                <w:lang w:val="en-US"/>
              </w:rPr>
              <w:t>Masters or above</w:t>
            </w:r>
          </w:p>
        </w:tc>
        <w:tc>
          <w:tcPr>
            <w:tcW w:w="1842" w:type="dxa"/>
          </w:tcPr>
          <w:p w14:paraId="5D490A3B" w14:textId="77777777" w:rsidR="00AF111C" w:rsidRPr="004B705D" w:rsidRDefault="00AF111C" w:rsidP="00250D11">
            <w:pPr>
              <w:jc w:val="center"/>
              <w:rPr>
                <w:lang w:val="en-US"/>
              </w:rPr>
            </w:pPr>
            <w:r w:rsidRPr="004B705D">
              <w:rPr>
                <w:lang w:val="en-US"/>
              </w:rPr>
              <w:t>4.795</w:t>
            </w:r>
          </w:p>
        </w:tc>
        <w:tc>
          <w:tcPr>
            <w:tcW w:w="1985" w:type="dxa"/>
          </w:tcPr>
          <w:p w14:paraId="561A5D2A" w14:textId="77777777" w:rsidR="00AF111C" w:rsidRPr="004B705D" w:rsidRDefault="00AF111C" w:rsidP="00250D11">
            <w:pPr>
              <w:jc w:val="center"/>
              <w:rPr>
                <w:lang w:val="en-US"/>
              </w:rPr>
            </w:pPr>
            <w:r w:rsidRPr="004B705D">
              <w:rPr>
                <w:lang w:val="en-US"/>
              </w:rPr>
              <w:t>2.351 to 9.780</w:t>
            </w:r>
          </w:p>
        </w:tc>
        <w:tc>
          <w:tcPr>
            <w:tcW w:w="1276" w:type="dxa"/>
          </w:tcPr>
          <w:p w14:paraId="4C74E508"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0A02818F" w14:textId="77777777" w:rsidTr="00250D11">
        <w:tc>
          <w:tcPr>
            <w:tcW w:w="7225" w:type="dxa"/>
            <w:gridSpan w:val="4"/>
          </w:tcPr>
          <w:p w14:paraId="33CAE6BC" w14:textId="77777777" w:rsidR="00AF111C" w:rsidRPr="00AB774B" w:rsidRDefault="00AF111C" w:rsidP="00250D11">
            <w:pPr>
              <w:jc w:val="center"/>
              <w:rPr>
                <w:b/>
                <w:lang w:val="en-US"/>
              </w:rPr>
            </w:pPr>
            <w:r w:rsidRPr="00AB774B">
              <w:rPr>
                <w:b/>
                <w:lang w:val="en-US"/>
              </w:rPr>
              <w:t>Paternal education</w:t>
            </w:r>
          </w:p>
        </w:tc>
      </w:tr>
      <w:tr w:rsidR="00AF111C" w:rsidRPr="004B705D" w14:paraId="7641FC9B" w14:textId="77777777" w:rsidTr="00250D11">
        <w:tc>
          <w:tcPr>
            <w:tcW w:w="2122" w:type="dxa"/>
          </w:tcPr>
          <w:p w14:paraId="1D30F476" w14:textId="77777777" w:rsidR="00AF111C" w:rsidRPr="004B705D" w:rsidRDefault="00AF111C" w:rsidP="00250D11">
            <w:pPr>
              <w:jc w:val="center"/>
              <w:rPr>
                <w:lang w:val="en-US"/>
              </w:rPr>
            </w:pPr>
            <w:r w:rsidRPr="004B705D">
              <w:rPr>
                <w:lang w:val="en-US"/>
              </w:rPr>
              <w:t>Up to class IX</w:t>
            </w:r>
          </w:p>
        </w:tc>
        <w:tc>
          <w:tcPr>
            <w:tcW w:w="1842" w:type="dxa"/>
          </w:tcPr>
          <w:p w14:paraId="7A1F1E77" w14:textId="77777777" w:rsidR="00AF111C" w:rsidRPr="004B705D" w:rsidRDefault="00AF111C" w:rsidP="00250D11">
            <w:pPr>
              <w:jc w:val="center"/>
              <w:rPr>
                <w:lang w:val="en-US"/>
              </w:rPr>
            </w:pPr>
            <w:r w:rsidRPr="004B705D">
              <w:rPr>
                <w:lang w:val="en-US"/>
              </w:rPr>
              <w:t>Ref</w:t>
            </w:r>
          </w:p>
        </w:tc>
        <w:tc>
          <w:tcPr>
            <w:tcW w:w="1985" w:type="dxa"/>
          </w:tcPr>
          <w:p w14:paraId="16E0C600" w14:textId="77777777" w:rsidR="00AF111C" w:rsidRPr="004B705D" w:rsidRDefault="00AF111C" w:rsidP="00250D11">
            <w:pPr>
              <w:jc w:val="center"/>
              <w:rPr>
                <w:lang w:val="en-US"/>
              </w:rPr>
            </w:pPr>
          </w:p>
        </w:tc>
        <w:tc>
          <w:tcPr>
            <w:tcW w:w="1276" w:type="dxa"/>
          </w:tcPr>
          <w:p w14:paraId="4818B0C3" w14:textId="77777777" w:rsidR="00AF111C" w:rsidRPr="004B705D" w:rsidRDefault="00AF111C" w:rsidP="00250D11">
            <w:pPr>
              <w:jc w:val="center"/>
              <w:rPr>
                <w:lang w:val="en-US"/>
              </w:rPr>
            </w:pPr>
          </w:p>
        </w:tc>
      </w:tr>
      <w:tr w:rsidR="00AF111C" w:rsidRPr="004B705D" w14:paraId="6DA55CDF" w14:textId="77777777" w:rsidTr="00250D11">
        <w:tc>
          <w:tcPr>
            <w:tcW w:w="2122" w:type="dxa"/>
          </w:tcPr>
          <w:p w14:paraId="5C84C95B" w14:textId="77777777" w:rsidR="00AF111C" w:rsidRPr="004B705D" w:rsidRDefault="00AF111C" w:rsidP="00250D11">
            <w:pPr>
              <w:jc w:val="center"/>
              <w:rPr>
                <w:lang w:val="en-US"/>
              </w:rPr>
            </w:pPr>
            <w:r w:rsidRPr="004B705D">
              <w:rPr>
                <w:lang w:val="en-US"/>
              </w:rPr>
              <w:t>Class X</w:t>
            </w:r>
          </w:p>
        </w:tc>
        <w:tc>
          <w:tcPr>
            <w:tcW w:w="1842" w:type="dxa"/>
          </w:tcPr>
          <w:p w14:paraId="6D2D9C6B" w14:textId="77777777" w:rsidR="00AF111C" w:rsidRPr="004B705D" w:rsidRDefault="00AF111C" w:rsidP="00250D11">
            <w:pPr>
              <w:jc w:val="center"/>
              <w:rPr>
                <w:lang w:val="en-US"/>
              </w:rPr>
            </w:pPr>
            <w:r w:rsidRPr="004B705D">
              <w:rPr>
                <w:lang w:val="en-US"/>
              </w:rPr>
              <w:t>1.109</w:t>
            </w:r>
          </w:p>
        </w:tc>
        <w:tc>
          <w:tcPr>
            <w:tcW w:w="1985" w:type="dxa"/>
          </w:tcPr>
          <w:p w14:paraId="09D6B873" w14:textId="77777777" w:rsidR="00AF111C" w:rsidRPr="004B705D" w:rsidRDefault="00AF111C" w:rsidP="00250D11">
            <w:pPr>
              <w:jc w:val="center"/>
              <w:rPr>
                <w:lang w:val="en-US"/>
              </w:rPr>
            </w:pPr>
            <w:r w:rsidRPr="004B705D">
              <w:rPr>
                <w:lang w:val="en-US"/>
              </w:rPr>
              <w:t>0.807 to 1.520</w:t>
            </w:r>
          </w:p>
        </w:tc>
        <w:tc>
          <w:tcPr>
            <w:tcW w:w="1276" w:type="dxa"/>
          </w:tcPr>
          <w:p w14:paraId="0D6EC5C2" w14:textId="77777777" w:rsidR="00AF111C" w:rsidRPr="004B705D" w:rsidRDefault="00AF111C" w:rsidP="00250D11">
            <w:pPr>
              <w:jc w:val="center"/>
              <w:rPr>
                <w:lang w:val="en-US"/>
              </w:rPr>
            </w:pPr>
            <w:r w:rsidRPr="004B705D">
              <w:rPr>
                <w:lang w:val="en-US"/>
              </w:rPr>
              <w:t>0.5250</w:t>
            </w:r>
            <w:r w:rsidRPr="00CE0BC9">
              <w:rPr>
                <w:vertAlign w:val="superscript"/>
                <w:lang w:val="en-US"/>
              </w:rPr>
              <w:t>ns</w:t>
            </w:r>
          </w:p>
        </w:tc>
      </w:tr>
      <w:tr w:rsidR="00AF111C" w:rsidRPr="004B705D" w14:paraId="2242049A" w14:textId="77777777" w:rsidTr="00250D11">
        <w:tc>
          <w:tcPr>
            <w:tcW w:w="2122" w:type="dxa"/>
          </w:tcPr>
          <w:p w14:paraId="7BE8B618" w14:textId="77777777" w:rsidR="00AF111C" w:rsidRPr="004B705D" w:rsidRDefault="00AF111C" w:rsidP="00250D11">
            <w:pPr>
              <w:jc w:val="center"/>
              <w:rPr>
                <w:lang w:val="en-US"/>
              </w:rPr>
            </w:pPr>
            <w:r w:rsidRPr="004B705D">
              <w:rPr>
                <w:lang w:val="en-US"/>
              </w:rPr>
              <w:t>XI to XII</w:t>
            </w:r>
          </w:p>
        </w:tc>
        <w:tc>
          <w:tcPr>
            <w:tcW w:w="1842" w:type="dxa"/>
          </w:tcPr>
          <w:p w14:paraId="299EA3E4" w14:textId="77777777" w:rsidR="00AF111C" w:rsidRPr="004B705D" w:rsidRDefault="00AF111C" w:rsidP="00250D11">
            <w:pPr>
              <w:jc w:val="center"/>
              <w:rPr>
                <w:lang w:val="en-US"/>
              </w:rPr>
            </w:pPr>
            <w:r w:rsidRPr="004B705D">
              <w:rPr>
                <w:lang w:val="en-US"/>
              </w:rPr>
              <w:t>1.181</w:t>
            </w:r>
          </w:p>
        </w:tc>
        <w:tc>
          <w:tcPr>
            <w:tcW w:w="1985" w:type="dxa"/>
          </w:tcPr>
          <w:p w14:paraId="46022E54" w14:textId="77777777" w:rsidR="00AF111C" w:rsidRPr="004B705D" w:rsidRDefault="00AF111C" w:rsidP="00250D11">
            <w:pPr>
              <w:jc w:val="center"/>
              <w:rPr>
                <w:lang w:val="en-US"/>
              </w:rPr>
            </w:pPr>
            <w:r w:rsidRPr="004B705D">
              <w:rPr>
                <w:lang w:val="en-US"/>
              </w:rPr>
              <w:t>0.831 to 1.681</w:t>
            </w:r>
          </w:p>
        </w:tc>
        <w:tc>
          <w:tcPr>
            <w:tcW w:w="1276" w:type="dxa"/>
          </w:tcPr>
          <w:p w14:paraId="5CB837D0" w14:textId="77777777" w:rsidR="00AF111C" w:rsidRPr="004B705D" w:rsidRDefault="00AF111C" w:rsidP="00250D11">
            <w:pPr>
              <w:jc w:val="center"/>
              <w:rPr>
                <w:lang w:val="en-US"/>
              </w:rPr>
            </w:pPr>
            <w:r w:rsidRPr="004B705D">
              <w:rPr>
                <w:lang w:val="en-US"/>
              </w:rPr>
              <w:t>0.354</w:t>
            </w:r>
            <w:r w:rsidRPr="00CE0BC9">
              <w:rPr>
                <w:vertAlign w:val="superscript"/>
                <w:lang w:val="en-US"/>
              </w:rPr>
              <w:t>ns</w:t>
            </w:r>
          </w:p>
        </w:tc>
      </w:tr>
      <w:tr w:rsidR="00AF111C" w:rsidRPr="004B705D" w14:paraId="50229B32" w14:textId="77777777" w:rsidTr="00250D11">
        <w:tc>
          <w:tcPr>
            <w:tcW w:w="2122" w:type="dxa"/>
          </w:tcPr>
          <w:p w14:paraId="59B739D9" w14:textId="77777777" w:rsidR="00AF111C" w:rsidRPr="004B705D" w:rsidRDefault="00AF111C" w:rsidP="00250D11">
            <w:pPr>
              <w:jc w:val="center"/>
              <w:rPr>
                <w:lang w:val="en-US"/>
              </w:rPr>
            </w:pPr>
            <w:r w:rsidRPr="004B705D">
              <w:rPr>
                <w:lang w:val="en-US"/>
              </w:rPr>
              <w:t>Graduate</w:t>
            </w:r>
          </w:p>
        </w:tc>
        <w:tc>
          <w:tcPr>
            <w:tcW w:w="1842" w:type="dxa"/>
          </w:tcPr>
          <w:p w14:paraId="6533129F" w14:textId="77777777" w:rsidR="00AF111C" w:rsidRPr="004B705D" w:rsidRDefault="00AF111C" w:rsidP="00250D11">
            <w:pPr>
              <w:jc w:val="center"/>
              <w:rPr>
                <w:lang w:val="en-US"/>
              </w:rPr>
            </w:pPr>
            <w:r w:rsidRPr="004B705D">
              <w:rPr>
                <w:lang w:val="en-US"/>
              </w:rPr>
              <w:t>1.714</w:t>
            </w:r>
          </w:p>
        </w:tc>
        <w:tc>
          <w:tcPr>
            <w:tcW w:w="1985" w:type="dxa"/>
          </w:tcPr>
          <w:p w14:paraId="735E40F7" w14:textId="77777777" w:rsidR="00AF111C" w:rsidRPr="004B705D" w:rsidRDefault="00AF111C" w:rsidP="00250D11">
            <w:pPr>
              <w:jc w:val="center"/>
              <w:rPr>
                <w:lang w:val="en-US"/>
              </w:rPr>
            </w:pPr>
            <w:r w:rsidRPr="004B705D">
              <w:rPr>
                <w:lang w:val="en-US"/>
              </w:rPr>
              <w:t>1.258 to 2.337</w:t>
            </w:r>
          </w:p>
        </w:tc>
        <w:tc>
          <w:tcPr>
            <w:tcW w:w="1276" w:type="dxa"/>
          </w:tcPr>
          <w:p w14:paraId="01EF3075" w14:textId="77777777" w:rsidR="00AF111C" w:rsidRPr="004B705D" w:rsidRDefault="00AF111C" w:rsidP="00250D11">
            <w:pPr>
              <w:jc w:val="center"/>
              <w:rPr>
                <w:lang w:val="en-US"/>
              </w:rPr>
            </w:pPr>
            <w:r w:rsidRPr="004B705D">
              <w:rPr>
                <w:lang w:val="en-US"/>
              </w:rPr>
              <w:t>0.0006</w:t>
            </w:r>
            <w:r>
              <w:rPr>
                <w:lang w:val="en-US"/>
              </w:rPr>
              <w:t>*</w:t>
            </w:r>
          </w:p>
        </w:tc>
      </w:tr>
      <w:tr w:rsidR="00AF111C" w:rsidRPr="004B705D" w14:paraId="3E652395" w14:textId="77777777" w:rsidTr="00250D11">
        <w:tc>
          <w:tcPr>
            <w:tcW w:w="2122" w:type="dxa"/>
          </w:tcPr>
          <w:p w14:paraId="5AA8AAD3" w14:textId="77777777" w:rsidR="00AF111C" w:rsidRPr="004B705D" w:rsidRDefault="00AF111C" w:rsidP="00250D11">
            <w:pPr>
              <w:jc w:val="center"/>
              <w:rPr>
                <w:lang w:val="en-US"/>
              </w:rPr>
            </w:pPr>
            <w:r w:rsidRPr="004B705D">
              <w:rPr>
                <w:lang w:val="en-US"/>
              </w:rPr>
              <w:t>Masters or above</w:t>
            </w:r>
          </w:p>
        </w:tc>
        <w:tc>
          <w:tcPr>
            <w:tcW w:w="1842" w:type="dxa"/>
          </w:tcPr>
          <w:p w14:paraId="13AE5372" w14:textId="77777777" w:rsidR="00AF111C" w:rsidRPr="004B705D" w:rsidRDefault="00AF111C" w:rsidP="00250D11">
            <w:pPr>
              <w:jc w:val="center"/>
              <w:rPr>
                <w:lang w:val="en-US"/>
              </w:rPr>
            </w:pPr>
            <w:r w:rsidRPr="004B705D">
              <w:rPr>
                <w:lang w:val="en-US"/>
              </w:rPr>
              <w:t>4.973</w:t>
            </w:r>
          </w:p>
        </w:tc>
        <w:tc>
          <w:tcPr>
            <w:tcW w:w="1985" w:type="dxa"/>
          </w:tcPr>
          <w:p w14:paraId="21C3FA62" w14:textId="77777777" w:rsidR="00AF111C" w:rsidRPr="004B705D" w:rsidRDefault="00AF111C" w:rsidP="00250D11">
            <w:pPr>
              <w:jc w:val="center"/>
              <w:rPr>
                <w:lang w:val="en-US"/>
              </w:rPr>
            </w:pPr>
            <w:r w:rsidRPr="004B705D">
              <w:rPr>
                <w:lang w:val="en-US"/>
              </w:rPr>
              <w:t>3.252 to 7.605</w:t>
            </w:r>
          </w:p>
        </w:tc>
        <w:tc>
          <w:tcPr>
            <w:tcW w:w="1276" w:type="dxa"/>
          </w:tcPr>
          <w:p w14:paraId="76693D64" w14:textId="77777777" w:rsidR="00AF111C" w:rsidRPr="004B705D" w:rsidRDefault="00AF111C" w:rsidP="00250D11">
            <w:pPr>
              <w:jc w:val="center"/>
              <w:rPr>
                <w:lang w:val="en-US"/>
              </w:rPr>
            </w:pPr>
            <w:r w:rsidRPr="004B705D">
              <w:rPr>
                <w:lang w:val="en-US"/>
              </w:rPr>
              <w:t>&lt;0.0001</w:t>
            </w:r>
            <w:r>
              <w:rPr>
                <w:lang w:val="en-US"/>
              </w:rPr>
              <w:t>*</w:t>
            </w:r>
          </w:p>
        </w:tc>
      </w:tr>
    </w:tbl>
    <w:p w14:paraId="4912E784" w14:textId="77777777" w:rsidR="00AF111C" w:rsidRPr="004B705D" w:rsidRDefault="00AF111C" w:rsidP="00AF111C">
      <w:pPr>
        <w:rPr>
          <w:b/>
          <w:sz w:val="32"/>
          <w:szCs w:val="32"/>
          <w:lang w:val="en-US"/>
        </w:rPr>
      </w:pPr>
    </w:p>
    <w:p w14:paraId="75488B5E" w14:textId="77777777" w:rsidR="00AF111C" w:rsidRDefault="00AF111C" w:rsidP="00AF111C">
      <w:pPr>
        <w:rPr>
          <w:b/>
          <w:sz w:val="32"/>
          <w:szCs w:val="32"/>
          <w:lang w:val="en-US"/>
        </w:rPr>
      </w:pPr>
      <w:r w:rsidRPr="000E3737">
        <w:rPr>
          <w:b/>
          <w:sz w:val="32"/>
          <w:szCs w:val="32"/>
          <w:lang w:val="en-US"/>
        </w:rPr>
        <w:t>Discussion</w:t>
      </w:r>
    </w:p>
    <w:p w14:paraId="7B177BDF" w14:textId="77777777" w:rsidR="00AF111C" w:rsidRDefault="00AF111C" w:rsidP="00AF111C">
      <w:pPr>
        <w:rPr>
          <w:lang w:val="en-US"/>
        </w:rPr>
      </w:pPr>
      <w:r>
        <w:rPr>
          <w:lang w:val="en-US"/>
        </w:rPr>
        <w:t>Significant correlation was found between monthly household income as well as per capita income and age at menarche. Girls having a higher household income experienced early menarche than those with lower household income. Results of our study supports previous observations. (</w:t>
      </w:r>
      <w:r w:rsidR="00C87EDF">
        <w:rPr>
          <w:lang w:val="en-US"/>
        </w:rPr>
        <w:t>24</w:t>
      </w:r>
      <w:r w:rsidR="00446656">
        <w:rPr>
          <w:lang w:val="en-US"/>
        </w:rPr>
        <w:t>-25</w:t>
      </w:r>
      <w:r w:rsidR="00C87EDF">
        <w:rPr>
          <w:lang w:val="en-US"/>
        </w:rPr>
        <w:t>)</w:t>
      </w:r>
      <w:r w:rsidR="00446656">
        <w:rPr>
          <w:lang w:val="en-US"/>
        </w:rPr>
        <w:t>.</w:t>
      </w:r>
      <w:r>
        <w:rPr>
          <w:lang w:val="en-US"/>
        </w:rPr>
        <w:t xml:space="preserve"> Negative association of age at menarche and higher socio-economic background can be attributed to the fact that girls from higher socioeconomic background have better access to nutritious foods and healthcare than girls those from lower socioeconomic status (</w:t>
      </w:r>
      <w:r w:rsidR="00446656">
        <w:rPr>
          <w:lang w:val="en-US"/>
        </w:rPr>
        <w:t xml:space="preserve">26-27). </w:t>
      </w:r>
      <w:r>
        <w:rPr>
          <w:lang w:val="en-US"/>
        </w:rPr>
        <w:t>Girls of higher socio-economic status also experience more stress due to academic pressure, extracurricular activities and social expectations which can trigger the release of hormones that contribute to early menarche (</w:t>
      </w:r>
      <w:r w:rsidR="007B10A0">
        <w:rPr>
          <w:lang w:val="en-US"/>
        </w:rPr>
        <w:t xml:space="preserve">28). </w:t>
      </w:r>
      <w:r w:rsidR="006272DD">
        <w:rPr>
          <w:lang w:val="en-US"/>
        </w:rPr>
        <w:t xml:space="preserve">Thus </w:t>
      </w:r>
      <w:r w:rsidR="00FC5608">
        <w:rPr>
          <w:lang w:val="en-US"/>
        </w:rPr>
        <w:t xml:space="preserve">according to our findings </w:t>
      </w:r>
      <w:r w:rsidR="006272DD">
        <w:rPr>
          <w:lang w:val="en-US"/>
        </w:rPr>
        <w:t>h</w:t>
      </w:r>
      <w:r>
        <w:rPr>
          <w:lang w:val="en-US"/>
        </w:rPr>
        <w:t xml:space="preserve">igher income and a better socio-economic status were </w:t>
      </w:r>
      <w:r w:rsidR="00FC5608">
        <w:rPr>
          <w:lang w:val="en-US"/>
        </w:rPr>
        <w:t xml:space="preserve">somehow </w:t>
      </w:r>
      <w:r>
        <w:rPr>
          <w:lang w:val="en-US"/>
        </w:rPr>
        <w:t>linked with early onset of me</w:t>
      </w:r>
      <w:r w:rsidR="00FC5608">
        <w:rPr>
          <w:lang w:val="en-US"/>
        </w:rPr>
        <w:t xml:space="preserve">narche. Our results coincide with </w:t>
      </w:r>
      <w:r w:rsidR="00415E8E">
        <w:rPr>
          <w:lang w:val="en-US"/>
        </w:rPr>
        <w:t>recent a</w:t>
      </w:r>
      <w:r w:rsidR="00FC5608">
        <w:rPr>
          <w:lang w:val="en-US"/>
        </w:rPr>
        <w:t xml:space="preserve"> published </w:t>
      </w:r>
      <w:r w:rsidR="00415E8E">
        <w:rPr>
          <w:lang w:val="en-US"/>
        </w:rPr>
        <w:t>report (</w:t>
      </w:r>
      <w:r w:rsidR="007B10A0">
        <w:rPr>
          <w:lang w:val="en-US"/>
        </w:rPr>
        <w:t xml:space="preserve">29). </w:t>
      </w:r>
      <w:r>
        <w:rPr>
          <w:lang w:val="en-US"/>
        </w:rPr>
        <w:t xml:space="preserve"> </w:t>
      </w:r>
    </w:p>
    <w:p w14:paraId="4EF81B6A" w14:textId="77777777" w:rsidR="00A23AD8" w:rsidRDefault="00415E8E" w:rsidP="00AF111C">
      <w:pPr>
        <w:rPr>
          <w:lang w:val="en-US"/>
        </w:rPr>
      </w:pPr>
      <w:r>
        <w:rPr>
          <w:lang w:val="en-US"/>
        </w:rPr>
        <w:t>Parental education inversely associated with age at menarche</w:t>
      </w:r>
      <w:r w:rsidR="00A00A44">
        <w:rPr>
          <w:lang w:val="en-US"/>
        </w:rPr>
        <w:t xml:space="preserve"> </w:t>
      </w:r>
      <w:r w:rsidR="00FA6B8C">
        <w:rPr>
          <w:lang w:val="en-US"/>
        </w:rPr>
        <w:t>i.e.</w:t>
      </w:r>
      <w:r w:rsidR="00A00A44">
        <w:rPr>
          <w:lang w:val="en-US"/>
        </w:rPr>
        <w:t xml:space="preserve"> higher parental qualification causes early onset of menarche of their daughters. It was reported that </w:t>
      </w:r>
      <w:r w:rsidR="00AF111C">
        <w:rPr>
          <w:lang w:val="en-US"/>
        </w:rPr>
        <w:t xml:space="preserve">parental education and employment does not have any direct effect on </w:t>
      </w:r>
      <w:proofErr w:type="spellStart"/>
      <w:r w:rsidR="00AF111C">
        <w:rPr>
          <w:lang w:val="en-US"/>
        </w:rPr>
        <w:t>menarcheal</w:t>
      </w:r>
      <w:proofErr w:type="spellEnd"/>
      <w:r w:rsidR="00AF111C">
        <w:rPr>
          <w:lang w:val="en-US"/>
        </w:rPr>
        <w:t xml:space="preserve"> age and might exert its effect indirectly through influencing family lifestyle (</w:t>
      </w:r>
      <w:r w:rsidR="00FA6B8C">
        <w:rPr>
          <w:lang w:val="en-US"/>
        </w:rPr>
        <w:t>30)</w:t>
      </w:r>
      <w:r w:rsidR="0047420A">
        <w:rPr>
          <w:lang w:val="en-US"/>
        </w:rPr>
        <w:t>.</w:t>
      </w:r>
      <w:r w:rsidR="00FA6B8C">
        <w:rPr>
          <w:lang w:val="en-US"/>
        </w:rPr>
        <w:t xml:space="preserve"> </w:t>
      </w:r>
      <w:r w:rsidR="00A00A44">
        <w:rPr>
          <w:lang w:val="en-US"/>
        </w:rPr>
        <w:t xml:space="preserve">Parental education positively correlated with family income. Thus family income is more in family with higher parental qualification than lower parental education. Higher income is one of the risk factor for early menarche. Parental education particularly maternal education restrict family size. </w:t>
      </w:r>
      <w:r w:rsidR="00F8583A">
        <w:rPr>
          <w:lang w:val="en-US"/>
        </w:rPr>
        <w:t>Girls from smaller family obtained menarche earlier than those from larger families.</w:t>
      </w:r>
      <w:r w:rsidR="00715D1C">
        <w:rPr>
          <w:lang w:val="en-US"/>
        </w:rPr>
        <w:t xml:space="preserve"> </w:t>
      </w:r>
      <w:r w:rsidR="00F8583A">
        <w:rPr>
          <w:lang w:val="en-US"/>
        </w:rPr>
        <w:t xml:space="preserve">A previous study reported that girls coming from families having family </w:t>
      </w:r>
      <w:r w:rsidR="00F8583A">
        <w:rPr>
          <w:lang w:val="en-US"/>
        </w:rPr>
        <w:lastRenderedPageBreak/>
        <w:t xml:space="preserve">member more than </w:t>
      </w:r>
      <w:r w:rsidR="00A23AD8">
        <w:rPr>
          <w:lang w:val="en-US"/>
        </w:rPr>
        <w:t>four were</w:t>
      </w:r>
      <w:r w:rsidR="00715D1C">
        <w:rPr>
          <w:lang w:val="en-US"/>
        </w:rPr>
        <w:t xml:space="preserve"> attend menarche at 13.54 years (</w:t>
      </w:r>
      <w:r w:rsidR="00F8583A">
        <w:rPr>
          <w:lang w:val="en-US"/>
        </w:rPr>
        <w:t>31)</w:t>
      </w:r>
      <w:r w:rsidR="0047420A">
        <w:rPr>
          <w:lang w:val="en-US"/>
        </w:rPr>
        <w:t>.</w:t>
      </w:r>
      <w:r w:rsidR="00F8583A">
        <w:rPr>
          <w:lang w:val="en-US"/>
        </w:rPr>
        <w:t xml:space="preserve"> </w:t>
      </w:r>
      <w:r w:rsidR="009C2F22">
        <w:rPr>
          <w:lang w:val="en-US"/>
        </w:rPr>
        <w:t xml:space="preserve">Present study showed that </w:t>
      </w:r>
      <w:r w:rsidR="00AF111C">
        <w:rPr>
          <w:lang w:val="en-US"/>
        </w:rPr>
        <w:t xml:space="preserve">girls </w:t>
      </w:r>
      <w:r w:rsidR="00A23AD8">
        <w:rPr>
          <w:lang w:val="en-US"/>
        </w:rPr>
        <w:t>having less</w:t>
      </w:r>
      <w:r w:rsidR="00AF111C">
        <w:rPr>
          <w:lang w:val="en-US"/>
        </w:rPr>
        <w:t xml:space="preserve"> number of siblings experienced menarche earlier than their counterparts</w:t>
      </w:r>
      <w:r w:rsidR="009C2F22">
        <w:rPr>
          <w:lang w:val="en-US"/>
        </w:rPr>
        <w:t xml:space="preserve">. A similar findings was </w:t>
      </w:r>
      <w:r w:rsidR="0047420A">
        <w:rPr>
          <w:lang w:val="en-US"/>
        </w:rPr>
        <w:t xml:space="preserve">suggested in a </w:t>
      </w:r>
      <w:r w:rsidR="009C2F22">
        <w:rPr>
          <w:lang w:val="en-US"/>
        </w:rPr>
        <w:t>recent report</w:t>
      </w:r>
      <w:r w:rsidR="0047420A">
        <w:rPr>
          <w:lang w:val="en-US"/>
        </w:rPr>
        <w:t xml:space="preserve"> (32). </w:t>
      </w:r>
      <w:r w:rsidR="009C2F22">
        <w:rPr>
          <w:lang w:val="en-US"/>
        </w:rPr>
        <w:t xml:space="preserve"> </w:t>
      </w:r>
    </w:p>
    <w:p w14:paraId="07E123D0" w14:textId="4C509B2A" w:rsidR="00446656" w:rsidRDefault="00446656" w:rsidP="00AF111C">
      <w:pPr>
        <w:rPr>
          <w:lang w:val="en-US"/>
        </w:rPr>
      </w:pPr>
    </w:p>
    <w:p w14:paraId="63279CB4" w14:textId="77777777" w:rsidR="00AF111C" w:rsidRDefault="00F35B8D" w:rsidP="00AF111C">
      <w:pPr>
        <w:rPr>
          <w:lang w:val="en-US"/>
        </w:rPr>
      </w:pPr>
      <w:r w:rsidRPr="00FA6B8C">
        <w:rPr>
          <w:b/>
          <w:lang w:val="en-US"/>
        </w:rPr>
        <w:t>CONCLUSION</w:t>
      </w:r>
      <w:r>
        <w:rPr>
          <w:lang w:val="en-US"/>
        </w:rPr>
        <w:t xml:space="preserve">: In this study we investigated the impact of socio-economic background on onset of first menstruation among school </w:t>
      </w:r>
      <w:r w:rsidR="00F842A7">
        <w:rPr>
          <w:lang w:val="en-US"/>
        </w:rPr>
        <w:t xml:space="preserve">going adolescents living in West Bengal India. Among study population 26.3% attained menarche at an early age (&lt;11.5 years). </w:t>
      </w:r>
      <w:r w:rsidR="00D315DC">
        <w:rPr>
          <w:lang w:val="en-US"/>
        </w:rPr>
        <w:t>P</w:t>
      </w:r>
      <w:r w:rsidR="004F6BAB">
        <w:rPr>
          <w:lang w:val="en-US"/>
        </w:rPr>
        <w:t>arental education and family income inverse</w:t>
      </w:r>
      <w:r w:rsidR="00D315DC">
        <w:rPr>
          <w:lang w:val="en-US"/>
        </w:rPr>
        <w:t>ly</w:t>
      </w:r>
      <w:r w:rsidR="004F6BAB">
        <w:rPr>
          <w:lang w:val="en-US"/>
        </w:rPr>
        <w:t xml:space="preserve"> correlated with age at menarche where as family size directly correlated</w:t>
      </w:r>
      <w:r w:rsidR="00D315DC">
        <w:rPr>
          <w:lang w:val="en-US"/>
        </w:rPr>
        <w:t>.</w:t>
      </w:r>
      <w:r w:rsidR="004F6BAB">
        <w:rPr>
          <w:lang w:val="en-US"/>
        </w:rPr>
        <w:t xml:space="preserve"> </w:t>
      </w:r>
      <w:r w:rsidR="00926E0F">
        <w:rPr>
          <w:lang w:val="en-US"/>
        </w:rPr>
        <w:t xml:space="preserve">Girls coming from family having higher income and higher education levels attained menarche earlier than girls coming from lesser income and lower parental education levels. Girls </w:t>
      </w:r>
      <w:r w:rsidR="00D315DC">
        <w:rPr>
          <w:lang w:val="en-US"/>
        </w:rPr>
        <w:t>of small</w:t>
      </w:r>
      <w:r w:rsidR="00926E0F">
        <w:rPr>
          <w:lang w:val="en-US"/>
        </w:rPr>
        <w:t xml:space="preserve"> families obtained menarche earlier than those coming from larger </w:t>
      </w:r>
      <w:r w:rsidR="00FA6B8C">
        <w:rPr>
          <w:lang w:val="en-US"/>
        </w:rPr>
        <w:t xml:space="preserve">families. </w:t>
      </w:r>
      <w:proofErr w:type="gramStart"/>
      <w:r w:rsidR="00FA6B8C">
        <w:rPr>
          <w:lang w:val="en-US"/>
        </w:rPr>
        <w:t>Thus</w:t>
      </w:r>
      <w:proofErr w:type="gramEnd"/>
      <w:r w:rsidR="00D315DC">
        <w:rPr>
          <w:lang w:val="en-US"/>
        </w:rPr>
        <w:t xml:space="preserve"> present study demonstrated that family background including paternal education, maternal education, total household income, per capita income, family size </w:t>
      </w:r>
      <w:r w:rsidR="00FA6B8C">
        <w:rPr>
          <w:lang w:val="en-US"/>
        </w:rPr>
        <w:t xml:space="preserve">and number of siblings significantly influence age at menarche. </w:t>
      </w:r>
      <w:r w:rsidR="00D315DC">
        <w:rPr>
          <w:lang w:val="en-US"/>
        </w:rPr>
        <w:t xml:space="preserve"> </w:t>
      </w:r>
    </w:p>
    <w:p w14:paraId="5CE5219D" w14:textId="77777777" w:rsidR="00866608" w:rsidRDefault="00866608" w:rsidP="00AF111C">
      <w:pPr>
        <w:rPr>
          <w:lang w:val="en-US"/>
        </w:rPr>
      </w:pPr>
      <w:bookmarkStart w:id="0" w:name="_GoBack"/>
      <w:bookmarkEnd w:id="0"/>
    </w:p>
    <w:p w14:paraId="01B3A3CC" w14:textId="77777777" w:rsidR="00A11BB5" w:rsidRPr="00C341A3" w:rsidRDefault="00A11BB5" w:rsidP="00A11BB5">
      <w:pPr>
        <w:rPr>
          <w:b/>
          <w:color w:val="000000" w:themeColor="text1"/>
          <w:sz w:val="24"/>
          <w:szCs w:val="24"/>
          <w:lang w:val="en-US"/>
        </w:rPr>
      </w:pPr>
      <w:r w:rsidRPr="00C341A3">
        <w:rPr>
          <w:b/>
          <w:color w:val="000000" w:themeColor="text1"/>
          <w:sz w:val="24"/>
          <w:szCs w:val="24"/>
          <w:lang w:val="en-US"/>
        </w:rPr>
        <w:t>CONSENT</w:t>
      </w:r>
    </w:p>
    <w:p w14:paraId="639F8CFE" w14:textId="77777777" w:rsidR="00A11BB5" w:rsidRPr="00C341A3" w:rsidRDefault="00A11BB5" w:rsidP="00A11BB5">
      <w:pPr>
        <w:rPr>
          <w:color w:val="000000" w:themeColor="text1"/>
          <w:sz w:val="24"/>
          <w:szCs w:val="24"/>
          <w:lang w:val="en-US"/>
        </w:rPr>
      </w:pPr>
      <w:r w:rsidRPr="00C341A3">
        <w:rPr>
          <w:color w:val="000000" w:themeColor="text1"/>
          <w:sz w:val="24"/>
          <w:szCs w:val="24"/>
          <w:lang w:val="en-US"/>
        </w:rPr>
        <w:t>The study was non-invasive. The prior written permission of the Institutional authority was taken. The written informed consent was obtained from the study participants</w:t>
      </w:r>
      <w:r>
        <w:rPr>
          <w:color w:val="000000" w:themeColor="text1"/>
          <w:sz w:val="24"/>
          <w:szCs w:val="24"/>
          <w:lang w:val="en-US"/>
        </w:rPr>
        <w:t xml:space="preserve"> and their parents.</w:t>
      </w:r>
      <w:r w:rsidRPr="00C341A3">
        <w:rPr>
          <w:color w:val="000000" w:themeColor="text1"/>
          <w:sz w:val="24"/>
          <w:szCs w:val="24"/>
          <w:lang w:val="en-US"/>
        </w:rPr>
        <w:t xml:space="preserve"> Participants were informed that the data obtained from them would be kept confidential. </w:t>
      </w:r>
    </w:p>
    <w:p w14:paraId="7AF0DBD7" w14:textId="77777777" w:rsidR="00A11BB5" w:rsidRPr="00C341A3" w:rsidRDefault="00A11BB5" w:rsidP="00A11BB5">
      <w:pPr>
        <w:rPr>
          <w:b/>
          <w:color w:val="000000" w:themeColor="text1"/>
          <w:sz w:val="24"/>
          <w:szCs w:val="24"/>
          <w:lang w:val="en-US"/>
        </w:rPr>
      </w:pPr>
      <w:r w:rsidRPr="00C341A3">
        <w:rPr>
          <w:b/>
          <w:color w:val="000000" w:themeColor="text1"/>
          <w:sz w:val="24"/>
          <w:szCs w:val="24"/>
          <w:lang w:val="en-US"/>
        </w:rPr>
        <w:t xml:space="preserve">ETHICAL APPROVAL </w:t>
      </w:r>
    </w:p>
    <w:p w14:paraId="052EC9B6" w14:textId="77777777" w:rsidR="00A11BB5" w:rsidRPr="00C341A3" w:rsidRDefault="00A11BB5" w:rsidP="00A11BB5">
      <w:pPr>
        <w:rPr>
          <w:color w:val="000000" w:themeColor="text1"/>
          <w:sz w:val="24"/>
          <w:szCs w:val="24"/>
          <w:lang w:val="en-US"/>
        </w:rPr>
      </w:pPr>
      <w:r w:rsidRPr="00C341A3">
        <w:rPr>
          <w:color w:val="000000" w:themeColor="text1"/>
          <w:sz w:val="24"/>
          <w:szCs w:val="24"/>
          <w:lang w:val="en-US"/>
        </w:rPr>
        <w:t>Written ethical approval has been collected and preserved by the author(s).</w:t>
      </w:r>
    </w:p>
    <w:p w14:paraId="4F3D0141" w14:textId="77777777" w:rsidR="00A11BB5" w:rsidRDefault="00A11BB5" w:rsidP="00AF111C">
      <w:pPr>
        <w:rPr>
          <w:lang w:val="en-US"/>
        </w:rPr>
      </w:pPr>
    </w:p>
    <w:p w14:paraId="72660456" w14:textId="77777777" w:rsidR="0047420A" w:rsidRPr="00CD46FB" w:rsidRDefault="00CD46FB" w:rsidP="0047420A">
      <w:pPr>
        <w:spacing w:after="200" w:line="276" w:lineRule="auto"/>
        <w:ind w:left="426"/>
        <w:jc w:val="both"/>
        <w:rPr>
          <w:b/>
          <w:sz w:val="24"/>
          <w:szCs w:val="24"/>
          <w:lang w:val="en-US"/>
        </w:rPr>
      </w:pPr>
      <w:r w:rsidRPr="00CD46FB">
        <w:rPr>
          <w:b/>
          <w:sz w:val="24"/>
          <w:szCs w:val="24"/>
          <w:lang w:val="en-US"/>
        </w:rPr>
        <w:t>REFERENCES</w:t>
      </w:r>
    </w:p>
    <w:p w14:paraId="4EC13C65" w14:textId="77777777" w:rsidR="0047420A" w:rsidRPr="0047420A" w:rsidRDefault="0047420A" w:rsidP="0047420A">
      <w:pPr>
        <w:spacing w:after="200" w:line="276" w:lineRule="auto"/>
        <w:ind w:left="426"/>
        <w:jc w:val="both"/>
        <w:rPr>
          <w:sz w:val="24"/>
          <w:szCs w:val="24"/>
          <w:lang w:val="en-US"/>
        </w:rPr>
      </w:pPr>
      <w:r w:rsidRPr="0047420A">
        <w:rPr>
          <w:sz w:val="24"/>
          <w:szCs w:val="24"/>
          <w:lang w:val="en-US"/>
        </w:rPr>
        <w:t xml:space="preserve">1. Yadav S, Jain V. Precocious puberty in children. Asian J </w:t>
      </w:r>
      <w:proofErr w:type="spellStart"/>
      <w:r w:rsidRPr="0047420A">
        <w:rPr>
          <w:sz w:val="24"/>
          <w:szCs w:val="24"/>
          <w:lang w:val="en-US"/>
        </w:rPr>
        <w:t>Pediatr</w:t>
      </w:r>
      <w:proofErr w:type="spellEnd"/>
      <w:r w:rsidRPr="0047420A">
        <w:rPr>
          <w:sz w:val="24"/>
          <w:szCs w:val="24"/>
          <w:lang w:val="en-US"/>
        </w:rPr>
        <w:t xml:space="preserve"> </w:t>
      </w:r>
      <w:proofErr w:type="spellStart"/>
      <w:r w:rsidRPr="0047420A">
        <w:rPr>
          <w:sz w:val="24"/>
          <w:szCs w:val="24"/>
          <w:lang w:val="en-US"/>
        </w:rPr>
        <w:t>Prac</w:t>
      </w:r>
      <w:proofErr w:type="spellEnd"/>
      <w:r w:rsidRPr="0047420A">
        <w:rPr>
          <w:sz w:val="24"/>
          <w:szCs w:val="24"/>
          <w:lang w:val="en-US"/>
        </w:rPr>
        <w:t xml:space="preserve">. 2001; 4: 31-40) </w:t>
      </w:r>
      <w:r w:rsidR="00CD46FB">
        <w:rPr>
          <w:sz w:val="24"/>
          <w:szCs w:val="24"/>
          <w:lang w:val="en-US"/>
        </w:rPr>
        <w:t xml:space="preserve">   </w:t>
      </w:r>
      <w:r w:rsidRPr="0047420A">
        <w:rPr>
          <w:sz w:val="24"/>
          <w:szCs w:val="24"/>
          <w:lang w:val="en-US"/>
        </w:rPr>
        <w:t>and India 12.6 years (</w:t>
      </w:r>
      <w:proofErr w:type="spellStart"/>
      <w:r w:rsidRPr="0047420A">
        <w:rPr>
          <w:rFonts w:asciiTheme="majorHAnsi" w:eastAsia="MinionPro-Regular" w:hAnsiTheme="majorHAnsi" w:cs="Andalus"/>
          <w:sz w:val="24"/>
          <w:szCs w:val="24"/>
        </w:rPr>
        <w:t>Rokad</w:t>
      </w:r>
      <w:proofErr w:type="spellEnd"/>
      <w:r w:rsidRPr="0047420A">
        <w:rPr>
          <w:rFonts w:asciiTheme="majorHAnsi" w:eastAsia="MinionPro-Regular" w:hAnsiTheme="majorHAnsi" w:cs="Andalus"/>
          <w:sz w:val="24"/>
          <w:szCs w:val="24"/>
        </w:rPr>
        <w:t xml:space="preserve"> S, </w:t>
      </w:r>
      <w:proofErr w:type="spellStart"/>
      <w:r w:rsidRPr="0047420A">
        <w:rPr>
          <w:rFonts w:asciiTheme="majorHAnsi" w:eastAsia="MinionPro-Regular" w:hAnsiTheme="majorHAnsi" w:cs="Andalus"/>
          <w:sz w:val="24"/>
          <w:szCs w:val="24"/>
        </w:rPr>
        <w:t>Mone</w:t>
      </w:r>
      <w:proofErr w:type="spellEnd"/>
      <w:r w:rsidRPr="0047420A">
        <w:rPr>
          <w:rFonts w:asciiTheme="majorHAnsi" w:eastAsia="MinionPro-Regular" w:hAnsiTheme="majorHAnsi" w:cs="Andalus"/>
          <w:sz w:val="24"/>
          <w:szCs w:val="24"/>
        </w:rPr>
        <w:t xml:space="preserve"> AJ. A study of age at menarche, secular trend and factors associated with it. J </w:t>
      </w:r>
      <w:proofErr w:type="spellStart"/>
      <w:r w:rsidRPr="0047420A">
        <w:rPr>
          <w:rFonts w:asciiTheme="majorHAnsi" w:eastAsia="MinionPro-Regular" w:hAnsiTheme="majorHAnsi" w:cs="Andalus"/>
          <w:sz w:val="24"/>
          <w:szCs w:val="24"/>
        </w:rPr>
        <w:t>Biol</w:t>
      </w:r>
      <w:proofErr w:type="spellEnd"/>
      <w:r w:rsidRPr="0047420A">
        <w:rPr>
          <w:rFonts w:asciiTheme="majorHAnsi" w:eastAsia="MinionPro-Regular" w:hAnsiTheme="majorHAnsi" w:cs="Andalus"/>
          <w:sz w:val="24"/>
          <w:szCs w:val="24"/>
        </w:rPr>
        <w:t xml:space="preserve"> </w:t>
      </w:r>
      <w:proofErr w:type="spellStart"/>
      <w:r w:rsidRPr="0047420A">
        <w:rPr>
          <w:rFonts w:asciiTheme="majorHAnsi" w:eastAsia="MinionPro-Regular" w:hAnsiTheme="majorHAnsi" w:cs="Andalus"/>
          <w:sz w:val="24"/>
          <w:szCs w:val="24"/>
        </w:rPr>
        <w:t>Anthropol</w:t>
      </w:r>
      <w:proofErr w:type="spellEnd"/>
      <w:r w:rsidRPr="0047420A">
        <w:rPr>
          <w:rFonts w:asciiTheme="majorHAnsi" w:eastAsia="MinionPro-Regular" w:hAnsiTheme="majorHAnsi" w:cs="Andalus"/>
          <w:sz w:val="24"/>
          <w:szCs w:val="24"/>
        </w:rPr>
        <w:t>. 2008; 3: 1-7.</w:t>
      </w:r>
    </w:p>
    <w:p w14:paraId="6636D0EC" w14:textId="77777777" w:rsidR="0047420A" w:rsidRPr="003F437E" w:rsidRDefault="0047420A" w:rsidP="0047420A">
      <w:pPr>
        <w:pStyle w:val="ListParagraph"/>
        <w:numPr>
          <w:ilvl w:val="0"/>
          <w:numId w:val="1"/>
        </w:numPr>
        <w:spacing w:after="200" w:line="276" w:lineRule="auto"/>
        <w:jc w:val="both"/>
        <w:rPr>
          <w:sz w:val="24"/>
          <w:szCs w:val="24"/>
          <w:lang w:val="en-US"/>
        </w:rPr>
      </w:pPr>
      <w:r w:rsidRPr="00CC32A3">
        <w:rPr>
          <w:sz w:val="24"/>
          <w:szCs w:val="24"/>
        </w:rPr>
        <w:t xml:space="preserve">Rah JH, Shamim AA, </w:t>
      </w:r>
      <w:proofErr w:type="spellStart"/>
      <w:r w:rsidRPr="00CC32A3">
        <w:rPr>
          <w:sz w:val="24"/>
          <w:szCs w:val="24"/>
        </w:rPr>
        <w:t>Arju</w:t>
      </w:r>
      <w:proofErr w:type="spellEnd"/>
      <w:r w:rsidRPr="00CC32A3">
        <w:rPr>
          <w:sz w:val="24"/>
          <w:szCs w:val="24"/>
        </w:rPr>
        <w:t xml:space="preserve"> UT, </w:t>
      </w:r>
      <w:proofErr w:type="spellStart"/>
      <w:r w:rsidRPr="00CC32A3">
        <w:rPr>
          <w:sz w:val="24"/>
          <w:szCs w:val="24"/>
        </w:rPr>
        <w:t>Labrique</w:t>
      </w:r>
      <w:proofErr w:type="spellEnd"/>
      <w:r w:rsidRPr="00CC32A3">
        <w:rPr>
          <w:sz w:val="24"/>
          <w:szCs w:val="24"/>
        </w:rPr>
        <w:t xml:space="preserve"> AB, Rashid M, Christian P. Age of onset, nutritional determinants and seasonal variations in menarche in rural Bangladesh. J Health </w:t>
      </w:r>
      <w:proofErr w:type="spellStart"/>
      <w:r w:rsidRPr="00CC32A3">
        <w:rPr>
          <w:sz w:val="24"/>
          <w:szCs w:val="24"/>
        </w:rPr>
        <w:t>Popul</w:t>
      </w:r>
      <w:proofErr w:type="spellEnd"/>
      <w:r w:rsidRPr="00CC32A3">
        <w:rPr>
          <w:sz w:val="24"/>
          <w:szCs w:val="24"/>
        </w:rPr>
        <w:t xml:space="preserve"> </w:t>
      </w:r>
      <w:proofErr w:type="spellStart"/>
      <w:r w:rsidRPr="00CC32A3">
        <w:rPr>
          <w:sz w:val="24"/>
          <w:szCs w:val="24"/>
        </w:rPr>
        <w:t>Nutr</w:t>
      </w:r>
      <w:proofErr w:type="spellEnd"/>
      <w:r w:rsidRPr="00CC32A3">
        <w:rPr>
          <w:sz w:val="24"/>
          <w:szCs w:val="24"/>
        </w:rPr>
        <w:t>. 2009; 27(6): 802-807.</w:t>
      </w:r>
    </w:p>
    <w:p w14:paraId="5FF9CC98" w14:textId="77777777" w:rsidR="0047420A" w:rsidRPr="003F437E" w:rsidRDefault="0047420A" w:rsidP="0047420A">
      <w:pPr>
        <w:pStyle w:val="ListParagraph"/>
        <w:numPr>
          <w:ilvl w:val="0"/>
          <w:numId w:val="1"/>
        </w:numPr>
        <w:spacing w:after="200" w:line="276" w:lineRule="auto"/>
        <w:jc w:val="both"/>
        <w:rPr>
          <w:sz w:val="24"/>
          <w:szCs w:val="24"/>
          <w:lang w:val="en-US"/>
        </w:rPr>
      </w:pPr>
      <w:r w:rsidRPr="00CC32A3">
        <w:rPr>
          <w:sz w:val="24"/>
          <w:szCs w:val="24"/>
        </w:rPr>
        <w:t xml:space="preserve">Ersoy B, Balkan C, </w:t>
      </w:r>
      <w:proofErr w:type="spellStart"/>
      <w:r w:rsidRPr="00CC32A3">
        <w:rPr>
          <w:sz w:val="24"/>
          <w:szCs w:val="24"/>
        </w:rPr>
        <w:t>Gunay</w:t>
      </w:r>
      <w:proofErr w:type="spellEnd"/>
      <w:r w:rsidRPr="00CC32A3">
        <w:rPr>
          <w:sz w:val="24"/>
          <w:szCs w:val="24"/>
        </w:rPr>
        <w:t xml:space="preserve"> T, </w:t>
      </w:r>
      <w:proofErr w:type="spellStart"/>
      <w:r w:rsidRPr="00CC32A3">
        <w:rPr>
          <w:sz w:val="24"/>
          <w:szCs w:val="24"/>
        </w:rPr>
        <w:t>Onag</w:t>
      </w:r>
      <w:proofErr w:type="spellEnd"/>
      <w:r w:rsidRPr="00CC32A3">
        <w:rPr>
          <w:sz w:val="24"/>
          <w:szCs w:val="24"/>
        </w:rPr>
        <w:t xml:space="preserve"> A, </w:t>
      </w:r>
      <w:proofErr w:type="spellStart"/>
      <w:r w:rsidRPr="00CC32A3">
        <w:rPr>
          <w:sz w:val="24"/>
          <w:szCs w:val="24"/>
        </w:rPr>
        <w:t>Egemen</w:t>
      </w:r>
      <w:proofErr w:type="spellEnd"/>
      <w:r w:rsidRPr="00CC32A3">
        <w:rPr>
          <w:sz w:val="24"/>
          <w:szCs w:val="24"/>
        </w:rPr>
        <w:t xml:space="preserve"> A. Effect of different socio economic conditions on menarche in Turkish female students. Early Hum Dev. 2004; 76(2): 115-125</w:t>
      </w:r>
      <w:r>
        <w:rPr>
          <w:sz w:val="24"/>
          <w:szCs w:val="24"/>
        </w:rPr>
        <w:t>.</w:t>
      </w:r>
    </w:p>
    <w:p w14:paraId="0D2ABB6A" w14:textId="77777777" w:rsidR="0047420A" w:rsidRPr="003F437E" w:rsidRDefault="0047420A" w:rsidP="0047420A">
      <w:pPr>
        <w:pStyle w:val="ListParagraph"/>
        <w:numPr>
          <w:ilvl w:val="0"/>
          <w:numId w:val="1"/>
        </w:numPr>
        <w:spacing w:after="200" w:line="276" w:lineRule="auto"/>
        <w:jc w:val="both"/>
        <w:rPr>
          <w:sz w:val="24"/>
          <w:szCs w:val="24"/>
          <w:lang w:val="en-US"/>
        </w:rPr>
      </w:pPr>
      <w:r w:rsidRPr="00CC32A3">
        <w:rPr>
          <w:sz w:val="24"/>
          <w:szCs w:val="24"/>
        </w:rPr>
        <w:t xml:space="preserve">Lakshman R, </w:t>
      </w:r>
      <w:proofErr w:type="spellStart"/>
      <w:r w:rsidRPr="00CC32A3">
        <w:rPr>
          <w:sz w:val="24"/>
          <w:szCs w:val="24"/>
        </w:rPr>
        <w:t>Forouhi</w:t>
      </w:r>
      <w:proofErr w:type="spellEnd"/>
      <w:r w:rsidRPr="00CC32A3">
        <w:rPr>
          <w:sz w:val="24"/>
          <w:szCs w:val="24"/>
        </w:rPr>
        <w:t xml:space="preserve"> NG, Sharp SJ, Luben R, Bingham SA, Khaw KT, et al. Early age at menarche associated with cardiovascular disease and mortality. J Clin Endocrinol </w:t>
      </w:r>
      <w:proofErr w:type="spellStart"/>
      <w:r w:rsidRPr="00CC32A3">
        <w:rPr>
          <w:sz w:val="24"/>
          <w:szCs w:val="24"/>
        </w:rPr>
        <w:t>Metab</w:t>
      </w:r>
      <w:proofErr w:type="spellEnd"/>
      <w:r w:rsidRPr="00CC32A3">
        <w:rPr>
          <w:sz w:val="24"/>
          <w:szCs w:val="24"/>
        </w:rPr>
        <w:t>. 2009; 94; 4953-4960.</w:t>
      </w:r>
    </w:p>
    <w:p w14:paraId="3B647CF8" w14:textId="77777777" w:rsidR="0047420A" w:rsidRPr="003F437E" w:rsidRDefault="0047420A" w:rsidP="0047420A">
      <w:pPr>
        <w:pStyle w:val="ListParagraph"/>
        <w:numPr>
          <w:ilvl w:val="0"/>
          <w:numId w:val="1"/>
        </w:numPr>
        <w:spacing w:after="200" w:line="276" w:lineRule="auto"/>
        <w:jc w:val="both"/>
        <w:rPr>
          <w:sz w:val="24"/>
          <w:szCs w:val="24"/>
          <w:lang w:val="en-US"/>
        </w:rPr>
      </w:pPr>
      <w:r>
        <w:rPr>
          <w:sz w:val="24"/>
          <w:szCs w:val="24"/>
        </w:rPr>
        <w:t xml:space="preserve"> Braun MM, </w:t>
      </w:r>
      <w:proofErr w:type="spellStart"/>
      <w:r>
        <w:rPr>
          <w:sz w:val="24"/>
          <w:szCs w:val="24"/>
        </w:rPr>
        <w:t>Overbeek</w:t>
      </w:r>
      <w:proofErr w:type="spellEnd"/>
      <w:r>
        <w:rPr>
          <w:sz w:val="24"/>
          <w:szCs w:val="24"/>
        </w:rPr>
        <w:t xml:space="preserve">-Wager EA, </w:t>
      </w:r>
      <w:proofErr w:type="spellStart"/>
      <w:r>
        <w:rPr>
          <w:sz w:val="24"/>
          <w:szCs w:val="24"/>
        </w:rPr>
        <w:t>Grumbo</w:t>
      </w:r>
      <w:proofErr w:type="spellEnd"/>
      <w:r>
        <w:rPr>
          <w:sz w:val="24"/>
          <w:szCs w:val="24"/>
        </w:rPr>
        <w:t xml:space="preserve"> RJ. Diagnosis and management of endometrial cancer. Am Fam </w:t>
      </w:r>
      <w:proofErr w:type="spellStart"/>
      <w:r>
        <w:rPr>
          <w:sz w:val="24"/>
          <w:szCs w:val="24"/>
        </w:rPr>
        <w:t>Physian</w:t>
      </w:r>
      <w:proofErr w:type="spellEnd"/>
      <w:r>
        <w:rPr>
          <w:sz w:val="24"/>
          <w:szCs w:val="24"/>
        </w:rPr>
        <w:t>. 2016; 93(6): 468-474.</w:t>
      </w:r>
    </w:p>
    <w:p w14:paraId="191AF70F" w14:textId="77777777" w:rsidR="0047420A" w:rsidRPr="003F437E" w:rsidRDefault="0047420A" w:rsidP="0047420A">
      <w:pPr>
        <w:pStyle w:val="ListParagraph"/>
        <w:numPr>
          <w:ilvl w:val="0"/>
          <w:numId w:val="1"/>
        </w:numPr>
        <w:spacing w:after="200" w:line="276" w:lineRule="auto"/>
        <w:jc w:val="both"/>
        <w:rPr>
          <w:sz w:val="24"/>
          <w:szCs w:val="24"/>
          <w:lang w:val="en-US"/>
        </w:rPr>
      </w:pPr>
      <w:r w:rsidRPr="003F437E">
        <w:rPr>
          <w:sz w:val="24"/>
          <w:szCs w:val="24"/>
        </w:rPr>
        <w:lastRenderedPageBreak/>
        <w:t xml:space="preserve">Goldberg M, D Aloisio AA, O Brien KM, Zhao S, Sandler DP. Pubertal timing and breast cancer risk in the sister study cohort. Breast Cancer Res. 2020; 22(1): 112; </w:t>
      </w:r>
      <w:hyperlink r:id="rId10" w:history="1">
        <w:r w:rsidRPr="003F437E">
          <w:rPr>
            <w:rStyle w:val="Hyperlink"/>
            <w:sz w:val="24"/>
            <w:szCs w:val="24"/>
          </w:rPr>
          <w:t>https://doi.org/10.1186/s13058-020-01326-2</w:t>
        </w:r>
      </w:hyperlink>
      <w:r w:rsidRPr="003F437E">
        <w:rPr>
          <w:color w:val="FF0000"/>
          <w:sz w:val="24"/>
          <w:szCs w:val="24"/>
          <w:lang w:val="en-US"/>
        </w:rPr>
        <w:t>.</w:t>
      </w:r>
      <w:r w:rsidRPr="003F437E">
        <w:rPr>
          <w:sz w:val="24"/>
          <w:szCs w:val="24"/>
        </w:rPr>
        <w:t xml:space="preserve"> </w:t>
      </w:r>
    </w:p>
    <w:p w14:paraId="3A84C06F" w14:textId="77777777" w:rsidR="0047420A" w:rsidRPr="003F437E" w:rsidRDefault="0047420A" w:rsidP="0047420A">
      <w:pPr>
        <w:pStyle w:val="ListParagraph"/>
        <w:numPr>
          <w:ilvl w:val="0"/>
          <w:numId w:val="1"/>
        </w:numPr>
        <w:spacing w:after="200" w:line="276" w:lineRule="auto"/>
        <w:jc w:val="both"/>
        <w:rPr>
          <w:rStyle w:val="Hyperlink"/>
          <w:color w:val="auto"/>
          <w:sz w:val="24"/>
          <w:szCs w:val="24"/>
          <w:u w:val="none"/>
          <w:lang w:val="en-US"/>
        </w:rPr>
      </w:pPr>
      <w:r w:rsidRPr="00CC32A3">
        <w:rPr>
          <w:sz w:val="24"/>
          <w:szCs w:val="24"/>
        </w:rPr>
        <w:t xml:space="preserve">Laurie B. Late age of menarche linked to lower risk for endometriosis. American </w:t>
      </w:r>
      <w:r>
        <w:rPr>
          <w:sz w:val="24"/>
          <w:szCs w:val="24"/>
        </w:rPr>
        <w:t>J</w:t>
      </w:r>
      <w:r w:rsidRPr="00CC32A3">
        <w:rPr>
          <w:sz w:val="24"/>
          <w:szCs w:val="24"/>
        </w:rPr>
        <w:t xml:space="preserve"> </w:t>
      </w:r>
      <w:proofErr w:type="spellStart"/>
      <w:r w:rsidRPr="00CC32A3">
        <w:rPr>
          <w:sz w:val="24"/>
          <w:szCs w:val="24"/>
        </w:rPr>
        <w:t>Obsterit</w:t>
      </w:r>
      <w:proofErr w:type="spellEnd"/>
      <w:r w:rsidRPr="00CC32A3">
        <w:rPr>
          <w:sz w:val="24"/>
          <w:szCs w:val="24"/>
        </w:rPr>
        <w:t xml:space="preserve"> Gynecol. 2010. </w:t>
      </w:r>
      <w:hyperlink r:id="rId11" w:history="1">
        <w:r w:rsidRPr="00CC32A3">
          <w:rPr>
            <w:rStyle w:val="Hyperlink"/>
            <w:sz w:val="24"/>
            <w:szCs w:val="24"/>
          </w:rPr>
          <w:t>http://www.medscape.com/viewarticle/714499</w:t>
        </w:r>
      </w:hyperlink>
      <w:r>
        <w:rPr>
          <w:rStyle w:val="Hyperlink"/>
          <w:sz w:val="24"/>
          <w:szCs w:val="24"/>
        </w:rPr>
        <w:t>.</w:t>
      </w:r>
    </w:p>
    <w:p w14:paraId="11D72ED4" w14:textId="77777777" w:rsidR="0047420A" w:rsidRPr="003F437E" w:rsidRDefault="0047420A" w:rsidP="0047420A">
      <w:pPr>
        <w:pStyle w:val="ListParagraph"/>
        <w:numPr>
          <w:ilvl w:val="0"/>
          <w:numId w:val="1"/>
        </w:numPr>
        <w:spacing w:after="200" w:line="276" w:lineRule="auto"/>
        <w:jc w:val="both"/>
        <w:rPr>
          <w:sz w:val="24"/>
          <w:szCs w:val="24"/>
          <w:lang w:val="en-US"/>
        </w:rPr>
      </w:pPr>
      <w:r w:rsidRPr="00CC32A3">
        <w:rPr>
          <w:sz w:val="24"/>
          <w:szCs w:val="24"/>
        </w:rPr>
        <w:t xml:space="preserve"> Golub MS, Collman GW, Foster PM, et.al. Public health implications of altered puberty timing. </w:t>
      </w:r>
      <w:proofErr w:type="spellStart"/>
      <w:r w:rsidRPr="00CC32A3">
        <w:rPr>
          <w:sz w:val="24"/>
          <w:szCs w:val="24"/>
        </w:rPr>
        <w:t>Pediatrics</w:t>
      </w:r>
      <w:proofErr w:type="spellEnd"/>
      <w:r w:rsidRPr="00CC32A3">
        <w:rPr>
          <w:sz w:val="24"/>
          <w:szCs w:val="24"/>
        </w:rPr>
        <w:t>. 2008; 121(3): 218-230.</w:t>
      </w:r>
    </w:p>
    <w:p w14:paraId="072C3FF4" w14:textId="77777777" w:rsidR="0047420A" w:rsidRPr="0047420A" w:rsidRDefault="0047420A" w:rsidP="0047420A">
      <w:pPr>
        <w:pStyle w:val="ListParagraph"/>
        <w:numPr>
          <w:ilvl w:val="0"/>
          <w:numId w:val="1"/>
        </w:numPr>
        <w:spacing w:after="200" w:line="276" w:lineRule="auto"/>
        <w:jc w:val="both"/>
        <w:rPr>
          <w:sz w:val="24"/>
          <w:szCs w:val="24"/>
          <w:lang w:val="en-US"/>
        </w:rPr>
      </w:pPr>
      <w:proofErr w:type="spellStart"/>
      <w:r w:rsidRPr="0047420A">
        <w:rPr>
          <w:rFonts w:asciiTheme="majorHAnsi" w:eastAsia="MinionPro-Regular" w:hAnsiTheme="majorHAnsi" w:cs="Andalus"/>
          <w:sz w:val="24"/>
          <w:szCs w:val="24"/>
        </w:rPr>
        <w:t>Kaltiala-Heino</w:t>
      </w:r>
      <w:proofErr w:type="spellEnd"/>
      <w:r w:rsidRPr="0047420A">
        <w:rPr>
          <w:rFonts w:asciiTheme="majorHAnsi" w:eastAsia="MinionPro-Regular" w:hAnsiTheme="majorHAnsi" w:cs="Andalus"/>
          <w:sz w:val="24"/>
          <w:szCs w:val="24"/>
        </w:rPr>
        <w:t xml:space="preserve"> R, </w:t>
      </w:r>
      <w:proofErr w:type="spellStart"/>
      <w:r w:rsidRPr="0047420A">
        <w:rPr>
          <w:rFonts w:asciiTheme="majorHAnsi" w:eastAsia="MinionPro-Regular" w:hAnsiTheme="majorHAnsi" w:cs="Andalus"/>
          <w:sz w:val="24"/>
          <w:szCs w:val="24"/>
        </w:rPr>
        <w:t>Kosunen</w:t>
      </w:r>
      <w:proofErr w:type="spellEnd"/>
      <w:r w:rsidRPr="0047420A">
        <w:rPr>
          <w:rFonts w:asciiTheme="majorHAnsi" w:eastAsia="MinionPro-Regular" w:hAnsiTheme="majorHAnsi" w:cs="Andalus"/>
          <w:sz w:val="24"/>
          <w:szCs w:val="24"/>
        </w:rPr>
        <w:t xml:space="preserve"> E, </w:t>
      </w:r>
      <w:proofErr w:type="spellStart"/>
      <w:r w:rsidRPr="0047420A">
        <w:rPr>
          <w:rFonts w:asciiTheme="majorHAnsi" w:eastAsia="MinionPro-Regular" w:hAnsiTheme="majorHAnsi" w:cs="Andalus"/>
          <w:sz w:val="24"/>
          <w:szCs w:val="24"/>
        </w:rPr>
        <w:t>Rimpela</w:t>
      </w:r>
      <w:proofErr w:type="spellEnd"/>
      <w:r w:rsidRPr="0047420A">
        <w:rPr>
          <w:rFonts w:asciiTheme="majorHAnsi" w:eastAsia="MinionPro-Regular" w:hAnsiTheme="majorHAnsi" w:cs="Andalus"/>
          <w:sz w:val="24"/>
          <w:szCs w:val="24"/>
        </w:rPr>
        <w:t xml:space="preserve"> M. Pubertal timing, sexual behaviour and self-reported depression in middle adolescence. J </w:t>
      </w:r>
      <w:proofErr w:type="spellStart"/>
      <w:r w:rsidRPr="0047420A">
        <w:rPr>
          <w:rFonts w:asciiTheme="majorHAnsi" w:eastAsia="MinionPro-Regular" w:hAnsiTheme="majorHAnsi" w:cs="Andalus"/>
          <w:sz w:val="24"/>
          <w:szCs w:val="24"/>
        </w:rPr>
        <w:t>Adolesc</w:t>
      </w:r>
      <w:proofErr w:type="spellEnd"/>
      <w:r w:rsidRPr="0047420A">
        <w:rPr>
          <w:rFonts w:asciiTheme="majorHAnsi" w:eastAsia="MinionPro-Regular" w:hAnsiTheme="majorHAnsi" w:cs="Andalus"/>
          <w:sz w:val="24"/>
          <w:szCs w:val="24"/>
        </w:rPr>
        <w:t>. 2003; 26: 531.</w:t>
      </w:r>
    </w:p>
    <w:p w14:paraId="479E2B50" w14:textId="77777777" w:rsidR="0047420A" w:rsidRPr="0047420A" w:rsidRDefault="0047420A" w:rsidP="0047420A">
      <w:pPr>
        <w:pStyle w:val="ListParagraph"/>
        <w:numPr>
          <w:ilvl w:val="0"/>
          <w:numId w:val="1"/>
        </w:numPr>
        <w:spacing w:after="200" w:line="276" w:lineRule="auto"/>
        <w:jc w:val="both"/>
        <w:rPr>
          <w:sz w:val="24"/>
          <w:szCs w:val="24"/>
          <w:lang w:val="en-US"/>
        </w:rPr>
      </w:pPr>
      <w:r w:rsidRPr="0047420A">
        <w:rPr>
          <w:rFonts w:asciiTheme="majorHAnsi" w:eastAsia="MinionPro-Regular" w:hAnsiTheme="majorHAnsi" w:cs="Andalus"/>
          <w:sz w:val="24"/>
          <w:szCs w:val="24"/>
        </w:rPr>
        <w:t xml:space="preserve">d. Stockl D, Meisinger C, Peters A, et al. Age at menarche and its association with the metabolic syndrome and its components: results from the KORA F4 study. </w:t>
      </w:r>
      <w:proofErr w:type="spellStart"/>
      <w:r w:rsidRPr="0047420A">
        <w:rPr>
          <w:rFonts w:asciiTheme="majorHAnsi" w:eastAsia="MinionPro-Regular" w:hAnsiTheme="majorHAnsi" w:cs="Andalus"/>
          <w:sz w:val="24"/>
          <w:szCs w:val="24"/>
        </w:rPr>
        <w:t>PLoS</w:t>
      </w:r>
      <w:proofErr w:type="spellEnd"/>
      <w:r w:rsidRPr="0047420A">
        <w:rPr>
          <w:rFonts w:asciiTheme="majorHAnsi" w:eastAsia="MinionPro-Regular" w:hAnsiTheme="majorHAnsi" w:cs="Andalus"/>
          <w:sz w:val="24"/>
          <w:szCs w:val="24"/>
        </w:rPr>
        <w:t xml:space="preserve"> One. 2011; 6: e26076.</w:t>
      </w:r>
    </w:p>
    <w:p w14:paraId="19F07455"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rFonts w:asciiTheme="majorHAnsi" w:eastAsia="MinionPro-Regular" w:hAnsiTheme="majorHAnsi" w:cs="Andalus"/>
          <w:sz w:val="24"/>
          <w:szCs w:val="24"/>
        </w:rPr>
        <w:t xml:space="preserve"> </w:t>
      </w:r>
      <w:r w:rsidRPr="0047420A">
        <w:rPr>
          <w:sz w:val="24"/>
          <w:szCs w:val="24"/>
          <w:lang w:val="en-US"/>
        </w:rPr>
        <w:t xml:space="preserve">Lee HS. Why should we be concerned about early menarche? Clin Exp </w:t>
      </w:r>
      <w:proofErr w:type="spellStart"/>
      <w:r w:rsidRPr="0047420A">
        <w:rPr>
          <w:sz w:val="24"/>
          <w:szCs w:val="24"/>
          <w:lang w:val="en-US"/>
        </w:rPr>
        <w:t>Pediatr</w:t>
      </w:r>
      <w:proofErr w:type="spellEnd"/>
      <w:r w:rsidRPr="0047420A">
        <w:rPr>
          <w:sz w:val="24"/>
          <w:szCs w:val="24"/>
          <w:lang w:val="en-US"/>
        </w:rPr>
        <w:t xml:space="preserve">. 2021; 64(1): 26-27. </w:t>
      </w:r>
    </w:p>
    <w:p w14:paraId="38AB934E" w14:textId="77777777" w:rsidR="0047420A" w:rsidRPr="0047420A" w:rsidRDefault="0047420A" w:rsidP="0047420A">
      <w:pPr>
        <w:pStyle w:val="ListParagraph"/>
        <w:numPr>
          <w:ilvl w:val="0"/>
          <w:numId w:val="1"/>
        </w:numPr>
        <w:spacing w:after="200" w:line="276" w:lineRule="auto"/>
        <w:jc w:val="both"/>
        <w:rPr>
          <w:b/>
          <w:sz w:val="24"/>
          <w:szCs w:val="24"/>
        </w:rPr>
      </w:pPr>
      <w:proofErr w:type="spellStart"/>
      <w:r w:rsidRPr="0047420A">
        <w:rPr>
          <w:sz w:val="24"/>
          <w:szCs w:val="24"/>
          <w:lang w:val="en-US"/>
        </w:rPr>
        <w:t>Bodicoat</w:t>
      </w:r>
      <w:proofErr w:type="spellEnd"/>
      <w:r w:rsidRPr="0047420A">
        <w:rPr>
          <w:sz w:val="24"/>
          <w:szCs w:val="24"/>
          <w:lang w:val="en-US"/>
        </w:rPr>
        <w:t xml:space="preserve"> DH, </w:t>
      </w:r>
      <w:proofErr w:type="spellStart"/>
      <w:r w:rsidRPr="0047420A">
        <w:rPr>
          <w:sz w:val="24"/>
          <w:szCs w:val="24"/>
          <w:lang w:val="en-US"/>
        </w:rPr>
        <w:t>SchoemakerMJ</w:t>
      </w:r>
      <w:proofErr w:type="spellEnd"/>
      <w:r w:rsidRPr="0047420A">
        <w:rPr>
          <w:sz w:val="24"/>
          <w:szCs w:val="24"/>
          <w:lang w:val="en-US"/>
        </w:rPr>
        <w:t xml:space="preserve">, Jones ME, Griffin J, Ashworth A, Swerdlow AJ. Timing of pubertal stages and breast cancer risk: the Breakthrough Generation Study. Breast Cancer Res. 2014; 16(1): R18. </w:t>
      </w:r>
      <w:hyperlink r:id="rId12" w:history="1">
        <w:r w:rsidRPr="0047420A">
          <w:rPr>
            <w:rStyle w:val="Hyperlink"/>
            <w:color w:val="auto"/>
            <w:sz w:val="24"/>
            <w:szCs w:val="24"/>
            <w:lang w:val="en-US"/>
          </w:rPr>
          <w:t>https://doi.org/10.1186/bcr3613</w:t>
        </w:r>
      </w:hyperlink>
      <w:r w:rsidRPr="0047420A">
        <w:rPr>
          <w:sz w:val="24"/>
          <w:szCs w:val="24"/>
          <w:lang w:val="en-US"/>
        </w:rPr>
        <w:t>.</w:t>
      </w:r>
    </w:p>
    <w:p w14:paraId="293EFA8B"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lang w:val="en-US"/>
        </w:rPr>
        <w:t xml:space="preserve">Won JC, Hong JW, Noh JH, Kim DJ. Association between age at menarche and risk factors for cardiovascular diseases in Korean women. Medicine. 2016; 11(3): e3580. </w:t>
      </w:r>
      <w:hyperlink r:id="rId13" w:history="1">
        <w:r w:rsidRPr="0047420A">
          <w:rPr>
            <w:rStyle w:val="Hyperlink"/>
            <w:color w:val="auto"/>
            <w:sz w:val="24"/>
            <w:szCs w:val="24"/>
            <w:lang w:val="en-US"/>
          </w:rPr>
          <w:t>https://doi.org/10.1097/MD00000000003580</w:t>
        </w:r>
      </w:hyperlink>
      <w:r w:rsidRPr="0047420A">
        <w:rPr>
          <w:sz w:val="24"/>
          <w:szCs w:val="24"/>
          <w:lang w:val="en-US"/>
        </w:rPr>
        <w:t>.</w:t>
      </w:r>
    </w:p>
    <w:p w14:paraId="701E6CDA"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lang w:val="en-US"/>
        </w:rPr>
        <w:t xml:space="preserve"> Fida NG, Williams MA, </w:t>
      </w:r>
      <w:proofErr w:type="spellStart"/>
      <w:r w:rsidRPr="0047420A">
        <w:rPr>
          <w:sz w:val="24"/>
          <w:szCs w:val="24"/>
          <w:lang w:val="en-US"/>
        </w:rPr>
        <w:t>Enquobahrie</w:t>
      </w:r>
      <w:proofErr w:type="spellEnd"/>
      <w:r w:rsidRPr="0047420A">
        <w:rPr>
          <w:sz w:val="24"/>
          <w:szCs w:val="24"/>
          <w:lang w:val="en-US"/>
        </w:rPr>
        <w:t xml:space="preserve"> DA. Association of age at menarche and menstrual characteristics with adult onset asthma among reproductive age women. </w:t>
      </w:r>
      <w:proofErr w:type="spellStart"/>
      <w:r w:rsidRPr="0047420A">
        <w:rPr>
          <w:sz w:val="24"/>
          <w:szCs w:val="24"/>
          <w:lang w:val="en-US"/>
        </w:rPr>
        <w:t>Reprod</w:t>
      </w:r>
      <w:proofErr w:type="spellEnd"/>
      <w:r w:rsidRPr="0047420A">
        <w:rPr>
          <w:sz w:val="24"/>
          <w:szCs w:val="24"/>
          <w:lang w:val="en-US"/>
        </w:rPr>
        <w:t xml:space="preserve"> Syst Sexual </w:t>
      </w:r>
      <w:proofErr w:type="spellStart"/>
      <w:r w:rsidRPr="0047420A">
        <w:rPr>
          <w:sz w:val="24"/>
          <w:szCs w:val="24"/>
          <w:lang w:val="en-US"/>
        </w:rPr>
        <w:t>Disord</w:t>
      </w:r>
      <w:proofErr w:type="spellEnd"/>
      <w:r w:rsidRPr="0047420A">
        <w:rPr>
          <w:sz w:val="24"/>
          <w:szCs w:val="24"/>
          <w:lang w:val="en-US"/>
        </w:rPr>
        <w:t xml:space="preserve">. 2014; 11(3): 111. </w:t>
      </w:r>
      <w:hyperlink r:id="rId14" w:history="1">
        <w:r w:rsidRPr="0047420A">
          <w:rPr>
            <w:rStyle w:val="Hyperlink"/>
            <w:color w:val="auto"/>
            <w:sz w:val="24"/>
            <w:szCs w:val="24"/>
            <w:lang w:val="en-US"/>
          </w:rPr>
          <w:t>https://doi.org/</w:t>
        </w:r>
      </w:hyperlink>
      <w:r w:rsidRPr="0047420A">
        <w:rPr>
          <w:sz w:val="24"/>
          <w:szCs w:val="24"/>
          <w:lang w:val="en-US"/>
        </w:rPr>
        <w:t xml:space="preserve"> 10.4172/ 2161-038X1000111.</w:t>
      </w:r>
    </w:p>
    <w:p w14:paraId="5A42D68A"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rPr>
        <w:t xml:space="preserve">Ho AYY, Kung AWC. Determinants of peak bone mineral density and bone area in young women. J Bone Miner </w:t>
      </w:r>
      <w:proofErr w:type="spellStart"/>
      <w:r w:rsidRPr="0047420A">
        <w:rPr>
          <w:sz w:val="24"/>
          <w:szCs w:val="24"/>
        </w:rPr>
        <w:t>Metab</w:t>
      </w:r>
      <w:proofErr w:type="spellEnd"/>
      <w:r w:rsidRPr="0047420A">
        <w:rPr>
          <w:sz w:val="24"/>
          <w:szCs w:val="24"/>
        </w:rPr>
        <w:t>. 2005; 23: 470-475.</w:t>
      </w:r>
    </w:p>
    <w:p w14:paraId="512D42F9"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lang w:val="en-US"/>
        </w:rPr>
        <w:t xml:space="preserve">Danielson KK, Palta M, Allen C, D’Alessio DJ. The association of increased total glycosylated hemoglobin levels with delayed age at menarche in young women with type-I diabetes. Clin Endocrinol </w:t>
      </w:r>
      <w:proofErr w:type="spellStart"/>
      <w:r w:rsidRPr="0047420A">
        <w:rPr>
          <w:sz w:val="24"/>
          <w:szCs w:val="24"/>
          <w:lang w:val="en-US"/>
        </w:rPr>
        <w:t>Metab</w:t>
      </w:r>
      <w:proofErr w:type="spellEnd"/>
      <w:r w:rsidRPr="0047420A">
        <w:rPr>
          <w:sz w:val="24"/>
          <w:szCs w:val="24"/>
          <w:lang w:val="en-US"/>
        </w:rPr>
        <w:t xml:space="preserve">. 2005; 90(12): 6466-6471.   </w:t>
      </w:r>
    </w:p>
    <w:p w14:paraId="506F384D"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rPr>
        <w:t xml:space="preserve">Roger IS, </w:t>
      </w:r>
      <w:proofErr w:type="spellStart"/>
      <w:r w:rsidRPr="0047420A">
        <w:rPr>
          <w:sz w:val="24"/>
          <w:szCs w:val="24"/>
        </w:rPr>
        <w:t>Northstone</w:t>
      </w:r>
      <w:proofErr w:type="spellEnd"/>
      <w:r w:rsidRPr="0047420A">
        <w:rPr>
          <w:sz w:val="24"/>
          <w:szCs w:val="24"/>
        </w:rPr>
        <w:t xml:space="preserve"> K, </w:t>
      </w:r>
      <w:proofErr w:type="spellStart"/>
      <w:r w:rsidRPr="0047420A">
        <w:rPr>
          <w:sz w:val="24"/>
          <w:szCs w:val="24"/>
        </w:rPr>
        <w:t>Dunger</w:t>
      </w:r>
      <w:proofErr w:type="spellEnd"/>
      <w:r w:rsidRPr="0047420A">
        <w:rPr>
          <w:sz w:val="24"/>
          <w:szCs w:val="24"/>
        </w:rPr>
        <w:t xml:space="preserve"> DB, Cooper Arness AR, Emmett PM. Diet throughout childhood and age at menarche in a contemporary cohort of British girls. Pub. Health </w:t>
      </w:r>
      <w:proofErr w:type="spellStart"/>
      <w:r w:rsidRPr="0047420A">
        <w:rPr>
          <w:sz w:val="24"/>
          <w:szCs w:val="24"/>
        </w:rPr>
        <w:t>Nutr</w:t>
      </w:r>
      <w:proofErr w:type="spellEnd"/>
      <w:r w:rsidRPr="0047420A">
        <w:rPr>
          <w:sz w:val="24"/>
          <w:szCs w:val="24"/>
        </w:rPr>
        <w:t>. 2010; 13(12): 2052-2063.</w:t>
      </w:r>
    </w:p>
    <w:p w14:paraId="55CFC6C0" w14:textId="77777777" w:rsidR="0047420A" w:rsidRPr="0047420A" w:rsidRDefault="0047420A" w:rsidP="0047420A">
      <w:pPr>
        <w:pStyle w:val="ListParagraph"/>
        <w:numPr>
          <w:ilvl w:val="0"/>
          <w:numId w:val="1"/>
        </w:numPr>
        <w:spacing w:after="200" w:line="276" w:lineRule="auto"/>
        <w:jc w:val="both"/>
        <w:rPr>
          <w:b/>
          <w:sz w:val="24"/>
          <w:szCs w:val="24"/>
        </w:rPr>
      </w:pPr>
      <w:proofErr w:type="spellStart"/>
      <w:r w:rsidRPr="0047420A">
        <w:rPr>
          <w:sz w:val="24"/>
          <w:szCs w:val="24"/>
        </w:rPr>
        <w:t>Karapanou</w:t>
      </w:r>
      <w:proofErr w:type="spellEnd"/>
      <w:r w:rsidRPr="0047420A">
        <w:rPr>
          <w:sz w:val="24"/>
          <w:szCs w:val="24"/>
        </w:rPr>
        <w:t xml:space="preserve"> O, Papadimitriou A. Determinants of menarche. </w:t>
      </w:r>
      <w:proofErr w:type="spellStart"/>
      <w:r w:rsidRPr="0047420A">
        <w:rPr>
          <w:sz w:val="24"/>
          <w:szCs w:val="24"/>
        </w:rPr>
        <w:t>Reprod</w:t>
      </w:r>
      <w:proofErr w:type="spellEnd"/>
      <w:r w:rsidRPr="0047420A">
        <w:rPr>
          <w:sz w:val="24"/>
          <w:szCs w:val="24"/>
        </w:rPr>
        <w:t xml:space="preserve"> </w:t>
      </w:r>
      <w:proofErr w:type="spellStart"/>
      <w:r w:rsidRPr="0047420A">
        <w:rPr>
          <w:sz w:val="24"/>
          <w:szCs w:val="24"/>
        </w:rPr>
        <w:t>Biol</w:t>
      </w:r>
      <w:proofErr w:type="spellEnd"/>
      <w:r w:rsidRPr="0047420A">
        <w:rPr>
          <w:sz w:val="24"/>
          <w:szCs w:val="24"/>
        </w:rPr>
        <w:t xml:space="preserve"> Endocrinol. 2010; 5: 115.</w:t>
      </w:r>
      <w:r w:rsidRPr="0047420A">
        <w:rPr>
          <w:sz w:val="24"/>
          <w:szCs w:val="24"/>
          <w:lang w:val="en-US"/>
        </w:rPr>
        <w:t xml:space="preserve">).  </w:t>
      </w:r>
      <w:proofErr w:type="spellStart"/>
      <w:r w:rsidRPr="0047420A">
        <w:rPr>
          <w:sz w:val="24"/>
          <w:szCs w:val="24"/>
        </w:rPr>
        <w:t>Karapanou</w:t>
      </w:r>
      <w:proofErr w:type="spellEnd"/>
      <w:r w:rsidRPr="0047420A">
        <w:rPr>
          <w:sz w:val="24"/>
          <w:szCs w:val="24"/>
        </w:rPr>
        <w:t xml:space="preserve"> O, Papadimitriou A. Determinants of menarche. </w:t>
      </w:r>
      <w:proofErr w:type="spellStart"/>
      <w:r w:rsidRPr="0047420A">
        <w:rPr>
          <w:sz w:val="24"/>
          <w:szCs w:val="24"/>
        </w:rPr>
        <w:t>Reprod</w:t>
      </w:r>
      <w:proofErr w:type="spellEnd"/>
      <w:r w:rsidRPr="0047420A">
        <w:rPr>
          <w:sz w:val="24"/>
          <w:szCs w:val="24"/>
        </w:rPr>
        <w:t xml:space="preserve"> </w:t>
      </w:r>
      <w:proofErr w:type="spellStart"/>
      <w:r w:rsidRPr="0047420A">
        <w:rPr>
          <w:sz w:val="24"/>
          <w:szCs w:val="24"/>
        </w:rPr>
        <w:t>Biol</w:t>
      </w:r>
      <w:proofErr w:type="spellEnd"/>
      <w:r w:rsidRPr="0047420A">
        <w:rPr>
          <w:sz w:val="24"/>
          <w:szCs w:val="24"/>
        </w:rPr>
        <w:t xml:space="preserve"> Endocrinol. 2010; 5: 115.</w:t>
      </w:r>
      <w:r w:rsidRPr="0047420A">
        <w:rPr>
          <w:sz w:val="24"/>
          <w:szCs w:val="24"/>
          <w:lang w:val="en-US"/>
        </w:rPr>
        <w:t xml:space="preserve">  </w:t>
      </w:r>
    </w:p>
    <w:p w14:paraId="1F08995B"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rPr>
        <w:t xml:space="preserve">Van Lenthe FJ, Kemper HCG, van </w:t>
      </w:r>
      <w:proofErr w:type="spellStart"/>
      <w:r w:rsidRPr="0047420A">
        <w:rPr>
          <w:sz w:val="24"/>
          <w:szCs w:val="24"/>
        </w:rPr>
        <w:t>Mechelen</w:t>
      </w:r>
      <w:proofErr w:type="spellEnd"/>
      <w:r w:rsidRPr="0047420A">
        <w:rPr>
          <w:sz w:val="24"/>
          <w:szCs w:val="24"/>
        </w:rPr>
        <w:t xml:space="preserve"> W. Rapid maturation in adolescence results in greater obesity in childhood: the Amsterdam Growth and Health study. </w:t>
      </w:r>
      <w:proofErr w:type="gramStart"/>
      <w:r w:rsidRPr="0047420A">
        <w:rPr>
          <w:sz w:val="24"/>
          <w:szCs w:val="24"/>
        </w:rPr>
        <w:t>Am  J.</w:t>
      </w:r>
      <w:proofErr w:type="gramEnd"/>
      <w:r w:rsidRPr="0047420A">
        <w:rPr>
          <w:sz w:val="24"/>
          <w:szCs w:val="24"/>
        </w:rPr>
        <w:t xml:space="preserve"> Clin </w:t>
      </w:r>
      <w:proofErr w:type="spellStart"/>
      <w:r w:rsidRPr="0047420A">
        <w:rPr>
          <w:sz w:val="24"/>
          <w:szCs w:val="24"/>
        </w:rPr>
        <w:t>Nutr</w:t>
      </w:r>
      <w:proofErr w:type="spellEnd"/>
      <w:r w:rsidRPr="0047420A">
        <w:rPr>
          <w:sz w:val="24"/>
          <w:szCs w:val="24"/>
        </w:rPr>
        <w:t xml:space="preserve">. 1996; 64: 18-24. </w:t>
      </w:r>
    </w:p>
    <w:p w14:paraId="27EFF73A" w14:textId="77777777" w:rsidR="0047420A" w:rsidRPr="0047420A" w:rsidRDefault="0047420A" w:rsidP="0047420A">
      <w:pPr>
        <w:pStyle w:val="ListParagraph"/>
        <w:numPr>
          <w:ilvl w:val="0"/>
          <w:numId w:val="1"/>
        </w:numPr>
        <w:spacing w:after="200" w:line="276" w:lineRule="auto"/>
        <w:jc w:val="both"/>
        <w:rPr>
          <w:b/>
          <w:sz w:val="24"/>
          <w:szCs w:val="24"/>
        </w:rPr>
      </w:pPr>
      <w:proofErr w:type="spellStart"/>
      <w:r w:rsidRPr="0047420A">
        <w:rPr>
          <w:sz w:val="24"/>
          <w:szCs w:val="24"/>
          <w:lang w:val="en-US"/>
        </w:rPr>
        <w:t>Calthrope</w:t>
      </w:r>
      <w:proofErr w:type="spellEnd"/>
      <w:r w:rsidRPr="0047420A">
        <w:rPr>
          <w:sz w:val="24"/>
          <w:szCs w:val="24"/>
          <w:lang w:val="en-US"/>
        </w:rPr>
        <w:t xml:space="preserve"> L, Barge S, Ong KK. Systemic review and meta-analysis of the association between childhood physical activity and age at menarche. Acta </w:t>
      </w:r>
      <w:proofErr w:type="spellStart"/>
      <w:r w:rsidRPr="0047420A">
        <w:rPr>
          <w:sz w:val="24"/>
          <w:szCs w:val="24"/>
          <w:lang w:val="en-US"/>
        </w:rPr>
        <w:t>Paediatrica</w:t>
      </w:r>
      <w:proofErr w:type="spellEnd"/>
      <w:r w:rsidRPr="0047420A">
        <w:rPr>
          <w:sz w:val="24"/>
          <w:szCs w:val="24"/>
          <w:lang w:val="en-US"/>
        </w:rPr>
        <w:t>. 2019; 108: 1008-1015.</w:t>
      </w:r>
    </w:p>
    <w:p w14:paraId="3BEC2444"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lang w:val="en-US"/>
        </w:rPr>
        <w:lastRenderedPageBreak/>
        <w:t>Jadav RA, Choubey JB. Effect of socioeconomic status on the onset of menarche. Ind J Sci Res. 2017; 13(2): 217-219.</w:t>
      </w:r>
    </w:p>
    <w:p w14:paraId="6D382762" w14:textId="77777777" w:rsidR="0047420A" w:rsidRPr="0047420A" w:rsidRDefault="0047420A" w:rsidP="0047420A">
      <w:pPr>
        <w:pStyle w:val="ListParagraph"/>
        <w:numPr>
          <w:ilvl w:val="0"/>
          <w:numId w:val="1"/>
        </w:numPr>
        <w:spacing w:after="200" w:line="276" w:lineRule="auto"/>
        <w:jc w:val="both"/>
        <w:rPr>
          <w:b/>
          <w:sz w:val="24"/>
          <w:szCs w:val="24"/>
        </w:rPr>
      </w:pPr>
      <w:proofErr w:type="spellStart"/>
      <w:r w:rsidRPr="0047420A">
        <w:rPr>
          <w:sz w:val="24"/>
          <w:szCs w:val="24"/>
        </w:rPr>
        <w:t>Zegeye</w:t>
      </w:r>
      <w:proofErr w:type="spellEnd"/>
      <w:r w:rsidRPr="0047420A">
        <w:rPr>
          <w:sz w:val="24"/>
          <w:szCs w:val="24"/>
        </w:rPr>
        <w:t xml:space="preserve"> DT, </w:t>
      </w:r>
      <w:proofErr w:type="spellStart"/>
      <w:r w:rsidRPr="0047420A">
        <w:rPr>
          <w:sz w:val="24"/>
          <w:szCs w:val="24"/>
        </w:rPr>
        <w:t>Megabiaw</w:t>
      </w:r>
      <w:proofErr w:type="spellEnd"/>
      <w:r w:rsidRPr="0047420A">
        <w:rPr>
          <w:sz w:val="24"/>
          <w:szCs w:val="24"/>
        </w:rPr>
        <w:t xml:space="preserve"> B, </w:t>
      </w:r>
      <w:proofErr w:type="spellStart"/>
      <w:r w:rsidRPr="0047420A">
        <w:rPr>
          <w:sz w:val="24"/>
          <w:szCs w:val="24"/>
        </w:rPr>
        <w:t>Mulu</w:t>
      </w:r>
      <w:proofErr w:type="spellEnd"/>
      <w:r w:rsidRPr="0047420A">
        <w:rPr>
          <w:sz w:val="24"/>
          <w:szCs w:val="24"/>
        </w:rPr>
        <w:t xml:space="preserve"> A. Age at menarche and the menstrual pattern of secondary school adolescents in northwest Ethiopia. BMC Women Health. 2009; 9: 29.</w:t>
      </w:r>
      <w:r w:rsidRPr="0047420A">
        <w:rPr>
          <w:sz w:val="24"/>
          <w:szCs w:val="24"/>
          <w:lang w:val="en-US"/>
        </w:rPr>
        <w:t xml:space="preserve"> </w:t>
      </w:r>
    </w:p>
    <w:p w14:paraId="1E4BBCE9"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rPr>
        <w:t xml:space="preserve">Thomas F, Renaud F, Benefice F, de </w:t>
      </w:r>
      <w:proofErr w:type="spellStart"/>
      <w:r w:rsidRPr="0047420A">
        <w:rPr>
          <w:sz w:val="24"/>
          <w:szCs w:val="24"/>
        </w:rPr>
        <w:t>Meeus</w:t>
      </w:r>
      <w:proofErr w:type="spellEnd"/>
      <w:r w:rsidRPr="0047420A">
        <w:rPr>
          <w:sz w:val="24"/>
          <w:szCs w:val="24"/>
        </w:rPr>
        <w:t xml:space="preserve"> T, </w:t>
      </w:r>
      <w:proofErr w:type="spellStart"/>
      <w:r w:rsidRPr="0047420A">
        <w:rPr>
          <w:sz w:val="24"/>
          <w:szCs w:val="24"/>
        </w:rPr>
        <w:t>Guegan</w:t>
      </w:r>
      <w:proofErr w:type="spellEnd"/>
      <w:r w:rsidRPr="0047420A">
        <w:rPr>
          <w:sz w:val="24"/>
          <w:szCs w:val="24"/>
        </w:rPr>
        <w:t xml:space="preserve"> JF. International variability of ages at menarche and menopause: pattern and main determinants. Human Biol. 2001, 73(2): 271-290.</w:t>
      </w:r>
    </w:p>
    <w:p w14:paraId="5A9AF61C" w14:textId="77777777" w:rsidR="0047420A" w:rsidRPr="0047420A" w:rsidRDefault="0047420A" w:rsidP="0047420A">
      <w:pPr>
        <w:pStyle w:val="ListParagraph"/>
        <w:numPr>
          <w:ilvl w:val="0"/>
          <w:numId w:val="1"/>
        </w:numPr>
        <w:spacing w:after="200" w:line="276" w:lineRule="auto"/>
        <w:jc w:val="both"/>
        <w:rPr>
          <w:b/>
          <w:sz w:val="24"/>
          <w:szCs w:val="24"/>
        </w:rPr>
      </w:pPr>
      <w:proofErr w:type="spellStart"/>
      <w:r w:rsidRPr="0047420A">
        <w:rPr>
          <w:lang w:val="en-US"/>
        </w:rPr>
        <w:t>Milatha</w:t>
      </w:r>
      <w:proofErr w:type="spellEnd"/>
      <w:r w:rsidRPr="0047420A">
        <w:rPr>
          <w:lang w:val="en-US"/>
        </w:rPr>
        <w:t xml:space="preserve"> JM, Islam MA, Islam S, Al Mamun ASM, et al. Early age at menarche and its associated factors in school girls (age, 10 to 12) in Bangladesh: a cross sectional survey in </w:t>
      </w:r>
      <w:proofErr w:type="spellStart"/>
      <w:r w:rsidRPr="0047420A">
        <w:rPr>
          <w:lang w:val="en-US"/>
        </w:rPr>
        <w:t>Rajshahi</w:t>
      </w:r>
      <w:proofErr w:type="spellEnd"/>
      <w:r w:rsidRPr="0047420A">
        <w:rPr>
          <w:lang w:val="en-US"/>
        </w:rPr>
        <w:t xml:space="preserve"> District, </w:t>
      </w:r>
      <w:proofErr w:type="spellStart"/>
      <w:r w:rsidRPr="0047420A">
        <w:rPr>
          <w:lang w:val="en-US"/>
        </w:rPr>
        <w:t>Bangaladesh</w:t>
      </w:r>
      <w:proofErr w:type="spellEnd"/>
      <w:r w:rsidRPr="0047420A">
        <w:rPr>
          <w:lang w:val="en-US"/>
        </w:rPr>
        <w:t xml:space="preserve">. J Physiological Anthropology. 2020; 39(1): 6, </w:t>
      </w:r>
      <w:hyperlink r:id="rId15" w:history="1">
        <w:r w:rsidRPr="0047420A">
          <w:rPr>
            <w:rStyle w:val="Hyperlink"/>
            <w:color w:val="auto"/>
            <w:lang w:val="en-US"/>
          </w:rPr>
          <w:t>https://doi.org/10.1186/s40101-020-00218-w</w:t>
        </w:r>
      </w:hyperlink>
      <w:r w:rsidRPr="0047420A">
        <w:rPr>
          <w:lang w:val="en-US"/>
        </w:rPr>
        <w:t>).</w:t>
      </w:r>
    </w:p>
    <w:p w14:paraId="05E0643F" w14:textId="77777777" w:rsidR="0047420A" w:rsidRPr="00446656" w:rsidRDefault="0047420A" w:rsidP="0047420A">
      <w:pPr>
        <w:pStyle w:val="ListParagraph"/>
        <w:numPr>
          <w:ilvl w:val="0"/>
          <w:numId w:val="1"/>
        </w:numPr>
        <w:spacing w:after="200" w:line="276" w:lineRule="auto"/>
        <w:jc w:val="both"/>
        <w:rPr>
          <w:b/>
          <w:color w:val="000000" w:themeColor="text1"/>
          <w:sz w:val="24"/>
          <w:szCs w:val="24"/>
        </w:rPr>
      </w:pPr>
      <w:r>
        <w:rPr>
          <w:lang w:val="en-US"/>
        </w:rPr>
        <w:t xml:space="preserve"> Amena MA, Sara AB, Shahad A, Hiyam Husam ES, et al. Factors associated with age at menarche, menstrual knowledge and hygiene practices </w:t>
      </w:r>
      <w:proofErr w:type="spellStart"/>
      <w:r>
        <w:rPr>
          <w:lang w:val="en-US"/>
        </w:rPr>
        <w:t>amlong</w:t>
      </w:r>
      <w:proofErr w:type="spellEnd"/>
      <w:r>
        <w:rPr>
          <w:lang w:val="en-US"/>
        </w:rPr>
        <w:t xml:space="preserve"> school girls in Sharjah, UAE. Int J Adolescence Youth. 2024; 29:1, 2367117, https://doi: 10.1080/02673843.2024.2367117.</w:t>
      </w:r>
    </w:p>
    <w:p w14:paraId="0C7270B9" w14:textId="77777777" w:rsidR="0047420A" w:rsidRDefault="0047420A" w:rsidP="0047420A">
      <w:pPr>
        <w:pStyle w:val="ListParagraph"/>
        <w:numPr>
          <w:ilvl w:val="0"/>
          <w:numId w:val="1"/>
        </w:numPr>
        <w:rPr>
          <w:lang w:val="en-US"/>
        </w:rPr>
      </w:pPr>
      <w:r w:rsidRPr="00446656">
        <w:rPr>
          <w:lang w:val="en-US"/>
        </w:rPr>
        <w:t xml:space="preserve">Meher T, Sahoo H. Secular trend in age at menarche among Indian women. Scientific Report. 2024; 14(1): 5398. </w:t>
      </w:r>
      <w:hyperlink r:id="rId16" w:history="1">
        <w:r w:rsidRPr="00446656">
          <w:rPr>
            <w:rStyle w:val="Hyperlink"/>
            <w:lang w:val="en-US"/>
          </w:rPr>
          <w:t>https://doi.org/10.1038/s41598-024-55657-7</w:t>
        </w:r>
      </w:hyperlink>
      <w:r w:rsidRPr="00446656">
        <w:rPr>
          <w:lang w:val="en-US"/>
        </w:rPr>
        <w:t xml:space="preserve">. </w:t>
      </w:r>
    </w:p>
    <w:p w14:paraId="1D5B26A7" w14:textId="77777777" w:rsidR="0047420A" w:rsidRPr="00446656" w:rsidRDefault="0047420A" w:rsidP="0047420A">
      <w:pPr>
        <w:pStyle w:val="ListParagraph"/>
        <w:numPr>
          <w:ilvl w:val="0"/>
          <w:numId w:val="1"/>
        </w:numPr>
        <w:rPr>
          <w:lang w:val="en-US"/>
        </w:rPr>
      </w:pPr>
      <w:r w:rsidRPr="00446656">
        <w:rPr>
          <w:lang w:val="en-US"/>
        </w:rPr>
        <w:t xml:space="preserve">Tarannum F, Khalique N, Eram U. A community based study on age of menarche among adolescent girls in Aligarh. Int J Community med Pub Health. 2017; 5(1), </w:t>
      </w:r>
      <w:hyperlink r:id="rId17" w:history="1">
        <w:r w:rsidRPr="00446656">
          <w:rPr>
            <w:rStyle w:val="Hyperlink"/>
            <w:lang w:val="en-US"/>
          </w:rPr>
          <w:t>https://doi.org/10.18203/2394-6040</w:t>
        </w:r>
      </w:hyperlink>
      <w:r w:rsidRPr="00446656">
        <w:rPr>
          <w:lang w:val="en-US"/>
        </w:rPr>
        <w:t>, ijcmph20175820.</w:t>
      </w:r>
    </w:p>
    <w:p w14:paraId="4CE6860C" w14:textId="77777777" w:rsidR="0047420A" w:rsidRPr="007B10A0" w:rsidRDefault="0047420A" w:rsidP="0047420A">
      <w:pPr>
        <w:pStyle w:val="ListParagraph"/>
        <w:numPr>
          <w:ilvl w:val="0"/>
          <w:numId w:val="1"/>
        </w:numPr>
        <w:spacing w:after="200" w:line="276" w:lineRule="auto"/>
        <w:jc w:val="both"/>
        <w:rPr>
          <w:rStyle w:val="Hyperlink"/>
          <w:color w:val="auto"/>
          <w:sz w:val="24"/>
          <w:szCs w:val="24"/>
          <w:u w:val="none"/>
          <w:lang w:val="en-US"/>
        </w:rPr>
      </w:pPr>
      <w:r w:rsidRPr="007B10A0">
        <w:rPr>
          <w:lang w:val="en-US"/>
        </w:rPr>
        <w:t xml:space="preserve">Mishra GD, Cooper R, Tom SE, Kuh D. Early life </w:t>
      </w:r>
      <w:proofErr w:type="spellStart"/>
      <w:r w:rsidRPr="007B10A0">
        <w:rPr>
          <w:lang w:val="en-US"/>
        </w:rPr>
        <w:t>circumtances</w:t>
      </w:r>
      <w:proofErr w:type="spellEnd"/>
      <w:r w:rsidRPr="007B10A0">
        <w:rPr>
          <w:lang w:val="en-US"/>
        </w:rPr>
        <w:t xml:space="preserve"> and their impact on menarche and menopause. </w:t>
      </w:r>
      <w:proofErr w:type="spellStart"/>
      <w:r w:rsidRPr="007B10A0">
        <w:rPr>
          <w:lang w:val="en-US"/>
        </w:rPr>
        <w:t>Womens</w:t>
      </w:r>
      <w:proofErr w:type="spellEnd"/>
      <w:r w:rsidRPr="007B10A0">
        <w:rPr>
          <w:lang w:val="en-US"/>
        </w:rPr>
        <w:t xml:space="preserve"> Health (London). 2009; 5(2): 175-190. </w:t>
      </w:r>
      <w:hyperlink r:id="rId18" w:history="1">
        <w:r w:rsidRPr="007B10A0">
          <w:rPr>
            <w:rStyle w:val="Hyperlink"/>
            <w:lang w:val="en-US"/>
          </w:rPr>
          <w:t>https://doi.org/10.2217/17455057.5.2.175</w:t>
        </w:r>
      </w:hyperlink>
      <w:r>
        <w:rPr>
          <w:rStyle w:val="Hyperlink"/>
          <w:lang w:val="en-US"/>
        </w:rPr>
        <w:t>.</w:t>
      </w:r>
    </w:p>
    <w:p w14:paraId="42B148BC" w14:textId="77777777" w:rsidR="0047420A" w:rsidRPr="007B10A0" w:rsidRDefault="0047420A" w:rsidP="0047420A">
      <w:pPr>
        <w:pStyle w:val="ListParagraph"/>
        <w:numPr>
          <w:ilvl w:val="0"/>
          <w:numId w:val="1"/>
        </w:numPr>
        <w:spacing w:after="200" w:line="276" w:lineRule="auto"/>
        <w:jc w:val="both"/>
        <w:rPr>
          <w:sz w:val="24"/>
          <w:szCs w:val="24"/>
          <w:lang w:val="en-US"/>
        </w:rPr>
      </w:pPr>
      <w:r>
        <w:rPr>
          <w:lang w:val="en-US"/>
        </w:rPr>
        <w:t xml:space="preserve">Amena MA, Sara AB, Shahad A, Hiyam Husam ES, et al. Factors associated with age at menarche, menstrual knowledge and hygiene practices </w:t>
      </w:r>
      <w:proofErr w:type="spellStart"/>
      <w:r>
        <w:rPr>
          <w:lang w:val="en-US"/>
        </w:rPr>
        <w:t>amlong</w:t>
      </w:r>
      <w:proofErr w:type="spellEnd"/>
      <w:r>
        <w:rPr>
          <w:lang w:val="en-US"/>
        </w:rPr>
        <w:t xml:space="preserve"> school girls in Sharjah, UAE. Int J Adolescence Youth. 2024; 29:1, 2367117, https://doi: 10.1080/02673843.2024.2367117).</w:t>
      </w:r>
    </w:p>
    <w:p w14:paraId="26402DFD" w14:textId="77777777" w:rsidR="0047420A" w:rsidRPr="0047420A" w:rsidRDefault="0047420A" w:rsidP="0047420A">
      <w:pPr>
        <w:pStyle w:val="ListParagraph"/>
        <w:numPr>
          <w:ilvl w:val="0"/>
          <w:numId w:val="1"/>
        </w:numPr>
        <w:spacing w:after="200" w:line="276" w:lineRule="auto"/>
        <w:jc w:val="both"/>
        <w:rPr>
          <w:sz w:val="24"/>
          <w:szCs w:val="24"/>
          <w:lang w:val="en-US"/>
        </w:rPr>
      </w:pPr>
      <w:r>
        <w:rPr>
          <w:lang w:val="en-US"/>
        </w:rPr>
        <w:t xml:space="preserve">Tehrani FR, </w:t>
      </w:r>
      <w:proofErr w:type="spellStart"/>
      <w:r>
        <w:rPr>
          <w:lang w:val="en-US"/>
        </w:rPr>
        <w:t>Mirmiran</w:t>
      </w:r>
      <w:proofErr w:type="spellEnd"/>
      <w:r>
        <w:rPr>
          <w:lang w:val="en-US"/>
        </w:rPr>
        <w:t xml:space="preserve"> P, </w:t>
      </w:r>
      <w:proofErr w:type="spellStart"/>
      <w:r>
        <w:rPr>
          <w:lang w:val="en-US"/>
        </w:rPr>
        <w:t>Gholami</w:t>
      </w:r>
      <w:proofErr w:type="spellEnd"/>
      <w:r>
        <w:rPr>
          <w:lang w:val="en-US"/>
        </w:rPr>
        <w:t xml:space="preserve"> R, Moslehi N, Aziz F. Factors </w:t>
      </w:r>
      <w:proofErr w:type="spellStart"/>
      <w:r>
        <w:rPr>
          <w:lang w:val="en-US"/>
        </w:rPr>
        <w:t>influcing</w:t>
      </w:r>
      <w:proofErr w:type="spellEnd"/>
      <w:r>
        <w:rPr>
          <w:lang w:val="en-US"/>
        </w:rPr>
        <w:t xml:space="preserve"> </w:t>
      </w:r>
      <w:proofErr w:type="spellStart"/>
      <w:r>
        <w:rPr>
          <w:lang w:val="en-US"/>
        </w:rPr>
        <w:t>menarcheal</w:t>
      </w:r>
      <w:proofErr w:type="spellEnd"/>
      <w:r>
        <w:rPr>
          <w:lang w:val="en-US"/>
        </w:rPr>
        <w:t xml:space="preserve"> </w:t>
      </w:r>
      <w:proofErr w:type="gramStart"/>
      <w:r>
        <w:rPr>
          <w:lang w:val="en-US"/>
        </w:rPr>
        <w:t>age :</w:t>
      </w:r>
      <w:proofErr w:type="gramEnd"/>
      <w:r>
        <w:rPr>
          <w:lang w:val="en-US"/>
        </w:rPr>
        <w:t xml:space="preserve"> results from the cohort of Tehran Lipid and Glucose study. Int J Endocrinol </w:t>
      </w:r>
      <w:proofErr w:type="spellStart"/>
      <w:r>
        <w:rPr>
          <w:lang w:val="en-US"/>
        </w:rPr>
        <w:t>Metab</w:t>
      </w:r>
      <w:proofErr w:type="spellEnd"/>
      <w:r>
        <w:rPr>
          <w:lang w:val="en-US"/>
        </w:rPr>
        <w:t xml:space="preserve">. 2014; 12(3): e16130. </w:t>
      </w:r>
      <w:hyperlink r:id="rId19" w:history="1">
        <w:r w:rsidRPr="00F941B3">
          <w:rPr>
            <w:rStyle w:val="Hyperlink"/>
            <w:lang w:val="en-US"/>
          </w:rPr>
          <w:t>https://doi.org/10.5812/ijem.16130</w:t>
        </w:r>
      </w:hyperlink>
      <w:r>
        <w:rPr>
          <w:lang w:val="en-US"/>
        </w:rPr>
        <w:t xml:space="preserve">).  </w:t>
      </w:r>
    </w:p>
    <w:p w14:paraId="073106A6" w14:textId="77777777" w:rsidR="0047420A" w:rsidRPr="0047420A" w:rsidRDefault="0047420A" w:rsidP="0047420A">
      <w:pPr>
        <w:pStyle w:val="ListParagraph"/>
        <w:numPr>
          <w:ilvl w:val="0"/>
          <w:numId w:val="1"/>
        </w:numPr>
        <w:spacing w:after="200" w:line="276" w:lineRule="auto"/>
        <w:jc w:val="both"/>
        <w:rPr>
          <w:sz w:val="24"/>
          <w:szCs w:val="24"/>
          <w:lang w:val="en-US"/>
        </w:rPr>
      </w:pPr>
      <w:r>
        <w:rPr>
          <w:lang w:val="en-US"/>
        </w:rPr>
        <w:t xml:space="preserve">Szwed A, John A, Czapla Z, </w:t>
      </w:r>
      <w:proofErr w:type="spellStart"/>
      <w:r>
        <w:rPr>
          <w:lang w:val="en-US"/>
        </w:rPr>
        <w:t>Kosinska</w:t>
      </w:r>
      <w:proofErr w:type="spellEnd"/>
      <w:r>
        <w:rPr>
          <w:lang w:val="en-US"/>
        </w:rPr>
        <w:t xml:space="preserve"> M, </w:t>
      </w:r>
      <w:proofErr w:type="spellStart"/>
      <w:r>
        <w:rPr>
          <w:lang w:val="en-US"/>
        </w:rPr>
        <w:t>Infiuence</w:t>
      </w:r>
      <w:proofErr w:type="spellEnd"/>
      <w:r>
        <w:rPr>
          <w:lang w:val="en-US"/>
        </w:rPr>
        <w:t xml:space="preserve"> of socioeconomic factors on age at menarche of Polish girls. </w:t>
      </w:r>
      <w:proofErr w:type="spellStart"/>
      <w:r>
        <w:rPr>
          <w:lang w:val="en-US"/>
        </w:rPr>
        <w:t>Anthropologisher</w:t>
      </w:r>
      <w:proofErr w:type="spellEnd"/>
      <w:r>
        <w:rPr>
          <w:lang w:val="en-US"/>
        </w:rPr>
        <w:t xml:space="preserve"> </w:t>
      </w:r>
      <w:proofErr w:type="spellStart"/>
      <w:r>
        <w:rPr>
          <w:lang w:val="en-US"/>
        </w:rPr>
        <w:t>Anzeiger</w:t>
      </w:r>
      <w:proofErr w:type="spellEnd"/>
      <w:r>
        <w:rPr>
          <w:lang w:val="en-US"/>
        </w:rPr>
        <w:t>. 2013; 70(4): 455-470.</w:t>
      </w:r>
    </w:p>
    <w:p w14:paraId="7ED8C992" w14:textId="77777777" w:rsidR="0047420A" w:rsidRPr="007B10A0" w:rsidRDefault="0047420A" w:rsidP="0047420A">
      <w:pPr>
        <w:pStyle w:val="ListParagraph"/>
        <w:numPr>
          <w:ilvl w:val="0"/>
          <w:numId w:val="1"/>
        </w:numPr>
        <w:spacing w:after="200" w:line="276" w:lineRule="auto"/>
        <w:jc w:val="both"/>
        <w:rPr>
          <w:sz w:val="24"/>
          <w:szCs w:val="24"/>
          <w:lang w:val="en-US"/>
        </w:rPr>
      </w:pPr>
      <w:proofErr w:type="spellStart"/>
      <w:r>
        <w:rPr>
          <w:lang w:val="en-US"/>
        </w:rPr>
        <w:t>Malitha</w:t>
      </w:r>
      <w:proofErr w:type="spellEnd"/>
      <w:r>
        <w:rPr>
          <w:lang w:val="en-US"/>
        </w:rPr>
        <w:t xml:space="preserve"> JM, Islam MA, Al Mamun ASM, Chakraborty S, Hossain MG. Early age at menarche and its associated factors in school girls (age 10 to 12 years) in Bangladesh: a cross sectional survey in </w:t>
      </w:r>
      <w:proofErr w:type="spellStart"/>
      <w:r>
        <w:rPr>
          <w:lang w:val="en-US"/>
        </w:rPr>
        <w:t>Rajshahi</w:t>
      </w:r>
      <w:proofErr w:type="spellEnd"/>
      <w:r>
        <w:rPr>
          <w:lang w:val="en-US"/>
        </w:rPr>
        <w:t xml:space="preserve"> District, Bangladesh. J physiological Anthropology. 2020; 39: 6. </w:t>
      </w:r>
      <w:hyperlink r:id="rId20" w:history="1">
        <w:r w:rsidRPr="006F7DE9">
          <w:rPr>
            <w:rStyle w:val="Hyperlink"/>
            <w:lang w:val="en-US"/>
          </w:rPr>
          <w:t>https://doi.org/11.1186/s40101-020-00218-w</w:t>
        </w:r>
      </w:hyperlink>
      <w:r>
        <w:rPr>
          <w:lang w:val="en-US"/>
        </w:rPr>
        <w:t xml:space="preserve">.  </w:t>
      </w:r>
    </w:p>
    <w:p w14:paraId="5DB9D9E0" w14:textId="77777777" w:rsidR="0047420A" w:rsidRDefault="0047420A" w:rsidP="00AF111C">
      <w:pPr>
        <w:rPr>
          <w:lang w:val="en-US"/>
        </w:rPr>
      </w:pPr>
    </w:p>
    <w:p w14:paraId="3DE85FAF" w14:textId="77777777" w:rsidR="00AF111C" w:rsidRDefault="00AF111C" w:rsidP="00AF111C">
      <w:pPr>
        <w:rPr>
          <w:noProof/>
          <w:lang w:eastAsia="en-IN"/>
        </w:rPr>
      </w:pPr>
    </w:p>
    <w:sectPr w:rsidR="00AF111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D3819" w14:textId="77777777" w:rsidR="00CF49BB" w:rsidRDefault="00CF49BB" w:rsidP="00592319">
      <w:pPr>
        <w:spacing w:after="0" w:line="240" w:lineRule="auto"/>
      </w:pPr>
      <w:r>
        <w:separator/>
      </w:r>
    </w:p>
  </w:endnote>
  <w:endnote w:type="continuationSeparator" w:id="0">
    <w:p w14:paraId="0878CF43" w14:textId="77777777" w:rsidR="00CF49BB" w:rsidRDefault="00CF49BB" w:rsidP="0059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inionPro-Regular">
    <w:altName w:val="MS Mincho"/>
    <w:panose1 w:val="00000000000000000000"/>
    <w:charset w:val="80"/>
    <w:family w:val="roman"/>
    <w:notTrueType/>
    <w:pitch w:val="default"/>
    <w:sig w:usb0="00000005" w:usb1="08070000" w:usb2="00000010" w:usb3="00000000" w:csb0="00020002"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7CB20" w14:textId="77777777" w:rsidR="00592319" w:rsidRDefault="00592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DCD7" w14:textId="77777777" w:rsidR="00592319" w:rsidRDefault="00592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6F94" w14:textId="77777777" w:rsidR="00592319" w:rsidRDefault="00592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23FAF" w14:textId="77777777" w:rsidR="00CF49BB" w:rsidRDefault="00CF49BB" w:rsidP="00592319">
      <w:pPr>
        <w:spacing w:after="0" w:line="240" w:lineRule="auto"/>
      </w:pPr>
      <w:r>
        <w:separator/>
      </w:r>
    </w:p>
  </w:footnote>
  <w:footnote w:type="continuationSeparator" w:id="0">
    <w:p w14:paraId="50EFABA4" w14:textId="77777777" w:rsidR="00CF49BB" w:rsidRDefault="00CF49BB" w:rsidP="00592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C76E2" w14:textId="1C184009" w:rsidR="00592319" w:rsidRDefault="00592319">
    <w:pPr>
      <w:pStyle w:val="Header"/>
    </w:pPr>
    <w:r>
      <w:rPr>
        <w:noProof/>
      </w:rPr>
      <w:pict w14:anchorId="07D89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02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C8EA" w14:textId="1CBB359D" w:rsidR="00592319" w:rsidRDefault="00592319">
    <w:pPr>
      <w:pStyle w:val="Header"/>
    </w:pPr>
    <w:r>
      <w:rPr>
        <w:noProof/>
      </w:rPr>
      <w:pict w14:anchorId="049D2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02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76E2" w14:textId="1ABD4EA8" w:rsidR="00592319" w:rsidRDefault="00592319">
    <w:pPr>
      <w:pStyle w:val="Header"/>
    </w:pPr>
    <w:r>
      <w:rPr>
        <w:noProof/>
      </w:rPr>
      <w:pict w14:anchorId="1F47A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02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76FF"/>
    <w:multiLevelType w:val="hybridMultilevel"/>
    <w:tmpl w:val="899A3F86"/>
    <w:lvl w:ilvl="0" w:tplc="6FACABFE">
      <w:start w:val="1"/>
      <w:numFmt w:val="decimal"/>
      <w:lvlText w:val="%1."/>
      <w:lvlJc w:val="left"/>
      <w:pPr>
        <w:ind w:left="786" w:hanging="360"/>
      </w:pPr>
      <w:rPr>
        <w:rFonts w:hint="default"/>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3F0200D7"/>
    <w:multiLevelType w:val="hybridMultilevel"/>
    <w:tmpl w:val="2F9CF962"/>
    <w:lvl w:ilvl="0" w:tplc="62969AC6">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174A38"/>
    <w:multiLevelType w:val="hybridMultilevel"/>
    <w:tmpl w:val="0A662E9C"/>
    <w:lvl w:ilvl="0" w:tplc="4E36E782">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C2"/>
    <w:rsid w:val="000468D7"/>
    <w:rsid w:val="00073801"/>
    <w:rsid w:val="001118D5"/>
    <w:rsid w:val="001157BC"/>
    <w:rsid w:val="0019656A"/>
    <w:rsid w:val="001A332C"/>
    <w:rsid w:val="001B18C5"/>
    <w:rsid w:val="001E4F32"/>
    <w:rsid w:val="00250D11"/>
    <w:rsid w:val="00296DBD"/>
    <w:rsid w:val="002B36A1"/>
    <w:rsid w:val="002C5088"/>
    <w:rsid w:val="00325EC2"/>
    <w:rsid w:val="003329D5"/>
    <w:rsid w:val="00332B7B"/>
    <w:rsid w:val="00346A73"/>
    <w:rsid w:val="00353757"/>
    <w:rsid w:val="00392D2F"/>
    <w:rsid w:val="003F437E"/>
    <w:rsid w:val="00410ADF"/>
    <w:rsid w:val="00415E8E"/>
    <w:rsid w:val="00446656"/>
    <w:rsid w:val="0047420A"/>
    <w:rsid w:val="004F6BAB"/>
    <w:rsid w:val="00531D15"/>
    <w:rsid w:val="00557B9E"/>
    <w:rsid w:val="00561330"/>
    <w:rsid w:val="00580C16"/>
    <w:rsid w:val="00592319"/>
    <w:rsid w:val="005B0740"/>
    <w:rsid w:val="00622073"/>
    <w:rsid w:val="006272DD"/>
    <w:rsid w:val="00715D1C"/>
    <w:rsid w:val="007762D9"/>
    <w:rsid w:val="007B10A0"/>
    <w:rsid w:val="00800E79"/>
    <w:rsid w:val="008603AA"/>
    <w:rsid w:val="00866608"/>
    <w:rsid w:val="008C5378"/>
    <w:rsid w:val="008F51EB"/>
    <w:rsid w:val="009141EB"/>
    <w:rsid w:val="00926E0F"/>
    <w:rsid w:val="00997C86"/>
    <w:rsid w:val="009B7C43"/>
    <w:rsid w:val="009C2F22"/>
    <w:rsid w:val="009E2E76"/>
    <w:rsid w:val="00A00A44"/>
    <w:rsid w:val="00A11BB5"/>
    <w:rsid w:val="00A20AE5"/>
    <w:rsid w:val="00A23AD8"/>
    <w:rsid w:val="00A310EC"/>
    <w:rsid w:val="00AB774B"/>
    <w:rsid w:val="00AF111C"/>
    <w:rsid w:val="00B65702"/>
    <w:rsid w:val="00B67726"/>
    <w:rsid w:val="00BB5E4B"/>
    <w:rsid w:val="00BC4780"/>
    <w:rsid w:val="00BF041D"/>
    <w:rsid w:val="00C15F2A"/>
    <w:rsid w:val="00C52EB7"/>
    <w:rsid w:val="00C87EDF"/>
    <w:rsid w:val="00C92EAA"/>
    <w:rsid w:val="00C9537F"/>
    <w:rsid w:val="00CD46FB"/>
    <w:rsid w:val="00CF49BB"/>
    <w:rsid w:val="00D17989"/>
    <w:rsid w:val="00D22F82"/>
    <w:rsid w:val="00D315DC"/>
    <w:rsid w:val="00D61E8E"/>
    <w:rsid w:val="00D738F6"/>
    <w:rsid w:val="00DE1EC4"/>
    <w:rsid w:val="00E36757"/>
    <w:rsid w:val="00F07881"/>
    <w:rsid w:val="00F27F97"/>
    <w:rsid w:val="00F35B8D"/>
    <w:rsid w:val="00F842A7"/>
    <w:rsid w:val="00F8583A"/>
    <w:rsid w:val="00FA6B8C"/>
    <w:rsid w:val="00FC5608"/>
    <w:rsid w:val="00FE7F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EA490E"/>
  <w15:chartTrackingRefBased/>
  <w15:docId w15:val="{F136C63D-B131-440E-B73F-9021F22A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F111C"/>
    <w:pPr>
      <w:ind w:left="720"/>
      <w:contextualSpacing/>
    </w:pPr>
  </w:style>
  <w:style w:type="character" w:styleId="Hyperlink">
    <w:name w:val="Hyperlink"/>
    <w:basedOn w:val="DefaultParagraphFont"/>
    <w:uiPriority w:val="99"/>
    <w:unhideWhenUsed/>
    <w:rsid w:val="00AF111C"/>
    <w:rPr>
      <w:color w:val="0563C1" w:themeColor="hyperlink"/>
      <w:u w:val="single"/>
    </w:rPr>
  </w:style>
  <w:style w:type="character" w:styleId="UnresolvedMention">
    <w:name w:val="Unresolved Mention"/>
    <w:basedOn w:val="DefaultParagraphFont"/>
    <w:uiPriority w:val="99"/>
    <w:semiHidden/>
    <w:unhideWhenUsed/>
    <w:rsid w:val="00410ADF"/>
    <w:rPr>
      <w:color w:val="605E5C"/>
      <w:shd w:val="clear" w:color="auto" w:fill="E1DFDD"/>
    </w:rPr>
  </w:style>
  <w:style w:type="paragraph" w:styleId="Header">
    <w:name w:val="header"/>
    <w:basedOn w:val="Normal"/>
    <w:link w:val="HeaderChar"/>
    <w:uiPriority w:val="99"/>
    <w:unhideWhenUsed/>
    <w:rsid w:val="00592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319"/>
  </w:style>
  <w:style w:type="paragraph" w:styleId="Footer">
    <w:name w:val="footer"/>
    <w:basedOn w:val="Normal"/>
    <w:link w:val="FooterChar"/>
    <w:uiPriority w:val="99"/>
    <w:unhideWhenUsed/>
    <w:rsid w:val="00592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097/MD00000000003580" TargetMode="External"/><Relationship Id="rId18" Type="http://schemas.openxmlformats.org/officeDocument/2006/relationships/hyperlink" Target="https://doi.org/10.2217/17455057.5.2.175"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hyperlink" Target="https://doi.org/10.1186/bcr3613" TargetMode="External"/><Relationship Id="rId17" Type="http://schemas.openxmlformats.org/officeDocument/2006/relationships/hyperlink" Target="https://doi.org/10.18203/2394-604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38/s41598-024-55657-7" TargetMode="External"/><Relationship Id="rId20" Type="http://schemas.openxmlformats.org/officeDocument/2006/relationships/hyperlink" Target="https://doi.org/11.1186/s40101-020-00218-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scape.com/viewarticle/71449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86/s40101-020-00218-w"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186/s13058-020-01326-2" TargetMode="External"/><Relationship Id="rId19" Type="http://schemas.openxmlformats.org/officeDocument/2006/relationships/hyperlink" Target="https://doi.org/10.5812/ijem.16130"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URUSHOTTAM%20PRAMANIC\Desktop\PP%20personal%20folder\SES%20and%20age%20at%20menarch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URUSHOTTAM%20PRAMANIC\Desktop\PP%20personal%20folder\SES%20and%20age%20at%20menarch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Fig-1: Distribution of study population on the basis of family size</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Sheet1!$B$40</c:f>
              <c:strCache>
                <c:ptCount val="1"/>
                <c:pt idx="0">
                  <c:v>number of family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E9-47D1-B714-B3F794BE21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E9-47D1-B714-B3F794BE21A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E9-47D1-B714-B3F794BE21A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E9-47D1-B714-B3F794BE21A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0E9-47D1-B714-B3F794BE21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Sheet1!$A$41:$A$45</c:f>
              <c:strCache>
                <c:ptCount val="5"/>
                <c:pt idx="0">
                  <c:v>3</c:v>
                </c:pt>
                <c:pt idx="1">
                  <c:v>4</c:v>
                </c:pt>
                <c:pt idx="2">
                  <c:v>5</c:v>
                </c:pt>
                <c:pt idx="3">
                  <c:v>6</c:v>
                </c:pt>
                <c:pt idx="4">
                  <c:v>&gt; 6</c:v>
                </c:pt>
              </c:strCache>
            </c:strRef>
          </c:cat>
          <c:val>
            <c:numRef>
              <c:f>Sheet1!$B$41:$B$45</c:f>
              <c:numCache>
                <c:formatCode>0.00%</c:formatCode>
                <c:ptCount val="5"/>
                <c:pt idx="0">
                  <c:v>0.12230000000000001</c:v>
                </c:pt>
                <c:pt idx="1">
                  <c:v>0.1381</c:v>
                </c:pt>
                <c:pt idx="2">
                  <c:v>0.2676</c:v>
                </c:pt>
                <c:pt idx="3">
                  <c:v>0.42030000000000001</c:v>
                </c:pt>
                <c:pt idx="4">
                  <c:v>5.1700000000000003E-2</c:v>
                </c:pt>
              </c:numCache>
            </c:numRef>
          </c:val>
          <c:extLst>
            <c:ext xmlns:c16="http://schemas.microsoft.com/office/drawing/2014/chart" uri="{C3380CC4-5D6E-409C-BE32-E72D297353CC}">
              <c16:uniqueId val="{0000000A-C0E9-47D1-B714-B3F794BE21A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b="1"/>
              <a:t>Fig-2: Maternal education level and distribution of study population on the basis of age at menarche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Early age at menarche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Sheet1!$A$3:$A$7</c:f>
              <c:strCache>
                <c:ptCount val="5"/>
                <c:pt idx="0">
                  <c:v>UP to VIII</c:v>
                </c:pt>
                <c:pt idx="1">
                  <c:v>Class X</c:v>
                </c:pt>
                <c:pt idx="2">
                  <c:v>Class XII</c:v>
                </c:pt>
                <c:pt idx="3">
                  <c:v>Graduate </c:v>
                </c:pt>
                <c:pt idx="4">
                  <c:v>Post graduate</c:v>
                </c:pt>
              </c:strCache>
            </c:strRef>
          </c:cat>
          <c:val>
            <c:numRef>
              <c:f>Sheet1!$B$3:$B$7</c:f>
              <c:numCache>
                <c:formatCode>0.00%</c:formatCode>
                <c:ptCount val="5"/>
                <c:pt idx="0">
                  <c:v>0.27400000000000002</c:v>
                </c:pt>
                <c:pt idx="1">
                  <c:v>0.314</c:v>
                </c:pt>
                <c:pt idx="2">
                  <c:v>0.36799999999999999</c:v>
                </c:pt>
                <c:pt idx="3">
                  <c:v>0.39300000000000002</c:v>
                </c:pt>
                <c:pt idx="4">
                  <c:v>0.5</c:v>
                </c:pt>
              </c:numCache>
            </c:numRef>
          </c:val>
          <c:extLst>
            <c:ext xmlns:c16="http://schemas.microsoft.com/office/drawing/2014/chart" uri="{C3380CC4-5D6E-409C-BE32-E72D297353CC}">
              <c16:uniqueId val="{00000000-A9E9-4F28-90D3-B59B35B1AE3E}"/>
            </c:ext>
          </c:extLst>
        </c:ser>
        <c:ser>
          <c:idx val="1"/>
          <c:order val="1"/>
          <c:tx>
            <c:strRef>
              <c:f>Sheet1!$C$2</c:f>
              <c:strCache>
                <c:ptCount val="1"/>
                <c:pt idx="0">
                  <c:v>Normal age at menarche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Sheet1!$A$3:$A$7</c:f>
              <c:strCache>
                <c:ptCount val="5"/>
                <c:pt idx="0">
                  <c:v>UP to VIII</c:v>
                </c:pt>
                <c:pt idx="1">
                  <c:v>Class X</c:v>
                </c:pt>
                <c:pt idx="2">
                  <c:v>Class XII</c:v>
                </c:pt>
                <c:pt idx="3">
                  <c:v>Graduate </c:v>
                </c:pt>
                <c:pt idx="4">
                  <c:v>Post graduate</c:v>
                </c:pt>
              </c:strCache>
            </c:strRef>
          </c:cat>
          <c:val>
            <c:numRef>
              <c:f>Sheet1!$C$3:$C$7</c:f>
              <c:numCache>
                <c:formatCode>0.00%</c:formatCode>
                <c:ptCount val="5"/>
                <c:pt idx="0">
                  <c:v>0.72599999999999998</c:v>
                </c:pt>
                <c:pt idx="1">
                  <c:v>0.68600000000000005</c:v>
                </c:pt>
                <c:pt idx="2">
                  <c:v>0.63200000000000001</c:v>
                </c:pt>
                <c:pt idx="3">
                  <c:v>0.60699999999999998</c:v>
                </c:pt>
                <c:pt idx="4">
                  <c:v>0.5</c:v>
                </c:pt>
              </c:numCache>
            </c:numRef>
          </c:val>
          <c:extLst>
            <c:ext xmlns:c16="http://schemas.microsoft.com/office/drawing/2014/chart" uri="{C3380CC4-5D6E-409C-BE32-E72D297353CC}">
              <c16:uniqueId val="{00000001-A9E9-4F28-90D3-B59B35B1AE3E}"/>
            </c:ext>
          </c:extLst>
        </c:ser>
        <c:dLbls>
          <c:dLblPos val="outEnd"/>
          <c:showLegendKey val="0"/>
          <c:showVal val="1"/>
          <c:showCatName val="0"/>
          <c:showSerName val="0"/>
          <c:showPercent val="0"/>
          <c:showBubbleSize val="0"/>
        </c:dLbls>
        <c:gapWidth val="444"/>
        <c:overlap val="-90"/>
        <c:axId val="441402984"/>
        <c:axId val="441407296"/>
      </c:barChart>
      <c:catAx>
        <c:axId val="4414029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Education Level</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41407296"/>
        <c:crosses val="autoZero"/>
        <c:auto val="1"/>
        <c:lblAlgn val="ctr"/>
        <c:lblOffset val="100"/>
        <c:noMultiLvlLbl val="0"/>
      </c:catAx>
      <c:valAx>
        <c:axId val="441407296"/>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distribution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441402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a:t>Fig-3: Parental education and distribution of study population on the basis of age at menarche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Sheet1!$B$46</c:f>
              <c:strCache>
                <c:ptCount val="1"/>
                <c:pt idx="0">
                  <c:v>Early age at menarche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Sheet1!$A$47:$A$51</c:f>
              <c:strCache>
                <c:ptCount val="5"/>
                <c:pt idx="0">
                  <c:v>UP to VIII</c:v>
                </c:pt>
                <c:pt idx="1">
                  <c:v>Class X</c:v>
                </c:pt>
                <c:pt idx="2">
                  <c:v>Class XII</c:v>
                </c:pt>
                <c:pt idx="3">
                  <c:v>Graduate </c:v>
                </c:pt>
                <c:pt idx="4">
                  <c:v>Post graduate</c:v>
                </c:pt>
              </c:strCache>
            </c:strRef>
          </c:cat>
          <c:val>
            <c:numRef>
              <c:f>Sheet1!$B$47:$B$51</c:f>
              <c:numCache>
                <c:formatCode>0.00%</c:formatCode>
                <c:ptCount val="5"/>
                <c:pt idx="0">
                  <c:v>0.21659999999999999</c:v>
                </c:pt>
                <c:pt idx="1">
                  <c:v>0.23769999999999999</c:v>
                </c:pt>
                <c:pt idx="2">
                  <c:v>0.3</c:v>
                </c:pt>
                <c:pt idx="3">
                  <c:v>0.31859999999999999</c:v>
                </c:pt>
                <c:pt idx="4">
                  <c:v>0.505</c:v>
                </c:pt>
              </c:numCache>
            </c:numRef>
          </c:val>
          <c:extLst>
            <c:ext xmlns:c16="http://schemas.microsoft.com/office/drawing/2014/chart" uri="{C3380CC4-5D6E-409C-BE32-E72D297353CC}">
              <c16:uniqueId val="{00000000-61EA-4364-A52F-01B6B6851FCA}"/>
            </c:ext>
          </c:extLst>
        </c:ser>
        <c:ser>
          <c:idx val="1"/>
          <c:order val="1"/>
          <c:tx>
            <c:strRef>
              <c:f>Sheet1!$C$46</c:f>
              <c:strCache>
                <c:ptCount val="1"/>
                <c:pt idx="0">
                  <c:v>Normal age at menarche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Sheet1!$A$47:$A$51</c:f>
              <c:strCache>
                <c:ptCount val="5"/>
                <c:pt idx="0">
                  <c:v>UP to VIII</c:v>
                </c:pt>
                <c:pt idx="1">
                  <c:v>Class X</c:v>
                </c:pt>
                <c:pt idx="2">
                  <c:v>Class XII</c:v>
                </c:pt>
                <c:pt idx="3">
                  <c:v>Graduate </c:v>
                </c:pt>
                <c:pt idx="4">
                  <c:v>Post graduate</c:v>
                </c:pt>
              </c:strCache>
            </c:strRef>
          </c:cat>
          <c:val>
            <c:numRef>
              <c:f>Sheet1!$C$47:$C$51</c:f>
              <c:numCache>
                <c:formatCode>0.00%</c:formatCode>
                <c:ptCount val="5"/>
                <c:pt idx="0">
                  <c:v>0.78339999999999999</c:v>
                </c:pt>
                <c:pt idx="1">
                  <c:v>0.76329999999999998</c:v>
                </c:pt>
                <c:pt idx="2">
                  <c:v>0.7</c:v>
                </c:pt>
                <c:pt idx="3">
                  <c:v>0.68140000000000001</c:v>
                </c:pt>
                <c:pt idx="4">
                  <c:v>0.495</c:v>
                </c:pt>
              </c:numCache>
            </c:numRef>
          </c:val>
          <c:extLst>
            <c:ext xmlns:c16="http://schemas.microsoft.com/office/drawing/2014/chart" uri="{C3380CC4-5D6E-409C-BE32-E72D297353CC}">
              <c16:uniqueId val="{00000001-61EA-4364-A52F-01B6B6851FCA}"/>
            </c:ext>
          </c:extLst>
        </c:ser>
        <c:dLbls>
          <c:dLblPos val="outEnd"/>
          <c:showLegendKey val="0"/>
          <c:showVal val="1"/>
          <c:showCatName val="0"/>
          <c:showSerName val="0"/>
          <c:showPercent val="0"/>
          <c:showBubbleSize val="0"/>
        </c:dLbls>
        <c:gapWidth val="444"/>
        <c:overlap val="-90"/>
        <c:axId val="441407688"/>
        <c:axId val="441402592"/>
      </c:barChart>
      <c:catAx>
        <c:axId val="4414076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Education level</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41402592"/>
        <c:crosses val="autoZero"/>
        <c:auto val="1"/>
        <c:lblAlgn val="ctr"/>
        <c:lblOffset val="100"/>
        <c:noMultiLvlLbl val="0"/>
      </c:catAx>
      <c:valAx>
        <c:axId val="44140259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distribution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407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TotalTime>
  <Pages>10</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PURUSHOTTAM PRAMANIC</dc:creator>
  <cp:keywords/>
  <dc:description/>
  <cp:lastModifiedBy>SDI 1084</cp:lastModifiedBy>
  <cp:revision>37</cp:revision>
  <dcterms:created xsi:type="dcterms:W3CDTF">2025-02-06T14:40:00Z</dcterms:created>
  <dcterms:modified xsi:type="dcterms:W3CDTF">2025-02-22T06:15:00Z</dcterms:modified>
</cp:coreProperties>
</file>