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BCB80" w14:textId="6B642DDC" w:rsidR="00166903" w:rsidRDefault="00166903" w:rsidP="008C23D3">
      <w:pPr>
        <w:jc w:val="right"/>
        <w:rPr>
          <w:rFonts w:ascii="Arial" w:hAnsi="Arial" w:cs="Arial"/>
          <w:b/>
          <w:bCs/>
          <w:i/>
          <w:iCs/>
          <w:color w:val="000000" w:themeColor="text1"/>
          <w:sz w:val="36"/>
          <w:szCs w:val="36"/>
          <w:u w:val="single"/>
        </w:rPr>
      </w:pPr>
      <w:r w:rsidRPr="00166903">
        <w:rPr>
          <w:rFonts w:ascii="Arial" w:hAnsi="Arial" w:cs="Arial"/>
          <w:b/>
          <w:bCs/>
          <w:i/>
          <w:iCs/>
          <w:color w:val="000000" w:themeColor="text1"/>
          <w:sz w:val="36"/>
          <w:szCs w:val="36"/>
          <w:u w:val="single"/>
        </w:rPr>
        <w:t>Original Research Article</w:t>
      </w:r>
    </w:p>
    <w:p w14:paraId="503A3A12" w14:textId="77777777" w:rsidR="00166903" w:rsidRDefault="00166903" w:rsidP="008C23D3">
      <w:pPr>
        <w:jc w:val="right"/>
        <w:rPr>
          <w:rFonts w:ascii="Arial" w:hAnsi="Arial" w:cs="Arial"/>
          <w:b/>
          <w:bCs/>
          <w:color w:val="000000" w:themeColor="text1"/>
          <w:sz w:val="36"/>
          <w:szCs w:val="36"/>
        </w:rPr>
      </w:pPr>
    </w:p>
    <w:p w14:paraId="4F6E4CEF" w14:textId="4D372B7A" w:rsidR="008C23D3" w:rsidRPr="00866880" w:rsidRDefault="008C23D3" w:rsidP="008C23D3">
      <w:pPr>
        <w:jc w:val="right"/>
        <w:rPr>
          <w:rFonts w:ascii="Arial" w:hAnsi="Arial" w:cs="Arial"/>
          <w:b/>
          <w:bCs/>
          <w:color w:val="000000" w:themeColor="text1"/>
          <w:sz w:val="36"/>
          <w:szCs w:val="36"/>
        </w:rPr>
      </w:pPr>
      <w:r w:rsidRPr="00866880">
        <w:rPr>
          <w:rFonts w:ascii="Arial" w:hAnsi="Arial" w:cs="Arial"/>
          <w:b/>
          <w:bCs/>
          <w:color w:val="000000" w:themeColor="text1"/>
          <w:sz w:val="36"/>
          <w:szCs w:val="36"/>
        </w:rPr>
        <w:t xml:space="preserve">Outcome </w:t>
      </w:r>
      <w:r>
        <w:rPr>
          <w:rFonts w:ascii="Arial" w:hAnsi="Arial" w:cs="Arial"/>
          <w:b/>
          <w:bCs/>
          <w:color w:val="000000" w:themeColor="text1"/>
          <w:sz w:val="36"/>
          <w:szCs w:val="36"/>
        </w:rPr>
        <w:t>o</w:t>
      </w:r>
      <w:r w:rsidRPr="00866880">
        <w:rPr>
          <w:rFonts w:ascii="Arial" w:hAnsi="Arial" w:cs="Arial"/>
          <w:b/>
          <w:bCs/>
          <w:color w:val="000000" w:themeColor="text1"/>
          <w:sz w:val="36"/>
          <w:szCs w:val="36"/>
        </w:rPr>
        <w:t>f Assi</w:t>
      </w:r>
      <w:r>
        <w:rPr>
          <w:rFonts w:ascii="Arial" w:hAnsi="Arial" w:cs="Arial"/>
          <w:b/>
          <w:bCs/>
          <w:color w:val="000000" w:themeColor="text1"/>
          <w:sz w:val="36"/>
          <w:szCs w:val="36"/>
        </w:rPr>
        <w:t>sted Reproductive Technologies a</w:t>
      </w:r>
      <w:r w:rsidRPr="00866880">
        <w:rPr>
          <w:rFonts w:ascii="Arial" w:hAnsi="Arial" w:cs="Arial"/>
          <w:b/>
          <w:bCs/>
          <w:color w:val="000000" w:themeColor="text1"/>
          <w:sz w:val="36"/>
          <w:szCs w:val="36"/>
        </w:rPr>
        <w:t xml:space="preserve">t A Fertility Center </w:t>
      </w:r>
      <w:proofErr w:type="gramStart"/>
      <w:r w:rsidRPr="00866880">
        <w:rPr>
          <w:rFonts w:ascii="Arial" w:hAnsi="Arial" w:cs="Arial"/>
          <w:b/>
          <w:bCs/>
          <w:color w:val="000000" w:themeColor="text1"/>
          <w:sz w:val="36"/>
          <w:szCs w:val="36"/>
        </w:rPr>
        <w:t>In</w:t>
      </w:r>
      <w:proofErr w:type="gramEnd"/>
      <w:r w:rsidRPr="00866880">
        <w:rPr>
          <w:rFonts w:ascii="Arial" w:hAnsi="Arial" w:cs="Arial"/>
          <w:b/>
          <w:bCs/>
          <w:color w:val="000000" w:themeColor="text1"/>
          <w:sz w:val="36"/>
          <w:szCs w:val="36"/>
        </w:rPr>
        <w:t xml:space="preserve"> Selected Hospital Of Itanagar, India</w:t>
      </w:r>
    </w:p>
    <w:p w14:paraId="558A5C3E" w14:textId="77777777" w:rsidR="008C23D3" w:rsidRPr="00790ADA" w:rsidRDefault="008C23D3" w:rsidP="008C23D3">
      <w:pPr>
        <w:pStyle w:val="Author"/>
        <w:spacing w:line="240" w:lineRule="auto"/>
        <w:jc w:val="both"/>
        <w:rPr>
          <w:rFonts w:ascii="Arial" w:hAnsi="Arial" w:cs="Arial"/>
          <w:sz w:val="36"/>
        </w:rPr>
      </w:pPr>
    </w:p>
    <w:p w14:paraId="6233CC6C" w14:textId="77777777" w:rsidR="007D6F25" w:rsidRDefault="007D6F25" w:rsidP="00166903">
      <w:pPr>
        <w:jc w:val="right"/>
        <w:rPr>
          <w:rFonts w:ascii="Arial" w:hAnsi="Arial" w:cs="Arial"/>
          <w:b/>
          <w:bCs/>
        </w:rPr>
      </w:pPr>
      <w:bookmarkStart w:id="0" w:name="_Hlk190272835"/>
    </w:p>
    <w:p w14:paraId="54CDE6CF" w14:textId="77777777" w:rsidR="007D6F25" w:rsidRDefault="007D6F25" w:rsidP="00166903">
      <w:pPr>
        <w:jc w:val="right"/>
        <w:rPr>
          <w:rFonts w:ascii="Arial" w:hAnsi="Arial" w:cs="Arial"/>
          <w:b/>
          <w:bCs/>
        </w:rPr>
      </w:pPr>
    </w:p>
    <w:p w14:paraId="0535F730" w14:textId="783643A4" w:rsidR="00166903" w:rsidRPr="00166903" w:rsidRDefault="00166903" w:rsidP="00166903">
      <w:pPr>
        <w:jc w:val="right"/>
        <w:rPr>
          <w:rFonts w:ascii="Arial" w:hAnsi="Arial" w:cs="Arial"/>
          <w:b/>
          <w:bCs/>
        </w:rPr>
      </w:pPr>
      <w:r>
        <w:rPr>
          <w:rFonts w:ascii="Arial" w:hAnsi="Arial" w:cs="Arial"/>
          <w:b/>
          <w:bCs/>
        </w:rPr>
        <w:t xml:space="preserve"> </w:t>
      </w:r>
      <w:bookmarkEnd w:id="0"/>
    </w:p>
    <w:p w14:paraId="66793802" w14:textId="77777777" w:rsidR="00166903" w:rsidRPr="00866880" w:rsidRDefault="00166903" w:rsidP="008C23D3">
      <w:pPr>
        <w:jc w:val="right"/>
        <w:rPr>
          <w:rFonts w:ascii="Arial" w:hAnsi="Arial" w:cs="Arial"/>
          <w:b/>
          <w:bCs/>
        </w:rPr>
      </w:pPr>
    </w:p>
    <w:p w14:paraId="78FF6318" w14:textId="77777777" w:rsidR="008C23D3" w:rsidRDefault="008C23D3" w:rsidP="008C23D3">
      <w:pPr>
        <w:rPr>
          <w:sz w:val="16"/>
        </w:rPr>
      </w:pPr>
    </w:p>
    <w:p w14:paraId="78897B50" w14:textId="77777777" w:rsidR="008C23D3" w:rsidRDefault="008C23D3" w:rsidP="008C23D3">
      <w:pPr>
        <w:rPr>
          <w:sz w:val="16"/>
        </w:rPr>
      </w:pPr>
    </w:p>
    <w:p w14:paraId="4D4CA5F8" w14:textId="77777777" w:rsidR="008C23D3" w:rsidRPr="00FB3A86" w:rsidRDefault="008C23D3" w:rsidP="008C23D3">
      <w:pPr>
        <w:pStyle w:val="Copyright"/>
        <w:spacing w:after="0" w:line="240" w:lineRule="auto"/>
        <w:jc w:val="both"/>
        <w:rPr>
          <w:rFonts w:ascii="Arial" w:hAnsi="Arial" w:cs="Arial"/>
        </w:rPr>
        <w:sectPr w:rsidR="008C23D3" w:rsidRPr="00FB3A86" w:rsidSect="008C23D3">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1296" w:gutter="0"/>
          <w:cols w:space="720"/>
          <w:docGrid w:linePitch="272"/>
        </w:sectPr>
      </w:pPr>
      <w:r>
        <w:rPr>
          <w:rFonts w:ascii="Arial" w:hAnsi="Arial" w:cs="Arial"/>
          <w:noProof/>
          <w:lang w:bidi="ne-NP"/>
        </w:rPr>
        <mc:AlternateContent>
          <mc:Choice Requires="wps">
            <w:drawing>
              <wp:inline distT="0" distB="0" distL="0" distR="0" wp14:anchorId="3B643C1D" wp14:editId="0F62FC48">
                <wp:extent cx="5303520" cy="635"/>
                <wp:effectExtent l="9525" t="12065" r="11430"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CDA3B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Pr>
          <w:rFonts w:ascii="Arial" w:hAnsi="Arial" w:cs="Arial"/>
        </w:rPr>
        <w:t>.</w:t>
      </w:r>
    </w:p>
    <w:p w14:paraId="10880951" w14:textId="77777777" w:rsidR="008C23D3" w:rsidRDefault="008C23D3" w:rsidP="008C23D3">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30"/>
      </w:tblGrid>
      <w:tr w:rsidR="008C23D3" w:rsidRPr="001E44FE" w14:paraId="171B2AFD" w14:textId="77777777" w:rsidTr="009900B2">
        <w:tc>
          <w:tcPr>
            <w:tcW w:w="9576" w:type="dxa"/>
            <w:shd w:val="clear" w:color="auto" w:fill="F2F2F2"/>
          </w:tcPr>
          <w:p w14:paraId="4DDA2352" w14:textId="77777777" w:rsidR="008C23D3" w:rsidRDefault="008C23D3" w:rsidP="008C23D3">
            <w:pPr>
              <w:jc w:val="both"/>
              <w:rPr>
                <w:rFonts w:ascii="Arial" w:hAnsi="Arial" w:cs="Arial"/>
                <w:color w:val="000000" w:themeColor="text1"/>
              </w:rPr>
            </w:pPr>
            <w:r w:rsidRPr="00B21BE0">
              <w:rPr>
                <w:rFonts w:ascii="Arial" w:hAnsi="Arial" w:cs="Arial"/>
                <w:b/>
                <w:bCs/>
                <w:color w:val="000000" w:themeColor="text1"/>
              </w:rPr>
              <w:t>Aim:</w:t>
            </w:r>
            <w:r w:rsidRPr="00B21BE0">
              <w:rPr>
                <w:rFonts w:ascii="Arial" w:hAnsi="Arial" w:cs="Arial"/>
                <w:color w:val="000000" w:themeColor="text1"/>
              </w:rPr>
              <w:t xml:space="preserve"> This study aims to evaluate the outcomes of Assisted reproductive technologies (ART) services in infertile</w:t>
            </w:r>
            <w:r>
              <w:rPr>
                <w:rFonts w:ascii="Arial" w:hAnsi="Arial" w:cs="Arial"/>
                <w:color w:val="000000" w:themeColor="text1"/>
              </w:rPr>
              <w:t xml:space="preserve"> women aged 30 years and above.</w:t>
            </w:r>
          </w:p>
          <w:p w14:paraId="4489D1C9" w14:textId="77777777" w:rsidR="008C23D3" w:rsidRDefault="008C23D3" w:rsidP="008C23D3">
            <w:pPr>
              <w:jc w:val="both"/>
              <w:rPr>
                <w:rFonts w:ascii="Arial" w:hAnsi="Arial" w:cs="Arial"/>
                <w:color w:val="000000" w:themeColor="text1"/>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hAnsi="Arial" w:cs="Arial"/>
                <w:color w:val="000000" w:themeColor="text1"/>
              </w:rPr>
              <w:t>C</w:t>
            </w:r>
            <w:r w:rsidRPr="00B21BE0">
              <w:rPr>
                <w:rFonts w:ascii="Arial" w:hAnsi="Arial" w:cs="Arial"/>
                <w:color w:val="000000" w:themeColor="text1"/>
              </w:rPr>
              <w:t>ross-sectional, quantitative study design</w:t>
            </w:r>
            <w:r>
              <w:rPr>
                <w:rFonts w:ascii="Arial" w:hAnsi="Arial" w:cs="Arial"/>
                <w:color w:val="000000" w:themeColor="text1"/>
              </w:rPr>
              <w:t>.</w:t>
            </w:r>
          </w:p>
          <w:p w14:paraId="7641F36B" w14:textId="77777777" w:rsidR="008C23D3" w:rsidRDefault="008C23D3" w:rsidP="008C23D3">
            <w:pPr>
              <w:jc w:val="both"/>
              <w:rPr>
                <w:rFonts w:ascii="Arial" w:hAnsi="Arial" w:cs="Arial"/>
                <w:color w:val="000000" w:themeColor="text1"/>
              </w:rPr>
            </w:pPr>
            <w:r w:rsidRPr="00BA1B01">
              <w:rPr>
                <w:rFonts w:ascii="Arial" w:eastAsia="Calibri" w:hAnsi="Arial" w:cs="Arial"/>
                <w:b/>
                <w:szCs w:val="22"/>
              </w:rPr>
              <w:t>Place and Duration of Study:</w:t>
            </w:r>
            <w:r w:rsidRPr="00B21BE0">
              <w:rPr>
                <w:rFonts w:ascii="Arial" w:eastAsia="Calibri" w:hAnsi="Arial" w:cs="Arial"/>
                <w:b/>
              </w:rPr>
              <w:t xml:space="preserve"> </w:t>
            </w:r>
            <w:r w:rsidRPr="00B21BE0">
              <w:rPr>
                <w:rFonts w:ascii="Arial" w:hAnsi="Arial" w:cs="Arial"/>
              </w:rPr>
              <w:t>Ramakrishna Mission Hospital and Niba Hospital of Itanagar, Arunachal</w:t>
            </w:r>
            <w:r>
              <w:rPr>
                <w:rFonts w:ascii="Arial" w:hAnsi="Arial" w:cs="Arial"/>
              </w:rPr>
              <w:t>, India, between December 2018 to May 2019.</w:t>
            </w:r>
          </w:p>
          <w:p w14:paraId="5B24432F" w14:textId="77777777" w:rsidR="008C23D3" w:rsidRDefault="008C23D3" w:rsidP="008C23D3">
            <w:pPr>
              <w:jc w:val="both"/>
              <w:rPr>
                <w:rFonts w:ascii="Arial" w:hAnsi="Arial" w:cs="Arial"/>
                <w:color w:val="000000" w:themeColor="text1"/>
              </w:rPr>
            </w:pPr>
            <w:r w:rsidRPr="00B21BE0">
              <w:rPr>
                <w:rFonts w:ascii="Arial" w:hAnsi="Arial" w:cs="Arial"/>
                <w:b/>
                <w:bCs/>
                <w:color w:val="000000" w:themeColor="text1"/>
              </w:rPr>
              <w:t>Methodology:</w:t>
            </w:r>
            <w:r w:rsidRPr="00B21BE0">
              <w:rPr>
                <w:rFonts w:ascii="Arial" w:hAnsi="Arial" w:cs="Arial"/>
                <w:color w:val="000000" w:themeColor="text1"/>
              </w:rPr>
              <w:t xml:space="preserve"> </w:t>
            </w:r>
            <w:r>
              <w:rPr>
                <w:rFonts w:ascii="Arial" w:hAnsi="Arial" w:cs="Arial"/>
                <w:color w:val="000000" w:themeColor="text1"/>
              </w:rPr>
              <w:t>T</w:t>
            </w:r>
            <w:r w:rsidRPr="00B21BE0">
              <w:rPr>
                <w:rFonts w:ascii="Arial" w:hAnsi="Arial" w:cs="Arial"/>
                <w:color w:val="000000" w:themeColor="text1"/>
              </w:rPr>
              <w:t xml:space="preserve">he outcomes of </w:t>
            </w:r>
            <w:r>
              <w:rPr>
                <w:rFonts w:ascii="Arial" w:hAnsi="Arial" w:cs="Arial"/>
                <w:color w:val="000000" w:themeColor="text1"/>
                <w:shd w:val="clear" w:color="auto" w:fill="F2F2F2" w:themeFill="background1" w:themeFillShade="F2"/>
              </w:rPr>
              <w:t>ART</w:t>
            </w:r>
            <w:r w:rsidRPr="00B21BE0">
              <w:rPr>
                <w:rFonts w:ascii="Arial" w:hAnsi="Arial" w:cs="Arial"/>
                <w:color w:val="000000" w:themeColor="text1"/>
                <w:shd w:val="clear" w:color="auto" w:fill="F2F2F2" w:themeFill="background1" w:themeFillShade="F2"/>
              </w:rPr>
              <w:t xml:space="preserve"> among 384 infertile women aged 30 years and above</w:t>
            </w:r>
            <w:r>
              <w:rPr>
                <w:rFonts w:ascii="Arial" w:hAnsi="Arial" w:cs="Arial"/>
                <w:color w:val="000000" w:themeColor="text1"/>
                <w:shd w:val="clear" w:color="auto" w:fill="F2F2F2" w:themeFill="background1" w:themeFillShade="F2"/>
              </w:rPr>
              <w:t xml:space="preserve"> were evaluated</w:t>
            </w:r>
            <w:r w:rsidRPr="00B21BE0">
              <w:rPr>
                <w:rFonts w:ascii="Arial" w:hAnsi="Arial" w:cs="Arial"/>
                <w:color w:val="000000" w:themeColor="text1"/>
              </w:rPr>
              <w:t xml:space="preserve">. The semi-structured questionnaire was used for face-to-face interview with the participants selected by random sampling technique. The descriptive statistics were used to represent the socio-demographic characteristics and ART outcomes of the study, and the chi-square test was used to identify the factors associated with successful and unsuccessful ART outcomes. </w:t>
            </w:r>
          </w:p>
          <w:p w14:paraId="193250E5" w14:textId="77777777" w:rsidR="008C23D3" w:rsidRDefault="008C23D3" w:rsidP="008C23D3">
            <w:pPr>
              <w:jc w:val="both"/>
              <w:rPr>
                <w:rFonts w:ascii="Arial" w:hAnsi="Arial" w:cs="Arial"/>
                <w:color w:val="000000" w:themeColor="text1"/>
              </w:rPr>
            </w:pPr>
            <w:r w:rsidRPr="00B21BE0">
              <w:rPr>
                <w:rFonts w:ascii="Arial" w:hAnsi="Arial" w:cs="Arial"/>
                <w:b/>
                <w:bCs/>
                <w:color w:val="000000" w:themeColor="text1"/>
              </w:rPr>
              <w:t>Results:</w:t>
            </w:r>
            <w:r w:rsidRPr="00B21BE0">
              <w:rPr>
                <w:rFonts w:ascii="Arial" w:hAnsi="Arial" w:cs="Arial"/>
                <w:color w:val="000000" w:themeColor="text1"/>
              </w:rPr>
              <w:t xml:space="preserve"> Among the successful ART </w:t>
            </w:r>
            <w:proofErr w:type="gramStart"/>
            <w:r w:rsidRPr="00B21BE0">
              <w:rPr>
                <w:rFonts w:ascii="Arial" w:hAnsi="Arial" w:cs="Arial"/>
                <w:color w:val="000000" w:themeColor="text1"/>
              </w:rPr>
              <w:t>group</w:t>
            </w:r>
            <w:proofErr w:type="gramEnd"/>
            <w:r w:rsidRPr="00B21BE0">
              <w:rPr>
                <w:rFonts w:ascii="Arial" w:hAnsi="Arial" w:cs="Arial"/>
                <w:color w:val="000000" w:themeColor="text1"/>
              </w:rPr>
              <w:t xml:space="preserve"> the prevalence of primary and secondary infertility was 45.24% and 54.76% respectively; in the unsuccessful ART group the ratio was 61.5% primary and 38.50% and secondary infertility respectively. 54.68% of women had successful ART outcomes. The unsuccessful ART group was slightly older, had a slightly higher body mass index and included current smokers. Female factors were the primary cause of infertility in both groups of which endometriosis was most common followed by the tubal factory, polycystic ovarian syndrome, anovulation, uterine factor, and others. Majority of the successful ART outcome groups i.e. 96.19% had singleton outcomes, 2.38% had twins and 1.43% had triplets. 7.14% were preterm births and 11.90% had cases of low birth weight. Maternal complications among the successful ART groups were preeclampsia, gestational diabetes mellitus, hemorrhage, and hospitalization. Successful ART treatment group women were more satisfied in their life but no significant differences were found between the satisfied groups in both assisted reproductive technology treatment groups</w:t>
            </w:r>
            <w:r>
              <w:rPr>
                <w:rFonts w:ascii="Arial" w:hAnsi="Arial" w:cs="Arial"/>
                <w:color w:val="000000" w:themeColor="text1"/>
              </w:rPr>
              <w:t xml:space="preserve"> (p&gt;0.05)</w:t>
            </w:r>
            <w:r w:rsidRPr="00B21BE0">
              <w:rPr>
                <w:rFonts w:ascii="Arial" w:hAnsi="Arial" w:cs="Arial"/>
                <w:color w:val="000000" w:themeColor="text1"/>
              </w:rPr>
              <w:t xml:space="preserve">. </w:t>
            </w:r>
          </w:p>
          <w:p w14:paraId="3A562D78" w14:textId="77777777" w:rsidR="008C23D3" w:rsidRPr="00ED42B5" w:rsidRDefault="008C23D3" w:rsidP="008C23D3">
            <w:pPr>
              <w:jc w:val="both"/>
              <w:rPr>
                <w:rFonts w:ascii="Arial" w:hAnsi="Arial" w:cs="Arial"/>
                <w:color w:val="000000" w:themeColor="text1"/>
              </w:rPr>
            </w:pPr>
            <w:r w:rsidRPr="00B21BE0">
              <w:rPr>
                <w:rFonts w:ascii="Arial" w:hAnsi="Arial" w:cs="Arial"/>
                <w:b/>
                <w:bCs/>
                <w:color w:val="000000" w:themeColor="text1"/>
              </w:rPr>
              <w:t xml:space="preserve">Conclusion: </w:t>
            </w:r>
            <w:r w:rsidRPr="00B21BE0">
              <w:rPr>
                <w:rFonts w:ascii="Arial" w:hAnsi="Arial" w:cs="Arial"/>
                <w:color w:val="000000" w:themeColor="text1"/>
              </w:rPr>
              <w:t xml:space="preserve">ART services were beneficial to infertile women although it raised concerns about prevalence of primary infertility among women in unsuccessful ART group. </w:t>
            </w:r>
            <w:proofErr w:type="gramStart"/>
            <w:r w:rsidRPr="00B21BE0">
              <w:rPr>
                <w:rFonts w:ascii="Arial" w:hAnsi="Arial" w:cs="Arial"/>
                <w:color w:val="000000" w:themeColor="text1"/>
              </w:rPr>
              <w:t>Also</w:t>
            </w:r>
            <w:proofErr w:type="gramEnd"/>
            <w:r w:rsidRPr="00B21BE0">
              <w:rPr>
                <w:rFonts w:ascii="Arial" w:hAnsi="Arial" w:cs="Arial"/>
                <w:color w:val="000000" w:themeColor="text1"/>
              </w:rPr>
              <w:t xml:space="preserve"> within successful ART outcomes, complications related to pregnancy and birth outcomes was observed.</w:t>
            </w:r>
          </w:p>
        </w:tc>
      </w:tr>
    </w:tbl>
    <w:p w14:paraId="084CEFF3" w14:textId="77777777" w:rsidR="008C23D3" w:rsidRDefault="008C23D3" w:rsidP="008C23D3">
      <w:pPr>
        <w:pStyle w:val="Body"/>
        <w:spacing w:after="0"/>
        <w:rPr>
          <w:rFonts w:ascii="Arial" w:hAnsi="Arial" w:cs="Arial"/>
          <w:i/>
        </w:rPr>
      </w:pPr>
    </w:p>
    <w:p w14:paraId="0A9DEE0F" w14:textId="77777777" w:rsidR="008C23D3" w:rsidRPr="00ED42B5" w:rsidRDefault="008C23D3" w:rsidP="008C23D3">
      <w:pPr>
        <w:spacing w:before="240" w:after="240"/>
        <w:jc w:val="both"/>
        <w:rPr>
          <w:rFonts w:ascii="Arial" w:eastAsia="Calibri" w:hAnsi="Arial" w:cs="Arial"/>
          <w:i/>
          <w:iCs/>
          <w:szCs w:val="22"/>
        </w:rPr>
      </w:pPr>
      <w:r w:rsidRPr="00ED42B5">
        <w:rPr>
          <w:rFonts w:ascii="Arial" w:hAnsi="Arial" w:cs="Arial"/>
          <w:i/>
          <w:iCs/>
          <w:color w:val="000000" w:themeColor="text1"/>
        </w:rPr>
        <w:t xml:space="preserve">Keywords: In Vitro Fertilization; Fertility treatment outcomes; Infertility Management; India </w:t>
      </w:r>
    </w:p>
    <w:p w14:paraId="67C27270" w14:textId="77777777" w:rsidR="008C23D3" w:rsidRDefault="008C23D3" w:rsidP="008C23D3">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29AD2D59" w14:textId="77777777" w:rsidR="008C23D3" w:rsidRPr="00FB3A86" w:rsidRDefault="008C23D3" w:rsidP="008C23D3">
      <w:pPr>
        <w:pStyle w:val="AbstHead"/>
        <w:spacing w:after="0"/>
        <w:jc w:val="both"/>
        <w:rPr>
          <w:rFonts w:ascii="Arial" w:hAnsi="Arial" w:cs="Arial"/>
        </w:rPr>
      </w:pPr>
    </w:p>
    <w:p w14:paraId="73B17011" w14:textId="77777777" w:rsidR="008C23D3" w:rsidRPr="00ED42B5" w:rsidRDefault="008C23D3" w:rsidP="008C23D3">
      <w:pPr>
        <w:pStyle w:val="Body"/>
        <w:rPr>
          <w:rFonts w:ascii="Arial" w:hAnsi="Arial" w:cs="Arial"/>
        </w:rPr>
      </w:pPr>
      <w:r w:rsidRPr="00ED42B5">
        <w:rPr>
          <w:rFonts w:ascii="Arial" w:hAnsi="Arial" w:cs="Arial"/>
        </w:rPr>
        <w:t xml:space="preserve">Infertility refers to the lack of ability of women to conceive after one full year of regular, or normal sexual intercourse without the use of contraception. Infertility is a huge public health issue in both developed as well as developing countries. Worldwide, nearly 15% of couples of reproductive </w:t>
      </w:r>
      <w:proofErr w:type="gramStart"/>
      <w:r w:rsidRPr="00ED42B5">
        <w:rPr>
          <w:rFonts w:ascii="Arial" w:hAnsi="Arial" w:cs="Arial"/>
        </w:rPr>
        <w:t>age</w:t>
      </w:r>
      <w:proofErr w:type="gramEnd"/>
      <w:r w:rsidRPr="00ED42B5">
        <w:rPr>
          <w:rFonts w:ascii="Arial" w:hAnsi="Arial" w:cs="Arial"/>
        </w:rPr>
        <w:t xml:space="preserve"> </w:t>
      </w:r>
      <w:r w:rsidRPr="00ED42B5">
        <w:rPr>
          <w:rFonts w:ascii="Arial" w:hAnsi="Arial" w:cs="Arial"/>
        </w:rPr>
        <w:lastRenderedPageBreak/>
        <w:t xml:space="preserve">are affected by infertility (1). Infertility is more prevalent in developing countries as compared to developed one (2). </w:t>
      </w:r>
    </w:p>
    <w:p w14:paraId="792539FA" w14:textId="77777777" w:rsidR="008C23D3" w:rsidRPr="00ED42B5" w:rsidRDefault="008C23D3" w:rsidP="008C23D3">
      <w:pPr>
        <w:pStyle w:val="Body"/>
        <w:rPr>
          <w:rFonts w:ascii="Arial" w:hAnsi="Arial" w:cs="Arial"/>
        </w:rPr>
      </w:pPr>
      <w:r w:rsidRPr="00ED42B5">
        <w:rPr>
          <w:rFonts w:ascii="Arial" w:hAnsi="Arial" w:cs="Arial"/>
        </w:rPr>
        <w:t xml:space="preserve">Fertility is the vital function of adult development which can result in various problems if unmet. Infertility can be considered a social problem that affects the individual, family, and society. There are personal and familial associated problems caused by infertility. Both men and women have to deal with physical, psychological, sociocultural, emotional, ethical, and financial problems due to infertility (3). The couples or individuals are often seeded to be stressed, anxious, scared, and depressed due to infertility. The plans, self-image, self-respect, marriage life, and even the sexual life of the couples </w:t>
      </w:r>
      <w:proofErr w:type="gramStart"/>
      <w:r w:rsidRPr="00ED42B5">
        <w:rPr>
          <w:rFonts w:ascii="Arial" w:hAnsi="Arial" w:cs="Arial"/>
        </w:rPr>
        <w:t>are</w:t>
      </w:r>
      <w:proofErr w:type="gramEnd"/>
      <w:r w:rsidRPr="00ED42B5">
        <w:rPr>
          <w:rFonts w:ascii="Arial" w:hAnsi="Arial" w:cs="Arial"/>
        </w:rPr>
        <w:t xml:space="preserve"> negatively impacted (4).</w:t>
      </w:r>
    </w:p>
    <w:p w14:paraId="242E2B20" w14:textId="77777777" w:rsidR="008C23D3" w:rsidRPr="00ED42B5" w:rsidRDefault="008C23D3" w:rsidP="008C23D3">
      <w:pPr>
        <w:pStyle w:val="Body"/>
        <w:rPr>
          <w:rFonts w:ascii="Arial" w:hAnsi="Arial" w:cs="Arial"/>
        </w:rPr>
      </w:pPr>
      <w:r w:rsidRPr="00ED42B5">
        <w:rPr>
          <w:rFonts w:ascii="Arial" w:hAnsi="Arial" w:cs="Arial"/>
        </w:rPr>
        <w:t xml:space="preserve">Infertility has been associated with the social problem because most societies do not treat infertile women properly which leads to broken families and relationships. Further, the pre-existing issues of gender bias and discrimination also consider women as the major cause of infertility. But as per science and researches, infertility can arise either due to male or female factors of which males are likely to be 30-40% while 50% are due to female factors (5). Usually, male factor includes poor semen quality, low sperm motility, anatomical defects such as blockage in vas deferens, infections that leads to inflammation, genetic abnormalities and others (6). Regarding females, irregular ovulation, blockage in fallopian tubes, polycystic ovaries, primary and secondary amenorrhea, and others are factors associated with infertility (7). </w:t>
      </w:r>
    </w:p>
    <w:p w14:paraId="1A39357B" w14:textId="77777777" w:rsidR="008C23D3" w:rsidRPr="00ED42B5" w:rsidRDefault="008C23D3" w:rsidP="008C23D3">
      <w:pPr>
        <w:pStyle w:val="Body"/>
        <w:rPr>
          <w:rFonts w:ascii="Arial" w:hAnsi="Arial" w:cs="Arial"/>
        </w:rPr>
      </w:pPr>
      <w:r w:rsidRPr="00ED42B5">
        <w:rPr>
          <w:rFonts w:ascii="Arial" w:hAnsi="Arial" w:cs="Arial"/>
        </w:rPr>
        <w:t>The introduction of assisted reproductive technology (ART) has been a boon for the women and their partners experiencing the stigma attached to infertility. The huge burden of infertility can be alleviated through ART. The advancement in technology has provided assistance to address the issues of infertility. ART helps in the treatment of infertility. The process of the treatment includes surgical removal of eggs from a woman’s ovaries which are then mixed with sperm to make the embryos and placed back into the woman’s body (8). During the ART procedure donor eggs, donor sperm, or previously frozen embryos can also be used. Besides, ART may also involve a surrogate or gestational carrier. The assisted reproductive technology includes in vitro fertilization-embryo transfer (IVF-ET), gamete intrafallopian transfer (GIFT), zygote intrafallopian transfer (ZIFT), and frozen embryo transfer (FET). These techniques are also applicable to oocyte donation and gestational. Among these techniques, IVF-ET is commonly used and it has helped many couples to conceive successfully (9).</w:t>
      </w:r>
    </w:p>
    <w:p w14:paraId="1FC574C5" w14:textId="77777777" w:rsidR="008C23D3" w:rsidRPr="00ED42B5" w:rsidRDefault="008C23D3" w:rsidP="008C23D3">
      <w:pPr>
        <w:pStyle w:val="Body"/>
        <w:rPr>
          <w:rFonts w:ascii="Arial" w:hAnsi="Arial" w:cs="Arial"/>
        </w:rPr>
      </w:pPr>
      <w:r w:rsidRPr="00ED42B5">
        <w:rPr>
          <w:rFonts w:ascii="Arial" w:hAnsi="Arial" w:cs="Arial"/>
        </w:rPr>
        <w:t xml:space="preserve">The IVF-ET is the stepwise process where there is controlled ovarian hyper-stimulation with pituitary gonadotrophins which makes sure that there are multiple follicular developments because more than one oocyte enhances the chances of achieving a pregnancy (8, 9). After the retrieval of oocytes under sedation with subsequent fertilization by sperm in the laboratory, there is the development of embryos in culture before transfer into the uterus (8). The (GIFT) process uses the multiple eggs collected from the ovaries which are placed into the thin flexible tube (catheter) along with the sperm to be used. Both eggs and sperm are then injected into the fallopian tubes through laparoscopy. Similarly, ZIFT is the combination of both IVF and GIFT in which eggs are stimulated and collected by using IVF methods. The eggs are then mixed with sperm in the lab. Then fertilized eggs are laparoscopically returned to the fallopian tubes where they will be carried into the uterus. FET is also the type of IVF treatment where a cryopreserved embryo created in a full IVF cycle is thawed and transferred to the uterus (10). </w:t>
      </w:r>
    </w:p>
    <w:p w14:paraId="751D6F2C" w14:textId="77777777" w:rsidR="008C23D3" w:rsidRPr="00ED42B5" w:rsidRDefault="008C23D3" w:rsidP="008C23D3">
      <w:pPr>
        <w:pStyle w:val="Body"/>
        <w:rPr>
          <w:rFonts w:ascii="Arial" w:hAnsi="Arial" w:cs="Arial"/>
        </w:rPr>
      </w:pPr>
      <w:r w:rsidRPr="00ED42B5">
        <w:rPr>
          <w:rFonts w:ascii="Arial" w:hAnsi="Arial" w:cs="Arial"/>
        </w:rPr>
        <w:t xml:space="preserve">The use of ART has been increasing slowly during the past two decades. There has been an increase </w:t>
      </w:r>
      <w:proofErr w:type="spellStart"/>
      <w:r w:rsidRPr="00ED42B5">
        <w:rPr>
          <w:rFonts w:ascii="Arial" w:hAnsi="Arial" w:cs="Arial"/>
        </w:rPr>
        <w:t>intheuse</w:t>
      </w:r>
      <w:proofErr w:type="spellEnd"/>
      <w:r w:rsidRPr="00ED42B5">
        <w:rPr>
          <w:rFonts w:ascii="Arial" w:hAnsi="Arial" w:cs="Arial"/>
        </w:rPr>
        <w:t xml:space="preserve"> of ART services by 13% to 16%. Even women aged 40 years and older have hope of giving birth to the baby using ART services. About 19% of the women who use ART services are aged 40 years and older (11).</w:t>
      </w:r>
    </w:p>
    <w:p w14:paraId="053EE160" w14:textId="77777777" w:rsidR="008C23D3" w:rsidRDefault="008C23D3" w:rsidP="008C23D3">
      <w:pPr>
        <w:pStyle w:val="Body"/>
        <w:spacing w:after="0"/>
        <w:rPr>
          <w:rFonts w:ascii="Arial" w:hAnsi="Arial" w:cs="Arial"/>
        </w:rPr>
      </w:pPr>
      <w:r w:rsidRPr="00ED42B5">
        <w:rPr>
          <w:rFonts w:ascii="Arial" w:hAnsi="Arial" w:cs="Arial"/>
        </w:rPr>
        <w:t>The ART outcome can be negatively impacted due to aging because the advancing age of females can decrease the chance of live birth rates. Further, ART is expensive, time-consuming, and stressful due to which the couple needs to make decisions before starting the ART treatment (12).</w:t>
      </w:r>
    </w:p>
    <w:p w14:paraId="5858D30D" w14:textId="77777777" w:rsidR="008C23D3" w:rsidRDefault="008C23D3" w:rsidP="008C23D3">
      <w:pPr>
        <w:pStyle w:val="Body"/>
        <w:spacing w:after="0"/>
        <w:rPr>
          <w:rFonts w:ascii="Arial" w:hAnsi="Arial" w:cs="Arial"/>
        </w:rPr>
      </w:pPr>
    </w:p>
    <w:p w14:paraId="62A575E2" w14:textId="77777777" w:rsidR="008C23D3" w:rsidRDefault="008C23D3" w:rsidP="008C23D3">
      <w:pPr>
        <w:pStyle w:val="AbstHead"/>
        <w:spacing w:after="0"/>
        <w:jc w:val="both"/>
        <w:rPr>
          <w:rFonts w:ascii="Arial" w:hAnsi="Arial" w:cs="Arial"/>
        </w:rPr>
      </w:pPr>
      <w:r>
        <w:rPr>
          <w:rFonts w:ascii="Arial" w:hAnsi="Arial" w:cs="Arial"/>
        </w:rPr>
        <w:lastRenderedPageBreak/>
        <w:t>2. methodology</w:t>
      </w:r>
    </w:p>
    <w:p w14:paraId="00A848FB" w14:textId="77777777" w:rsidR="008C23D3" w:rsidRPr="00FB3A86" w:rsidRDefault="008C23D3" w:rsidP="008C23D3">
      <w:pPr>
        <w:pStyle w:val="AbstHead"/>
        <w:spacing w:after="0"/>
        <w:jc w:val="both"/>
        <w:rPr>
          <w:rFonts w:ascii="Arial" w:hAnsi="Arial" w:cs="Arial"/>
        </w:rPr>
      </w:pPr>
    </w:p>
    <w:p w14:paraId="53046B8C" w14:textId="77777777" w:rsidR="008C23D3" w:rsidRPr="004436E2" w:rsidRDefault="008C23D3" w:rsidP="008C23D3">
      <w:pPr>
        <w:pStyle w:val="Body"/>
        <w:rPr>
          <w:rFonts w:ascii="Arial" w:eastAsia="Calibri" w:hAnsi="Arial" w:cs="Arial"/>
          <w:szCs w:val="22"/>
        </w:rPr>
      </w:pPr>
      <w:r w:rsidRPr="004436E2">
        <w:rPr>
          <w:rFonts w:ascii="Arial" w:eastAsia="Calibri" w:hAnsi="Arial" w:cs="Arial"/>
          <w:szCs w:val="22"/>
        </w:rPr>
        <w:t xml:space="preserve">A cross-sectional study design was used to evaluate the outcomes of assisted reproductive technology (ART) in infertile women. A quantitative study was used in this study. The study was conducted in two fertility centers of Itanagar, Arunachal Pradesh, India. These fertility centers were selected purposively and simple random sampling was used to select the study population. Women above 30 years of age were our inclusion criteria and sample size of 384 was calculated using 5% precision and 95% confidence interval. </w:t>
      </w:r>
    </w:p>
    <w:p w14:paraId="6B9EB3B2" w14:textId="77777777" w:rsidR="008C23D3" w:rsidRPr="004436E2" w:rsidRDefault="008C23D3" w:rsidP="008C23D3">
      <w:pPr>
        <w:pStyle w:val="Body"/>
        <w:rPr>
          <w:rFonts w:ascii="Arial" w:eastAsia="Calibri" w:hAnsi="Arial" w:cs="Arial"/>
          <w:szCs w:val="22"/>
        </w:rPr>
      </w:pPr>
      <w:r w:rsidRPr="004436E2">
        <w:rPr>
          <w:rFonts w:ascii="Arial" w:eastAsia="Calibri" w:hAnsi="Arial" w:cs="Arial"/>
          <w:szCs w:val="22"/>
        </w:rPr>
        <w:t>The satisfaction with Life Scale (SWLS) was used as a measure to evaluate participants’ life satisfaction. Life satisfaction in our study was categorized through four i</w:t>
      </w:r>
      <w:r w:rsidR="00577B6E">
        <w:rPr>
          <w:rFonts w:ascii="Arial" w:eastAsia="Calibri" w:hAnsi="Arial" w:cs="Arial"/>
          <w:szCs w:val="22"/>
        </w:rPr>
        <w:t>tems which ranged from 4 to 20 (ANNEX 1)</w:t>
      </w:r>
      <w:r w:rsidRPr="004436E2">
        <w:rPr>
          <w:rFonts w:ascii="Arial" w:eastAsia="Calibri" w:hAnsi="Arial" w:cs="Arial"/>
          <w:szCs w:val="22"/>
        </w:rPr>
        <w:t>. The total score was divided into three categories. Scores 4 to 6 indicated satisfaction, 12 to 20 indicated dissatisfaction, and the intermediate group with scores 7 to 11 were considered as participants within one st</w:t>
      </w:r>
      <w:r w:rsidR="00577B6E">
        <w:rPr>
          <w:rFonts w:ascii="Arial" w:eastAsia="Calibri" w:hAnsi="Arial" w:cs="Arial"/>
          <w:szCs w:val="22"/>
        </w:rPr>
        <w:t>andard deviation from the mean (13-14)</w:t>
      </w:r>
      <w:r w:rsidRPr="004436E2">
        <w:rPr>
          <w:rFonts w:ascii="Arial" w:eastAsia="Calibri" w:hAnsi="Arial" w:cs="Arial"/>
          <w:szCs w:val="22"/>
        </w:rPr>
        <w:t xml:space="preserve">. Women with live birth after ART was considered as a successful outcome and those with no live births after ART were considered as the unsuccessful outcome. Face-to-face interview was conducted after obtaining written consent from each </w:t>
      </w:r>
      <w:proofErr w:type="gramStart"/>
      <w:r w:rsidRPr="004436E2">
        <w:rPr>
          <w:rFonts w:ascii="Arial" w:eastAsia="Calibri" w:hAnsi="Arial" w:cs="Arial"/>
          <w:szCs w:val="22"/>
        </w:rPr>
        <w:t>participants</w:t>
      </w:r>
      <w:proofErr w:type="gramEnd"/>
      <w:r w:rsidRPr="004436E2">
        <w:rPr>
          <w:rFonts w:ascii="Arial" w:eastAsia="Calibri" w:hAnsi="Arial" w:cs="Arial"/>
          <w:szCs w:val="22"/>
        </w:rPr>
        <w:t xml:space="preserve">. The 10% of the total sample size was taken as the sample for pre-testing conducted in similar group of participants.  </w:t>
      </w:r>
    </w:p>
    <w:p w14:paraId="4260B72A" w14:textId="77777777" w:rsidR="008C23D3" w:rsidRPr="004436E2" w:rsidRDefault="008C23D3" w:rsidP="008C23D3">
      <w:pPr>
        <w:pStyle w:val="Body"/>
        <w:rPr>
          <w:rFonts w:ascii="Arial" w:eastAsia="Calibri" w:hAnsi="Arial" w:cs="Arial"/>
          <w:szCs w:val="22"/>
        </w:rPr>
      </w:pPr>
      <w:r w:rsidRPr="004436E2">
        <w:rPr>
          <w:rFonts w:ascii="Arial" w:eastAsia="Calibri" w:hAnsi="Arial" w:cs="Arial"/>
          <w:szCs w:val="22"/>
        </w:rPr>
        <w:t>Data analysis was carried out using IBM SPSS version 20. This study used the chi-square test to identify the factors associated with successful and unsuccessful ART outcomes. A p-value less than 0.05 was considered statistically significant.</w:t>
      </w:r>
    </w:p>
    <w:p w14:paraId="135F97B5" w14:textId="77777777" w:rsidR="008C23D3" w:rsidRPr="00FB3A86" w:rsidRDefault="008C23D3" w:rsidP="008C23D3">
      <w:pPr>
        <w:pStyle w:val="Body"/>
        <w:spacing w:after="0"/>
        <w:rPr>
          <w:rFonts w:ascii="Arial" w:hAnsi="Arial" w:cs="Arial"/>
        </w:rPr>
      </w:pPr>
      <w:r>
        <w:rPr>
          <w:rFonts w:ascii="Arial" w:eastAsia="Calibri" w:hAnsi="Arial" w:cs="Arial"/>
          <w:szCs w:val="22"/>
        </w:rPr>
        <w:t xml:space="preserve"> </w:t>
      </w:r>
    </w:p>
    <w:p w14:paraId="554BBF3D" w14:textId="77777777" w:rsidR="008C23D3" w:rsidRDefault="008C23D3" w:rsidP="008C23D3">
      <w:pPr>
        <w:pStyle w:val="Head1"/>
        <w:spacing w:after="0"/>
        <w:jc w:val="both"/>
        <w:rPr>
          <w:rFonts w:ascii="Arial" w:hAnsi="Arial" w:cs="Arial"/>
        </w:rPr>
      </w:pPr>
      <w:r>
        <w:rPr>
          <w:rFonts w:ascii="Arial" w:hAnsi="Arial" w:cs="Arial"/>
        </w:rPr>
        <w:t>3. results and discussion</w:t>
      </w:r>
    </w:p>
    <w:p w14:paraId="55F461BF" w14:textId="77777777" w:rsidR="008C23D3" w:rsidRPr="004436E2" w:rsidRDefault="008C23D3" w:rsidP="008C23D3">
      <w:pPr>
        <w:jc w:val="both"/>
        <w:rPr>
          <w:rFonts w:ascii="Arial" w:hAnsi="Arial" w:cs="Arial"/>
          <w:lang w:val="en-GB" w:eastAsia="en-GB"/>
        </w:rPr>
      </w:pPr>
    </w:p>
    <w:p w14:paraId="1B56CD62" w14:textId="77777777" w:rsidR="008C23D3" w:rsidRPr="004436E2" w:rsidRDefault="008C23D3" w:rsidP="008C23D3">
      <w:pPr>
        <w:jc w:val="both"/>
        <w:rPr>
          <w:rFonts w:ascii="Arial" w:hAnsi="Arial" w:cs="Arial"/>
          <w:lang w:eastAsia="en-GB"/>
        </w:rPr>
      </w:pPr>
      <w:r w:rsidRPr="004436E2">
        <w:rPr>
          <w:rFonts w:ascii="Arial" w:hAnsi="Arial" w:cs="Arial"/>
          <w:lang w:eastAsia="en-GB"/>
        </w:rPr>
        <w:t>Among 384 participants 54.68% had successful ART outcomes while remaining 45.32% had unsuccessful ART outcomes. The socioeconomic data of participants is given in Table 1. Among them, significant association was found</w:t>
      </w:r>
      <w:r>
        <w:rPr>
          <w:rFonts w:ascii="Arial" w:hAnsi="Arial" w:cs="Arial"/>
          <w:lang w:eastAsia="en-GB"/>
        </w:rPr>
        <w:t xml:space="preserve"> between ART outcomes and age (</w:t>
      </w:r>
      <w:r w:rsidRPr="004436E2">
        <w:rPr>
          <w:rFonts w:ascii="Arial" w:hAnsi="Arial" w:cs="Arial"/>
          <w:i/>
          <w:iCs/>
          <w:lang w:eastAsia="en-GB"/>
        </w:rPr>
        <w:t>P</w:t>
      </w:r>
      <w:r w:rsidRPr="004436E2">
        <w:rPr>
          <w:rFonts w:ascii="Arial" w:hAnsi="Arial" w:cs="Arial"/>
          <w:lang w:eastAsia="en-GB"/>
        </w:rPr>
        <w:t>=0.04), body mass index</w:t>
      </w:r>
      <w:r>
        <w:rPr>
          <w:rFonts w:ascii="Arial" w:hAnsi="Arial" w:cs="Arial"/>
          <w:lang w:eastAsia="en-GB"/>
        </w:rPr>
        <w:t xml:space="preserve"> (</w:t>
      </w:r>
      <w:r w:rsidRPr="004436E2">
        <w:rPr>
          <w:rFonts w:ascii="Arial" w:hAnsi="Arial" w:cs="Arial"/>
          <w:i/>
          <w:iCs/>
          <w:lang w:eastAsia="en-GB"/>
        </w:rPr>
        <w:t>P</w:t>
      </w:r>
      <w:r>
        <w:rPr>
          <w:rFonts w:ascii="Arial" w:hAnsi="Arial" w:cs="Arial"/>
          <w:lang w:eastAsia="en-GB"/>
        </w:rPr>
        <w:t>=0.003) and type of family (</w:t>
      </w:r>
      <w:r w:rsidRPr="004436E2">
        <w:rPr>
          <w:rFonts w:ascii="Arial" w:hAnsi="Arial" w:cs="Arial"/>
          <w:i/>
          <w:iCs/>
          <w:lang w:eastAsia="en-GB"/>
        </w:rPr>
        <w:t>P</w:t>
      </w:r>
      <w:r w:rsidRPr="004436E2">
        <w:rPr>
          <w:rFonts w:ascii="Arial" w:hAnsi="Arial" w:cs="Arial"/>
          <w:lang w:eastAsia="en-GB"/>
        </w:rPr>
        <w:t xml:space="preserve">=0.02). </w:t>
      </w:r>
    </w:p>
    <w:p w14:paraId="25BAEA97" w14:textId="77777777" w:rsidR="00577B6E" w:rsidRDefault="00577B6E" w:rsidP="008C23D3">
      <w:pPr>
        <w:jc w:val="both"/>
        <w:rPr>
          <w:rFonts w:ascii="Arial" w:hAnsi="Arial" w:cs="Arial"/>
          <w:lang w:eastAsia="en-GB"/>
        </w:rPr>
      </w:pPr>
      <w:bookmarkStart w:id="1" w:name="_Toc82285859"/>
    </w:p>
    <w:p w14:paraId="0EC66F49" w14:textId="77777777" w:rsidR="00577B6E" w:rsidRDefault="00577B6E" w:rsidP="008C23D3">
      <w:pPr>
        <w:jc w:val="both"/>
        <w:rPr>
          <w:rFonts w:ascii="Arial" w:hAnsi="Arial" w:cs="Arial"/>
          <w:lang w:eastAsia="en-GB"/>
        </w:rPr>
      </w:pPr>
    </w:p>
    <w:p w14:paraId="6DA8017C" w14:textId="77777777" w:rsidR="00577B6E" w:rsidRDefault="00577B6E" w:rsidP="008C23D3">
      <w:pPr>
        <w:jc w:val="both"/>
        <w:rPr>
          <w:rFonts w:ascii="Arial" w:hAnsi="Arial" w:cs="Arial"/>
          <w:lang w:eastAsia="en-GB"/>
        </w:rPr>
      </w:pPr>
    </w:p>
    <w:p w14:paraId="614DD434" w14:textId="77777777" w:rsidR="008C23D3" w:rsidRDefault="008C23D3" w:rsidP="008C23D3">
      <w:pPr>
        <w:jc w:val="both"/>
        <w:rPr>
          <w:rFonts w:ascii="Arial" w:hAnsi="Arial" w:cs="Arial"/>
          <w:b/>
          <w:bCs/>
          <w:lang w:eastAsia="en-GB"/>
        </w:rPr>
      </w:pPr>
      <w:r w:rsidRPr="00291ECE">
        <w:rPr>
          <w:rFonts w:ascii="Arial" w:hAnsi="Arial" w:cs="Arial"/>
          <w:b/>
          <w:bCs/>
          <w:lang w:eastAsia="en-GB"/>
        </w:rPr>
        <w:t xml:space="preserve">Table </w:t>
      </w:r>
      <w:r w:rsidRPr="00291ECE">
        <w:rPr>
          <w:rFonts w:ascii="Arial" w:hAnsi="Arial" w:cs="Arial"/>
          <w:b/>
          <w:bCs/>
          <w:lang w:eastAsia="en-GB"/>
        </w:rPr>
        <w:fldChar w:fldCharType="begin"/>
      </w:r>
      <w:r w:rsidRPr="00291ECE">
        <w:rPr>
          <w:rFonts w:ascii="Arial" w:hAnsi="Arial" w:cs="Arial"/>
          <w:b/>
          <w:bCs/>
          <w:lang w:eastAsia="en-GB"/>
        </w:rPr>
        <w:instrText xml:space="preserve"> SEQ Table \* ARABIC </w:instrText>
      </w:r>
      <w:r w:rsidRPr="00291ECE">
        <w:rPr>
          <w:rFonts w:ascii="Arial" w:hAnsi="Arial" w:cs="Arial"/>
          <w:b/>
          <w:bCs/>
          <w:lang w:eastAsia="en-GB"/>
        </w:rPr>
        <w:fldChar w:fldCharType="separate"/>
      </w:r>
      <w:r w:rsidRPr="00291ECE">
        <w:rPr>
          <w:rFonts w:ascii="Arial" w:hAnsi="Arial" w:cs="Arial"/>
          <w:b/>
          <w:bCs/>
          <w:noProof/>
          <w:lang w:eastAsia="en-GB"/>
        </w:rPr>
        <w:t>1</w:t>
      </w:r>
      <w:r w:rsidRPr="00291ECE">
        <w:rPr>
          <w:rFonts w:ascii="Arial" w:hAnsi="Arial" w:cs="Arial"/>
          <w:b/>
          <w:bCs/>
          <w:lang w:val="en-GB" w:eastAsia="en-GB"/>
        </w:rPr>
        <w:fldChar w:fldCharType="end"/>
      </w:r>
      <w:r w:rsidRPr="00291ECE">
        <w:rPr>
          <w:rFonts w:ascii="Arial" w:hAnsi="Arial" w:cs="Arial"/>
          <w:b/>
          <w:bCs/>
          <w:lang w:eastAsia="en-GB"/>
        </w:rPr>
        <w:t>. Socio-demographic characteristics</w:t>
      </w:r>
      <w:bookmarkEnd w:id="1"/>
    </w:p>
    <w:p w14:paraId="01D2A6EF" w14:textId="77777777" w:rsidR="008C23D3" w:rsidRPr="00291ECE" w:rsidRDefault="008C23D3" w:rsidP="008C23D3">
      <w:pPr>
        <w:jc w:val="both"/>
        <w:rPr>
          <w:rFonts w:ascii="Arial" w:hAnsi="Arial" w:cs="Arial"/>
          <w:b/>
          <w:bCs/>
          <w:lang w:eastAsia="en-GB"/>
        </w:rPr>
      </w:pPr>
    </w:p>
    <w:tbl>
      <w:tblPr>
        <w:tblW w:w="5000" w:type="pct"/>
        <w:tblBorders>
          <w:top w:val="single" w:sz="4" w:space="0" w:color="auto"/>
          <w:bottom w:val="single" w:sz="4" w:space="0" w:color="auto"/>
        </w:tblBorders>
        <w:tblLook w:val="04A0" w:firstRow="1" w:lastRow="0" w:firstColumn="1" w:lastColumn="0" w:noHBand="0" w:noVBand="1"/>
      </w:tblPr>
      <w:tblGrid>
        <w:gridCol w:w="3119"/>
        <w:gridCol w:w="2364"/>
        <w:gridCol w:w="2160"/>
        <w:gridCol w:w="997"/>
      </w:tblGrid>
      <w:tr w:rsidR="008C23D3" w:rsidRPr="004436E2" w14:paraId="5BB5CAF8" w14:textId="77777777" w:rsidTr="009900B2">
        <w:trPr>
          <w:trHeight w:val="300"/>
        </w:trPr>
        <w:tc>
          <w:tcPr>
            <w:tcW w:w="1805" w:type="pct"/>
            <w:tcBorders>
              <w:top w:val="single" w:sz="4" w:space="0" w:color="auto"/>
              <w:bottom w:val="single" w:sz="4" w:space="0" w:color="auto"/>
            </w:tcBorders>
            <w:shd w:val="clear" w:color="auto" w:fill="auto"/>
            <w:noWrap/>
            <w:vAlign w:val="bottom"/>
            <w:hideMark/>
          </w:tcPr>
          <w:p w14:paraId="095AE2B7"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Characteristics</w:t>
            </w:r>
          </w:p>
        </w:tc>
        <w:tc>
          <w:tcPr>
            <w:tcW w:w="1368" w:type="pct"/>
            <w:tcBorders>
              <w:top w:val="single" w:sz="4" w:space="0" w:color="auto"/>
              <w:bottom w:val="single" w:sz="4" w:space="0" w:color="auto"/>
            </w:tcBorders>
            <w:shd w:val="clear" w:color="auto" w:fill="auto"/>
            <w:noWrap/>
            <w:vAlign w:val="bottom"/>
            <w:hideMark/>
          </w:tcPr>
          <w:p w14:paraId="7EB82952"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Successful ART</w:t>
            </w:r>
          </w:p>
          <w:p w14:paraId="7A163160"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 xml:space="preserve"> n=210</w:t>
            </w:r>
          </w:p>
        </w:tc>
        <w:tc>
          <w:tcPr>
            <w:tcW w:w="1250" w:type="pct"/>
            <w:tcBorders>
              <w:top w:val="single" w:sz="4" w:space="0" w:color="auto"/>
              <w:bottom w:val="single" w:sz="4" w:space="0" w:color="auto"/>
            </w:tcBorders>
            <w:shd w:val="clear" w:color="auto" w:fill="auto"/>
            <w:noWrap/>
            <w:vAlign w:val="bottom"/>
            <w:hideMark/>
          </w:tcPr>
          <w:p w14:paraId="407137DF"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Unsuccessful ART</w:t>
            </w:r>
          </w:p>
          <w:p w14:paraId="52793390"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n=174</w:t>
            </w:r>
          </w:p>
        </w:tc>
        <w:tc>
          <w:tcPr>
            <w:tcW w:w="577" w:type="pct"/>
            <w:tcBorders>
              <w:top w:val="single" w:sz="4" w:space="0" w:color="auto"/>
              <w:bottom w:val="single" w:sz="4" w:space="0" w:color="auto"/>
            </w:tcBorders>
          </w:tcPr>
          <w:p w14:paraId="0EBBF514"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P-value</w:t>
            </w:r>
          </w:p>
        </w:tc>
      </w:tr>
      <w:tr w:rsidR="008C23D3" w:rsidRPr="004436E2" w14:paraId="498BE8E6" w14:textId="77777777" w:rsidTr="009900B2">
        <w:trPr>
          <w:trHeight w:val="300"/>
        </w:trPr>
        <w:tc>
          <w:tcPr>
            <w:tcW w:w="1805" w:type="pct"/>
            <w:tcBorders>
              <w:top w:val="single" w:sz="4" w:space="0" w:color="auto"/>
              <w:bottom w:val="single" w:sz="4" w:space="0" w:color="auto"/>
            </w:tcBorders>
            <w:shd w:val="clear" w:color="auto" w:fill="auto"/>
            <w:noWrap/>
            <w:vAlign w:val="bottom"/>
            <w:hideMark/>
          </w:tcPr>
          <w:p w14:paraId="6838699A" w14:textId="77777777" w:rsidR="008C23D3" w:rsidRPr="004436E2" w:rsidRDefault="008C23D3" w:rsidP="008C23D3">
            <w:pPr>
              <w:jc w:val="both"/>
              <w:rPr>
                <w:rFonts w:ascii="Arial" w:hAnsi="Arial" w:cs="Arial"/>
                <w:lang w:eastAsia="en-GB"/>
              </w:rPr>
            </w:pPr>
          </w:p>
        </w:tc>
        <w:tc>
          <w:tcPr>
            <w:tcW w:w="1368" w:type="pct"/>
            <w:tcBorders>
              <w:top w:val="single" w:sz="4" w:space="0" w:color="auto"/>
              <w:bottom w:val="single" w:sz="4" w:space="0" w:color="auto"/>
            </w:tcBorders>
            <w:shd w:val="clear" w:color="auto" w:fill="auto"/>
            <w:noWrap/>
            <w:vAlign w:val="bottom"/>
            <w:hideMark/>
          </w:tcPr>
          <w:p w14:paraId="57382D28"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n (%)</w:t>
            </w:r>
          </w:p>
        </w:tc>
        <w:tc>
          <w:tcPr>
            <w:tcW w:w="1250" w:type="pct"/>
            <w:tcBorders>
              <w:top w:val="single" w:sz="4" w:space="0" w:color="auto"/>
              <w:bottom w:val="single" w:sz="4" w:space="0" w:color="auto"/>
            </w:tcBorders>
            <w:shd w:val="clear" w:color="auto" w:fill="auto"/>
            <w:noWrap/>
            <w:vAlign w:val="bottom"/>
            <w:hideMark/>
          </w:tcPr>
          <w:p w14:paraId="21294D2C"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n (%)</w:t>
            </w:r>
          </w:p>
        </w:tc>
        <w:tc>
          <w:tcPr>
            <w:tcW w:w="577" w:type="pct"/>
            <w:tcBorders>
              <w:top w:val="single" w:sz="4" w:space="0" w:color="auto"/>
              <w:bottom w:val="single" w:sz="4" w:space="0" w:color="auto"/>
            </w:tcBorders>
          </w:tcPr>
          <w:p w14:paraId="48824B34" w14:textId="77777777" w:rsidR="008C23D3" w:rsidRPr="004436E2" w:rsidRDefault="008C23D3" w:rsidP="008C23D3">
            <w:pPr>
              <w:jc w:val="both"/>
              <w:rPr>
                <w:rFonts w:ascii="Arial" w:hAnsi="Arial" w:cs="Arial"/>
                <w:b/>
                <w:bCs/>
                <w:lang w:eastAsia="en-GB"/>
              </w:rPr>
            </w:pPr>
          </w:p>
        </w:tc>
      </w:tr>
      <w:tr w:rsidR="008C23D3" w:rsidRPr="004436E2" w14:paraId="76C525AB" w14:textId="77777777" w:rsidTr="009900B2">
        <w:trPr>
          <w:trHeight w:val="300"/>
        </w:trPr>
        <w:tc>
          <w:tcPr>
            <w:tcW w:w="1805" w:type="pct"/>
            <w:tcBorders>
              <w:top w:val="single" w:sz="4" w:space="0" w:color="auto"/>
              <w:bottom w:val="nil"/>
            </w:tcBorders>
            <w:shd w:val="clear" w:color="auto" w:fill="auto"/>
            <w:noWrap/>
            <w:vAlign w:val="bottom"/>
            <w:hideMark/>
          </w:tcPr>
          <w:p w14:paraId="1772A5AF"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Mean age (years SD)</w:t>
            </w:r>
          </w:p>
        </w:tc>
        <w:tc>
          <w:tcPr>
            <w:tcW w:w="1368" w:type="pct"/>
            <w:tcBorders>
              <w:top w:val="single" w:sz="4" w:space="0" w:color="auto"/>
              <w:bottom w:val="nil"/>
            </w:tcBorders>
            <w:shd w:val="clear" w:color="auto" w:fill="auto"/>
            <w:noWrap/>
            <w:vAlign w:val="bottom"/>
            <w:hideMark/>
          </w:tcPr>
          <w:p w14:paraId="244AF428" w14:textId="77777777" w:rsidR="008C23D3" w:rsidRPr="004436E2" w:rsidRDefault="008C23D3" w:rsidP="008C23D3">
            <w:pPr>
              <w:jc w:val="both"/>
              <w:rPr>
                <w:rFonts w:ascii="Arial" w:hAnsi="Arial" w:cs="Arial"/>
                <w:lang w:eastAsia="en-GB"/>
              </w:rPr>
            </w:pPr>
            <w:r w:rsidRPr="004436E2">
              <w:rPr>
                <w:rFonts w:ascii="Arial" w:hAnsi="Arial" w:cs="Arial"/>
                <w:lang w:eastAsia="en-GB"/>
              </w:rPr>
              <w:t>32 ± 2.3</w:t>
            </w:r>
          </w:p>
        </w:tc>
        <w:tc>
          <w:tcPr>
            <w:tcW w:w="1250" w:type="pct"/>
            <w:tcBorders>
              <w:top w:val="single" w:sz="4" w:space="0" w:color="auto"/>
              <w:bottom w:val="nil"/>
            </w:tcBorders>
            <w:shd w:val="clear" w:color="auto" w:fill="auto"/>
            <w:noWrap/>
            <w:vAlign w:val="bottom"/>
            <w:hideMark/>
          </w:tcPr>
          <w:p w14:paraId="6A85643E" w14:textId="77777777" w:rsidR="008C23D3" w:rsidRPr="004436E2" w:rsidRDefault="008C23D3" w:rsidP="008C23D3">
            <w:pPr>
              <w:jc w:val="both"/>
              <w:rPr>
                <w:rFonts w:ascii="Arial" w:hAnsi="Arial" w:cs="Arial"/>
                <w:lang w:eastAsia="en-GB"/>
              </w:rPr>
            </w:pPr>
            <w:r w:rsidRPr="004436E2">
              <w:rPr>
                <w:rFonts w:ascii="Arial" w:hAnsi="Arial" w:cs="Arial"/>
                <w:lang w:eastAsia="en-GB"/>
              </w:rPr>
              <w:t>34±2.8</w:t>
            </w:r>
          </w:p>
        </w:tc>
        <w:tc>
          <w:tcPr>
            <w:tcW w:w="577" w:type="pct"/>
            <w:tcBorders>
              <w:top w:val="single" w:sz="4" w:space="0" w:color="auto"/>
              <w:bottom w:val="nil"/>
            </w:tcBorders>
          </w:tcPr>
          <w:p w14:paraId="1A6383D4" w14:textId="77777777" w:rsidR="008C23D3" w:rsidRPr="004436E2" w:rsidRDefault="008C23D3" w:rsidP="008C23D3">
            <w:pPr>
              <w:jc w:val="both"/>
              <w:rPr>
                <w:rFonts w:ascii="Arial" w:hAnsi="Arial" w:cs="Arial"/>
                <w:lang w:eastAsia="en-GB"/>
              </w:rPr>
            </w:pPr>
            <w:r w:rsidRPr="004436E2">
              <w:rPr>
                <w:rFonts w:ascii="Arial" w:hAnsi="Arial" w:cs="Arial"/>
                <w:lang w:eastAsia="en-GB"/>
              </w:rPr>
              <w:t>0.040</w:t>
            </w:r>
          </w:p>
        </w:tc>
      </w:tr>
      <w:tr w:rsidR="008C23D3" w:rsidRPr="004436E2" w14:paraId="4BA5D15D" w14:textId="77777777" w:rsidTr="009900B2">
        <w:trPr>
          <w:trHeight w:val="300"/>
        </w:trPr>
        <w:tc>
          <w:tcPr>
            <w:tcW w:w="1805" w:type="pct"/>
            <w:tcBorders>
              <w:top w:val="nil"/>
            </w:tcBorders>
            <w:shd w:val="clear" w:color="auto" w:fill="auto"/>
            <w:noWrap/>
            <w:vAlign w:val="bottom"/>
            <w:hideMark/>
          </w:tcPr>
          <w:p w14:paraId="0443002B"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BMI (kg/m2)</w:t>
            </w:r>
          </w:p>
        </w:tc>
        <w:tc>
          <w:tcPr>
            <w:tcW w:w="1368" w:type="pct"/>
            <w:tcBorders>
              <w:top w:val="nil"/>
            </w:tcBorders>
            <w:shd w:val="clear" w:color="auto" w:fill="auto"/>
            <w:noWrap/>
            <w:vAlign w:val="bottom"/>
            <w:hideMark/>
          </w:tcPr>
          <w:p w14:paraId="196A2C98" w14:textId="77777777" w:rsidR="008C23D3" w:rsidRPr="004436E2" w:rsidRDefault="008C23D3" w:rsidP="008C23D3">
            <w:pPr>
              <w:jc w:val="both"/>
              <w:rPr>
                <w:rFonts w:ascii="Arial" w:hAnsi="Arial" w:cs="Arial"/>
                <w:lang w:eastAsia="en-GB"/>
              </w:rPr>
            </w:pPr>
            <w:r w:rsidRPr="004436E2">
              <w:rPr>
                <w:rFonts w:ascii="Arial" w:hAnsi="Arial" w:cs="Arial"/>
                <w:lang w:eastAsia="en-GB"/>
              </w:rPr>
              <w:t>23.8±3.0</w:t>
            </w:r>
          </w:p>
        </w:tc>
        <w:tc>
          <w:tcPr>
            <w:tcW w:w="1250" w:type="pct"/>
            <w:tcBorders>
              <w:top w:val="nil"/>
            </w:tcBorders>
            <w:shd w:val="clear" w:color="auto" w:fill="auto"/>
            <w:noWrap/>
            <w:vAlign w:val="bottom"/>
            <w:hideMark/>
          </w:tcPr>
          <w:p w14:paraId="193D74D3" w14:textId="77777777" w:rsidR="008C23D3" w:rsidRPr="004436E2" w:rsidRDefault="008C23D3" w:rsidP="008C23D3">
            <w:pPr>
              <w:jc w:val="both"/>
              <w:rPr>
                <w:rFonts w:ascii="Arial" w:hAnsi="Arial" w:cs="Arial"/>
                <w:lang w:eastAsia="en-GB"/>
              </w:rPr>
            </w:pPr>
            <w:r w:rsidRPr="004436E2">
              <w:rPr>
                <w:rFonts w:ascii="Arial" w:hAnsi="Arial" w:cs="Arial"/>
                <w:lang w:eastAsia="en-GB"/>
              </w:rPr>
              <w:t>27.6±3.9</w:t>
            </w:r>
          </w:p>
        </w:tc>
        <w:tc>
          <w:tcPr>
            <w:tcW w:w="577" w:type="pct"/>
            <w:tcBorders>
              <w:top w:val="nil"/>
            </w:tcBorders>
          </w:tcPr>
          <w:p w14:paraId="65B77F91" w14:textId="77777777" w:rsidR="008C23D3" w:rsidRPr="004436E2" w:rsidRDefault="008C23D3" w:rsidP="008C23D3">
            <w:pPr>
              <w:jc w:val="both"/>
              <w:rPr>
                <w:rFonts w:ascii="Arial" w:hAnsi="Arial" w:cs="Arial"/>
                <w:lang w:eastAsia="en-GB"/>
              </w:rPr>
            </w:pPr>
            <w:r w:rsidRPr="004436E2">
              <w:rPr>
                <w:rFonts w:ascii="Arial" w:hAnsi="Arial" w:cs="Arial"/>
                <w:lang w:eastAsia="en-GB"/>
              </w:rPr>
              <w:t>0.003</w:t>
            </w:r>
          </w:p>
        </w:tc>
      </w:tr>
      <w:tr w:rsidR="008C23D3" w:rsidRPr="004436E2" w14:paraId="6A13F4ED" w14:textId="77777777" w:rsidTr="009900B2">
        <w:trPr>
          <w:trHeight w:val="300"/>
        </w:trPr>
        <w:tc>
          <w:tcPr>
            <w:tcW w:w="1805" w:type="pct"/>
            <w:shd w:val="clear" w:color="auto" w:fill="auto"/>
            <w:noWrap/>
            <w:vAlign w:val="bottom"/>
            <w:hideMark/>
          </w:tcPr>
          <w:p w14:paraId="335DC802"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 xml:space="preserve">Smoking </w:t>
            </w:r>
          </w:p>
        </w:tc>
        <w:tc>
          <w:tcPr>
            <w:tcW w:w="1368" w:type="pct"/>
            <w:shd w:val="clear" w:color="auto" w:fill="auto"/>
            <w:noWrap/>
            <w:vAlign w:val="bottom"/>
            <w:hideMark/>
          </w:tcPr>
          <w:p w14:paraId="2FCECBCB" w14:textId="77777777" w:rsidR="008C23D3" w:rsidRPr="004436E2" w:rsidRDefault="008C23D3" w:rsidP="008C23D3">
            <w:pPr>
              <w:jc w:val="both"/>
              <w:rPr>
                <w:rFonts w:ascii="Arial" w:hAnsi="Arial" w:cs="Arial"/>
                <w:lang w:eastAsia="en-GB"/>
              </w:rPr>
            </w:pPr>
            <w:r w:rsidRPr="004436E2">
              <w:rPr>
                <w:rFonts w:ascii="Arial" w:hAnsi="Arial" w:cs="Arial"/>
                <w:lang w:eastAsia="en-GB"/>
              </w:rPr>
              <w:t>10 (4.76%)</w:t>
            </w:r>
          </w:p>
        </w:tc>
        <w:tc>
          <w:tcPr>
            <w:tcW w:w="1250" w:type="pct"/>
            <w:shd w:val="clear" w:color="auto" w:fill="auto"/>
            <w:noWrap/>
            <w:vAlign w:val="bottom"/>
            <w:hideMark/>
          </w:tcPr>
          <w:p w14:paraId="2B6D0722" w14:textId="77777777" w:rsidR="008C23D3" w:rsidRPr="004436E2" w:rsidRDefault="008C23D3" w:rsidP="008C23D3">
            <w:pPr>
              <w:jc w:val="both"/>
              <w:rPr>
                <w:rFonts w:ascii="Arial" w:hAnsi="Arial" w:cs="Arial"/>
                <w:lang w:eastAsia="en-GB"/>
              </w:rPr>
            </w:pPr>
            <w:r w:rsidRPr="004436E2">
              <w:rPr>
                <w:rFonts w:ascii="Arial" w:hAnsi="Arial" w:cs="Arial"/>
                <w:lang w:eastAsia="en-GB"/>
              </w:rPr>
              <w:t>15 (7.14%)</w:t>
            </w:r>
          </w:p>
        </w:tc>
        <w:tc>
          <w:tcPr>
            <w:tcW w:w="577" w:type="pct"/>
          </w:tcPr>
          <w:p w14:paraId="10B77BC5" w14:textId="77777777" w:rsidR="008C23D3" w:rsidRPr="004436E2" w:rsidRDefault="008C23D3" w:rsidP="008C23D3">
            <w:pPr>
              <w:jc w:val="both"/>
              <w:rPr>
                <w:rFonts w:ascii="Arial" w:hAnsi="Arial" w:cs="Arial"/>
                <w:lang w:eastAsia="en-GB"/>
              </w:rPr>
            </w:pPr>
            <w:r w:rsidRPr="004436E2">
              <w:rPr>
                <w:rFonts w:ascii="Arial" w:hAnsi="Arial" w:cs="Arial"/>
                <w:lang w:eastAsia="en-GB"/>
              </w:rPr>
              <w:t>0.123</w:t>
            </w:r>
          </w:p>
        </w:tc>
      </w:tr>
      <w:tr w:rsidR="008C23D3" w:rsidRPr="004436E2" w14:paraId="5760CF2B" w14:textId="77777777" w:rsidTr="009900B2">
        <w:trPr>
          <w:trHeight w:val="300"/>
        </w:trPr>
        <w:tc>
          <w:tcPr>
            <w:tcW w:w="1805" w:type="pct"/>
            <w:shd w:val="clear" w:color="auto" w:fill="auto"/>
            <w:noWrap/>
            <w:vAlign w:val="bottom"/>
            <w:hideMark/>
          </w:tcPr>
          <w:p w14:paraId="1AA8296D"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Occupation during ART</w:t>
            </w:r>
          </w:p>
        </w:tc>
        <w:tc>
          <w:tcPr>
            <w:tcW w:w="1368" w:type="pct"/>
            <w:shd w:val="clear" w:color="auto" w:fill="auto"/>
            <w:noWrap/>
            <w:vAlign w:val="bottom"/>
            <w:hideMark/>
          </w:tcPr>
          <w:p w14:paraId="404A01B4" w14:textId="77777777" w:rsidR="008C23D3" w:rsidRPr="004436E2" w:rsidRDefault="008C23D3" w:rsidP="008C23D3">
            <w:pPr>
              <w:jc w:val="both"/>
              <w:rPr>
                <w:rFonts w:ascii="Arial" w:hAnsi="Arial" w:cs="Arial"/>
                <w:lang w:eastAsia="en-GB"/>
              </w:rPr>
            </w:pPr>
          </w:p>
        </w:tc>
        <w:tc>
          <w:tcPr>
            <w:tcW w:w="1250" w:type="pct"/>
            <w:shd w:val="clear" w:color="auto" w:fill="auto"/>
            <w:noWrap/>
            <w:vAlign w:val="bottom"/>
            <w:hideMark/>
          </w:tcPr>
          <w:p w14:paraId="72303EB0" w14:textId="77777777" w:rsidR="008C23D3" w:rsidRPr="004436E2" w:rsidRDefault="008C23D3" w:rsidP="008C23D3">
            <w:pPr>
              <w:jc w:val="both"/>
              <w:rPr>
                <w:rFonts w:ascii="Arial" w:hAnsi="Arial" w:cs="Arial"/>
                <w:lang w:eastAsia="en-GB"/>
              </w:rPr>
            </w:pPr>
          </w:p>
        </w:tc>
        <w:tc>
          <w:tcPr>
            <w:tcW w:w="577" w:type="pct"/>
          </w:tcPr>
          <w:p w14:paraId="3FE1E025" w14:textId="77777777" w:rsidR="008C23D3" w:rsidRPr="004436E2" w:rsidRDefault="008C23D3" w:rsidP="008C23D3">
            <w:pPr>
              <w:jc w:val="both"/>
              <w:rPr>
                <w:rFonts w:ascii="Arial" w:hAnsi="Arial" w:cs="Arial"/>
                <w:lang w:eastAsia="en-GB"/>
              </w:rPr>
            </w:pPr>
          </w:p>
        </w:tc>
      </w:tr>
      <w:tr w:rsidR="008C23D3" w:rsidRPr="004436E2" w14:paraId="067DF851" w14:textId="77777777" w:rsidTr="009900B2">
        <w:trPr>
          <w:trHeight w:val="300"/>
        </w:trPr>
        <w:tc>
          <w:tcPr>
            <w:tcW w:w="1805" w:type="pct"/>
            <w:shd w:val="clear" w:color="auto" w:fill="auto"/>
            <w:noWrap/>
            <w:vAlign w:val="bottom"/>
            <w:hideMark/>
          </w:tcPr>
          <w:p w14:paraId="37F89BC2" w14:textId="77777777" w:rsidR="008C23D3" w:rsidRPr="004436E2" w:rsidRDefault="008C23D3" w:rsidP="008C23D3">
            <w:pPr>
              <w:jc w:val="both"/>
              <w:rPr>
                <w:rFonts w:ascii="Arial" w:hAnsi="Arial" w:cs="Arial"/>
                <w:lang w:eastAsia="en-GB"/>
              </w:rPr>
            </w:pPr>
            <w:r w:rsidRPr="004436E2">
              <w:rPr>
                <w:rFonts w:ascii="Arial" w:hAnsi="Arial" w:cs="Arial"/>
                <w:lang w:eastAsia="en-GB"/>
              </w:rPr>
              <w:t>Employed</w:t>
            </w:r>
          </w:p>
        </w:tc>
        <w:tc>
          <w:tcPr>
            <w:tcW w:w="1368" w:type="pct"/>
            <w:shd w:val="clear" w:color="auto" w:fill="auto"/>
            <w:noWrap/>
            <w:vAlign w:val="bottom"/>
            <w:hideMark/>
          </w:tcPr>
          <w:p w14:paraId="577C33F9" w14:textId="77777777" w:rsidR="008C23D3" w:rsidRPr="004436E2" w:rsidRDefault="008C23D3" w:rsidP="008C23D3">
            <w:pPr>
              <w:jc w:val="both"/>
              <w:rPr>
                <w:rFonts w:ascii="Arial" w:hAnsi="Arial" w:cs="Arial"/>
                <w:lang w:eastAsia="en-GB"/>
              </w:rPr>
            </w:pPr>
            <w:r w:rsidRPr="004436E2">
              <w:rPr>
                <w:rFonts w:ascii="Arial" w:hAnsi="Arial" w:cs="Arial"/>
                <w:lang w:eastAsia="en-GB"/>
              </w:rPr>
              <w:t>98 (46.67%)</w:t>
            </w:r>
          </w:p>
        </w:tc>
        <w:tc>
          <w:tcPr>
            <w:tcW w:w="1250" w:type="pct"/>
            <w:shd w:val="clear" w:color="auto" w:fill="auto"/>
            <w:noWrap/>
            <w:vAlign w:val="bottom"/>
            <w:hideMark/>
          </w:tcPr>
          <w:p w14:paraId="52E2B0C5" w14:textId="77777777" w:rsidR="008C23D3" w:rsidRPr="004436E2" w:rsidRDefault="008C23D3" w:rsidP="008C23D3">
            <w:pPr>
              <w:jc w:val="both"/>
              <w:rPr>
                <w:rFonts w:ascii="Arial" w:hAnsi="Arial" w:cs="Arial"/>
                <w:lang w:eastAsia="en-GB"/>
              </w:rPr>
            </w:pPr>
            <w:r w:rsidRPr="004436E2">
              <w:rPr>
                <w:rFonts w:ascii="Arial" w:hAnsi="Arial" w:cs="Arial"/>
                <w:lang w:eastAsia="en-GB"/>
              </w:rPr>
              <w:t>56 (32.18%)</w:t>
            </w:r>
          </w:p>
        </w:tc>
        <w:tc>
          <w:tcPr>
            <w:tcW w:w="577" w:type="pct"/>
            <w:vMerge w:val="restart"/>
          </w:tcPr>
          <w:p w14:paraId="5DA4632F" w14:textId="77777777" w:rsidR="008C23D3" w:rsidRPr="004436E2" w:rsidRDefault="008C23D3" w:rsidP="008C23D3">
            <w:pPr>
              <w:jc w:val="both"/>
              <w:rPr>
                <w:rFonts w:ascii="Arial" w:hAnsi="Arial" w:cs="Arial"/>
                <w:lang w:eastAsia="en-GB"/>
              </w:rPr>
            </w:pPr>
            <w:r w:rsidRPr="004436E2">
              <w:rPr>
                <w:rFonts w:ascii="Arial" w:hAnsi="Arial" w:cs="Arial"/>
                <w:lang w:eastAsia="en-GB"/>
              </w:rPr>
              <w:t>0.269</w:t>
            </w:r>
          </w:p>
        </w:tc>
      </w:tr>
      <w:tr w:rsidR="008C23D3" w:rsidRPr="004436E2" w14:paraId="5FD1722D" w14:textId="77777777" w:rsidTr="009900B2">
        <w:trPr>
          <w:trHeight w:val="300"/>
        </w:trPr>
        <w:tc>
          <w:tcPr>
            <w:tcW w:w="1805" w:type="pct"/>
            <w:shd w:val="clear" w:color="auto" w:fill="auto"/>
            <w:noWrap/>
            <w:vAlign w:val="bottom"/>
            <w:hideMark/>
          </w:tcPr>
          <w:p w14:paraId="29ABE0AB" w14:textId="77777777" w:rsidR="008C23D3" w:rsidRPr="004436E2" w:rsidRDefault="008C23D3" w:rsidP="008C23D3">
            <w:pPr>
              <w:jc w:val="both"/>
              <w:rPr>
                <w:rFonts w:ascii="Arial" w:hAnsi="Arial" w:cs="Arial"/>
                <w:lang w:eastAsia="en-GB"/>
              </w:rPr>
            </w:pPr>
            <w:r w:rsidRPr="004436E2">
              <w:rPr>
                <w:rFonts w:ascii="Arial" w:hAnsi="Arial" w:cs="Arial"/>
                <w:lang w:eastAsia="en-GB"/>
              </w:rPr>
              <w:t>Unemployed</w:t>
            </w:r>
          </w:p>
        </w:tc>
        <w:tc>
          <w:tcPr>
            <w:tcW w:w="1368" w:type="pct"/>
            <w:shd w:val="clear" w:color="auto" w:fill="auto"/>
            <w:noWrap/>
            <w:vAlign w:val="bottom"/>
            <w:hideMark/>
          </w:tcPr>
          <w:p w14:paraId="41D6BE29" w14:textId="77777777" w:rsidR="008C23D3" w:rsidRPr="004436E2" w:rsidRDefault="008C23D3" w:rsidP="008C23D3">
            <w:pPr>
              <w:jc w:val="both"/>
              <w:rPr>
                <w:rFonts w:ascii="Arial" w:hAnsi="Arial" w:cs="Arial"/>
                <w:lang w:eastAsia="en-GB"/>
              </w:rPr>
            </w:pPr>
            <w:r w:rsidRPr="004436E2">
              <w:rPr>
                <w:rFonts w:ascii="Arial" w:hAnsi="Arial" w:cs="Arial"/>
                <w:lang w:eastAsia="en-GB"/>
              </w:rPr>
              <w:t>107 (50.95%)</w:t>
            </w:r>
          </w:p>
        </w:tc>
        <w:tc>
          <w:tcPr>
            <w:tcW w:w="1250" w:type="pct"/>
            <w:shd w:val="clear" w:color="auto" w:fill="auto"/>
            <w:noWrap/>
            <w:vAlign w:val="bottom"/>
            <w:hideMark/>
          </w:tcPr>
          <w:p w14:paraId="664A1404" w14:textId="77777777" w:rsidR="008C23D3" w:rsidRPr="004436E2" w:rsidRDefault="008C23D3" w:rsidP="008C23D3">
            <w:pPr>
              <w:jc w:val="both"/>
              <w:rPr>
                <w:rFonts w:ascii="Arial" w:hAnsi="Arial" w:cs="Arial"/>
                <w:lang w:eastAsia="en-GB"/>
              </w:rPr>
            </w:pPr>
            <w:r w:rsidRPr="004436E2">
              <w:rPr>
                <w:rFonts w:ascii="Arial" w:hAnsi="Arial" w:cs="Arial"/>
                <w:lang w:eastAsia="en-GB"/>
              </w:rPr>
              <w:t>108 (62.06%)</w:t>
            </w:r>
          </w:p>
        </w:tc>
        <w:tc>
          <w:tcPr>
            <w:tcW w:w="577" w:type="pct"/>
            <w:vMerge/>
          </w:tcPr>
          <w:p w14:paraId="42EED796" w14:textId="77777777" w:rsidR="008C23D3" w:rsidRPr="004436E2" w:rsidRDefault="008C23D3" w:rsidP="008C23D3">
            <w:pPr>
              <w:jc w:val="both"/>
              <w:rPr>
                <w:rFonts w:ascii="Arial" w:hAnsi="Arial" w:cs="Arial"/>
                <w:lang w:eastAsia="en-GB"/>
              </w:rPr>
            </w:pPr>
          </w:p>
        </w:tc>
      </w:tr>
      <w:tr w:rsidR="008C23D3" w:rsidRPr="004436E2" w14:paraId="61AE2D5A" w14:textId="77777777" w:rsidTr="009900B2">
        <w:trPr>
          <w:trHeight w:val="300"/>
        </w:trPr>
        <w:tc>
          <w:tcPr>
            <w:tcW w:w="1805" w:type="pct"/>
            <w:shd w:val="clear" w:color="auto" w:fill="auto"/>
            <w:noWrap/>
            <w:vAlign w:val="bottom"/>
            <w:hideMark/>
          </w:tcPr>
          <w:p w14:paraId="01161CA4" w14:textId="77777777" w:rsidR="008C23D3" w:rsidRPr="004436E2" w:rsidRDefault="008C23D3" w:rsidP="008C23D3">
            <w:pPr>
              <w:jc w:val="both"/>
              <w:rPr>
                <w:rFonts w:ascii="Arial" w:hAnsi="Arial" w:cs="Arial"/>
                <w:lang w:eastAsia="en-GB"/>
              </w:rPr>
            </w:pPr>
            <w:r w:rsidRPr="004436E2">
              <w:rPr>
                <w:rFonts w:ascii="Arial" w:hAnsi="Arial" w:cs="Arial"/>
                <w:lang w:eastAsia="en-GB"/>
              </w:rPr>
              <w:t>Student or other</w:t>
            </w:r>
          </w:p>
        </w:tc>
        <w:tc>
          <w:tcPr>
            <w:tcW w:w="1368" w:type="pct"/>
            <w:shd w:val="clear" w:color="auto" w:fill="auto"/>
            <w:noWrap/>
            <w:vAlign w:val="bottom"/>
            <w:hideMark/>
          </w:tcPr>
          <w:p w14:paraId="48556F75" w14:textId="77777777" w:rsidR="008C23D3" w:rsidRPr="004436E2" w:rsidRDefault="008C23D3" w:rsidP="008C23D3">
            <w:pPr>
              <w:jc w:val="both"/>
              <w:rPr>
                <w:rFonts w:ascii="Arial" w:hAnsi="Arial" w:cs="Arial"/>
                <w:lang w:eastAsia="en-GB"/>
              </w:rPr>
            </w:pPr>
            <w:r w:rsidRPr="004436E2">
              <w:rPr>
                <w:rFonts w:ascii="Arial" w:hAnsi="Arial" w:cs="Arial"/>
                <w:lang w:eastAsia="en-GB"/>
              </w:rPr>
              <w:t>15 (7.14%)</w:t>
            </w:r>
          </w:p>
        </w:tc>
        <w:tc>
          <w:tcPr>
            <w:tcW w:w="1250" w:type="pct"/>
            <w:shd w:val="clear" w:color="auto" w:fill="auto"/>
            <w:noWrap/>
            <w:vAlign w:val="bottom"/>
            <w:hideMark/>
          </w:tcPr>
          <w:p w14:paraId="10A1B7F8" w14:textId="77777777" w:rsidR="008C23D3" w:rsidRPr="004436E2" w:rsidRDefault="008C23D3" w:rsidP="008C23D3">
            <w:pPr>
              <w:jc w:val="both"/>
              <w:rPr>
                <w:rFonts w:ascii="Arial" w:hAnsi="Arial" w:cs="Arial"/>
                <w:lang w:eastAsia="en-GB"/>
              </w:rPr>
            </w:pPr>
            <w:r w:rsidRPr="004436E2">
              <w:rPr>
                <w:rFonts w:ascii="Arial" w:hAnsi="Arial" w:cs="Arial"/>
                <w:lang w:eastAsia="en-GB"/>
              </w:rPr>
              <w:t>10 (5.74%)</w:t>
            </w:r>
          </w:p>
        </w:tc>
        <w:tc>
          <w:tcPr>
            <w:tcW w:w="577" w:type="pct"/>
            <w:vMerge/>
          </w:tcPr>
          <w:p w14:paraId="271B6994" w14:textId="77777777" w:rsidR="008C23D3" w:rsidRPr="004436E2" w:rsidRDefault="008C23D3" w:rsidP="008C23D3">
            <w:pPr>
              <w:jc w:val="both"/>
              <w:rPr>
                <w:rFonts w:ascii="Arial" w:hAnsi="Arial" w:cs="Arial"/>
                <w:lang w:eastAsia="en-GB"/>
              </w:rPr>
            </w:pPr>
          </w:p>
        </w:tc>
      </w:tr>
      <w:tr w:rsidR="008C23D3" w:rsidRPr="004436E2" w14:paraId="22FC1B9C" w14:textId="77777777" w:rsidTr="009900B2">
        <w:trPr>
          <w:trHeight w:val="300"/>
        </w:trPr>
        <w:tc>
          <w:tcPr>
            <w:tcW w:w="1805" w:type="pct"/>
            <w:shd w:val="clear" w:color="auto" w:fill="auto"/>
            <w:noWrap/>
            <w:vAlign w:val="bottom"/>
            <w:hideMark/>
          </w:tcPr>
          <w:p w14:paraId="720EC6AF"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Education level</w:t>
            </w:r>
          </w:p>
        </w:tc>
        <w:tc>
          <w:tcPr>
            <w:tcW w:w="1368" w:type="pct"/>
            <w:shd w:val="clear" w:color="auto" w:fill="auto"/>
            <w:noWrap/>
            <w:vAlign w:val="bottom"/>
            <w:hideMark/>
          </w:tcPr>
          <w:p w14:paraId="3BE9247B" w14:textId="77777777" w:rsidR="008C23D3" w:rsidRPr="004436E2" w:rsidRDefault="008C23D3" w:rsidP="008C23D3">
            <w:pPr>
              <w:jc w:val="both"/>
              <w:rPr>
                <w:rFonts w:ascii="Arial" w:hAnsi="Arial" w:cs="Arial"/>
                <w:lang w:eastAsia="en-GB"/>
              </w:rPr>
            </w:pPr>
          </w:p>
        </w:tc>
        <w:tc>
          <w:tcPr>
            <w:tcW w:w="1250" w:type="pct"/>
            <w:shd w:val="clear" w:color="auto" w:fill="auto"/>
            <w:noWrap/>
            <w:vAlign w:val="bottom"/>
            <w:hideMark/>
          </w:tcPr>
          <w:p w14:paraId="7A2954BA" w14:textId="77777777" w:rsidR="008C23D3" w:rsidRPr="004436E2" w:rsidRDefault="008C23D3" w:rsidP="008C23D3">
            <w:pPr>
              <w:jc w:val="both"/>
              <w:rPr>
                <w:rFonts w:ascii="Arial" w:hAnsi="Arial" w:cs="Arial"/>
                <w:lang w:eastAsia="en-GB"/>
              </w:rPr>
            </w:pPr>
          </w:p>
        </w:tc>
        <w:tc>
          <w:tcPr>
            <w:tcW w:w="577" w:type="pct"/>
          </w:tcPr>
          <w:p w14:paraId="1EA45FCE" w14:textId="77777777" w:rsidR="008C23D3" w:rsidRPr="004436E2" w:rsidRDefault="008C23D3" w:rsidP="008C23D3">
            <w:pPr>
              <w:jc w:val="both"/>
              <w:rPr>
                <w:rFonts w:ascii="Arial" w:hAnsi="Arial" w:cs="Arial"/>
                <w:lang w:eastAsia="en-GB"/>
              </w:rPr>
            </w:pPr>
          </w:p>
        </w:tc>
      </w:tr>
      <w:tr w:rsidR="008C23D3" w:rsidRPr="004436E2" w14:paraId="6E506435" w14:textId="77777777" w:rsidTr="009900B2">
        <w:trPr>
          <w:trHeight w:val="300"/>
        </w:trPr>
        <w:tc>
          <w:tcPr>
            <w:tcW w:w="1805" w:type="pct"/>
            <w:shd w:val="clear" w:color="auto" w:fill="auto"/>
            <w:noWrap/>
            <w:vAlign w:val="bottom"/>
            <w:hideMark/>
          </w:tcPr>
          <w:p w14:paraId="3CBBE4DF" w14:textId="77777777" w:rsidR="008C23D3" w:rsidRPr="004436E2" w:rsidRDefault="008C23D3" w:rsidP="008C23D3">
            <w:pPr>
              <w:jc w:val="both"/>
              <w:rPr>
                <w:rFonts w:ascii="Arial" w:hAnsi="Arial" w:cs="Arial"/>
                <w:lang w:eastAsia="en-GB"/>
              </w:rPr>
            </w:pPr>
            <w:r w:rsidRPr="004436E2">
              <w:rPr>
                <w:rFonts w:ascii="Arial" w:hAnsi="Arial" w:cs="Arial"/>
                <w:lang w:eastAsia="en-GB"/>
              </w:rPr>
              <w:t>Primary</w:t>
            </w:r>
          </w:p>
        </w:tc>
        <w:tc>
          <w:tcPr>
            <w:tcW w:w="1368" w:type="pct"/>
            <w:shd w:val="clear" w:color="auto" w:fill="auto"/>
            <w:noWrap/>
            <w:vAlign w:val="bottom"/>
            <w:hideMark/>
          </w:tcPr>
          <w:p w14:paraId="0F481781" w14:textId="77777777" w:rsidR="008C23D3" w:rsidRPr="004436E2" w:rsidRDefault="008C23D3" w:rsidP="008C23D3">
            <w:pPr>
              <w:jc w:val="both"/>
              <w:rPr>
                <w:rFonts w:ascii="Arial" w:hAnsi="Arial" w:cs="Arial"/>
                <w:lang w:eastAsia="en-GB"/>
              </w:rPr>
            </w:pPr>
            <w:r w:rsidRPr="004436E2">
              <w:rPr>
                <w:rFonts w:ascii="Arial" w:hAnsi="Arial" w:cs="Arial"/>
                <w:lang w:eastAsia="en-GB"/>
              </w:rPr>
              <w:t>87 (41.42%)</w:t>
            </w:r>
          </w:p>
        </w:tc>
        <w:tc>
          <w:tcPr>
            <w:tcW w:w="1250" w:type="pct"/>
            <w:shd w:val="clear" w:color="auto" w:fill="auto"/>
            <w:noWrap/>
            <w:vAlign w:val="bottom"/>
            <w:hideMark/>
          </w:tcPr>
          <w:p w14:paraId="5BBA7732" w14:textId="77777777" w:rsidR="008C23D3" w:rsidRPr="004436E2" w:rsidRDefault="008C23D3" w:rsidP="008C23D3">
            <w:pPr>
              <w:jc w:val="both"/>
              <w:rPr>
                <w:rFonts w:ascii="Arial" w:hAnsi="Arial" w:cs="Arial"/>
                <w:lang w:eastAsia="en-GB"/>
              </w:rPr>
            </w:pPr>
            <w:r w:rsidRPr="004436E2">
              <w:rPr>
                <w:rFonts w:ascii="Arial" w:hAnsi="Arial" w:cs="Arial"/>
                <w:lang w:eastAsia="en-GB"/>
              </w:rPr>
              <w:t>62 (35.63%)</w:t>
            </w:r>
          </w:p>
        </w:tc>
        <w:tc>
          <w:tcPr>
            <w:tcW w:w="577" w:type="pct"/>
            <w:vMerge w:val="restart"/>
          </w:tcPr>
          <w:p w14:paraId="1B7B9002" w14:textId="77777777" w:rsidR="008C23D3" w:rsidRPr="004436E2" w:rsidRDefault="008C23D3" w:rsidP="008C23D3">
            <w:pPr>
              <w:jc w:val="both"/>
              <w:rPr>
                <w:rFonts w:ascii="Arial" w:hAnsi="Arial" w:cs="Arial"/>
                <w:lang w:eastAsia="en-GB"/>
              </w:rPr>
            </w:pPr>
            <w:r w:rsidRPr="004436E2">
              <w:rPr>
                <w:rFonts w:ascii="Arial" w:hAnsi="Arial" w:cs="Arial"/>
                <w:lang w:eastAsia="en-GB"/>
              </w:rPr>
              <w:t>0.183</w:t>
            </w:r>
          </w:p>
        </w:tc>
      </w:tr>
      <w:tr w:rsidR="008C23D3" w:rsidRPr="004436E2" w14:paraId="35E87D5E" w14:textId="77777777" w:rsidTr="009900B2">
        <w:trPr>
          <w:trHeight w:val="300"/>
        </w:trPr>
        <w:tc>
          <w:tcPr>
            <w:tcW w:w="1805" w:type="pct"/>
            <w:shd w:val="clear" w:color="auto" w:fill="auto"/>
            <w:noWrap/>
            <w:vAlign w:val="bottom"/>
            <w:hideMark/>
          </w:tcPr>
          <w:p w14:paraId="1D212A09" w14:textId="77777777" w:rsidR="008C23D3" w:rsidRPr="004436E2" w:rsidRDefault="008C23D3" w:rsidP="008C23D3">
            <w:pPr>
              <w:jc w:val="both"/>
              <w:rPr>
                <w:rFonts w:ascii="Arial" w:hAnsi="Arial" w:cs="Arial"/>
                <w:lang w:eastAsia="en-GB"/>
              </w:rPr>
            </w:pPr>
            <w:r w:rsidRPr="004436E2">
              <w:rPr>
                <w:rFonts w:ascii="Arial" w:hAnsi="Arial" w:cs="Arial"/>
                <w:lang w:eastAsia="en-GB"/>
              </w:rPr>
              <w:t>Secondary</w:t>
            </w:r>
          </w:p>
        </w:tc>
        <w:tc>
          <w:tcPr>
            <w:tcW w:w="1368" w:type="pct"/>
            <w:shd w:val="clear" w:color="auto" w:fill="auto"/>
            <w:noWrap/>
            <w:vAlign w:val="bottom"/>
            <w:hideMark/>
          </w:tcPr>
          <w:p w14:paraId="1C565A96" w14:textId="77777777" w:rsidR="008C23D3" w:rsidRPr="004436E2" w:rsidRDefault="008C23D3" w:rsidP="008C23D3">
            <w:pPr>
              <w:jc w:val="both"/>
              <w:rPr>
                <w:rFonts w:ascii="Arial" w:hAnsi="Arial" w:cs="Arial"/>
                <w:lang w:eastAsia="en-GB"/>
              </w:rPr>
            </w:pPr>
            <w:r w:rsidRPr="004436E2">
              <w:rPr>
                <w:rFonts w:ascii="Arial" w:hAnsi="Arial" w:cs="Arial"/>
                <w:lang w:eastAsia="en-GB"/>
              </w:rPr>
              <w:t>57 (27.14%)</w:t>
            </w:r>
          </w:p>
        </w:tc>
        <w:tc>
          <w:tcPr>
            <w:tcW w:w="1250" w:type="pct"/>
            <w:shd w:val="clear" w:color="auto" w:fill="auto"/>
            <w:noWrap/>
            <w:vAlign w:val="bottom"/>
            <w:hideMark/>
          </w:tcPr>
          <w:p w14:paraId="37DDF2A0" w14:textId="77777777" w:rsidR="008C23D3" w:rsidRPr="004436E2" w:rsidRDefault="008C23D3" w:rsidP="008C23D3">
            <w:pPr>
              <w:jc w:val="both"/>
              <w:rPr>
                <w:rFonts w:ascii="Arial" w:hAnsi="Arial" w:cs="Arial"/>
                <w:lang w:eastAsia="en-GB"/>
              </w:rPr>
            </w:pPr>
            <w:r w:rsidRPr="004436E2">
              <w:rPr>
                <w:rFonts w:ascii="Arial" w:hAnsi="Arial" w:cs="Arial"/>
                <w:lang w:eastAsia="en-GB"/>
              </w:rPr>
              <w:t>43 (24.71%)</w:t>
            </w:r>
          </w:p>
        </w:tc>
        <w:tc>
          <w:tcPr>
            <w:tcW w:w="577" w:type="pct"/>
            <w:vMerge/>
          </w:tcPr>
          <w:p w14:paraId="58B1BE90" w14:textId="77777777" w:rsidR="008C23D3" w:rsidRPr="004436E2" w:rsidRDefault="008C23D3" w:rsidP="008C23D3">
            <w:pPr>
              <w:jc w:val="both"/>
              <w:rPr>
                <w:rFonts w:ascii="Arial" w:hAnsi="Arial" w:cs="Arial"/>
                <w:lang w:eastAsia="en-GB"/>
              </w:rPr>
            </w:pPr>
          </w:p>
        </w:tc>
      </w:tr>
      <w:tr w:rsidR="008C23D3" w:rsidRPr="004436E2" w14:paraId="1D80469B" w14:textId="77777777" w:rsidTr="009900B2">
        <w:trPr>
          <w:trHeight w:val="300"/>
        </w:trPr>
        <w:tc>
          <w:tcPr>
            <w:tcW w:w="1805" w:type="pct"/>
            <w:shd w:val="clear" w:color="auto" w:fill="auto"/>
            <w:noWrap/>
            <w:vAlign w:val="bottom"/>
            <w:hideMark/>
          </w:tcPr>
          <w:p w14:paraId="331E5DEF" w14:textId="77777777" w:rsidR="008C23D3" w:rsidRPr="004436E2" w:rsidRDefault="008C23D3" w:rsidP="008C23D3">
            <w:pPr>
              <w:jc w:val="both"/>
              <w:rPr>
                <w:rFonts w:ascii="Arial" w:hAnsi="Arial" w:cs="Arial"/>
                <w:lang w:eastAsia="en-GB"/>
              </w:rPr>
            </w:pPr>
            <w:r w:rsidRPr="004436E2">
              <w:rPr>
                <w:rFonts w:ascii="Arial" w:hAnsi="Arial" w:cs="Arial"/>
                <w:lang w:eastAsia="en-GB"/>
              </w:rPr>
              <w:t>Higher secondary</w:t>
            </w:r>
          </w:p>
        </w:tc>
        <w:tc>
          <w:tcPr>
            <w:tcW w:w="1368" w:type="pct"/>
            <w:shd w:val="clear" w:color="auto" w:fill="auto"/>
            <w:noWrap/>
            <w:vAlign w:val="bottom"/>
            <w:hideMark/>
          </w:tcPr>
          <w:p w14:paraId="2F066B0C" w14:textId="77777777" w:rsidR="008C23D3" w:rsidRPr="004436E2" w:rsidRDefault="008C23D3" w:rsidP="008C23D3">
            <w:pPr>
              <w:jc w:val="both"/>
              <w:rPr>
                <w:rFonts w:ascii="Arial" w:hAnsi="Arial" w:cs="Arial"/>
                <w:lang w:eastAsia="en-GB"/>
              </w:rPr>
            </w:pPr>
            <w:r w:rsidRPr="004436E2">
              <w:rPr>
                <w:rFonts w:ascii="Arial" w:hAnsi="Arial" w:cs="Arial"/>
                <w:lang w:eastAsia="en-GB"/>
              </w:rPr>
              <w:t>36 (17.14%)</w:t>
            </w:r>
          </w:p>
        </w:tc>
        <w:tc>
          <w:tcPr>
            <w:tcW w:w="1250" w:type="pct"/>
            <w:shd w:val="clear" w:color="auto" w:fill="auto"/>
            <w:noWrap/>
            <w:vAlign w:val="bottom"/>
            <w:hideMark/>
          </w:tcPr>
          <w:p w14:paraId="2445814E" w14:textId="77777777" w:rsidR="008C23D3" w:rsidRPr="004436E2" w:rsidRDefault="008C23D3" w:rsidP="008C23D3">
            <w:pPr>
              <w:jc w:val="both"/>
              <w:rPr>
                <w:rFonts w:ascii="Arial" w:hAnsi="Arial" w:cs="Arial"/>
                <w:lang w:eastAsia="en-GB"/>
              </w:rPr>
            </w:pPr>
            <w:r w:rsidRPr="004436E2">
              <w:rPr>
                <w:rFonts w:ascii="Arial" w:hAnsi="Arial" w:cs="Arial"/>
                <w:lang w:eastAsia="en-GB"/>
              </w:rPr>
              <w:t>45 (25.86%)</w:t>
            </w:r>
          </w:p>
        </w:tc>
        <w:tc>
          <w:tcPr>
            <w:tcW w:w="577" w:type="pct"/>
            <w:vMerge/>
          </w:tcPr>
          <w:p w14:paraId="197E4DED" w14:textId="77777777" w:rsidR="008C23D3" w:rsidRPr="004436E2" w:rsidRDefault="008C23D3" w:rsidP="008C23D3">
            <w:pPr>
              <w:jc w:val="both"/>
              <w:rPr>
                <w:rFonts w:ascii="Arial" w:hAnsi="Arial" w:cs="Arial"/>
                <w:lang w:eastAsia="en-GB"/>
              </w:rPr>
            </w:pPr>
          </w:p>
        </w:tc>
      </w:tr>
      <w:tr w:rsidR="008C23D3" w:rsidRPr="004436E2" w14:paraId="4D0FB796" w14:textId="77777777" w:rsidTr="009900B2">
        <w:trPr>
          <w:trHeight w:val="300"/>
        </w:trPr>
        <w:tc>
          <w:tcPr>
            <w:tcW w:w="1805" w:type="pct"/>
            <w:shd w:val="clear" w:color="auto" w:fill="auto"/>
            <w:noWrap/>
            <w:vAlign w:val="bottom"/>
            <w:hideMark/>
          </w:tcPr>
          <w:p w14:paraId="5D21630D" w14:textId="77777777" w:rsidR="008C23D3" w:rsidRPr="004436E2" w:rsidRDefault="008C23D3" w:rsidP="008C23D3">
            <w:pPr>
              <w:jc w:val="both"/>
              <w:rPr>
                <w:rFonts w:ascii="Arial" w:hAnsi="Arial" w:cs="Arial"/>
                <w:lang w:eastAsia="en-GB"/>
              </w:rPr>
            </w:pPr>
            <w:r w:rsidRPr="004436E2">
              <w:rPr>
                <w:rFonts w:ascii="Arial" w:hAnsi="Arial" w:cs="Arial"/>
                <w:lang w:eastAsia="en-GB"/>
              </w:rPr>
              <w:t>Bachelors</w:t>
            </w:r>
          </w:p>
        </w:tc>
        <w:tc>
          <w:tcPr>
            <w:tcW w:w="1368" w:type="pct"/>
            <w:shd w:val="clear" w:color="auto" w:fill="auto"/>
            <w:noWrap/>
            <w:vAlign w:val="bottom"/>
            <w:hideMark/>
          </w:tcPr>
          <w:p w14:paraId="64E1D325" w14:textId="77777777" w:rsidR="008C23D3" w:rsidRPr="004436E2" w:rsidRDefault="008C23D3" w:rsidP="008C23D3">
            <w:pPr>
              <w:jc w:val="both"/>
              <w:rPr>
                <w:rFonts w:ascii="Arial" w:hAnsi="Arial" w:cs="Arial"/>
                <w:lang w:eastAsia="en-GB"/>
              </w:rPr>
            </w:pPr>
            <w:r w:rsidRPr="004436E2">
              <w:rPr>
                <w:rFonts w:ascii="Arial" w:hAnsi="Arial" w:cs="Arial"/>
                <w:lang w:eastAsia="en-GB"/>
              </w:rPr>
              <w:t>20 (9.5%)</w:t>
            </w:r>
          </w:p>
        </w:tc>
        <w:tc>
          <w:tcPr>
            <w:tcW w:w="1250" w:type="pct"/>
            <w:shd w:val="clear" w:color="auto" w:fill="auto"/>
            <w:noWrap/>
            <w:vAlign w:val="bottom"/>
            <w:hideMark/>
          </w:tcPr>
          <w:p w14:paraId="466E2216" w14:textId="77777777" w:rsidR="008C23D3" w:rsidRPr="004436E2" w:rsidRDefault="008C23D3" w:rsidP="008C23D3">
            <w:pPr>
              <w:jc w:val="both"/>
              <w:rPr>
                <w:rFonts w:ascii="Arial" w:hAnsi="Arial" w:cs="Arial"/>
                <w:lang w:eastAsia="en-GB"/>
              </w:rPr>
            </w:pPr>
            <w:r w:rsidRPr="004436E2">
              <w:rPr>
                <w:rFonts w:ascii="Arial" w:hAnsi="Arial" w:cs="Arial"/>
                <w:lang w:eastAsia="en-GB"/>
              </w:rPr>
              <w:t>17 (9.77%)</w:t>
            </w:r>
          </w:p>
        </w:tc>
        <w:tc>
          <w:tcPr>
            <w:tcW w:w="577" w:type="pct"/>
            <w:vMerge/>
          </w:tcPr>
          <w:p w14:paraId="0A1E7233" w14:textId="77777777" w:rsidR="008C23D3" w:rsidRPr="004436E2" w:rsidRDefault="008C23D3" w:rsidP="008C23D3">
            <w:pPr>
              <w:jc w:val="both"/>
              <w:rPr>
                <w:rFonts w:ascii="Arial" w:hAnsi="Arial" w:cs="Arial"/>
                <w:lang w:eastAsia="en-GB"/>
              </w:rPr>
            </w:pPr>
          </w:p>
        </w:tc>
      </w:tr>
      <w:tr w:rsidR="008C23D3" w:rsidRPr="004436E2" w14:paraId="721FCBB7" w14:textId="77777777" w:rsidTr="009900B2">
        <w:trPr>
          <w:trHeight w:val="300"/>
        </w:trPr>
        <w:tc>
          <w:tcPr>
            <w:tcW w:w="1805" w:type="pct"/>
            <w:shd w:val="clear" w:color="auto" w:fill="auto"/>
            <w:noWrap/>
            <w:vAlign w:val="bottom"/>
            <w:hideMark/>
          </w:tcPr>
          <w:p w14:paraId="6F02E402" w14:textId="77777777" w:rsidR="008C23D3" w:rsidRPr="004436E2" w:rsidRDefault="008C23D3" w:rsidP="008C23D3">
            <w:pPr>
              <w:jc w:val="both"/>
              <w:rPr>
                <w:rFonts w:ascii="Arial" w:hAnsi="Arial" w:cs="Arial"/>
                <w:lang w:eastAsia="en-GB"/>
              </w:rPr>
            </w:pPr>
            <w:r w:rsidRPr="004436E2">
              <w:rPr>
                <w:rFonts w:ascii="Arial" w:hAnsi="Arial" w:cs="Arial"/>
                <w:lang w:eastAsia="en-GB"/>
              </w:rPr>
              <w:t>Masters and above</w:t>
            </w:r>
          </w:p>
        </w:tc>
        <w:tc>
          <w:tcPr>
            <w:tcW w:w="1368" w:type="pct"/>
            <w:shd w:val="clear" w:color="auto" w:fill="auto"/>
            <w:noWrap/>
            <w:vAlign w:val="bottom"/>
            <w:hideMark/>
          </w:tcPr>
          <w:p w14:paraId="5CF21DDB" w14:textId="77777777" w:rsidR="008C23D3" w:rsidRPr="004436E2" w:rsidRDefault="008C23D3" w:rsidP="008C23D3">
            <w:pPr>
              <w:jc w:val="both"/>
              <w:rPr>
                <w:rFonts w:ascii="Arial" w:hAnsi="Arial" w:cs="Arial"/>
                <w:lang w:eastAsia="en-GB"/>
              </w:rPr>
            </w:pPr>
            <w:r w:rsidRPr="004436E2">
              <w:rPr>
                <w:rFonts w:ascii="Arial" w:hAnsi="Arial" w:cs="Arial"/>
                <w:lang w:eastAsia="en-GB"/>
              </w:rPr>
              <w:t>10 (4.76%)</w:t>
            </w:r>
          </w:p>
        </w:tc>
        <w:tc>
          <w:tcPr>
            <w:tcW w:w="1250" w:type="pct"/>
            <w:shd w:val="clear" w:color="auto" w:fill="auto"/>
            <w:noWrap/>
            <w:vAlign w:val="bottom"/>
            <w:hideMark/>
          </w:tcPr>
          <w:p w14:paraId="4F704196" w14:textId="77777777" w:rsidR="008C23D3" w:rsidRPr="004436E2" w:rsidRDefault="008C23D3" w:rsidP="008C23D3">
            <w:pPr>
              <w:jc w:val="both"/>
              <w:rPr>
                <w:rFonts w:ascii="Arial" w:hAnsi="Arial" w:cs="Arial"/>
                <w:lang w:eastAsia="en-GB"/>
              </w:rPr>
            </w:pPr>
            <w:r w:rsidRPr="004436E2">
              <w:rPr>
                <w:rFonts w:ascii="Arial" w:hAnsi="Arial" w:cs="Arial"/>
                <w:lang w:eastAsia="en-GB"/>
              </w:rPr>
              <w:t>7 (4.02%)</w:t>
            </w:r>
          </w:p>
        </w:tc>
        <w:tc>
          <w:tcPr>
            <w:tcW w:w="577" w:type="pct"/>
            <w:vMerge/>
          </w:tcPr>
          <w:p w14:paraId="2090E7F8" w14:textId="77777777" w:rsidR="008C23D3" w:rsidRPr="004436E2" w:rsidRDefault="008C23D3" w:rsidP="008C23D3">
            <w:pPr>
              <w:jc w:val="both"/>
              <w:rPr>
                <w:rFonts w:ascii="Arial" w:hAnsi="Arial" w:cs="Arial"/>
                <w:lang w:eastAsia="en-GB"/>
              </w:rPr>
            </w:pPr>
          </w:p>
        </w:tc>
      </w:tr>
      <w:tr w:rsidR="008C23D3" w:rsidRPr="004436E2" w14:paraId="221C95FC" w14:textId="77777777" w:rsidTr="009900B2">
        <w:trPr>
          <w:trHeight w:val="300"/>
        </w:trPr>
        <w:tc>
          <w:tcPr>
            <w:tcW w:w="1805" w:type="pct"/>
            <w:shd w:val="clear" w:color="auto" w:fill="auto"/>
            <w:noWrap/>
            <w:vAlign w:val="bottom"/>
          </w:tcPr>
          <w:p w14:paraId="48D71547"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lastRenderedPageBreak/>
              <w:t>Type of family</w:t>
            </w:r>
          </w:p>
        </w:tc>
        <w:tc>
          <w:tcPr>
            <w:tcW w:w="1368" w:type="pct"/>
            <w:shd w:val="clear" w:color="auto" w:fill="auto"/>
            <w:noWrap/>
            <w:vAlign w:val="bottom"/>
          </w:tcPr>
          <w:p w14:paraId="7E5830E9" w14:textId="77777777" w:rsidR="008C23D3" w:rsidRPr="004436E2" w:rsidRDefault="008C23D3" w:rsidP="008C23D3">
            <w:pPr>
              <w:jc w:val="both"/>
              <w:rPr>
                <w:rFonts w:ascii="Arial" w:hAnsi="Arial" w:cs="Arial"/>
                <w:lang w:eastAsia="en-GB"/>
              </w:rPr>
            </w:pPr>
          </w:p>
        </w:tc>
        <w:tc>
          <w:tcPr>
            <w:tcW w:w="1250" w:type="pct"/>
            <w:shd w:val="clear" w:color="auto" w:fill="auto"/>
            <w:noWrap/>
            <w:vAlign w:val="bottom"/>
          </w:tcPr>
          <w:p w14:paraId="18595EF8" w14:textId="77777777" w:rsidR="008C23D3" w:rsidRPr="004436E2" w:rsidRDefault="008C23D3" w:rsidP="008C23D3">
            <w:pPr>
              <w:jc w:val="both"/>
              <w:rPr>
                <w:rFonts w:ascii="Arial" w:hAnsi="Arial" w:cs="Arial"/>
                <w:lang w:eastAsia="en-GB"/>
              </w:rPr>
            </w:pPr>
          </w:p>
        </w:tc>
        <w:tc>
          <w:tcPr>
            <w:tcW w:w="577" w:type="pct"/>
          </w:tcPr>
          <w:p w14:paraId="379D218B" w14:textId="77777777" w:rsidR="008C23D3" w:rsidRPr="004436E2" w:rsidRDefault="008C23D3" w:rsidP="008C23D3">
            <w:pPr>
              <w:jc w:val="both"/>
              <w:rPr>
                <w:rFonts w:ascii="Arial" w:hAnsi="Arial" w:cs="Arial"/>
                <w:lang w:eastAsia="en-GB"/>
              </w:rPr>
            </w:pPr>
          </w:p>
        </w:tc>
      </w:tr>
      <w:tr w:rsidR="008C23D3" w:rsidRPr="004436E2" w14:paraId="30553F70" w14:textId="77777777" w:rsidTr="009900B2">
        <w:trPr>
          <w:trHeight w:val="300"/>
        </w:trPr>
        <w:tc>
          <w:tcPr>
            <w:tcW w:w="1805" w:type="pct"/>
            <w:shd w:val="clear" w:color="auto" w:fill="auto"/>
            <w:noWrap/>
            <w:vAlign w:val="bottom"/>
          </w:tcPr>
          <w:p w14:paraId="3DB298C6" w14:textId="77777777" w:rsidR="008C23D3" w:rsidRPr="004436E2" w:rsidRDefault="008C23D3" w:rsidP="008C23D3">
            <w:pPr>
              <w:jc w:val="both"/>
              <w:rPr>
                <w:rFonts w:ascii="Arial" w:hAnsi="Arial" w:cs="Arial"/>
                <w:lang w:eastAsia="en-GB"/>
              </w:rPr>
            </w:pPr>
            <w:r w:rsidRPr="004436E2">
              <w:rPr>
                <w:rFonts w:ascii="Arial" w:hAnsi="Arial" w:cs="Arial"/>
                <w:lang w:eastAsia="en-GB"/>
              </w:rPr>
              <w:t>Nuclear</w:t>
            </w:r>
          </w:p>
        </w:tc>
        <w:tc>
          <w:tcPr>
            <w:tcW w:w="1368" w:type="pct"/>
            <w:shd w:val="clear" w:color="auto" w:fill="auto"/>
            <w:noWrap/>
            <w:vAlign w:val="bottom"/>
          </w:tcPr>
          <w:p w14:paraId="079BAE90" w14:textId="77777777" w:rsidR="008C23D3" w:rsidRPr="004436E2" w:rsidRDefault="008C23D3" w:rsidP="008C23D3">
            <w:pPr>
              <w:jc w:val="both"/>
              <w:rPr>
                <w:rFonts w:ascii="Arial" w:hAnsi="Arial" w:cs="Arial"/>
                <w:lang w:eastAsia="en-GB"/>
              </w:rPr>
            </w:pPr>
            <w:r w:rsidRPr="004436E2">
              <w:rPr>
                <w:rFonts w:ascii="Arial" w:hAnsi="Arial" w:cs="Arial"/>
                <w:lang w:eastAsia="en-GB"/>
              </w:rPr>
              <w:t>145 (69.04%)</w:t>
            </w:r>
          </w:p>
        </w:tc>
        <w:tc>
          <w:tcPr>
            <w:tcW w:w="1250" w:type="pct"/>
            <w:shd w:val="clear" w:color="auto" w:fill="auto"/>
            <w:noWrap/>
            <w:vAlign w:val="bottom"/>
          </w:tcPr>
          <w:p w14:paraId="7A847A7D" w14:textId="77777777" w:rsidR="008C23D3" w:rsidRPr="004436E2" w:rsidRDefault="008C23D3" w:rsidP="008C23D3">
            <w:pPr>
              <w:jc w:val="both"/>
              <w:rPr>
                <w:rFonts w:ascii="Arial" w:hAnsi="Arial" w:cs="Arial"/>
                <w:lang w:eastAsia="en-GB"/>
              </w:rPr>
            </w:pPr>
            <w:r w:rsidRPr="004436E2">
              <w:rPr>
                <w:rFonts w:ascii="Arial" w:hAnsi="Arial" w:cs="Arial"/>
                <w:lang w:eastAsia="en-GB"/>
              </w:rPr>
              <w:t xml:space="preserve">127 (72.98%) </w:t>
            </w:r>
          </w:p>
        </w:tc>
        <w:tc>
          <w:tcPr>
            <w:tcW w:w="577" w:type="pct"/>
          </w:tcPr>
          <w:p w14:paraId="475C05BF" w14:textId="77777777" w:rsidR="008C23D3" w:rsidRPr="004436E2" w:rsidRDefault="008C23D3" w:rsidP="008C23D3">
            <w:pPr>
              <w:jc w:val="both"/>
              <w:rPr>
                <w:rFonts w:ascii="Arial" w:hAnsi="Arial" w:cs="Arial"/>
                <w:lang w:eastAsia="en-GB"/>
              </w:rPr>
            </w:pPr>
            <w:r w:rsidRPr="004436E2">
              <w:rPr>
                <w:rFonts w:ascii="Arial" w:hAnsi="Arial" w:cs="Arial"/>
                <w:lang w:eastAsia="en-GB"/>
              </w:rPr>
              <w:t>0.020</w:t>
            </w:r>
          </w:p>
        </w:tc>
      </w:tr>
      <w:tr w:rsidR="008C23D3" w:rsidRPr="004436E2" w14:paraId="32BAA240" w14:textId="77777777" w:rsidTr="009900B2">
        <w:trPr>
          <w:trHeight w:val="300"/>
        </w:trPr>
        <w:tc>
          <w:tcPr>
            <w:tcW w:w="1805" w:type="pct"/>
            <w:shd w:val="clear" w:color="auto" w:fill="auto"/>
            <w:noWrap/>
            <w:vAlign w:val="bottom"/>
          </w:tcPr>
          <w:p w14:paraId="516F775D" w14:textId="77777777" w:rsidR="008C23D3" w:rsidRPr="004436E2" w:rsidRDefault="008C23D3" w:rsidP="008C23D3">
            <w:pPr>
              <w:jc w:val="both"/>
              <w:rPr>
                <w:rFonts w:ascii="Arial" w:hAnsi="Arial" w:cs="Arial"/>
                <w:lang w:eastAsia="en-GB"/>
              </w:rPr>
            </w:pPr>
            <w:r w:rsidRPr="004436E2">
              <w:rPr>
                <w:rFonts w:ascii="Arial" w:hAnsi="Arial" w:cs="Arial"/>
                <w:lang w:eastAsia="en-GB"/>
              </w:rPr>
              <w:t>Joint</w:t>
            </w:r>
          </w:p>
        </w:tc>
        <w:tc>
          <w:tcPr>
            <w:tcW w:w="1368" w:type="pct"/>
            <w:shd w:val="clear" w:color="auto" w:fill="auto"/>
            <w:noWrap/>
            <w:vAlign w:val="bottom"/>
          </w:tcPr>
          <w:p w14:paraId="3C431628" w14:textId="77777777" w:rsidR="008C23D3" w:rsidRPr="004436E2" w:rsidRDefault="008C23D3" w:rsidP="008C23D3">
            <w:pPr>
              <w:jc w:val="both"/>
              <w:rPr>
                <w:rFonts w:ascii="Arial" w:hAnsi="Arial" w:cs="Arial"/>
                <w:lang w:eastAsia="en-GB"/>
              </w:rPr>
            </w:pPr>
            <w:r w:rsidRPr="004436E2">
              <w:rPr>
                <w:rFonts w:ascii="Arial" w:hAnsi="Arial" w:cs="Arial"/>
                <w:lang w:eastAsia="en-GB"/>
              </w:rPr>
              <w:t>56 (26.6%)</w:t>
            </w:r>
          </w:p>
        </w:tc>
        <w:tc>
          <w:tcPr>
            <w:tcW w:w="1250" w:type="pct"/>
            <w:shd w:val="clear" w:color="auto" w:fill="auto"/>
            <w:noWrap/>
            <w:vAlign w:val="bottom"/>
          </w:tcPr>
          <w:p w14:paraId="74B5E188" w14:textId="77777777" w:rsidR="008C23D3" w:rsidRPr="004436E2" w:rsidRDefault="008C23D3" w:rsidP="008C23D3">
            <w:pPr>
              <w:jc w:val="both"/>
              <w:rPr>
                <w:rFonts w:ascii="Arial" w:hAnsi="Arial" w:cs="Arial"/>
                <w:lang w:eastAsia="en-GB"/>
              </w:rPr>
            </w:pPr>
            <w:r w:rsidRPr="004436E2">
              <w:rPr>
                <w:rFonts w:ascii="Arial" w:hAnsi="Arial" w:cs="Arial"/>
                <w:lang w:eastAsia="en-GB"/>
              </w:rPr>
              <w:t>42 (24.13%)</w:t>
            </w:r>
          </w:p>
        </w:tc>
        <w:tc>
          <w:tcPr>
            <w:tcW w:w="577" w:type="pct"/>
          </w:tcPr>
          <w:p w14:paraId="009A18EB" w14:textId="77777777" w:rsidR="008C23D3" w:rsidRPr="004436E2" w:rsidRDefault="008C23D3" w:rsidP="008C23D3">
            <w:pPr>
              <w:jc w:val="both"/>
              <w:rPr>
                <w:rFonts w:ascii="Arial" w:hAnsi="Arial" w:cs="Arial"/>
                <w:lang w:eastAsia="en-GB"/>
              </w:rPr>
            </w:pPr>
          </w:p>
        </w:tc>
      </w:tr>
      <w:tr w:rsidR="008C23D3" w:rsidRPr="004436E2" w14:paraId="5A6D48CB" w14:textId="77777777" w:rsidTr="009900B2">
        <w:trPr>
          <w:trHeight w:val="300"/>
        </w:trPr>
        <w:tc>
          <w:tcPr>
            <w:tcW w:w="1805" w:type="pct"/>
            <w:tcBorders>
              <w:bottom w:val="nil"/>
            </w:tcBorders>
            <w:shd w:val="clear" w:color="auto" w:fill="auto"/>
            <w:noWrap/>
            <w:vAlign w:val="bottom"/>
          </w:tcPr>
          <w:p w14:paraId="3CEF318A" w14:textId="77777777" w:rsidR="008C23D3" w:rsidRPr="004436E2" w:rsidRDefault="008C23D3" w:rsidP="008C23D3">
            <w:pPr>
              <w:jc w:val="both"/>
              <w:rPr>
                <w:rFonts w:ascii="Arial" w:hAnsi="Arial" w:cs="Arial"/>
                <w:lang w:eastAsia="en-GB"/>
              </w:rPr>
            </w:pPr>
            <w:r w:rsidRPr="004436E2">
              <w:rPr>
                <w:rFonts w:ascii="Arial" w:hAnsi="Arial" w:cs="Arial"/>
                <w:lang w:eastAsia="en-GB"/>
              </w:rPr>
              <w:t>Extended</w:t>
            </w:r>
          </w:p>
        </w:tc>
        <w:tc>
          <w:tcPr>
            <w:tcW w:w="1368" w:type="pct"/>
            <w:tcBorders>
              <w:bottom w:val="nil"/>
            </w:tcBorders>
            <w:shd w:val="clear" w:color="auto" w:fill="auto"/>
            <w:noWrap/>
            <w:vAlign w:val="bottom"/>
          </w:tcPr>
          <w:p w14:paraId="3F4C5AA1" w14:textId="77777777" w:rsidR="008C23D3" w:rsidRPr="004436E2" w:rsidRDefault="008C23D3" w:rsidP="008C23D3">
            <w:pPr>
              <w:jc w:val="both"/>
              <w:rPr>
                <w:rFonts w:ascii="Arial" w:hAnsi="Arial" w:cs="Arial"/>
                <w:lang w:eastAsia="en-GB"/>
              </w:rPr>
            </w:pPr>
            <w:r w:rsidRPr="004436E2">
              <w:rPr>
                <w:rFonts w:ascii="Arial" w:hAnsi="Arial" w:cs="Arial"/>
                <w:lang w:eastAsia="en-GB"/>
              </w:rPr>
              <w:t>9 (4.28%)</w:t>
            </w:r>
          </w:p>
        </w:tc>
        <w:tc>
          <w:tcPr>
            <w:tcW w:w="1250" w:type="pct"/>
            <w:tcBorders>
              <w:bottom w:val="nil"/>
            </w:tcBorders>
            <w:shd w:val="clear" w:color="auto" w:fill="auto"/>
            <w:noWrap/>
            <w:vAlign w:val="bottom"/>
          </w:tcPr>
          <w:p w14:paraId="6F3DAC66" w14:textId="77777777" w:rsidR="008C23D3" w:rsidRPr="004436E2" w:rsidRDefault="008C23D3" w:rsidP="008C23D3">
            <w:pPr>
              <w:jc w:val="both"/>
              <w:rPr>
                <w:rFonts w:ascii="Arial" w:hAnsi="Arial" w:cs="Arial"/>
                <w:lang w:eastAsia="en-GB"/>
              </w:rPr>
            </w:pPr>
            <w:r w:rsidRPr="004436E2">
              <w:rPr>
                <w:rFonts w:ascii="Arial" w:hAnsi="Arial" w:cs="Arial"/>
                <w:lang w:eastAsia="en-GB"/>
              </w:rPr>
              <w:t>5 (2.87%)</w:t>
            </w:r>
          </w:p>
        </w:tc>
        <w:tc>
          <w:tcPr>
            <w:tcW w:w="577" w:type="pct"/>
            <w:tcBorders>
              <w:bottom w:val="nil"/>
            </w:tcBorders>
          </w:tcPr>
          <w:p w14:paraId="2C0BC40F" w14:textId="77777777" w:rsidR="008C23D3" w:rsidRPr="004436E2" w:rsidRDefault="008C23D3" w:rsidP="008C23D3">
            <w:pPr>
              <w:jc w:val="both"/>
              <w:rPr>
                <w:rFonts w:ascii="Arial" w:hAnsi="Arial" w:cs="Arial"/>
                <w:lang w:eastAsia="en-GB"/>
              </w:rPr>
            </w:pPr>
          </w:p>
        </w:tc>
      </w:tr>
      <w:tr w:rsidR="008C23D3" w:rsidRPr="004436E2" w14:paraId="33A32C21" w14:textId="77777777" w:rsidTr="009900B2">
        <w:trPr>
          <w:trHeight w:val="300"/>
        </w:trPr>
        <w:tc>
          <w:tcPr>
            <w:tcW w:w="1805" w:type="pct"/>
            <w:tcBorders>
              <w:top w:val="nil"/>
              <w:bottom w:val="nil"/>
            </w:tcBorders>
            <w:shd w:val="clear" w:color="auto" w:fill="auto"/>
            <w:noWrap/>
            <w:vAlign w:val="bottom"/>
          </w:tcPr>
          <w:p w14:paraId="2D8E6951"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Monthly family income</w:t>
            </w:r>
          </w:p>
        </w:tc>
        <w:tc>
          <w:tcPr>
            <w:tcW w:w="1368" w:type="pct"/>
            <w:tcBorders>
              <w:top w:val="nil"/>
              <w:bottom w:val="nil"/>
            </w:tcBorders>
            <w:shd w:val="clear" w:color="auto" w:fill="auto"/>
            <w:noWrap/>
            <w:vAlign w:val="bottom"/>
          </w:tcPr>
          <w:p w14:paraId="4B6B0C89" w14:textId="77777777" w:rsidR="008C23D3" w:rsidRPr="004436E2" w:rsidRDefault="008C23D3" w:rsidP="008C23D3">
            <w:pPr>
              <w:jc w:val="both"/>
              <w:rPr>
                <w:rFonts w:ascii="Arial" w:hAnsi="Arial" w:cs="Arial"/>
                <w:lang w:eastAsia="en-GB"/>
              </w:rPr>
            </w:pPr>
          </w:p>
        </w:tc>
        <w:tc>
          <w:tcPr>
            <w:tcW w:w="1250" w:type="pct"/>
            <w:tcBorders>
              <w:top w:val="nil"/>
              <w:bottom w:val="nil"/>
            </w:tcBorders>
            <w:shd w:val="clear" w:color="auto" w:fill="auto"/>
            <w:noWrap/>
            <w:vAlign w:val="bottom"/>
          </w:tcPr>
          <w:p w14:paraId="64CCC1E1" w14:textId="77777777" w:rsidR="008C23D3" w:rsidRPr="004436E2" w:rsidRDefault="008C23D3" w:rsidP="008C23D3">
            <w:pPr>
              <w:jc w:val="both"/>
              <w:rPr>
                <w:rFonts w:ascii="Arial" w:hAnsi="Arial" w:cs="Arial"/>
                <w:lang w:eastAsia="en-GB"/>
              </w:rPr>
            </w:pPr>
          </w:p>
        </w:tc>
        <w:tc>
          <w:tcPr>
            <w:tcW w:w="577" w:type="pct"/>
            <w:tcBorders>
              <w:top w:val="nil"/>
              <w:bottom w:val="nil"/>
            </w:tcBorders>
          </w:tcPr>
          <w:p w14:paraId="1E36B3F9" w14:textId="77777777" w:rsidR="008C23D3" w:rsidRPr="004436E2" w:rsidRDefault="008C23D3" w:rsidP="008C23D3">
            <w:pPr>
              <w:jc w:val="both"/>
              <w:rPr>
                <w:rFonts w:ascii="Arial" w:hAnsi="Arial" w:cs="Arial"/>
                <w:lang w:eastAsia="en-GB"/>
              </w:rPr>
            </w:pPr>
          </w:p>
        </w:tc>
      </w:tr>
      <w:tr w:rsidR="008C23D3" w:rsidRPr="004436E2" w14:paraId="4DBC5FD2" w14:textId="77777777" w:rsidTr="009900B2">
        <w:trPr>
          <w:trHeight w:val="300"/>
        </w:trPr>
        <w:tc>
          <w:tcPr>
            <w:tcW w:w="1805" w:type="pct"/>
            <w:tcBorders>
              <w:top w:val="nil"/>
              <w:bottom w:val="nil"/>
            </w:tcBorders>
            <w:shd w:val="clear" w:color="auto" w:fill="auto"/>
            <w:noWrap/>
            <w:vAlign w:val="bottom"/>
          </w:tcPr>
          <w:p w14:paraId="15E0AB35" w14:textId="77777777" w:rsidR="008C23D3" w:rsidRPr="004436E2" w:rsidRDefault="008C23D3" w:rsidP="008C23D3">
            <w:pPr>
              <w:jc w:val="both"/>
              <w:rPr>
                <w:rFonts w:ascii="Arial" w:hAnsi="Arial" w:cs="Arial"/>
                <w:lang w:eastAsia="en-GB"/>
              </w:rPr>
            </w:pPr>
            <w:r w:rsidRPr="004436E2">
              <w:rPr>
                <w:rFonts w:ascii="Arial" w:hAnsi="Arial" w:cs="Arial"/>
                <w:lang w:eastAsia="en-GB"/>
              </w:rPr>
              <w:t>&lt;24999</w:t>
            </w:r>
          </w:p>
        </w:tc>
        <w:tc>
          <w:tcPr>
            <w:tcW w:w="1368" w:type="pct"/>
            <w:tcBorders>
              <w:top w:val="nil"/>
              <w:bottom w:val="nil"/>
            </w:tcBorders>
            <w:shd w:val="clear" w:color="auto" w:fill="auto"/>
            <w:noWrap/>
            <w:vAlign w:val="bottom"/>
          </w:tcPr>
          <w:p w14:paraId="6714D316" w14:textId="77777777" w:rsidR="008C23D3" w:rsidRPr="004436E2" w:rsidRDefault="008C23D3" w:rsidP="008C23D3">
            <w:pPr>
              <w:jc w:val="both"/>
              <w:rPr>
                <w:rFonts w:ascii="Arial" w:hAnsi="Arial" w:cs="Arial"/>
                <w:lang w:eastAsia="en-GB"/>
              </w:rPr>
            </w:pPr>
            <w:r w:rsidRPr="004436E2">
              <w:rPr>
                <w:rFonts w:ascii="Arial" w:hAnsi="Arial" w:cs="Arial"/>
                <w:lang w:eastAsia="en-GB"/>
              </w:rPr>
              <w:t>25 (11.9%)</w:t>
            </w:r>
          </w:p>
        </w:tc>
        <w:tc>
          <w:tcPr>
            <w:tcW w:w="1250" w:type="pct"/>
            <w:tcBorders>
              <w:top w:val="nil"/>
              <w:bottom w:val="nil"/>
            </w:tcBorders>
            <w:shd w:val="clear" w:color="auto" w:fill="auto"/>
            <w:noWrap/>
            <w:vAlign w:val="bottom"/>
          </w:tcPr>
          <w:p w14:paraId="24F2F418" w14:textId="77777777" w:rsidR="008C23D3" w:rsidRPr="004436E2" w:rsidRDefault="008C23D3" w:rsidP="008C23D3">
            <w:pPr>
              <w:jc w:val="both"/>
              <w:rPr>
                <w:rFonts w:ascii="Arial" w:hAnsi="Arial" w:cs="Arial"/>
                <w:lang w:eastAsia="en-GB"/>
              </w:rPr>
            </w:pPr>
            <w:r w:rsidRPr="004436E2">
              <w:rPr>
                <w:rFonts w:ascii="Arial" w:hAnsi="Arial" w:cs="Arial"/>
                <w:lang w:eastAsia="en-GB"/>
              </w:rPr>
              <w:t>17 (9.77%)</w:t>
            </w:r>
          </w:p>
        </w:tc>
        <w:tc>
          <w:tcPr>
            <w:tcW w:w="577" w:type="pct"/>
            <w:tcBorders>
              <w:top w:val="nil"/>
              <w:bottom w:val="nil"/>
            </w:tcBorders>
          </w:tcPr>
          <w:p w14:paraId="178B1549" w14:textId="77777777" w:rsidR="008C23D3" w:rsidRPr="004436E2" w:rsidRDefault="008C23D3" w:rsidP="008C23D3">
            <w:pPr>
              <w:jc w:val="both"/>
              <w:rPr>
                <w:rFonts w:ascii="Arial" w:hAnsi="Arial" w:cs="Arial"/>
                <w:lang w:eastAsia="en-GB"/>
              </w:rPr>
            </w:pPr>
            <w:r w:rsidRPr="004436E2">
              <w:rPr>
                <w:rFonts w:ascii="Arial" w:hAnsi="Arial" w:cs="Arial"/>
                <w:lang w:eastAsia="en-GB"/>
              </w:rPr>
              <w:t>0.175</w:t>
            </w:r>
          </w:p>
        </w:tc>
      </w:tr>
      <w:tr w:rsidR="008C23D3" w:rsidRPr="004436E2" w14:paraId="7AA6A995" w14:textId="77777777" w:rsidTr="009900B2">
        <w:trPr>
          <w:trHeight w:val="300"/>
        </w:trPr>
        <w:tc>
          <w:tcPr>
            <w:tcW w:w="1805" w:type="pct"/>
            <w:tcBorders>
              <w:top w:val="nil"/>
              <w:bottom w:val="nil"/>
            </w:tcBorders>
            <w:shd w:val="clear" w:color="auto" w:fill="auto"/>
            <w:noWrap/>
            <w:vAlign w:val="bottom"/>
          </w:tcPr>
          <w:p w14:paraId="4EB4CE02" w14:textId="77777777" w:rsidR="008C23D3" w:rsidRPr="004436E2" w:rsidRDefault="008C23D3" w:rsidP="008C23D3">
            <w:pPr>
              <w:jc w:val="both"/>
              <w:rPr>
                <w:rFonts w:ascii="Arial" w:hAnsi="Arial" w:cs="Arial"/>
                <w:lang w:eastAsia="en-GB"/>
              </w:rPr>
            </w:pPr>
            <w:r w:rsidRPr="004436E2">
              <w:rPr>
                <w:rFonts w:ascii="Arial" w:hAnsi="Arial" w:cs="Arial"/>
                <w:lang w:eastAsia="en-GB"/>
              </w:rPr>
              <w:t>25000-34999</w:t>
            </w:r>
          </w:p>
        </w:tc>
        <w:tc>
          <w:tcPr>
            <w:tcW w:w="1368" w:type="pct"/>
            <w:tcBorders>
              <w:top w:val="nil"/>
              <w:bottom w:val="nil"/>
            </w:tcBorders>
            <w:shd w:val="clear" w:color="auto" w:fill="auto"/>
            <w:noWrap/>
            <w:vAlign w:val="bottom"/>
          </w:tcPr>
          <w:p w14:paraId="095010F3" w14:textId="77777777" w:rsidR="008C23D3" w:rsidRPr="004436E2" w:rsidRDefault="008C23D3" w:rsidP="008C23D3">
            <w:pPr>
              <w:jc w:val="both"/>
              <w:rPr>
                <w:rFonts w:ascii="Arial" w:hAnsi="Arial" w:cs="Arial"/>
                <w:lang w:eastAsia="en-GB"/>
              </w:rPr>
            </w:pPr>
            <w:r w:rsidRPr="004436E2">
              <w:rPr>
                <w:rFonts w:ascii="Arial" w:hAnsi="Arial" w:cs="Arial"/>
                <w:lang w:eastAsia="en-GB"/>
              </w:rPr>
              <w:t>76 (36.19%)</w:t>
            </w:r>
          </w:p>
        </w:tc>
        <w:tc>
          <w:tcPr>
            <w:tcW w:w="1250" w:type="pct"/>
            <w:tcBorders>
              <w:top w:val="nil"/>
              <w:bottom w:val="nil"/>
            </w:tcBorders>
            <w:shd w:val="clear" w:color="auto" w:fill="auto"/>
            <w:noWrap/>
            <w:vAlign w:val="bottom"/>
          </w:tcPr>
          <w:p w14:paraId="5FA6F52B" w14:textId="77777777" w:rsidR="008C23D3" w:rsidRPr="004436E2" w:rsidRDefault="008C23D3" w:rsidP="008C23D3">
            <w:pPr>
              <w:jc w:val="both"/>
              <w:rPr>
                <w:rFonts w:ascii="Arial" w:hAnsi="Arial" w:cs="Arial"/>
                <w:lang w:eastAsia="en-GB"/>
              </w:rPr>
            </w:pPr>
            <w:r w:rsidRPr="004436E2">
              <w:rPr>
                <w:rFonts w:ascii="Arial" w:hAnsi="Arial" w:cs="Arial"/>
                <w:lang w:eastAsia="en-GB"/>
              </w:rPr>
              <w:t>58 (33.33%)</w:t>
            </w:r>
          </w:p>
        </w:tc>
        <w:tc>
          <w:tcPr>
            <w:tcW w:w="577" w:type="pct"/>
            <w:tcBorders>
              <w:top w:val="nil"/>
              <w:bottom w:val="nil"/>
            </w:tcBorders>
          </w:tcPr>
          <w:p w14:paraId="231869FC" w14:textId="77777777" w:rsidR="008C23D3" w:rsidRPr="004436E2" w:rsidRDefault="008C23D3" w:rsidP="008C23D3">
            <w:pPr>
              <w:jc w:val="both"/>
              <w:rPr>
                <w:rFonts w:ascii="Arial" w:hAnsi="Arial" w:cs="Arial"/>
                <w:lang w:eastAsia="en-GB"/>
              </w:rPr>
            </w:pPr>
          </w:p>
        </w:tc>
      </w:tr>
      <w:tr w:rsidR="008C23D3" w:rsidRPr="004436E2" w14:paraId="09DC6CD5" w14:textId="77777777" w:rsidTr="009900B2">
        <w:trPr>
          <w:trHeight w:val="300"/>
        </w:trPr>
        <w:tc>
          <w:tcPr>
            <w:tcW w:w="1805" w:type="pct"/>
            <w:tcBorders>
              <w:top w:val="nil"/>
            </w:tcBorders>
            <w:shd w:val="clear" w:color="auto" w:fill="auto"/>
            <w:noWrap/>
            <w:vAlign w:val="bottom"/>
          </w:tcPr>
          <w:p w14:paraId="66C4AC71" w14:textId="77777777" w:rsidR="008C23D3" w:rsidRPr="004436E2" w:rsidRDefault="008C23D3" w:rsidP="008C23D3">
            <w:pPr>
              <w:jc w:val="both"/>
              <w:rPr>
                <w:rFonts w:ascii="Arial" w:hAnsi="Arial" w:cs="Arial"/>
                <w:lang w:eastAsia="en-GB"/>
              </w:rPr>
            </w:pPr>
            <w:r w:rsidRPr="004436E2">
              <w:rPr>
                <w:rFonts w:ascii="Arial" w:hAnsi="Arial" w:cs="Arial"/>
                <w:lang w:eastAsia="en-GB"/>
              </w:rPr>
              <w:t>35000-44999</w:t>
            </w:r>
          </w:p>
        </w:tc>
        <w:tc>
          <w:tcPr>
            <w:tcW w:w="1368" w:type="pct"/>
            <w:tcBorders>
              <w:top w:val="nil"/>
            </w:tcBorders>
            <w:shd w:val="clear" w:color="auto" w:fill="auto"/>
            <w:noWrap/>
            <w:vAlign w:val="bottom"/>
          </w:tcPr>
          <w:p w14:paraId="221859DF" w14:textId="77777777" w:rsidR="008C23D3" w:rsidRPr="004436E2" w:rsidRDefault="008C23D3" w:rsidP="008C23D3">
            <w:pPr>
              <w:jc w:val="both"/>
              <w:rPr>
                <w:rFonts w:ascii="Arial" w:hAnsi="Arial" w:cs="Arial"/>
                <w:lang w:eastAsia="en-GB"/>
              </w:rPr>
            </w:pPr>
            <w:r w:rsidRPr="004436E2">
              <w:rPr>
                <w:rFonts w:ascii="Arial" w:hAnsi="Arial" w:cs="Arial"/>
                <w:lang w:eastAsia="en-GB"/>
              </w:rPr>
              <w:t>84 (40%)</w:t>
            </w:r>
          </w:p>
        </w:tc>
        <w:tc>
          <w:tcPr>
            <w:tcW w:w="1250" w:type="pct"/>
            <w:tcBorders>
              <w:top w:val="nil"/>
            </w:tcBorders>
            <w:shd w:val="clear" w:color="auto" w:fill="auto"/>
            <w:noWrap/>
            <w:vAlign w:val="bottom"/>
          </w:tcPr>
          <w:p w14:paraId="1B3C8C4B" w14:textId="77777777" w:rsidR="008C23D3" w:rsidRPr="004436E2" w:rsidRDefault="008C23D3" w:rsidP="008C23D3">
            <w:pPr>
              <w:jc w:val="both"/>
              <w:rPr>
                <w:rFonts w:ascii="Arial" w:hAnsi="Arial" w:cs="Arial"/>
                <w:lang w:eastAsia="en-GB"/>
              </w:rPr>
            </w:pPr>
            <w:r w:rsidRPr="004436E2">
              <w:rPr>
                <w:rFonts w:ascii="Arial" w:hAnsi="Arial" w:cs="Arial"/>
                <w:lang w:eastAsia="en-GB"/>
              </w:rPr>
              <w:t>50 (28.73%)</w:t>
            </w:r>
          </w:p>
        </w:tc>
        <w:tc>
          <w:tcPr>
            <w:tcW w:w="577" w:type="pct"/>
            <w:tcBorders>
              <w:top w:val="nil"/>
            </w:tcBorders>
          </w:tcPr>
          <w:p w14:paraId="7CDEC946" w14:textId="77777777" w:rsidR="008C23D3" w:rsidRPr="004436E2" w:rsidRDefault="008C23D3" w:rsidP="008C23D3">
            <w:pPr>
              <w:jc w:val="both"/>
              <w:rPr>
                <w:rFonts w:ascii="Arial" w:hAnsi="Arial" w:cs="Arial"/>
                <w:lang w:eastAsia="en-GB"/>
              </w:rPr>
            </w:pPr>
          </w:p>
        </w:tc>
      </w:tr>
      <w:tr w:rsidR="008C23D3" w:rsidRPr="004436E2" w14:paraId="0E4DCF36" w14:textId="77777777" w:rsidTr="009900B2">
        <w:trPr>
          <w:trHeight w:val="300"/>
        </w:trPr>
        <w:tc>
          <w:tcPr>
            <w:tcW w:w="1805" w:type="pct"/>
            <w:shd w:val="clear" w:color="auto" w:fill="auto"/>
            <w:noWrap/>
            <w:vAlign w:val="bottom"/>
          </w:tcPr>
          <w:p w14:paraId="6847D828" w14:textId="77777777" w:rsidR="008C23D3" w:rsidRPr="004436E2" w:rsidRDefault="008C23D3" w:rsidP="008C23D3">
            <w:pPr>
              <w:jc w:val="both"/>
              <w:rPr>
                <w:rFonts w:ascii="Arial" w:hAnsi="Arial" w:cs="Arial"/>
                <w:lang w:eastAsia="en-GB"/>
              </w:rPr>
            </w:pPr>
            <w:r w:rsidRPr="004436E2">
              <w:rPr>
                <w:rFonts w:ascii="Arial" w:hAnsi="Arial" w:cs="Arial"/>
                <w:lang w:eastAsia="en-GB"/>
              </w:rPr>
              <w:t>&gt;45000</w:t>
            </w:r>
          </w:p>
        </w:tc>
        <w:tc>
          <w:tcPr>
            <w:tcW w:w="1368" w:type="pct"/>
            <w:shd w:val="clear" w:color="auto" w:fill="auto"/>
            <w:noWrap/>
            <w:vAlign w:val="bottom"/>
          </w:tcPr>
          <w:p w14:paraId="273C59E3" w14:textId="77777777" w:rsidR="008C23D3" w:rsidRPr="004436E2" w:rsidRDefault="008C23D3" w:rsidP="008C23D3">
            <w:pPr>
              <w:jc w:val="both"/>
              <w:rPr>
                <w:rFonts w:ascii="Arial" w:hAnsi="Arial" w:cs="Arial"/>
                <w:lang w:eastAsia="en-GB"/>
              </w:rPr>
            </w:pPr>
            <w:r w:rsidRPr="004436E2">
              <w:rPr>
                <w:rFonts w:ascii="Arial" w:hAnsi="Arial" w:cs="Arial"/>
                <w:lang w:eastAsia="en-GB"/>
              </w:rPr>
              <w:t>25 (11.9%)</w:t>
            </w:r>
          </w:p>
        </w:tc>
        <w:tc>
          <w:tcPr>
            <w:tcW w:w="1250" w:type="pct"/>
            <w:shd w:val="clear" w:color="auto" w:fill="auto"/>
            <w:noWrap/>
            <w:vAlign w:val="bottom"/>
          </w:tcPr>
          <w:p w14:paraId="51512DC2" w14:textId="77777777" w:rsidR="008C23D3" w:rsidRPr="004436E2" w:rsidRDefault="008C23D3" w:rsidP="008C23D3">
            <w:pPr>
              <w:jc w:val="both"/>
              <w:rPr>
                <w:rFonts w:ascii="Arial" w:hAnsi="Arial" w:cs="Arial"/>
                <w:lang w:eastAsia="en-GB"/>
              </w:rPr>
            </w:pPr>
            <w:r w:rsidRPr="004436E2">
              <w:rPr>
                <w:rFonts w:ascii="Arial" w:hAnsi="Arial" w:cs="Arial"/>
                <w:lang w:eastAsia="en-GB"/>
              </w:rPr>
              <w:t>49 (28.16%)</w:t>
            </w:r>
          </w:p>
        </w:tc>
        <w:tc>
          <w:tcPr>
            <w:tcW w:w="577" w:type="pct"/>
          </w:tcPr>
          <w:p w14:paraId="32555294" w14:textId="77777777" w:rsidR="008C23D3" w:rsidRPr="004436E2" w:rsidRDefault="008C23D3" w:rsidP="008C23D3">
            <w:pPr>
              <w:jc w:val="both"/>
              <w:rPr>
                <w:rFonts w:ascii="Arial" w:hAnsi="Arial" w:cs="Arial"/>
                <w:lang w:eastAsia="en-GB"/>
              </w:rPr>
            </w:pPr>
          </w:p>
        </w:tc>
      </w:tr>
    </w:tbl>
    <w:p w14:paraId="5A12FD1E" w14:textId="77777777" w:rsidR="008C23D3" w:rsidRPr="004436E2" w:rsidRDefault="008C23D3" w:rsidP="008C23D3">
      <w:pPr>
        <w:jc w:val="both"/>
        <w:rPr>
          <w:rFonts w:ascii="Arial" w:hAnsi="Arial" w:cs="Arial"/>
          <w:lang w:eastAsia="en-GB"/>
        </w:rPr>
      </w:pPr>
    </w:p>
    <w:p w14:paraId="25855213" w14:textId="77777777" w:rsidR="008C23D3" w:rsidRPr="004436E2" w:rsidRDefault="008C23D3" w:rsidP="008C23D3">
      <w:pPr>
        <w:jc w:val="both"/>
        <w:rPr>
          <w:rFonts w:ascii="Arial" w:hAnsi="Arial" w:cs="Arial"/>
          <w:lang w:eastAsia="en-GB"/>
        </w:rPr>
      </w:pPr>
      <w:r w:rsidRPr="004436E2">
        <w:rPr>
          <w:rFonts w:ascii="Arial" w:hAnsi="Arial" w:cs="Arial"/>
          <w:lang w:eastAsia="en-GB"/>
        </w:rPr>
        <w:t>More than half 115 (54.76%) of the women with successful ART had pregnancies before ART while only 67(38.50%) of the women with unsuccessful ART had pregnancies before ART. Different characteristics of ART outcomes are presented in the Table 2.</w:t>
      </w:r>
    </w:p>
    <w:p w14:paraId="06AA6525" w14:textId="77777777" w:rsidR="008C23D3" w:rsidRDefault="008C23D3" w:rsidP="008C23D3">
      <w:pPr>
        <w:jc w:val="center"/>
        <w:rPr>
          <w:rFonts w:ascii="Arial" w:hAnsi="Arial" w:cs="Arial"/>
          <w:lang w:eastAsia="en-GB"/>
        </w:rPr>
      </w:pPr>
      <w:bookmarkStart w:id="2" w:name="_Toc82285860"/>
    </w:p>
    <w:p w14:paraId="75E9A259" w14:textId="77777777" w:rsidR="008C23D3" w:rsidRDefault="008C23D3" w:rsidP="008C23D3">
      <w:pPr>
        <w:jc w:val="center"/>
        <w:rPr>
          <w:rFonts w:ascii="Arial" w:hAnsi="Arial" w:cs="Arial"/>
          <w:lang w:eastAsia="en-GB"/>
        </w:rPr>
      </w:pPr>
    </w:p>
    <w:p w14:paraId="1F061EA1" w14:textId="77777777" w:rsidR="008C23D3" w:rsidRDefault="008C23D3" w:rsidP="008C23D3">
      <w:pPr>
        <w:jc w:val="center"/>
        <w:rPr>
          <w:rFonts w:ascii="Arial" w:hAnsi="Arial" w:cs="Arial"/>
          <w:lang w:eastAsia="en-GB"/>
        </w:rPr>
      </w:pPr>
    </w:p>
    <w:p w14:paraId="48D1C85A" w14:textId="77777777" w:rsidR="008C23D3" w:rsidRDefault="008C23D3" w:rsidP="008C23D3">
      <w:pPr>
        <w:jc w:val="both"/>
        <w:rPr>
          <w:rFonts w:ascii="Arial" w:hAnsi="Arial" w:cs="Arial"/>
          <w:b/>
          <w:bCs/>
          <w:lang w:eastAsia="en-GB"/>
        </w:rPr>
      </w:pPr>
      <w:r w:rsidRPr="00291ECE">
        <w:rPr>
          <w:rFonts w:ascii="Arial" w:hAnsi="Arial" w:cs="Arial"/>
          <w:b/>
          <w:bCs/>
          <w:lang w:eastAsia="en-GB"/>
        </w:rPr>
        <w:t xml:space="preserve">Table </w:t>
      </w:r>
      <w:r w:rsidRPr="00291ECE">
        <w:rPr>
          <w:rFonts w:ascii="Arial" w:hAnsi="Arial" w:cs="Arial"/>
          <w:b/>
          <w:bCs/>
          <w:lang w:eastAsia="en-GB"/>
        </w:rPr>
        <w:fldChar w:fldCharType="begin"/>
      </w:r>
      <w:r w:rsidRPr="00291ECE">
        <w:rPr>
          <w:rFonts w:ascii="Arial" w:hAnsi="Arial" w:cs="Arial"/>
          <w:b/>
          <w:bCs/>
          <w:lang w:eastAsia="en-GB"/>
        </w:rPr>
        <w:instrText xml:space="preserve"> SEQ Table \* ARABIC </w:instrText>
      </w:r>
      <w:r w:rsidRPr="00291ECE">
        <w:rPr>
          <w:rFonts w:ascii="Arial" w:hAnsi="Arial" w:cs="Arial"/>
          <w:b/>
          <w:bCs/>
          <w:lang w:eastAsia="en-GB"/>
        </w:rPr>
        <w:fldChar w:fldCharType="separate"/>
      </w:r>
      <w:r w:rsidRPr="00291ECE">
        <w:rPr>
          <w:rFonts w:ascii="Arial" w:hAnsi="Arial" w:cs="Arial"/>
          <w:b/>
          <w:bCs/>
          <w:noProof/>
          <w:lang w:eastAsia="en-GB"/>
        </w:rPr>
        <w:t>2</w:t>
      </w:r>
      <w:r w:rsidRPr="00291ECE">
        <w:rPr>
          <w:rFonts w:ascii="Arial" w:hAnsi="Arial" w:cs="Arial"/>
          <w:b/>
          <w:bCs/>
          <w:lang w:val="en-GB" w:eastAsia="en-GB"/>
        </w:rPr>
        <w:fldChar w:fldCharType="end"/>
      </w:r>
      <w:r>
        <w:rPr>
          <w:rFonts w:ascii="Arial" w:hAnsi="Arial" w:cs="Arial"/>
          <w:b/>
          <w:bCs/>
          <w:lang w:eastAsia="en-GB"/>
        </w:rPr>
        <w:t>.</w:t>
      </w:r>
      <w:r w:rsidRPr="00291ECE">
        <w:rPr>
          <w:rFonts w:ascii="Arial" w:hAnsi="Arial" w:cs="Arial"/>
          <w:b/>
          <w:bCs/>
          <w:lang w:eastAsia="en-GB"/>
        </w:rPr>
        <w:t xml:space="preserve"> Characteristics by ART outcome</w:t>
      </w:r>
      <w:bookmarkEnd w:id="2"/>
    </w:p>
    <w:p w14:paraId="32FFF193" w14:textId="77777777" w:rsidR="008C23D3" w:rsidRPr="00291ECE" w:rsidRDefault="008C23D3" w:rsidP="008C23D3">
      <w:pPr>
        <w:jc w:val="both"/>
        <w:rPr>
          <w:rFonts w:ascii="Arial" w:hAnsi="Arial" w:cs="Arial"/>
          <w:b/>
          <w:bCs/>
          <w:lang w:eastAsia="en-GB"/>
        </w:rPr>
      </w:pPr>
    </w:p>
    <w:tbl>
      <w:tblPr>
        <w:tblW w:w="5000" w:type="pct"/>
        <w:tblBorders>
          <w:top w:val="single" w:sz="4" w:space="0" w:color="auto"/>
          <w:bottom w:val="single" w:sz="4" w:space="0" w:color="auto"/>
        </w:tblBorders>
        <w:tblLook w:val="04A0" w:firstRow="1" w:lastRow="0" w:firstColumn="1" w:lastColumn="0" w:noHBand="0" w:noVBand="1"/>
      </w:tblPr>
      <w:tblGrid>
        <w:gridCol w:w="2624"/>
        <w:gridCol w:w="1185"/>
        <w:gridCol w:w="1828"/>
        <w:gridCol w:w="1685"/>
        <w:gridCol w:w="1318"/>
      </w:tblGrid>
      <w:tr w:rsidR="008C23D3" w:rsidRPr="004436E2" w14:paraId="35AAB0C9" w14:textId="77777777" w:rsidTr="009900B2">
        <w:trPr>
          <w:trHeight w:val="645"/>
        </w:trPr>
        <w:tc>
          <w:tcPr>
            <w:tcW w:w="1518" w:type="pct"/>
            <w:tcBorders>
              <w:top w:val="single" w:sz="4" w:space="0" w:color="auto"/>
              <w:bottom w:val="single" w:sz="4" w:space="0" w:color="auto"/>
            </w:tcBorders>
            <w:shd w:val="clear" w:color="auto" w:fill="auto"/>
            <w:vAlign w:val="center"/>
            <w:hideMark/>
          </w:tcPr>
          <w:p w14:paraId="1FE355D1"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Characteristics</w:t>
            </w:r>
          </w:p>
        </w:tc>
        <w:tc>
          <w:tcPr>
            <w:tcW w:w="1744" w:type="pct"/>
            <w:gridSpan w:val="2"/>
            <w:tcBorders>
              <w:top w:val="single" w:sz="4" w:space="0" w:color="auto"/>
              <w:bottom w:val="single" w:sz="4" w:space="0" w:color="auto"/>
            </w:tcBorders>
            <w:shd w:val="clear" w:color="auto" w:fill="auto"/>
            <w:vAlign w:val="center"/>
            <w:hideMark/>
          </w:tcPr>
          <w:p w14:paraId="6F5FFC5A"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Successful ART (n=210)</w:t>
            </w:r>
          </w:p>
        </w:tc>
        <w:tc>
          <w:tcPr>
            <w:tcW w:w="1739" w:type="pct"/>
            <w:gridSpan w:val="2"/>
            <w:tcBorders>
              <w:top w:val="single" w:sz="4" w:space="0" w:color="auto"/>
              <w:bottom w:val="single" w:sz="4" w:space="0" w:color="auto"/>
            </w:tcBorders>
            <w:shd w:val="clear" w:color="auto" w:fill="auto"/>
            <w:vAlign w:val="center"/>
            <w:hideMark/>
          </w:tcPr>
          <w:p w14:paraId="50610932"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Unsuccessful ART (n=174)</w:t>
            </w:r>
          </w:p>
        </w:tc>
      </w:tr>
      <w:tr w:rsidR="008C23D3" w:rsidRPr="004436E2" w14:paraId="5744A652" w14:textId="77777777" w:rsidTr="009900B2">
        <w:trPr>
          <w:trHeight w:val="315"/>
        </w:trPr>
        <w:tc>
          <w:tcPr>
            <w:tcW w:w="1518" w:type="pct"/>
            <w:tcBorders>
              <w:top w:val="single" w:sz="4" w:space="0" w:color="auto"/>
              <w:bottom w:val="single" w:sz="4" w:space="0" w:color="auto"/>
            </w:tcBorders>
            <w:shd w:val="clear" w:color="auto" w:fill="auto"/>
            <w:vAlign w:val="center"/>
            <w:hideMark/>
          </w:tcPr>
          <w:p w14:paraId="704CDEE4"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 </w:t>
            </w:r>
          </w:p>
        </w:tc>
        <w:tc>
          <w:tcPr>
            <w:tcW w:w="686" w:type="pct"/>
            <w:tcBorders>
              <w:top w:val="single" w:sz="4" w:space="0" w:color="auto"/>
              <w:bottom w:val="single" w:sz="4" w:space="0" w:color="auto"/>
            </w:tcBorders>
            <w:shd w:val="clear" w:color="auto" w:fill="auto"/>
            <w:vAlign w:val="center"/>
            <w:hideMark/>
          </w:tcPr>
          <w:p w14:paraId="500FC2CB"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n</w:t>
            </w:r>
          </w:p>
        </w:tc>
        <w:tc>
          <w:tcPr>
            <w:tcW w:w="1058" w:type="pct"/>
            <w:tcBorders>
              <w:top w:val="single" w:sz="4" w:space="0" w:color="auto"/>
              <w:bottom w:val="single" w:sz="4" w:space="0" w:color="auto"/>
            </w:tcBorders>
            <w:shd w:val="clear" w:color="auto" w:fill="auto"/>
            <w:vAlign w:val="center"/>
            <w:hideMark/>
          </w:tcPr>
          <w:p w14:paraId="07B0CA3B"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w:t>
            </w:r>
          </w:p>
        </w:tc>
        <w:tc>
          <w:tcPr>
            <w:tcW w:w="975" w:type="pct"/>
            <w:tcBorders>
              <w:top w:val="single" w:sz="4" w:space="0" w:color="auto"/>
              <w:bottom w:val="single" w:sz="4" w:space="0" w:color="auto"/>
            </w:tcBorders>
            <w:shd w:val="clear" w:color="auto" w:fill="auto"/>
            <w:vAlign w:val="center"/>
            <w:hideMark/>
          </w:tcPr>
          <w:p w14:paraId="244ADCCD"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N</w:t>
            </w:r>
          </w:p>
        </w:tc>
        <w:tc>
          <w:tcPr>
            <w:tcW w:w="764" w:type="pct"/>
            <w:tcBorders>
              <w:top w:val="single" w:sz="4" w:space="0" w:color="auto"/>
              <w:bottom w:val="single" w:sz="4" w:space="0" w:color="auto"/>
            </w:tcBorders>
            <w:shd w:val="clear" w:color="auto" w:fill="auto"/>
            <w:vAlign w:val="center"/>
            <w:hideMark/>
          </w:tcPr>
          <w:p w14:paraId="6705741F"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w:t>
            </w:r>
          </w:p>
        </w:tc>
      </w:tr>
      <w:tr w:rsidR="008C23D3" w:rsidRPr="004436E2" w14:paraId="170A5C81" w14:textId="77777777" w:rsidTr="009900B2">
        <w:trPr>
          <w:trHeight w:val="530"/>
        </w:trPr>
        <w:tc>
          <w:tcPr>
            <w:tcW w:w="1518" w:type="pct"/>
            <w:tcBorders>
              <w:top w:val="single" w:sz="4" w:space="0" w:color="auto"/>
              <w:bottom w:val="nil"/>
            </w:tcBorders>
            <w:shd w:val="clear" w:color="auto" w:fill="auto"/>
            <w:vAlign w:val="center"/>
            <w:hideMark/>
          </w:tcPr>
          <w:p w14:paraId="7FAD888D"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Pregnancies before ART</w:t>
            </w:r>
          </w:p>
        </w:tc>
        <w:tc>
          <w:tcPr>
            <w:tcW w:w="686" w:type="pct"/>
            <w:tcBorders>
              <w:top w:val="single" w:sz="4" w:space="0" w:color="auto"/>
              <w:bottom w:val="nil"/>
            </w:tcBorders>
            <w:shd w:val="clear" w:color="auto" w:fill="auto"/>
            <w:vAlign w:val="center"/>
            <w:hideMark/>
          </w:tcPr>
          <w:p w14:paraId="3F5C9796" w14:textId="77777777" w:rsidR="008C23D3" w:rsidRPr="004436E2" w:rsidRDefault="008C23D3" w:rsidP="008C23D3">
            <w:pPr>
              <w:jc w:val="both"/>
              <w:rPr>
                <w:rFonts w:ascii="Arial" w:hAnsi="Arial" w:cs="Arial"/>
                <w:lang w:eastAsia="en-GB"/>
              </w:rPr>
            </w:pPr>
            <w:r w:rsidRPr="004436E2">
              <w:rPr>
                <w:rFonts w:ascii="Arial" w:hAnsi="Arial" w:cs="Arial"/>
                <w:lang w:eastAsia="en-GB"/>
              </w:rPr>
              <w:t>115</w:t>
            </w:r>
          </w:p>
        </w:tc>
        <w:tc>
          <w:tcPr>
            <w:tcW w:w="1058" w:type="pct"/>
            <w:tcBorders>
              <w:top w:val="single" w:sz="4" w:space="0" w:color="auto"/>
              <w:bottom w:val="nil"/>
            </w:tcBorders>
            <w:shd w:val="clear" w:color="auto" w:fill="auto"/>
            <w:vAlign w:val="center"/>
            <w:hideMark/>
          </w:tcPr>
          <w:p w14:paraId="5E3033D3" w14:textId="77777777" w:rsidR="008C23D3" w:rsidRPr="004436E2" w:rsidRDefault="008C23D3" w:rsidP="008C23D3">
            <w:pPr>
              <w:jc w:val="both"/>
              <w:rPr>
                <w:rFonts w:ascii="Arial" w:hAnsi="Arial" w:cs="Arial"/>
                <w:lang w:eastAsia="en-GB"/>
              </w:rPr>
            </w:pPr>
            <w:r w:rsidRPr="004436E2">
              <w:rPr>
                <w:rFonts w:ascii="Arial" w:hAnsi="Arial" w:cs="Arial"/>
                <w:lang w:eastAsia="en-GB"/>
              </w:rPr>
              <w:t>54.76</w:t>
            </w:r>
          </w:p>
        </w:tc>
        <w:tc>
          <w:tcPr>
            <w:tcW w:w="975" w:type="pct"/>
            <w:tcBorders>
              <w:top w:val="single" w:sz="4" w:space="0" w:color="auto"/>
              <w:bottom w:val="nil"/>
            </w:tcBorders>
            <w:shd w:val="clear" w:color="auto" w:fill="auto"/>
            <w:vAlign w:val="center"/>
            <w:hideMark/>
          </w:tcPr>
          <w:p w14:paraId="7A4119CA" w14:textId="77777777" w:rsidR="008C23D3" w:rsidRPr="004436E2" w:rsidRDefault="008C23D3" w:rsidP="008C23D3">
            <w:pPr>
              <w:jc w:val="both"/>
              <w:rPr>
                <w:rFonts w:ascii="Arial" w:hAnsi="Arial" w:cs="Arial"/>
                <w:lang w:eastAsia="en-GB"/>
              </w:rPr>
            </w:pPr>
            <w:r w:rsidRPr="004436E2">
              <w:rPr>
                <w:rFonts w:ascii="Arial" w:hAnsi="Arial" w:cs="Arial"/>
                <w:lang w:eastAsia="en-GB"/>
              </w:rPr>
              <w:t>67</w:t>
            </w:r>
          </w:p>
        </w:tc>
        <w:tc>
          <w:tcPr>
            <w:tcW w:w="764" w:type="pct"/>
            <w:tcBorders>
              <w:top w:val="single" w:sz="4" w:space="0" w:color="auto"/>
              <w:bottom w:val="nil"/>
            </w:tcBorders>
            <w:shd w:val="clear" w:color="auto" w:fill="auto"/>
            <w:noWrap/>
            <w:vAlign w:val="bottom"/>
            <w:hideMark/>
          </w:tcPr>
          <w:p w14:paraId="2E87490E" w14:textId="77777777" w:rsidR="008C23D3" w:rsidRPr="004436E2" w:rsidRDefault="008C23D3" w:rsidP="008C23D3">
            <w:pPr>
              <w:jc w:val="both"/>
              <w:rPr>
                <w:rFonts w:ascii="Arial" w:hAnsi="Arial" w:cs="Arial"/>
                <w:lang w:eastAsia="en-GB"/>
              </w:rPr>
            </w:pPr>
            <w:r w:rsidRPr="004436E2">
              <w:rPr>
                <w:rFonts w:ascii="Arial" w:hAnsi="Arial" w:cs="Arial"/>
                <w:lang w:eastAsia="en-GB"/>
              </w:rPr>
              <w:t>38.50</w:t>
            </w:r>
          </w:p>
        </w:tc>
      </w:tr>
      <w:tr w:rsidR="008C23D3" w:rsidRPr="004436E2" w14:paraId="1FBF95DC" w14:textId="77777777" w:rsidTr="009900B2">
        <w:trPr>
          <w:trHeight w:val="630"/>
        </w:trPr>
        <w:tc>
          <w:tcPr>
            <w:tcW w:w="1518" w:type="pct"/>
            <w:tcBorders>
              <w:top w:val="nil"/>
            </w:tcBorders>
            <w:shd w:val="clear" w:color="auto" w:fill="auto"/>
            <w:vAlign w:val="center"/>
            <w:hideMark/>
          </w:tcPr>
          <w:p w14:paraId="038B801B"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Biological child before ART</w:t>
            </w:r>
          </w:p>
        </w:tc>
        <w:tc>
          <w:tcPr>
            <w:tcW w:w="686" w:type="pct"/>
            <w:tcBorders>
              <w:top w:val="nil"/>
            </w:tcBorders>
            <w:shd w:val="clear" w:color="auto" w:fill="auto"/>
            <w:vAlign w:val="center"/>
            <w:hideMark/>
          </w:tcPr>
          <w:p w14:paraId="19BE4AFA" w14:textId="77777777" w:rsidR="008C23D3" w:rsidRPr="004436E2" w:rsidRDefault="008C23D3" w:rsidP="008C23D3">
            <w:pPr>
              <w:jc w:val="both"/>
              <w:rPr>
                <w:rFonts w:ascii="Arial" w:hAnsi="Arial" w:cs="Arial"/>
                <w:lang w:eastAsia="en-GB"/>
              </w:rPr>
            </w:pPr>
            <w:r w:rsidRPr="004436E2">
              <w:rPr>
                <w:rFonts w:ascii="Arial" w:hAnsi="Arial" w:cs="Arial"/>
                <w:lang w:eastAsia="en-GB"/>
              </w:rPr>
              <w:t>100</w:t>
            </w:r>
          </w:p>
        </w:tc>
        <w:tc>
          <w:tcPr>
            <w:tcW w:w="1058" w:type="pct"/>
            <w:tcBorders>
              <w:top w:val="nil"/>
            </w:tcBorders>
            <w:shd w:val="clear" w:color="auto" w:fill="auto"/>
            <w:vAlign w:val="center"/>
            <w:hideMark/>
          </w:tcPr>
          <w:p w14:paraId="344F1104" w14:textId="77777777" w:rsidR="008C23D3" w:rsidRPr="004436E2" w:rsidRDefault="008C23D3" w:rsidP="008C23D3">
            <w:pPr>
              <w:jc w:val="both"/>
              <w:rPr>
                <w:rFonts w:ascii="Arial" w:hAnsi="Arial" w:cs="Arial"/>
                <w:lang w:eastAsia="en-GB"/>
              </w:rPr>
            </w:pPr>
            <w:r w:rsidRPr="004436E2">
              <w:rPr>
                <w:rFonts w:ascii="Arial" w:hAnsi="Arial" w:cs="Arial"/>
                <w:lang w:eastAsia="en-GB"/>
              </w:rPr>
              <w:t>47.61</w:t>
            </w:r>
          </w:p>
        </w:tc>
        <w:tc>
          <w:tcPr>
            <w:tcW w:w="975" w:type="pct"/>
            <w:tcBorders>
              <w:top w:val="nil"/>
            </w:tcBorders>
            <w:shd w:val="clear" w:color="auto" w:fill="auto"/>
            <w:vAlign w:val="center"/>
            <w:hideMark/>
          </w:tcPr>
          <w:p w14:paraId="584CA922" w14:textId="77777777" w:rsidR="008C23D3" w:rsidRPr="004436E2" w:rsidRDefault="008C23D3" w:rsidP="008C23D3">
            <w:pPr>
              <w:jc w:val="both"/>
              <w:rPr>
                <w:rFonts w:ascii="Arial" w:hAnsi="Arial" w:cs="Arial"/>
                <w:lang w:eastAsia="en-GB"/>
              </w:rPr>
            </w:pPr>
            <w:r w:rsidRPr="004436E2">
              <w:rPr>
                <w:rFonts w:ascii="Arial" w:hAnsi="Arial" w:cs="Arial"/>
                <w:lang w:eastAsia="en-GB"/>
              </w:rPr>
              <w:t>35</w:t>
            </w:r>
          </w:p>
        </w:tc>
        <w:tc>
          <w:tcPr>
            <w:tcW w:w="764" w:type="pct"/>
            <w:tcBorders>
              <w:top w:val="nil"/>
            </w:tcBorders>
            <w:shd w:val="clear" w:color="auto" w:fill="auto"/>
            <w:noWrap/>
            <w:vAlign w:val="bottom"/>
            <w:hideMark/>
          </w:tcPr>
          <w:p w14:paraId="10015FA9" w14:textId="77777777" w:rsidR="008C23D3" w:rsidRPr="004436E2" w:rsidRDefault="008C23D3" w:rsidP="008C23D3">
            <w:pPr>
              <w:jc w:val="both"/>
              <w:rPr>
                <w:rFonts w:ascii="Arial" w:hAnsi="Arial" w:cs="Arial"/>
                <w:lang w:eastAsia="en-GB"/>
              </w:rPr>
            </w:pPr>
            <w:r w:rsidRPr="004436E2">
              <w:rPr>
                <w:rFonts w:ascii="Arial" w:hAnsi="Arial" w:cs="Arial"/>
                <w:lang w:eastAsia="en-GB"/>
              </w:rPr>
              <w:t>20.11</w:t>
            </w:r>
          </w:p>
        </w:tc>
      </w:tr>
      <w:tr w:rsidR="008C23D3" w:rsidRPr="004436E2" w14:paraId="50649E78" w14:textId="77777777" w:rsidTr="009900B2">
        <w:trPr>
          <w:trHeight w:val="620"/>
        </w:trPr>
        <w:tc>
          <w:tcPr>
            <w:tcW w:w="5000" w:type="pct"/>
            <w:gridSpan w:val="5"/>
            <w:shd w:val="clear" w:color="auto" w:fill="auto"/>
            <w:vAlign w:val="center"/>
            <w:hideMark/>
          </w:tcPr>
          <w:p w14:paraId="13E4ECFF"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Indication of ART`</w:t>
            </w:r>
          </w:p>
        </w:tc>
      </w:tr>
      <w:tr w:rsidR="008C23D3" w:rsidRPr="004436E2" w14:paraId="2B6E2132" w14:textId="77777777" w:rsidTr="009900B2">
        <w:trPr>
          <w:trHeight w:val="315"/>
        </w:trPr>
        <w:tc>
          <w:tcPr>
            <w:tcW w:w="1518" w:type="pct"/>
            <w:shd w:val="clear" w:color="auto" w:fill="auto"/>
            <w:vAlign w:val="center"/>
            <w:hideMark/>
          </w:tcPr>
          <w:p w14:paraId="3F204566"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Female factor</w:t>
            </w:r>
          </w:p>
        </w:tc>
        <w:tc>
          <w:tcPr>
            <w:tcW w:w="686" w:type="pct"/>
            <w:shd w:val="clear" w:color="auto" w:fill="auto"/>
            <w:vAlign w:val="center"/>
            <w:hideMark/>
          </w:tcPr>
          <w:p w14:paraId="541331CB" w14:textId="77777777" w:rsidR="008C23D3" w:rsidRPr="004436E2" w:rsidRDefault="008C23D3" w:rsidP="008C23D3">
            <w:pPr>
              <w:jc w:val="both"/>
              <w:rPr>
                <w:rFonts w:ascii="Arial" w:hAnsi="Arial" w:cs="Arial"/>
                <w:lang w:eastAsia="en-GB"/>
              </w:rPr>
            </w:pPr>
            <w:r w:rsidRPr="004436E2">
              <w:rPr>
                <w:rFonts w:ascii="Arial" w:hAnsi="Arial" w:cs="Arial"/>
                <w:lang w:eastAsia="en-GB"/>
              </w:rPr>
              <w:t>163</w:t>
            </w:r>
          </w:p>
        </w:tc>
        <w:tc>
          <w:tcPr>
            <w:tcW w:w="1058" w:type="pct"/>
            <w:shd w:val="clear" w:color="auto" w:fill="auto"/>
            <w:vAlign w:val="center"/>
            <w:hideMark/>
          </w:tcPr>
          <w:p w14:paraId="7F6A2D7B" w14:textId="77777777" w:rsidR="008C23D3" w:rsidRPr="004436E2" w:rsidRDefault="008C23D3" w:rsidP="008C23D3">
            <w:pPr>
              <w:jc w:val="both"/>
              <w:rPr>
                <w:rFonts w:ascii="Arial" w:hAnsi="Arial" w:cs="Arial"/>
                <w:lang w:eastAsia="en-GB"/>
              </w:rPr>
            </w:pPr>
            <w:r w:rsidRPr="004436E2">
              <w:rPr>
                <w:rFonts w:ascii="Arial" w:hAnsi="Arial" w:cs="Arial"/>
                <w:lang w:eastAsia="en-GB"/>
              </w:rPr>
              <w:t>77.61</w:t>
            </w:r>
          </w:p>
        </w:tc>
        <w:tc>
          <w:tcPr>
            <w:tcW w:w="975" w:type="pct"/>
            <w:shd w:val="clear" w:color="auto" w:fill="auto"/>
            <w:vAlign w:val="center"/>
            <w:hideMark/>
          </w:tcPr>
          <w:p w14:paraId="275FC7BD" w14:textId="77777777" w:rsidR="008C23D3" w:rsidRPr="004436E2" w:rsidRDefault="008C23D3" w:rsidP="008C23D3">
            <w:pPr>
              <w:jc w:val="both"/>
              <w:rPr>
                <w:rFonts w:ascii="Arial" w:hAnsi="Arial" w:cs="Arial"/>
                <w:lang w:eastAsia="en-GB"/>
              </w:rPr>
            </w:pPr>
            <w:r w:rsidRPr="004436E2">
              <w:rPr>
                <w:rFonts w:ascii="Arial" w:hAnsi="Arial" w:cs="Arial"/>
                <w:lang w:eastAsia="en-GB"/>
              </w:rPr>
              <w:t>89</w:t>
            </w:r>
          </w:p>
        </w:tc>
        <w:tc>
          <w:tcPr>
            <w:tcW w:w="764" w:type="pct"/>
            <w:shd w:val="clear" w:color="auto" w:fill="auto"/>
            <w:noWrap/>
            <w:vAlign w:val="bottom"/>
            <w:hideMark/>
          </w:tcPr>
          <w:p w14:paraId="207E6179" w14:textId="77777777" w:rsidR="008C23D3" w:rsidRPr="004436E2" w:rsidRDefault="008C23D3" w:rsidP="008C23D3">
            <w:pPr>
              <w:jc w:val="both"/>
              <w:rPr>
                <w:rFonts w:ascii="Arial" w:hAnsi="Arial" w:cs="Arial"/>
                <w:lang w:eastAsia="en-GB"/>
              </w:rPr>
            </w:pPr>
            <w:r w:rsidRPr="004436E2">
              <w:rPr>
                <w:rFonts w:ascii="Arial" w:hAnsi="Arial" w:cs="Arial"/>
                <w:lang w:eastAsia="en-GB"/>
              </w:rPr>
              <w:t>51.14</w:t>
            </w:r>
          </w:p>
        </w:tc>
      </w:tr>
      <w:tr w:rsidR="008C23D3" w:rsidRPr="004436E2" w14:paraId="05764D68" w14:textId="77777777" w:rsidTr="009900B2">
        <w:trPr>
          <w:trHeight w:val="315"/>
        </w:trPr>
        <w:tc>
          <w:tcPr>
            <w:tcW w:w="1518" w:type="pct"/>
            <w:shd w:val="clear" w:color="auto" w:fill="auto"/>
            <w:vAlign w:val="center"/>
            <w:hideMark/>
          </w:tcPr>
          <w:p w14:paraId="3AFC4485" w14:textId="77777777" w:rsidR="008C23D3" w:rsidRPr="004436E2" w:rsidRDefault="008C23D3" w:rsidP="008C23D3">
            <w:pPr>
              <w:jc w:val="both"/>
              <w:rPr>
                <w:rFonts w:ascii="Arial" w:hAnsi="Arial" w:cs="Arial"/>
                <w:lang w:eastAsia="en-GB"/>
              </w:rPr>
            </w:pPr>
            <w:r w:rsidRPr="004436E2">
              <w:rPr>
                <w:rFonts w:ascii="Arial" w:hAnsi="Arial" w:cs="Arial"/>
                <w:lang w:eastAsia="en-GB"/>
              </w:rPr>
              <w:t>Endometriosis</w:t>
            </w:r>
          </w:p>
        </w:tc>
        <w:tc>
          <w:tcPr>
            <w:tcW w:w="686" w:type="pct"/>
            <w:shd w:val="clear" w:color="auto" w:fill="auto"/>
            <w:vAlign w:val="center"/>
            <w:hideMark/>
          </w:tcPr>
          <w:p w14:paraId="7ADD757C" w14:textId="77777777" w:rsidR="008C23D3" w:rsidRPr="004436E2" w:rsidRDefault="008C23D3" w:rsidP="008C23D3">
            <w:pPr>
              <w:jc w:val="both"/>
              <w:rPr>
                <w:rFonts w:ascii="Arial" w:hAnsi="Arial" w:cs="Arial"/>
                <w:lang w:eastAsia="en-GB"/>
              </w:rPr>
            </w:pPr>
            <w:r w:rsidRPr="004436E2">
              <w:rPr>
                <w:rFonts w:ascii="Arial" w:hAnsi="Arial" w:cs="Arial"/>
                <w:lang w:eastAsia="en-GB"/>
              </w:rPr>
              <w:t>68</w:t>
            </w:r>
          </w:p>
        </w:tc>
        <w:tc>
          <w:tcPr>
            <w:tcW w:w="1058" w:type="pct"/>
            <w:shd w:val="clear" w:color="auto" w:fill="auto"/>
            <w:vAlign w:val="center"/>
            <w:hideMark/>
          </w:tcPr>
          <w:p w14:paraId="1CF107B7" w14:textId="77777777" w:rsidR="008C23D3" w:rsidRPr="004436E2" w:rsidRDefault="008C23D3" w:rsidP="008C23D3">
            <w:pPr>
              <w:jc w:val="both"/>
              <w:rPr>
                <w:rFonts w:ascii="Arial" w:hAnsi="Arial" w:cs="Arial"/>
                <w:lang w:eastAsia="en-GB"/>
              </w:rPr>
            </w:pPr>
            <w:r w:rsidRPr="004436E2">
              <w:rPr>
                <w:rFonts w:ascii="Arial" w:hAnsi="Arial" w:cs="Arial"/>
                <w:lang w:eastAsia="en-GB"/>
              </w:rPr>
              <w:t>32.38</w:t>
            </w:r>
          </w:p>
        </w:tc>
        <w:tc>
          <w:tcPr>
            <w:tcW w:w="975" w:type="pct"/>
            <w:shd w:val="clear" w:color="auto" w:fill="auto"/>
            <w:vAlign w:val="center"/>
            <w:hideMark/>
          </w:tcPr>
          <w:p w14:paraId="65C1C016" w14:textId="77777777" w:rsidR="008C23D3" w:rsidRPr="004436E2" w:rsidRDefault="008C23D3" w:rsidP="008C23D3">
            <w:pPr>
              <w:jc w:val="both"/>
              <w:rPr>
                <w:rFonts w:ascii="Arial" w:hAnsi="Arial" w:cs="Arial"/>
                <w:lang w:eastAsia="en-GB"/>
              </w:rPr>
            </w:pPr>
            <w:r w:rsidRPr="004436E2">
              <w:rPr>
                <w:rFonts w:ascii="Arial" w:hAnsi="Arial" w:cs="Arial"/>
                <w:lang w:eastAsia="en-GB"/>
              </w:rPr>
              <w:t>56</w:t>
            </w:r>
          </w:p>
        </w:tc>
        <w:tc>
          <w:tcPr>
            <w:tcW w:w="764" w:type="pct"/>
            <w:shd w:val="clear" w:color="auto" w:fill="auto"/>
            <w:noWrap/>
            <w:vAlign w:val="bottom"/>
            <w:hideMark/>
          </w:tcPr>
          <w:p w14:paraId="54F2E634" w14:textId="77777777" w:rsidR="008C23D3" w:rsidRPr="004436E2" w:rsidRDefault="008C23D3" w:rsidP="008C23D3">
            <w:pPr>
              <w:jc w:val="both"/>
              <w:rPr>
                <w:rFonts w:ascii="Arial" w:hAnsi="Arial" w:cs="Arial"/>
                <w:lang w:eastAsia="en-GB"/>
              </w:rPr>
            </w:pPr>
            <w:r w:rsidRPr="004436E2">
              <w:rPr>
                <w:rFonts w:ascii="Arial" w:hAnsi="Arial" w:cs="Arial"/>
                <w:lang w:eastAsia="en-GB"/>
              </w:rPr>
              <w:t>32.18</w:t>
            </w:r>
          </w:p>
        </w:tc>
      </w:tr>
      <w:tr w:rsidR="008C23D3" w:rsidRPr="004436E2" w14:paraId="459B035D" w14:textId="77777777" w:rsidTr="009900B2">
        <w:trPr>
          <w:trHeight w:val="315"/>
        </w:trPr>
        <w:tc>
          <w:tcPr>
            <w:tcW w:w="1518" w:type="pct"/>
            <w:shd w:val="clear" w:color="auto" w:fill="auto"/>
            <w:vAlign w:val="center"/>
            <w:hideMark/>
          </w:tcPr>
          <w:p w14:paraId="26845391" w14:textId="77777777" w:rsidR="008C23D3" w:rsidRPr="004436E2" w:rsidRDefault="008C23D3" w:rsidP="008C23D3">
            <w:pPr>
              <w:jc w:val="both"/>
              <w:rPr>
                <w:rFonts w:ascii="Arial" w:hAnsi="Arial" w:cs="Arial"/>
                <w:lang w:eastAsia="en-GB"/>
              </w:rPr>
            </w:pPr>
            <w:r w:rsidRPr="004436E2">
              <w:rPr>
                <w:rFonts w:ascii="Arial" w:hAnsi="Arial" w:cs="Arial"/>
                <w:lang w:eastAsia="en-GB"/>
              </w:rPr>
              <w:t>Tubal factor</w:t>
            </w:r>
          </w:p>
        </w:tc>
        <w:tc>
          <w:tcPr>
            <w:tcW w:w="686" w:type="pct"/>
            <w:shd w:val="clear" w:color="auto" w:fill="auto"/>
            <w:vAlign w:val="center"/>
            <w:hideMark/>
          </w:tcPr>
          <w:p w14:paraId="3D86B1C6" w14:textId="77777777" w:rsidR="008C23D3" w:rsidRPr="004436E2" w:rsidRDefault="008C23D3" w:rsidP="008C23D3">
            <w:pPr>
              <w:jc w:val="both"/>
              <w:rPr>
                <w:rFonts w:ascii="Arial" w:hAnsi="Arial" w:cs="Arial"/>
                <w:lang w:eastAsia="en-GB"/>
              </w:rPr>
            </w:pPr>
            <w:r w:rsidRPr="004436E2">
              <w:rPr>
                <w:rFonts w:ascii="Arial" w:hAnsi="Arial" w:cs="Arial"/>
                <w:lang w:eastAsia="en-GB"/>
              </w:rPr>
              <w:t>48</w:t>
            </w:r>
          </w:p>
        </w:tc>
        <w:tc>
          <w:tcPr>
            <w:tcW w:w="1058" w:type="pct"/>
            <w:shd w:val="clear" w:color="auto" w:fill="auto"/>
            <w:vAlign w:val="center"/>
            <w:hideMark/>
          </w:tcPr>
          <w:p w14:paraId="735ED96F" w14:textId="77777777" w:rsidR="008C23D3" w:rsidRPr="004436E2" w:rsidRDefault="008C23D3" w:rsidP="008C23D3">
            <w:pPr>
              <w:jc w:val="both"/>
              <w:rPr>
                <w:rFonts w:ascii="Arial" w:hAnsi="Arial" w:cs="Arial"/>
                <w:lang w:eastAsia="en-GB"/>
              </w:rPr>
            </w:pPr>
            <w:r w:rsidRPr="004436E2">
              <w:rPr>
                <w:rFonts w:ascii="Arial" w:hAnsi="Arial" w:cs="Arial"/>
                <w:lang w:eastAsia="en-GB"/>
              </w:rPr>
              <w:t>22.85</w:t>
            </w:r>
          </w:p>
        </w:tc>
        <w:tc>
          <w:tcPr>
            <w:tcW w:w="975" w:type="pct"/>
            <w:shd w:val="clear" w:color="auto" w:fill="auto"/>
            <w:vAlign w:val="center"/>
            <w:hideMark/>
          </w:tcPr>
          <w:p w14:paraId="18C875BB" w14:textId="77777777" w:rsidR="008C23D3" w:rsidRPr="004436E2" w:rsidRDefault="008C23D3" w:rsidP="008C23D3">
            <w:pPr>
              <w:jc w:val="both"/>
              <w:rPr>
                <w:rFonts w:ascii="Arial" w:hAnsi="Arial" w:cs="Arial"/>
                <w:lang w:eastAsia="en-GB"/>
              </w:rPr>
            </w:pPr>
            <w:r w:rsidRPr="004436E2">
              <w:rPr>
                <w:rFonts w:ascii="Arial" w:hAnsi="Arial" w:cs="Arial"/>
                <w:lang w:eastAsia="en-GB"/>
              </w:rPr>
              <w:t>34</w:t>
            </w:r>
          </w:p>
        </w:tc>
        <w:tc>
          <w:tcPr>
            <w:tcW w:w="764" w:type="pct"/>
            <w:shd w:val="clear" w:color="auto" w:fill="auto"/>
            <w:noWrap/>
            <w:vAlign w:val="bottom"/>
            <w:hideMark/>
          </w:tcPr>
          <w:p w14:paraId="5D594AE4" w14:textId="77777777" w:rsidR="008C23D3" w:rsidRPr="004436E2" w:rsidRDefault="008C23D3" w:rsidP="008C23D3">
            <w:pPr>
              <w:jc w:val="both"/>
              <w:rPr>
                <w:rFonts w:ascii="Arial" w:hAnsi="Arial" w:cs="Arial"/>
                <w:lang w:eastAsia="en-GB"/>
              </w:rPr>
            </w:pPr>
            <w:r w:rsidRPr="004436E2">
              <w:rPr>
                <w:rFonts w:ascii="Arial" w:hAnsi="Arial" w:cs="Arial"/>
                <w:lang w:eastAsia="en-GB"/>
              </w:rPr>
              <w:t>19.54</w:t>
            </w:r>
          </w:p>
        </w:tc>
      </w:tr>
      <w:tr w:rsidR="008C23D3" w:rsidRPr="004436E2" w14:paraId="1240FA1B" w14:textId="77777777" w:rsidTr="009900B2">
        <w:trPr>
          <w:trHeight w:val="315"/>
        </w:trPr>
        <w:tc>
          <w:tcPr>
            <w:tcW w:w="1518" w:type="pct"/>
            <w:shd w:val="clear" w:color="auto" w:fill="auto"/>
            <w:vAlign w:val="center"/>
            <w:hideMark/>
          </w:tcPr>
          <w:p w14:paraId="66DCEE42" w14:textId="77777777" w:rsidR="008C23D3" w:rsidRPr="004436E2" w:rsidRDefault="008C23D3" w:rsidP="008C23D3">
            <w:pPr>
              <w:jc w:val="both"/>
              <w:rPr>
                <w:rFonts w:ascii="Arial" w:hAnsi="Arial" w:cs="Arial"/>
                <w:lang w:eastAsia="en-GB"/>
              </w:rPr>
            </w:pPr>
            <w:r w:rsidRPr="004436E2">
              <w:rPr>
                <w:rFonts w:ascii="Arial" w:hAnsi="Arial" w:cs="Arial"/>
                <w:lang w:eastAsia="en-GB"/>
              </w:rPr>
              <w:t>Uterine factor</w:t>
            </w:r>
          </w:p>
        </w:tc>
        <w:tc>
          <w:tcPr>
            <w:tcW w:w="686" w:type="pct"/>
            <w:shd w:val="clear" w:color="auto" w:fill="auto"/>
            <w:vAlign w:val="center"/>
            <w:hideMark/>
          </w:tcPr>
          <w:p w14:paraId="44AD5442" w14:textId="77777777" w:rsidR="008C23D3" w:rsidRPr="004436E2" w:rsidRDefault="008C23D3" w:rsidP="008C23D3">
            <w:pPr>
              <w:jc w:val="both"/>
              <w:rPr>
                <w:rFonts w:ascii="Arial" w:hAnsi="Arial" w:cs="Arial"/>
                <w:lang w:eastAsia="en-GB"/>
              </w:rPr>
            </w:pPr>
            <w:r w:rsidRPr="004436E2">
              <w:rPr>
                <w:rFonts w:ascii="Arial" w:hAnsi="Arial" w:cs="Arial"/>
                <w:lang w:eastAsia="en-GB"/>
              </w:rPr>
              <w:t>3</w:t>
            </w:r>
          </w:p>
        </w:tc>
        <w:tc>
          <w:tcPr>
            <w:tcW w:w="1058" w:type="pct"/>
            <w:shd w:val="clear" w:color="auto" w:fill="auto"/>
            <w:vAlign w:val="center"/>
            <w:hideMark/>
          </w:tcPr>
          <w:p w14:paraId="48865299" w14:textId="77777777" w:rsidR="008C23D3" w:rsidRPr="004436E2" w:rsidRDefault="008C23D3" w:rsidP="008C23D3">
            <w:pPr>
              <w:jc w:val="both"/>
              <w:rPr>
                <w:rFonts w:ascii="Arial" w:hAnsi="Arial" w:cs="Arial"/>
                <w:lang w:eastAsia="en-GB"/>
              </w:rPr>
            </w:pPr>
            <w:r w:rsidRPr="004436E2">
              <w:rPr>
                <w:rFonts w:ascii="Arial" w:hAnsi="Arial" w:cs="Arial"/>
                <w:lang w:eastAsia="en-GB"/>
              </w:rPr>
              <w:t>1.428</w:t>
            </w:r>
          </w:p>
        </w:tc>
        <w:tc>
          <w:tcPr>
            <w:tcW w:w="975" w:type="pct"/>
            <w:shd w:val="clear" w:color="auto" w:fill="auto"/>
            <w:vAlign w:val="center"/>
            <w:hideMark/>
          </w:tcPr>
          <w:p w14:paraId="641BA3A0" w14:textId="77777777" w:rsidR="008C23D3" w:rsidRPr="004436E2" w:rsidRDefault="008C23D3" w:rsidP="008C23D3">
            <w:pPr>
              <w:jc w:val="both"/>
              <w:rPr>
                <w:rFonts w:ascii="Arial" w:hAnsi="Arial" w:cs="Arial"/>
                <w:lang w:eastAsia="en-GB"/>
              </w:rPr>
            </w:pPr>
            <w:r w:rsidRPr="004436E2">
              <w:rPr>
                <w:rFonts w:ascii="Arial" w:hAnsi="Arial" w:cs="Arial"/>
                <w:lang w:eastAsia="en-GB"/>
              </w:rPr>
              <w:t>4</w:t>
            </w:r>
          </w:p>
        </w:tc>
        <w:tc>
          <w:tcPr>
            <w:tcW w:w="764" w:type="pct"/>
            <w:shd w:val="clear" w:color="auto" w:fill="auto"/>
            <w:noWrap/>
            <w:vAlign w:val="bottom"/>
            <w:hideMark/>
          </w:tcPr>
          <w:p w14:paraId="13612E7C" w14:textId="77777777" w:rsidR="008C23D3" w:rsidRPr="004436E2" w:rsidRDefault="008C23D3" w:rsidP="008C23D3">
            <w:pPr>
              <w:jc w:val="both"/>
              <w:rPr>
                <w:rFonts w:ascii="Arial" w:hAnsi="Arial" w:cs="Arial"/>
                <w:lang w:eastAsia="en-GB"/>
              </w:rPr>
            </w:pPr>
            <w:r w:rsidRPr="004436E2">
              <w:rPr>
                <w:rFonts w:ascii="Arial" w:hAnsi="Arial" w:cs="Arial"/>
                <w:lang w:eastAsia="en-GB"/>
              </w:rPr>
              <w:t>2.29</w:t>
            </w:r>
          </w:p>
        </w:tc>
      </w:tr>
      <w:tr w:rsidR="008C23D3" w:rsidRPr="004436E2" w14:paraId="68CE7A37" w14:textId="77777777" w:rsidTr="009900B2">
        <w:trPr>
          <w:trHeight w:val="315"/>
        </w:trPr>
        <w:tc>
          <w:tcPr>
            <w:tcW w:w="1518" w:type="pct"/>
            <w:shd w:val="clear" w:color="auto" w:fill="auto"/>
            <w:vAlign w:val="center"/>
            <w:hideMark/>
          </w:tcPr>
          <w:p w14:paraId="61C793FB" w14:textId="77777777" w:rsidR="008C23D3" w:rsidRPr="004436E2" w:rsidRDefault="008C23D3" w:rsidP="008C23D3">
            <w:pPr>
              <w:jc w:val="both"/>
              <w:rPr>
                <w:rFonts w:ascii="Arial" w:hAnsi="Arial" w:cs="Arial"/>
                <w:lang w:eastAsia="en-GB"/>
              </w:rPr>
            </w:pPr>
            <w:r w:rsidRPr="004436E2">
              <w:rPr>
                <w:rFonts w:ascii="Arial" w:hAnsi="Arial" w:cs="Arial"/>
                <w:lang w:eastAsia="en-GB"/>
              </w:rPr>
              <w:t>Anovulation</w:t>
            </w:r>
          </w:p>
        </w:tc>
        <w:tc>
          <w:tcPr>
            <w:tcW w:w="686" w:type="pct"/>
            <w:shd w:val="clear" w:color="auto" w:fill="auto"/>
            <w:vAlign w:val="center"/>
            <w:hideMark/>
          </w:tcPr>
          <w:p w14:paraId="4084EA89" w14:textId="77777777" w:rsidR="008C23D3" w:rsidRPr="004436E2" w:rsidRDefault="008C23D3" w:rsidP="008C23D3">
            <w:pPr>
              <w:jc w:val="both"/>
              <w:rPr>
                <w:rFonts w:ascii="Arial" w:hAnsi="Arial" w:cs="Arial"/>
                <w:lang w:eastAsia="en-GB"/>
              </w:rPr>
            </w:pPr>
            <w:r w:rsidRPr="004436E2">
              <w:rPr>
                <w:rFonts w:ascii="Arial" w:hAnsi="Arial" w:cs="Arial"/>
                <w:lang w:eastAsia="en-GB"/>
              </w:rPr>
              <w:t>34</w:t>
            </w:r>
          </w:p>
        </w:tc>
        <w:tc>
          <w:tcPr>
            <w:tcW w:w="1058" w:type="pct"/>
            <w:shd w:val="clear" w:color="auto" w:fill="auto"/>
            <w:vAlign w:val="center"/>
            <w:hideMark/>
          </w:tcPr>
          <w:p w14:paraId="46266841" w14:textId="77777777" w:rsidR="008C23D3" w:rsidRPr="004436E2" w:rsidRDefault="008C23D3" w:rsidP="008C23D3">
            <w:pPr>
              <w:jc w:val="both"/>
              <w:rPr>
                <w:rFonts w:ascii="Arial" w:hAnsi="Arial" w:cs="Arial"/>
                <w:lang w:eastAsia="en-GB"/>
              </w:rPr>
            </w:pPr>
            <w:r w:rsidRPr="004436E2">
              <w:rPr>
                <w:rFonts w:ascii="Arial" w:hAnsi="Arial" w:cs="Arial"/>
                <w:lang w:eastAsia="en-GB"/>
              </w:rPr>
              <w:t>16.19</w:t>
            </w:r>
          </w:p>
        </w:tc>
        <w:tc>
          <w:tcPr>
            <w:tcW w:w="975" w:type="pct"/>
            <w:shd w:val="clear" w:color="auto" w:fill="auto"/>
            <w:vAlign w:val="center"/>
            <w:hideMark/>
          </w:tcPr>
          <w:p w14:paraId="4A7A6153" w14:textId="77777777" w:rsidR="008C23D3" w:rsidRPr="004436E2" w:rsidRDefault="008C23D3" w:rsidP="008C23D3">
            <w:pPr>
              <w:jc w:val="both"/>
              <w:rPr>
                <w:rFonts w:ascii="Arial" w:hAnsi="Arial" w:cs="Arial"/>
                <w:lang w:eastAsia="en-GB"/>
              </w:rPr>
            </w:pPr>
            <w:r w:rsidRPr="004436E2">
              <w:rPr>
                <w:rFonts w:ascii="Arial" w:hAnsi="Arial" w:cs="Arial"/>
                <w:lang w:eastAsia="en-GB"/>
              </w:rPr>
              <w:t>21</w:t>
            </w:r>
          </w:p>
        </w:tc>
        <w:tc>
          <w:tcPr>
            <w:tcW w:w="764" w:type="pct"/>
            <w:shd w:val="clear" w:color="auto" w:fill="auto"/>
            <w:noWrap/>
            <w:vAlign w:val="bottom"/>
            <w:hideMark/>
          </w:tcPr>
          <w:p w14:paraId="53F49394" w14:textId="77777777" w:rsidR="008C23D3" w:rsidRPr="004436E2" w:rsidRDefault="008C23D3" w:rsidP="008C23D3">
            <w:pPr>
              <w:jc w:val="both"/>
              <w:rPr>
                <w:rFonts w:ascii="Arial" w:hAnsi="Arial" w:cs="Arial"/>
                <w:lang w:eastAsia="en-GB"/>
              </w:rPr>
            </w:pPr>
            <w:r w:rsidRPr="004436E2">
              <w:rPr>
                <w:rFonts w:ascii="Arial" w:hAnsi="Arial" w:cs="Arial"/>
                <w:lang w:eastAsia="en-GB"/>
              </w:rPr>
              <w:t>12.06</w:t>
            </w:r>
          </w:p>
        </w:tc>
      </w:tr>
      <w:tr w:rsidR="008C23D3" w:rsidRPr="004436E2" w14:paraId="21F11D66" w14:textId="77777777" w:rsidTr="009900B2">
        <w:trPr>
          <w:trHeight w:val="315"/>
        </w:trPr>
        <w:tc>
          <w:tcPr>
            <w:tcW w:w="1518" w:type="pct"/>
            <w:shd w:val="clear" w:color="auto" w:fill="auto"/>
            <w:vAlign w:val="center"/>
            <w:hideMark/>
          </w:tcPr>
          <w:p w14:paraId="54338DEF" w14:textId="77777777" w:rsidR="008C23D3" w:rsidRPr="004436E2" w:rsidRDefault="008C23D3" w:rsidP="008C23D3">
            <w:pPr>
              <w:jc w:val="both"/>
              <w:rPr>
                <w:rFonts w:ascii="Arial" w:hAnsi="Arial" w:cs="Arial"/>
                <w:lang w:eastAsia="en-GB"/>
              </w:rPr>
            </w:pPr>
            <w:r w:rsidRPr="004436E2">
              <w:rPr>
                <w:rFonts w:ascii="Arial" w:hAnsi="Arial" w:cs="Arial"/>
                <w:lang w:eastAsia="en-GB"/>
              </w:rPr>
              <w:t>PCOS</w:t>
            </w:r>
          </w:p>
        </w:tc>
        <w:tc>
          <w:tcPr>
            <w:tcW w:w="686" w:type="pct"/>
            <w:shd w:val="clear" w:color="auto" w:fill="auto"/>
            <w:vAlign w:val="center"/>
            <w:hideMark/>
          </w:tcPr>
          <w:p w14:paraId="58D8F0A0" w14:textId="77777777" w:rsidR="008C23D3" w:rsidRPr="004436E2" w:rsidRDefault="008C23D3" w:rsidP="008C23D3">
            <w:pPr>
              <w:jc w:val="both"/>
              <w:rPr>
                <w:rFonts w:ascii="Arial" w:hAnsi="Arial" w:cs="Arial"/>
                <w:lang w:eastAsia="en-GB"/>
              </w:rPr>
            </w:pPr>
            <w:r w:rsidRPr="004436E2">
              <w:rPr>
                <w:rFonts w:ascii="Arial" w:hAnsi="Arial" w:cs="Arial"/>
                <w:lang w:eastAsia="en-GB"/>
              </w:rPr>
              <w:t>42</w:t>
            </w:r>
          </w:p>
        </w:tc>
        <w:tc>
          <w:tcPr>
            <w:tcW w:w="1058" w:type="pct"/>
            <w:shd w:val="clear" w:color="auto" w:fill="auto"/>
            <w:vAlign w:val="center"/>
            <w:hideMark/>
          </w:tcPr>
          <w:p w14:paraId="15940C0F" w14:textId="77777777" w:rsidR="008C23D3" w:rsidRPr="004436E2" w:rsidRDefault="008C23D3" w:rsidP="008C23D3">
            <w:pPr>
              <w:jc w:val="both"/>
              <w:rPr>
                <w:rFonts w:ascii="Arial" w:hAnsi="Arial" w:cs="Arial"/>
                <w:lang w:eastAsia="en-GB"/>
              </w:rPr>
            </w:pPr>
            <w:r w:rsidRPr="004436E2">
              <w:rPr>
                <w:rFonts w:ascii="Arial" w:hAnsi="Arial" w:cs="Arial"/>
                <w:lang w:eastAsia="en-GB"/>
              </w:rPr>
              <w:t>20</w:t>
            </w:r>
          </w:p>
        </w:tc>
        <w:tc>
          <w:tcPr>
            <w:tcW w:w="975" w:type="pct"/>
            <w:shd w:val="clear" w:color="auto" w:fill="auto"/>
            <w:vAlign w:val="center"/>
            <w:hideMark/>
          </w:tcPr>
          <w:p w14:paraId="6B9F5E6F" w14:textId="77777777" w:rsidR="008C23D3" w:rsidRPr="004436E2" w:rsidRDefault="008C23D3" w:rsidP="008C23D3">
            <w:pPr>
              <w:jc w:val="both"/>
              <w:rPr>
                <w:rFonts w:ascii="Arial" w:hAnsi="Arial" w:cs="Arial"/>
                <w:lang w:eastAsia="en-GB"/>
              </w:rPr>
            </w:pPr>
            <w:r w:rsidRPr="004436E2">
              <w:rPr>
                <w:rFonts w:ascii="Arial" w:hAnsi="Arial" w:cs="Arial"/>
                <w:lang w:eastAsia="en-GB"/>
              </w:rPr>
              <w:t>41</w:t>
            </w:r>
          </w:p>
        </w:tc>
        <w:tc>
          <w:tcPr>
            <w:tcW w:w="764" w:type="pct"/>
            <w:shd w:val="clear" w:color="auto" w:fill="auto"/>
            <w:noWrap/>
            <w:vAlign w:val="bottom"/>
            <w:hideMark/>
          </w:tcPr>
          <w:p w14:paraId="5BF6B0FF" w14:textId="77777777" w:rsidR="008C23D3" w:rsidRPr="004436E2" w:rsidRDefault="008C23D3" w:rsidP="008C23D3">
            <w:pPr>
              <w:jc w:val="both"/>
              <w:rPr>
                <w:rFonts w:ascii="Arial" w:hAnsi="Arial" w:cs="Arial"/>
                <w:lang w:eastAsia="en-GB"/>
              </w:rPr>
            </w:pPr>
            <w:r w:rsidRPr="004436E2">
              <w:rPr>
                <w:rFonts w:ascii="Arial" w:hAnsi="Arial" w:cs="Arial"/>
                <w:lang w:eastAsia="en-GB"/>
              </w:rPr>
              <w:t>23.56</w:t>
            </w:r>
          </w:p>
        </w:tc>
      </w:tr>
      <w:tr w:rsidR="008C23D3" w:rsidRPr="004436E2" w14:paraId="35F7C390" w14:textId="77777777" w:rsidTr="009900B2">
        <w:trPr>
          <w:trHeight w:val="315"/>
        </w:trPr>
        <w:tc>
          <w:tcPr>
            <w:tcW w:w="1518" w:type="pct"/>
            <w:shd w:val="clear" w:color="auto" w:fill="auto"/>
            <w:vAlign w:val="center"/>
            <w:hideMark/>
          </w:tcPr>
          <w:p w14:paraId="3A01A813" w14:textId="77777777" w:rsidR="008C23D3" w:rsidRPr="004436E2" w:rsidRDefault="008C23D3" w:rsidP="008C23D3">
            <w:pPr>
              <w:jc w:val="both"/>
              <w:rPr>
                <w:rFonts w:ascii="Arial" w:hAnsi="Arial" w:cs="Arial"/>
                <w:lang w:eastAsia="en-GB"/>
              </w:rPr>
            </w:pPr>
            <w:r w:rsidRPr="004436E2">
              <w:rPr>
                <w:rFonts w:ascii="Arial" w:hAnsi="Arial" w:cs="Arial"/>
                <w:lang w:eastAsia="en-GB"/>
              </w:rPr>
              <w:t>Others</w:t>
            </w:r>
          </w:p>
        </w:tc>
        <w:tc>
          <w:tcPr>
            <w:tcW w:w="686" w:type="pct"/>
            <w:shd w:val="clear" w:color="auto" w:fill="auto"/>
            <w:vAlign w:val="center"/>
            <w:hideMark/>
          </w:tcPr>
          <w:p w14:paraId="6C99A875" w14:textId="77777777" w:rsidR="008C23D3" w:rsidRPr="004436E2" w:rsidRDefault="008C23D3" w:rsidP="008C23D3">
            <w:pPr>
              <w:jc w:val="both"/>
              <w:rPr>
                <w:rFonts w:ascii="Arial" w:hAnsi="Arial" w:cs="Arial"/>
                <w:lang w:eastAsia="en-GB"/>
              </w:rPr>
            </w:pPr>
            <w:r w:rsidRPr="004436E2">
              <w:rPr>
                <w:rFonts w:ascii="Arial" w:hAnsi="Arial" w:cs="Arial"/>
                <w:lang w:eastAsia="en-GB"/>
              </w:rPr>
              <w:t>15</w:t>
            </w:r>
          </w:p>
        </w:tc>
        <w:tc>
          <w:tcPr>
            <w:tcW w:w="1058" w:type="pct"/>
            <w:shd w:val="clear" w:color="auto" w:fill="auto"/>
            <w:vAlign w:val="center"/>
            <w:hideMark/>
          </w:tcPr>
          <w:p w14:paraId="5DE07C40" w14:textId="77777777" w:rsidR="008C23D3" w:rsidRPr="004436E2" w:rsidRDefault="008C23D3" w:rsidP="008C23D3">
            <w:pPr>
              <w:jc w:val="both"/>
              <w:rPr>
                <w:rFonts w:ascii="Arial" w:hAnsi="Arial" w:cs="Arial"/>
                <w:lang w:eastAsia="en-GB"/>
              </w:rPr>
            </w:pPr>
            <w:r w:rsidRPr="004436E2">
              <w:rPr>
                <w:rFonts w:ascii="Arial" w:hAnsi="Arial" w:cs="Arial"/>
                <w:lang w:eastAsia="en-GB"/>
              </w:rPr>
              <w:t>7.14</w:t>
            </w:r>
          </w:p>
        </w:tc>
        <w:tc>
          <w:tcPr>
            <w:tcW w:w="975" w:type="pct"/>
            <w:shd w:val="clear" w:color="auto" w:fill="auto"/>
            <w:vAlign w:val="center"/>
            <w:hideMark/>
          </w:tcPr>
          <w:p w14:paraId="080B84E3" w14:textId="77777777" w:rsidR="008C23D3" w:rsidRPr="004436E2" w:rsidRDefault="008C23D3" w:rsidP="008C23D3">
            <w:pPr>
              <w:jc w:val="both"/>
              <w:rPr>
                <w:rFonts w:ascii="Arial" w:hAnsi="Arial" w:cs="Arial"/>
                <w:lang w:eastAsia="en-GB"/>
              </w:rPr>
            </w:pPr>
            <w:r w:rsidRPr="004436E2">
              <w:rPr>
                <w:rFonts w:ascii="Arial" w:hAnsi="Arial" w:cs="Arial"/>
                <w:lang w:eastAsia="en-GB"/>
              </w:rPr>
              <w:t>18</w:t>
            </w:r>
          </w:p>
        </w:tc>
        <w:tc>
          <w:tcPr>
            <w:tcW w:w="764" w:type="pct"/>
            <w:shd w:val="clear" w:color="auto" w:fill="auto"/>
            <w:noWrap/>
            <w:vAlign w:val="bottom"/>
            <w:hideMark/>
          </w:tcPr>
          <w:p w14:paraId="3CF59F94" w14:textId="77777777" w:rsidR="008C23D3" w:rsidRPr="004436E2" w:rsidRDefault="008C23D3" w:rsidP="008C23D3">
            <w:pPr>
              <w:jc w:val="both"/>
              <w:rPr>
                <w:rFonts w:ascii="Arial" w:hAnsi="Arial" w:cs="Arial"/>
                <w:lang w:eastAsia="en-GB"/>
              </w:rPr>
            </w:pPr>
            <w:r w:rsidRPr="004436E2">
              <w:rPr>
                <w:rFonts w:ascii="Arial" w:hAnsi="Arial" w:cs="Arial"/>
                <w:lang w:eastAsia="en-GB"/>
              </w:rPr>
              <w:t>10.34</w:t>
            </w:r>
          </w:p>
        </w:tc>
      </w:tr>
      <w:tr w:rsidR="008C23D3" w:rsidRPr="004436E2" w14:paraId="5DD88311" w14:textId="77777777" w:rsidTr="009900B2">
        <w:trPr>
          <w:trHeight w:val="315"/>
        </w:trPr>
        <w:tc>
          <w:tcPr>
            <w:tcW w:w="1518" w:type="pct"/>
            <w:shd w:val="clear" w:color="auto" w:fill="auto"/>
            <w:vAlign w:val="center"/>
            <w:hideMark/>
          </w:tcPr>
          <w:p w14:paraId="7D163A22"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Male factor</w:t>
            </w:r>
          </w:p>
        </w:tc>
        <w:tc>
          <w:tcPr>
            <w:tcW w:w="686" w:type="pct"/>
            <w:shd w:val="clear" w:color="auto" w:fill="auto"/>
            <w:vAlign w:val="center"/>
            <w:hideMark/>
          </w:tcPr>
          <w:p w14:paraId="58C12DD9" w14:textId="77777777" w:rsidR="008C23D3" w:rsidRPr="004436E2" w:rsidRDefault="008C23D3" w:rsidP="008C23D3">
            <w:pPr>
              <w:jc w:val="both"/>
              <w:rPr>
                <w:rFonts w:ascii="Arial" w:hAnsi="Arial" w:cs="Arial"/>
                <w:lang w:eastAsia="en-GB"/>
              </w:rPr>
            </w:pPr>
            <w:r w:rsidRPr="004436E2">
              <w:rPr>
                <w:rFonts w:ascii="Arial" w:hAnsi="Arial" w:cs="Arial"/>
                <w:lang w:eastAsia="en-GB"/>
              </w:rPr>
              <w:t>56</w:t>
            </w:r>
          </w:p>
        </w:tc>
        <w:tc>
          <w:tcPr>
            <w:tcW w:w="1058" w:type="pct"/>
            <w:shd w:val="clear" w:color="auto" w:fill="auto"/>
            <w:vAlign w:val="center"/>
            <w:hideMark/>
          </w:tcPr>
          <w:p w14:paraId="0608D5A5" w14:textId="77777777" w:rsidR="008C23D3" w:rsidRPr="004436E2" w:rsidRDefault="008C23D3" w:rsidP="008C23D3">
            <w:pPr>
              <w:jc w:val="both"/>
              <w:rPr>
                <w:rFonts w:ascii="Arial" w:hAnsi="Arial" w:cs="Arial"/>
                <w:lang w:eastAsia="en-GB"/>
              </w:rPr>
            </w:pPr>
            <w:r w:rsidRPr="004436E2">
              <w:rPr>
                <w:rFonts w:ascii="Arial" w:hAnsi="Arial" w:cs="Arial"/>
                <w:lang w:eastAsia="en-GB"/>
              </w:rPr>
              <w:t>26.6</w:t>
            </w:r>
          </w:p>
        </w:tc>
        <w:tc>
          <w:tcPr>
            <w:tcW w:w="975" w:type="pct"/>
            <w:shd w:val="clear" w:color="auto" w:fill="auto"/>
            <w:vAlign w:val="center"/>
            <w:hideMark/>
          </w:tcPr>
          <w:p w14:paraId="1BF8DF6E" w14:textId="77777777" w:rsidR="008C23D3" w:rsidRPr="004436E2" w:rsidRDefault="008C23D3" w:rsidP="008C23D3">
            <w:pPr>
              <w:jc w:val="both"/>
              <w:rPr>
                <w:rFonts w:ascii="Arial" w:hAnsi="Arial" w:cs="Arial"/>
                <w:lang w:eastAsia="en-GB"/>
              </w:rPr>
            </w:pPr>
            <w:r w:rsidRPr="004436E2">
              <w:rPr>
                <w:rFonts w:ascii="Arial" w:hAnsi="Arial" w:cs="Arial"/>
                <w:lang w:eastAsia="en-GB"/>
              </w:rPr>
              <w:t>34</w:t>
            </w:r>
          </w:p>
        </w:tc>
        <w:tc>
          <w:tcPr>
            <w:tcW w:w="764" w:type="pct"/>
            <w:shd w:val="clear" w:color="auto" w:fill="auto"/>
            <w:noWrap/>
            <w:vAlign w:val="bottom"/>
            <w:hideMark/>
          </w:tcPr>
          <w:p w14:paraId="35A03330" w14:textId="77777777" w:rsidR="008C23D3" w:rsidRPr="004436E2" w:rsidRDefault="008C23D3" w:rsidP="008C23D3">
            <w:pPr>
              <w:jc w:val="both"/>
              <w:rPr>
                <w:rFonts w:ascii="Arial" w:hAnsi="Arial" w:cs="Arial"/>
                <w:lang w:eastAsia="en-GB"/>
              </w:rPr>
            </w:pPr>
            <w:r w:rsidRPr="004436E2">
              <w:rPr>
                <w:rFonts w:ascii="Arial" w:hAnsi="Arial" w:cs="Arial"/>
                <w:lang w:eastAsia="en-GB"/>
              </w:rPr>
              <w:t>19.54</w:t>
            </w:r>
          </w:p>
        </w:tc>
      </w:tr>
      <w:tr w:rsidR="008C23D3" w:rsidRPr="004436E2" w14:paraId="34880BB7" w14:textId="77777777" w:rsidTr="009900B2">
        <w:trPr>
          <w:trHeight w:val="315"/>
        </w:trPr>
        <w:tc>
          <w:tcPr>
            <w:tcW w:w="1518" w:type="pct"/>
            <w:shd w:val="clear" w:color="auto" w:fill="auto"/>
            <w:vAlign w:val="center"/>
            <w:hideMark/>
          </w:tcPr>
          <w:p w14:paraId="5628F9B8" w14:textId="77777777" w:rsidR="008C23D3" w:rsidRPr="004436E2" w:rsidRDefault="008C23D3" w:rsidP="008C23D3">
            <w:pPr>
              <w:jc w:val="both"/>
              <w:rPr>
                <w:rFonts w:ascii="Arial" w:hAnsi="Arial" w:cs="Arial"/>
                <w:lang w:eastAsia="en-GB"/>
              </w:rPr>
            </w:pPr>
            <w:r w:rsidRPr="004436E2">
              <w:rPr>
                <w:rFonts w:ascii="Arial" w:hAnsi="Arial" w:cs="Arial"/>
                <w:lang w:eastAsia="en-GB"/>
              </w:rPr>
              <w:t>Combined factor</w:t>
            </w:r>
          </w:p>
        </w:tc>
        <w:tc>
          <w:tcPr>
            <w:tcW w:w="686" w:type="pct"/>
            <w:shd w:val="clear" w:color="auto" w:fill="auto"/>
            <w:vAlign w:val="center"/>
            <w:hideMark/>
          </w:tcPr>
          <w:p w14:paraId="7D00D9D0" w14:textId="77777777" w:rsidR="008C23D3" w:rsidRPr="004436E2" w:rsidRDefault="008C23D3" w:rsidP="008C23D3">
            <w:pPr>
              <w:jc w:val="both"/>
              <w:rPr>
                <w:rFonts w:ascii="Arial" w:hAnsi="Arial" w:cs="Arial"/>
                <w:lang w:eastAsia="en-GB"/>
              </w:rPr>
            </w:pPr>
            <w:r w:rsidRPr="004436E2">
              <w:rPr>
                <w:rFonts w:ascii="Arial" w:hAnsi="Arial" w:cs="Arial"/>
                <w:lang w:eastAsia="en-GB"/>
              </w:rPr>
              <w:t>34</w:t>
            </w:r>
          </w:p>
        </w:tc>
        <w:tc>
          <w:tcPr>
            <w:tcW w:w="1058" w:type="pct"/>
            <w:shd w:val="clear" w:color="auto" w:fill="auto"/>
            <w:vAlign w:val="center"/>
            <w:hideMark/>
          </w:tcPr>
          <w:p w14:paraId="24B0F5D4" w14:textId="77777777" w:rsidR="008C23D3" w:rsidRPr="004436E2" w:rsidRDefault="008C23D3" w:rsidP="008C23D3">
            <w:pPr>
              <w:jc w:val="both"/>
              <w:rPr>
                <w:rFonts w:ascii="Arial" w:hAnsi="Arial" w:cs="Arial"/>
                <w:lang w:eastAsia="en-GB"/>
              </w:rPr>
            </w:pPr>
            <w:r w:rsidRPr="004436E2">
              <w:rPr>
                <w:rFonts w:ascii="Arial" w:hAnsi="Arial" w:cs="Arial"/>
                <w:lang w:eastAsia="en-GB"/>
              </w:rPr>
              <w:t>16.19</w:t>
            </w:r>
          </w:p>
        </w:tc>
        <w:tc>
          <w:tcPr>
            <w:tcW w:w="975" w:type="pct"/>
            <w:shd w:val="clear" w:color="auto" w:fill="auto"/>
            <w:vAlign w:val="center"/>
            <w:hideMark/>
          </w:tcPr>
          <w:p w14:paraId="33D383D5" w14:textId="77777777" w:rsidR="008C23D3" w:rsidRPr="004436E2" w:rsidRDefault="008C23D3" w:rsidP="008C23D3">
            <w:pPr>
              <w:jc w:val="both"/>
              <w:rPr>
                <w:rFonts w:ascii="Arial" w:hAnsi="Arial" w:cs="Arial"/>
                <w:lang w:eastAsia="en-GB"/>
              </w:rPr>
            </w:pPr>
            <w:r w:rsidRPr="004436E2">
              <w:rPr>
                <w:rFonts w:ascii="Arial" w:hAnsi="Arial" w:cs="Arial"/>
                <w:lang w:eastAsia="en-GB"/>
              </w:rPr>
              <w:t>15</w:t>
            </w:r>
          </w:p>
        </w:tc>
        <w:tc>
          <w:tcPr>
            <w:tcW w:w="764" w:type="pct"/>
            <w:shd w:val="clear" w:color="auto" w:fill="auto"/>
            <w:noWrap/>
            <w:vAlign w:val="bottom"/>
            <w:hideMark/>
          </w:tcPr>
          <w:p w14:paraId="54755699" w14:textId="77777777" w:rsidR="008C23D3" w:rsidRPr="004436E2" w:rsidRDefault="008C23D3" w:rsidP="008C23D3">
            <w:pPr>
              <w:jc w:val="both"/>
              <w:rPr>
                <w:rFonts w:ascii="Arial" w:hAnsi="Arial" w:cs="Arial"/>
                <w:lang w:eastAsia="en-GB"/>
              </w:rPr>
            </w:pPr>
            <w:r w:rsidRPr="004436E2">
              <w:rPr>
                <w:rFonts w:ascii="Arial" w:hAnsi="Arial" w:cs="Arial"/>
                <w:lang w:eastAsia="en-GB"/>
              </w:rPr>
              <w:t>8.62</w:t>
            </w:r>
          </w:p>
        </w:tc>
      </w:tr>
      <w:tr w:rsidR="008C23D3" w:rsidRPr="004436E2" w14:paraId="156E5CEB" w14:textId="77777777" w:rsidTr="009900B2">
        <w:trPr>
          <w:trHeight w:val="315"/>
        </w:trPr>
        <w:tc>
          <w:tcPr>
            <w:tcW w:w="1518" w:type="pct"/>
            <w:shd w:val="clear" w:color="auto" w:fill="auto"/>
            <w:vAlign w:val="center"/>
            <w:hideMark/>
          </w:tcPr>
          <w:p w14:paraId="6236470B" w14:textId="77777777" w:rsidR="008C23D3" w:rsidRPr="004436E2" w:rsidRDefault="008C23D3" w:rsidP="008C23D3">
            <w:pPr>
              <w:jc w:val="both"/>
              <w:rPr>
                <w:rFonts w:ascii="Arial" w:hAnsi="Arial" w:cs="Arial"/>
                <w:lang w:eastAsia="en-GB"/>
              </w:rPr>
            </w:pPr>
            <w:r w:rsidRPr="004436E2">
              <w:rPr>
                <w:rFonts w:ascii="Arial" w:hAnsi="Arial" w:cs="Arial"/>
                <w:lang w:eastAsia="en-GB"/>
              </w:rPr>
              <w:t>Unexplained</w:t>
            </w:r>
          </w:p>
        </w:tc>
        <w:tc>
          <w:tcPr>
            <w:tcW w:w="686" w:type="pct"/>
            <w:shd w:val="clear" w:color="auto" w:fill="auto"/>
            <w:vAlign w:val="center"/>
            <w:hideMark/>
          </w:tcPr>
          <w:p w14:paraId="5750497C" w14:textId="77777777" w:rsidR="008C23D3" w:rsidRPr="004436E2" w:rsidRDefault="008C23D3" w:rsidP="008C23D3">
            <w:pPr>
              <w:jc w:val="both"/>
              <w:rPr>
                <w:rFonts w:ascii="Arial" w:hAnsi="Arial" w:cs="Arial"/>
                <w:lang w:eastAsia="en-GB"/>
              </w:rPr>
            </w:pPr>
            <w:r w:rsidRPr="004436E2">
              <w:rPr>
                <w:rFonts w:ascii="Arial" w:hAnsi="Arial" w:cs="Arial"/>
                <w:lang w:eastAsia="en-GB"/>
              </w:rPr>
              <w:t>22</w:t>
            </w:r>
          </w:p>
        </w:tc>
        <w:tc>
          <w:tcPr>
            <w:tcW w:w="1058" w:type="pct"/>
            <w:shd w:val="clear" w:color="auto" w:fill="auto"/>
            <w:vAlign w:val="center"/>
            <w:hideMark/>
          </w:tcPr>
          <w:p w14:paraId="3E2007BE" w14:textId="77777777" w:rsidR="008C23D3" w:rsidRPr="004436E2" w:rsidRDefault="008C23D3" w:rsidP="008C23D3">
            <w:pPr>
              <w:jc w:val="both"/>
              <w:rPr>
                <w:rFonts w:ascii="Arial" w:hAnsi="Arial" w:cs="Arial"/>
                <w:lang w:eastAsia="en-GB"/>
              </w:rPr>
            </w:pPr>
            <w:r w:rsidRPr="004436E2">
              <w:rPr>
                <w:rFonts w:ascii="Arial" w:hAnsi="Arial" w:cs="Arial"/>
                <w:lang w:eastAsia="en-GB"/>
              </w:rPr>
              <w:t>10.47</w:t>
            </w:r>
          </w:p>
        </w:tc>
        <w:tc>
          <w:tcPr>
            <w:tcW w:w="975" w:type="pct"/>
            <w:shd w:val="clear" w:color="auto" w:fill="auto"/>
            <w:vAlign w:val="center"/>
            <w:hideMark/>
          </w:tcPr>
          <w:p w14:paraId="6DD5DADD" w14:textId="77777777" w:rsidR="008C23D3" w:rsidRPr="004436E2" w:rsidRDefault="008C23D3" w:rsidP="008C23D3">
            <w:pPr>
              <w:jc w:val="both"/>
              <w:rPr>
                <w:rFonts w:ascii="Arial" w:hAnsi="Arial" w:cs="Arial"/>
                <w:lang w:eastAsia="en-GB"/>
              </w:rPr>
            </w:pPr>
            <w:r w:rsidRPr="004436E2">
              <w:rPr>
                <w:rFonts w:ascii="Arial" w:hAnsi="Arial" w:cs="Arial"/>
                <w:lang w:eastAsia="en-GB"/>
              </w:rPr>
              <w:t>11</w:t>
            </w:r>
          </w:p>
        </w:tc>
        <w:tc>
          <w:tcPr>
            <w:tcW w:w="764" w:type="pct"/>
            <w:shd w:val="clear" w:color="auto" w:fill="auto"/>
            <w:noWrap/>
            <w:vAlign w:val="bottom"/>
            <w:hideMark/>
          </w:tcPr>
          <w:p w14:paraId="403A3E21" w14:textId="77777777" w:rsidR="008C23D3" w:rsidRPr="004436E2" w:rsidRDefault="008C23D3" w:rsidP="008C23D3">
            <w:pPr>
              <w:jc w:val="both"/>
              <w:rPr>
                <w:rFonts w:ascii="Arial" w:hAnsi="Arial" w:cs="Arial"/>
                <w:lang w:eastAsia="en-GB"/>
              </w:rPr>
            </w:pPr>
            <w:r w:rsidRPr="004436E2">
              <w:rPr>
                <w:rFonts w:ascii="Arial" w:hAnsi="Arial" w:cs="Arial"/>
                <w:lang w:eastAsia="en-GB"/>
              </w:rPr>
              <w:t>6.32</w:t>
            </w:r>
          </w:p>
        </w:tc>
      </w:tr>
      <w:tr w:rsidR="008C23D3" w:rsidRPr="004436E2" w14:paraId="01385CD0" w14:textId="77777777" w:rsidTr="009900B2">
        <w:trPr>
          <w:trHeight w:val="630"/>
        </w:trPr>
        <w:tc>
          <w:tcPr>
            <w:tcW w:w="1518" w:type="pct"/>
            <w:shd w:val="clear" w:color="auto" w:fill="auto"/>
            <w:vAlign w:val="center"/>
            <w:hideMark/>
          </w:tcPr>
          <w:p w14:paraId="45EF708C"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Duration of infertility (year ± SD)</w:t>
            </w:r>
          </w:p>
        </w:tc>
        <w:tc>
          <w:tcPr>
            <w:tcW w:w="686" w:type="pct"/>
            <w:shd w:val="clear" w:color="auto" w:fill="auto"/>
            <w:vAlign w:val="center"/>
            <w:hideMark/>
          </w:tcPr>
          <w:p w14:paraId="0DBD8826" w14:textId="77777777" w:rsidR="008C23D3" w:rsidRPr="004436E2" w:rsidRDefault="008C23D3" w:rsidP="008C23D3">
            <w:pPr>
              <w:jc w:val="both"/>
              <w:rPr>
                <w:rFonts w:ascii="Arial" w:hAnsi="Arial" w:cs="Arial"/>
                <w:lang w:eastAsia="en-GB"/>
              </w:rPr>
            </w:pPr>
            <w:r w:rsidRPr="004436E2">
              <w:rPr>
                <w:rFonts w:ascii="Arial" w:hAnsi="Arial" w:cs="Arial"/>
                <w:lang w:eastAsia="en-GB"/>
              </w:rPr>
              <w:t>2.3±2.1</w:t>
            </w:r>
          </w:p>
        </w:tc>
        <w:tc>
          <w:tcPr>
            <w:tcW w:w="1058" w:type="pct"/>
            <w:shd w:val="clear" w:color="auto" w:fill="auto"/>
            <w:vAlign w:val="center"/>
            <w:hideMark/>
          </w:tcPr>
          <w:p w14:paraId="3B1CD2C0" w14:textId="77777777" w:rsidR="008C23D3" w:rsidRPr="004436E2" w:rsidRDefault="008C23D3" w:rsidP="008C23D3">
            <w:pPr>
              <w:jc w:val="both"/>
              <w:rPr>
                <w:rFonts w:ascii="Arial" w:hAnsi="Arial" w:cs="Arial"/>
                <w:lang w:eastAsia="en-GB"/>
              </w:rPr>
            </w:pPr>
          </w:p>
        </w:tc>
        <w:tc>
          <w:tcPr>
            <w:tcW w:w="975" w:type="pct"/>
            <w:shd w:val="clear" w:color="auto" w:fill="auto"/>
            <w:vAlign w:val="center"/>
            <w:hideMark/>
          </w:tcPr>
          <w:p w14:paraId="5BCDEB63" w14:textId="77777777" w:rsidR="008C23D3" w:rsidRPr="004436E2" w:rsidRDefault="008C23D3" w:rsidP="008C23D3">
            <w:pPr>
              <w:jc w:val="both"/>
              <w:rPr>
                <w:rFonts w:ascii="Arial" w:hAnsi="Arial" w:cs="Arial"/>
                <w:lang w:eastAsia="en-GB"/>
              </w:rPr>
            </w:pPr>
            <w:r w:rsidRPr="004436E2">
              <w:rPr>
                <w:rFonts w:ascii="Arial" w:hAnsi="Arial" w:cs="Arial"/>
                <w:lang w:eastAsia="en-GB"/>
              </w:rPr>
              <w:t>3.0±2.3</w:t>
            </w:r>
          </w:p>
        </w:tc>
        <w:tc>
          <w:tcPr>
            <w:tcW w:w="764" w:type="pct"/>
            <w:shd w:val="clear" w:color="auto" w:fill="auto"/>
            <w:noWrap/>
            <w:vAlign w:val="bottom"/>
            <w:hideMark/>
          </w:tcPr>
          <w:p w14:paraId="05CC146D" w14:textId="77777777" w:rsidR="008C23D3" w:rsidRPr="004436E2" w:rsidRDefault="008C23D3" w:rsidP="008C23D3">
            <w:pPr>
              <w:jc w:val="both"/>
              <w:rPr>
                <w:rFonts w:ascii="Arial" w:hAnsi="Arial" w:cs="Arial"/>
                <w:lang w:eastAsia="en-GB"/>
              </w:rPr>
            </w:pPr>
          </w:p>
        </w:tc>
      </w:tr>
      <w:tr w:rsidR="008C23D3" w:rsidRPr="004436E2" w14:paraId="27784E4E" w14:textId="77777777" w:rsidTr="009900B2">
        <w:trPr>
          <w:trHeight w:val="630"/>
        </w:trPr>
        <w:tc>
          <w:tcPr>
            <w:tcW w:w="1518" w:type="pct"/>
            <w:shd w:val="clear" w:color="auto" w:fill="auto"/>
            <w:vAlign w:val="center"/>
            <w:hideMark/>
          </w:tcPr>
          <w:p w14:paraId="6A4D486A"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Miscarriage or ectopic pregnancy</w:t>
            </w:r>
          </w:p>
        </w:tc>
        <w:tc>
          <w:tcPr>
            <w:tcW w:w="686" w:type="pct"/>
            <w:shd w:val="clear" w:color="auto" w:fill="auto"/>
            <w:vAlign w:val="center"/>
            <w:hideMark/>
          </w:tcPr>
          <w:p w14:paraId="31DFF4D5" w14:textId="77777777" w:rsidR="008C23D3" w:rsidRPr="004436E2" w:rsidRDefault="008C23D3" w:rsidP="008C23D3">
            <w:pPr>
              <w:jc w:val="both"/>
              <w:rPr>
                <w:rFonts w:ascii="Arial" w:hAnsi="Arial" w:cs="Arial"/>
                <w:lang w:eastAsia="en-GB"/>
              </w:rPr>
            </w:pPr>
            <w:r w:rsidRPr="004436E2">
              <w:rPr>
                <w:rFonts w:ascii="Arial" w:hAnsi="Arial" w:cs="Arial"/>
                <w:lang w:eastAsia="en-GB"/>
              </w:rPr>
              <w:t>32</w:t>
            </w:r>
          </w:p>
        </w:tc>
        <w:tc>
          <w:tcPr>
            <w:tcW w:w="1058" w:type="pct"/>
            <w:shd w:val="clear" w:color="auto" w:fill="auto"/>
            <w:vAlign w:val="center"/>
            <w:hideMark/>
          </w:tcPr>
          <w:p w14:paraId="77C06B03" w14:textId="77777777" w:rsidR="008C23D3" w:rsidRPr="004436E2" w:rsidRDefault="008C23D3" w:rsidP="008C23D3">
            <w:pPr>
              <w:jc w:val="both"/>
              <w:rPr>
                <w:rFonts w:ascii="Arial" w:hAnsi="Arial" w:cs="Arial"/>
                <w:lang w:eastAsia="en-GB"/>
              </w:rPr>
            </w:pPr>
            <w:r w:rsidRPr="004436E2">
              <w:rPr>
                <w:rFonts w:ascii="Arial" w:hAnsi="Arial" w:cs="Arial"/>
                <w:lang w:eastAsia="en-GB"/>
              </w:rPr>
              <w:t>15.23</w:t>
            </w:r>
          </w:p>
        </w:tc>
        <w:tc>
          <w:tcPr>
            <w:tcW w:w="975" w:type="pct"/>
            <w:shd w:val="clear" w:color="auto" w:fill="auto"/>
            <w:vAlign w:val="center"/>
            <w:hideMark/>
          </w:tcPr>
          <w:p w14:paraId="2BD657EA" w14:textId="77777777" w:rsidR="008C23D3" w:rsidRPr="004436E2" w:rsidRDefault="008C23D3" w:rsidP="008C23D3">
            <w:pPr>
              <w:jc w:val="both"/>
              <w:rPr>
                <w:rFonts w:ascii="Arial" w:hAnsi="Arial" w:cs="Arial"/>
                <w:lang w:eastAsia="en-GB"/>
              </w:rPr>
            </w:pPr>
            <w:r w:rsidRPr="004436E2">
              <w:rPr>
                <w:rFonts w:ascii="Arial" w:hAnsi="Arial" w:cs="Arial"/>
                <w:lang w:eastAsia="en-GB"/>
              </w:rPr>
              <w:t>48</w:t>
            </w:r>
          </w:p>
        </w:tc>
        <w:tc>
          <w:tcPr>
            <w:tcW w:w="764" w:type="pct"/>
            <w:shd w:val="clear" w:color="auto" w:fill="auto"/>
            <w:noWrap/>
            <w:vAlign w:val="bottom"/>
            <w:hideMark/>
          </w:tcPr>
          <w:p w14:paraId="58F76F5E" w14:textId="77777777" w:rsidR="008C23D3" w:rsidRPr="004436E2" w:rsidRDefault="008C23D3" w:rsidP="008C23D3">
            <w:pPr>
              <w:jc w:val="both"/>
              <w:rPr>
                <w:rFonts w:ascii="Arial" w:hAnsi="Arial" w:cs="Arial"/>
                <w:lang w:eastAsia="en-GB"/>
              </w:rPr>
            </w:pPr>
            <w:r w:rsidRPr="004436E2">
              <w:rPr>
                <w:rFonts w:ascii="Arial" w:hAnsi="Arial" w:cs="Arial"/>
                <w:lang w:eastAsia="en-GB"/>
              </w:rPr>
              <w:t>27.58</w:t>
            </w:r>
          </w:p>
        </w:tc>
      </w:tr>
      <w:tr w:rsidR="008C23D3" w:rsidRPr="004436E2" w14:paraId="14016403" w14:textId="77777777" w:rsidTr="009900B2">
        <w:trPr>
          <w:trHeight w:val="504"/>
        </w:trPr>
        <w:tc>
          <w:tcPr>
            <w:tcW w:w="5000" w:type="pct"/>
            <w:gridSpan w:val="5"/>
            <w:shd w:val="clear" w:color="auto" w:fill="auto"/>
            <w:vAlign w:val="center"/>
            <w:hideMark/>
          </w:tcPr>
          <w:p w14:paraId="4D60C20E"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Types of ART</w:t>
            </w:r>
            <w:r w:rsidRPr="004436E2">
              <w:rPr>
                <w:rFonts w:ascii="Arial" w:hAnsi="Arial" w:cs="Arial"/>
                <w:lang w:eastAsia="en-GB"/>
              </w:rPr>
              <w:t> </w:t>
            </w:r>
          </w:p>
        </w:tc>
      </w:tr>
      <w:tr w:rsidR="008C23D3" w:rsidRPr="004436E2" w14:paraId="04F2E903" w14:textId="77777777" w:rsidTr="009900B2">
        <w:trPr>
          <w:trHeight w:val="315"/>
        </w:trPr>
        <w:tc>
          <w:tcPr>
            <w:tcW w:w="1518" w:type="pct"/>
            <w:shd w:val="clear" w:color="auto" w:fill="auto"/>
            <w:vAlign w:val="center"/>
            <w:hideMark/>
          </w:tcPr>
          <w:p w14:paraId="1466812A"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IVF</w:t>
            </w:r>
          </w:p>
        </w:tc>
        <w:tc>
          <w:tcPr>
            <w:tcW w:w="686" w:type="pct"/>
            <w:shd w:val="clear" w:color="auto" w:fill="auto"/>
            <w:vAlign w:val="center"/>
            <w:hideMark/>
          </w:tcPr>
          <w:p w14:paraId="3B75D2F8" w14:textId="77777777" w:rsidR="008C23D3" w:rsidRPr="004436E2" w:rsidRDefault="008C23D3" w:rsidP="008C23D3">
            <w:pPr>
              <w:jc w:val="both"/>
              <w:rPr>
                <w:rFonts w:ascii="Arial" w:hAnsi="Arial" w:cs="Arial"/>
                <w:lang w:eastAsia="en-GB"/>
              </w:rPr>
            </w:pPr>
            <w:r w:rsidRPr="004436E2">
              <w:rPr>
                <w:rFonts w:ascii="Arial" w:hAnsi="Arial" w:cs="Arial"/>
                <w:lang w:eastAsia="en-GB"/>
              </w:rPr>
              <w:t>158</w:t>
            </w:r>
          </w:p>
        </w:tc>
        <w:tc>
          <w:tcPr>
            <w:tcW w:w="1058" w:type="pct"/>
            <w:shd w:val="clear" w:color="auto" w:fill="auto"/>
            <w:vAlign w:val="center"/>
            <w:hideMark/>
          </w:tcPr>
          <w:p w14:paraId="322B3C1A" w14:textId="77777777" w:rsidR="008C23D3" w:rsidRPr="004436E2" w:rsidRDefault="008C23D3" w:rsidP="008C23D3">
            <w:pPr>
              <w:jc w:val="both"/>
              <w:rPr>
                <w:rFonts w:ascii="Arial" w:hAnsi="Arial" w:cs="Arial"/>
                <w:lang w:eastAsia="en-GB"/>
              </w:rPr>
            </w:pPr>
            <w:r w:rsidRPr="004436E2">
              <w:rPr>
                <w:rFonts w:ascii="Arial" w:hAnsi="Arial" w:cs="Arial"/>
                <w:lang w:eastAsia="en-GB"/>
              </w:rPr>
              <w:t>75.23</w:t>
            </w:r>
          </w:p>
        </w:tc>
        <w:tc>
          <w:tcPr>
            <w:tcW w:w="975" w:type="pct"/>
            <w:shd w:val="clear" w:color="auto" w:fill="auto"/>
            <w:vAlign w:val="center"/>
            <w:hideMark/>
          </w:tcPr>
          <w:p w14:paraId="3FAD7A47" w14:textId="77777777" w:rsidR="008C23D3" w:rsidRPr="004436E2" w:rsidRDefault="008C23D3" w:rsidP="008C23D3">
            <w:pPr>
              <w:jc w:val="both"/>
              <w:rPr>
                <w:rFonts w:ascii="Arial" w:hAnsi="Arial" w:cs="Arial"/>
                <w:lang w:eastAsia="en-GB"/>
              </w:rPr>
            </w:pPr>
            <w:r w:rsidRPr="004436E2">
              <w:rPr>
                <w:rFonts w:ascii="Arial" w:hAnsi="Arial" w:cs="Arial"/>
                <w:lang w:eastAsia="en-GB"/>
              </w:rPr>
              <w:t>109</w:t>
            </w:r>
          </w:p>
        </w:tc>
        <w:tc>
          <w:tcPr>
            <w:tcW w:w="764" w:type="pct"/>
            <w:shd w:val="clear" w:color="auto" w:fill="auto"/>
            <w:noWrap/>
            <w:vAlign w:val="bottom"/>
            <w:hideMark/>
          </w:tcPr>
          <w:p w14:paraId="7D38BE8C" w14:textId="77777777" w:rsidR="008C23D3" w:rsidRPr="004436E2" w:rsidRDefault="008C23D3" w:rsidP="008C23D3">
            <w:pPr>
              <w:jc w:val="both"/>
              <w:rPr>
                <w:rFonts w:ascii="Arial" w:hAnsi="Arial" w:cs="Arial"/>
                <w:lang w:eastAsia="en-GB"/>
              </w:rPr>
            </w:pPr>
            <w:r w:rsidRPr="004436E2">
              <w:rPr>
                <w:rFonts w:ascii="Arial" w:hAnsi="Arial" w:cs="Arial"/>
                <w:lang w:eastAsia="en-GB"/>
              </w:rPr>
              <w:t>62.64</w:t>
            </w:r>
          </w:p>
        </w:tc>
      </w:tr>
      <w:tr w:rsidR="008C23D3" w:rsidRPr="004436E2" w14:paraId="1661C157" w14:textId="77777777" w:rsidTr="009900B2">
        <w:trPr>
          <w:trHeight w:val="315"/>
        </w:trPr>
        <w:tc>
          <w:tcPr>
            <w:tcW w:w="1518" w:type="pct"/>
            <w:shd w:val="clear" w:color="auto" w:fill="auto"/>
            <w:vAlign w:val="center"/>
            <w:hideMark/>
          </w:tcPr>
          <w:p w14:paraId="75E1DE25"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lastRenderedPageBreak/>
              <w:t>ICSI</w:t>
            </w:r>
          </w:p>
        </w:tc>
        <w:tc>
          <w:tcPr>
            <w:tcW w:w="686" w:type="pct"/>
            <w:shd w:val="clear" w:color="auto" w:fill="auto"/>
            <w:vAlign w:val="center"/>
            <w:hideMark/>
          </w:tcPr>
          <w:p w14:paraId="75142B46" w14:textId="77777777" w:rsidR="008C23D3" w:rsidRPr="004436E2" w:rsidRDefault="008C23D3" w:rsidP="008C23D3">
            <w:pPr>
              <w:jc w:val="both"/>
              <w:rPr>
                <w:rFonts w:ascii="Arial" w:hAnsi="Arial" w:cs="Arial"/>
                <w:lang w:eastAsia="en-GB"/>
              </w:rPr>
            </w:pPr>
            <w:r w:rsidRPr="004436E2">
              <w:rPr>
                <w:rFonts w:ascii="Arial" w:hAnsi="Arial" w:cs="Arial"/>
                <w:lang w:eastAsia="en-GB"/>
              </w:rPr>
              <w:t>52</w:t>
            </w:r>
          </w:p>
        </w:tc>
        <w:tc>
          <w:tcPr>
            <w:tcW w:w="1058" w:type="pct"/>
            <w:shd w:val="clear" w:color="auto" w:fill="auto"/>
            <w:vAlign w:val="center"/>
            <w:hideMark/>
          </w:tcPr>
          <w:p w14:paraId="21CD03C2" w14:textId="77777777" w:rsidR="008C23D3" w:rsidRPr="004436E2" w:rsidRDefault="008C23D3" w:rsidP="008C23D3">
            <w:pPr>
              <w:jc w:val="both"/>
              <w:rPr>
                <w:rFonts w:ascii="Arial" w:hAnsi="Arial" w:cs="Arial"/>
                <w:lang w:eastAsia="en-GB"/>
              </w:rPr>
            </w:pPr>
            <w:r w:rsidRPr="004436E2">
              <w:rPr>
                <w:rFonts w:ascii="Arial" w:hAnsi="Arial" w:cs="Arial"/>
                <w:lang w:eastAsia="en-GB"/>
              </w:rPr>
              <w:t>24.76</w:t>
            </w:r>
          </w:p>
        </w:tc>
        <w:tc>
          <w:tcPr>
            <w:tcW w:w="975" w:type="pct"/>
            <w:shd w:val="clear" w:color="auto" w:fill="auto"/>
            <w:vAlign w:val="center"/>
            <w:hideMark/>
          </w:tcPr>
          <w:p w14:paraId="5115EF89" w14:textId="77777777" w:rsidR="008C23D3" w:rsidRPr="004436E2" w:rsidRDefault="008C23D3" w:rsidP="008C23D3">
            <w:pPr>
              <w:jc w:val="both"/>
              <w:rPr>
                <w:rFonts w:ascii="Arial" w:hAnsi="Arial" w:cs="Arial"/>
                <w:lang w:eastAsia="en-GB"/>
              </w:rPr>
            </w:pPr>
            <w:r w:rsidRPr="004436E2">
              <w:rPr>
                <w:rFonts w:ascii="Arial" w:hAnsi="Arial" w:cs="Arial"/>
                <w:lang w:eastAsia="en-GB"/>
              </w:rPr>
              <w:t>64</w:t>
            </w:r>
          </w:p>
        </w:tc>
        <w:tc>
          <w:tcPr>
            <w:tcW w:w="764" w:type="pct"/>
            <w:shd w:val="clear" w:color="auto" w:fill="auto"/>
            <w:noWrap/>
            <w:vAlign w:val="bottom"/>
            <w:hideMark/>
          </w:tcPr>
          <w:p w14:paraId="51932E3D" w14:textId="77777777" w:rsidR="008C23D3" w:rsidRPr="004436E2" w:rsidRDefault="008C23D3" w:rsidP="008C23D3">
            <w:pPr>
              <w:jc w:val="both"/>
              <w:rPr>
                <w:rFonts w:ascii="Arial" w:hAnsi="Arial" w:cs="Arial"/>
                <w:lang w:eastAsia="en-GB"/>
              </w:rPr>
            </w:pPr>
            <w:r w:rsidRPr="004436E2">
              <w:rPr>
                <w:rFonts w:ascii="Arial" w:hAnsi="Arial" w:cs="Arial"/>
                <w:lang w:eastAsia="en-GB"/>
              </w:rPr>
              <w:t>36.78</w:t>
            </w:r>
          </w:p>
        </w:tc>
      </w:tr>
    </w:tbl>
    <w:p w14:paraId="3F42DEA7" w14:textId="77777777" w:rsidR="008C23D3" w:rsidRPr="00291ECE" w:rsidRDefault="008C23D3" w:rsidP="008C23D3">
      <w:pPr>
        <w:jc w:val="both"/>
        <w:rPr>
          <w:rFonts w:ascii="Arial" w:hAnsi="Arial" w:cs="Arial"/>
          <w:i/>
          <w:iCs/>
          <w:sz w:val="18"/>
          <w:szCs w:val="18"/>
          <w:lang w:eastAsia="en-GB"/>
        </w:rPr>
      </w:pPr>
      <w:r w:rsidRPr="00291ECE">
        <w:rPr>
          <w:rFonts w:ascii="Arial" w:hAnsi="Arial" w:cs="Arial"/>
          <w:i/>
          <w:iCs/>
          <w:sz w:val="18"/>
          <w:szCs w:val="18"/>
          <w:lang w:eastAsia="en-GB"/>
        </w:rPr>
        <w:t>PCOS=</w:t>
      </w:r>
      <w:proofErr w:type="gramStart"/>
      <w:r w:rsidRPr="00291ECE">
        <w:rPr>
          <w:rFonts w:ascii="Arial" w:hAnsi="Arial" w:cs="Arial"/>
          <w:i/>
          <w:iCs/>
          <w:sz w:val="18"/>
          <w:szCs w:val="18"/>
          <w:lang w:eastAsia="en-GB"/>
        </w:rPr>
        <w:t>Polycystic ovarian Syndrome</w:t>
      </w:r>
      <w:proofErr w:type="gramEnd"/>
      <w:r w:rsidRPr="00291ECE">
        <w:rPr>
          <w:rFonts w:ascii="Arial" w:hAnsi="Arial" w:cs="Arial"/>
          <w:i/>
          <w:iCs/>
          <w:sz w:val="18"/>
          <w:szCs w:val="18"/>
          <w:lang w:eastAsia="en-GB"/>
        </w:rPr>
        <w:t>; IVF=In-vitro fertilization; ICSI=Intracytoplasmic sperm injection</w:t>
      </w:r>
    </w:p>
    <w:p w14:paraId="0364816A" w14:textId="77777777" w:rsidR="008C23D3" w:rsidRDefault="008C23D3" w:rsidP="008C23D3">
      <w:pPr>
        <w:jc w:val="both"/>
        <w:rPr>
          <w:rFonts w:ascii="Arial" w:hAnsi="Arial" w:cs="Arial"/>
          <w:lang w:eastAsia="en-GB"/>
        </w:rPr>
      </w:pPr>
    </w:p>
    <w:p w14:paraId="41C583B1" w14:textId="77777777" w:rsidR="008C23D3" w:rsidRPr="004436E2" w:rsidRDefault="008C23D3" w:rsidP="008C23D3">
      <w:pPr>
        <w:jc w:val="both"/>
        <w:rPr>
          <w:rFonts w:ascii="Arial" w:hAnsi="Arial" w:cs="Arial"/>
          <w:lang w:eastAsia="en-GB"/>
        </w:rPr>
      </w:pPr>
      <w:r w:rsidRPr="004436E2">
        <w:rPr>
          <w:rFonts w:ascii="Arial" w:hAnsi="Arial" w:cs="Arial"/>
          <w:lang w:eastAsia="en-GB"/>
        </w:rPr>
        <w:t>Among 210 successful ART cases 96.19% had singleton, 2.38% had twins and 1.43% had triplets. Also, there were 7.14% preterm birth and 11.9% cases of low birth weight was reported. The majority of the deliveries were carried out through cesarean section 203 (96.67%). Among pregnancy complication experienced by successful ART groups, 11.90% had pre-eclampsia which was followed by gestational diabetes mellitus (10%), post-partum hemorrhage (8.57%), and hospitalization in 5.71% cases as presented in Table 3.</w:t>
      </w:r>
    </w:p>
    <w:p w14:paraId="515A0261" w14:textId="77777777" w:rsidR="008C23D3" w:rsidRDefault="008C23D3" w:rsidP="008C23D3">
      <w:pPr>
        <w:jc w:val="both"/>
        <w:rPr>
          <w:rFonts w:ascii="Arial" w:hAnsi="Arial" w:cs="Arial"/>
          <w:lang w:eastAsia="en-GB"/>
        </w:rPr>
      </w:pPr>
      <w:bookmarkStart w:id="3" w:name="_Toc82285862"/>
    </w:p>
    <w:p w14:paraId="051A1E5B" w14:textId="77777777" w:rsidR="008C23D3" w:rsidRDefault="008C23D3" w:rsidP="008C23D3">
      <w:pPr>
        <w:jc w:val="both"/>
        <w:rPr>
          <w:rFonts w:ascii="Arial" w:hAnsi="Arial" w:cs="Arial"/>
          <w:lang w:eastAsia="en-GB"/>
        </w:rPr>
      </w:pPr>
    </w:p>
    <w:p w14:paraId="521F3091" w14:textId="77777777" w:rsidR="00577B6E" w:rsidRDefault="00577B6E" w:rsidP="008C23D3">
      <w:pPr>
        <w:jc w:val="both"/>
        <w:rPr>
          <w:rFonts w:ascii="Arial" w:hAnsi="Arial" w:cs="Arial"/>
          <w:lang w:eastAsia="en-GB"/>
        </w:rPr>
      </w:pPr>
    </w:p>
    <w:p w14:paraId="1196FB87" w14:textId="77777777" w:rsidR="008C23D3" w:rsidRPr="00291ECE" w:rsidRDefault="008C23D3" w:rsidP="008C23D3">
      <w:pPr>
        <w:spacing w:after="240"/>
        <w:jc w:val="both"/>
        <w:rPr>
          <w:rFonts w:ascii="Arial" w:hAnsi="Arial" w:cs="Arial"/>
          <w:b/>
          <w:bCs/>
          <w:lang w:eastAsia="en-GB"/>
        </w:rPr>
      </w:pPr>
      <w:r w:rsidRPr="00291ECE">
        <w:rPr>
          <w:rFonts w:ascii="Arial" w:hAnsi="Arial" w:cs="Arial"/>
          <w:b/>
          <w:bCs/>
          <w:lang w:eastAsia="en-GB"/>
        </w:rPr>
        <w:t>Table 3: Maternal outcome among successful ART (n=210)</w:t>
      </w:r>
      <w:bookmarkEnd w:id="3"/>
    </w:p>
    <w:tbl>
      <w:tblPr>
        <w:tblW w:w="5000" w:type="pct"/>
        <w:jc w:val="center"/>
        <w:tblBorders>
          <w:top w:val="single" w:sz="4" w:space="0" w:color="auto"/>
          <w:bottom w:val="single" w:sz="4" w:space="0" w:color="auto"/>
        </w:tblBorders>
        <w:tblLook w:val="04A0" w:firstRow="1" w:lastRow="0" w:firstColumn="1" w:lastColumn="0" w:noHBand="0" w:noVBand="1"/>
      </w:tblPr>
      <w:tblGrid>
        <w:gridCol w:w="4576"/>
        <w:gridCol w:w="2032"/>
        <w:gridCol w:w="2032"/>
      </w:tblGrid>
      <w:tr w:rsidR="008C23D3" w:rsidRPr="004436E2" w14:paraId="568B262F" w14:textId="77777777" w:rsidTr="009900B2">
        <w:trPr>
          <w:trHeight w:val="269"/>
          <w:jc w:val="center"/>
        </w:trPr>
        <w:tc>
          <w:tcPr>
            <w:tcW w:w="2647" w:type="pct"/>
            <w:tcBorders>
              <w:top w:val="single" w:sz="4" w:space="0" w:color="auto"/>
              <w:bottom w:val="single" w:sz="4" w:space="0" w:color="auto"/>
            </w:tcBorders>
            <w:shd w:val="clear" w:color="auto" w:fill="auto"/>
            <w:vAlign w:val="center"/>
            <w:hideMark/>
          </w:tcPr>
          <w:p w14:paraId="683C1D24"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 xml:space="preserve">Maternal outcome </w:t>
            </w:r>
          </w:p>
        </w:tc>
        <w:tc>
          <w:tcPr>
            <w:tcW w:w="1176" w:type="pct"/>
            <w:tcBorders>
              <w:top w:val="single" w:sz="4" w:space="0" w:color="auto"/>
              <w:bottom w:val="single" w:sz="4" w:space="0" w:color="auto"/>
            </w:tcBorders>
            <w:shd w:val="clear" w:color="auto" w:fill="auto"/>
            <w:vAlign w:val="center"/>
            <w:hideMark/>
          </w:tcPr>
          <w:p w14:paraId="6536E9A2"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n</w:t>
            </w:r>
          </w:p>
        </w:tc>
        <w:tc>
          <w:tcPr>
            <w:tcW w:w="1176" w:type="pct"/>
            <w:tcBorders>
              <w:top w:val="single" w:sz="4" w:space="0" w:color="auto"/>
              <w:bottom w:val="single" w:sz="4" w:space="0" w:color="auto"/>
            </w:tcBorders>
            <w:shd w:val="clear" w:color="auto" w:fill="auto"/>
            <w:noWrap/>
            <w:vAlign w:val="bottom"/>
            <w:hideMark/>
          </w:tcPr>
          <w:p w14:paraId="06ADD9DA"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w:t>
            </w:r>
          </w:p>
        </w:tc>
      </w:tr>
      <w:tr w:rsidR="008C23D3" w:rsidRPr="004436E2" w14:paraId="0C2C43B4" w14:textId="77777777" w:rsidTr="009900B2">
        <w:trPr>
          <w:trHeight w:val="296"/>
          <w:jc w:val="center"/>
        </w:trPr>
        <w:tc>
          <w:tcPr>
            <w:tcW w:w="2647" w:type="pct"/>
            <w:tcBorders>
              <w:top w:val="single" w:sz="4" w:space="0" w:color="auto"/>
              <w:bottom w:val="nil"/>
            </w:tcBorders>
            <w:shd w:val="clear" w:color="auto" w:fill="auto"/>
            <w:vAlign w:val="center"/>
            <w:hideMark/>
          </w:tcPr>
          <w:p w14:paraId="3344B670"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Multiple pregnancies</w:t>
            </w:r>
          </w:p>
        </w:tc>
        <w:tc>
          <w:tcPr>
            <w:tcW w:w="1176" w:type="pct"/>
            <w:tcBorders>
              <w:top w:val="single" w:sz="4" w:space="0" w:color="auto"/>
              <w:bottom w:val="nil"/>
            </w:tcBorders>
            <w:shd w:val="clear" w:color="auto" w:fill="auto"/>
            <w:vAlign w:val="center"/>
            <w:hideMark/>
          </w:tcPr>
          <w:p w14:paraId="6E17A699" w14:textId="77777777" w:rsidR="008C23D3" w:rsidRPr="004436E2" w:rsidRDefault="008C23D3" w:rsidP="008C23D3">
            <w:pPr>
              <w:jc w:val="both"/>
              <w:rPr>
                <w:rFonts w:ascii="Arial" w:hAnsi="Arial" w:cs="Arial"/>
                <w:lang w:eastAsia="en-GB"/>
              </w:rPr>
            </w:pPr>
          </w:p>
        </w:tc>
        <w:tc>
          <w:tcPr>
            <w:tcW w:w="1176" w:type="pct"/>
            <w:tcBorders>
              <w:top w:val="single" w:sz="4" w:space="0" w:color="auto"/>
              <w:bottom w:val="nil"/>
            </w:tcBorders>
            <w:shd w:val="clear" w:color="auto" w:fill="auto"/>
            <w:noWrap/>
            <w:vAlign w:val="bottom"/>
            <w:hideMark/>
          </w:tcPr>
          <w:p w14:paraId="1C5F3977" w14:textId="77777777" w:rsidR="008C23D3" w:rsidRPr="004436E2" w:rsidRDefault="008C23D3" w:rsidP="008C23D3">
            <w:pPr>
              <w:jc w:val="both"/>
              <w:rPr>
                <w:rFonts w:ascii="Arial" w:hAnsi="Arial" w:cs="Arial"/>
                <w:lang w:eastAsia="en-GB"/>
              </w:rPr>
            </w:pPr>
          </w:p>
        </w:tc>
      </w:tr>
      <w:tr w:rsidR="008C23D3" w:rsidRPr="004436E2" w14:paraId="78A9CFFC" w14:textId="77777777" w:rsidTr="009900B2">
        <w:trPr>
          <w:trHeight w:val="315"/>
          <w:jc w:val="center"/>
        </w:trPr>
        <w:tc>
          <w:tcPr>
            <w:tcW w:w="2647" w:type="pct"/>
            <w:tcBorders>
              <w:top w:val="nil"/>
            </w:tcBorders>
            <w:shd w:val="clear" w:color="auto" w:fill="auto"/>
            <w:vAlign w:val="center"/>
            <w:hideMark/>
          </w:tcPr>
          <w:p w14:paraId="192E1015" w14:textId="77777777" w:rsidR="008C23D3" w:rsidRPr="004436E2" w:rsidRDefault="008C23D3" w:rsidP="008C23D3">
            <w:pPr>
              <w:jc w:val="both"/>
              <w:rPr>
                <w:rFonts w:ascii="Arial" w:hAnsi="Arial" w:cs="Arial"/>
                <w:lang w:eastAsia="en-GB"/>
              </w:rPr>
            </w:pPr>
            <w:r w:rsidRPr="004436E2">
              <w:rPr>
                <w:rFonts w:ascii="Arial" w:hAnsi="Arial" w:cs="Arial"/>
                <w:lang w:eastAsia="en-GB"/>
              </w:rPr>
              <w:t>Yes</w:t>
            </w:r>
          </w:p>
        </w:tc>
        <w:tc>
          <w:tcPr>
            <w:tcW w:w="1176" w:type="pct"/>
            <w:tcBorders>
              <w:top w:val="nil"/>
            </w:tcBorders>
            <w:shd w:val="clear" w:color="auto" w:fill="auto"/>
            <w:vAlign w:val="center"/>
            <w:hideMark/>
          </w:tcPr>
          <w:p w14:paraId="172BB83E" w14:textId="77777777" w:rsidR="008C23D3" w:rsidRPr="004436E2" w:rsidRDefault="008C23D3" w:rsidP="008C23D3">
            <w:pPr>
              <w:jc w:val="both"/>
              <w:rPr>
                <w:rFonts w:ascii="Arial" w:hAnsi="Arial" w:cs="Arial"/>
                <w:lang w:eastAsia="en-GB"/>
              </w:rPr>
            </w:pPr>
            <w:r w:rsidRPr="004436E2">
              <w:rPr>
                <w:rFonts w:ascii="Arial" w:hAnsi="Arial" w:cs="Arial"/>
                <w:lang w:eastAsia="en-GB"/>
              </w:rPr>
              <w:t>8</w:t>
            </w:r>
          </w:p>
        </w:tc>
        <w:tc>
          <w:tcPr>
            <w:tcW w:w="1176" w:type="pct"/>
            <w:tcBorders>
              <w:top w:val="nil"/>
            </w:tcBorders>
            <w:shd w:val="clear" w:color="auto" w:fill="auto"/>
            <w:noWrap/>
            <w:vAlign w:val="bottom"/>
            <w:hideMark/>
          </w:tcPr>
          <w:p w14:paraId="0347E85C" w14:textId="77777777" w:rsidR="008C23D3" w:rsidRPr="004436E2" w:rsidRDefault="008C23D3" w:rsidP="008C23D3">
            <w:pPr>
              <w:jc w:val="both"/>
              <w:rPr>
                <w:rFonts w:ascii="Arial" w:hAnsi="Arial" w:cs="Arial"/>
                <w:lang w:eastAsia="en-GB"/>
              </w:rPr>
            </w:pPr>
            <w:r w:rsidRPr="004436E2">
              <w:rPr>
                <w:rFonts w:ascii="Arial" w:hAnsi="Arial" w:cs="Arial"/>
                <w:lang w:eastAsia="en-GB"/>
              </w:rPr>
              <w:t>3.81</w:t>
            </w:r>
          </w:p>
        </w:tc>
      </w:tr>
      <w:tr w:rsidR="008C23D3" w:rsidRPr="004436E2" w14:paraId="129A8169" w14:textId="77777777" w:rsidTr="009900B2">
        <w:trPr>
          <w:trHeight w:val="315"/>
          <w:jc w:val="center"/>
        </w:trPr>
        <w:tc>
          <w:tcPr>
            <w:tcW w:w="2647" w:type="pct"/>
            <w:shd w:val="clear" w:color="auto" w:fill="auto"/>
            <w:vAlign w:val="center"/>
            <w:hideMark/>
          </w:tcPr>
          <w:p w14:paraId="259CEA17" w14:textId="77777777" w:rsidR="008C23D3" w:rsidRPr="004436E2" w:rsidRDefault="008C23D3" w:rsidP="008C23D3">
            <w:pPr>
              <w:jc w:val="both"/>
              <w:rPr>
                <w:rFonts w:ascii="Arial" w:hAnsi="Arial" w:cs="Arial"/>
                <w:lang w:eastAsia="en-GB"/>
              </w:rPr>
            </w:pPr>
            <w:r w:rsidRPr="004436E2">
              <w:rPr>
                <w:rFonts w:ascii="Arial" w:hAnsi="Arial" w:cs="Arial"/>
                <w:lang w:eastAsia="en-GB"/>
              </w:rPr>
              <w:t>No</w:t>
            </w:r>
          </w:p>
        </w:tc>
        <w:tc>
          <w:tcPr>
            <w:tcW w:w="1176" w:type="pct"/>
            <w:shd w:val="clear" w:color="auto" w:fill="auto"/>
            <w:vAlign w:val="center"/>
            <w:hideMark/>
          </w:tcPr>
          <w:p w14:paraId="0FCD425C" w14:textId="77777777" w:rsidR="008C23D3" w:rsidRPr="004436E2" w:rsidRDefault="008C23D3" w:rsidP="008C23D3">
            <w:pPr>
              <w:jc w:val="both"/>
              <w:rPr>
                <w:rFonts w:ascii="Arial" w:hAnsi="Arial" w:cs="Arial"/>
                <w:lang w:eastAsia="en-GB"/>
              </w:rPr>
            </w:pPr>
            <w:r w:rsidRPr="004436E2">
              <w:rPr>
                <w:rFonts w:ascii="Arial" w:hAnsi="Arial" w:cs="Arial"/>
                <w:lang w:eastAsia="en-GB"/>
              </w:rPr>
              <w:t>202</w:t>
            </w:r>
          </w:p>
        </w:tc>
        <w:tc>
          <w:tcPr>
            <w:tcW w:w="1176" w:type="pct"/>
            <w:shd w:val="clear" w:color="auto" w:fill="auto"/>
            <w:noWrap/>
            <w:vAlign w:val="bottom"/>
            <w:hideMark/>
          </w:tcPr>
          <w:p w14:paraId="50777A45" w14:textId="77777777" w:rsidR="008C23D3" w:rsidRPr="004436E2" w:rsidRDefault="008C23D3" w:rsidP="008C23D3">
            <w:pPr>
              <w:jc w:val="both"/>
              <w:rPr>
                <w:rFonts w:ascii="Arial" w:hAnsi="Arial" w:cs="Arial"/>
                <w:lang w:eastAsia="en-GB"/>
              </w:rPr>
            </w:pPr>
            <w:r w:rsidRPr="004436E2">
              <w:rPr>
                <w:rFonts w:ascii="Arial" w:hAnsi="Arial" w:cs="Arial"/>
                <w:lang w:eastAsia="en-GB"/>
              </w:rPr>
              <w:t>96.19</w:t>
            </w:r>
          </w:p>
        </w:tc>
      </w:tr>
      <w:tr w:rsidR="008C23D3" w:rsidRPr="004436E2" w14:paraId="0793B2BA" w14:textId="77777777" w:rsidTr="009900B2">
        <w:trPr>
          <w:trHeight w:val="315"/>
          <w:jc w:val="center"/>
        </w:trPr>
        <w:tc>
          <w:tcPr>
            <w:tcW w:w="2647" w:type="pct"/>
            <w:shd w:val="clear" w:color="auto" w:fill="auto"/>
            <w:vAlign w:val="center"/>
            <w:hideMark/>
          </w:tcPr>
          <w:p w14:paraId="4C63528A"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Mode of delivery</w:t>
            </w:r>
          </w:p>
        </w:tc>
        <w:tc>
          <w:tcPr>
            <w:tcW w:w="1176" w:type="pct"/>
            <w:shd w:val="clear" w:color="auto" w:fill="auto"/>
            <w:vAlign w:val="center"/>
            <w:hideMark/>
          </w:tcPr>
          <w:p w14:paraId="19625738" w14:textId="77777777" w:rsidR="008C23D3" w:rsidRPr="004436E2" w:rsidRDefault="008C23D3" w:rsidP="008C23D3">
            <w:pPr>
              <w:jc w:val="both"/>
              <w:rPr>
                <w:rFonts w:ascii="Arial" w:hAnsi="Arial" w:cs="Arial"/>
                <w:lang w:eastAsia="en-GB"/>
              </w:rPr>
            </w:pPr>
          </w:p>
        </w:tc>
        <w:tc>
          <w:tcPr>
            <w:tcW w:w="1176" w:type="pct"/>
            <w:shd w:val="clear" w:color="auto" w:fill="auto"/>
            <w:noWrap/>
            <w:vAlign w:val="bottom"/>
            <w:hideMark/>
          </w:tcPr>
          <w:p w14:paraId="6CB8C613" w14:textId="77777777" w:rsidR="008C23D3" w:rsidRPr="004436E2" w:rsidRDefault="008C23D3" w:rsidP="008C23D3">
            <w:pPr>
              <w:jc w:val="both"/>
              <w:rPr>
                <w:rFonts w:ascii="Arial" w:hAnsi="Arial" w:cs="Arial"/>
                <w:lang w:eastAsia="en-GB"/>
              </w:rPr>
            </w:pPr>
          </w:p>
        </w:tc>
      </w:tr>
      <w:tr w:rsidR="008C23D3" w:rsidRPr="004436E2" w14:paraId="365D3494" w14:textId="77777777" w:rsidTr="009900B2">
        <w:trPr>
          <w:trHeight w:val="315"/>
          <w:jc w:val="center"/>
        </w:trPr>
        <w:tc>
          <w:tcPr>
            <w:tcW w:w="2647" w:type="pct"/>
            <w:shd w:val="clear" w:color="auto" w:fill="auto"/>
            <w:vAlign w:val="center"/>
            <w:hideMark/>
          </w:tcPr>
          <w:p w14:paraId="483C4BBB" w14:textId="77777777" w:rsidR="008C23D3" w:rsidRPr="004436E2" w:rsidRDefault="008C23D3" w:rsidP="008C23D3">
            <w:pPr>
              <w:jc w:val="both"/>
              <w:rPr>
                <w:rFonts w:ascii="Arial" w:hAnsi="Arial" w:cs="Arial"/>
                <w:lang w:eastAsia="en-GB"/>
              </w:rPr>
            </w:pPr>
            <w:r w:rsidRPr="004436E2">
              <w:rPr>
                <w:rFonts w:ascii="Arial" w:hAnsi="Arial" w:cs="Arial"/>
                <w:lang w:eastAsia="en-GB"/>
              </w:rPr>
              <w:t>Caesarean section</w:t>
            </w:r>
          </w:p>
        </w:tc>
        <w:tc>
          <w:tcPr>
            <w:tcW w:w="1176" w:type="pct"/>
            <w:shd w:val="clear" w:color="auto" w:fill="auto"/>
            <w:vAlign w:val="center"/>
            <w:hideMark/>
          </w:tcPr>
          <w:p w14:paraId="4C322DAF" w14:textId="77777777" w:rsidR="008C23D3" w:rsidRPr="004436E2" w:rsidRDefault="008C23D3" w:rsidP="008C23D3">
            <w:pPr>
              <w:jc w:val="both"/>
              <w:rPr>
                <w:rFonts w:ascii="Arial" w:hAnsi="Arial" w:cs="Arial"/>
                <w:lang w:eastAsia="en-GB"/>
              </w:rPr>
            </w:pPr>
            <w:r w:rsidRPr="004436E2">
              <w:rPr>
                <w:rFonts w:ascii="Arial" w:hAnsi="Arial" w:cs="Arial"/>
                <w:lang w:eastAsia="en-GB"/>
              </w:rPr>
              <w:t>203</w:t>
            </w:r>
          </w:p>
        </w:tc>
        <w:tc>
          <w:tcPr>
            <w:tcW w:w="1176" w:type="pct"/>
            <w:shd w:val="clear" w:color="auto" w:fill="auto"/>
            <w:noWrap/>
            <w:vAlign w:val="bottom"/>
            <w:hideMark/>
          </w:tcPr>
          <w:p w14:paraId="3C0F69DE" w14:textId="77777777" w:rsidR="008C23D3" w:rsidRPr="004436E2" w:rsidRDefault="008C23D3" w:rsidP="008C23D3">
            <w:pPr>
              <w:jc w:val="both"/>
              <w:rPr>
                <w:rFonts w:ascii="Arial" w:hAnsi="Arial" w:cs="Arial"/>
                <w:lang w:eastAsia="en-GB"/>
              </w:rPr>
            </w:pPr>
            <w:r w:rsidRPr="004436E2">
              <w:rPr>
                <w:rFonts w:ascii="Arial" w:hAnsi="Arial" w:cs="Arial"/>
                <w:lang w:eastAsia="en-GB"/>
              </w:rPr>
              <w:t>96.67</w:t>
            </w:r>
          </w:p>
        </w:tc>
      </w:tr>
      <w:tr w:rsidR="008C23D3" w:rsidRPr="004436E2" w14:paraId="47B84865" w14:textId="77777777" w:rsidTr="009900B2">
        <w:trPr>
          <w:trHeight w:val="315"/>
          <w:jc w:val="center"/>
        </w:trPr>
        <w:tc>
          <w:tcPr>
            <w:tcW w:w="2647" w:type="pct"/>
            <w:shd w:val="clear" w:color="auto" w:fill="auto"/>
            <w:vAlign w:val="center"/>
            <w:hideMark/>
          </w:tcPr>
          <w:p w14:paraId="30B6DDD2" w14:textId="77777777" w:rsidR="008C23D3" w:rsidRPr="004436E2" w:rsidRDefault="008C23D3" w:rsidP="008C23D3">
            <w:pPr>
              <w:jc w:val="both"/>
              <w:rPr>
                <w:rFonts w:ascii="Arial" w:hAnsi="Arial" w:cs="Arial"/>
                <w:lang w:eastAsia="en-GB"/>
              </w:rPr>
            </w:pPr>
            <w:r w:rsidRPr="004436E2">
              <w:rPr>
                <w:rFonts w:ascii="Arial" w:hAnsi="Arial" w:cs="Arial"/>
                <w:lang w:eastAsia="en-GB"/>
              </w:rPr>
              <w:t>Normal</w:t>
            </w:r>
          </w:p>
        </w:tc>
        <w:tc>
          <w:tcPr>
            <w:tcW w:w="1176" w:type="pct"/>
            <w:shd w:val="clear" w:color="auto" w:fill="auto"/>
            <w:vAlign w:val="center"/>
            <w:hideMark/>
          </w:tcPr>
          <w:p w14:paraId="726882C6" w14:textId="77777777" w:rsidR="008C23D3" w:rsidRPr="004436E2" w:rsidRDefault="008C23D3" w:rsidP="008C23D3">
            <w:pPr>
              <w:jc w:val="both"/>
              <w:rPr>
                <w:rFonts w:ascii="Arial" w:hAnsi="Arial" w:cs="Arial"/>
                <w:lang w:eastAsia="en-GB"/>
              </w:rPr>
            </w:pPr>
            <w:r w:rsidRPr="004436E2">
              <w:rPr>
                <w:rFonts w:ascii="Arial" w:hAnsi="Arial" w:cs="Arial"/>
                <w:lang w:eastAsia="en-GB"/>
              </w:rPr>
              <w:t>7</w:t>
            </w:r>
          </w:p>
        </w:tc>
        <w:tc>
          <w:tcPr>
            <w:tcW w:w="1176" w:type="pct"/>
            <w:shd w:val="clear" w:color="auto" w:fill="auto"/>
            <w:noWrap/>
            <w:vAlign w:val="bottom"/>
            <w:hideMark/>
          </w:tcPr>
          <w:p w14:paraId="2E6DDCB1" w14:textId="77777777" w:rsidR="008C23D3" w:rsidRPr="004436E2" w:rsidRDefault="008C23D3" w:rsidP="008C23D3">
            <w:pPr>
              <w:jc w:val="both"/>
              <w:rPr>
                <w:rFonts w:ascii="Arial" w:hAnsi="Arial" w:cs="Arial"/>
                <w:lang w:eastAsia="en-GB"/>
              </w:rPr>
            </w:pPr>
            <w:r w:rsidRPr="004436E2">
              <w:rPr>
                <w:rFonts w:ascii="Arial" w:hAnsi="Arial" w:cs="Arial"/>
                <w:lang w:eastAsia="en-GB"/>
              </w:rPr>
              <w:t>3.33</w:t>
            </w:r>
          </w:p>
        </w:tc>
      </w:tr>
      <w:tr w:rsidR="008C23D3" w:rsidRPr="004436E2" w14:paraId="7F82E3A3" w14:textId="77777777" w:rsidTr="009900B2">
        <w:trPr>
          <w:trHeight w:val="630"/>
          <w:jc w:val="center"/>
        </w:trPr>
        <w:tc>
          <w:tcPr>
            <w:tcW w:w="2647" w:type="pct"/>
            <w:shd w:val="clear" w:color="auto" w:fill="auto"/>
            <w:vAlign w:val="center"/>
            <w:hideMark/>
          </w:tcPr>
          <w:p w14:paraId="03BE1938"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Complications during pregnancy or childbirth</w:t>
            </w:r>
          </w:p>
        </w:tc>
        <w:tc>
          <w:tcPr>
            <w:tcW w:w="1176" w:type="pct"/>
            <w:shd w:val="clear" w:color="auto" w:fill="auto"/>
            <w:vAlign w:val="center"/>
            <w:hideMark/>
          </w:tcPr>
          <w:p w14:paraId="2EDA3A9C" w14:textId="77777777" w:rsidR="008C23D3" w:rsidRPr="004436E2" w:rsidRDefault="008C23D3" w:rsidP="008C23D3">
            <w:pPr>
              <w:jc w:val="both"/>
              <w:rPr>
                <w:rFonts w:ascii="Arial" w:hAnsi="Arial" w:cs="Arial"/>
                <w:lang w:eastAsia="en-GB"/>
              </w:rPr>
            </w:pPr>
          </w:p>
        </w:tc>
        <w:tc>
          <w:tcPr>
            <w:tcW w:w="1176" w:type="pct"/>
            <w:shd w:val="clear" w:color="auto" w:fill="auto"/>
            <w:noWrap/>
            <w:vAlign w:val="bottom"/>
            <w:hideMark/>
          </w:tcPr>
          <w:p w14:paraId="05072E2B" w14:textId="77777777" w:rsidR="008C23D3" w:rsidRPr="004436E2" w:rsidRDefault="008C23D3" w:rsidP="008C23D3">
            <w:pPr>
              <w:jc w:val="both"/>
              <w:rPr>
                <w:rFonts w:ascii="Arial" w:hAnsi="Arial" w:cs="Arial"/>
                <w:lang w:eastAsia="en-GB"/>
              </w:rPr>
            </w:pPr>
          </w:p>
        </w:tc>
      </w:tr>
      <w:tr w:rsidR="008C23D3" w:rsidRPr="004436E2" w14:paraId="1B90252D" w14:textId="77777777" w:rsidTr="009900B2">
        <w:trPr>
          <w:trHeight w:val="450"/>
          <w:jc w:val="center"/>
        </w:trPr>
        <w:tc>
          <w:tcPr>
            <w:tcW w:w="2647" w:type="pct"/>
            <w:shd w:val="clear" w:color="auto" w:fill="auto"/>
            <w:vAlign w:val="center"/>
            <w:hideMark/>
          </w:tcPr>
          <w:p w14:paraId="5B63D102" w14:textId="77777777" w:rsidR="008C23D3" w:rsidRPr="004436E2" w:rsidRDefault="008C23D3" w:rsidP="008C23D3">
            <w:pPr>
              <w:jc w:val="both"/>
              <w:rPr>
                <w:rFonts w:ascii="Arial" w:hAnsi="Arial" w:cs="Arial"/>
                <w:lang w:eastAsia="en-GB"/>
              </w:rPr>
            </w:pPr>
            <w:r w:rsidRPr="004436E2">
              <w:rPr>
                <w:rFonts w:ascii="Arial" w:hAnsi="Arial" w:cs="Arial"/>
                <w:lang w:eastAsia="en-GB"/>
              </w:rPr>
              <w:t>Post-partum hemorrhage</w:t>
            </w:r>
          </w:p>
        </w:tc>
        <w:tc>
          <w:tcPr>
            <w:tcW w:w="1176" w:type="pct"/>
            <w:shd w:val="clear" w:color="auto" w:fill="auto"/>
            <w:vAlign w:val="center"/>
            <w:hideMark/>
          </w:tcPr>
          <w:p w14:paraId="1F56300A" w14:textId="77777777" w:rsidR="008C23D3" w:rsidRPr="004436E2" w:rsidRDefault="008C23D3" w:rsidP="008C23D3">
            <w:pPr>
              <w:jc w:val="both"/>
              <w:rPr>
                <w:rFonts w:ascii="Arial" w:hAnsi="Arial" w:cs="Arial"/>
                <w:lang w:eastAsia="en-GB"/>
              </w:rPr>
            </w:pPr>
            <w:r w:rsidRPr="004436E2">
              <w:rPr>
                <w:rFonts w:ascii="Arial" w:hAnsi="Arial" w:cs="Arial"/>
                <w:lang w:eastAsia="en-GB"/>
              </w:rPr>
              <w:t>18</w:t>
            </w:r>
          </w:p>
        </w:tc>
        <w:tc>
          <w:tcPr>
            <w:tcW w:w="1176" w:type="pct"/>
            <w:shd w:val="clear" w:color="auto" w:fill="auto"/>
            <w:noWrap/>
            <w:vAlign w:val="bottom"/>
            <w:hideMark/>
          </w:tcPr>
          <w:p w14:paraId="487DC234" w14:textId="77777777" w:rsidR="008C23D3" w:rsidRPr="004436E2" w:rsidRDefault="008C23D3" w:rsidP="008C23D3">
            <w:pPr>
              <w:jc w:val="both"/>
              <w:rPr>
                <w:rFonts w:ascii="Arial" w:hAnsi="Arial" w:cs="Arial"/>
                <w:lang w:eastAsia="en-GB"/>
              </w:rPr>
            </w:pPr>
            <w:r w:rsidRPr="004436E2">
              <w:rPr>
                <w:rFonts w:ascii="Arial" w:hAnsi="Arial" w:cs="Arial"/>
                <w:lang w:eastAsia="en-GB"/>
              </w:rPr>
              <w:t>8.57</w:t>
            </w:r>
          </w:p>
        </w:tc>
      </w:tr>
      <w:tr w:rsidR="008C23D3" w:rsidRPr="004436E2" w14:paraId="1442FC1B" w14:textId="77777777" w:rsidTr="009900B2">
        <w:trPr>
          <w:trHeight w:val="360"/>
          <w:jc w:val="center"/>
        </w:trPr>
        <w:tc>
          <w:tcPr>
            <w:tcW w:w="2647" w:type="pct"/>
            <w:shd w:val="clear" w:color="auto" w:fill="auto"/>
            <w:vAlign w:val="center"/>
            <w:hideMark/>
          </w:tcPr>
          <w:p w14:paraId="03EEF27D" w14:textId="77777777" w:rsidR="008C23D3" w:rsidRPr="004436E2" w:rsidRDefault="008C23D3" w:rsidP="008C23D3">
            <w:pPr>
              <w:jc w:val="both"/>
              <w:rPr>
                <w:rFonts w:ascii="Arial" w:hAnsi="Arial" w:cs="Arial"/>
                <w:lang w:eastAsia="en-GB"/>
              </w:rPr>
            </w:pPr>
            <w:r w:rsidRPr="004436E2">
              <w:rPr>
                <w:rFonts w:ascii="Arial" w:hAnsi="Arial" w:cs="Arial"/>
                <w:lang w:eastAsia="en-GB"/>
              </w:rPr>
              <w:t>Gestational Diabetes Mellitus</w:t>
            </w:r>
          </w:p>
        </w:tc>
        <w:tc>
          <w:tcPr>
            <w:tcW w:w="1176" w:type="pct"/>
            <w:shd w:val="clear" w:color="auto" w:fill="auto"/>
            <w:vAlign w:val="center"/>
            <w:hideMark/>
          </w:tcPr>
          <w:p w14:paraId="00D94F4D" w14:textId="77777777" w:rsidR="008C23D3" w:rsidRPr="004436E2" w:rsidRDefault="008C23D3" w:rsidP="008C23D3">
            <w:pPr>
              <w:jc w:val="both"/>
              <w:rPr>
                <w:rFonts w:ascii="Arial" w:hAnsi="Arial" w:cs="Arial"/>
                <w:lang w:eastAsia="en-GB"/>
              </w:rPr>
            </w:pPr>
            <w:r w:rsidRPr="004436E2">
              <w:rPr>
                <w:rFonts w:ascii="Arial" w:hAnsi="Arial" w:cs="Arial"/>
                <w:lang w:eastAsia="en-GB"/>
              </w:rPr>
              <w:t>21</w:t>
            </w:r>
          </w:p>
        </w:tc>
        <w:tc>
          <w:tcPr>
            <w:tcW w:w="1176" w:type="pct"/>
            <w:shd w:val="clear" w:color="auto" w:fill="auto"/>
            <w:noWrap/>
            <w:vAlign w:val="bottom"/>
            <w:hideMark/>
          </w:tcPr>
          <w:p w14:paraId="2BC3DEB1" w14:textId="77777777" w:rsidR="008C23D3" w:rsidRPr="004436E2" w:rsidRDefault="008C23D3" w:rsidP="008C23D3">
            <w:pPr>
              <w:jc w:val="both"/>
              <w:rPr>
                <w:rFonts w:ascii="Arial" w:hAnsi="Arial" w:cs="Arial"/>
                <w:lang w:eastAsia="en-GB"/>
              </w:rPr>
            </w:pPr>
            <w:r w:rsidRPr="004436E2">
              <w:rPr>
                <w:rFonts w:ascii="Arial" w:hAnsi="Arial" w:cs="Arial"/>
                <w:lang w:eastAsia="en-GB"/>
              </w:rPr>
              <w:t>10.00</w:t>
            </w:r>
          </w:p>
        </w:tc>
      </w:tr>
      <w:tr w:rsidR="008C23D3" w:rsidRPr="004436E2" w14:paraId="1B1799B5" w14:textId="77777777" w:rsidTr="009900B2">
        <w:trPr>
          <w:trHeight w:val="315"/>
          <w:jc w:val="center"/>
        </w:trPr>
        <w:tc>
          <w:tcPr>
            <w:tcW w:w="2647" w:type="pct"/>
            <w:shd w:val="clear" w:color="auto" w:fill="auto"/>
            <w:vAlign w:val="center"/>
            <w:hideMark/>
          </w:tcPr>
          <w:p w14:paraId="68CE4194" w14:textId="77777777" w:rsidR="008C23D3" w:rsidRPr="004436E2" w:rsidRDefault="008C23D3" w:rsidP="008C23D3">
            <w:pPr>
              <w:jc w:val="both"/>
              <w:rPr>
                <w:rFonts w:ascii="Arial" w:hAnsi="Arial" w:cs="Arial"/>
                <w:lang w:eastAsia="en-GB"/>
              </w:rPr>
            </w:pPr>
            <w:r w:rsidRPr="004436E2">
              <w:rPr>
                <w:rFonts w:ascii="Arial" w:hAnsi="Arial" w:cs="Arial"/>
                <w:lang w:eastAsia="en-GB"/>
              </w:rPr>
              <w:t>Pre-eclampsia</w:t>
            </w:r>
          </w:p>
        </w:tc>
        <w:tc>
          <w:tcPr>
            <w:tcW w:w="1176" w:type="pct"/>
            <w:shd w:val="clear" w:color="auto" w:fill="auto"/>
            <w:vAlign w:val="center"/>
            <w:hideMark/>
          </w:tcPr>
          <w:p w14:paraId="4BB6C1F0" w14:textId="77777777" w:rsidR="008C23D3" w:rsidRPr="004436E2" w:rsidRDefault="008C23D3" w:rsidP="008C23D3">
            <w:pPr>
              <w:jc w:val="both"/>
              <w:rPr>
                <w:rFonts w:ascii="Arial" w:hAnsi="Arial" w:cs="Arial"/>
                <w:lang w:eastAsia="en-GB"/>
              </w:rPr>
            </w:pPr>
            <w:r w:rsidRPr="004436E2">
              <w:rPr>
                <w:rFonts w:ascii="Arial" w:hAnsi="Arial" w:cs="Arial"/>
                <w:lang w:eastAsia="en-GB"/>
              </w:rPr>
              <w:t>25</w:t>
            </w:r>
          </w:p>
        </w:tc>
        <w:tc>
          <w:tcPr>
            <w:tcW w:w="1176" w:type="pct"/>
            <w:shd w:val="clear" w:color="auto" w:fill="auto"/>
            <w:noWrap/>
            <w:vAlign w:val="bottom"/>
            <w:hideMark/>
          </w:tcPr>
          <w:p w14:paraId="3D3AFD63" w14:textId="77777777" w:rsidR="008C23D3" w:rsidRPr="004436E2" w:rsidRDefault="008C23D3" w:rsidP="008C23D3">
            <w:pPr>
              <w:jc w:val="both"/>
              <w:rPr>
                <w:rFonts w:ascii="Arial" w:hAnsi="Arial" w:cs="Arial"/>
                <w:lang w:eastAsia="en-GB"/>
              </w:rPr>
            </w:pPr>
            <w:r w:rsidRPr="004436E2">
              <w:rPr>
                <w:rFonts w:ascii="Arial" w:hAnsi="Arial" w:cs="Arial"/>
                <w:lang w:eastAsia="en-GB"/>
              </w:rPr>
              <w:t>11.90</w:t>
            </w:r>
          </w:p>
        </w:tc>
      </w:tr>
      <w:tr w:rsidR="008C23D3" w:rsidRPr="004436E2" w14:paraId="5D5FE92D" w14:textId="77777777" w:rsidTr="009900B2">
        <w:trPr>
          <w:trHeight w:val="315"/>
          <w:jc w:val="center"/>
        </w:trPr>
        <w:tc>
          <w:tcPr>
            <w:tcW w:w="2647" w:type="pct"/>
            <w:shd w:val="clear" w:color="auto" w:fill="auto"/>
            <w:vAlign w:val="center"/>
            <w:hideMark/>
          </w:tcPr>
          <w:p w14:paraId="737066F4" w14:textId="77777777" w:rsidR="008C23D3" w:rsidRPr="004436E2" w:rsidRDefault="008C23D3" w:rsidP="008C23D3">
            <w:pPr>
              <w:jc w:val="both"/>
              <w:rPr>
                <w:rFonts w:ascii="Arial" w:hAnsi="Arial" w:cs="Arial"/>
                <w:lang w:eastAsia="en-GB"/>
              </w:rPr>
            </w:pPr>
            <w:r w:rsidRPr="004436E2">
              <w:rPr>
                <w:rFonts w:ascii="Arial" w:hAnsi="Arial" w:cs="Arial"/>
                <w:lang w:eastAsia="en-GB"/>
              </w:rPr>
              <w:t>Hospitalization</w:t>
            </w:r>
          </w:p>
        </w:tc>
        <w:tc>
          <w:tcPr>
            <w:tcW w:w="1176" w:type="pct"/>
            <w:shd w:val="clear" w:color="auto" w:fill="auto"/>
            <w:vAlign w:val="center"/>
            <w:hideMark/>
          </w:tcPr>
          <w:p w14:paraId="3A2A934E" w14:textId="77777777" w:rsidR="008C23D3" w:rsidRPr="004436E2" w:rsidRDefault="008C23D3" w:rsidP="008C23D3">
            <w:pPr>
              <w:jc w:val="both"/>
              <w:rPr>
                <w:rFonts w:ascii="Arial" w:hAnsi="Arial" w:cs="Arial"/>
                <w:lang w:eastAsia="en-GB"/>
              </w:rPr>
            </w:pPr>
            <w:r w:rsidRPr="004436E2">
              <w:rPr>
                <w:rFonts w:ascii="Arial" w:hAnsi="Arial" w:cs="Arial"/>
                <w:lang w:eastAsia="en-GB"/>
              </w:rPr>
              <w:t>12</w:t>
            </w:r>
          </w:p>
        </w:tc>
        <w:tc>
          <w:tcPr>
            <w:tcW w:w="1176" w:type="pct"/>
            <w:shd w:val="clear" w:color="auto" w:fill="auto"/>
            <w:noWrap/>
            <w:vAlign w:val="bottom"/>
            <w:hideMark/>
          </w:tcPr>
          <w:p w14:paraId="0E61EA23" w14:textId="77777777" w:rsidR="008C23D3" w:rsidRPr="004436E2" w:rsidRDefault="008C23D3" w:rsidP="008C23D3">
            <w:pPr>
              <w:jc w:val="both"/>
              <w:rPr>
                <w:rFonts w:ascii="Arial" w:hAnsi="Arial" w:cs="Arial"/>
                <w:lang w:eastAsia="en-GB"/>
              </w:rPr>
            </w:pPr>
            <w:r w:rsidRPr="004436E2">
              <w:rPr>
                <w:rFonts w:ascii="Arial" w:hAnsi="Arial" w:cs="Arial"/>
                <w:lang w:eastAsia="en-GB"/>
              </w:rPr>
              <w:t>5.71</w:t>
            </w:r>
          </w:p>
        </w:tc>
      </w:tr>
    </w:tbl>
    <w:p w14:paraId="4381407C" w14:textId="77777777" w:rsidR="008C23D3" w:rsidRPr="004436E2" w:rsidRDefault="008C23D3" w:rsidP="008C23D3">
      <w:pPr>
        <w:jc w:val="both"/>
        <w:rPr>
          <w:rFonts w:ascii="Arial" w:hAnsi="Arial" w:cs="Arial"/>
          <w:lang w:eastAsia="en-GB"/>
        </w:rPr>
      </w:pPr>
    </w:p>
    <w:p w14:paraId="5093A66B" w14:textId="77777777" w:rsidR="008C23D3" w:rsidRPr="004436E2" w:rsidRDefault="008C23D3" w:rsidP="008C23D3">
      <w:pPr>
        <w:jc w:val="both"/>
        <w:rPr>
          <w:rFonts w:ascii="Arial" w:hAnsi="Arial" w:cs="Arial"/>
          <w:lang w:eastAsia="en-GB"/>
        </w:rPr>
      </w:pPr>
      <w:r w:rsidRPr="004436E2">
        <w:rPr>
          <w:rFonts w:ascii="Arial" w:hAnsi="Arial" w:cs="Arial"/>
          <w:lang w:eastAsia="en-GB"/>
        </w:rPr>
        <w:t xml:space="preserve">Women with successful ART were significantly more satisfied with their lives than the women with unsuccessful ART (mean </w:t>
      </w:r>
      <w:r w:rsidR="00577B6E">
        <w:rPr>
          <w:rFonts w:ascii="Arial" w:hAnsi="Arial" w:cs="Arial"/>
          <w:lang w:eastAsia="en-GB"/>
        </w:rPr>
        <w:t xml:space="preserve">Life Satisfaction 5.9 vs. 7.2, </w:t>
      </w:r>
      <w:r w:rsidR="00577B6E" w:rsidRPr="00577B6E">
        <w:rPr>
          <w:rFonts w:ascii="Arial" w:hAnsi="Arial" w:cs="Arial"/>
          <w:i/>
          <w:iCs/>
          <w:lang w:eastAsia="en-GB"/>
        </w:rPr>
        <w:t>P</w:t>
      </w:r>
      <w:r w:rsidRPr="004436E2">
        <w:rPr>
          <w:rFonts w:ascii="Arial" w:hAnsi="Arial" w:cs="Arial"/>
          <w:lang w:eastAsia="en-GB"/>
        </w:rPr>
        <w:t xml:space="preserve"> = 0.002). Life satisfaction out</w:t>
      </w:r>
      <w:r w:rsidR="00526625">
        <w:rPr>
          <w:rFonts w:ascii="Arial" w:hAnsi="Arial" w:cs="Arial"/>
          <w:lang w:eastAsia="en-GB"/>
        </w:rPr>
        <w:t>comes results are presented in T</w:t>
      </w:r>
      <w:r w:rsidRPr="004436E2">
        <w:rPr>
          <w:rFonts w:ascii="Arial" w:hAnsi="Arial" w:cs="Arial"/>
          <w:lang w:eastAsia="en-GB"/>
        </w:rPr>
        <w:t>able 4. In the successful ART group, 73.81% of the women were satisfied in their life due to ART outcome whereas, despite the unsuccessful ART outcome, 51.15% of the women in unsuccessful ART groups were satisfied with their life. But there were no significant differences found between the satisfied groups and intermediately satisf</w:t>
      </w:r>
      <w:r w:rsidR="00526625">
        <w:rPr>
          <w:rFonts w:ascii="Arial" w:hAnsi="Arial" w:cs="Arial"/>
          <w:lang w:eastAsia="en-GB"/>
        </w:rPr>
        <w:t>ied groups in both ART groups (</w:t>
      </w:r>
      <w:r w:rsidR="00526625" w:rsidRPr="00526625">
        <w:rPr>
          <w:rFonts w:ascii="Arial" w:hAnsi="Arial" w:cs="Arial"/>
          <w:i/>
          <w:iCs/>
          <w:lang w:eastAsia="en-GB"/>
        </w:rPr>
        <w:t>P</w:t>
      </w:r>
      <w:r w:rsidRPr="004436E2">
        <w:rPr>
          <w:rFonts w:ascii="Arial" w:hAnsi="Arial" w:cs="Arial"/>
          <w:lang w:eastAsia="en-GB"/>
        </w:rPr>
        <w:t>&gt;0.05). But there was significant difference between dissatisfied participants of successful and unsuccessful ART groups (</w:t>
      </w:r>
      <w:r w:rsidR="00577B6E" w:rsidRPr="00577B6E">
        <w:rPr>
          <w:rFonts w:ascii="Arial" w:hAnsi="Arial" w:cs="Arial"/>
          <w:i/>
          <w:iCs/>
          <w:lang w:eastAsia="en-GB"/>
        </w:rPr>
        <w:t>P</w:t>
      </w:r>
      <w:r w:rsidRPr="004436E2">
        <w:rPr>
          <w:rFonts w:ascii="Arial" w:hAnsi="Arial" w:cs="Arial"/>
          <w:lang w:eastAsia="en-GB"/>
        </w:rPr>
        <w:t>=0.006).</w:t>
      </w:r>
    </w:p>
    <w:p w14:paraId="4B643AC0" w14:textId="77777777" w:rsidR="008C23D3" w:rsidRDefault="008C23D3" w:rsidP="008C23D3">
      <w:pPr>
        <w:jc w:val="center"/>
        <w:rPr>
          <w:rFonts w:ascii="Arial" w:hAnsi="Arial" w:cs="Arial"/>
          <w:lang w:eastAsia="en-GB"/>
        </w:rPr>
      </w:pPr>
      <w:bookmarkStart w:id="4" w:name="_Toc82285863"/>
    </w:p>
    <w:p w14:paraId="5F2EB675" w14:textId="77777777" w:rsidR="008C23D3" w:rsidRPr="00577B6E" w:rsidRDefault="00577B6E" w:rsidP="00577B6E">
      <w:pPr>
        <w:spacing w:after="240"/>
        <w:jc w:val="both"/>
        <w:rPr>
          <w:rFonts w:ascii="Arial" w:hAnsi="Arial" w:cs="Arial"/>
          <w:b/>
          <w:bCs/>
          <w:lang w:eastAsia="en-GB"/>
        </w:rPr>
      </w:pPr>
      <w:r w:rsidRPr="00577B6E">
        <w:rPr>
          <w:rFonts w:ascii="Arial" w:hAnsi="Arial" w:cs="Arial"/>
          <w:b/>
          <w:bCs/>
          <w:lang w:eastAsia="en-GB"/>
        </w:rPr>
        <w:t xml:space="preserve">Table 4. </w:t>
      </w:r>
      <w:r w:rsidR="008C23D3" w:rsidRPr="00577B6E">
        <w:rPr>
          <w:rFonts w:ascii="Arial" w:hAnsi="Arial" w:cs="Arial"/>
          <w:b/>
          <w:bCs/>
          <w:lang w:eastAsia="en-GB"/>
        </w:rPr>
        <w:t>Life satisfaction by ART outcome</w:t>
      </w:r>
      <w:bookmarkEnd w:id="4"/>
    </w:p>
    <w:tbl>
      <w:tblPr>
        <w:tblW w:w="5000" w:type="pct"/>
        <w:tblBorders>
          <w:top w:val="single" w:sz="4" w:space="0" w:color="auto"/>
          <w:bottom w:val="single" w:sz="4" w:space="0" w:color="auto"/>
        </w:tblBorders>
        <w:tblLook w:val="04A0" w:firstRow="1" w:lastRow="0" w:firstColumn="1" w:lastColumn="0" w:noHBand="0" w:noVBand="1"/>
      </w:tblPr>
      <w:tblGrid>
        <w:gridCol w:w="2291"/>
        <w:gridCol w:w="1237"/>
        <w:gridCol w:w="1037"/>
        <w:gridCol w:w="1410"/>
        <w:gridCol w:w="1398"/>
        <w:gridCol w:w="1267"/>
      </w:tblGrid>
      <w:tr w:rsidR="008C23D3" w:rsidRPr="004436E2" w14:paraId="339D1EAA" w14:textId="77777777" w:rsidTr="009900B2">
        <w:trPr>
          <w:trHeight w:val="495"/>
        </w:trPr>
        <w:tc>
          <w:tcPr>
            <w:tcW w:w="1326" w:type="pct"/>
            <w:vMerge w:val="restart"/>
            <w:tcBorders>
              <w:top w:val="single" w:sz="4" w:space="0" w:color="auto"/>
              <w:bottom w:val="single" w:sz="4" w:space="0" w:color="auto"/>
            </w:tcBorders>
            <w:shd w:val="clear" w:color="auto" w:fill="auto"/>
            <w:vAlign w:val="center"/>
            <w:hideMark/>
          </w:tcPr>
          <w:p w14:paraId="1E1A9720"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 </w:t>
            </w:r>
          </w:p>
        </w:tc>
        <w:tc>
          <w:tcPr>
            <w:tcW w:w="1316" w:type="pct"/>
            <w:gridSpan w:val="2"/>
            <w:vMerge w:val="restart"/>
            <w:tcBorders>
              <w:top w:val="single" w:sz="4" w:space="0" w:color="auto"/>
              <w:bottom w:val="single" w:sz="4" w:space="0" w:color="auto"/>
            </w:tcBorders>
            <w:shd w:val="clear" w:color="auto" w:fill="auto"/>
            <w:vAlign w:val="center"/>
            <w:hideMark/>
          </w:tcPr>
          <w:p w14:paraId="7D245A52"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Successful ART (n=210)</w:t>
            </w:r>
          </w:p>
        </w:tc>
        <w:tc>
          <w:tcPr>
            <w:tcW w:w="1625" w:type="pct"/>
            <w:gridSpan w:val="2"/>
            <w:vMerge w:val="restart"/>
            <w:tcBorders>
              <w:top w:val="single" w:sz="4" w:space="0" w:color="auto"/>
              <w:bottom w:val="single" w:sz="4" w:space="0" w:color="auto"/>
            </w:tcBorders>
            <w:shd w:val="clear" w:color="auto" w:fill="auto"/>
            <w:vAlign w:val="center"/>
            <w:hideMark/>
          </w:tcPr>
          <w:p w14:paraId="76AA08BA"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Unsuccessful ART (n=174)</w:t>
            </w:r>
          </w:p>
        </w:tc>
        <w:tc>
          <w:tcPr>
            <w:tcW w:w="733" w:type="pct"/>
            <w:vMerge w:val="restart"/>
            <w:tcBorders>
              <w:top w:val="single" w:sz="4" w:space="0" w:color="auto"/>
              <w:bottom w:val="single" w:sz="4" w:space="0" w:color="auto"/>
            </w:tcBorders>
            <w:shd w:val="clear" w:color="auto" w:fill="auto"/>
            <w:vAlign w:val="center"/>
            <w:hideMark/>
          </w:tcPr>
          <w:p w14:paraId="741DBB08"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P-value</w:t>
            </w:r>
          </w:p>
        </w:tc>
      </w:tr>
      <w:tr w:rsidR="008C23D3" w:rsidRPr="004436E2" w14:paraId="5A29EA99" w14:textId="77777777" w:rsidTr="009900B2">
        <w:trPr>
          <w:trHeight w:val="450"/>
        </w:trPr>
        <w:tc>
          <w:tcPr>
            <w:tcW w:w="1326" w:type="pct"/>
            <w:vMerge/>
            <w:tcBorders>
              <w:top w:val="single" w:sz="4" w:space="0" w:color="auto"/>
              <w:bottom w:val="single" w:sz="4" w:space="0" w:color="auto"/>
            </w:tcBorders>
            <w:vAlign w:val="center"/>
            <w:hideMark/>
          </w:tcPr>
          <w:p w14:paraId="2DAE23DE" w14:textId="77777777" w:rsidR="008C23D3" w:rsidRPr="004436E2" w:rsidRDefault="008C23D3" w:rsidP="008C23D3">
            <w:pPr>
              <w:jc w:val="both"/>
              <w:rPr>
                <w:rFonts w:ascii="Arial" w:hAnsi="Arial" w:cs="Arial"/>
                <w:b/>
                <w:bCs/>
                <w:lang w:eastAsia="en-GB"/>
              </w:rPr>
            </w:pPr>
          </w:p>
        </w:tc>
        <w:tc>
          <w:tcPr>
            <w:tcW w:w="1316" w:type="pct"/>
            <w:gridSpan w:val="2"/>
            <w:vMerge/>
            <w:tcBorders>
              <w:top w:val="single" w:sz="4" w:space="0" w:color="auto"/>
              <w:bottom w:val="single" w:sz="4" w:space="0" w:color="auto"/>
            </w:tcBorders>
            <w:vAlign w:val="center"/>
            <w:hideMark/>
          </w:tcPr>
          <w:p w14:paraId="0CA2D9C3" w14:textId="77777777" w:rsidR="008C23D3" w:rsidRPr="004436E2" w:rsidRDefault="008C23D3" w:rsidP="008C23D3">
            <w:pPr>
              <w:jc w:val="both"/>
              <w:rPr>
                <w:rFonts w:ascii="Arial" w:hAnsi="Arial" w:cs="Arial"/>
                <w:b/>
                <w:bCs/>
                <w:lang w:eastAsia="en-GB"/>
              </w:rPr>
            </w:pPr>
          </w:p>
        </w:tc>
        <w:tc>
          <w:tcPr>
            <w:tcW w:w="1625" w:type="pct"/>
            <w:gridSpan w:val="2"/>
            <w:vMerge/>
            <w:tcBorders>
              <w:top w:val="single" w:sz="4" w:space="0" w:color="auto"/>
              <w:bottom w:val="single" w:sz="4" w:space="0" w:color="auto"/>
            </w:tcBorders>
            <w:vAlign w:val="center"/>
            <w:hideMark/>
          </w:tcPr>
          <w:p w14:paraId="5E88C6B5" w14:textId="77777777" w:rsidR="008C23D3" w:rsidRPr="004436E2" w:rsidRDefault="008C23D3" w:rsidP="008C23D3">
            <w:pPr>
              <w:jc w:val="both"/>
              <w:rPr>
                <w:rFonts w:ascii="Arial" w:hAnsi="Arial" w:cs="Arial"/>
                <w:b/>
                <w:bCs/>
                <w:lang w:eastAsia="en-GB"/>
              </w:rPr>
            </w:pPr>
          </w:p>
        </w:tc>
        <w:tc>
          <w:tcPr>
            <w:tcW w:w="733" w:type="pct"/>
            <w:vMerge/>
            <w:tcBorders>
              <w:top w:val="single" w:sz="4" w:space="0" w:color="auto"/>
              <w:bottom w:val="single" w:sz="4" w:space="0" w:color="auto"/>
            </w:tcBorders>
            <w:vAlign w:val="center"/>
            <w:hideMark/>
          </w:tcPr>
          <w:p w14:paraId="403C08C9" w14:textId="77777777" w:rsidR="008C23D3" w:rsidRPr="004436E2" w:rsidRDefault="008C23D3" w:rsidP="008C23D3">
            <w:pPr>
              <w:jc w:val="both"/>
              <w:rPr>
                <w:rFonts w:ascii="Arial" w:hAnsi="Arial" w:cs="Arial"/>
                <w:b/>
                <w:bCs/>
                <w:lang w:eastAsia="en-GB"/>
              </w:rPr>
            </w:pPr>
          </w:p>
        </w:tc>
      </w:tr>
      <w:tr w:rsidR="008C23D3" w:rsidRPr="004436E2" w14:paraId="73B95374" w14:textId="77777777" w:rsidTr="009900B2">
        <w:trPr>
          <w:trHeight w:val="530"/>
        </w:trPr>
        <w:tc>
          <w:tcPr>
            <w:tcW w:w="1326" w:type="pct"/>
            <w:tcBorders>
              <w:top w:val="single" w:sz="4" w:space="0" w:color="auto"/>
              <w:bottom w:val="single" w:sz="4" w:space="0" w:color="auto"/>
            </w:tcBorders>
            <w:shd w:val="clear" w:color="auto" w:fill="auto"/>
            <w:vAlign w:val="center"/>
            <w:hideMark/>
          </w:tcPr>
          <w:p w14:paraId="1519D8C9"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Life satisfaction score (4 to 20)</w:t>
            </w:r>
          </w:p>
        </w:tc>
        <w:tc>
          <w:tcPr>
            <w:tcW w:w="716" w:type="pct"/>
            <w:tcBorders>
              <w:top w:val="single" w:sz="4" w:space="0" w:color="auto"/>
              <w:bottom w:val="single" w:sz="4" w:space="0" w:color="auto"/>
            </w:tcBorders>
            <w:shd w:val="clear" w:color="auto" w:fill="auto"/>
            <w:vAlign w:val="center"/>
            <w:hideMark/>
          </w:tcPr>
          <w:p w14:paraId="1B9E4B66"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n</w:t>
            </w:r>
          </w:p>
        </w:tc>
        <w:tc>
          <w:tcPr>
            <w:tcW w:w="600" w:type="pct"/>
            <w:tcBorders>
              <w:top w:val="single" w:sz="4" w:space="0" w:color="auto"/>
              <w:bottom w:val="single" w:sz="4" w:space="0" w:color="auto"/>
            </w:tcBorders>
            <w:shd w:val="clear" w:color="auto" w:fill="auto"/>
            <w:vAlign w:val="center"/>
            <w:hideMark/>
          </w:tcPr>
          <w:p w14:paraId="22BF3A42"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w:t>
            </w:r>
          </w:p>
        </w:tc>
        <w:tc>
          <w:tcPr>
            <w:tcW w:w="816" w:type="pct"/>
            <w:tcBorders>
              <w:top w:val="single" w:sz="4" w:space="0" w:color="auto"/>
              <w:bottom w:val="single" w:sz="4" w:space="0" w:color="auto"/>
            </w:tcBorders>
            <w:shd w:val="clear" w:color="auto" w:fill="auto"/>
            <w:vAlign w:val="center"/>
            <w:hideMark/>
          </w:tcPr>
          <w:p w14:paraId="1D2AC447"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N</w:t>
            </w:r>
          </w:p>
        </w:tc>
        <w:tc>
          <w:tcPr>
            <w:tcW w:w="809" w:type="pct"/>
            <w:tcBorders>
              <w:top w:val="single" w:sz="4" w:space="0" w:color="auto"/>
              <w:bottom w:val="single" w:sz="4" w:space="0" w:color="auto"/>
            </w:tcBorders>
            <w:shd w:val="clear" w:color="auto" w:fill="auto"/>
            <w:vAlign w:val="center"/>
            <w:hideMark/>
          </w:tcPr>
          <w:p w14:paraId="0CB8AA84"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w:t>
            </w:r>
          </w:p>
        </w:tc>
        <w:tc>
          <w:tcPr>
            <w:tcW w:w="733" w:type="pct"/>
            <w:tcBorders>
              <w:top w:val="single" w:sz="4" w:space="0" w:color="auto"/>
              <w:bottom w:val="single" w:sz="4" w:space="0" w:color="auto"/>
            </w:tcBorders>
            <w:shd w:val="clear" w:color="auto" w:fill="auto"/>
            <w:vAlign w:val="center"/>
            <w:hideMark/>
          </w:tcPr>
          <w:p w14:paraId="237251D0" w14:textId="77777777" w:rsidR="008C23D3" w:rsidRPr="004436E2" w:rsidRDefault="008C23D3" w:rsidP="008C23D3">
            <w:pPr>
              <w:jc w:val="both"/>
              <w:rPr>
                <w:rFonts w:ascii="Arial" w:hAnsi="Arial" w:cs="Arial"/>
                <w:b/>
                <w:bCs/>
                <w:lang w:eastAsia="en-GB"/>
              </w:rPr>
            </w:pPr>
            <w:r w:rsidRPr="004436E2">
              <w:rPr>
                <w:rFonts w:ascii="Arial" w:hAnsi="Arial" w:cs="Arial"/>
                <w:b/>
                <w:bCs/>
                <w:lang w:eastAsia="en-GB"/>
              </w:rPr>
              <w:t> </w:t>
            </w:r>
          </w:p>
        </w:tc>
      </w:tr>
      <w:tr w:rsidR="008C23D3" w:rsidRPr="004436E2" w14:paraId="7510A284" w14:textId="77777777" w:rsidTr="009900B2">
        <w:trPr>
          <w:trHeight w:val="645"/>
        </w:trPr>
        <w:tc>
          <w:tcPr>
            <w:tcW w:w="1326" w:type="pct"/>
            <w:tcBorders>
              <w:top w:val="single" w:sz="4" w:space="0" w:color="auto"/>
              <w:bottom w:val="nil"/>
            </w:tcBorders>
            <w:shd w:val="clear" w:color="auto" w:fill="auto"/>
            <w:vAlign w:val="center"/>
            <w:hideMark/>
          </w:tcPr>
          <w:p w14:paraId="27C38081" w14:textId="77777777" w:rsidR="008C23D3" w:rsidRPr="004436E2" w:rsidRDefault="008C23D3" w:rsidP="008C23D3">
            <w:pPr>
              <w:jc w:val="both"/>
              <w:rPr>
                <w:rFonts w:ascii="Arial" w:hAnsi="Arial" w:cs="Arial"/>
                <w:lang w:eastAsia="en-GB"/>
              </w:rPr>
            </w:pPr>
            <w:r w:rsidRPr="004436E2">
              <w:rPr>
                <w:rFonts w:ascii="Arial" w:hAnsi="Arial" w:cs="Arial"/>
                <w:lang w:eastAsia="en-GB"/>
              </w:rPr>
              <w:t>Mean LS ± SD</w:t>
            </w:r>
          </w:p>
        </w:tc>
        <w:tc>
          <w:tcPr>
            <w:tcW w:w="716" w:type="pct"/>
            <w:tcBorders>
              <w:top w:val="single" w:sz="4" w:space="0" w:color="auto"/>
              <w:bottom w:val="nil"/>
            </w:tcBorders>
            <w:shd w:val="clear" w:color="auto" w:fill="auto"/>
            <w:vAlign w:val="center"/>
            <w:hideMark/>
          </w:tcPr>
          <w:p w14:paraId="122595FB" w14:textId="77777777" w:rsidR="008C23D3" w:rsidRPr="004436E2" w:rsidRDefault="008C23D3" w:rsidP="008C23D3">
            <w:pPr>
              <w:jc w:val="both"/>
              <w:rPr>
                <w:rFonts w:ascii="Arial" w:hAnsi="Arial" w:cs="Arial"/>
                <w:lang w:eastAsia="en-GB"/>
              </w:rPr>
            </w:pPr>
            <w:r w:rsidRPr="004436E2">
              <w:rPr>
                <w:rFonts w:ascii="Arial" w:hAnsi="Arial" w:cs="Arial"/>
                <w:lang w:eastAsia="en-GB"/>
              </w:rPr>
              <w:t>5.9±2.5</w:t>
            </w:r>
          </w:p>
        </w:tc>
        <w:tc>
          <w:tcPr>
            <w:tcW w:w="600" w:type="pct"/>
            <w:tcBorders>
              <w:top w:val="single" w:sz="4" w:space="0" w:color="auto"/>
              <w:bottom w:val="nil"/>
            </w:tcBorders>
            <w:shd w:val="clear" w:color="auto" w:fill="auto"/>
            <w:vAlign w:val="center"/>
            <w:hideMark/>
          </w:tcPr>
          <w:p w14:paraId="46F76BBD" w14:textId="77777777" w:rsidR="008C23D3" w:rsidRPr="004436E2" w:rsidRDefault="008C23D3" w:rsidP="008C23D3">
            <w:pPr>
              <w:jc w:val="both"/>
              <w:rPr>
                <w:rFonts w:ascii="Arial" w:hAnsi="Arial" w:cs="Arial"/>
                <w:lang w:eastAsia="en-GB"/>
              </w:rPr>
            </w:pPr>
            <w:r w:rsidRPr="004436E2">
              <w:rPr>
                <w:rFonts w:ascii="Arial" w:hAnsi="Arial" w:cs="Arial"/>
                <w:lang w:eastAsia="en-GB"/>
              </w:rPr>
              <w:t> </w:t>
            </w:r>
          </w:p>
        </w:tc>
        <w:tc>
          <w:tcPr>
            <w:tcW w:w="816" w:type="pct"/>
            <w:tcBorders>
              <w:top w:val="single" w:sz="4" w:space="0" w:color="auto"/>
              <w:bottom w:val="nil"/>
            </w:tcBorders>
            <w:shd w:val="clear" w:color="auto" w:fill="auto"/>
            <w:vAlign w:val="center"/>
            <w:hideMark/>
          </w:tcPr>
          <w:p w14:paraId="1CED1C49" w14:textId="77777777" w:rsidR="008C23D3" w:rsidRPr="004436E2" w:rsidRDefault="008C23D3" w:rsidP="008C23D3">
            <w:pPr>
              <w:jc w:val="both"/>
              <w:rPr>
                <w:rFonts w:ascii="Arial" w:hAnsi="Arial" w:cs="Arial"/>
                <w:lang w:eastAsia="en-GB"/>
              </w:rPr>
            </w:pPr>
            <w:r w:rsidRPr="004436E2">
              <w:rPr>
                <w:rFonts w:ascii="Arial" w:hAnsi="Arial" w:cs="Arial"/>
                <w:lang w:eastAsia="en-GB"/>
              </w:rPr>
              <w:t>7.2±3.1</w:t>
            </w:r>
          </w:p>
        </w:tc>
        <w:tc>
          <w:tcPr>
            <w:tcW w:w="809" w:type="pct"/>
            <w:tcBorders>
              <w:top w:val="single" w:sz="4" w:space="0" w:color="auto"/>
              <w:bottom w:val="nil"/>
            </w:tcBorders>
            <w:shd w:val="clear" w:color="auto" w:fill="auto"/>
            <w:vAlign w:val="center"/>
            <w:hideMark/>
          </w:tcPr>
          <w:p w14:paraId="4F62E234" w14:textId="77777777" w:rsidR="008C23D3" w:rsidRPr="004436E2" w:rsidRDefault="008C23D3" w:rsidP="008C23D3">
            <w:pPr>
              <w:jc w:val="both"/>
              <w:rPr>
                <w:rFonts w:ascii="Arial" w:hAnsi="Arial" w:cs="Arial"/>
                <w:lang w:eastAsia="en-GB"/>
              </w:rPr>
            </w:pPr>
            <w:r w:rsidRPr="004436E2">
              <w:rPr>
                <w:rFonts w:ascii="Arial" w:hAnsi="Arial" w:cs="Arial"/>
                <w:lang w:eastAsia="en-GB"/>
              </w:rPr>
              <w:t> </w:t>
            </w:r>
          </w:p>
        </w:tc>
        <w:tc>
          <w:tcPr>
            <w:tcW w:w="733" w:type="pct"/>
            <w:tcBorders>
              <w:top w:val="single" w:sz="4" w:space="0" w:color="auto"/>
              <w:bottom w:val="nil"/>
            </w:tcBorders>
            <w:shd w:val="clear" w:color="auto" w:fill="auto"/>
            <w:vAlign w:val="center"/>
            <w:hideMark/>
          </w:tcPr>
          <w:p w14:paraId="1F8CBBE2" w14:textId="77777777" w:rsidR="008C23D3" w:rsidRPr="004436E2" w:rsidRDefault="008C23D3" w:rsidP="008C23D3">
            <w:pPr>
              <w:jc w:val="both"/>
              <w:rPr>
                <w:rFonts w:ascii="Arial" w:hAnsi="Arial" w:cs="Arial"/>
                <w:lang w:eastAsia="en-GB"/>
              </w:rPr>
            </w:pPr>
            <w:r w:rsidRPr="004436E2">
              <w:rPr>
                <w:rFonts w:ascii="Arial" w:hAnsi="Arial" w:cs="Arial"/>
                <w:lang w:eastAsia="en-GB"/>
              </w:rPr>
              <w:t>0.002</w:t>
            </w:r>
          </w:p>
        </w:tc>
      </w:tr>
      <w:tr w:rsidR="008C23D3" w:rsidRPr="004436E2" w14:paraId="251BA6B2" w14:textId="77777777" w:rsidTr="009900B2">
        <w:trPr>
          <w:trHeight w:val="645"/>
        </w:trPr>
        <w:tc>
          <w:tcPr>
            <w:tcW w:w="1326" w:type="pct"/>
            <w:tcBorders>
              <w:top w:val="nil"/>
            </w:tcBorders>
            <w:shd w:val="clear" w:color="auto" w:fill="auto"/>
            <w:vAlign w:val="center"/>
            <w:hideMark/>
          </w:tcPr>
          <w:p w14:paraId="1A37A4DB" w14:textId="77777777" w:rsidR="008C23D3" w:rsidRPr="004436E2" w:rsidRDefault="008C23D3" w:rsidP="008C23D3">
            <w:pPr>
              <w:jc w:val="both"/>
              <w:rPr>
                <w:rFonts w:ascii="Arial" w:hAnsi="Arial" w:cs="Arial"/>
                <w:lang w:eastAsia="en-GB"/>
              </w:rPr>
            </w:pPr>
            <w:r w:rsidRPr="004436E2">
              <w:rPr>
                <w:rFonts w:ascii="Arial" w:hAnsi="Arial" w:cs="Arial"/>
                <w:lang w:eastAsia="en-GB"/>
              </w:rPr>
              <w:lastRenderedPageBreak/>
              <w:t>Satisfied (4 to 6)</w:t>
            </w:r>
          </w:p>
        </w:tc>
        <w:tc>
          <w:tcPr>
            <w:tcW w:w="716" w:type="pct"/>
            <w:tcBorders>
              <w:top w:val="nil"/>
            </w:tcBorders>
            <w:shd w:val="clear" w:color="auto" w:fill="auto"/>
            <w:vAlign w:val="center"/>
            <w:hideMark/>
          </w:tcPr>
          <w:p w14:paraId="63BC259F" w14:textId="77777777" w:rsidR="008C23D3" w:rsidRPr="004436E2" w:rsidRDefault="008C23D3" w:rsidP="008C23D3">
            <w:pPr>
              <w:jc w:val="both"/>
              <w:rPr>
                <w:rFonts w:ascii="Arial" w:hAnsi="Arial" w:cs="Arial"/>
                <w:lang w:eastAsia="en-GB"/>
              </w:rPr>
            </w:pPr>
            <w:r w:rsidRPr="004436E2">
              <w:rPr>
                <w:rFonts w:ascii="Arial" w:hAnsi="Arial" w:cs="Arial"/>
                <w:lang w:eastAsia="en-GB"/>
              </w:rPr>
              <w:t>155</w:t>
            </w:r>
          </w:p>
        </w:tc>
        <w:tc>
          <w:tcPr>
            <w:tcW w:w="600" w:type="pct"/>
            <w:tcBorders>
              <w:top w:val="nil"/>
            </w:tcBorders>
            <w:shd w:val="clear" w:color="auto" w:fill="auto"/>
            <w:vAlign w:val="center"/>
            <w:hideMark/>
          </w:tcPr>
          <w:p w14:paraId="43FC2A37" w14:textId="77777777" w:rsidR="008C23D3" w:rsidRPr="004436E2" w:rsidRDefault="008C23D3" w:rsidP="008C23D3">
            <w:pPr>
              <w:jc w:val="both"/>
              <w:rPr>
                <w:rFonts w:ascii="Arial" w:hAnsi="Arial" w:cs="Arial"/>
                <w:lang w:eastAsia="en-GB"/>
              </w:rPr>
            </w:pPr>
            <w:r w:rsidRPr="004436E2">
              <w:rPr>
                <w:rFonts w:ascii="Arial" w:hAnsi="Arial" w:cs="Arial"/>
                <w:lang w:eastAsia="en-GB"/>
              </w:rPr>
              <w:t>73.81</w:t>
            </w:r>
          </w:p>
        </w:tc>
        <w:tc>
          <w:tcPr>
            <w:tcW w:w="816" w:type="pct"/>
            <w:tcBorders>
              <w:top w:val="nil"/>
            </w:tcBorders>
            <w:shd w:val="clear" w:color="auto" w:fill="auto"/>
            <w:vAlign w:val="center"/>
            <w:hideMark/>
          </w:tcPr>
          <w:p w14:paraId="3BEC5792" w14:textId="77777777" w:rsidR="008C23D3" w:rsidRPr="004436E2" w:rsidRDefault="008C23D3" w:rsidP="008C23D3">
            <w:pPr>
              <w:jc w:val="both"/>
              <w:rPr>
                <w:rFonts w:ascii="Arial" w:hAnsi="Arial" w:cs="Arial"/>
                <w:lang w:eastAsia="en-GB"/>
              </w:rPr>
            </w:pPr>
            <w:r w:rsidRPr="004436E2">
              <w:rPr>
                <w:rFonts w:ascii="Arial" w:hAnsi="Arial" w:cs="Arial"/>
                <w:lang w:eastAsia="en-GB"/>
              </w:rPr>
              <w:t>89</w:t>
            </w:r>
          </w:p>
        </w:tc>
        <w:tc>
          <w:tcPr>
            <w:tcW w:w="809" w:type="pct"/>
            <w:tcBorders>
              <w:top w:val="nil"/>
            </w:tcBorders>
            <w:shd w:val="clear" w:color="auto" w:fill="auto"/>
            <w:vAlign w:val="center"/>
            <w:hideMark/>
          </w:tcPr>
          <w:p w14:paraId="74E862D6" w14:textId="77777777" w:rsidR="008C23D3" w:rsidRPr="004436E2" w:rsidRDefault="008C23D3" w:rsidP="008C23D3">
            <w:pPr>
              <w:jc w:val="both"/>
              <w:rPr>
                <w:rFonts w:ascii="Arial" w:hAnsi="Arial" w:cs="Arial"/>
                <w:lang w:eastAsia="en-GB"/>
              </w:rPr>
            </w:pPr>
            <w:r w:rsidRPr="004436E2">
              <w:rPr>
                <w:rFonts w:ascii="Arial" w:hAnsi="Arial" w:cs="Arial"/>
                <w:lang w:eastAsia="en-GB"/>
              </w:rPr>
              <w:t>51.15</w:t>
            </w:r>
          </w:p>
        </w:tc>
        <w:tc>
          <w:tcPr>
            <w:tcW w:w="733" w:type="pct"/>
            <w:tcBorders>
              <w:top w:val="nil"/>
            </w:tcBorders>
            <w:shd w:val="clear" w:color="auto" w:fill="auto"/>
            <w:vAlign w:val="center"/>
            <w:hideMark/>
          </w:tcPr>
          <w:p w14:paraId="1224B40A" w14:textId="77777777" w:rsidR="008C23D3" w:rsidRPr="004436E2" w:rsidRDefault="008C23D3" w:rsidP="008C23D3">
            <w:pPr>
              <w:jc w:val="both"/>
              <w:rPr>
                <w:rFonts w:ascii="Arial" w:hAnsi="Arial" w:cs="Arial"/>
                <w:lang w:eastAsia="en-GB"/>
              </w:rPr>
            </w:pPr>
            <w:r w:rsidRPr="004436E2">
              <w:rPr>
                <w:rFonts w:ascii="Arial" w:hAnsi="Arial" w:cs="Arial"/>
                <w:lang w:eastAsia="en-GB"/>
              </w:rPr>
              <w:t>0.124</w:t>
            </w:r>
          </w:p>
        </w:tc>
      </w:tr>
      <w:tr w:rsidR="008C23D3" w:rsidRPr="004436E2" w14:paraId="6F977672" w14:textId="77777777" w:rsidTr="009900B2">
        <w:trPr>
          <w:trHeight w:val="645"/>
        </w:trPr>
        <w:tc>
          <w:tcPr>
            <w:tcW w:w="1326" w:type="pct"/>
            <w:shd w:val="clear" w:color="auto" w:fill="auto"/>
            <w:vAlign w:val="center"/>
            <w:hideMark/>
          </w:tcPr>
          <w:p w14:paraId="30D6C3F2" w14:textId="77777777" w:rsidR="008C23D3" w:rsidRPr="004436E2" w:rsidRDefault="008C23D3" w:rsidP="008C23D3">
            <w:pPr>
              <w:jc w:val="both"/>
              <w:rPr>
                <w:rFonts w:ascii="Arial" w:hAnsi="Arial" w:cs="Arial"/>
                <w:lang w:eastAsia="en-GB"/>
              </w:rPr>
            </w:pPr>
            <w:r w:rsidRPr="004436E2">
              <w:rPr>
                <w:rFonts w:ascii="Arial" w:hAnsi="Arial" w:cs="Arial"/>
                <w:lang w:eastAsia="en-GB"/>
              </w:rPr>
              <w:t>Intermediate (7 to 11)</w:t>
            </w:r>
          </w:p>
        </w:tc>
        <w:tc>
          <w:tcPr>
            <w:tcW w:w="716" w:type="pct"/>
            <w:shd w:val="clear" w:color="auto" w:fill="auto"/>
            <w:vAlign w:val="center"/>
            <w:hideMark/>
          </w:tcPr>
          <w:p w14:paraId="3A27E71E" w14:textId="77777777" w:rsidR="008C23D3" w:rsidRPr="004436E2" w:rsidRDefault="008C23D3" w:rsidP="008C23D3">
            <w:pPr>
              <w:jc w:val="both"/>
              <w:rPr>
                <w:rFonts w:ascii="Arial" w:hAnsi="Arial" w:cs="Arial"/>
                <w:lang w:eastAsia="en-GB"/>
              </w:rPr>
            </w:pPr>
            <w:r w:rsidRPr="004436E2">
              <w:rPr>
                <w:rFonts w:ascii="Arial" w:hAnsi="Arial" w:cs="Arial"/>
                <w:lang w:eastAsia="en-GB"/>
              </w:rPr>
              <w:t>35</w:t>
            </w:r>
          </w:p>
        </w:tc>
        <w:tc>
          <w:tcPr>
            <w:tcW w:w="600" w:type="pct"/>
            <w:shd w:val="clear" w:color="auto" w:fill="auto"/>
            <w:vAlign w:val="center"/>
            <w:hideMark/>
          </w:tcPr>
          <w:p w14:paraId="27DA3953" w14:textId="77777777" w:rsidR="008C23D3" w:rsidRPr="004436E2" w:rsidRDefault="008C23D3" w:rsidP="008C23D3">
            <w:pPr>
              <w:jc w:val="both"/>
              <w:rPr>
                <w:rFonts w:ascii="Arial" w:hAnsi="Arial" w:cs="Arial"/>
                <w:lang w:eastAsia="en-GB"/>
              </w:rPr>
            </w:pPr>
            <w:r w:rsidRPr="004436E2">
              <w:rPr>
                <w:rFonts w:ascii="Arial" w:hAnsi="Arial" w:cs="Arial"/>
                <w:lang w:eastAsia="en-GB"/>
              </w:rPr>
              <w:t>16.67</w:t>
            </w:r>
          </w:p>
        </w:tc>
        <w:tc>
          <w:tcPr>
            <w:tcW w:w="816" w:type="pct"/>
            <w:shd w:val="clear" w:color="auto" w:fill="auto"/>
            <w:vAlign w:val="center"/>
            <w:hideMark/>
          </w:tcPr>
          <w:p w14:paraId="79D5ED4E" w14:textId="77777777" w:rsidR="008C23D3" w:rsidRPr="004436E2" w:rsidRDefault="008C23D3" w:rsidP="008C23D3">
            <w:pPr>
              <w:jc w:val="both"/>
              <w:rPr>
                <w:rFonts w:ascii="Arial" w:hAnsi="Arial" w:cs="Arial"/>
                <w:lang w:eastAsia="en-GB"/>
              </w:rPr>
            </w:pPr>
            <w:r w:rsidRPr="004436E2">
              <w:rPr>
                <w:rFonts w:ascii="Arial" w:hAnsi="Arial" w:cs="Arial"/>
                <w:lang w:eastAsia="en-GB"/>
              </w:rPr>
              <w:t>54</w:t>
            </w:r>
          </w:p>
        </w:tc>
        <w:tc>
          <w:tcPr>
            <w:tcW w:w="809" w:type="pct"/>
            <w:shd w:val="clear" w:color="auto" w:fill="auto"/>
            <w:vAlign w:val="center"/>
            <w:hideMark/>
          </w:tcPr>
          <w:p w14:paraId="1EFDC678" w14:textId="77777777" w:rsidR="008C23D3" w:rsidRPr="004436E2" w:rsidRDefault="008C23D3" w:rsidP="008C23D3">
            <w:pPr>
              <w:jc w:val="both"/>
              <w:rPr>
                <w:rFonts w:ascii="Arial" w:hAnsi="Arial" w:cs="Arial"/>
                <w:lang w:eastAsia="en-GB"/>
              </w:rPr>
            </w:pPr>
            <w:r w:rsidRPr="004436E2">
              <w:rPr>
                <w:rFonts w:ascii="Arial" w:hAnsi="Arial" w:cs="Arial"/>
                <w:lang w:eastAsia="en-GB"/>
              </w:rPr>
              <w:t>31.03</w:t>
            </w:r>
          </w:p>
        </w:tc>
        <w:tc>
          <w:tcPr>
            <w:tcW w:w="733" w:type="pct"/>
            <w:shd w:val="clear" w:color="auto" w:fill="auto"/>
            <w:vAlign w:val="center"/>
            <w:hideMark/>
          </w:tcPr>
          <w:p w14:paraId="08B3AA43" w14:textId="77777777" w:rsidR="008C23D3" w:rsidRPr="004436E2" w:rsidRDefault="008C23D3" w:rsidP="008C23D3">
            <w:pPr>
              <w:jc w:val="both"/>
              <w:rPr>
                <w:rFonts w:ascii="Arial" w:hAnsi="Arial" w:cs="Arial"/>
                <w:lang w:eastAsia="en-GB"/>
              </w:rPr>
            </w:pPr>
            <w:r w:rsidRPr="004436E2">
              <w:rPr>
                <w:rFonts w:ascii="Arial" w:hAnsi="Arial" w:cs="Arial"/>
                <w:lang w:eastAsia="en-GB"/>
              </w:rPr>
              <w:t>0.154</w:t>
            </w:r>
          </w:p>
        </w:tc>
      </w:tr>
      <w:tr w:rsidR="008C23D3" w:rsidRPr="004436E2" w14:paraId="450DFC12" w14:textId="77777777" w:rsidTr="009900B2">
        <w:trPr>
          <w:trHeight w:val="645"/>
        </w:trPr>
        <w:tc>
          <w:tcPr>
            <w:tcW w:w="1326" w:type="pct"/>
            <w:shd w:val="clear" w:color="auto" w:fill="auto"/>
            <w:vAlign w:val="center"/>
            <w:hideMark/>
          </w:tcPr>
          <w:p w14:paraId="20A7F6C4" w14:textId="77777777" w:rsidR="008C23D3" w:rsidRPr="004436E2" w:rsidRDefault="008C23D3" w:rsidP="008C23D3">
            <w:pPr>
              <w:jc w:val="both"/>
              <w:rPr>
                <w:rFonts w:ascii="Arial" w:hAnsi="Arial" w:cs="Arial"/>
                <w:lang w:eastAsia="en-GB"/>
              </w:rPr>
            </w:pPr>
            <w:r w:rsidRPr="004436E2">
              <w:rPr>
                <w:rFonts w:ascii="Arial" w:hAnsi="Arial" w:cs="Arial"/>
                <w:lang w:eastAsia="en-GB"/>
              </w:rPr>
              <w:t>Dissatisfied (12 to 20)</w:t>
            </w:r>
          </w:p>
        </w:tc>
        <w:tc>
          <w:tcPr>
            <w:tcW w:w="716" w:type="pct"/>
            <w:shd w:val="clear" w:color="auto" w:fill="auto"/>
            <w:vAlign w:val="center"/>
            <w:hideMark/>
          </w:tcPr>
          <w:p w14:paraId="66B280B6" w14:textId="77777777" w:rsidR="008C23D3" w:rsidRPr="004436E2" w:rsidRDefault="008C23D3" w:rsidP="008C23D3">
            <w:pPr>
              <w:jc w:val="both"/>
              <w:rPr>
                <w:rFonts w:ascii="Arial" w:hAnsi="Arial" w:cs="Arial"/>
                <w:lang w:eastAsia="en-GB"/>
              </w:rPr>
            </w:pPr>
            <w:r w:rsidRPr="004436E2">
              <w:rPr>
                <w:rFonts w:ascii="Arial" w:hAnsi="Arial" w:cs="Arial"/>
                <w:lang w:eastAsia="en-GB"/>
              </w:rPr>
              <w:t>20</w:t>
            </w:r>
          </w:p>
        </w:tc>
        <w:tc>
          <w:tcPr>
            <w:tcW w:w="600" w:type="pct"/>
            <w:shd w:val="clear" w:color="auto" w:fill="auto"/>
            <w:vAlign w:val="center"/>
            <w:hideMark/>
          </w:tcPr>
          <w:p w14:paraId="6900B934" w14:textId="77777777" w:rsidR="008C23D3" w:rsidRPr="004436E2" w:rsidRDefault="008C23D3" w:rsidP="008C23D3">
            <w:pPr>
              <w:jc w:val="both"/>
              <w:rPr>
                <w:rFonts w:ascii="Arial" w:hAnsi="Arial" w:cs="Arial"/>
                <w:lang w:eastAsia="en-GB"/>
              </w:rPr>
            </w:pPr>
            <w:r w:rsidRPr="004436E2">
              <w:rPr>
                <w:rFonts w:ascii="Arial" w:hAnsi="Arial" w:cs="Arial"/>
                <w:lang w:eastAsia="en-GB"/>
              </w:rPr>
              <w:t>9.52</w:t>
            </w:r>
          </w:p>
        </w:tc>
        <w:tc>
          <w:tcPr>
            <w:tcW w:w="816" w:type="pct"/>
            <w:shd w:val="clear" w:color="auto" w:fill="auto"/>
            <w:vAlign w:val="center"/>
            <w:hideMark/>
          </w:tcPr>
          <w:p w14:paraId="5BCE0017" w14:textId="77777777" w:rsidR="008C23D3" w:rsidRPr="004436E2" w:rsidRDefault="008C23D3" w:rsidP="008C23D3">
            <w:pPr>
              <w:jc w:val="both"/>
              <w:rPr>
                <w:rFonts w:ascii="Arial" w:hAnsi="Arial" w:cs="Arial"/>
                <w:lang w:eastAsia="en-GB"/>
              </w:rPr>
            </w:pPr>
            <w:r w:rsidRPr="004436E2">
              <w:rPr>
                <w:rFonts w:ascii="Arial" w:hAnsi="Arial" w:cs="Arial"/>
                <w:lang w:eastAsia="en-GB"/>
              </w:rPr>
              <w:t>32</w:t>
            </w:r>
          </w:p>
        </w:tc>
        <w:tc>
          <w:tcPr>
            <w:tcW w:w="809" w:type="pct"/>
            <w:shd w:val="clear" w:color="auto" w:fill="auto"/>
            <w:vAlign w:val="center"/>
            <w:hideMark/>
          </w:tcPr>
          <w:p w14:paraId="08E66A65" w14:textId="77777777" w:rsidR="008C23D3" w:rsidRPr="004436E2" w:rsidRDefault="008C23D3" w:rsidP="008C23D3">
            <w:pPr>
              <w:jc w:val="both"/>
              <w:rPr>
                <w:rFonts w:ascii="Arial" w:hAnsi="Arial" w:cs="Arial"/>
                <w:lang w:eastAsia="en-GB"/>
              </w:rPr>
            </w:pPr>
            <w:r w:rsidRPr="004436E2">
              <w:rPr>
                <w:rFonts w:ascii="Arial" w:hAnsi="Arial" w:cs="Arial"/>
                <w:lang w:eastAsia="en-GB"/>
              </w:rPr>
              <w:t>18.39</w:t>
            </w:r>
          </w:p>
        </w:tc>
        <w:tc>
          <w:tcPr>
            <w:tcW w:w="733" w:type="pct"/>
            <w:shd w:val="clear" w:color="auto" w:fill="auto"/>
            <w:vAlign w:val="center"/>
            <w:hideMark/>
          </w:tcPr>
          <w:p w14:paraId="0A8C57B9" w14:textId="77777777" w:rsidR="008C23D3" w:rsidRPr="004436E2" w:rsidRDefault="008C23D3" w:rsidP="008C23D3">
            <w:pPr>
              <w:jc w:val="both"/>
              <w:rPr>
                <w:rFonts w:ascii="Arial" w:hAnsi="Arial" w:cs="Arial"/>
                <w:lang w:eastAsia="en-GB"/>
              </w:rPr>
            </w:pPr>
            <w:r w:rsidRPr="004436E2">
              <w:rPr>
                <w:rFonts w:ascii="Arial" w:hAnsi="Arial" w:cs="Arial"/>
                <w:lang w:eastAsia="en-GB"/>
              </w:rPr>
              <w:t>0.006</w:t>
            </w:r>
          </w:p>
        </w:tc>
      </w:tr>
    </w:tbl>
    <w:p w14:paraId="448C0A4B" w14:textId="77777777" w:rsidR="008C23D3" w:rsidRDefault="008C23D3" w:rsidP="008C23D3">
      <w:pPr>
        <w:jc w:val="both"/>
        <w:rPr>
          <w:rFonts w:ascii="Arial" w:hAnsi="Arial" w:cs="Arial"/>
          <w:lang w:eastAsia="en-GB"/>
        </w:rPr>
      </w:pPr>
    </w:p>
    <w:p w14:paraId="4B73AB39" w14:textId="77777777" w:rsidR="008C23D3" w:rsidRPr="004436E2" w:rsidRDefault="008C23D3" w:rsidP="008C23D3">
      <w:pPr>
        <w:jc w:val="both"/>
        <w:rPr>
          <w:rFonts w:ascii="Arial" w:hAnsi="Arial" w:cs="Arial"/>
          <w:lang w:eastAsia="en-GB"/>
        </w:rPr>
      </w:pPr>
      <w:r w:rsidRPr="004436E2">
        <w:rPr>
          <w:rFonts w:ascii="Arial" w:hAnsi="Arial" w:cs="Arial"/>
          <w:lang w:eastAsia="en-GB"/>
        </w:rPr>
        <w:t xml:space="preserve">In the current study, the prevalence of primary infertility and secondary infertility among the successful ART group was 45.24% and 54.76%respectively. Among the unsuccessful ART group, primary infertility was higher (61.5%) than secondary infertility (38.50%). A similar finding was shown, in the study by Masoumi et.al. in 015 where primary infertility was 69.5% while secondary infertility was 30.5%. Similarly, the majority of the women 54.68% had a successful ART outcome. The unsuccessful ART group was slightly older and had a slightly higher body mass index and current smoker which was similar to the study conducted by </w:t>
      </w:r>
      <w:proofErr w:type="spellStart"/>
      <w:r w:rsidRPr="004436E2">
        <w:rPr>
          <w:rFonts w:ascii="Arial" w:hAnsi="Arial" w:cs="Arial"/>
          <w:lang w:eastAsia="en-GB"/>
        </w:rPr>
        <w:t>Kuivasaari</w:t>
      </w:r>
      <w:proofErr w:type="spellEnd"/>
      <w:r w:rsidRPr="004436E2">
        <w:rPr>
          <w:rFonts w:ascii="Arial" w:hAnsi="Arial" w:cs="Arial"/>
          <w:lang w:eastAsia="en-GB"/>
        </w:rPr>
        <w:t xml:space="preserve">-Pirinen et.al.in 2014 </w:t>
      </w:r>
      <w:r w:rsidR="00526625">
        <w:rPr>
          <w:rFonts w:ascii="Arial" w:hAnsi="Arial" w:cs="Arial"/>
          <w:lang w:eastAsia="en-GB"/>
        </w:rPr>
        <w:t>(15-16).</w:t>
      </w:r>
      <w:r w:rsidRPr="004436E2">
        <w:rPr>
          <w:rFonts w:ascii="Arial" w:hAnsi="Arial" w:cs="Arial"/>
          <w:lang w:eastAsia="en-GB"/>
        </w:rPr>
        <w:t xml:space="preserve"> </w:t>
      </w:r>
    </w:p>
    <w:p w14:paraId="2F7C8A97" w14:textId="77777777" w:rsidR="008C23D3" w:rsidRPr="004436E2" w:rsidRDefault="008C23D3" w:rsidP="008C23D3">
      <w:pPr>
        <w:jc w:val="both"/>
        <w:rPr>
          <w:rFonts w:ascii="Arial" w:hAnsi="Arial" w:cs="Arial"/>
          <w:lang w:eastAsia="en-GB"/>
        </w:rPr>
      </w:pPr>
      <w:r>
        <w:rPr>
          <w:rFonts w:ascii="Arial" w:hAnsi="Arial" w:cs="Arial"/>
          <w:lang w:eastAsia="en-GB"/>
        </w:rPr>
        <w:t>T</w:t>
      </w:r>
      <w:r w:rsidRPr="004436E2">
        <w:rPr>
          <w:rFonts w:ascii="Arial" w:hAnsi="Arial" w:cs="Arial"/>
          <w:lang w:eastAsia="en-GB"/>
        </w:rPr>
        <w:t xml:space="preserve">he women in unsuccessful ART groups were older as compared to successful ART groups which might have led to the unsuccessful outcomes. The study by Pierce &amp; Mocanu (2018) also showed that </w:t>
      </w:r>
      <w:r>
        <w:rPr>
          <w:rFonts w:ascii="Arial" w:hAnsi="Arial" w:cs="Arial"/>
          <w:lang w:eastAsia="en-GB"/>
        </w:rPr>
        <w:t xml:space="preserve">an </w:t>
      </w:r>
      <w:r w:rsidRPr="004436E2">
        <w:rPr>
          <w:rFonts w:ascii="Arial" w:hAnsi="Arial" w:cs="Arial"/>
          <w:lang w:eastAsia="en-GB"/>
        </w:rPr>
        <w:t xml:space="preserve">increase in the age of the female impacts the rates of embryo transfer, pregnancy, and decline in chances of live births </w:t>
      </w:r>
      <w:r w:rsidR="00526625">
        <w:rPr>
          <w:rFonts w:ascii="Arial" w:hAnsi="Arial" w:cs="Arial"/>
          <w:lang w:eastAsia="en-GB"/>
        </w:rPr>
        <w:t>(17)</w:t>
      </w:r>
      <w:r w:rsidRPr="004436E2">
        <w:rPr>
          <w:rFonts w:ascii="Arial" w:hAnsi="Arial" w:cs="Arial"/>
          <w:lang w:eastAsia="en-GB"/>
        </w:rPr>
        <w:t xml:space="preserve">. The study also demonstrated complications on maternal and birth outcomes among the successful ART groups. The study by Nagata et al (2019) also depicted </w:t>
      </w:r>
      <w:proofErr w:type="gramStart"/>
      <w:r w:rsidRPr="004436E2">
        <w:rPr>
          <w:rFonts w:ascii="Arial" w:hAnsi="Arial" w:cs="Arial"/>
          <w:lang w:eastAsia="en-GB"/>
        </w:rPr>
        <w:t>that women</w:t>
      </w:r>
      <w:proofErr w:type="gramEnd"/>
      <w:r w:rsidRPr="004436E2">
        <w:rPr>
          <w:rFonts w:ascii="Arial" w:hAnsi="Arial" w:cs="Arial"/>
          <w:lang w:eastAsia="en-GB"/>
        </w:rPr>
        <w:t xml:space="preserve"> who conceived by ART had a higher risk of maternal/perinatal complications</w:t>
      </w:r>
      <w:r w:rsidR="00526625">
        <w:rPr>
          <w:rFonts w:ascii="Arial" w:hAnsi="Arial" w:cs="Arial"/>
          <w:lang w:eastAsia="en-GB"/>
        </w:rPr>
        <w:t xml:space="preserve"> advanced by obstetric care (18)</w:t>
      </w:r>
      <w:r w:rsidRPr="004436E2">
        <w:rPr>
          <w:rFonts w:ascii="Arial" w:hAnsi="Arial" w:cs="Arial"/>
          <w:lang w:eastAsia="en-GB"/>
        </w:rPr>
        <w:t xml:space="preserve">. </w:t>
      </w:r>
    </w:p>
    <w:p w14:paraId="57DD9760" w14:textId="77777777" w:rsidR="008C23D3" w:rsidRPr="004436E2" w:rsidRDefault="008C23D3" w:rsidP="008C23D3">
      <w:pPr>
        <w:jc w:val="both"/>
        <w:rPr>
          <w:rFonts w:ascii="Arial" w:hAnsi="Arial" w:cs="Arial"/>
          <w:lang w:eastAsia="en-GB"/>
        </w:rPr>
      </w:pPr>
      <w:r w:rsidRPr="004436E2">
        <w:rPr>
          <w:rFonts w:ascii="Arial" w:hAnsi="Arial" w:cs="Arial"/>
          <w:lang w:eastAsia="en-GB"/>
        </w:rPr>
        <w:t xml:space="preserve">In this study, the majority (96.19%) had singleton outcomes, followed by 2.38% twins and 1.43% triplets. Similar results were shown in the study by </w:t>
      </w:r>
      <w:proofErr w:type="spellStart"/>
      <w:r w:rsidRPr="004436E2">
        <w:rPr>
          <w:rFonts w:ascii="Arial" w:hAnsi="Arial" w:cs="Arial"/>
          <w:lang w:eastAsia="en-GB"/>
        </w:rPr>
        <w:t>Noreh</w:t>
      </w:r>
      <w:proofErr w:type="spellEnd"/>
      <w:r w:rsidRPr="004436E2">
        <w:rPr>
          <w:rFonts w:ascii="Arial" w:hAnsi="Arial" w:cs="Arial"/>
          <w:lang w:eastAsia="en-GB"/>
        </w:rPr>
        <w:t xml:space="preserve"> et al (2009) where the majority had a singleton outcome (73%) followed b</w:t>
      </w:r>
      <w:r w:rsidR="00526625">
        <w:rPr>
          <w:rFonts w:ascii="Arial" w:hAnsi="Arial" w:cs="Arial"/>
          <w:lang w:eastAsia="en-GB"/>
        </w:rPr>
        <w:t>y 23% twins and 4% triplets (19)</w:t>
      </w:r>
      <w:r w:rsidRPr="004436E2">
        <w:rPr>
          <w:rFonts w:ascii="Arial" w:hAnsi="Arial" w:cs="Arial"/>
          <w:lang w:eastAsia="en-GB"/>
        </w:rPr>
        <w:t xml:space="preserve">. There were 7.14% preterm births and 11.90% cases of low birth weight. But a similar study by Silva et.al. (2019) showed that ART pregnancies had a higher rate of multiple pregnancies and neonates had a lower birth rate and the prevalence of preterm birth was also two times </w:t>
      </w:r>
      <w:r w:rsidR="00526625">
        <w:rPr>
          <w:rFonts w:ascii="Arial" w:hAnsi="Arial" w:cs="Arial"/>
          <w:lang w:eastAsia="en-GB"/>
        </w:rPr>
        <w:t>higher among the ART groups (20)</w:t>
      </w:r>
      <w:r w:rsidRPr="004436E2">
        <w:rPr>
          <w:rFonts w:ascii="Arial" w:hAnsi="Arial" w:cs="Arial"/>
          <w:lang w:eastAsia="en-GB"/>
        </w:rPr>
        <w:t xml:space="preserve">. The difference might have existed since the later study was conducted by comparing the ART groups and spontaneous groups while the result in our study was not compared with spontaneous groups. However, similar findings were observed in the study </w:t>
      </w:r>
      <w:r w:rsidR="00526625">
        <w:rPr>
          <w:rFonts w:ascii="Arial" w:hAnsi="Arial" w:cs="Arial"/>
          <w:lang w:eastAsia="en-GB"/>
        </w:rPr>
        <w:t>by Wenneberg et.al. in 2016 (21)</w:t>
      </w:r>
      <w:r w:rsidRPr="004436E2">
        <w:rPr>
          <w:rFonts w:ascii="Arial" w:hAnsi="Arial" w:cs="Arial"/>
          <w:lang w:eastAsia="en-GB"/>
        </w:rPr>
        <w:t xml:space="preserve">. </w:t>
      </w:r>
    </w:p>
    <w:p w14:paraId="6B051384" w14:textId="77777777" w:rsidR="008C23D3" w:rsidRPr="004436E2" w:rsidRDefault="008C23D3" w:rsidP="008C23D3">
      <w:pPr>
        <w:jc w:val="both"/>
        <w:rPr>
          <w:rFonts w:ascii="Arial" w:hAnsi="Arial" w:cs="Arial"/>
          <w:lang w:eastAsia="en-GB"/>
        </w:rPr>
      </w:pPr>
      <w:r w:rsidRPr="004436E2">
        <w:rPr>
          <w:rFonts w:ascii="Arial" w:hAnsi="Arial" w:cs="Arial"/>
          <w:lang w:eastAsia="en-GB"/>
        </w:rPr>
        <w:t xml:space="preserve">Considering the maternal complications among the successful ART groups, our study showed that there </w:t>
      </w:r>
      <w:r w:rsidR="00526625" w:rsidRPr="004436E2">
        <w:rPr>
          <w:rFonts w:ascii="Arial" w:hAnsi="Arial" w:cs="Arial"/>
          <w:lang w:eastAsia="en-GB"/>
        </w:rPr>
        <w:t>were</w:t>
      </w:r>
      <w:r w:rsidRPr="004436E2">
        <w:rPr>
          <w:rFonts w:ascii="Arial" w:hAnsi="Arial" w:cs="Arial"/>
          <w:lang w:eastAsia="en-GB"/>
        </w:rPr>
        <w:t xml:space="preserve"> the </w:t>
      </w:r>
      <w:r w:rsidR="00526625">
        <w:rPr>
          <w:rFonts w:ascii="Arial" w:hAnsi="Arial" w:cs="Arial"/>
          <w:lang w:eastAsia="en-GB"/>
        </w:rPr>
        <w:t>complications</w:t>
      </w:r>
      <w:r w:rsidRPr="004436E2">
        <w:rPr>
          <w:rFonts w:ascii="Arial" w:hAnsi="Arial" w:cs="Arial"/>
          <w:lang w:eastAsia="en-GB"/>
        </w:rPr>
        <w:t xml:space="preserve"> of preeclampsia, GDM, hemorrhage, and hospitalization. Similar findings were observed in the study by Zhu et al (2016) Huang et al (2011) and where the ART groups had more chances of developing complications during their pregnancy with higher odds of developing gestational diabetes me</w:t>
      </w:r>
      <w:r w:rsidR="00526625">
        <w:rPr>
          <w:rFonts w:ascii="Arial" w:hAnsi="Arial" w:cs="Arial"/>
          <w:lang w:eastAsia="en-GB"/>
        </w:rPr>
        <w:t>llitus, and preeclampsia (21-22)</w:t>
      </w:r>
      <w:r w:rsidRPr="004436E2">
        <w:rPr>
          <w:rFonts w:ascii="Arial" w:hAnsi="Arial" w:cs="Arial"/>
          <w:lang w:eastAsia="en-GB"/>
        </w:rPr>
        <w:t xml:space="preserve">. </w:t>
      </w:r>
    </w:p>
    <w:p w14:paraId="3CCAA065" w14:textId="77777777" w:rsidR="008C23D3" w:rsidRDefault="008C23D3" w:rsidP="008C23D3">
      <w:pPr>
        <w:jc w:val="both"/>
        <w:rPr>
          <w:rFonts w:ascii="Arial" w:hAnsi="Arial" w:cs="Arial"/>
          <w:lang w:eastAsia="en-GB"/>
        </w:rPr>
      </w:pPr>
      <w:r w:rsidRPr="004436E2">
        <w:rPr>
          <w:rFonts w:ascii="Arial" w:hAnsi="Arial" w:cs="Arial"/>
          <w:lang w:eastAsia="en-GB"/>
        </w:rPr>
        <w:t xml:space="preserve">In this study, successful ART group women were satisfied in their life but there were no significant differences found between the satisfied groups in both ART groups. Similarly, the majority of the women from unsuccessful ART groups were dissatisfied with their life. Similar findings were revealed by Pirinen et al (2014), where women with successful ART had more satisfactory lives as compared to women </w:t>
      </w:r>
      <w:r w:rsidR="00526625">
        <w:rPr>
          <w:rFonts w:ascii="Arial" w:hAnsi="Arial" w:cs="Arial"/>
          <w:lang w:eastAsia="en-GB"/>
        </w:rPr>
        <w:t>who were unable to conceive (16)</w:t>
      </w:r>
      <w:r w:rsidRPr="004436E2">
        <w:rPr>
          <w:rFonts w:ascii="Arial" w:hAnsi="Arial" w:cs="Arial"/>
          <w:lang w:eastAsia="en-GB"/>
        </w:rPr>
        <w:t xml:space="preserve">. </w:t>
      </w:r>
    </w:p>
    <w:p w14:paraId="44781CD5" w14:textId="77777777" w:rsidR="008C23D3" w:rsidRPr="00FB3A86" w:rsidRDefault="008C23D3" w:rsidP="008C23D3">
      <w:pPr>
        <w:jc w:val="both"/>
        <w:rPr>
          <w:rFonts w:ascii="Arial" w:hAnsi="Arial" w:cs="Arial"/>
        </w:rPr>
      </w:pPr>
    </w:p>
    <w:p w14:paraId="4EF6DE8F" w14:textId="77777777" w:rsidR="008C23D3" w:rsidRDefault="008C23D3" w:rsidP="008C23D3">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6FC50337" w14:textId="77777777" w:rsidR="008C23D3" w:rsidRPr="00FB3A86" w:rsidRDefault="008C23D3" w:rsidP="008C23D3">
      <w:pPr>
        <w:pStyle w:val="ConcHead"/>
        <w:spacing w:after="0"/>
        <w:jc w:val="both"/>
        <w:rPr>
          <w:rFonts w:ascii="Arial" w:hAnsi="Arial" w:cs="Arial"/>
        </w:rPr>
      </w:pPr>
    </w:p>
    <w:p w14:paraId="74194B11" w14:textId="77777777" w:rsidR="008C23D3" w:rsidRPr="00FB3A86" w:rsidRDefault="008C23D3" w:rsidP="008C23D3">
      <w:pPr>
        <w:pStyle w:val="Body"/>
        <w:spacing w:after="0"/>
        <w:rPr>
          <w:rFonts w:ascii="Arial" w:hAnsi="Arial" w:cs="Arial"/>
        </w:rPr>
      </w:pPr>
      <w:r w:rsidRPr="00291ECE">
        <w:rPr>
          <w:rFonts w:ascii="Arial" w:hAnsi="Arial" w:cs="Arial"/>
        </w:rPr>
        <w:t xml:space="preserve">In the population seeking ART services in the private sector, the incidence of primary infertility is higher than secondary infertility. Increasing the age of conception influences the causes of unexplained infertility and the female factor was commonly observed like the age of women increased while delaying the pregnancy. Among the female causes, endometriosis was the most common which was followed by the tubal factor, PCOS, anovulation, and other causes.  However, ART services being a blessing to the infertile couples was successful to the majority in this study. Among those with unsuccessful ART outcomes were older, current smokers, and overweight which might have influenced the outcomes. Despite the successful ART outcomes, there are certain complications related to pregnancy, and birth outcomes that were experienced by the women in </w:t>
      </w:r>
      <w:r w:rsidRPr="00291ECE">
        <w:rPr>
          <w:rFonts w:ascii="Arial" w:hAnsi="Arial" w:cs="Arial"/>
        </w:rPr>
        <w:lastRenderedPageBreak/>
        <w:t>successful ART groups in our study. Even though there were a fewer proportion of twins and triplets, there was a high incidence of preterm birth and low birth weight. Similarly, mothers also had complications such as gestational diabetes mellitus, preeclampsia, hemorrhage, and hospitalizations. In addition, life satisfaction was also compared among the successful ART and unsuccessful ART groups in our study. The results depicted that majority of the unsuccessful ART groups were dissatisfied in their life which is obvious as their hope and expectations were not met by the treatment. The problem of infertility has been universal and requires a deeper understanding of the causes to solve this issue in the country such as India</w:t>
      </w:r>
      <w:r>
        <w:rPr>
          <w:rFonts w:ascii="Arial" w:hAnsi="Arial" w:cs="Arial"/>
        </w:rPr>
        <w:t>.</w:t>
      </w:r>
    </w:p>
    <w:p w14:paraId="0961AF35" w14:textId="77777777" w:rsidR="00A0189C" w:rsidRDefault="00A0189C" w:rsidP="008C23D3">
      <w:pPr>
        <w:pStyle w:val="AcknHead"/>
        <w:spacing w:after="0"/>
        <w:jc w:val="both"/>
        <w:rPr>
          <w:rFonts w:ascii="Arial" w:hAnsi="Arial" w:cs="Arial"/>
        </w:rPr>
      </w:pPr>
    </w:p>
    <w:p w14:paraId="6B4055D6" w14:textId="77777777" w:rsidR="008C23D3" w:rsidRDefault="008C23D3" w:rsidP="008C23D3">
      <w:pPr>
        <w:pStyle w:val="ReferHead"/>
        <w:spacing w:after="0"/>
        <w:jc w:val="both"/>
        <w:rPr>
          <w:rFonts w:ascii="Arial" w:hAnsi="Arial" w:cs="Arial"/>
          <w:b w:val="0"/>
          <w:caps w:val="0"/>
          <w:sz w:val="20"/>
        </w:rPr>
      </w:pPr>
    </w:p>
    <w:p w14:paraId="1E29E72F" w14:textId="77777777" w:rsidR="008C23D3" w:rsidRDefault="008C23D3" w:rsidP="008C23D3">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 ever applicable)</w:t>
      </w:r>
    </w:p>
    <w:p w14:paraId="4896B40A" w14:textId="77777777" w:rsidR="008C23D3" w:rsidRPr="002B685A" w:rsidRDefault="008C23D3" w:rsidP="008C23D3">
      <w:pPr>
        <w:pStyle w:val="ReferHead"/>
        <w:spacing w:after="0"/>
        <w:jc w:val="both"/>
        <w:rPr>
          <w:rFonts w:ascii="Arial" w:hAnsi="Arial" w:cs="Arial"/>
          <w:bCs/>
        </w:rPr>
      </w:pPr>
    </w:p>
    <w:p w14:paraId="5885C5CA" w14:textId="77777777" w:rsidR="008C23D3" w:rsidRDefault="008C23D3" w:rsidP="008C23D3">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for publication of this research. A copy of the written consent is available for review by editors of this journal.</w:t>
      </w:r>
    </w:p>
    <w:p w14:paraId="1F01AE47" w14:textId="77777777" w:rsidR="008C23D3" w:rsidRDefault="008C23D3" w:rsidP="008C23D3">
      <w:pPr>
        <w:pStyle w:val="ReferHead"/>
        <w:spacing w:after="0"/>
        <w:jc w:val="both"/>
        <w:rPr>
          <w:rFonts w:ascii="Arial" w:hAnsi="Arial" w:cs="Arial"/>
          <w:b w:val="0"/>
          <w:caps w:val="0"/>
          <w:sz w:val="20"/>
        </w:rPr>
      </w:pPr>
      <w:r>
        <w:rPr>
          <w:rFonts w:ascii="Arial" w:hAnsi="Arial" w:cs="Arial"/>
          <w:b w:val="0"/>
          <w:caps w:val="0"/>
          <w:sz w:val="20"/>
        </w:rPr>
        <w:t xml:space="preserve"> </w:t>
      </w:r>
    </w:p>
    <w:p w14:paraId="1E878FBE" w14:textId="77777777" w:rsidR="008C23D3" w:rsidRDefault="008C23D3" w:rsidP="008C23D3">
      <w:pPr>
        <w:pStyle w:val="ReferHead"/>
        <w:spacing w:after="0"/>
        <w:jc w:val="both"/>
        <w:rPr>
          <w:rFonts w:ascii="Arial" w:hAnsi="Arial" w:cs="Arial"/>
          <w:bCs/>
        </w:rPr>
      </w:pPr>
      <w:r>
        <w:rPr>
          <w:rFonts w:ascii="Arial" w:hAnsi="Arial" w:cs="Arial"/>
          <w:bCs/>
        </w:rPr>
        <w:t>Ethical approval (where ever applicable)</w:t>
      </w:r>
    </w:p>
    <w:p w14:paraId="51A23D78" w14:textId="77777777" w:rsidR="008C23D3" w:rsidRPr="002B685A" w:rsidRDefault="008C23D3" w:rsidP="008C23D3">
      <w:pPr>
        <w:pStyle w:val="ReferHead"/>
        <w:spacing w:after="0"/>
        <w:jc w:val="both"/>
        <w:rPr>
          <w:rFonts w:ascii="Arial" w:hAnsi="Arial" w:cs="Arial"/>
          <w:bCs/>
        </w:rPr>
      </w:pPr>
    </w:p>
    <w:p w14:paraId="581D0F71" w14:textId="77777777" w:rsidR="008C23D3" w:rsidRPr="005B7E15" w:rsidRDefault="008C23D3" w:rsidP="008C23D3">
      <w:pPr>
        <w:pStyle w:val="ReferHead"/>
        <w:spacing w:after="0"/>
        <w:jc w:val="both"/>
        <w:rPr>
          <w:rFonts w:ascii="Arial" w:hAnsi="Arial" w:cs="Arial"/>
          <w:b w:val="0"/>
          <w:caps w:val="0"/>
          <w:sz w:val="20"/>
        </w:rPr>
      </w:pPr>
      <w:r w:rsidRPr="005B7E15">
        <w:rPr>
          <w:rFonts w:ascii="Arial" w:hAnsi="Arial" w:cs="Arial"/>
          <w:b w:val="0"/>
          <w:caps w:val="0"/>
          <w:sz w:val="20"/>
        </w:rPr>
        <w:t>All authors hereby declare that all experiments have been examined and approved by the appropriate ethics committee and have therefore been performed i</w:t>
      </w:r>
      <w:r>
        <w:rPr>
          <w:rFonts w:ascii="Arial" w:hAnsi="Arial" w:cs="Arial"/>
          <w:b w:val="0"/>
          <w:caps w:val="0"/>
          <w:sz w:val="20"/>
        </w:rPr>
        <w:t xml:space="preserve">n accordance </w:t>
      </w:r>
      <w:r w:rsidRPr="005B7E15">
        <w:rPr>
          <w:rFonts w:ascii="Arial" w:hAnsi="Arial" w:cs="Arial"/>
          <w:b w:val="0"/>
          <w:caps w:val="0"/>
          <w:sz w:val="20"/>
        </w:rPr>
        <w:t>with the ethical standards laid down in the 1964 Declaration of Helsinki.</w:t>
      </w:r>
    </w:p>
    <w:p w14:paraId="6DE63CA3" w14:textId="77777777" w:rsidR="008C23D3" w:rsidRDefault="008C23D3" w:rsidP="008C23D3">
      <w:pPr>
        <w:pStyle w:val="ReferHead"/>
        <w:spacing w:after="0"/>
        <w:jc w:val="both"/>
        <w:rPr>
          <w:rFonts w:ascii="Arial" w:hAnsi="Arial" w:cs="Arial"/>
        </w:rPr>
      </w:pPr>
    </w:p>
    <w:p w14:paraId="34B12A35" w14:textId="77777777" w:rsidR="008C23D3" w:rsidRDefault="008C23D3" w:rsidP="008C23D3">
      <w:pPr>
        <w:pStyle w:val="ReferHead"/>
        <w:spacing w:after="0"/>
        <w:jc w:val="both"/>
        <w:rPr>
          <w:rFonts w:ascii="Arial" w:hAnsi="Arial" w:cs="Arial"/>
        </w:rPr>
      </w:pPr>
      <w:r w:rsidRPr="00FB3A86">
        <w:rPr>
          <w:rFonts w:ascii="Arial" w:hAnsi="Arial" w:cs="Arial"/>
        </w:rPr>
        <w:t>References</w:t>
      </w:r>
    </w:p>
    <w:p w14:paraId="0BAD09CD" w14:textId="77777777" w:rsidR="008C23D3" w:rsidRPr="00FB3A86" w:rsidRDefault="008C23D3" w:rsidP="008C23D3">
      <w:pPr>
        <w:pStyle w:val="ReferHead"/>
        <w:spacing w:after="0"/>
        <w:jc w:val="both"/>
        <w:rPr>
          <w:rFonts w:ascii="Arial" w:hAnsi="Arial" w:cs="Arial"/>
        </w:rPr>
      </w:pPr>
    </w:p>
    <w:p w14:paraId="085DA916" w14:textId="77777777" w:rsidR="008C23D3" w:rsidRPr="00284C4C" w:rsidRDefault="008C23D3" w:rsidP="008C23D3">
      <w:pPr>
        <w:pStyle w:val="Body"/>
        <w:spacing w:after="0"/>
        <w:rPr>
          <w:rFonts w:ascii="Arial" w:hAnsi="Arial" w:cs="Arial"/>
          <w:i/>
          <w:u w:val="single"/>
        </w:rPr>
      </w:pPr>
    </w:p>
    <w:p w14:paraId="0C2C5988" w14:textId="77777777" w:rsidR="008C23D3" w:rsidRPr="008B02E9" w:rsidRDefault="008C23D3" w:rsidP="008C23D3">
      <w:pPr>
        <w:pStyle w:val="Body"/>
        <w:numPr>
          <w:ilvl w:val="0"/>
          <w:numId w:val="1"/>
        </w:numPr>
        <w:rPr>
          <w:rFonts w:ascii="Arial" w:hAnsi="Arial" w:cs="Arial"/>
        </w:rPr>
      </w:pPr>
      <w:r>
        <w:rPr>
          <w:rFonts w:ascii="Arial" w:hAnsi="Arial" w:cs="Arial"/>
        </w:rPr>
        <w:t>Sun, H., Gong, T.T., Jiang, Y.</w:t>
      </w:r>
      <w:r w:rsidRPr="005B7E15">
        <w:rPr>
          <w:rFonts w:ascii="Arial" w:hAnsi="Arial" w:cs="Arial"/>
        </w:rPr>
        <w:t>T., Zhang, S., Zhao, Y.-H., &amp;amp; Wu, Q.-J. (2019). Global, regional, and national prevalence and disability-adjusted life-years for infertility in 195 countries and territories, 1990–2017: results from a global burden of disease study, 2017. Aging (Albany NY), 11(23), 109</w:t>
      </w:r>
      <w:r>
        <w:rPr>
          <w:rFonts w:ascii="Arial" w:hAnsi="Arial" w:cs="Arial"/>
        </w:rPr>
        <w:t>-</w:t>
      </w:r>
      <w:r w:rsidRPr="005B7E15">
        <w:rPr>
          <w:rFonts w:ascii="Arial" w:hAnsi="Arial" w:cs="Arial"/>
        </w:rPr>
        <w:t>52. https://doi.org/10.18632/AGING.102497</w:t>
      </w:r>
    </w:p>
    <w:p w14:paraId="1C737426" w14:textId="77777777" w:rsidR="008C23D3" w:rsidRPr="005B7E15" w:rsidRDefault="008C23D3" w:rsidP="008C23D3">
      <w:pPr>
        <w:pStyle w:val="Body"/>
        <w:numPr>
          <w:ilvl w:val="0"/>
          <w:numId w:val="1"/>
        </w:numPr>
        <w:rPr>
          <w:rFonts w:ascii="Arial" w:hAnsi="Arial" w:cs="Arial"/>
        </w:rPr>
      </w:pPr>
      <w:proofErr w:type="spellStart"/>
      <w:r>
        <w:rPr>
          <w:rFonts w:ascii="Arial" w:hAnsi="Arial" w:cs="Arial"/>
        </w:rPr>
        <w:t>Araoye</w:t>
      </w:r>
      <w:proofErr w:type="spellEnd"/>
      <w:r>
        <w:rPr>
          <w:rFonts w:ascii="Arial" w:hAnsi="Arial" w:cs="Arial"/>
        </w:rPr>
        <w:t>,</w:t>
      </w:r>
      <w:r w:rsidRPr="005B7E15">
        <w:rPr>
          <w:rFonts w:ascii="Arial" w:hAnsi="Arial" w:cs="Arial"/>
        </w:rPr>
        <w:t xml:space="preserve"> M. O. (2003). Epidemiology of infertility: social problems of the infertile couples. West African Journal of Medicine, 22(2), 190–196. https://doi.org/10.4314/WAJM.V22I2.27946</w:t>
      </w:r>
    </w:p>
    <w:p w14:paraId="143BA30F" w14:textId="77777777" w:rsidR="008C23D3" w:rsidRPr="005B7E15" w:rsidRDefault="008C23D3" w:rsidP="008C23D3">
      <w:pPr>
        <w:pStyle w:val="Body"/>
        <w:numPr>
          <w:ilvl w:val="0"/>
          <w:numId w:val="1"/>
        </w:numPr>
        <w:rPr>
          <w:rFonts w:ascii="Arial" w:hAnsi="Arial" w:cs="Arial"/>
        </w:rPr>
      </w:pPr>
      <w:r w:rsidRPr="005B7E15">
        <w:rPr>
          <w:rFonts w:ascii="Arial" w:hAnsi="Arial" w:cs="Arial"/>
        </w:rPr>
        <w:t xml:space="preserve">Lenzi, A., Lombardo, F., </w:t>
      </w:r>
      <w:proofErr w:type="spellStart"/>
      <w:r w:rsidRPr="005B7E15">
        <w:rPr>
          <w:rFonts w:ascii="Arial" w:hAnsi="Arial" w:cs="Arial"/>
        </w:rPr>
        <w:t>Salacone</w:t>
      </w:r>
      <w:proofErr w:type="spellEnd"/>
      <w:r w:rsidRPr="005B7E15">
        <w:rPr>
          <w:rFonts w:ascii="Arial" w:hAnsi="Arial" w:cs="Arial"/>
        </w:rPr>
        <w:t xml:space="preserve">, P., Gandini, L., &amp;amp; </w:t>
      </w:r>
      <w:proofErr w:type="spellStart"/>
      <w:r w:rsidRPr="005B7E15">
        <w:rPr>
          <w:rFonts w:ascii="Arial" w:hAnsi="Arial" w:cs="Arial"/>
        </w:rPr>
        <w:t>Jannini</w:t>
      </w:r>
      <w:proofErr w:type="spellEnd"/>
      <w:r w:rsidRPr="005B7E15">
        <w:rPr>
          <w:rFonts w:ascii="Arial" w:hAnsi="Arial" w:cs="Arial"/>
        </w:rPr>
        <w:t>, E. A. (2003). Stress, sexual dysfunctions, and male infertility. Journal of Endocrinological Investigation,</w:t>
      </w:r>
      <w:r>
        <w:rPr>
          <w:rFonts w:ascii="Arial" w:hAnsi="Arial" w:cs="Arial"/>
        </w:rPr>
        <w:t xml:space="preserve"> 26(3), 72-6</w:t>
      </w:r>
      <w:r w:rsidRPr="005B7E15">
        <w:rPr>
          <w:rFonts w:ascii="Arial" w:hAnsi="Arial" w:cs="Arial"/>
        </w:rPr>
        <w:t>. https://pubmed.ncbi.nlm.nih.gov/12834026/</w:t>
      </w:r>
    </w:p>
    <w:p w14:paraId="4EEB3457" w14:textId="77777777" w:rsidR="008C23D3" w:rsidRPr="005B7E15" w:rsidRDefault="008C23D3" w:rsidP="008C23D3">
      <w:pPr>
        <w:pStyle w:val="Body"/>
        <w:numPr>
          <w:ilvl w:val="0"/>
          <w:numId w:val="1"/>
        </w:numPr>
        <w:rPr>
          <w:rFonts w:ascii="Arial" w:hAnsi="Arial" w:cs="Arial"/>
        </w:rPr>
      </w:pPr>
      <w:proofErr w:type="spellStart"/>
      <w:r w:rsidRPr="005B7E15">
        <w:rPr>
          <w:rFonts w:ascii="Arial" w:hAnsi="Arial" w:cs="Arial"/>
        </w:rPr>
        <w:t>Hocaoglu</w:t>
      </w:r>
      <w:proofErr w:type="spellEnd"/>
      <w:r w:rsidRPr="005B7E15">
        <w:rPr>
          <w:rFonts w:ascii="Arial" w:hAnsi="Arial" w:cs="Arial"/>
        </w:rPr>
        <w:t>, C. (2018). The Psychosocial Aspect of Infertility. Infertility, Assisted Reproductive Technologies and Hormone Assays. https://doi.org/10.5772/INTECHOPEN.80713</w:t>
      </w:r>
    </w:p>
    <w:p w14:paraId="3043C8CB" w14:textId="77777777" w:rsidR="008C23D3" w:rsidRPr="005B7E15" w:rsidRDefault="008C23D3" w:rsidP="008C23D3">
      <w:pPr>
        <w:pStyle w:val="Body"/>
        <w:numPr>
          <w:ilvl w:val="0"/>
          <w:numId w:val="1"/>
        </w:numPr>
        <w:rPr>
          <w:rFonts w:ascii="Arial" w:hAnsi="Arial" w:cs="Arial"/>
        </w:rPr>
      </w:pPr>
      <w:r w:rsidRPr="005B7E15">
        <w:rPr>
          <w:rFonts w:ascii="Arial" w:hAnsi="Arial" w:cs="Arial"/>
        </w:rPr>
        <w:t>Sheriff, D. S. (2019). Infertility, Assisted Methods of Reproduction and Hormonal Assays. Infertility, Assisted Reproductive Technologies and Hormone Assays. https://doi.org/10.5772/INTECHOPEN.83748</w:t>
      </w:r>
    </w:p>
    <w:p w14:paraId="337AEFC2" w14:textId="77777777" w:rsidR="008C23D3" w:rsidRPr="005B7E15" w:rsidRDefault="008C23D3" w:rsidP="008C23D3">
      <w:pPr>
        <w:pStyle w:val="Body"/>
        <w:numPr>
          <w:ilvl w:val="0"/>
          <w:numId w:val="1"/>
        </w:numPr>
        <w:rPr>
          <w:rFonts w:ascii="Arial" w:hAnsi="Arial" w:cs="Arial"/>
        </w:rPr>
      </w:pPr>
      <w:r w:rsidRPr="005B7E15">
        <w:rPr>
          <w:rFonts w:ascii="Arial" w:hAnsi="Arial" w:cs="Arial"/>
        </w:rPr>
        <w:t>Boivin, Jacky, Bunting, L., Collins, J. A., &amp;amp; Nygren, K. G. (2007). International estimates of infertility prevalence and treatment-seeking: potential need and demand for infertility medical care. Human Reproduction (Oxford, England), 22(6), 1506–1512. https://doi.org/10.1093/HUMREP/DEM046</w:t>
      </w:r>
    </w:p>
    <w:p w14:paraId="0E4CC16B" w14:textId="77777777" w:rsidR="008C23D3" w:rsidRPr="005B7E15" w:rsidRDefault="008C23D3" w:rsidP="008C23D3">
      <w:pPr>
        <w:pStyle w:val="Body"/>
        <w:numPr>
          <w:ilvl w:val="0"/>
          <w:numId w:val="1"/>
        </w:numPr>
        <w:rPr>
          <w:rFonts w:ascii="Arial" w:hAnsi="Arial" w:cs="Arial"/>
        </w:rPr>
      </w:pPr>
      <w:r w:rsidRPr="005B7E15">
        <w:rPr>
          <w:rFonts w:ascii="Arial" w:hAnsi="Arial" w:cs="Arial"/>
        </w:rPr>
        <w:t>Al-</w:t>
      </w:r>
      <w:proofErr w:type="spellStart"/>
      <w:r w:rsidRPr="005B7E15">
        <w:rPr>
          <w:rFonts w:ascii="Arial" w:hAnsi="Arial" w:cs="Arial"/>
        </w:rPr>
        <w:t>Inany</w:t>
      </w:r>
      <w:proofErr w:type="spellEnd"/>
      <w:r w:rsidRPr="005B7E15">
        <w:rPr>
          <w:rFonts w:ascii="Arial" w:hAnsi="Arial" w:cs="Arial"/>
        </w:rPr>
        <w:t xml:space="preserve">, D. H. (2005). Female infertility. Clinical Evidence, 2005. </w:t>
      </w:r>
      <w:r>
        <w:rPr>
          <w:rFonts w:ascii="Arial" w:hAnsi="Arial" w:cs="Arial"/>
        </w:rPr>
        <w:t>http:/</w:t>
      </w:r>
      <w:r w:rsidRPr="005B7E15">
        <w:rPr>
          <w:rFonts w:ascii="Arial" w:hAnsi="Arial" w:cs="Arial"/>
        </w:rPr>
        <w:t>/pmc/articles/PMC2907557/</w:t>
      </w:r>
    </w:p>
    <w:p w14:paraId="31A4D47A" w14:textId="77777777" w:rsidR="008C23D3" w:rsidRPr="005B7E15" w:rsidRDefault="008C23D3" w:rsidP="008C23D3">
      <w:pPr>
        <w:pStyle w:val="Body"/>
        <w:numPr>
          <w:ilvl w:val="0"/>
          <w:numId w:val="1"/>
        </w:numPr>
        <w:rPr>
          <w:rFonts w:ascii="Arial" w:hAnsi="Arial" w:cs="Arial"/>
        </w:rPr>
      </w:pPr>
      <w:r w:rsidRPr="005B7E15">
        <w:rPr>
          <w:rFonts w:ascii="Arial" w:hAnsi="Arial" w:cs="Arial"/>
        </w:rPr>
        <w:lastRenderedPageBreak/>
        <w:t xml:space="preserve">Sullivan-Pyke, C. S., Senapati, S., </w:t>
      </w:r>
      <w:proofErr w:type="spellStart"/>
      <w:r w:rsidRPr="005B7E15">
        <w:rPr>
          <w:rFonts w:ascii="Arial" w:hAnsi="Arial" w:cs="Arial"/>
        </w:rPr>
        <w:t>Mainigi</w:t>
      </w:r>
      <w:proofErr w:type="spellEnd"/>
      <w:r w:rsidRPr="005B7E15">
        <w:rPr>
          <w:rFonts w:ascii="Arial" w:hAnsi="Arial" w:cs="Arial"/>
        </w:rPr>
        <w:t>, M. A., &amp;amp; Barnhart, K. T. (2017). In Vitro Fertilization and Adverse Obstetric and Perinatal Outcomes. Seminars in Perinatology, 41(6), 345. https://doi.org/10.1053/J.SEMPERI.2017.07.001</w:t>
      </w:r>
    </w:p>
    <w:p w14:paraId="1B78256A" w14:textId="77777777" w:rsidR="008C23D3" w:rsidRPr="005B7E15" w:rsidRDefault="008C23D3" w:rsidP="008C23D3">
      <w:pPr>
        <w:pStyle w:val="Body"/>
        <w:numPr>
          <w:ilvl w:val="0"/>
          <w:numId w:val="1"/>
        </w:numPr>
        <w:rPr>
          <w:rFonts w:ascii="Arial" w:hAnsi="Arial" w:cs="Arial"/>
        </w:rPr>
      </w:pPr>
      <w:proofErr w:type="spellStart"/>
      <w:r w:rsidRPr="005B7E15">
        <w:rPr>
          <w:rFonts w:ascii="Arial" w:hAnsi="Arial" w:cs="Arial"/>
        </w:rPr>
        <w:t>Noreh</w:t>
      </w:r>
      <w:proofErr w:type="spellEnd"/>
      <w:r w:rsidRPr="005B7E15">
        <w:rPr>
          <w:rFonts w:ascii="Arial" w:hAnsi="Arial" w:cs="Arial"/>
        </w:rPr>
        <w:t xml:space="preserve">, L., </w:t>
      </w:r>
      <w:proofErr w:type="spellStart"/>
      <w:r w:rsidRPr="005B7E15">
        <w:rPr>
          <w:rFonts w:ascii="Arial" w:hAnsi="Arial" w:cs="Arial"/>
        </w:rPr>
        <w:t>Tucs</w:t>
      </w:r>
      <w:proofErr w:type="spellEnd"/>
      <w:r w:rsidRPr="005B7E15">
        <w:rPr>
          <w:rFonts w:ascii="Arial" w:hAnsi="Arial" w:cs="Arial"/>
        </w:rPr>
        <w:t xml:space="preserve">, O., </w:t>
      </w:r>
      <w:proofErr w:type="spellStart"/>
      <w:r w:rsidRPr="005B7E15">
        <w:rPr>
          <w:rFonts w:ascii="Arial" w:hAnsi="Arial" w:cs="Arial"/>
        </w:rPr>
        <w:t>Sekadde-Kigondu</w:t>
      </w:r>
      <w:proofErr w:type="spellEnd"/>
      <w:r w:rsidRPr="005B7E15">
        <w:rPr>
          <w:rFonts w:ascii="Arial" w:hAnsi="Arial" w:cs="Arial"/>
        </w:rPr>
        <w:t xml:space="preserve">, C., &amp;amp; </w:t>
      </w:r>
      <w:proofErr w:type="spellStart"/>
      <w:r w:rsidRPr="005B7E15">
        <w:rPr>
          <w:rFonts w:ascii="Arial" w:hAnsi="Arial" w:cs="Arial"/>
        </w:rPr>
        <w:t>Noreh</w:t>
      </w:r>
      <w:proofErr w:type="spellEnd"/>
      <w:r w:rsidRPr="005B7E15">
        <w:rPr>
          <w:rFonts w:ascii="Arial" w:hAnsi="Arial" w:cs="Arial"/>
        </w:rPr>
        <w:t>, J. (2009). Outcomes of assisted reproductive technologies at the Nairobi In Vitro Fertilization Centre. East African Medical Journal, 86(4), 156–161. https://doi.org/10.4314/EAMJ.V86I4.46944</w:t>
      </w:r>
    </w:p>
    <w:p w14:paraId="6B4005DB" w14:textId="77777777" w:rsidR="008C23D3" w:rsidRPr="005B7E15" w:rsidRDefault="008C23D3" w:rsidP="008C23D3">
      <w:pPr>
        <w:pStyle w:val="Body"/>
        <w:numPr>
          <w:ilvl w:val="0"/>
          <w:numId w:val="1"/>
        </w:numPr>
        <w:rPr>
          <w:rFonts w:ascii="Arial" w:hAnsi="Arial" w:cs="Arial"/>
        </w:rPr>
      </w:pPr>
      <w:r w:rsidRPr="005B7E15">
        <w:rPr>
          <w:rFonts w:ascii="Arial" w:hAnsi="Arial" w:cs="Arial"/>
        </w:rPr>
        <w:t xml:space="preserve">Coccia ME, </w:t>
      </w:r>
      <w:proofErr w:type="spellStart"/>
      <w:r w:rsidRPr="005B7E15">
        <w:rPr>
          <w:rFonts w:ascii="Arial" w:hAnsi="Arial" w:cs="Arial"/>
        </w:rPr>
        <w:t>Rizzello</w:t>
      </w:r>
      <w:proofErr w:type="spellEnd"/>
      <w:r w:rsidRPr="005B7E15">
        <w:rPr>
          <w:rFonts w:ascii="Arial" w:hAnsi="Arial" w:cs="Arial"/>
        </w:rPr>
        <w:t xml:space="preserve"> F, Orlandi G, (2018) Assisted Reproductive Technologies, Endocrinology. https://doi.org/10.1016/B978-012288145-9/50020-6 </w:t>
      </w:r>
    </w:p>
    <w:p w14:paraId="122DA529" w14:textId="77777777" w:rsidR="008C23D3" w:rsidRPr="005B7E15" w:rsidRDefault="008C23D3" w:rsidP="008C23D3">
      <w:pPr>
        <w:pStyle w:val="Body"/>
        <w:numPr>
          <w:ilvl w:val="0"/>
          <w:numId w:val="1"/>
        </w:numPr>
        <w:rPr>
          <w:rFonts w:ascii="Arial" w:hAnsi="Arial" w:cs="Arial"/>
        </w:rPr>
      </w:pPr>
      <w:proofErr w:type="spellStart"/>
      <w:r w:rsidRPr="005B7E15">
        <w:rPr>
          <w:rFonts w:ascii="Arial" w:hAnsi="Arial" w:cs="Arial"/>
        </w:rPr>
        <w:t>Serour</w:t>
      </w:r>
      <w:proofErr w:type="spellEnd"/>
      <w:r w:rsidRPr="005B7E15">
        <w:rPr>
          <w:rFonts w:ascii="Arial" w:hAnsi="Arial" w:cs="Arial"/>
        </w:rPr>
        <w:t xml:space="preserve">, G., Mansour, R., </w:t>
      </w:r>
      <w:proofErr w:type="spellStart"/>
      <w:r w:rsidRPr="005B7E15">
        <w:rPr>
          <w:rFonts w:ascii="Arial" w:hAnsi="Arial" w:cs="Arial"/>
        </w:rPr>
        <w:t>Serour</w:t>
      </w:r>
      <w:proofErr w:type="spellEnd"/>
      <w:r w:rsidRPr="005B7E15">
        <w:rPr>
          <w:rFonts w:ascii="Arial" w:hAnsi="Arial" w:cs="Arial"/>
        </w:rPr>
        <w:t xml:space="preserve">, A., </w:t>
      </w:r>
      <w:proofErr w:type="spellStart"/>
      <w:r w:rsidRPr="005B7E15">
        <w:rPr>
          <w:rFonts w:ascii="Arial" w:hAnsi="Arial" w:cs="Arial"/>
        </w:rPr>
        <w:t>Aboulghar</w:t>
      </w:r>
      <w:proofErr w:type="spellEnd"/>
      <w:r w:rsidRPr="005B7E15">
        <w:rPr>
          <w:rFonts w:ascii="Arial" w:hAnsi="Arial" w:cs="Arial"/>
        </w:rPr>
        <w:t>, M., Amin, Y., Kamal, O., Al-</w:t>
      </w:r>
      <w:proofErr w:type="spellStart"/>
      <w:r w:rsidRPr="005B7E15">
        <w:rPr>
          <w:rFonts w:ascii="Arial" w:hAnsi="Arial" w:cs="Arial"/>
        </w:rPr>
        <w:t>Inany</w:t>
      </w:r>
      <w:proofErr w:type="spellEnd"/>
      <w:r w:rsidRPr="005B7E15">
        <w:rPr>
          <w:rFonts w:ascii="Arial" w:hAnsi="Arial" w:cs="Arial"/>
        </w:rPr>
        <w:t xml:space="preserve">, H., &amp;amp; </w:t>
      </w:r>
      <w:proofErr w:type="spellStart"/>
      <w:r w:rsidRPr="005B7E15">
        <w:rPr>
          <w:rFonts w:ascii="Arial" w:hAnsi="Arial" w:cs="Arial"/>
        </w:rPr>
        <w:t>Aboulghar</w:t>
      </w:r>
      <w:proofErr w:type="spellEnd"/>
      <w:r w:rsidRPr="005B7E15">
        <w:rPr>
          <w:rFonts w:ascii="Arial" w:hAnsi="Arial" w:cs="Arial"/>
        </w:rPr>
        <w:t>, M. (2010). Analysis of 2,386 consecutive cycles of in vitro fertilization or intracytoplasmic sperm injection using autologous oocytes in women aged 40 years and above. Fertility and Sterility, 94(5), 1707–1712. https://doi.org/10.1016/J.FERTNSTERT.2009.09.044</w:t>
      </w:r>
    </w:p>
    <w:p w14:paraId="7C25E072" w14:textId="77777777" w:rsidR="008C23D3" w:rsidRPr="005B7E15" w:rsidRDefault="008C23D3" w:rsidP="008C23D3">
      <w:pPr>
        <w:pStyle w:val="Body"/>
        <w:numPr>
          <w:ilvl w:val="0"/>
          <w:numId w:val="1"/>
        </w:numPr>
        <w:rPr>
          <w:rFonts w:ascii="Arial" w:hAnsi="Arial" w:cs="Arial"/>
        </w:rPr>
      </w:pPr>
      <w:proofErr w:type="spellStart"/>
      <w:r w:rsidRPr="005B7E15">
        <w:rPr>
          <w:rFonts w:ascii="Arial" w:hAnsi="Arial" w:cs="Arial"/>
        </w:rPr>
        <w:t>Aflatoonian</w:t>
      </w:r>
      <w:proofErr w:type="spellEnd"/>
      <w:r w:rsidRPr="005B7E15">
        <w:rPr>
          <w:rFonts w:ascii="Arial" w:hAnsi="Arial" w:cs="Arial"/>
        </w:rPr>
        <w:t xml:space="preserve">, A., Eftekhar, M., Mohammadian, F., &amp;amp; </w:t>
      </w:r>
      <w:proofErr w:type="spellStart"/>
      <w:r w:rsidRPr="005B7E15">
        <w:rPr>
          <w:rFonts w:ascii="Arial" w:hAnsi="Arial" w:cs="Arial"/>
        </w:rPr>
        <w:t>Yousefnejad</w:t>
      </w:r>
      <w:proofErr w:type="spellEnd"/>
      <w:r w:rsidRPr="005B7E15">
        <w:rPr>
          <w:rFonts w:ascii="Arial" w:hAnsi="Arial" w:cs="Arial"/>
        </w:rPr>
        <w:t xml:space="preserve">, F. (2011). Outcome of assisted reproductive technology in women aged 40 years and older. Iranian Journal of Reproductive Medicine, 9(4), 281. </w:t>
      </w:r>
      <w:r>
        <w:rPr>
          <w:rFonts w:ascii="Arial" w:hAnsi="Arial" w:cs="Arial"/>
        </w:rPr>
        <w:t>https:/</w:t>
      </w:r>
      <w:r w:rsidRPr="005B7E15">
        <w:rPr>
          <w:rFonts w:ascii="Arial" w:hAnsi="Arial" w:cs="Arial"/>
        </w:rPr>
        <w:t>/pmc/articles/PMC4576428/</w:t>
      </w:r>
    </w:p>
    <w:p w14:paraId="54206B5A" w14:textId="77777777" w:rsidR="008C23D3" w:rsidRPr="00FB2247" w:rsidRDefault="008C23D3" w:rsidP="008C23D3">
      <w:pPr>
        <w:pStyle w:val="Body"/>
        <w:numPr>
          <w:ilvl w:val="0"/>
          <w:numId w:val="1"/>
        </w:numPr>
        <w:rPr>
          <w:rFonts w:ascii="Arial" w:hAnsi="Arial" w:cs="Arial"/>
        </w:rPr>
      </w:pPr>
      <w:r w:rsidRPr="005B7E15">
        <w:rPr>
          <w:rFonts w:ascii="Arial" w:hAnsi="Arial" w:cs="Arial"/>
        </w:rPr>
        <w:t xml:space="preserve">Linna MS, </w:t>
      </w:r>
      <w:proofErr w:type="spellStart"/>
      <w:r w:rsidRPr="005B7E15">
        <w:rPr>
          <w:rFonts w:ascii="Arial" w:hAnsi="Arial" w:cs="Arial"/>
        </w:rPr>
        <w:t>Kaprio</w:t>
      </w:r>
      <w:proofErr w:type="spellEnd"/>
      <w:r w:rsidRPr="005B7E15">
        <w:rPr>
          <w:rFonts w:ascii="Arial" w:hAnsi="Arial" w:cs="Arial"/>
        </w:rPr>
        <w:t xml:space="preserve"> J, </w:t>
      </w:r>
      <w:proofErr w:type="spellStart"/>
      <w:r w:rsidRPr="005B7E15">
        <w:rPr>
          <w:rFonts w:ascii="Arial" w:hAnsi="Arial" w:cs="Arial"/>
        </w:rPr>
        <w:t>Raevuori</w:t>
      </w:r>
      <w:proofErr w:type="spellEnd"/>
      <w:r w:rsidRPr="005B7E15">
        <w:rPr>
          <w:rFonts w:ascii="Arial" w:hAnsi="Arial" w:cs="Arial"/>
        </w:rPr>
        <w:t xml:space="preserve"> A, </w:t>
      </w:r>
      <w:proofErr w:type="spellStart"/>
      <w:r w:rsidRPr="005B7E15">
        <w:rPr>
          <w:rFonts w:ascii="Arial" w:hAnsi="Arial" w:cs="Arial"/>
        </w:rPr>
        <w:t>Sihvola</w:t>
      </w:r>
      <w:proofErr w:type="spellEnd"/>
      <w:r w:rsidRPr="005B7E15">
        <w:rPr>
          <w:rFonts w:ascii="Arial" w:hAnsi="Arial" w:cs="Arial"/>
        </w:rPr>
        <w:t xml:space="preserve"> E, </w:t>
      </w:r>
      <w:proofErr w:type="spellStart"/>
      <w:r w:rsidRPr="005B7E15">
        <w:rPr>
          <w:rFonts w:ascii="Arial" w:hAnsi="Arial" w:cs="Arial"/>
        </w:rPr>
        <w:t>Keski</w:t>
      </w:r>
      <w:proofErr w:type="spellEnd"/>
      <w:r w:rsidRPr="005B7E15">
        <w:rPr>
          <w:rFonts w:ascii="Arial" w:hAnsi="Arial" w:cs="Arial"/>
        </w:rPr>
        <w:t xml:space="preserve">-Rahkonen A, </w:t>
      </w:r>
      <w:r w:rsidRPr="0060775B">
        <w:rPr>
          <w:rFonts w:ascii="Arial" w:hAnsi="Arial" w:cs="Arial"/>
          <w:i/>
          <w:iCs/>
        </w:rPr>
        <w:t>et al.</w:t>
      </w:r>
      <w:r w:rsidRPr="005B7E15">
        <w:rPr>
          <w:rFonts w:ascii="Arial" w:hAnsi="Arial" w:cs="Arial"/>
        </w:rPr>
        <w:t xml:space="preserve"> (2013) Body mass index and subjective well-being in young adults: A twin populat</w:t>
      </w:r>
      <w:r>
        <w:rPr>
          <w:rFonts w:ascii="Arial" w:hAnsi="Arial" w:cs="Arial"/>
        </w:rPr>
        <w:t>ion study. BMC Public Health. 13,</w:t>
      </w:r>
      <w:r w:rsidRPr="005B7E15">
        <w:rPr>
          <w:rFonts w:ascii="Arial" w:hAnsi="Arial" w:cs="Arial"/>
        </w:rPr>
        <w:t xml:space="preserve"> 231</w:t>
      </w:r>
      <w:r w:rsidRPr="00FB2247">
        <w:rPr>
          <w:rFonts w:ascii="Arial" w:hAnsi="Arial" w:cs="Arial"/>
        </w:rPr>
        <w:t xml:space="preserve">. </w:t>
      </w:r>
      <w:r w:rsidRPr="00FB2247">
        <w:rPr>
          <w:rFonts w:ascii="Arial" w:hAnsi="Arial" w:cs="Arial"/>
          <w:shd w:val="clear" w:color="auto" w:fill="FFFFFF"/>
        </w:rPr>
        <w:t>https://doi.org/10.1186/1471-2458-13-231.</w:t>
      </w:r>
      <w:r w:rsidRPr="00FB2247">
        <w:rPr>
          <w:rFonts w:ascii="Arial" w:hAnsi="Arial" w:cs="Arial"/>
        </w:rPr>
        <w:t xml:space="preserve"> </w:t>
      </w:r>
    </w:p>
    <w:p w14:paraId="7AC331EF" w14:textId="77777777" w:rsidR="008C23D3" w:rsidRPr="005B7E15" w:rsidRDefault="008C23D3" w:rsidP="008C23D3">
      <w:pPr>
        <w:pStyle w:val="Body"/>
        <w:numPr>
          <w:ilvl w:val="0"/>
          <w:numId w:val="1"/>
        </w:numPr>
        <w:rPr>
          <w:rFonts w:ascii="Arial" w:hAnsi="Arial" w:cs="Arial"/>
        </w:rPr>
      </w:pPr>
      <w:r w:rsidRPr="005B7E15">
        <w:rPr>
          <w:rFonts w:ascii="Arial" w:hAnsi="Arial" w:cs="Arial"/>
        </w:rPr>
        <w:t xml:space="preserve">Rissanen T, </w:t>
      </w:r>
      <w:proofErr w:type="spellStart"/>
      <w:r w:rsidRPr="005B7E15">
        <w:rPr>
          <w:rFonts w:ascii="Arial" w:hAnsi="Arial" w:cs="Arial"/>
        </w:rPr>
        <w:t>Viinama¨ki</w:t>
      </w:r>
      <w:proofErr w:type="spellEnd"/>
      <w:r w:rsidRPr="005B7E15">
        <w:rPr>
          <w:rFonts w:ascii="Arial" w:hAnsi="Arial" w:cs="Arial"/>
        </w:rPr>
        <w:t xml:space="preserve"> H, </w:t>
      </w:r>
      <w:proofErr w:type="spellStart"/>
      <w:r w:rsidRPr="005B7E15">
        <w:rPr>
          <w:rFonts w:ascii="Arial" w:hAnsi="Arial" w:cs="Arial"/>
        </w:rPr>
        <w:t>Honkalampi</w:t>
      </w:r>
      <w:proofErr w:type="spellEnd"/>
      <w:r w:rsidRPr="005B7E15">
        <w:rPr>
          <w:rFonts w:ascii="Arial" w:hAnsi="Arial" w:cs="Arial"/>
        </w:rPr>
        <w:t xml:space="preserve"> K, Lehto SM, Hintikka J, et al. (2011) Long term life dissatisfaction and subsequent major depressive disorder and poor me</w:t>
      </w:r>
      <w:r>
        <w:rPr>
          <w:rFonts w:ascii="Arial" w:hAnsi="Arial" w:cs="Arial"/>
        </w:rPr>
        <w:t xml:space="preserve">ntal health. BMC Psychiatry 11, </w:t>
      </w:r>
      <w:r w:rsidRPr="005B7E15">
        <w:rPr>
          <w:rFonts w:ascii="Arial" w:hAnsi="Arial" w:cs="Arial"/>
        </w:rPr>
        <w:t>140-244</w:t>
      </w:r>
      <w:r>
        <w:rPr>
          <w:rFonts w:ascii="Arial" w:hAnsi="Arial" w:cs="Arial"/>
        </w:rPr>
        <w:t>.</w:t>
      </w:r>
      <w:r w:rsidRPr="00FB2247">
        <w:rPr>
          <w:rFonts w:ascii="Arial" w:hAnsi="Arial" w:cs="Arial"/>
        </w:rPr>
        <w:t xml:space="preserve"> </w:t>
      </w:r>
      <w:r w:rsidRPr="00FB2247">
        <w:rPr>
          <w:rFonts w:ascii="Arial" w:hAnsi="Arial" w:cs="Arial"/>
          <w:shd w:val="clear" w:color="auto" w:fill="FFFFFF"/>
        </w:rPr>
        <w:t>https://doi.org/10.1186/1471-244X-11-140</w:t>
      </w:r>
    </w:p>
    <w:p w14:paraId="2D5FA0A7" w14:textId="77777777" w:rsidR="008C23D3" w:rsidRPr="005B7E15" w:rsidRDefault="008C23D3" w:rsidP="008C23D3">
      <w:pPr>
        <w:pStyle w:val="Body"/>
        <w:numPr>
          <w:ilvl w:val="0"/>
          <w:numId w:val="1"/>
        </w:numPr>
        <w:rPr>
          <w:rFonts w:ascii="Arial" w:hAnsi="Arial" w:cs="Arial"/>
        </w:rPr>
      </w:pPr>
      <w:r w:rsidRPr="005B7E15">
        <w:rPr>
          <w:rFonts w:ascii="Arial" w:hAnsi="Arial" w:cs="Arial"/>
        </w:rPr>
        <w:t xml:space="preserve">Masoumi, S. Z., Parsa, P., Darvish, N., Mokhtari, S., </w:t>
      </w:r>
      <w:proofErr w:type="spellStart"/>
      <w:r w:rsidRPr="005B7E15">
        <w:rPr>
          <w:rFonts w:ascii="Arial" w:hAnsi="Arial" w:cs="Arial"/>
        </w:rPr>
        <w:t>Yavangi</w:t>
      </w:r>
      <w:proofErr w:type="spellEnd"/>
      <w:r w:rsidRPr="005B7E15">
        <w:rPr>
          <w:rFonts w:ascii="Arial" w:hAnsi="Arial" w:cs="Arial"/>
        </w:rPr>
        <w:t xml:space="preserve">, M., &amp; </w:t>
      </w:r>
      <w:proofErr w:type="spellStart"/>
      <w:r w:rsidRPr="005B7E15">
        <w:rPr>
          <w:rFonts w:ascii="Arial" w:hAnsi="Arial" w:cs="Arial"/>
        </w:rPr>
        <w:t>Roshanaei</w:t>
      </w:r>
      <w:proofErr w:type="spellEnd"/>
      <w:r w:rsidRPr="005B7E15">
        <w:rPr>
          <w:rFonts w:ascii="Arial" w:hAnsi="Arial" w:cs="Arial"/>
        </w:rPr>
        <w:t xml:space="preserve">, G. (2015). An epidemiologic survey on the causes of infertility in patients referred to infertility center in </w:t>
      </w:r>
      <w:proofErr w:type="spellStart"/>
      <w:r w:rsidRPr="005B7E15">
        <w:rPr>
          <w:rFonts w:ascii="Arial" w:hAnsi="Arial" w:cs="Arial"/>
        </w:rPr>
        <w:t>Fatemieh</w:t>
      </w:r>
      <w:proofErr w:type="spellEnd"/>
      <w:r w:rsidRPr="005B7E15">
        <w:rPr>
          <w:rFonts w:ascii="Arial" w:hAnsi="Arial" w:cs="Arial"/>
        </w:rPr>
        <w:t xml:space="preserve"> Hospital in Hamadan. Iranian Journal of Reproductive Medicine, 13(8), 513. </w:t>
      </w:r>
      <w:r>
        <w:rPr>
          <w:rFonts w:ascii="Arial" w:hAnsi="Arial" w:cs="Arial"/>
        </w:rPr>
        <w:t>https:/</w:t>
      </w:r>
      <w:r w:rsidRPr="005B7E15">
        <w:rPr>
          <w:rFonts w:ascii="Arial" w:hAnsi="Arial" w:cs="Arial"/>
        </w:rPr>
        <w:t>/pmc/articles/PMC4637117/</w:t>
      </w:r>
    </w:p>
    <w:p w14:paraId="48A2DFD7" w14:textId="77777777" w:rsidR="008C23D3" w:rsidRPr="005B7E15" w:rsidRDefault="008C23D3" w:rsidP="008C23D3">
      <w:pPr>
        <w:pStyle w:val="Body"/>
        <w:numPr>
          <w:ilvl w:val="0"/>
          <w:numId w:val="1"/>
        </w:numPr>
        <w:rPr>
          <w:rFonts w:ascii="Arial" w:hAnsi="Arial" w:cs="Arial"/>
        </w:rPr>
      </w:pPr>
      <w:proofErr w:type="spellStart"/>
      <w:r w:rsidRPr="005B7E15">
        <w:rPr>
          <w:rFonts w:ascii="Arial" w:hAnsi="Arial" w:cs="Arial"/>
        </w:rPr>
        <w:t>Kuivasaari</w:t>
      </w:r>
      <w:proofErr w:type="spellEnd"/>
      <w:r w:rsidRPr="005B7E15">
        <w:rPr>
          <w:rFonts w:ascii="Arial" w:hAnsi="Arial" w:cs="Arial"/>
        </w:rPr>
        <w:t xml:space="preserve">-Pirinen, P., Koivumaa-Honkanen, H., </w:t>
      </w:r>
      <w:proofErr w:type="spellStart"/>
      <w:r w:rsidRPr="005B7E15">
        <w:rPr>
          <w:rFonts w:ascii="Arial" w:hAnsi="Arial" w:cs="Arial"/>
        </w:rPr>
        <w:t>Hippeläinen</w:t>
      </w:r>
      <w:proofErr w:type="spellEnd"/>
      <w:r w:rsidRPr="005B7E15">
        <w:rPr>
          <w:rFonts w:ascii="Arial" w:hAnsi="Arial" w:cs="Arial"/>
        </w:rPr>
        <w:t>, M., Raatikainen, K., &amp; Heinonen, S. (2014). Outcome of Assisted Reproductive Technology (ART) and Subsequent Self-Reported Life Satisfaction. PLOS ONE, 9(11), e112540. https://doi.org/10.1371/JOURNAL.PONE.0112540</w:t>
      </w:r>
    </w:p>
    <w:p w14:paraId="2B720549" w14:textId="77777777" w:rsidR="008C23D3" w:rsidRPr="005B7E15" w:rsidRDefault="008C23D3" w:rsidP="008C23D3">
      <w:pPr>
        <w:pStyle w:val="Body"/>
        <w:numPr>
          <w:ilvl w:val="0"/>
          <w:numId w:val="1"/>
        </w:numPr>
        <w:rPr>
          <w:rFonts w:ascii="Arial" w:hAnsi="Arial" w:cs="Arial"/>
        </w:rPr>
      </w:pPr>
      <w:r w:rsidRPr="005B7E15">
        <w:rPr>
          <w:rFonts w:ascii="Arial" w:hAnsi="Arial" w:cs="Arial"/>
        </w:rPr>
        <w:t>Pierce, N., &amp; Mocanu, E. (2018). Female age and assisted reproductive technology. Global Reproductive Health, 3(2), e9–e9. https://doi.org/10.1097/grh.0000000000000009</w:t>
      </w:r>
    </w:p>
    <w:p w14:paraId="5041949D" w14:textId="77777777" w:rsidR="008C23D3" w:rsidRPr="005B7E15" w:rsidRDefault="008C23D3" w:rsidP="008C23D3">
      <w:pPr>
        <w:pStyle w:val="Body"/>
        <w:numPr>
          <w:ilvl w:val="0"/>
          <w:numId w:val="1"/>
        </w:numPr>
        <w:rPr>
          <w:rFonts w:ascii="Arial" w:hAnsi="Arial" w:cs="Arial"/>
        </w:rPr>
      </w:pPr>
      <w:r w:rsidRPr="005B7E15">
        <w:rPr>
          <w:rFonts w:ascii="Arial" w:hAnsi="Arial" w:cs="Arial"/>
        </w:rPr>
        <w:t xml:space="preserve">Nagata, C., Yang, L., Yamamoto-Hanada, K., </w:t>
      </w:r>
      <w:proofErr w:type="spellStart"/>
      <w:r w:rsidRPr="005B7E15">
        <w:rPr>
          <w:rFonts w:ascii="Arial" w:hAnsi="Arial" w:cs="Arial"/>
        </w:rPr>
        <w:t>Mezawa</w:t>
      </w:r>
      <w:proofErr w:type="spellEnd"/>
      <w:r w:rsidRPr="005B7E15">
        <w:rPr>
          <w:rFonts w:ascii="Arial" w:hAnsi="Arial" w:cs="Arial"/>
        </w:rPr>
        <w:t xml:space="preserve">, H., </w:t>
      </w:r>
      <w:proofErr w:type="spellStart"/>
      <w:r w:rsidRPr="005B7E15">
        <w:rPr>
          <w:rFonts w:ascii="Arial" w:hAnsi="Arial" w:cs="Arial"/>
        </w:rPr>
        <w:t>Ayabe</w:t>
      </w:r>
      <w:proofErr w:type="spellEnd"/>
      <w:r w:rsidRPr="005B7E15">
        <w:rPr>
          <w:rFonts w:ascii="Arial" w:hAnsi="Arial" w:cs="Arial"/>
        </w:rPr>
        <w:t xml:space="preserve">, T., Ishizuka, K., Konishi, M., </w:t>
      </w:r>
      <w:proofErr w:type="spellStart"/>
      <w:r w:rsidRPr="005B7E15">
        <w:rPr>
          <w:rFonts w:ascii="Arial" w:hAnsi="Arial" w:cs="Arial"/>
        </w:rPr>
        <w:t>Ohya</w:t>
      </w:r>
      <w:proofErr w:type="spellEnd"/>
      <w:r w:rsidRPr="005B7E15">
        <w:rPr>
          <w:rFonts w:ascii="Arial" w:hAnsi="Arial" w:cs="Arial"/>
        </w:rPr>
        <w:t>, Y., Saito, H., &amp; Sago, H. (2019). Complications and adverse outcomes in pregnancy and childbirth among women who conceived by assisted reproductive technologies: a nationwide birth cohort study of Japan environment and children’s study. BMC Preg</w:t>
      </w:r>
      <w:r>
        <w:rPr>
          <w:rFonts w:ascii="Arial" w:hAnsi="Arial" w:cs="Arial"/>
        </w:rPr>
        <w:t>nancy and Childbirth.</w:t>
      </w:r>
      <w:r w:rsidRPr="005B7E15">
        <w:rPr>
          <w:rFonts w:ascii="Arial" w:hAnsi="Arial" w:cs="Arial"/>
        </w:rPr>
        <w:t>19(1), 1–11. https://doi.org/10.1186/S12884-019-2213-Y</w:t>
      </w:r>
    </w:p>
    <w:p w14:paraId="7EEF35BB" w14:textId="77777777" w:rsidR="008C23D3" w:rsidRPr="005B7E15" w:rsidRDefault="008C23D3" w:rsidP="008C23D3">
      <w:pPr>
        <w:pStyle w:val="Body"/>
        <w:numPr>
          <w:ilvl w:val="0"/>
          <w:numId w:val="1"/>
        </w:numPr>
        <w:rPr>
          <w:rFonts w:ascii="Arial" w:hAnsi="Arial" w:cs="Arial"/>
        </w:rPr>
      </w:pPr>
      <w:proofErr w:type="spellStart"/>
      <w:r w:rsidRPr="005B7E15">
        <w:rPr>
          <w:rFonts w:ascii="Arial" w:hAnsi="Arial" w:cs="Arial"/>
        </w:rPr>
        <w:t>Noreh</w:t>
      </w:r>
      <w:proofErr w:type="spellEnd"/>
      <w:r w:rsidRPr="005B7E15">
        <w:rPr>
          <w:rFonts w:ascii="Arial" w:hAnsi="Arial" w:cs="Arial"/>
        </w:rPr>
        <w:t xml:space="preserve">, L., </w:t>
      </w:r>
      <w:proofErr w:type="spellStart"/>
      <w:r w:rsidRPr="005B7E15">
        <w:rPr>
          <w:rFonts w:ascii="Arial" w:hAnsi="Arial" w:cs="Arial"/>
        </w:rPr>
        <w:t>Tucs</w:t>
      </w:r>
      <w:proofErr w:type="spellEnd"/>
      <w:r w:rsidRPr="005B7E15">
        <w:rPr>
          <w:rFonts w:ascii="Arial" w:hAnsi="Arial" w:cs="Arial"/>
        </w:rPr>
        <w:t xml:space="preserve">, O., </w:t>
      </w:r>
      <w:proofErr w:type="spellStart"/>
      <w:r w:rsidRPr="005B7E15">
        <w:rPr>
          <w:rFonts w:ascii="Arial" w:hAnsi="Arial" w:cs="Arial"/>
        </w:rPr>
        <w:t>Sekadde-Kigondu</w:t>
      </w:r>
      <w:proofErr w:type="spellEnd"/>
      <w:r w:rsidRPr="005B7E15">
        <w:rPr>
          <w:rFonts w:ascii="Arial" w:hAnsi="Arial" w:cs="Arial"/>
        </w:rPr>
        <w:t xml:space="preserve">, C., &amp; </w:t>
      </w:r>
      <w:proofErr w:type="spellStart"/>
      <w:r w:rsidRPr="005B7E15">
        <w:rPr>
          <w:rFonts w:ascii="Arial" w:hAnsi="Arial" w:cs="Arial"/>
        </w:rPr>
        <w:t>Noreh</w:t>
      </w:r>
      <w:proofErr w:type="spellEnd"/>
      <w:r w:rsidRPr="005B7E15">
        <w:rPr>
          <w:rFonts w:ascii="Arial" w:hAnsi="Arial" w:cs="Arial"/>
        </w:rPr>
        <w:t xml:space="preserve">, J. (2009). Outcomes of assisted reproductive technologies at the Nairobi In Vitro </w:t>
      </w:r>
      <w:proofErr w:type="spellStart"/>
      <w:r w:rsidRPr="005B7E15">
        <w:rPr>
          <w:rFonts w:ascii="Arial" w:hAnsi="Arial" w:cs="Arial"/>
        </w:rPr>
        <w:t>Fertilisation</w:t>
      </w:r>
      <w:proofErr w:type="spellEnd"/>
      <w:r w:rsidRPr="005B7E15">
        <w:rPr>
          <w:rFonts w:ascii="Arial" w:hAnsi="Arial" w:cs="Arial"/>
        </w:rPr>
        <w:t xml:space="preserve"> Centre. East African Medical Journal, 86(4), 156–161. https://doi.org/10.4314/EAMJ.V86I4.46944</w:t>
      </w:r>
    </w:p>
    <w:p w14:paraId="39ED39F3" w14:textId="77777777" w:rsidR="008C23D3" w:rsidRPr="005B7E15" w:rsidRDefault="008C23D3" w:rsidP="008C23D3">
      <w:pPr>
        <w:pStyle w:val="Body"/>
        <w:numPr>
          <w:ilvl w:val="0"/>
          <w:numId w:val="1"/>
        </w:numPr>
        <w:rPr>
          <w:rFonts w:ascii="Arial" w:hAnsi="Arial" w:cs="Arial"/>
        </w:rPr>
      </w:pPr>
      <w:r w:rsidRPr="005B7E15">
        <w:rPr>
          <w:rFonts w:ascii="Arial" w:hAnsi="Arial" w:cs="Arial"/>
        </w:rPr>
        <w:t xml:space="preserve">Silva, S. G. da, Silveira, M. F. da, Bertoldi, A. D., Domingues, M. R., &amp; Santos, I. da S. dos. (2019). Maternal and child-health outcomes in pregnancies following Assisted </w:t>
      </w:r>
      <w:r w:rsidRPr="005B7E15">
        <w:rPr>
          <w:rFonts w:ascii="Arial" w:hAnsi="Arial" w:cs="Arial"/>
        </w:rPr>
        <w:lastRenderedPageBreak/>
        <w:t>Reproductive Technology (ART): a prospective cohort study. BMC Pregnancy and Childbirth 2019 20:1, 20(1), 1–8. https://doi.org/10.1186/S12884-020-2755-Z</w:t>
      </w:r>
    </w:p>
    <w:p w14:paraId="5CD4F239" w14:textId="77777777" w:rsidR="008C23D3" w:rsidRPr="005B7E15" w:rsidRDefault="008C23D3" w:rsidP="008C23D3">
      <w:pPr>
        <w:pStyle w:val="Body"/>
        <w:numPr>
          <w:ilvl w:val="0"/>
          <w:numId w:val="1"/>
        </w:numPr>
        <w:rPr>
          <w:rFonts w:ascii="Arial" w:hAnsi="Arial" w:cs="Arial"/>
        </w:rPr>
      </w:pPr>
      <w:r w:rsidRPr="005B7E15">
        <w:rPr>
          <w:rFonts w:ascii="Arial" w:hAnsi="Arial" w:cs="Arial"/>
        </w:rPr>
        <w:t xml:space="preserve">Wennberg, A. L., Opdahl, S., Bergh, C., Henningsen, A.-K. A., Gissler, M., Romundstad, L. B., Pinborg, A., Tiitinen, A., </w:t>
      </w:r>
      <w:proofErr w:type="spellStart"/>
      <w:r w:rsidRPr="005B7E15">
        <w:rPr>
          <w:rFonts w:ascii="Arial" w:hAnsi="Arial" w:cs="Arial"/>
        </w:rPr>
        <w:t>Skjærven</w:t>
      </w:r>
      <w:proofErr w:type="spellEnd"/>
      <w:r w:rsidRPr="005B7E15">
        <w:rPr>
          <w:rFonts w:ascii="Arial" w:hAnsi="Arial" w:cs="Arial"/>
        </w:rPr>
        <w:t xml:space="preserve">, R., &amp; Wennerholm, U.-B. (2016). Effect of maternal age on maternal and neonatal outcomes after assisted reproductive technology. Fertility and </w:t>
      </w:r>
      <w:r>
        <w:rPr>
          <w:rFonts w:ascii="Arial" w:hAnsi="Arial" w:cs="Arial"/>
        </w:rPr>
        <w:t>Sterility, 106(5), 1142-1149</w:t>
      </w:r>
      <w:r w:rsidRPr="005B7E15">
        <w:rPr>
          <w:rFonts w:ascii="Arial" w:hAnsi="Arial" w:cs="Arial"/>
        </w:rPr>
        <w:t>. https://doi.org/10.1016/J.FERTNSTERT.2016.06.021</w:t>
      </w:r>
    </w:p>
    <w:p w14:paraId="705D5177" w14:textId="77777777" w:rsidR="008C23D3" w:rsidRPr="005B7E15" w:rsidRDefault="008C23D3" w:rsidP="008C23D3">
      <w:pPr>
        <w:pStyle w:val="Body"/>
        <w:numPr>
          <w:ilvl w:val="0"/>
          <w:numId w:val="1"/>
        </w:numPr>
        <w:rPr>
          <w:rFonts w:ascii="Arial" w:hAnsi="Arial" w:cs="Arial"/>
        </w:rPr>
      </w:pPr>
      <w:r w:rsidRPr="005B7E15">
        <w:rPr>
          <w:rFonts w:ascii="Arial" w:hAnsi="Arial" w:cs="Arial"/>
        </w:rPr>
        <w:t xml:space="preserve">Huang, M. Z., Kao, C. H., Lin, K. C., Hwang, J. L., </w:t>
      </w:r>
      <w:proofErr w:type="spellStart"/>
      <w:r w:rsidRPr="005B7E15">
        <w:rPr>
          <w:rFonts w:ascii="Arial" w:hAnsi="Arial" w:cs="Arial"/>
        </w:rPr>
        <w:t>Puthussery</w:t>
      </w:r>
      <w:proofErr w:type="spellEnd"/>
      <w:r w:rsidRPr="005B7E15">
        <w:rPr>
          <w:rFonts w:ascii="Arial" w:hAnsi="Arial" w:cs="Arial"/>
        </w:rPr>
        <w:t>, S., &amp; Gau, M. L. (2019). Psychological health of women who have conceived using assisted reproductive technology in Taiwan: findings from a longitudinal stud</w:t>
      </w:r>
      <w:r>
        <w:rPr>
          <w:rFonts w:ascii="Arial" w:hAnsi="Arial" w:cs="Arial"/>
        </w:rPr>
        <w:t>y. BMC Women’s Health.</w:t>
      </w:r>
      <w:r w:rsidRPr="005B7E15">
        <w:rPr>
          <w:rFonts w:ascii="Arial" w:hAnsi="Arial" w:cs="Arial"/>
        </w:rPr>
        <w:t xml:space="preserve"> 19(1), 1–11. https://doi.org/10.1186/S12905-019-0801-7</w:t>
      </w:r>
    </w:p>
    <w:p w14:paraId="470B3D7D" w14:textId="77777777" w:rsidR="008C23D3" w:rsidRPr="00FB2247" w:rsidRDefault="008C23D3" w:rsidP="008C23D3">
      <w:pPr>
        <w:pStyle w:val="Body"/>
        <w:numPr>
          <w:ilvl w:val="0"/>
          <w:numId w:val="1"/>
        </w:numPr>
        <w:rPr>
          <w:rFonts w:ascii="Arial" w:hAnsi="Arial" w:cs="Arial"/>
        </w:rPr>
      </w:pPr>
      <w:r w:rsidRPr="005B7E15">
        <w:rPr>
          <w:rFonts w:ascii="Arial" w:hAnsi="Arial" w:cs="Arial"/>
        </w:rPr>
        <w:t>Zhu, L., Zhang, Y., Liu, Y., Zhang, R., Wu, Y., Huang, Y., Liu, F., Li, M., Sun, S., Xing, L., Zhu, Y., Chen, Y., Xu, L., Zhou, L., Huang, H., &amp; Zhang, D. (2016). Maternal and Live-birth Outcomes of Pregnancies following Assisted Reproductive Technology: A Retrospective Cohort Stud</w:t>
      </w:r>
      <w:r>
        <w:rPr>
          <w:rFonts w:ascii="Arial" w:hAnsi="Arial" w:cs="Arial"/>
        </w:rPr>
        <w:t xml:space="preserve">y. Scientific Reports. </w:t>
      </w:r>
      <w:r w:rsidRPr="005B7E15">
        <w:rPr>
          <w:rFonts w:ascii="Arial" w:hAnsi="Arial" w:cs="Arial"/>
        </w:rPr>
        <w:t>6(1), 1–11. https://doi.org/10.1038/srep35141</w:t>
      </w:r>
    </w:p>
    <w:p w14:paraId="1542B69C" w14:textId="77777777" w:rsidR="00E32D5D" w:rsidRDefault="00E32D5D" w:rsidP="008C23D3"/>
    <w:sectPr w:rsidR="00E32D5D" w:rsidSect="008C23D3">
      <w:headerReference w:type="even" r:id="rId13"/>
      <w:headerReference w:type="default" r:id="rId14"/>
      <w:footerReference w:type="default" r:id="rId15"/>
      <w:headerReference w:type="firs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812BF" w14:textId="77777777" w:rsidR="001B0599" w:rsidRDefault="001B0599" w:rsidP="008C23D3">
      <w:r>
        <w:separator/>
      </w:r>
    </w:p>
  </w:endnote>
  <w:endnote w:type="continuationSeparator" w:id="0">
    <w:p w14:paraId="61EF85EA" w14:textId="77777777" w:rsidR="001B0599" w:rsidRDefault="001B0599" w:rsidP="008C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BECD" w14:textId="77777777" w:rsidR="00935384" w:rsidRDefault="0093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855E" w14:textId="77777777" w:rsidR="00935384" w:rsidRDefault="00935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46B9" w14:textId="60FBD8C9" w:rsidR="00372887" w:rsidRPr="007D6F25" w:rsidRDefault="00372887" w:rsidP="007D6F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9462" w14:textId="383EE77E" w:rsidR="008C23D3" w:rsidRDefault="008C23D3">
    <w:pPr>
      <w:pStyle w:val="Footer"/>
    </w:pPr>
  </w:p>
  <w:p w14:paraId="486628BA" w14:textId="77777777" w:rsidR="00372887" w:rsidRPr="00C37E61" w:rsidRDefault="0037288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DC34B" w14:textId="77777777" w:rsidR="001B0599" w:rsidRDefault="001B0599" w:rsidP="008C23D3">
      <w:r>
        <w:separator/>
      </w:r>
    </w:p>
  </w:footnote>
  <w:footnote w:type="continuationSeparator" w:id="0">
    <w:p w14:paraId="4F7407F4" w14:textId="77777777" w:rsidR="001B0599" w:rsidRDefault="001B0599" w:rsidP="008C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3675" w14:textId="5D4EAABC" w:rsidR="00935384" w:rsidRDefault="00935384">
    <w:pPr>
      <w:pStyle w:val="Header"/>
    </w:pPr>
    <w:r>
      <w:rPr>
        <w:noProof/>
      </w:rPr>
      <w:pict w14:anchorId="464B9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1" o:spid="_x0000_s1026"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C9D8" w14:textId="0D5C85BD" w:rsidR="00935384" w:rsidRDefault="00935384">
    <w:pPr>
      <w:pStyle w:val="Header"/>
    </w:pPr>
    <w:r>
      <w:rPr>
        <w:noProof/>
      </w:rPr>
      <w:pict w14:anchorId="4CC06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2" o:spid="_x0000_s1027"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040B" w14:textId="7C19F31E" w:rsidR="00372887" w:rsidRPr="00296529" w:rsidRDefault="00935384" w:rsidP="00296529">
    <w:pPr>
      <w:ind w:left="2160"/>
      <w:jc w:val="center"/>
      <w:rPr>
        <w:rFonts w:ascii="Times New Roman" w:eastAsia="Calibri" w:hAnsi="Times New Roman"/>
        <w:i/>
        <w:sz w:val="18"/>
        <w:szCs w:val="22"/>
      </w:rPr>
    </w:pPr>
    <w:r>
      <w:rPr>
        <w:noProof/>
      </w:rPr>
      <w:pict w14:anchorId="356EF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0" o:spid="_x0000_s1025" type="#_x0000_t136" style="position:absolute;left:0;text-align:left;margin-left:0;margin-top:0;width:548.1pt;height:60.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848D257" w14:textId="77777777" w:rsidR="00372887" w:rsidRPr="00296529" w:rsidRDefault="00E8357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CBA4439" w14:textId="77777777" w:rsidR="00372887" w:rsidRPr="00296529" w:rsidRDefault="00E8357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D82FC7" w14:textId="77777777" w:rsidR="00372887" w:rsidRPr="00296529" w:rsidRDefault="00E8357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AD9C84" w14:textId="77777777" w:rsidR="00372887" w:rsidRDefault="00E8357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F5A48C6" w14:textId="77777777" w:rsidR="00372887" w:rsidRDefault="00E8357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A69F15" w14:textId="77777777" w:rsidR="00372887" w:rsidRDefault="00E8357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022F" w14:textId="5BD45D18" w:rsidR="00935384" w:rsidRDefault="00935384">
    <w:pPr>
      <w:pStyle w:val="Header"/>
    </w:pPr>
    <w:r>
      <w:rPr>
        <w:noProof/>
      </w:rPr>
      <w:pict w14:anchorId="3B022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4" o:spid="_x0000_s1029" type="#_x0000_t136" style="position:absolute;margin-left:0;margin-top:0;width:548.1pt;height:60.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3CA6" w14:textId="1F0EAF25" w:rsidR="00935384" w:rsidRDefault="00935384">
    <w:pPr>
      <w:pStyle w:val="Header"/>
    </w:pPr>
    <w:r>
      <w:rPr>
        <w:noProof/>
      </w:rPr>
      <w:pict w14:anchorId="11590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5" o:spid="_x0000_s1030" type="#_x0000_t136" style="position:absolute;margin-left:0;margin-top:0;width:548.1pt;height:60.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49B2" w14:textId="0579050E" w:rsidR="00935384" w:rsidRDefault="00935384">
    <w:pPr>
      <w:pStyle w:val="Header"/>
    </w:pPr>
    <w:r>
      <w:rPr>
        <w:noProof/>
      </w:rPr>
      <w:pict w14:anchorId="495CB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3" o:spid="_x0000_s1028" type="#_x0000_t136" style="position:absolute;margin-left:0;margin-top:0;width:548.1pt;height:60.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64A15"/>
    <w:multiLevelType w:val="hybridMultilevel"/>
    <w:tmpl w:val="F5A08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69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007"/>
    <w:rsid w:val="000C3007"/>
    <w:rsid w:val="00166903"/>
    <w:rsid w:val="001B0599"/>
    <w:rsid w:val="001F444E"/>
    <w:rsid w:val="002A24A9"/>
    <w:rsid w:val="00372887"/>
    <w:rsid w:val="00526625"/>
    <w:rsid w:val="00556BB5"/>
    <w:rsid w:val="00577B6E"/>
    <w:rsid w:val="006557A6"/>
    <w:rsid w:val="00665056"/>
    <w:rsid w:val="007D6F25"/>
    <w:rsid w:val="008C23D3"/>
    <w:rsid w:val="00935384"/>
    <w:rsid w:val="00A0189C"/>
    <w:rsid w:val="00AA7DAF"/>
    <w:rsid w:val="00C842B1"/>
    <w:rsid w:val="00D82C43"/>
    <w:rsid w:val="00E32D5D"/>
    <w:rsid w:val="00E8357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5C425"/>
  <w15:chartTrackingRefBased/>
  <w15:docId w15:val="{B6260C89-09BB-4A35-8652-6203C116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D3"/>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8C23D3"/>
    <w:pPr>
      <w:spacing w:line="280" w:lineRule="exact"/>
      <w:jc w:val="right"/>
    </w:pPr>
    <w:rPr>
      <w:b/>
      <w:sz w:val="24"/>
    </w:rPr>
  </w:style>
  <w:style w:type="paragraph" w:customStyle="1" w:styleId="Affiliation">
    <w:name w:val="Affiliation"/>
    <w:basedOn w:val="Normal"/>
    <w:rsid w:val="008C23D3"/>
    <w:pPr>
      <w:spacing w:after="240" w:line="240" w:lineRule="exact"/>
      <w:jc w:val="right"/>
    </w:pPr>
  </w:style>
  <w:style w:type="paragraph" w:customStyle="1" w:styleId="Body">
    <w:name w:val="Body"/>
    <w:basedOn w:val="Normal"/>
    <w:rsid w:val="008C23D3"/>
    <w:pPr>
      <w:spacing w:after="240"/>
      <w:jc w:val="both"/>
    </w:pPr>
  </w:style>
  <w:style w:type="paragraph" w:customStyle="1" w:styleId="AbstHead">
    <w:name w:val="Abst Head"/>
    <w:basedOn w:val="Normal"/>
    <w:rsid w:val="008C23D3"/>
    <w:pPr>
      <w:keepNext/>
      <w:spacing w:after="240"/>
    </w:pPr>
    <w:rPr>
      <w:b/>
      <w:caps/>
      <w:sz w:val="22"/>
    </w:rPr>
  </w:style>
  <w:style w:type="paragraph" w:customStyle="1" w:styleId="ConcHead">
    <w:name w:val="Conc Head"/>
    <w:basedOn w:val="Normal"/>
    <w:rsid w:val="008C23D3"/>
    <w:pPr>
      <w:keepNext/>
      <w:spacing w:after="240"/>
    </w:pPr>
    <w:rPr>
      <w:b/>
      <w:caps/>
      <w:sz w:val="22"/>
    </w:rPr>
  </w:style>
  <w:style w:type="paragraph" w:customStyle="1" w:styleId="AcknHead">
    <w:name w:val="Ackn Head"/>
    <w:basedOn w:val="Normal"/>
    <w:rsid w:val="008C23D3"/>
    <w:pPr>
      <w:keepNext/>
      <w:spacing w:after="240"/>
    </w:pPr>
    <w:rPr>
      <w:b/>
      <w:caps/>
      <w:sz w:val="22"/>
    </w:rPr>
  </w:style>
  <w:style w:type="paragraph" w:customStyle="1" w:styleId="ReferHead">
    <w:name w:val="Refer Head"/>
    <w:basedOn w:val="Normal"/>
    <w:rsid w:val="008C23D3"/>
    <w:pPr>
      <w:keepNext/>
      <w:spacing w:after="240"/>
    </w:pPr>
    <w:rPr>
      <w:b/>
      <w:caps/>
      <w:sz w:val="22"/>
    </w:rPr>
  </w:style>
  <w:style w:type="paragraph" w:customStyle="1" w:styleId="Copyright">
    <w:name w:val="Copyright"/>
    <w:basedOn w:val="Normal"/>
    <w:rsid w:val="008C23D3"/>
    <w:pPr>
      <w:spacing w:after="960" w:line="200" w:lineRule="exact"/>
    </w:pPr>
    <w:rPr>
      <w:sz w:val="16"/>
    </w:rPr>
  </w:style>
  <w:style w:type="paragraph" w:customStyle="1" w:styleId="Head1">
    <w:name w:val="Head1"/>
    <w:basedOn w:val="Normal"/>
    <w:rsid w:val="008C23D3"/>
    <w:pPr>
      <w:keepNext/>
      <w:spacing w:after="240"/>
    </w:pPr>
    <w:rPr>
      <w:b/>
      <w:caps/>
      <w:sz w:val="22"/>
    </w:rPr>
  </w:style>
  <w:style w:type="paragraph" w:styleId="Footer">
    <w:name w:val="footer"/>
    <w:basedOn w:val="Normal"/>
    <w:link w:val="FooterChar"/>
    <w:uiPriority w:val="99"/>
    <w:rsid w:val="008C23D3"/>
    <w:pPr>
      <w:tabs>
        <w:tab w:val="center" w:pos="4320"/>
        <w:tab w:val="right" w:pos="8640"/>
      </w:tabs>
    </w:pPr>
  </w:style>
  <w:style w:type="character" w:customStyle="1" w:styleId="FooterChar">
    <w:name w:val="Footer Char"/>
    <w:basedOn w:val="DefaultParagraphFont"/>
    <w:link w:val="Footer"/>
    <w:uiPriority w:val="99"/>
    <w:rsid w:val="008C23D3"/>
    <w:rPr>
      <w:rFonts w:ascii="Helvetica" w:eastAsia="Times New Roman" w:hAnsi="Helvetica" w:cs="Times New Roman"/>
      <w:sz w:val="20"/>
      <w:szCs w:val="20"/>
    </w:rPr>
  </w:style>
  <w:style w:type="paragraph" w:styleId="Header">
    <w:name w:val="header"/>
    <w:basedOn w:val="Normal"/>
    <w:link w:val="HeaderChar"/>
    <w:uiPriority w:val="99"/>
    <w:rsid w:val="008C23D3"/>
    <w:pPr>
      <w:tabs>
        <w:tab w:val="center" w:pos="4320"/>
        <w:tab w:val="right" w:pos="8640"/>
      </w:tabs>
    </w:pPr>
  </w:style>
  <w:style w:type="character" w:customStyle="1" w:styleId="HeaderChar">
    <w:name w:val="Header Char"/>
    <w:basedOn w:val="DefaultParagraphFont"/>
    <w:link w:val="Header"/>
    <w:uiPriority w:val="99"/>
    <w:rsid w:val="008C23D3"/>
    <w:rPr>
      <w:rFonts w:ascii="Helvetica" w:eastAsia="Times New Roman" w:hAnsi="Helvetica" w:cs="Times New Roman"/>
      <w:sz w:val="20"/>
      <w:szCs w:val="20"/>
    </w:rPr>
  </w:style>
  <w:style w:type="character" w:styleId="LineNumber">
    <w:name w:val="line number"/>
    <w:basedOn w:val="DefaultParagraphFont"/>
    <w:uiPriority w:val="99"/>
    <w:semiHidden/>
    <w:unhideWhenUsed/>
    <w:rsid w:val="008C23D3"/>
  </w:style>
  <w:style w:type="character" w:styleId="Hyperlink">
    <w:name w:val="Hyperlink"/>
    <w:basedOn w:val="DefaultParagraphFont"/>
    <w:uiPriority w:val="99"/>
    <w:unhideWhenUsed/>
    <w:rsid w:val="00166903"/>
    <w:rPr>
      <w:color w:val="0563C1" w:themeColor="hyperlink"/>
      <w:u w:val="single"/>
    </w:rPr>
  </w:style>
  <w:style w:type="character" w:styleId="UnresolvedMention">
    <w:name w:val="Unresolved Mention"/>
    <w:basedOn w:val="DefaultParagraphFont"/>
    <w:uiPriority w:val="99"/>
    <w:semiHidden/>
    <w:unhideWhenUsed/>
    <w:rsid w:val="00166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8</cp:revision>
  <dcterms:created xsi:type="dcterms:W3CDTF">2025-02-12T09:33:00Z</dcterms:created>
  <dcterms:modified xsi:type="dcterms:W3CDTF">2025-02-13T04:31:00Z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fddb0650b86df10916688a4792206e2befd09c8e58a41f7c6c960d541ee6cb21</vt:lpwstr>
  </property>
</Properties>
</file>