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182119" w14:textId="23A2061F" w:rsidR="006371C1" w:rsidRDefault="00626DE0">
      <w:pPr>
        <w:widowControl w:val="0"/>
        <w:pBdr>
          <w:top w:val="nil"/>
          <w:left w:val="nil"/>
          <w:bottom w:val="nil"/>
          <w:right w:val="nil"/>
          <w:between w:val="nil"/>
        </w:pBdr>
        <w:spacing w:line="276" w:lineRule="auto"/>
      </w:pPr>
      <w:r w:rsidRPr="00626DE0">
        <w:t>Original Research Article</w:t>
      </w:r>
    </w:p>
    <w:p w14:paraId="54BA8729" w14:textId="77777777" w:rsidR="006371C1" w:rsidRDefault="006371C1">
      <w:pPr>
        <w:pStyle w:val="Title"/>
        <w:spacing w:after="0"/>
        <w:jc w:val="both"/>
        <w:rPr>
          <w:rFonts w:ascii="Arial" w:eastAsia="Arial" w:hAnsi="Arial" w:cs="Arial"/>
        </w:rPr>
      </w:pPr>
    </w:p>
    <w:p w14:paraId="0AA09ACC" w14:textId="77777777" w:rsidR="00626DE0" w:rsidRDefault="00626DE0">
      <w:pPr>
        <w:pBdr>
          <w:top w:val="nil"/>
          <w:left w:val="nil"/>
          <w:bottom w:val="nil"/>
          <w:right w:val="nil"/>
          <w:between w:val="nil"/>
        </w:pBdr>
        <w:jc w:val="right"/>
        <w:rPr>
          <w:rFonts w:ascii="Arial" w:eastAsia="Arial" w:hAnsi="Arial" w:cs="Arial"/>
          <w:b/>
          <w:color w:val="000000"/>
          <w:sz w:val="36"/>
          <w:szCs w:val="36"/>
        </w:rPr>
      </w:pPr>
    </w:p>
    <w:p w14:paraId="37E802B6" w14:textId="5DF13C3B" w:rsidR="006371C1" w:rsidRDefault="003820F1">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 xml:space="preserve">Optimizing </w:t>
      </w:r>
      <w:proofErr w:type="gramStart"/>
      <w:r>
        <w:rPr>
          <w:rFonts w:ascii="Arial" w:eastAsia="Arial" w:hAnsi="Arial" w:cs="Arial"/>
          <w:b/>
          <w:color w:val="000000"/>
          <w:sz w:val="36"/>
          <w:szCs w:val="36"/>
        </w:rPr>
        <w:t>The</w:t>
      </w:r>
      <w:proofErr w:type="gramEnd"/>
      <w:r>
        <w:rPr>
          <w:rFonts w:ascii="Arial" w:eastAsia="Arial" w:hAnsi="Arial" w:cs="Arial"/>
          <w:b/>
          <w:color w:val="000000"/>
          <w:sz w:val="36"/>
          <w:szCs w:val="36"/>
        </w:rPr>
        <w:t xml:space="preserve"> Use of Beauty Vlogger to Enhance Purchasing Decisions: Insight from Scarlett Beauty Products </w:t>
      </w:r>
    </w:p>
    <w:p w14:paraId="5ABCD143" w14:textId="77777777" w:rsidR="006371C1" w:rsidRDefault="006371C1">
      <w:pPr>
        <w:pBdr>
          <w:top w:val="nil"/>
          <w:left w:val="nil"/>
          <w:bottom w:val="nil"/>
          <w:right w:val="nil"/>
          <w:between w:val="nil"/>
        </w:pBdr>
        <w:jc w:val="both"/>
        <w:rPr>
          <w:rFonts w:ascii="Arial" w:eastAsia="Arial" w:hAnsi="Arial" w:cs="Arial"/>
          <w:b/>
          <w:color w:val="000000"/>
          <w:sz w:val="36"/>
          <w:szCs w:val="36"/>
        </w:rPr>
      </w:pPr>
    </w:p>
    <w:p w14:paraId="197157AD" w14:textId="77777777" w:rsidR="006371C1" w:rsidRDefault="006371C1">
      <w:pPr>
        <w:pBdr>
          <w:top w:val="nil"/>
          <w:left w:val="nil"/>
          <w:bottom w:val="nil"/>
          <w:right w:val="nil"/>
          <w:between w:val="nil"/>
        </w:pBdr>
        <w:jc w:val="both"/>
        <w:rPr>
          <w:rFonts w:ascii="Arial" w:eastAsia="Arial" w:hAnsi="Arial" w:cs="Arial"/>
          <w:color w:val="000000"/>
        </w:rPr>
      </w:pPr>
    </w:p>
    <w:p w14:paraId="2C3D4F41" w14:textId="77777777" w:rsidR="006371C1" w:rsidRDefault="006371C1">
      <w:pPr>
        <w:pBdr>
          <w:top w:val="nil"/>
          <w:left w:val="nil"/>
          <w:bottom w:val="nil"/>
          <w:right w:val="nil"/>
          <w:between w:val="nil"/>
        </w:pBdr>
        <w:jc w:val="both"/>
        <w:rPr>
          <w:rFonts w:ascii="Arial" w:eastAsia="Arial" w:hAnsi="Arial" w:cs="Arial"/>
          <w:color w:val="000000"/>
        </w:rPr>
      </w:pPr>
    </w:p>
    <w:p w14:paraId="47164E6C" w14:textId="77777777" w:rsidR="006371C1" w:rsidRDefault="003820F1">
      <w:pPr>
        <w:pBdr>
          <w:top w:val="nil"/>
          <w:left w:val="nil"/>
          <w:bottom w:val="nil"/>
          <w:right w:val="nil"/>
          <w:between w:val="nil"/>
        </w:pBdr>
        <w:jc w:val="both"/>
        <w:rPr>
          <w:rFonts w:ascii="Arial" w:eastAsia="Arial" w:hAnsi="Arial" w:cs="Arial"/>
          <w:color w:val="000000"/>
          <w:sz w:val="16"/>
          <w:szCs w:val="16"/>
        </w:rPr>
        <w:sectPr w:rsidR="006371C1" w:rsidSect="005762A3">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7624DB05" wp14:editId="7EF3407B">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3DCB6EF5" w14:textId="18DF2CE0" w:rsidR="006371C1" w:rsidRDefault="003820F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06C9228" w14:textId="77777777" w:rsidR="006371C1" w:rsidRDefault="006371C1">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371C1" w14:paraId="6BF55DD0" w14:textId="77777777">
        <w:tc>
          <w:tcPr>
            <w:tcW w:w="8424" w:type="dxa"/>
            <w:shd w:val="clear" w:color="auto" w:fill="F2F2F2"/>
          </w:tcPr>
          <w:p w14:paraId="202FEA9D" w14:textId="77777777" w:rsidR="006371C1" w:rsidRDefault="003820F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 xml:space="preserve">Aims: </w:t>
            </w:r>
            <w:r>
              <w:rPr>
                <w:rFonts w:ascii="Arial" w:eastAsia="Arial" w:hAnsi="Arial" w:cs="Arial"/>
                <w:color w:val="000000"/>
              </w:rPr>
              <w:t xml:space="preserve">This research aims to investigate the role of beauty vloggers, which consists of </w:t>
            </w:r>
            <w:r>
              <w:rPr>
                <w:rFonts w:ascii="Arial" w:eastAsia="Arial" w:hAnsi="Arial" w:cs="Arial"/>
                <w:color w:val="000000"/>
              </w:rPr>
              <w:t>Attractiveness (X1), Trustworthiness (X2) and Expertise (X3), on Purchasing Decisions (Y) for Scarlett beauty products.</w:t>
            </w:r>
          </w:p>
          <w:p w14:paraId="694859F5" w14:textId="77777777" w:rsidR="006371C1" w:rsidRDefault="003820F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The research type is associative quantitative, which is intended to determine the relationship between Attractiveness, Tr</w:t>
            </w:r>
            <w:r>
              <w:rPr>
                <w:rFonts w:ascii="Arial" w:eastAsia="Arial" w:hAnsi="Arial" w:cs="Arial"/>
                <w:color w:val="000000"/>
              </w:rPr>
              <w:t xml:space="preserve">ust and Expertise on Purchasing Decisions, in </w:t>
            </w:r>
            <w:r>
              <w:rPr>
                <w:rFonts w:ascii="Arial" w:eastAsia="Arial" w:hAnsi="Arial" w:cs="Arial"/>
              </w:rPr>
              <w:t>terms</w:t>
            </w:r>
            <w:r>
              <w:rPr>
                <w:rFonts w:ascii="Arial" w:eastAsia="Arial" w:hAnsi="Arial" w:cs="Arial"/>
                <w:color w:val="000000"/>
              </w:rPr>
              <w:t xml:space="preserve"> of both partially and simultaneously.</w:t>
            </w:r>
          </w:p>
          <w:p w14:paraId="17AFEC70" w14:textId="77777777" w:rsidR="006371C1" w:rsidRDefault="003820F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Place and Duration of Study:</w:t>
            </w:r>
            <w:r>
              <w:rPr>
                <w:rFonts w:ascii="Arial" w:eastAsia="Arial" w:hAnsi="Arial" w:cs="Arial"/>
                <w:color w:val="000000"/>
              </w:rPr>
              <w:t xml:space="preserve"> The research was conducted on Scarlett product users in Makassar, from January to February 2025.</w:t>
            </w:r>
          </w:p>
          <w:p w14:paraId="530E55C2" w14:textId="77777777" w:rsidR="006371C1" w:rsidRDefault="003820F1">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Methodology:</w:t>
            </w:r>
            <w:r>
              <w:rPr>
                <w:rFonts w:ascii="Arial" w:eastAsia="Arial" w:hAnsi="Arial" w:cs="Arial"/>
                <w:color w:val="000000"/>
              </w:rPr>
              <w:t xml:space="preserve"> The population in this stud</w:t>
            </w:r>
            <w:r>
              <w:rPr>
                <w:rFonts w:ascii="Arial" w:eastAsia="Arial" w:hAnsi="Arial" w:cs="Arial"/>
                <w:color w:val="000000"/>
              </w:rPr>
              <w:t>y were female students of the Department of Management, Faculty of Economics and Business, Makassar State University. The determination of the number of samples used stratified sampling techniques and 88 respondents were obtained. The collection of data wa</w:t>
            </w:r>
            <w:r>
              <w:rPr>
                <w:rFonts w:ascii="Arial" w:eastAsia="Arial" w:hAnsi="Arial" w:cs="Arial"/>
                <w:color w:val="000000"/>
              </w:rPr>
              <w:t>s carried out using questionnaire, observation, and documentation methods. The data analysis technique used is multiple linear regression analysis using SPSS and hypothesis testing using the F test and t test.</w:t>
            </w:r>
          </w:p>
          <w:p w14:paraId="67FCE1D8" w14:textId="77777777" w:rsidR="006371C1" w:rsidRDefault="003820F1">
            <w:p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Results:</w:t>
            </w:r>
            <w:r>
              <w:rPr>
                <w:rFonts w:ascii="Arial" w:eastAsia="Arial" w:hAnsi="Arial" w:cs="Arial"/>
                <w:color w:val="000000"/>
              </w:rPr>
              <w:t xml:space="preserve"> Beauty vloggers, which consist of Att</w:t>
            </w:r>
            <w:r>
              <w:rPr>
                <w:rFonts w:ascii="Arial" w:eastAsia="Arial" w:hAnsi="Arial" w:cs="Arial"/>
                <w:color w:val="000000"/>
              </w:rPr>
              <w:t>ractiveness, Trustworthiness and Expertise, together have a positive and significant effect on purchasing decisions, as seen from the F count value of 23.651 &gt; F table 2.71. And the results of the t test calculation where the attractiveness variable obtain</w:t>
            </w:r>
            <w:r>
              <w:rPr>
                <w:rFonts w:ascii="Arial" w:eastAsia="Arial" w:hAnsi="Arial" w:cs="Arial"/>
                <w:color w:val="000000"/>
              </w:rPr>
              <w:t>ed the t count 4.392 &gt; t table 1.98861, so this can be said that the attractiveness variable is the most dominant variable influencing the dependent variable (Y), namely the purchase decision.</w:t>
            </w:r>
          </w:p>
          <w:p w14:paraId="6B710AA9" w14:textId="77777777" w:rsidR="006371C1" w:rsidRDefault="003820F1">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From the 3 independent variables tested for their i</w:t>
            </w:r>
            <w:r>
              <w:rPr>
                <w:rFonts w:ascii="Arial" w:eastAsia="Arial" w:hAnsi="Arial" w:cs="Arial"/>
                <w:color w:val="000000"/>
              </w:rPr>
              <w:t>nfluence on purchasing decisions, only trustworthiness partially has a positive but insignificant effect. This indicates that although beauty vloggers have honesty, trustworthiness and the ability to convey good messages in the field of vlogs they make, th</w:t>
            </w:r>
            <w:r>
              <w:rPr>
                <w:rFonts w:ascii="Arial" w:eastAsia="Arial" w:hAnsi="Arial" w:cs="Arial"/>
                <w:color w:val="000000"/>
              </w:rPr>
              <w:t>is is not the main reason respondents in this study bought Scarlett products.</w:t>
            </w:r>
          </w:p>
          <w:p w14:paraId="6AB2E483" w14:textId="1FDEDBA3" w:rsidR="006371C1" w:rsidRDefault="006371C1">
            <w:pPr>
              <w:pBdr>
                <w:top w:val="nil"/>
                <w:left w:val="nil"/>
                <w:bottom w:val="nil"/>
                <w:right w:val="nil"/>
                <w:between w:val="nil"/>
              </w:pBdr>
              <w:jc w:val="both"/>
              <w:rPr>
                <w:rFonts w:ascii="Arial" w:eastAsia="Arial" w:hAnsi="Arial" w:cs="Arial"/>
                <w:color w:val="000000"/>
              </w:rPr>
            </w:pPr>
          </w:p>
        </w:tc>
      </w:tr>
    </w:tbl>
    <w:p w14:paraId="3F1CE7CD" w14:textId="77777777" w:rsidR="006371C1" w:rsidRDefault="006371C1">
      <w:pPr>
        <w:pBdr>
          <w:top w:val="nil"/>
          <w:left w:val="nil"/>
          <w:bottom w:val="nil"/>
          <w:right w:val="nil"/>
          <w:between w:val="nil"/>
        </w:pBdr>
        <w:jc w:val="both"/>
        <w:rPr>
          <w:rFonts w:ascii="Arial" w:eastAsia="Arial" w:hAnsi="Arial" w:cs="Arial"/>
          <w:i/>
          <w:color w:val="000000"/>
        </w:rPr>
      </w:pPr>
    </w:p>
    <w:p w14:paraId="52F58B66" w14:textId="77777777" w:rsidR="006371C1" w:rsidRDefault="003820F1">
      <w:pPr>
        <w:pBdr>
          <w:top w:val="nil"/>
          <w:left w:val="nil"/>
          <w:bottom w:val="nil"/>
          <w:right w:val="nil"/>
          <w:between w:val="nil"/>
        </w:pBdr>
        <w:ind w:left="1134" w:hanging="1134"/>
        <w:jc w:val="both"/>
        <w:rPr>
          <w:rFonts w:ascii="Arial" w:eastAsia="Arial" w:hAnsi="Arial" w:cs="Arial"/>
          <w:i/>
          <w:color w:val="000000"/>
        </w:rPr>
      </w:pPr>
      <w:r>
        <w:rPr>
          <w:rFonts w:ascii="Arial" w:eastAsia="Arial" w:hAnsi="Arial" w:cs="Arial"/>
          <w:i/>
          <w:color w:val="000000"/>
        </w:rPr>
        <w:t>Keywords: [Beauty Vlogger, Attractiveness, Trustworthiness, Expertise, Purchasing Decisions]</w:t>
      </w:r>
    </w:p>
    <w:p w14:paraId="30F19F6C" w14:textId="77777777" w:rsidR="006371C1" w:rsidRDefault="006371C1">
      <w:pPr>
        <w:pBdr>
          <w:top w:val="nil"/>
          <w:left w:val="nil"/>
          <w:bottom w:val="nil"/>
          <w:right w:val="nil"/>
          <w:between w:val="nil"/>
        </w:pBdr>
        <w:jc w:val="both"/>
        <w:rPr>
          <w:rFonts w:ascii="Arial" w:eastAsia="Arial" w:hAnsi="Arial" w:cs="Arial"/>
          <w:i/>
          <w:color w:val="000000"/>
        </w:rPr>
      </w:pPr>
    </w:p>
    <w:p w14:paraId="1A20DA7B" w14:textId="77777777" w:rsidR="006371C1" w:rsidRDefault="006371C1">
      <w:pPr>
        <w:pBdr>
          <w:top w:val="nil"/>
          <w:left w:val="nil"/>
          <w:bottom w:val="nil"/>
          <w:right w:val="nil"/>
          <w:between w:val="nil"/>
        </w:pBdr>
        <w:jc w:val="both"/>
        <w:rPr>
          <w:rFonts w:ascii="Arial" w:eastAsia="Arial" w:hAnsi="Arial" w:cs="Arial"/>
          <w:i/>
          <w:color w:val="000000"/>
          <w:sz w:val="18"/>
          <w:szCs w:val="18"/>
        </w:rPr>
      </w:pPr>
    </w:p>
    <w:p w14:paraId="796A6218" w14:textId="77777777" w:rsidR="006371C1" w:rsidRDefault="006371C1">
      <w:pPr>
        <w:pBdr>
          <w:top w:val="nil"/>
          <w:left w:val="nil"/>
          <w:bottom w:val="nil"/>
          <w:right w:val="nil"/>
          <w:between w:val="nil"/>
        </w:pBdr>
        <w:jc w:val="both"/>
        <w:rPr>
          <w:rFonts w:ascii="Arial" w:eastAsia="Arial" w:hAnsi="Arial" w:cs="Arial"/>
          <w:i/>
          <w:color w:val="000000"/>
        </w:rPr>
      </w:pPr>
    </w:p>
    <w:p w14:paraId="01422284" w14:textId="4D54180D" w:rsidR="006371C1" w:rsidRDefault="003820F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6132D5BA" w14:textId="77777777" w:rsidR="006371C1" w:rsidRDefault="006371C1">
      <w:pPr>
        <w:jc w:val="both"/>
      </w:pPr>
    </w:p>
    <w:p w14:paraId="4A7C0944" w14:textId="48E7B536" w:rsidR="006371C1" w:rsidRPr="00A227C6" w:rsidRDefault="003820F1">
      <w:pPr>
        <w:jc w:val="both"/>
        <w:rPr>
          <w:rFonts w:ascii="Arial" w:eastAsia="Arial" w:hAnsi="Arial" w:cs="Arial"/>
        </w:rPr>
      </w:pPr>
      <w:r w:rsidRPr="00A227C6">
        <w:rPr>
          <w:rFonts w:ascii="Arial" w:eastAsia="Arial" w:hAnsi="Arial" w:cs="Arial"/>
        </w:rPr>
        <w:t>Advances in information technology and communications such as</w:t>
      </w:r>
      <w:r w:rsidRPr="00A227C6">
        <w:rPr>
          <w:rFonts w:ascii="Arial" w:eastAsia="Arial" w:hAnsi="Arial" w:cs="Arial"/>
        </w:rPr>
        <w:t xml:space="preserve"> the internet have led to changes in culture, lifestyle and social behavior in various aspects of life</w:t>
      </w:r>
      <w:r w:rsidR="005675E8" w:rsidRPr="00A227C6">
        <w:rPr>
          <w:rFonts w:ascii="Arial" w:eastAsia="Arial" w:hAnsi="Arial" w:cs="Arial"/>
        </w:rPr>
        <w:t xml:space="preserve"> (Levin &amp; </w:t>
      </w:r>
      <w:proofErr w:type="spellStart"/>
      <w:r w:rsidR="005675E8" w:rsidRPr="00A227C6">
        <w:rPr>
          <w:rFonts w:ascii="Arial" w:eastAsia="Arial" w:hAnsi="Arial" w:cs="Arial"/>
        </w:rPr>
        <w:t>Mamlok</w:t>
      </w:r>
      <w:proofErr w:type="spellEnd"/>
      <w:r w:rsidR="005675E8" w:rsidRPr="00A227C6">
        <w:rPr>
          <w:rFonts w:ascii="Arial" w:eastAsia="Arial" w:hAnsi="Arial" w:cs="Arial"/>
        </w:rPr>
        <w:t>, 2021; George et al, 2021; Sun et al, 2023)</w:t>
      </w:r>
      <w:r w:rsidRPr="00A227C6">
        <w:rPr>
          <w:rFonts w:ascii="Arial" w:eastAsia="Arial" w:hAnsi="Arial" w:cs="Arial"/>
        </w:rPr>
        <w:t xml:space="preserve">. Consumer behavior </w:t>
      </w:r>
      <w:r w:rsidRPr="00A227C6">
        <w:rPr>
          <w:rFonts w:ascii="Arial" w:eastAsia="Arial" w:hAnsi="Arial" w:cs="Arial"/>
        </w:rPr>
        <w:lastRenderedPageBreak/>
        <w:t>has changed following the development of increasingly modern times. The ex</w:t>
      </w:r>
      <w:r w:rsidRPr="00A227C6">
        <w:rPr>
          <w:rFonts w:ascii="Arial" w:eastAsia="Arial" w:hAnsi="Arial" w:cs="Arial"/>
        </w:rPr>
        <w:t>istence of different attitudes and values in generations raised in the era of internet technology is important to understand further in terms of the potential market which is quite large. In addition to being profitable for internet users, this progress is</w:t>
      </w:r>
      <w:r w:rsidRPr="00A227C6">
        <w:rPr>
          <w:rFonts w:ascii="Arial" w:eastAsia="Arial" w:hAnsi="Arial" w:cs="Arial"/>
        </w:rPr>
        <w:t xml:space="preserve"> also considered profitable for business people to advance their business using increasingly sophisticated technology in order to compete in the business world. The convenience can be seen through the benefits received by business people, including maintai</w:t>
      </w:r>
      <w:r w:rsidRPr="00A227C6">
        <w:rPr>
          <w:rFonts w:ascii="Arial" w:eastAsia="Arial" w:hAnsi="Arial" w:cs="Arial"/>
        </w:rPr>
        <w:t>ning customers and potential customers so that they know the variety of products offered, prices, product availability, and so on. This convenience is the main factor in the development of e-commerce, which has become increasingly important with advances i</w:t>
      </w:r>
      <w:r w:rsidRPr="00A227C6">
        <w:rPr>
          <w:rFonts w:ascii="Arial" w:eastAsia="Arial" w:hAnsi="Arial" w:cs="Arial"/>
        </w:rPr>
        <w:t>n telecommunications and computer networks</w:t>
      </w:r>
      <w:r w:rsidR="005675E8" w:rsidRPr="00A227C6">
        <w:rPr>
          <w:rFonts w:ascii="Arial" w:eastAsia="Arial" w:hAnsi="Arial" w:cs="Arial"/>
        </w:rPr>
        <w:t xml:space="preserve"> (Jain, Malviya &amp; Arya, 2021)</w:t>
      </w:r>
      <w:r w:rsidRPr="00A227C6">
        <w:rPr>
          <w:rFonts w:ascii="Arial" w:eastAsia="Arial" w:hAnsi="Arial" w:cs="Arial"/>
        </w:rPr>
        <w:t>.</w:t>
      </w:r>
    </w:p>
    <w:p w14:paraId="2D6CA34F" w14:textId="77777777" w:rsidR="005675E8" w:rsidRPr="00A227C6" w:rsidRDefault="005675E8">
      <w:pPr>
        <w:jc w:val="both"/>
        <w:rPr>
          <w:rFonts w:ascii="Arial" w:eastAsia="Arial" w:hAnsi="Arial" w:cs="Arial"/>
        </w:rPr>
      </w:pPr>
    </w:p>
    <w:p w14:paraId="137C63ED" w14:textId="60641952" w:rsidR="006371C1" w:rsidRPr="00A227C6" w:rsidRDefault="003820F1">
      <w:pPr>
        <w:jc w:val="both"/>
        <w:rPr>
          <w:rFonts w:ascii="Arial" w:eastAsia="Arial" w:hAnsi="Arial" w:cs="Arial"/>
        </w:rPr>
      </w:pPr>
      <w:r w:rsidRPr="00A227C6">
        <w:rPr>
          <w:rFonts w:ascii="Arial" w:eastAsia="Arial" w:hAnsi="Arial" w:cs="Arial"/>
        </w:rPr>
        <w:t>Technological advances are also very influential in the promotional marketing mix, promotion is one of the variables that determine the success of a marketing program, because even t</w:t>
      </w:r>
      <w:r w:rsidRPr="00A227C6">
        <w:rPr>
          <w:rFonts w:ascii="Arial" w:eastAsia="Arial" w:hAnsi="Arial" w:cs="Arial"/>
        </w:rPr>
        <w:t>hough a product is of high quality if consumers have never heard of it and are not sure that the product will be useful to them, consumers will never buy it. Advertising is one of the important marketing activities for producers to get consumers</w:t>
      </w:r>
      <w:r w:rsidR="00244F84" w:rsidRPr="00A227C6">
        <w:rPr>
          <w:rFonts w:ascii="Arial" w:eastAsia="Arial" w:hAnsi="Arial" w:cs="Arial"/>
        </w:rPr>
        <w:t xml:space="preserve"> (</w:t>
      </w:r>
      <w:proofErr w:type="spellStart"/>
      <w:r w:rsidR="00244F84" w:rsidRPr="00A227C6">
        <w:rPr>
          <w:rFonts w:ascii="Arial" w:eastAsia="Arial" w:hAnsi="Arial" w:cs="Arial"/>
        </w:rPr>
        <w:t>Qader</w:t>
      </w:r>
      <w:proofErr w:type="spellEnd"/>
      <w:r w:rsidR="00244F84" w:rsidRPr="00A227C6">
        <w:rPr>
          <w:rFonts w:ascii="Arial" w:eastAsia="Arial" w:hAnsi="Arial" w:cs="Arial"/>
        </w:rPr>
        <w:t xml:space="preserve"> et al, 2022)</w:t>
      </w:r>
      <w:r w:rsidRPr="00A227C6">
        <w:rPr>
          <w:rFonts w:ascii="Arial" w:eastAsia="Arial" w:hAnsi="Arial" w:cs="Arial"/>
        </w:rPr>
        <w:t>. The biggest benefit of advertising is that it carries the message that the producer or marketer wants to convey to the general public. Promotion affects the purchasing decision process, promotion is one of the elements in the company's marketing</w:t>
      </w:r>
      <w:r w:rsidRPr="00A227C6">
        <w:rPr>
          <w:rFonts w:ascii="Arial" w:eastAsia="Arial" w:hAnsi="Arial" w:cs="Arial"/>
        </w:rPr>
        <w:t xml:space="preserve"> mix which is utilized as an information communication and information flow made to inform, persuade and remind about the company's products, so as to direct someone to actions that create exchanges in marketing</w:t>
      </w:r>
      <w:r w:rsidR="00B25BEF" w:rsidRPr="00A227C6">
        <w:rPr>
          <w:rFonts w:ascii="Arial" w:eastAsia="Arial" w:hAnsi="Arial" w:cs="Arial"/>
        </w:rPr>
        <w:t xml:space="preserve"> (</w:t>
      </w:r>
      <w:proofErr w:type="spellStart"/>
      <w:r w:rsidR="00B25BEF" w:rsidRPr="00A227C6">
        <w:rPr>
          <w:rFonts w:ascii="Arial" w:eastAsia="Arial" w:hAnsi="Arial" w:cs="Arial"/>
        </w:rPr>
        <w:t>Jasmani</w:t>
      </w:r>
      <w:proofErr w:type="spellEnd"/>
      <w:r w:rsidR="00B25BEF" w:rsidRPr="00A227C6">
        <w:rPr>
          <w:rFonts w:ascii="Arial" w:eastAsia="Arial" w:hAnsi="Arial" w:cs="Arial"/>
        </w:rPr>
        <w:t xml:space="preserve"> &amp; </w:t>
      </w:r>
      <w:proofErr w:type="spellStart"/>
      <w:r w:rsidR="00B25BEF" w:rsidRPr="00A227C6">
        <w:rPr>
          <w:rFonts w:ascii="Arial" w:eastAsia="Arial" w:hAnsi="Arial" w:cs="Arial"/>
        </w:rPr>
        <w:t>Sunarsi</w:t>
      </w:r>
      <w:proofErr w:type="spellEnd"/>
      <w:r w:rsidR="00B25BEF" w:rsidRPr="00A227C6">
        <w:rPr>
          <w:rFonts w:ascii="Arial" w:eastAsia="Arial" w:hAnsi="Arial" w:cs="Arial"/>
        </w:rPr>
        <w:t>, 2020)</w:t>
      </w:r>
      <w:r w:rsidRPr="00A227C6">
        <w:rPr>
          <w:rFonts w:ascii="Arial" w:eastAsia="Arial" w:hAnsi="Arial" w:cs="Arial"/>
        </w:rPr>
        <w:t>. Indonesia is in p</w:t>
      </w:r>
      <w:r w:rsidRPr="00A227C6">
        <w:rPr>
          <w:rFonts w:ascii="Arial" w:eastAsia="Arial" w:hAnsi="Arial" w:cs="Arial"/>
        </w:rPr>
        <w:t xml:space="preserve">opulation growth coinciding with equally unparalleled technological developments. Many companies are now starting to market their products or services directly using digital media advertising strategies, without using traditional media anymore such as TV, </w:t>
      </w:r>
      <w:r w:rsidRPr="00A227C6">
        <w:rPr>
          <w:rFonts w:ascii="Arial" w:eastAsia="Arial" w:hAnsi="Arial" w:cs="Arial"/>
        </w:rPr>
        <w:t>Radio, print media such as magazines, daily newspapers, billboards and so on. This development has also increased e-commerce in Indonesia. Some companies are starting to create e-commerce websites to market their products and services</w:t>
      </w:r>
      <w:r w:rsidR="00244F84" w:rsidRPr="00A227C6">
        <w:rPr>
          <w:rFonts w:ascii="Arial" w:eastAsia="Arial" w:hAnsi="Arial" w:cs="Arial"/>
        </w:rPr>
        <w:t xml:space="preserve"> (</w:t>
      </w:r>
      <w:proofErr w:type="spellStart"/>
      <w:r w:rsidR="00244F84" w:rsidRPr="00A227C6">
        <w:rPr>
          <w:rFonts w:ascii="Arial" w:eastAsia="Arial" w:hAnsi="Arial" w:cs="Arial"/>
        </w:rPr>
        <w:t>Canover</w:t>
      </w:r>
      <w:proofErr w:type="spellEnd"/>
      <w:r w:rsidR="00244F84" w:rsidRPr="00A227C6">
        <w:rPr>
          <w:rFonts w:ascii="Arial" w:eastAsia="Arial" w:hAnsi="Arial" w:cs="Arial"/>
        </w:rPr>
        <w:t xml:space="preserve"> &amp; </w:t>
      </w:r>
      <w:proofErr w:type="spellStart"/>
      <w:r w:rsidR="00244F84" w:rsidRPr="00A227C6">
        <w:rPr>
          <w:rFonts w:ascii="Arial" w:eastAsia="Arial" w:hAnsi="Arial" w:cs="Arial"/>
        </w:rPr>
        <w:t>Kartikasari</w:t>
      </w:r>
      <w:proofErr w:type="spellEnd"/>
      <w:r w:rsidR="00244F84" w:rsidRPr="00A227C6">
        <w:rPr>
          <w:rFonts w:ascii="Arial" w:eastAsia="Arial" w:hAnsi="Arial" w:cs="Arial"/>
        </w:rPr>
        <w:t xml:space="preserve">, 2021; </w:t>
      </w:r>
      <w:proofErr w:type="spellStart"/>
      <w:r w:rsidR="00244F84" w:rsidRPr="00A227C6">
        <w:rPr>
          <w:rFonts w:ascii="Arial" w:eastAsia="Arial" w:hAnsi="Arial" w:cs="Arial"/>
        </w:rPr>
        <w:t>Muftiadi</w:t>
      </w:r>
      <w:proofErr w:type="spellEnd"/>
      <w:r w:rsidR="00244F84" w:rsidRPr="00A227C6">
        <w:rPr>
          <w:rFonts w:ascii="Arial" w:eastAsia="Arial" w:hAnsi="Arial" w:cs="Arial"/>
        </w:rPr>
        <w:t>, 2022)</w:t>
      </w:r>
      <w:r w:rsidRPr="00A227C6">
        <w:rPr>
          <w:rFonts w:ascii="Arial" w:eastAsia="Arial" w:hAnsi="Arial" w:cs="Arial"/>
        </w:rPr>
        <w:t>. Digital media advertising Indonesia is growing rapidly and improving the economy in Indonesia, just like in other Southeast Asian countries.</w:t>
      </w:r>
    </w:p>
    <w:p w14:paraId="0F18CA1E" w14:textId="77777777" w:rsidR="009A4849" w:rsidRPr="00A227C6" w:rsidRDefault="009A4849">
      <w:pPr>
        <w:jc w:val="both"/>
        <w:rPr>
          <w:rFonts w:ascii="Arial" w:eastAsia="Arial" w:hAnsi="Arial" w:cs="Arial"/>
        </w:rPr>
      </w:pPr>
    </w:p>
    <w:p w14:paraId="23AE2246" w14:textId="740F3F4C" w:rsidR="006371C1" w:rsidRPr="00A227C6" w:rsidRDefault="003820F1">
      <w:pPr>
        <w:jc w:val="both"/>
        <w:rPr>
          <w:rFonts w:ascii="Arial" w:eastAsia="Arial" w:hAnsi="Arial" w:cs="Arial"/>
        </w:rPr>
      </w:pPr>
      <w:r w:rsidRPr="00A227C6">
        <w:rPr>
          <w:rFonts w:ascii="Arial" w:eastAsia="Arial" w:hAnsi="Arial" w:cs="Arial"/>
        </w:rPr>
        <w:t xml:space="preserve">The development of technology encourages marketers to evolve, especially if they want to shine with marketing campaigns in the digital world. Of the many marketing strategies, one that is quite popular today is </w:t>
      </w:r>
      <w:r w:rsidR="000B5DC8" w:rsidRPr="00A227C6">
        <w:rPr>
          <w:rFonts w:ascii="Arial" w:eastAsia="Arial" w:hAnsi="Arial" w:cs="Arial"/>
        </w:rPr>
        <w:t>i</w:t>
      </w:r>
      <w:r w:rsidRPr="00A227C6">
        <w:rPr>
          <w:rFonts w:ascii="Arial" w:eastAsia="Arial" w:hAnsi="Arial" w:cs="Arial"/>
        </w:rPr>
        <w:t xml:space="preserve">nfluencer </w:t>
      </w:r>
      <w:r w:rsidR="000B5DC8" w:rsidRPr="00A227C6">
        <w:rPr>
          <w:rFonts w:ascii="Arial" w:eastAsia="Arial" w:hAnsi="Arial" w:cs="Arial"/>
        </w:rPr>
        <w:t>m</w:t>
      </w:r>
      <w:r w:rsidRPr="00A227C6">
        <w:rPr>
          <w:rFonts w:ascii="Arial" w:eastAsia="Arial" w:hAnsi="Arial" w:cs="Arial"/>
        </w:rPr>
        <w:t xml:space="preserve">arketing. </w:t>
      </w:r>
      <w:r w:rsidR="000B5DC8" w:rsidRPr="00A227C6">
        <w:rPr>
          <w:rFonts w:ascii="Arial" w:eastAsia="Arial" w:hAnsi="Arial" w:cs="Arial"/>
        </w:rPr>
        <w:t>T</w:t>
      </w:r>
      <w:r w:rsidRPr="00A227C6">
        <w:rPr>
          <w:rFonts w:ascii="Arial" w:eastAsia="Arial" w:hAnsi="Arial" w:cs="Arial"/>
        </w:rPr>
        <w:t>he ability to make cha</w:t>
      </w:r>
      <w:r w:rsidRPr="00A227C6">
        <w:rPr>
          <w:rFonts w:ascii="Arial" w:eastAsia="Arial" w:hAnsi="Arial" w:cs="Arial"/>
        </w:rPr>
        <w:t>nges in human behavior is influence, and the person who does it is an influencer or influencer</w:t>
      </w:r>
      <w:r w:rsidR="000B5DC8" w:rsidRPr="00A227C6">
        <w:rPr>
          <w:rFonts w:ascii="Arial" w:eastAsia="Arial" w:hAnsi="Arial" w:cs="Arial"/>
        </w:rPr>
        <w:t xml:space="preserve"> (</w:t>
      </w:r>
      <w:proofErr w:type="spellStart"/>
      <w:r w:rsidR="000B5DC8" w:rsidRPr="00A227C6">
        <w:rPr>
          <w:rFonts w:ascii="Arial" w:eastAsia="Arial" w:hAnsi="Arial" w:cs="Arial"/>
        </w:rPr>
        <w:t>Bognar</w:t>
      </w:r>
      <w:proofErr w:type="spellEnd"/>
      <w:r w:rsidR="000B5DC8" w:rsidRPr="00A227C6">
        <w:rPr>
          <w:rFonts w:ascii="Arial" w:eastAsia="Arial" w:hAnsi="Arial" w:cs="Arial"/>
        </w:rPr>
        <w:t xml:space="preserve">, </w:t>
      </w:r>
      <w:proofErr w:type="spellStart"/>
      <w:r w:rsidR="000B5DC8" w:rsidRPr="00A227C6">
        <w:rPr>
          <w:rFonts w:ascii="Arial" w:eastAsia="Arial" w:hAnsi="Arial" w:cs="Arial"/>
        </w:rPr>
        <w:t>Puljic</w:t>
      </w:r>
      <w:proofErr w:type="spellEnd"/>
      <w:r w:rsidR="000B5DC8" w:rsidRPr="00A227C6">
        <w:rPr>
          <w:rFonts w:ascii="Arial" w:eastAsia="Arial" w:hAnsi="Arial" w:cs="Arial"/>
        </w:rPr>
        <w:t xml:space="preserve"> &amp; </w:t>
      </w:r>
      <w:proofErr w:type="spellStart"/>
      <w:r w:rsidR="000B5DC8" w:rsidRPr="00A227C6">
        <w:rPr>
          <w:rFonts w:ascii="Arial" w:eastAsia="Arial" w:hAnsi="Arial" w:cs="Arial"/>
        </w:rPr>
        <w:t>Kadezabek</w:t>
      </w:r>
      <w:proofErr w:type="spellEnd"/>
      <w:r w:rsidR="000B5DC8" w:rsidRPr="00A227C6">
        <w:rPr>
          <w:rFonts w:ascii="Arial" w:eastAsia="Arial" w:hAnsi="Arial" w:cs="Arial"/>
        </w:rPr>
        <w:t>, 2019).</w:t>
      </w:r>
      <w:r w:rsidRPr="00A227C6">
        <w:rPr>
          <w:rFonts w:ascii="Arial" w:eastAsia="Arial" w:hAnsi="Arial" w:cs="Arial"/>
        </w:rPr>
        <w:t xml:space="preserve"> Influencers are people who have followers or a large enough audience on social media and they have a strong influence on thei</w:t>
      </w:r>
      <w:r w:rsidRPr="00A227C6">
        <w:rPr>
          <w:rFonts w:ascii="Arial" w:eastAsia="Arial" w:hAnsi="Arial" w:cs="Arial"/>
        </w:rPr>
        <w:t>r followers, such as artists, celebrities, bloggers, YouTubers and so on.</w:t>
      </w:r>
    </w:p>
    <w:p w14:paraId="0F211E5E" w14:textId="77777777" w:rsidR="00B953A3" w:rsidRPr="00A227C6" w:rsidRDefault="00B953A3">
      <w:pPr>
        <w:jc w:val="both"/>
        <w:rPr>
          <w:rFonts w:ascii="Arial" w:eastAsia="Arial" w:hAnsi="Arial" w:cs="Arial"/>
        </w:rPr>
      </w:pPr>
    </w:p>
    <w:p w14:paraId="70DAE6D4" w14:textId="1D3031FF" w:rsidR="006371C1" w:rsidRPr="00A227C6" w:rsidRDefault="003820F1">
      <w:pPr>
        <w:jc w:val="both"/>
        <w:rPr>
          <w:rFonts w:ascii="Arial" w:eastAsia="Arial" w:hAnsi="Arial" w:cs="Arial"/>
        </w:rPr>
      </w:pPr>
      <w:r w:rsidRPr="00A227C6">
        <w:rPr>
          <w:rFonts w:ascii="Arial" w:eastAsia="Arial" w:hAnsi="Arial" w:cs="Arial"/>
        </w:rPr>
        <w:t>Influencer marketing is a marketing strategy that uses individuals who have a high influence on social media such as Instagram and YouTube. This strategy is an interesting way of pr</w:t>
      </w:r>
      <w:r w:rsidRPr="00A227C6">
        <w:rPr>
          <w:rFonts w:ascii="Arial" w:eastAsia="Arial" w:hAnsi="Arial" w:cs="Arial"/>
        </w:rPr>
        <w:t>omotion since Indonesians have a high average time using social media. This will lead to their reduced attention to other electronic media such as television and radio, which will result in lower attention to advertisements on television or radio and other</w:t>
      </w:r>
      <w:r w:rsidRPr="00A227C6">
        <w:rPr>
          <w:rFonts w:ascii="Arial" w:eastAsia="Arial" w:hAnsi="Arial" w:cs="Arial"/>
        </w:rPr>
        <w:t xml:space="preserve"> mass media.  People's daily attention is now on social media</w:t>
      </w:r>
      <w:r w:rsidR="005068F8" w:rsidRPr="00A227C6">
        <w:rPr>
          <w:rFonts w:ascii="Arial" w:eastAsia="Arial" w:hAnsi="Arial" w:cs="Arial"/>
        </w:rPr>
        <w:t xml:space="preserve"> (Wu, 2019).</w:t>
      </w:r>
      <w:r w:rsidRPr="00A227C6">
        <w:rPr>
          <w:rFonts w:ascii="Arial" w:eastAsia="Arial" w:hAnsi="Arial" w:cs="Arial"/>
        </w:rPr>
        <w:t xml:space="preserve"> </w:t>
      </w:r>
      <w:r w:rsidR="005068F8" w:rsidRPr="00A227C6">
        <w:rPr>
          <w:rFonts w:ascii="Arial" w:eastAsia="Arial" w:hAnsi="Arial" w:cs="Arial"/>
        </w:rPr>
        <w:t>T</w:t>
      </w:r>
      <w:r w:rsidRPr="00A227C6">
        <w:rPr>
          <w:rFonts w:ascii="Arial" w:eastAsia="Arial" w:hAnsi="Arial" w:cs="Arial"/>
        </w:rPr>
        <w:t>hey are more interested in seeing content that is packaged in such a way and made as interesting as possible by an influencer. One popular and widely watched type of influencer in I</w:t>
      </w:r>
      <w:r w:rsidRPr="00A227C6">
        <w:rPr>
          <w:rFonts w:ascii="Arial" w:eastAsia="Arial" w:hAnsi="Arial" w:cs="Arial"/>
        </w:rPr>
        <w:t>ndonesia is a beauty content influencer commonly called a beauty vlogger</w:t>
      </w:r>
      <w:r w:rsidR="001A7DA2" w:rsidRPr="00A227C6">
        <w:rPr>
          <w:rFonts w:ascii="Arial" w:eastAsia="Arial" w:hAnsi="Arial" w:cs="Arial"/>
        </w:rPr>
        <w:t xml:space="preserve"> (Chen &amp; </w:t>
      </w:r>
      <w:proofErr w:type="spellStart"/>
      <w:r w:rsidR="001A7DA2" w:rsidRPr="00A227C6">
        <w:rPr>
          <w:rFonts w:ascii="Arial" w:eastAsia="Arial" w:hAnsi="Arial" w:cs="Arial"/>
        </w:rPr>
        <w:t>Dermawan</w:t>
      </w:r>
      <w:proofErr w:type="spellEnd"/>
      <w:r w:rsidR="001A7DA2" w:rsidRPr="00A227C6">
        <w:rPr>
          <w:rFonts w:ascii="Arial" w:eastAsia="Arial" w:hAnsi="Arial" w:cs="Arial"/>
        </w:rPr>
        <w:t>, 2020)</w:t>
      </w:r>
      <w:r w:rsidRPr="00A227C6">
        <w:rPr>
          <w:rFonts w:ascii="Arial" w:eastAsia="Arial" w:hAnsi="Arial" w:cs="Arial"/>
        </w:rPr>
        <w:t>.</w:t>
      </w:r>
      <w:r w:rsidR="00B953A3" w:rsidRPr="00A227C6">
        <w:rPr>
          <w:rFonts w:ascii="Arial" w:eastAsia="Arial" w:hAnsi="Arial" w:cs="Arial"/>
        </w:rPr>
        <w:t xml:space="preserve"> </w:t>
      </w:r>
      <w:r w:rsidRPr="00A227C6">
        <w:rPr>
          <w:rFonts w:ascii="Arial" w:eastAsia="Arial" w:hAnsi="Arial" w:cs="Arial"/>
        </w:rPr>
        <w:t xml:space="preserve">Beauty vloggers are influencers who create beauty videos or content and publish their work on YouTube and Instagram. Vlogging has become an effective form of </w:t>
      </w:r>
      <w:r w:rsidRPr="00A227C6">
        <w:rPr>
          <w:rFonts w:ascii="Arial" w:eastAsia="Arial" w:hAnsi="Arial" w:cs="Arial"/>
        </w:rPr>
        <w:t>communication over the past few years. It is currently one of the most popular EWOM platforms and considered by online users as a trustworthy source among all sources in different media</w:t>
      </w:r>
      <w:r w:rsidR="00A779FE" w:rsidRPr="00A227C6">
        <w:rPr>
          <w:rFonts w:ascii="Arial" w:eastAsia="Arial" w:hAnsi="Arial" w:cs="Arial"/>
        </w:rPr>
        <w:t xml:space="preserve"> (López &amp; Sicilia, 2014).</w:t>
      </w:r>
    </w:p>
    <w:p w14:paraId="18D653F8" w14:textId="77777777" w:rsidR="006371C1" w:rsidRPr="00A227C6" w:rsidRDefault="006371C1">
      <w:pPr>
        <w:jc w:val="both"/>
        <w:rPr>
          <w:rFonts w:ascii="Arial" w:eastAsia="Arial" w:hAnsi="Arial" w:cs="Arial"/>
        </w:rPr>
      </w:pPr>
    </w:p>
    <w:p w14:paraId="71601BCB" w14:textId="77777777" w:rsidR="006371C1" w:rsidRPr="00A227C6" w:rsidRDefault="003820F1">
      <w:pPr>
        <w:jc w:val="both"/>
        <w:rPr>
          <w:rFonts w:ascii="Arial" w:eastAsia="Arial" w:hAnsi="Arial" w:cs="Arial"/>
        </w:rPr>
      </w:pPr>
      <w:r w:rsidRPr="00A227C6">
        <w:rPr>
          <w:rFonts w:ascii="Arial" w:eastAsia="Arial" w:hAnsi="Arial" w:cs="Arial"/>
        </w:rPr>
        <w:t xml:space="preserve">The rapid growth in the use of makeup in </w:t>
      </w:r>
      <w:r w:rsidRPr="00A227C6">
        <w:rPr>
          <w:rFonts w:ascii="Arial" w:eastAsia="Arial" w:hAnsi="Arial" w:cs="Arial"/>
        </w:rPr>
        <w:t>Indonesia is due to the increasing number of women who feel the need to use makeup, especially female students. The use of makeup has become a basic need for female students (Ishak et al, 2020). In general, female students in choosing cosmetics will consid</w:t>
      </w:r>
      <w:r w:rsidRPr="00A227C6">
        <w:rPr>
          <w:rFonts w:ascii="Arial" w:eastAsia="Arial" w:hAnsi="Arial" w:cs="Arial"/>
        </w:rPr>
        <w:t xml:space="preserve">er the information they get, but the low introduction of products on television makes students look for other information such as on </w:t>
      </w:r>
      <w:proofErr w:type="spellStart"/>
      <w:r w:rsidRPr="00A227C6">
        <w:rPr>
          <w:rFonts w:ascii="Arial" w:eastAsia="Arial" w:hAnsi="Arial" w:cs="Arial"/>
        </w:rPr>
        <w:t>Youtube</w:t>
      </w:r>
      <w:proofErr w:type="spellEnd"/>
      <w:r w:rsidRPr="00A227C6">
        <w:rPr>
          <w:rFonts w:ascii="Arial" w:eastAsia="Arial" w:hAnsi="Arial" w:cs="Arial"/>
        </w:rPr>
        <w:t xml:space="preserve"> beauty vlogger channels. The beauty vloggers will not only promote the product, but they actually test the product </w:t>
      </w:r>
      <w:r w:rsidRPr="00A227C6">
        <w:rPr>
          <w:rFonts w:ascii="Arial" w:eastAsia="Arial" w:hAnsi="Arial" w:cs="Arial"/>
        </w:rPr>
        <w:t>so that the advantages and disadvantages of the product can actually be known by female consumers.</w:t>
      </w:r>
    </w:p>
    <w:p w14:paraId="0F173EA0" w14:textId="77777777" w:rsidR="006371C1" w:rsidRPr="00A227C6" w:rsidRDefault="006371C1">
      <w:pPr>
        <w:jc w:val="both"/>
        <w:rPr>
          <w:rFonts w:ascii="Arial" w:eastAsia="Arial" w:hAnsi="Arial" w:cs="Arial"/>
        </w:rPr>
      </w:pPr>
    </w:p>
    <w:p w14:paraId="63939448" w14:textId="26B04C11" w:rsidR="006371C1" w:rsidRPr="00A227C6" w:rsidRDefault="003820F1">
      <w:pPr>
        <w:jc w:val="both"/>
        <w:rPr>
          <w:rFonts w:ascii="Arial" w:eastAsia="Arial" w:hAnsi="Arial" w:cs="Arial"/>
        </w:rPr>
      </w:pPr>
      <w:r w:rsidRPr="00A227C6">
        <w:rPr>
          <w:rFonts w:ascii="Arial" w:eastAsia="Arial" w:hAnsi="Arial" w:cs="Arial"/>
        </w:rPr>
        <w:t>One of the most popular make-up products is the Scarlett. This product is a cosmetic company that has been established since 2017. This original Indonesian-</w:t>
      </w:r>
      <w:r w:rsidRPr="00A227C6">
        <w:rPr>
          <w:rFonts w:ascii="Arial" w:eastAsia="Arial" w:hAnsi="Arial" w:cs="Arial"/>
        </w:rPr>
        <w:t>made cosmetic has been popular in the country, especially for women and is quite popular with the Indonesian people, because this beauty product is claimed to be clinically tested for safety. Currently, many Indonesians prefer local brands originating from</w:t>
      </w:r>
      <w:r w:rsidRPr="00A227C6">
        <w:rPr>
          <w:rFonts w:ascii="Arial" w:eastAsia="Arial" w:hAnsi="Arial" w:cs="Arial"/>
        </w:rPr>
        <w:t xml:space="preserve"> Indonesia (Chen &amp; </w:t>
      </w:r>
      <w:proofErr w:type="spellStart"/>
      <w:r w:rsidRPr="00A227C6">
        <w:rPr>
          <w:rFonts w:ascii="Arial" w:eastAsia="Arial" w:hAnsi="Arial" w:cs="Arial"/>
        </w:rPr>
        <w:t>Dermawan</w:t>
      </w:r>
      <w:proofErr w:type="spellEnd"/>
      <w:r w:rsidRPr="00A227C6">
        <w:rPr>
          <w:rFonts w:ascii="Arial" w:eastAsia="Arial" w:hAnsi="Arial" w:cs="Arial"/>
        </w:rPr>
        <w:t xml:space="preserve">, 2020). Apart from being more affordable, Indonesian local cosmetic brands are also currently more creative and innovative in releasing new products that have quality and variants that can be competitive with brands from abroad </w:t>
      </w:r>
      <w:r w:rsidRPr="00A227C6">
        <w:rPr>
          <w:rFonts w:ascii="Arial" w:eastAsia="Arial" w:hAnsi="Arial" w:cs="Arial"/>
        </w:rPr>
        <w:t>or international brands. The emergence of new brands both local brands and international brands that entered the Indonesian cosmetics industry also adds to the competition. Winning the competition in the cosmetics industry requires an effective marketing s</w:t>
      </w:r>
      <w:r w:rsidRPr="00A227C6">
        <w:rPr>
          <w:rFonts w:ascii="Arial" w:eastAsia="Arial" w:hAnsi="Arial" w:cs="Arial"/>
        </w:rPr>
        <w:t>trategy approach</w:t>
      </w:r>
      <w:r w:rsidR="001A7DA2" w:rsidRPr="00A227C6">
        <w:rPr>
          <w:rFonts w:ascii="Arial" w:eastAsia="Arial" w:hAnsi="Arial" w:cs="Arial"/>
        </w:rPr>
        <w:t xml:space="preserve"> (Sahota, 2014)</w:t>
      </w:r>
      <w:r w:rsidRPr="00A227C6">
        <w:rPr>
          <w:rFonts w:ascii="Arial" w:eastAsia="Arial" w:hAnsi="Arial" w:cs="Arial"/>
        </w:rPr>
        <w:t>, including using beauty vloggers to promote and communicate the products offered.</w:t>
      </w:r>
    </w:p>
    <w:p w14:paraId="2FAC6D2B" w14:textId="77777777" w:rsidR="006371C1" w:rsidRPr="00A227C6" w:rsidRDefault="006371C1">
      <w:pPr>
        <w:jc w:val="both"/>
        <w:rPr>
          <w:rFonts w:ascii="Arial" w:eastAsia="Arial" w:hAnsi="Arial" w:cs="Arial"/>
        </w:rPr>
      </w:pPr>
    </w:p>
    <w:p w14:paraId="04E4CA64" w14:textId="19B02225" w:rsidR="006371C1" w:rsidRPr="00A227C6" w:rsidRDefault="003820F1">
      <w:pPr>
        <w:jc w:val="both"/>
        <w:rPr>
          <w:rFonts w:ascii="Arial" w:eastAsia="Arial" w:hAnsi="Arial" w:cs="Arial"/>
        </w:rPr>
      </w:pPr>
      <w:r w:rsidRPr="00A227C6">
        <w:rPr>
          <w:rFonts w:ascii="Arial" w:eastAsia="Arial" w:hAnsi="Arial" w:cs="Arial"/>
        </w:rPr>
        <w:t>This marketing strategy is increasingly being carried out by cosmetic industry owners. Because, some consumers in the digital era are saturat</w:t>
      </w:r>
      <w:r w:rsidRPr="00A227C6">
        <w:rPr>
          <w:rFonts w:ascii="Arial" w:eastAsia="Arial" w:hAnsi="Arial" w:cs="Arial"/>
        </w:rPr>
        <w:t xml:space="preserve">ed with brand messages that have been conveyed through television advertisements. Consumers are </w:t>
      </w:r>
      <w:r w:rsidRPr="00A227C6">
        <w:rPr>
          <w:rFonts w:ascii="Arial" w:eastAsia="Arial" w:hAnsi="Arial" w:cs="Arial"/>
        </w:rPr>
        <w:lastRenderedPageBreak/>
        <w:t>now looking for someone who is able to say what they are, and understands the world of beauty, someone they can communicate with</w:t>
      </w:r>
      <w:r w:rsidR="009D7309" w:rsidRPr="00A227C6">
        <w:rPr>
          <w:rFonts w:ascii="Arial" w:eastAsia="Arial" w:hAnsi="Arial" w:cs="Arial"/>
        </w:rPr>
        <w:t xml:space="preserve"> (Hassan et al, 2021)</w:t>
      </w:r>
      <w:r w:rsidRPr="00A227C6">
        <w:rPr>
          <w:rFonts w:ascii="Arial" w:eastAsia="Arial" w:hAnsi="Arial" w:cs="Arial"/>
        </w:rPr>
        <w:t>. Those cha</w:t>
      </w:r>
      <w:r w:rsidRPr="00A227C6">
        <w:rPr>
          <w:rFonts w:ascii="Arial" w:eastAsia="Arial" w:hAnsi="Arial" w:cs="Arial"/>
        </w:rPr>
        <w:t>racters can be found in a beauty vlogger. Beauty vloggers create video tutorials, giving makeup tips and tricks, and giving recommendations to consumers in choosing makeup that suits their skin type, which cannot be executed by brands through 30-second com</w:t>
      </w:r>
      <w:r w:rsidRPr="00A227C6">
        <w:rPr>
          <w:rFonts w:ascii="Arial" w:eastAsia="Arial" w:hAnsi="Arial" w:cs="Arial"/>
        </w:rPr>
        <w:t>mercials.</w:t>
      </w:r>
    </w:p>
    <w:p w14:paraId="04891993" w14:textId="77777777" w:rsidR="006371C1" w:rsidRPr="00430490" w:rsidRDefault="006371C1">
      <w:pPr>
        <w:jc w:val="both"/>
        <w:rPr>
          <w:rFonts w:ascii="Arial" w:eastAsia="Arial" w:hAnsi="Arial" w:cs="Arial"/>
        </w:rPr>
      </w:pPr>
    </w:p>
    <w:p w14:paraId="503B2ACE" w14:textId="77777777" w:rsidR="006371C1" w:rsidRPr="00430490" w:rsidRDefault="003820F1">
      <w:pPr>
        <w:pBdr>
          <w:top w:val="nil"/>
          <w:left w:val="nil"/>
          <w:bottom w:val="nil"/>
          <w:right w:val="nil"/>
          <w:between w:val="nil"/>
        </w:pBdr>
        <w:jc w:val="both"/>
        <w:rPr>
          <w:rFonts w:ascii="Arial" w:eastAsia="Arial" w:hAnsi="Arial" w:cs="Arial"/>
          <w:b/>
        </w:rPr>
      </w:pPr>
      <w:r w:rsidRPr="00430490">
        <w:rPr>
          <w:rFonts w:ascii="Arial" w:eastAsia="Arial" w:hAnsi="Arial" w:cs="Arial"/>
          <w:b/>
          <w:sz w:val="22"/>
          <w:szCs w:val="22"/>
        </w:rPr>
        <w:t>2. LITERATURE REVIEW AND HYPOTHESIS</w:t>
      </w:r>
    </w:p>
    <w:p w14:paraId="08E60206" w14:textId="77777777" w:rsidR="006371C1" w:rsidRPr="00430490" w:rsidRDefault="006371C1">
      <w:pPr>
        <w:pBdr>
          <w:top w:val="nil"/>
          <w:left w:val="nil"/>
          <w:bottom w:val="nil"/>
          <w:right w:val="nil"/>
          <w:between w:val="nil"/>
        </w:pBdr>
        <w:jc w:val="both"/>
        <w:rPr>
          <w:rFonts w:ascii="Arial" w:eastAsia="Arial" w:hAnsi="Arial" w:cs="Arial"/>
          <w:b/>
        </w:rPr>
      </w:pPr>
    </w:p>
    <w:p w14:paraId="7AE843D8" w14:textId="77777777" w:rsidR="006371C1" w:rsidRPr="00430490" w:rsidRDefault="003820F1">
      <w:pPr>
        <w:jc w:val="both"/>
        <w:rPr>
          <w:rFonts w:ascii="Arial" w:eastAsia="Arial" w:hAnsi="Arial" w:cs="Arial"/>
        </w:rPr>
      </w:pPr>
      <w:r w:rsidRPr="00430490">
        <w:rPr>
          <w:rFonts w:ascii="Arial" w:eastAsia="Arial" w:hAnsi="Arial" w:cs="Arial"/>
        </w:rPr>
        <w:t>Beauty vloggers are figures who have qualifications or expertise in the field of beauty who provide information related to beauty products that they have used or in other words beauty vloggers provide their o</w:t>
      </w:r>
      <w:r w:rsidRPr="00430490">
        <w:rPr>
          <w:rFonts w:ascii="Arial" w:eastAsia="Arial" w:hAnsi="Arial" w:cs="Arial"/>
        </w:rPr>
        <w:t>wn experiences in the use of beauty products. Beauty vloggers are objective about the various products they use which means that the information conveyed can be both positive and negative about the products that have been used.</w:t>
      </w:r>
    </w:p>
    <w:p w14:paraId="3B7FA0FE" w14:textId="77777777" w:rsidR="006371C1" w:rsidRPr="00430490" w:rsidRDefault="006371C1">
      <w:pPr>
        <w:jc w:val="both"/>
        <w:rPr>
          <w:rFonts w:ascii="Arial" w:eastAsia="Arial" w:hAnsi="Arial" w:cs="Arial"/>
        </w:rPr>
      </w:pPr>
    </w:p>
    <w:p w14:paraId="2A4FFCED" w14:textId="17AA3D96" w:rsidR="006371C1" w:rsidRPr="00A227C6" w:rsidRDefault="003820F1">
      <w:pPr>
        <w:jc w:val="both"/>
        <w:rPr>
          <w:rFonts w:ascii="Arial" w:eastAsia="Arial" w:hAnsi="Arial" w:cs="Arial"/>
        </w:rPr>
      </w:pPr>
      <w:r w:rsidRPr="00430490">
        <w:rPr>
          <w:rFonts w:ascii="Arial" w:eastAsia="Arial" w:hAnsi="Arial" w:cs="Arial"/>
        </w:rPr>
        <w:t xml:space="preserve">Beauty vloggers are beauty </w:t>
      </w:r>
      <w:r w:rsidRPr="00430490">
        <w:rPr>
          <w:rFonts w:ascii="Arial" w:eastAsia="Arial" w:hAnsi="Arial" w:cs="Arial"/>
        </w:rPr>
        <w:t xml:space="preserve">influencers who share reviews through video clips that are then posted on video sharing sites. Most of the clips of vloggers doing product reviews can now be found anywhere, even on their blog or social media pages linked to their YouTube channel. </w:t>
      </w:r>
      <w:r w:rsidRPr="00A227C6">
        <w:rPr>
          <w:rFonts w:ascii="Arial" w:eastAsia="Arial" w:hAnsi="Arial" w:cs="Arial"/>
        </w:rPr>
        <w:t>Beauty v</w:t>
      </w:r>
      <w:r w:rsidRPr="00A227C6">
        <w:rPr>
          <w:rFonts w:ascii="Arial" w:eastAsia="Arial" w:hAnsi="Arial" w:cs="Arial"/>
        </w:rPr>
        <w:t>loggers in creating content must pay close attention to several things that will make the viewers believe in what they convey. There are several dimensions or measures that a beauty vlogger must have which include attractiveness, trustworthiness, and exper</w:t>
      </w:r>
      <w:r w:rsidRPr="00A227C6">
        <w:rPr>
          <w:rFonts w:ascii="Arial" w:eastAsia="Arial" w:hAnsi="Arial" w:cs="Arial"/>
        </w:rPr>
        <w:t>ience. (</w:t>
      </w:r>
      <w:proofErr w:type="spellStart"/>
      <w:r w:rsidR="00BE5961" w:rsidRPr="00A227C6">
        <w:rPr>
          <w:rFonts w:ascii="Arial" w:eastAsia="Arial" w:hAnsi="Arial" w:cs="Arial"/>
        </w:rPr>
        <w:t>Shimp</w:t>
      </w:r>
      <w:proofErr w:type="spellEnd"/>
      <w:r w:rsidRPr="00A227C6">
        <w:rPr>
          <w:rFonts w:ascii="Arial" w:eastAsia="Arial" w:hAnsi="Arial" w:cs="Arial"/>
        </w:rPr>
        <w:t>, 2014).</w:t>
      </w:r>
    </w:p>
    <w:p w14:paraId="59A6E2F8" w14:textId="77777777" w:rsidR="006371C1" w:rsidRPr="00A227C6" w:rsidRDefault="006371C1">
      <w:pPr>
        <w:jc w:val="both"/>
        <w:rPr>
          <w:rFonts w:ascii="Arial" w:eastAsia="Arial" w:hAnsi="Arial" w:cs="Arial"/>
        </w:rPr>
      </w:pPr>
    </w:p>
    <w:p w14:paraId="725E19E2" w14:textId="77777777" w:rsidR="006371C1" w:rsidRPr="00A227C6" w:rsidRDefault="003820F1">
      <w:pPr>
        <w:jc w:val="both"/>
        <w:rPr>
          <w:rFonts w:ascii="Arial" w:eastAsia="Arial" w:hAnsi="Arial" w:cs="Arial"/>
        </w:rPr>
      </w:pPr>
      <w:r w:rsidRPr="00A227C6">
        <w:rPr>
          <w:rFonts w:ascii="Arial" w:eastAsia="Arial" w:hAnsi="Arial" w:cs="Arial"/>
        </w:rPr>
        <w:t>When it comes to attractiveness, it is not just about physical attractiveness (</w:t>
      </w:r>
      <w:proofErr w:type="spellStart"/>
      <w:r w:rsidRPr="00A227C6">
        <w:rPr>
          <w:rFonts w:ascii="Arial" w:eastAsia="Arial" w:hAnsi="Arial" w:cs="Arial"/>
          <w:highlight w:val="white"/>
        </w:rPr>
        <w:t>AlFarraj</w:t>
      </w:r>
      <w:proofErr w:type="spellEnd"/>
      <w:r w:rsidRPr="00A227C6">
        <w:rPr>
          <w:rFonts w:ascii="Arial" w:eastAsia="Arial" w:hAnsi="Arial" w:cs="Arial"/>
          <w:highlight w:val="white"/>
        </w:rPr>
        <w:t xml:space="preserve"> et al, 2021).</w:t>
      </w:r>
      <w:r w:rsidRPr="00A227C6">
        <w:rPr>
          <w:rFonts w:ascii="Arial" w:eastAsia="Arial" w:hAnsi="Arial" w:cs="Arial"/>
        </w:rPr>
        <w:t xml:space="preserve"> There are a number of positive characteristics that can be seen from within a beauty vlogger, such as intellectual skills, personal</w:t>
      </w:r>
      <w:r w:rsidRPr="00A227C6">
        <w:rPr>
          <w:rFonts w:ascii="Arial" w:eastAsia="Arial" w:hAnsi="Arial" w:cs="Arial"/>
        </w:rPr>
        <w:t>ity traits, lifestyle characteristics, athletic prowess, and so on. Attractiveness is an independent aspect that includes various unique traits that customers can observe, such as physical attractiveness, intelligence, personality, nature, and lifestyle (</w:t>
      </w:r>
      <w:proofErr w:type="spellStart"/>
      <w:r w:rsidRPr="00A227C6">
        <w:rPr>
          <w:rFonts w:ascii="Arial" w:eastAsia="Arial" w:hAnsi="Arial" w:cs="Arial"/>
        </w:rPr>
        <w:t>G</w:t>
      </w:r>
      <w:r w:rsidRPr="00A227C6">
        <w:rPr>
          <w:rFonts w:ascii="Arial" w:eastAsia="Arial" w:hAnsi="Arial" w:cs="Arial"/>
        </w:rPr>
        <w:t>iswandari</w:t>
      </w:r>
      <w:proofErr w:type="spellEnd"/>
      <w:r w:rsidRPr="00A227C6">
        <w:rPr>
          <w:rFonts w:ascii="Arial" w:eastAsia="Arial" w:hAnsi="Arial" w:cs="Arial"/>
        </w:rPr>
        <w:t>, 2022). Attractiveness is a semblance of closeness, intimacy, physical attractiveness, and skill (</w:t>
      </w:r>
      <w:proofErr w:type="spellStart"/>
      <w:r w:rsidRPr="00A227C6">
        <w:rPr>
          <w:rFonts w:ascii="Arial" w:eastAsia="Arial" w:hAnsi="Arial" w:cs="Arial"/>
        </w:rPr>
        <w:t>Abidin</w:t>
      </w:r>
      <w:proofErr w:type="spellEnd"/>
      <w:r w:rsidRPr="00A227C6">
        <w:rPr>
          <w:rFonts w:ascii="Arial" w:eastAsia="Arial" w:hAnsi="Arial" w:cs="Arial"/>
        </w:rPr>
        <w:t xml:space="preserve"> &amp; </w:t>
      </w:r>
      <w:proofErr w:type="spellStart"/>
      <w:r w:rsidRPr="00A227C6">
        <w:rPr>
          <w:rFonts w:ascii="Arial" w:eastAsia="Arial" w:hAnsi="Arial" w:cs="Arial"/>
        </w:rPr>
        <w:t>Suryani</w:t>
      </w:r>
      <w:proofErr w:type="spellEnd"/>
      <w:r w:rsidRPr="00A227C6">
        <w:rPr>
          <w:rFonts w:ascii="Arial" w:eastAsia="Arial" w:hAnsi="Arial" w:cs="Arial"/>
        </w:rPr>
        <w:t>, 2020). The attractiveness of beauty vloggers is a mixture of similarity, closeness, and preference (</w:t>
      </w:r>
      <w:r w:rsidRPr="00A227C6">
        <w:rPr>
          <w:rFonts w:ascii="Arial" w:eastAsia="Arial" w:hAnsi="Arial" w:cs="Arial"/>
          <w:highlight w:val="white"/>
        </w:rPr>
        <w:t xml:space="preserve">Schouten, Janssen &amp; </w:t>
      </w:r>
      <w:proofErr w:type="spellStart"/>
      <w:r w:rsidRPr="00A227C6">
        <w:rPr>
          <w:rFonts w:ascii="Arial" w:eastAsia="Arial" w:hAnsi="Arial" w:cs="Arial"/>
          <w:highlight w:val="white"/>
        </w:rPr>
        <w:t>Verspaget</w:t>
      </w:r>
      <w:proofErr w:type="spellEnd"/>
      <w:r w:rsidRPr="00A227C6">
        <w:rPr>
          <w:rFonts w:ascii="Arial" w:eastAsia="Arial" w:hAnsi="Arial" w:cs="Arial"/>
          <w:highlight w:val="white"/>
        </w:rPr>
        <w:t>,</w:t>
      </w:r>
      <w:r w:rsidRPr="00A227C6">
        <w:rPr>
          <w:rFonts w:ascii="Arial" w:eastAsia="Arial" w:hAnsi="Arial" w:cs="Arial"/>
          <w:highlight w:val="white"/>
        </w:rPr>
        <w:t xml:space="preserve"> 2021)</w:t>
      </w:r>
      <w:r w:rsidRPr="00A227C6">
        <w:rPr>
          <w:rFonts w:ascii="Arial" w:eastAsia="Arial" w:hAnsi="Arial" w:cs="Arial"/>
        </w:rPr>
        <w:t>. In addition, attractiveness is related to social ideals and general appearance (</w:t>
      </w:r>
      <w:r w:rsidRPr="00A227C6">
        <w:rPr>
          <w:rFonts w:ascii="Arial" w:eastAsia="Arial" w:hAnsi="Arial" w:cs="Arial"/>
          <w:highlight w:val="white"/>
        </w:rPr>
        <w:t xml:space="preserve">Dion, 2022; </w:t>
      </w:r>
      <w:proofErr w:type="spellStart"/>
      <w:r w:rsidRPr="00A227C6">
        <w:rPr>
          <w:rFonts w:ascii="Arial" w:eastAsia="Arial" w:hAnsi="Arial" w:cs="Arial"/>
          <w:highlight w:val="white"/>
        </w:rPr>
        <w:t>Chaiken</w:t>
      </w:r>
      <w:proofErr w:type="spellEnd"/>
      <w:r w:rsidRPr="00A227C6">
        <w:rPr>
          <w:rFonts w:ascii="Arial" w:eastAsia="Arial" w:hAnsi="Arial" w:cs="Arial"/>
          <w:highlight w:val="white"/>
        </w:rPr>
        <w:t>, 2022)</w:t>
      </w:r>
      <w:r w:rsidRPr="00A227C6">
        <w:rPr>
          <w:rFonts w:ascii="Arial" w:eastAsia="Arial" w:hAnsi="Arial" w:cs="Arial"/>
        </w:rPr>
        <w:t>. As consumers find something in beauty vloggers that they find attractive, persuasion through identification occurs. This means that when con</w:t>
      </w:r>
      <w:r w:rsidRPr="00A227C6">
        <w:rPr>
          <w:rFonts w:ascii="Arial" w:eastAsia="Arial" w:hAnsi="Arial" w:cs="Arial"/>
        </w:rPr>
        <w:t>sumers see something attractive in a beauty vlogger, they will identify with the beauty vlogger and tend to adopt the beauty vlogger's attitudes, behaviors, interests, or preferences.</w:t>
      </w:r>
    </w:p>
    <w:p w14:paraId="1F13F27B" w14:textId="77777777" w:rsidR="006371C1" w:rsidRPr="00A227C6" w:rsidRDefault="006371C1">
      <w:pPr>
        <w:jc w:val="both"/>
        <w:rPr>
          <w:rFonts w:ascii="Arial" w:eastAsia="Arial" w:hAnsi="Arial" w:cs="Arial"/>
        </w:rPr>
      </w:pPr>
    </w:p>
    <w:p w14:paraId="5B4A2A6E" w14:textId="0133BCAE" w:rsidR="006371C1" w:rsidRPr="00A227C6" w:rsidRDefault="003820F1">
      <w:pPr>
        <w:jc w:val="both"/>
        <w:rPr>
          <w:rFonts w:ascii="Arial" w:eastAsia="Arial" w:hAnsi="Arial" w:cs="Arial"/>
        </w:rPr>
      </w:pPr>
      <w:r w:rsidRPr="00A227C6">
        <w:rPr>
          <w:rFonts w:ascii="Arial" w:eastAsia="Arial" w:hAnsi="Arial" w:cs="Arial"/>
        </w:rPr>
        <w:t>Another factor that a beauty vlogger must have is trustworthiness which</w:t>
      </w:r>
      <w:r w:rsidRPr="00A227C6">
        <w:rPr>
          <w:rFonts w:ascii="Arial" w:eastAsia="Arial" w:hAnsi="Arial" w:cs="Arial"/>
        </w:rPr>
        <w:t xml:space="preserve"> refers to the honesty, integration, and trustworthiness of the source (</w:t>
      </w:r>
      <w:r w:rsidR="002E577E" w:rsidRPr="00A227C6">
        <w:rPr>
          <w:rFonts w:ascii="Arial" w:eastAsia="Arial" w:hAnsi="Arial" w:cs="Arial"/>
        </w:rPr>
        <w:t xml:space="preserve">Garg &amp; </w:t>
      </w:r>
      <w:proofErr w:type="spellStart"/>
      <w:r w:rsidR="002E577E" w:rsidRPr="00A227C6">
        <w:rPr>
          <w:rFonts w:ascii="Arial" w:eastAsia="Arial" w:hAnsi="Arial" w:cs="Arial"/>
        </w:rPr>
        <w:t>Bakshi</w:t>
      </w:r>
      <w:proofErr w:type="spellEnd"/>
      <w:r w:rsidRPr="00A227C6">
        <w:rPr>
          <w:rFonts w:ascii="Arial" w:eastAsia="Arial" w:hAnsi="Arial" w:cs="Arial"/>
        </w:rPr>
        <w:t>, 20</w:t>
      </w:r>
      <w:r w:rsidR="002E577E" w:rsidRPr="00A227C6">
        <w:rPr>
          <w:rFonts w:ascii="Arial" w:eastAsia="Arial" w:hAnsi="Arial" w:cs="Arial"/>
        </w:rPr>
        <w:t>24</w:t>
      </w:r>
      <w:r w:rsidRPr="00A227C6">
        <w:rPr>
          <w:rFonts w:ascii="Arial" w:eastAsia="Arial" w:hAnsi="Arial" w:cs="Arial"/>
        </w:rPr>
        <w:t>). The level of honesty or trustworthiness of a beauty vlogger relies on the audience's perception of the beauty vlogger's intent (</w:t>
      </w:r>
      <w:r w:rsidRPr="00A227C6">
        <w:rPr>
          <w:rFonts w:ascii="Arial" w:eastAsia="Arial" w:hAnsi="Arial" w:cs="Arial"/>
          <w:highlight w:val="white"/>
        </w:rPr>
        <w:t xml:space="preserve">Chen &amp; </w:t>
      </w:r>
      <w:proofErr w:type="spellStart"/>
      <w:r w:rsidRPr="00A227C6">
        <w:rPr>
          <w:rFonts w:ascii="Arial" w:eastAsia="Arial" w:hAnsi="Arial" w:cs="Arial"/>
          <w:highlight w:val="white"/>
        </w:rPr>
        <w:t>Dermawan</w:t>
      </w:r>
      <w:proofErr w:type="spellEnd"/>
      <w:r w:rsidRPr="00A227C6">
        <w:rPr>
          <w:rFonts w:ascii="Arial" w:eastAsia="Arial" w:hAnsi="Arial" w:cs="Arial"/>
          <w:highlight w:val="white"/>
        </w:rPr>
        <w:t>, 2020)</w:t>
      </w:r>
      <w:r w:rsidRPr="00A227C6">
        <w:rPr>
          <w:rFonts w:ascii="Arial" w:eastAsia="Arial" w:hAnsi="Arial" w:cs="Arial"/>
        </w:rPr>
        <w:t xml:space="preserve">. If </w:t>
      </w:r>
      <w:r w:rsidRPr="00A227C6">
        <w:rPr>
          <w:rFonts w:ascii="Arial" w:eastAsia="Arial" w:hAnsi="Arial" w:cs="Arial"/>
        </w:rPr>
        <w:t>consumers believe that a beauty vlogger is motivated purely out of self-interest, then the beauty vlogger is less persuasive, and vice versa. Therefore, trust is a very important indicator to affect consumer purchasing decisions as it will create long-term</w:t>
      </w:r>
      <w:r w:rsidRPr="00A227C6">
        <w:rPr>
          <w:rFonts w:ascii="Arial" w:eastAsia="Arial" w:hAnsi="Arial" w:cs="Arial"/>
        </w:rPr>
        <w:t xml:space="preserve"> relationships (</w:t>
      </w:r>
      <w:proofErr w:type="spellStart"/>
      <w:r w:rsidRPr="00A227C6">
        <w:rPr>
          <w:rFonts w:ascii="Arial" w:eastAsia="Arial" w:hAnsi="Arial" w:cs="Arial"/>
          <w:highlight w:val="white"/>
        </w:rPr>
        <w:t>Ladhari</w:t>
      </w:r>
      <w:proofErr w:type="spellEnd"/>
      <w:r w:rsidRPr="00A227C6">
        <w:rPr>
          <w:rFonts w:ascii="Arial" w:eastAsia="Arial" w:hAnsi="Arial" w:cs="Arial"/>
          <w:highlight w:val="white"/>
        </w:rPr>
        <w:t xml:space="preserve">, Massa &amp; </w:t>
      </w:r>
      <w:proofErr w:type="spellStart"/>
      <w:r w:rsidRPr="00A227C6">
        <w:rPr>
          <w:rFonts w:ascii="Arial" w:eastAsia="Arial" w:hAnsi="Arial" w:cs="Arial"/>
          <w:highlight w:val="white"/>
        </w:rPr>
        <w:t>Skandrani</w:t>
      </w:r>
      <w:proofErr w:type="spellEnd"/>
      <w:r w:rsidRPr="00A227C6">
        <w:rPr>
          <w:rFonts w:ascii="Arial" w:eastAsia="Arial" w:hAnsi="Arial" w:cs="Arial"/>
          <w:highlight w:val="white"/>
        </w:rPr>
        <w:t>, 2020</w:t>
      </w:r>
      <w:r w:rsidRPr="00A227C6">
        <w:rPr>
          <w:rFonts w:ascii="Arial" w:eastAsia="Arial" w:hAnsi="Arial" w:cs="Arial"/>
        </w:rPr>
        <w:t xml:space="preserve">; </w:t>
      </w:r>
      <w:r w:rsidRPr="00A227C6">
        <w:rPr>
          <w:rFonts w:ascii="Arial" w:eastAsia="Arial" w:hAnsi="Arial" w:cs="Arial"/>
          <w:highlight w:val="white"/>
        </w:rPr>
        <w:t xml:space="preserve">Manchanda, Arora &amp; </w:t>
      </w:r>
      <w:proofErr w:type="spellStart"/>
      <w:r w:rsidRPr="00A227C6">
        <w:rPr>
          <w:rFonts w:ascii="Arial" w:eastAsia="Arial" w:hAnsi="Arial" w:cs="Arial"/>
          <w:highlight w:val="white"/>
        </w:rPr>
        <w:t>Sethi</w:t>
      </w:r>
      <w:proofErr w:type="spellEnd"/>
      <w:r w:rsidRPr="00A227C6">
        <w:rPr>
          <w:rFonts w:ascii="Arial" w:eastAsia="Arial" w:hAnsi="Arial" w:cs="Arial"/>
          <w:highlight w:val="white"/>
        </w:rPr>
        <w:t>, 2022)</w:t>
      </w:r>
      <w:r w:rsidRPr="00A227C6">
        <w:rPr>
          <w:rFonts w:ascii="Arial" w:eastAsia="Arial" w:hAnsi="Arial" w:cs="Arial"/>
        </w:rPr>
        <w:t>. Customer trust is a consumer reaction to the perceived discrepancy between expectations and actual performance in their use (</w:t>
      </w:r>
      <w:proofErr w:type="spellStart"/>
      <w:r w:rsidRPr="00A227C6">
        <w:rPr>
          <w:rFonts w:ascii="Arial" w:eastAsia="Arial" w:hAnsi="Arial" w:cs="Arial"/>
        </w:rPr>
        <w:t>Wiedyani</w:t>
      </w:r>
      <w:proofErr w:type="spellEnd"/>
      <w:r w:rsidRPr="00A227C6">
        <w:rPr>
          <w:rFonts w:ascii="Arial" w:eastAsia="Arial" w:hAnsi="Arial" w:cs="Arial"/>
        </w:rPr>
        <w:t xml:space="preserve"> &amp; Prabowo, 2019). </w:t>
      </w:r>
    </w:p>
    <w:p w14:paraId="474A9E52" w14:textId="77777777" w:rsidR="006371C1" w:rsidRPr="00A227C6" w:rsidRDefault="006371C1">
      <w:pPr>
        <w:jc w:val="both"/>
        <w:rPr>
          <w:rFonts w:ascii="Arial" w:eastAsia="Arial" w:hAnsi="Arial" w:cs="Arial"/>
        </w:rPr>
      </w:pPr>
    </w:p>
    <w:p w14:paraId="14A879E5" w14:textId="2A5BFE44" w:rsidR="006371C1" w:rsidRPr="00A227C6" w:rsidRDefault="003820F1">
      <w:pPr>
        <w:jc w:val="both"/>
        <w:rPr>
          <w:rFonts w:ascii="Arial" w:eastAsia="Arial" w:hAnsi="Arial" w:cs="Arial"/>
        </w:rPr>
      </w:pPr>
      <w:r w:rsidRPr="00A227C6">
        <w:rPr>
          <w:rFonts w:ascii="Arial" w:eastAsia="Arial" w:hAnsi="Arial" w:cs="Arial"/>
        </w:rPr>
        <w:t>Furthermore, expert</w:t>
      </w:r>
      <w:r w:rsidRPr="00A227C6">
        <w:rPr>
          <w:rFonts w:ascii="Arial" w:eastAsia="Arial" w:hAnsi="Arial" w:cs="Arial"/>
        </w:rPr>
        <w:t xml:space="preserve">ise is another key factor that beauty vloggers must have. </w:t>
      </w:r>
      <w:r w:rsidR="000E1858" w:rsidRPr="00A227C6">
        <w:rPr>
          <w:rFonts w:ascii="Arial" w:eastAsia="Arial" w:hAnsi="Arial" w:cs="Arial"/>
        </w:rPr>
        <w:t>Social media</w:t>
      </w:r>
      <w:r w:rsidRPr="00A227C6">
        <w:rPr>
          <w:rFonts w:ascii="Arial" w:eastAsia="Arial" w:hAnsi="Arial" w:cs="Arial"/>
        </w:rPr>
        <w:t xml:space="preserve"> is seen as a place to learn, not just entertainment but also how the videos created can provide information both formally and informally. Beauty vloggers are figures who have expertise </w:t>
      </w:r>
      <w:r w:rsidRPr="00A227C6">
        <w:rPr>
          <w:rFonts w:ascii="Arial" w:eastAsia="Arial" w:hAnsi="Arial" w:cs="Arial"/>
        </w:rPr>
        <w:t xml:space="preserve">in the field of aesthetics who provide information related to the beauty products they have used. In other words, a beauty vlogger provides their experience in using beauty products on social media. Beauty vloggers are objective about the various products </w:t>
      </w:r>
      <w:r w:rsidRPr="00A227C6">
        <w:rPr>
          <w:rFonts w:ascii="Arial" w:eastAsia="Arial" w:hAnsi="Arial" w:cs="Arial"/>
        </w:rPr>
        <w:t>they use so that the information conveyed can be both positive and negative from the products that have been used (</w:t>
      </w:r>
      <w:proofErr w:type="spellStart"/>
      <w:r w:rsidRPr="00A227C6">
        <w:rPr>
          <w:rFonts w:ascii="Arial" w:eastAsia="Arial" w:hAnsi="Arial" w:cs="Arial"/>
        </w:rPr>
        <w:t>Febriana</w:t>
      </w:r>
      <w:proofErr w:type="spellEnd"/>
      <w:r w:rsidRPr="00A227C6">
        <w:rPr>
          <w:rFonts w:ascii="Arial" w:eastAsia="Arial" w:hAnsi="Arial" w:cs="Arial"/>
        </w:rPr>
        <w:t>, 2018). Many studies have proven that the more credible a person is, the easier the recipient of the message will understand it (</w:t>
      </w:r>
      <w:r w:rsidRPr="00A227C6">
        <w:rPr>
          <w:rFonts w:ascii="Arial" w:eastAsia="Arial" w:hAnsi="Arial" w:cs="Arial"/>
          <w:highlight w:val="white"/>
        </w:rPr>
        <w:t>Sui</w:t>
      </w:r>
      <w:r w:rsidRPr="00A227C6">
        <w:rPr>
          <w:rFonts w:ascii="Arial" w:eastAsia="Arial" w:hAnsi="Arial" w:cs="Arial"/>
          <w:highlight w:val="white"/>
        </w:rPr>
        <w:t xml:space="preserve"> &amp; Zhang, 2021; Teeny et al, 2021; Philipp-Muller, Lee, &amp; Petty, 2022)</w:t>
      </w:r>
      <w:r w:rsidRPr="00A227C6">
        <w:rPr>
          <w:rFonts w:ascii="Arial" w:eastAsia="Arial" w:hAnsi="Arial" w:cs="Arial"/>
        </w:rPr>
        <w:t>. This theory shows that beauty vloggers who are considered experts who have sufficient knowledge in the field of beauty, show that consumers are convinced based on their perceived credi</w:t>
      </w:r>
      <w:r w:rsidRPr="00A227C6">
        <w:rPr>
          <w:rFonts w:ascii="Arial" w:eastAsia="Arial" w:hAnsi="Arial" w:cs="Arial"/>
        </w:rPr>
        <w:t>bility. Expertise is the knowledge, skills and experience possessed by an influencer that is related to the topic being advertised (</w:t>
      </w:r>
      <w:proofErr w:type="spellStart"/>
      <w:r w:rsidRPr="00A227C6">
        <w:rPr>
          <w:rFonts w:ascii="Arial" w:eastAsia="Arial" w:hAnsi="Arial" w:cs="Arial"/>
        </w:rPr>
        <w:t>Soeprapto</w:t>
      </w:r>
      <w:proofErr w:type="spellEnd"/>
      <w:r w:rsidRPr="00A227C6">
        <w:rPr>
          <w:rFonts w:ascii="Arial" w:eastAsia="Arial" w:hAnsi="Arial" w:cs="Arial"/>
        </w:rPr>
        <w:t xml:space="preserve"> &amp; </w:t>
      </w:r>
      <w:proofErr w:type="spellStart"/>
      <w:r w:rsidRPr="00A227C6">
        <w:rPr>
          <w:rFonts w:ascii="Arial" w:eastAsia="Arial" w:hAnsi="Arial" w:cs="Arial"/>
        </w:rPr>
        <w:t>Semuel</w:t>
      </w:r>
      <w:proofErr w:type="spellEnd"/>
      <w:r w:rsidRPr="00A227C6">
        <w:rPr>
          <w:rFonts w:ascii="Arial" w:eastAsia="Arial" w:hAnsi="Arial" w:cs="Arial"/>
        </w:rPr>
        <w:t>, 2018). Expertise can be associated with competence, qualification, expert ability, mastery and authority</w:t>
      </w:r>
      <w:r w:rsidRPr="00A227C6">
        <w:rPr>
          <w:rFonts w:ascii="Arial" w:eastAsia="Arial" w:hAnsi="Arial" w:cs="Arial"/>
        </w:rPr>
        <w:t xml:space="preserve"> (Kim et al., 2018)</w:t>
      </w:r>
    </w:p>
    <w:p w14:paraId="1E591252" w14:textId="77777777" w:rsidR="006371C1" w:rsidRPr="00A227C6" w:rsidRDefault="006371C1">
      <w:pPr>
        <w:jc w:val="both"/>
        <w:rPr>
          <w:rFonts w:ascii="Arial" w:eastAsia="Arial" w:hAnsi="Arial" w:cs="Arial"/>
        </w:rPr>
      </w:pPr>
    </w:p>
    <w:p w14:paraId="5A209C3E" w14:textId="475157F6" w:rsidR="006371C1" w:rsidRPr="00A227C6" w:rsidRDefault="00041CD4">
      <w:pPr>
        <w:jc w:val="both"/>
        <w:rPr>
          <w:rFonts w:ascii="Arial" w:eastAsia="Arial" w:hAnsi="Arial" w:cs="Arial"/>
        </w:rPr>
      </w:pPr>
      <w:r w:rsidRPr="00A227C6">
        <w:rPr>
          <w:rFonts w:ascii="Arial" w:eastAsia="Arial" w:hAnsi="Arial" w:cs="Arial"/>
          <w:lang w:val="en-ID"/>
        </w:rPr>
        <w:t xml:space="preserve">All aspects of the existing beauty vlogger will be able to give birth to purchasing decisions. Deciding means choosing one of two alternatives. Although marketers often refer to choosing between objects (goods, brands, stores, shopping places), consumers actually choose between alternative behaviours related to these objects (Sanjaya, 2015). </w:t>
      </w:r>
      <w:r w:rsidRPr="00A227C6">
        <w:rPr>
          <w:rFonts w:ascii="Arial" w:eastAsia="Arial" w:hAnsi="Arial" w:cs="Arial"/>
        </w:rPr>
        <w:t xml:space="preserve">Purchasing decisions are a form of consumer behavior in using or consuming a product. When buying or using a certain product, consumers will go through a process to </w:t>
      </w:r>
      <w:proofErr w:type="gramStart"/>
      <w:r w:rsidRPr="00A227C6">
        <w:rPr>
          <w:rFonts w:ascii="Arial" w:eastAsia="Arial" w:hAnsi="Arial" w:cs="Arial"/>
        </w:rPr>
        <w:t>make a decision</w:t>
      </w:r>
      <w:proofErr w:type="gramEnd"/>
      <w:r w:rsidRPr="00A227C6">
        <w:rPr>
          <w:rFonts w:ascii="Arial" w:eastAsia="Arial" w:hAnsi="Arial" w:cs="Arial"/>
        </w:rPr>
        <w:t>, which is a reflection of how consumers analyze various kinds of inputs to make a decision to make a purchase. To reach the purchase stage, there are several steps in the buying process that must be passed by a consumer (</w:t>
      </w:r>
      <w:r w:rsidR="00050971" w:rsidRPr="00A227C6">
        <w:rPr>
          <w:rFonts w:ascii="Arial" w:eastAsia="Arial" w:hAnsi="Arial" w:cs="Arial"/>
        </w:rPr>
        <w:t xml:space="preserve">Grewal &amp; </w:t>
      </w:r>
      <w:proofErr w:type="spellStart"/>
      <w:r w:rsidR="00050971" w:rsidRPr="00A227C6">
        <w:rPr>
          <w:rFonts w:ascii="Arial" w:eastAsia="Arial" w:hAnsi="Arial" w:cs="Arial"/>
        </w:rPr>
        <w:t>Roggeveen</w:t>
      </w:r>
      <w:proofErr w:type="spellEnd"/>
      <w:r w:rsidR="00050971" w:rsidRPr="00A227C6">
        <w:rPr>
          <w:rFonts w:ascii="Arial" w:eastAsia="Arial" w:hAnsi="Arial" w:cs="Arial"/>
        </w:rPr>
        <w:t>, 2020</w:t>
      </w:r>
      <w:r w:rsidRPr="00A227C6">
        <w:rPr>
          <w:rFonts w:ascii="Arial" w:eastAsia="Arial" w:hAnsi="Arial" w:cs="Arial"/>
        </w:rPr>
        <w:t>). Purchasing decisions are sparked by the recognition of problems that can arise from internal and external factors. The stronger the need felt by a person, the greater the motivation to fulfill these needs, then they will start to seek information about the product they need, where in this process they will also explore information about the company that provides the product</w:t>
      </w:r>
      <w:r w:rsidR="00A041C1" w:rsidRPr="00A227C6">
        <w:rPr>
          <w:rFonts w:ascii="Arial" w:eastAsia="Arial" w:hAnsi="Arial" w:cs="Arial"/>
        </w:rPr>
        <w:t xml:space="preserve"> (</w:t>
      </w:r>
      <w:proofErr w:type="spellStart"/>
      <w:r w:rsidR="00A041C1" w:rsidRPr="00A227C6">
        <w:rPr>
          <w:rFonts w:ascii="Arial" w:eastAsia="Arial" w:hAnsi="Arial" w:cs="Arial"/>
        </w:rPr>
        <w:t>Haeruddin</w:t>
      </w:r>
      <w:proofErr w:type="spellEnd"/>
      <w:r w:rsidR="00A041C1" w:rsidRPr="00A227C6">
        <w:rPr>
          <w:rFonts w:ascii="Arial" w:eastAsia="Arial" w:hAnsi="Arial" w:cs="Arial"/>
        </w:rPr>
        <w:t>, 2024)</w:t>
      </w:r>
      <w:r w:rsidRPr="00A227C6">
        <w:rPr>
          <w:rFonts w:ascii="Arial" w:eastAsia="Arial" w:hAnsi="Arial" w:cs="Arial"/>
        </w:rPr>
        <w:t xml:space="preserve">. Through the information gathering process, </w:t>
      </w:r>
      <w:r w:rsidRPr="00A227C6">
        <w:rPr>
          <w:rFonts w:ascii="Arial" w:eastAsia="Arial" w:hAnsi="Arial" w:cs="Arial"/>
        </w:rPr>
        <w:lastRenderedPageBreak/>
        <w:t>individuals will begin the evaluation process based on the information they get and then decide to buy the product they need.</w:t>
      </w:r>
    </w:p>
    <w:p w14:paraId="2EB85797" w14:textId="77777777" w:rsidR="00050971" w:rsidRDefault="00050971">
      <w:pPr>
        <w:jc w:val="both"/>
        <w:rPr>
          <w:rFonts w:ascii="Arial" w:eastAsia="Arial" w:hAnsi="Arial" w:cs="Arial"/>
        </w:rPr>
      </w:pPr>
    </w:p>
    <w:p w14:paraId="79FBC6A6" w14:textId="77777777" w:rsidR="006371C1" w:rsidRPr="00430490" w:rsidRDefault="003820F1">
      <w:pPr>
        <w:jc w:val="both"/>
        <w:rPr>
          <w:rFonts w:ascii="Arial" w:eastAsia="Arial" w:hAnsi="Arial" w:cs="Arial"/>
        </w:rPr>
      </w:pPr>
      <w:r w:rsidRPr="00430490">
        <w:rPr>
          <w:rFonts w:ascii="Arial" w:eastAsia="Arial" w:hAnsi="Arial" w:cs="Arial"/>
        </w:rPr>
        <w:t xml:space="preserve">The hypotheses proposed in this study include: </w:t>
      </w:r>
    </w:p>
    <w:p w14:paraId="4B00B8B4" w14:textId="37001624" w:rsidR="006371C1" w:rsidRPr="00430490" w:rsidRDefault="003820F1">
      <w:pPr>
        <w:jc w:val="both"/>
        <w:rPr>
          <w:rFonts w:ascii="Arial" w:eastAsia="Arial" w:hAnsi="Arial" w:cs="Arial"/>
        </w:rPr>
      </w:pPr>
      <w:r w:rsidRPr="00430490">
        <w:rPr>
          <w:rFonts w:ascii="Arial" w:eastAsia="Arial" w:hAnsi="Arial" w:cs="Arial"/>
        </w:rPr>
        <w:t xml:space="preserve">H1: attractiveness </w:t>
      </w:r>
      <w:r w:rsidR="00245811" w:rsidRPr="00430490">
        <w:rPr>
          <w:rFonts w:ascii="Arial" w:eastAsia="Arial" w:hAnsi="Arial" w:cs="Arial"/>
        </w:rPr>
        <w:t>has</w:t>
      </w:r>
      <w:r w:rsidRPr="00430490">
        <w:rPr>
          <w:rFonts w:ascii="Arial" w:eastAsia="Arial" w:hAnsi="Arial" w:cs="Arial"/>
        </w:rPr>
        <w:t xml:space="preserve"> an effect on purchasing decisions </w:t>
      </w:r>
    </w:p>
    <w:p w14:paraId="75BAA887" w14:textId="73DA9726" w:rsidR="006371C1" w:rsidRPr="00430490" w:rsidRDefault="003820F1">
      <w:pPr>
        <w:jc w:val="both"/>
        <w:rPr>
          <w:rFonts w:ascii="Arial" w:eastAsia="Arial" w:hAnsi="Arial" w:cs="Arial"/>
        </w:rPr>
      </w:pPr>
      <w:r w:rsidRPr="00430490">
        <w:rPr>
          <w:rFonts w:ascii="Arial" w:eastAsia="Arial" w:hAnsi="Arial" w:cs="Arial"/>
        </w:rPr>
        <w:t xml:space="preserve">H2: trustworthiness </w:t>
      </w:r>
      <w:r w:rsidR="00245811" w:rsidRPr="00430490">
        <w:rPr>
          <w:rFonts w:ascii="Arial" w:eastAsia="Arial" w:hAnsi="Arial" w:cs="Arial"/>
        </w:rPr>
        <w:t>has</w:t>
      </w:r>
      <w:r w:rsidRPr="00430490">
        <w:rPr>
          <w:rFonts w:ascii="Arial" w:eastAsia="Arial" w:hAnsi="Arial" w:cs="Arial"/>
        </w:rPr>
        <w:t xml:space="preserve"> an effect on purchasing decisions</w:t>
      </w:r>
    </w:p>
    <w:p w14:paraId="14E04CC4" w14:textId="732F2FD8" w:rsidR="006371C1" w:rsidRPr="00430490" w:rsidRDefault="003820F1">
      <w:pPr>
        <w:jc w:val="both"/>
        <w:rPr>
          <w:rFonts w:ascii="Arial" w:eastAsia="Arial" w:hAnsi="Arial" w:cs="Arial"/>
        </w:rPr>
      </w:pPr>
      <w:r w:rsidRPr="00430490">
        <w:rPr>
          <w:rFonts w:ascii="Arial" w:eastAsia="Arial" w:hAnsi="Arial" w:cs="Arial"/>
        </w:rPr>
        <w:t xml:space="preserve">H3: expertise </w:t>
      </w:r>
      <w:r w:rsidR="00245811" w:rsidRPr="00430490">
        <w:rPr>
          <w:rFonts w:ascii="Arial" w:eastAsia="Arial" w:hAnsi="Arial" w:cs="Arial"/>
        </w:rPr>
        <w:t>has</w:t>
      </w:r>
      <w:r w:rsidRPr="00430490">
        <w:rPr>
          <w:rFonts w:ascii="Arial" w:eastAsia="Arial" w:hAnsi="Arial" w:cs="Arial"/>
        </w:rPr>
        <w:t xml:space="preserve"> an effect on purchasing decisions</w:t>
      </w:r>
    </w:p>
    <w:p w14:paraId="7BEDA948" w14:textId="67755E93" w:rsidR="006371C1" w:rsidRDefault="003820F1">
      <w:pPr>
        <w:jc w:val="both"/>
        <w:rPr>
          <w:rFonts w:ascii="Arial" w:eastAsia="Arial" w:hAnsi="Arial" w:cs="Arial"/>
        </w:rPr>
      </w:pPr>
      <w:r w:rsidRPr="00430490">
        <w:rPr>
          <w:rFonts w:ascii="Arial" w:eastAsia="Arial" w:hAnsi="Arial" w:cs="Arial"/>
        </w:rPr>
        <w:t>H4: attractiveness,</w:t>
      </w:r>
      <w:r w:rsidR="00B117E3">
        <w:rPr>
          <w:rFonts w:ascii="Arial" w:eastAsia="Arial" w:hAnsi="Arial" w:cs="Arial"/>
        </w:rPr>
        <w:t xml:space="preserve"> </w:t>
      </w:r>
      <w:r w:rsidR="001273F9" w:rsidRPr="00430490">
        <w:rPr>
          <w:rFonts w:ascii="Arial" w:eastAsia="Arial" w:hAnsi="Arial" w:cs="Arial"/>
        </w:rPr>
        <w:t xml:space="preserve">trustworthiness </w:t>
      </w:r>
      <w:r w:rsidRPr="00430490">
        <w:rPr>
          <w:rFonts w:ascii="Arial" w:eastAsia="Arial" w:hAnsi="Arial" w:cs="Arial"/>
        </w:rPr>
        <w:t>and expertise simultaneously affect purchasing decisions</w:t>
      </w:r>
    </w:p>
    <w:p w14:paraId="67842431" w14:textId="77777777" w:rsidR="006371C1" w:rsidRDefault="006371C1">
      <w:pPr>
        <w:pBdr>
          <w:top w:val="nil"/>
          <w:left w:val="nil"/>
          <w:bottom w:val="nil"/>
          <w:right w:val="nil"/>
          <w:between w:val="nil"/>
        </w:pBdr>
        <w:jc w:val="both"/>
        <w:rPr>
          <w:rFonts w:ascii="Arial" w:eastAsia="Arial" w:hAnsi="Arial" w:cs="Arial"/>
        </w:rPr>
      </w:pPr>
    </w:p>
    <w:p w14:paraId="536D6183" w14:textId="39F70053" w:rsidR="006371C1" w:rsidRDefault="0043049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material and methods </w:t>
      </w:r>
    </w:p>
    <w:p w14:paraId="2642C625" w14:textId="77777777" w:rsidR="006371C1" w:rsidRDefault="006371C1">
      <w:pPr>
        <w:keepNext/>
        <w:pBdr>
          <w:top w:val="nil"/>
          <w:left w:val="nil"/>
          <w:bottom w:val="nil"/>
          <w:right w:val="nil"/>
          <w:between w:val="nil"/>
        </w:pBdr>
        <w:jc w:val="both"/>
        <w:rPr>
          <w:rFonts w:ascii="Arial" w:eastAsia="Arial" w:hAnsi="Arial" w:cs="Arial"/>
          <w:b/>
          <w:smallCaps/>
          <w:color w:val="000000"/>
          <w:sz w:val="22"/>
          <w:szCs w:val="22"/>
        </w:rPr>
      </w:pPr>
    </w:p>
    <w:p w14:paraId="6AB82DF7" w14:textId="77777777" w:rsidR="006371C1" w:rsidRDefault="003820F1">
      <w:pPr>
        <w:jc w:val="both"/>
        <w:rPr>
          <w:rFonts w:ascii="Arial" w:eastAsia="Arial" w:hAnsi="Arial" w:cs="Arial"/>
        </w:rPr>
      </w:pPr>
      <w:r>
        <w:rPr>
          <w:rFonts w:ascii="Arial" w:eastAsia="Arial" w:hAnsi="Arial" w:cs="Arial"/>
        </w:rPr>
        <w:t>This research uses a quantitative approach, by collecting primary data obtained thro</w:t>
      </w:r>
      <w:r>
        <w:rPr>
          <w:rFonts w:ascii="Arial" w:eastAsia="Arial" w:hAnsi="Arial" w:cs="Arial"/>
        </w:rPr>
        <w:t>ugh the survey method. Apart from that, this study aims to find a partial or simultaneous relationship between the research variables of attractiveness, trust, and expertise on purchasing decisions.</w:t>
      </w:r>
    </w:p>
    <w:p w14:paraId="36C8433C" w14:textId="77777777" w:rsidR="006371C1" w:rsidRDefault="006371C1">
      <w:pPr>
        <w:pBdr>
          <w:top w:val="nil"/>
          <w:left w:val="nil"/>
          <w:bottom w:val="nil"/>
          <w:right w:val="nil"/>
          <w:between w:val="nil"/>
        </w:pBdr>
        <w:jc w:val="both"/>
        <w:rPr>
          <w:rFonts w:ascii="Arial" w:eastAsia="Arial" w:hAnsi="Arial" w:cs="Arial"/>
        </w:rPr>
      </w:pPr>
    </w:p>
    <w:p w14:paraId="3BC81ADB" w14:textId="77777777" w:rsidR="006371C1" w:rsidRDefault="003820F1">
      <w:pPr>
        <w:jc w:val="both"/>
        <w:rPr>
          <w:rFonts w:ascii="Arial" w:eastAsia="Arial" w:hAnsi="Arial" w:cs="Arial"/>
        </w:rPr>
      </w:pPr>
      <w:r>
        <w:rPr>
          <w:rFonts w:ascii="Arial" w:eastAsia="Arial" w:hAnsi="Arial" w:cs="Arial"/>
        </w:rPr>
        <w:t>This research was conducted on consumers who use Scarlet</w:t>
      </w:r>
      <w:r>
        <w:rPr>
          <w:rFonts w:ascii="Arial" w:eastAsia="Arial" w:hAnsi="Arial" w:cs="Arial"/>
        </w:rPr>
        <w:t xml:space="preserve">t beauty products in Makassar and was conducted for 3 months (December 2024 - February 2025). The research population refers to students of the Department of Management, Faculty of Economics, Makassar State University as many as 732 people. By using the </w:t>
      </w:r>
      <w:proofErr w:type="spellStart"/>
      <w:r>
        <w:rPr>
          <w:rFonts w:ascii="Arial" w:eastAsia="Arial" w:hAnsi="Arial" w:cs="Arial"/>
        </w:rPr>
        <w:t>Sl</w:t>
      </w:r>
      <w:r>
        <w:rPr>
          <w:rFonts w:ascii="Arial" w:eastAsia="Arial" w:hAnsi="Arial" w:cs="Arial"/>
        </w:rPr>
        <w:t>ovin</w:t>
      </w:r>
      <w:proofErr w:type="spellEnd"/>
      <w:r>
        <w:rPr>
          <w:rFonts w:ascii="Arial" w:eastAsia="Arial" w:hAnsi="Arial" w:cs="Arial"/>
        </w:rPr>
        <w:t xml:space="preserve"> technique, 88 respondents were obtained. Respondents were selected using purposive sampling with the criteria of having seen beauty vlogger videos and using Scarlett beauty products.</w:t>
      </w:r>
    </w:p>
    <w:p w14:paraId="06BB1708" w14:textId="77777777" w:rsidR="006371C1" w:rsidRDefault="006371C1">
      <w:pPr>
        <w:jc w:val="both"/>
        <w:rPr>
          <w:rFonts w:ascii="Arial" w:eastAsia="Arial" w:hAnsi="Arial" w:cs="Arial"/>
        </w:rPr>
      </w:pPr>
    </w:p>
    <w:p w14:paraId="526F4EB8" w14:textId="77777777" w:rsidR="006371C1" w:rsidRDefault="003820F1">
      <w:pPr>
        <w:pBdr>
          <w:top w:val="nil"/>
          <w:left w:val="nil"/>
          <w:bottom w:val="nil"/>
          <w:right w:val="nil"/>
          <w:between w:val="nil"/>
        </w:pBdr>
        <w:jc w:val="both"/>
        <w:rPr>
          <w:rFonts w:ascii="Arial" w:eastAsia="Arial" w:hAnsi="Arial" w:cs="Arial"/>
        </w:rPr>
      </w:pPr>
      <w:r>
        <w:rPr>
          <w:rFonts w:ascii="Arial" w:eastAsia="Arial" w:hAnsi="Arial" w:cs="Arial"/>
        </w:rPr>
        <w:t>The Data was collected by distributing questionnaires to respondent</w:t>
      </w:r>
      <w:r>
        <w:rPr>
          <w:rFonts w:ascii="Arial" w:eastAsia="Arial" w:hAnsi="Arial" w:cs="Arial"/>
        </w:rPr>
        <w:t>s and analyzed with SPSS to test validity, reliability, classical assumption test, multiple regression test, correlation analysis, and hypothesis testing.</w:t>
      </w:r>
    </w:p>
    <w:p w14:paraId="132BC742" w14:textId="77777777" w:rsidR="006371C1" w:rsidRDefault="006371C1">
      <w:pPr>
        <w:pBdr>
          <w:top w:val="nil"/>
          <w:left w:val="nil"/>
          <w:bottom w:val="nil"/>
          <w:right w:val="nil"/>
          <w:between w:val="nil"/>
        </w:pBdr>
        <w:jc w:val="both"/>
        <w:rPr>
          <w:rFonts w:ascii="Arial" w:eastAsia="Arial" w:hAnsi="Arial" w:cs="Arial"/>
        </w:rPr>
      </w:pPr>
    </w:p>
    <w:p w14:paraId="1187DD5C" w14:textId="6EE51404" w:rsidR="006371C1" w:rsidRPr="00430490" w:rsidRDefault="00430490" w:rsidP="00430490">
      <w:pPr>
        <w:rPr>
          <w:rFonts w:ascii="Arial" w:hAnsi="Arial" w:cs="Arial"/>
          <w:sz w:val="22"/>
          <w:szCs w:val="22"/>
        </w:rPr>
      </w:pPr>
      <w:r w:rsidRPr="00430490">
        <w:rPr>
          <w:rFonts w:ascii="Arial" w:hAnsi="Arial" w:cs="Arial"/>
          <w:b/>
          <w:bCs/>
          <w:sz w:val="22"/>
          <w:szCs w:val="22"/>
        </w:rPr>
        <w:t>3. RESULTS AND DISCUSSION</w:t>
      </w:r>
    </w:p>
    <w:p w14:paraId="2443D69C" w14:textId="635C2A34" w:rsidR="006371C1" w:rsidRPr="00961DB6" w:rsidRDefault="003820F1" w:rsidP="00533ED3">
      <w:pPr>
        <w:pStyle w:val="NoSpacing"/>
        <w:rPr>
          <w:rFonts w:ascii="Arial" w:hAnsi="Arial" w:cs="Arial"/>
          <w:b/>
          <w:bCs/>
          <w:sz w:val="22"/>
          <w:szCs w:val="22"/>
        </w:rPr>
      </w:pPr>
      <w:r w:rsidRPr="00961DB6">
        <w:rPr>
          <w:rFonts w:ascii="Arial" w:hAnsi="Arial" w:cs="Arial"/>
          <w:b/>
          <w:bCs/>
          <w:sz w:val="22"/>
          <w:szCs w:val="22"/>
        </w:rPr>
        <w:t xml:space="preserve">3.1 </w:t>
      </w:r>
      <w:r w:rsidR="00533ED3" w:rsidRPr="00961DB6">
        <w:rPr>
          <w:rFonts w:ascii="Arial" w:hAnsi="Arial" w:cs="Arial"/>
          <w:b/>
          <w:bCs/>
          <w:sz w:val="22"/>
          <w:szCs w:val="22"/>
        </w:rPr>
        <w:t>RESULTS</w:t>
      </w:r>
    </w:p>
    <w:p w14:paraId="2FA603FA" w14:textId="4DFD1470" w:rsidR="00123E38" w:rsidRPr="002A5A43" w:rsidRDefault="00123E38" w:rsidP="00430490">
      <w:pPr>
        <w:pBdr>
          <w:top w:val="nil"/>
          <w:left w:val="nil"/>
          <w:bottom w:val="nil"/>
          <w:right w:val="nil"/>
          <w:between w:val="nil"/>
        </w:pBdr>
        <w:jc w:val="both"/>
        <w:rPr>
          <w:rFonts w:ascii="Arial" w:eastAsia="Arial" w:hAnsi="Arial" w:cs="Arial"/>
          <w:b/>
          <w:bCs/>
          <w:u w:val="single"/>
        </w:rPr>
      </w:pPr>
      <w:r w:rsidRPr="002A5A43">
        <w:rPr>
          <w:rFonts w:ascii="Arial" w:eastAsia="Arial" w:hAnsi="Arial" w:cs="Arial"/>
          <w:b/>
          <w:bCs/>
          <w:u w:val="single"/>
        </w:rPr>
        <w:t>3.1.1. Validity Test</w:t>
      </w:r>
    </w:p>
    <w:p w14:paraId="062404C3" w14:textId="5A66AA74" w:rsidR="006371C1" w:rsidRDefault="003820F1" w:rsidP="00430490">
      <w:pPr>
        <w:pBdr>
          <w:top w:val="nil"/>
          <w:left w:val="nil"/>
          <w:bottom w:val="nil"/>
          <w:right w:val="nil"/>
          <w:between w:val="nil"/>
        </w:pBdr>
        <w:jc w:val="both"/>
        <w:rPr>
          <w:rFonts w:ascii="Arial" w:eastAsia="Arial" w:hAnsi="Arial" w:cs="Arial"/>
        </w:rPr>
      </w:pPr>
      <w:r>
        <w:rPr>
          <w:rFonts w:ascii="Arial" w:eastAsia="Arial" w:hAnsi="Arial" w:cs="Arial"/>
        </w:rPr>
        <w:t xml:space="preserve">Prior to distributing questionnaires to </w:t>
      </w:r>
      <w:r>
        <w:rPr>
          <w:rFonts w:ascii="Arial" w:eastAsia="Arial" w:hAnsi="Arial" w:cs="Arial"/>
        </w:rPr>
        <w:t>the research sample, first test the validity and reliability of the instrument with the following results:</w:t>
      </w:r>
    </w:p>
    <w:p w14:paraId="52F29EB9" w14:textId="77777777" w:rsidR="009C2360" w:rsidRDefault="009C2360" w:rsidP="00430490">
      <w:pPr>
        <w:pBdr>
          <w:top w:val="nil"/>
          <w:left w:val="nil"/>
          <w:bottom w:val="nil"/>
          <w:right w:val="nil"/>
          <w:between w:val="nil"/>
        </w:pBdr>
        <w:jc w:val="both"/>
        <w:rPr>
          <w:rFonts w:ascii="Arial" w:eastAsia="Arial" w:hAnsi="Arial" w:cs="Arial"/>
        </w:rPr>
      </w:pPr>
    </w:p>
    <w:p w14:paraId="0D0B4552" w14:textId="0CE93A79" w:rsidR="00430490" w:rsidRPr="009C2360" w:rsidRDefault="009C2360" w:rsidP="009C2360">
      <w:pPr>
        <w:pBdr>
          <w:top w:val="nil"/>
          <w:left w:val="nil"/>
          <w:bottom w:val="nil"/>
          <w:right w:val="nil"/>
          <w:between w:val="nil"/>
        </w:pBdr>
        <w:jc w:val="center"/>
        <w:rPr>
          <w:rFonts w:ascii="Arial" w:eastAsia="Arial" w:hAnsi="Arial" w:cs="Arial"/>
          <w:b/>
          <w:bCs/>
        </w:rPr>
      </w:pPr>
      <w:r w:rsidRPr="009C2360">
        <w:rPr>
          <w:rFonts w:ascii="Arial" w:eastAsia="Arial" w:hAnsi="Arial" w:cs="Arial"/>
          <w:b/>
          <w:bCs/>
        </w:rPr>
        <w:t>Table 1. Validity Test</w:t>
      </w:r>
    </w:p>
    <w:tbl>
      <w:tblPr>
        <w:tblW w:w="7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9"/>
        <w:gridCol w:w="1273"/>
        <w:gridCol w:w="999"/>
        <w:gridCol w:w="995"/>
        <w:gridCol w:w="1562"/>
      </w:tblGrid>
      <w:tr w:rsidR="00430490" w:rsidRPr="002138AD" w14:paraId="4100AAEF" w14:textId="77777777" w:rsidTr="00430490">
        <w:trPr>
          <w:trHeight w:val="667"/>
          <w:tblHeader/>
        </w:trPr>
        <w:tc>
          <w:tcPr>
            <w:tcW w:w="2949" w:type="dxa"/>
          </w:tcPr>
          <w:p w14:paraId="42FDB10E" w14:textId="030776E7" w:rsidR="00430490" w:rsidRPr="002138AD" w:rsidRDefault="00430490" w:rsidP="00801CF1">
            <w:pPr>
              <w:pBdr>
                <w:top w:val="nil"/>
                <w:left w:val="nil"/>
                <w:bottom w:val="nil"/>
                <w:right w:val="nil"/>
                <w:between w:val="nil"/>
              </w:pBdr>
              <w:spacing w:before="54"/>
              <w:ind w:left="841" w:right="815"/>
              <w:jc w:val="center"/>
              <w:rPr>
                <w:rFonts w:ascii="Arial" w:hAnsi="Arial" w:cs="Arial"/>
                <w:b/>
                <w:color w:val="000000"/>
              </w:rPr>
            </w:pPr>
            <w:r w:rsidRPr="002138AD">
              <w:rPr>
                <w:rFonts w:ascii="Arial" w:eastAsia="Times New Roman" w:hAnsi="Arial" w:cs="Arial"/>
                <w:b/>
                <w:color w:val="000000"/>
              </w:rPr>
              <w:t>Variable</w:t>
            </w:r>
          </w:p>
        </w:tc>
        <w:tc>
          <w:tcPr>
            <w:tcW w:w="1273" w:type="dxa"/>
          </w:tcPr>
          <w:p w14:paraId="197E49E5" w14:textId="13EB5C5C" w:rsidR="00430490" w:rsidRPr="002138AD" w:rsidRDefault="00430490" w:rsidP="00801CF1">
            <w:pPr>
              <w:pBdr>
                <w:top w:val="nil"/>
                <w:left w:val="nil"/>
                <w:bottom w:val="nil"/>
                <w:right w:val="nil"/>
                <w:between w:val="nil"/>
              </w:pBdr>
              <w:spacing w:before="54"/>
              <w:ind w:left="36" w:right="5"/>
              <w:jc w:val="center"/>
              <w:rPr>
                <w:rFonts w:ascii="Arial" w:hAnsi="Arial" w:cs="Arial"/>
                <w:b/>
                <w:color w:val="000000"/>
              </w:rPr>
            </w:pPr>
            <w:r w:rsidRPr="002138AD">
              <w:rPr>
                <w:rFonts w:ascii="Arial" w:eastAsia="Times New Roman" w:hAnsi="Arial" w:cs="Arial"/>
                <w:b/>
                <w:color w:val="000000"/>
              </w:rPr>
              <w:t>Indicator</w:t>
            </w:r>
          </w:p>
        </w:tc>
        <w:tc>
          <w:tcPr>
            <w:tcW w:w="999" w:type="dxa"/>
          </w:tcPr>
          <w:p w14:paraId="1CE58792" w14:textId="77777777" w:rsidR="00430490" w:rsidRPr="002138AD" w:rsidRDefault="00430490" w:rsidP="00801CF1">
            <w:pPr>
              <w:pBdr>
                <w:top w:val="nil"/>
                <w:left w:val="nil"/>
                <w:bottom w:val="nil"/>
                <w:right w:val="nil"/>
                <w:between w:val="nil"/>
              </w:pBdr>
              <w:spacing w:before="54"/>
              <w:ind w:left="31" w:right="13"/>
              <w:jc w:val="center"/>
              <w:rPr>
                <w:rFonts w:ascii="Arial" w:hAnsi="Arial" w:cs="Arial"/>
                <w:b/>
                <w:color w:val="000000"/>
              </w:rPr>
            </w:pPr>
            <w:r w:rsidRPr="002138AD">
              <w:rPr>
                <w:rFonts w:ascii="Arial" w:eastAsia="Times New Roman" w:hAnsi="Arial" w:cs="Arial"/>
                <w:b/>
                <w:color w:val="000000"/>
              </w:rPr>
              <w:t>R</w:t>
            </w:r>
          </w:p>
          <w:p w14:paraId="2C8EBA6A" w14:textId="32DC47CF" w:rsidR="00430490" w:rsidRPr="002138AD" w:rsidRDefault="00430490" w:rsidP="00801CF1">
            <w:pPr>
              <w:pBdr>
                <w:top w:val="nil"/>
                <w:left w:val="nil"/>
                <w:bottom w:val="nil"/>
                <w:right w:val="nil"/>
                <w:between w:val="nil"/>
              </w:pBdr>
              <w:spacing w:before="46"/>
              <w:ind w:left="31" w:right="1"/>
              <w:jc w:val="center"/>
              <w:rPr>
                <w:rFonts w:ascii="Arial" w:hAnsi="Arial" w:cs="Arial"/>
                <w:b/>
                <w:color w:val="000000"/>
              </w:rPr>
            </w:pPr>
            <w:r w:rsidRPr="002138AD">
              <w:rPr>
                <w:rFonts w:ascii="Arial" w:eastAsia="Times New Roman" w:hAnsi="Arial" w:cs="Arial"/>
                <w:b/>
                <w:color w:val="000000"/>
              </w:rPr>
              <w:t>Count</w:t>
            </w:r>
          </w:p>
        </w:tc>
        <w:tc>
          <w:tcPr>
            <w:tcW w:w="995" w:type="dxa"/>
          </w:tcPr>
          <w:p w14:paraId="7A924E32" w14:textId="77777777" w:rsidR="00430490" w:rsidRPr="002138AD" w:rsidRDefault="00430490" w:rsidP="00801CF1">
            <w:pPr>
              <w:pBdr>
                <w:top w:val="nil"/>
                <w:left w:val="nil"/>
                <w:bottom w:val="nil"/>
                <w:right w:val="nil"/>
                <w:between w:val="nil"/>
              </w:pBdr>
              <w:spacing w:before="54"/>
              <w:ind w:left="25" w:right="13"/>
              <w:jc w:val="center"/>
              <w:rPr>
                <w:rFonts w:ascii="Arial" w:hAnsi="Arial" w:cs="Arial"/>
                <w:b/>
                <w:color w:val="000000"/>
              </w:rPr>
            </w:pPr>
            <w:r w:rsidRPr="002138AD">
              <w:rPr>
                <w:rFonts w:ascii="Arial" w:eastAsia="Times New Roman" w:hAnsi="Arial" w:cs="Arial"/>
                <w:b/>
                <w:color w:val="000000"/>
              </w:rPr>
              <w:t>R</w:t>
            </w:r>
          </w:p>
          <w:p w14:paraId="59CEBE43" w14:textId="77777777" w:rsidR="00430490" w:rsidRPr="002138AD" w:rsidRDefault="00430490" w:rsidP="00801CF1">
            <w:pPr>
              <w:pBdr>
                <w:top w:val="nil"/>
                <w:left w:val="nil"/>
                <w:bottom w:val="nil"/>
                <w:right w:val="nil"/>
                <w:between w:val="nil"/>
              </w:pBdr>
              <w:spacing w:before="46"/>
              <w:ind w:left="25" w:right="9"/>
              <w:jc w:val="center"/>
              <w:rPr>
                <w:rFonts w:ascii="Arial" w:hAnsi="Arial" w:cs="Arial"/>
                <w:b/>
                <w:color w:val="000000"/>
              </w:rPr>
            </w:pPr>
            <w:r w:rsidRPr="002138AD">
              <w:rPr>
                <w:rFonts w:ascii="Arial" w:eastAsia="Times New Roman" w:hAnsi="Arial" w:cs="Arial"/>
                <w:b/>
                <w:color w:val="000000"/>
              </w:rPr>
              <w:t>Table</w:t>
            </w:r>
          </w:p>
        </w:tc>
        <w:tc>
          <w:tcPr>
            <w:tcW w:w="1562" w:type="dxa"/>
          </w:tcPr>
          <w:p w14:paraId="6B65F1F8" w14:textId="271A3F63" w:rsidR="00430490" w:rsidRPr="002138AD" w:rsidRDefault="00430490" w:rsidP="00801CF1">
            <w:pPr>
              <w:pBdr>
                <w:top w:val="nil"/>
                <w:left w:val="nil"/>
                <w:bottom w:val="nil"/>
                <w:right w:val="nil"/>
                <w:between w:val="nil"/>
              </w:pBdr>
              <w:spacing w:before="54"/>
              <w:ind w:left="11" w:right="1"/>
              <w:jc w:val="center"/>
              <w:rPr>
                <w:rFonts w:ascii="Arial" w:hAnsi="Arial" w:cs="Arial"/>
                <w:b/>
                <w:color w:val="000000"/>
              </w:rPr>
            </w:pPr>
            <w:r w:rsidRPr="002138AD">
              <w:rPr>
                <w:rFonts w:ascii="Arial" w:eastAsia="Times New Roman" w:hAnsi="Arial" w:cs="Arial"/>
                <w:b/>
                <w:color w:val="000000"/>
              </w:rPr>
              <w:t>Description</w:t>
            </w:r>
          </w:p>
        </w:tc>
      </w:tr>
      <w:tr w:rsidR="00430490" w:rsidRPr="002138AD" w14:paraId="20BB5B12" w14:textId="77777777" w:rsidTr="00430490">
        <w:trPr>
          <w:trHeight w:val="321"/>
        </w:trPr>
        <w:tc>
          <w:tcPr>
            <w:tcW w:w="2949" w:type="dxa"/>
            <w:vMerge w:val="restart"/>
          </w:tcPr>
          <w:p w14:paraId="51AA65C5" w14:textId="56026112" w:rsidR="00430490" w:rsidRPr="002138AD" w:rsidRDefault="00430490" w:rsidP="00801CF1">
            <w:pPr>
              <w:pBdr>
                <w:top w:val="nil"/>
                <w:left w:val="nil"/>
                <w:bottom w:val="nil"/>
                <w:right w:val="nil"/>
                <w:between w:val="nil"/>
              </w:pBdr>
              <w:spacing w:before="53"/>
              <w:ind w:left="-120" w:right="15"/>
              <w:jc w:val="center"/>
              <w:rPr>
                <w:rFonts w:ascii="Arial" w:hAnsi="Arial" w:cs="Arial"/>
                <w:iCs/>
                <w:color w:val="000000"/>
              </w:rPr>
            </w:pPr>
            <w:r w:rsidRPr="002138AD">
              <w:rPr>
                <w:rFonts w:ascii="Arial" w:eastAsia="Times New Roman" w:hAnsi="Arial" w:cs="Arial"/>
                <w:iCs/>
                <w:color w:val="000000"/>
              </w:rPr>
              <w:t>Attractiveness</w:t>
            </w:r>
          </w:p>
        </w:tc>
        <w:tc>
          <w:tcPr>
            <w:tcW w:w="1273" w:type="dxa"/>
          </w:tcPr>
          <w:p w14:paraId="110F1355"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X1.1</w:t>
            </w:r>
          </w:p>
        </w:tc>
        <w:tc>
          <w:tcPr>
            <w:tcW w:w="999" w:type="dxa"/>
          </w:tcPr>
          <w:p w14:paraId="0A65526A"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0,682</w:t>
            </w:r>
          </w:p>
        </w:tc>
        <w:tc>
          <w:tcPr>
            <w:tcW w:w="995" w:type="dxa"/>
          </w:tcPr>
          <w:p w14:paraId="6C175843" w14:textId="32B14EB1" w:rsidR="00430490" w:rsidRPr="002138AD" w:rsidRDefault="009C236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56A2058A"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320B0CE3" w14:textId="77777777" w:rsidTr="00430490">
        <w:trPr>
          <w:trHeight w:val="326"/>
        </w:trPr>
        <w:tc>
          <w:tcPr>
            <w:tcW w:w="2949" w:type="dxa"/>
            <w:vMerge/>
          </w:tcPr>
          <w:p w14:paraId="4EA19682"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2817D251"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X1.2</w:t>
            </w:r>
          </w:p>
        </w:tc>
        <w:tc>
          <w:tcPr>
            <w:tcW w:w="999" w:type="dxa"/>
          </w:tcPr>
          <w:p w14:paraId="34EC4624"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0,670</w:t>
            </w:r>
          </w:p>
        </w:tc>
        <w:tc>
          <w:tcPr>
            <w:tcW w:w="995" w:type="dxa"/>
          </w:tcPr>
          <w:p w14:paraId="674BAF50"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5D9180E7"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6024D5F3" w14:textId="77777777" w:rsidTr="00430490">
        <w:trPr>
          <w:trHeight w:val="325"/>
        </w:trPr>
        <w:tc>
          <w:tcPr>
            <w:tcW w:w="2949" w:type="dxa"/>
            <w:vMerge/>
          </w:tcPr>
          <w:p w14:paraId="6CFA3AAD"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56A9F35C"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X1.3</w:t>
            </w:r>
          </w:p>
        </w:tc>
        <w:tc>
          <w:tcPr>
            <w:tcW w:w="999" w:type="dxa"/>
          </w:tcPr>
          <w:p w14:paraId="50E9FBA5"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0,590</w:t>
            </w:r>
          </w:p>
        </w:tc>
        <w:tc>
          <w:tcPr>
            <w:tcW w:w="995" w:type="dxa"/>
          </w:tcPr>
          <w:p w14:paraId="3B67C002"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163DE91E"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758F38B1" w14:textId="77777777" w:rsidTr="00430490">
        <w:trPr>
          <w:trHeight w:val="326"/>
        </w:trPr>
        <w:tc>
          <w:tcPr>
            <w:tcW w:w="2949" w:type="dxa"/>
            <w:vMerge/>
          </w:tcPr>
          <w:p w14:paraId="0030B202"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6729AB53"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X1.4</w:t>
            </w:r>
          </w:p>
        </w:tc>
        <w:tc>
          <w:tcPr>
            <w:tcW w:w="999" w:type="dxa"/>
          </w:tcPr>
          <w:p w14:paraId="449E7CA0" w14:textId="77777777" w:rsidR="00430490" w:rsidRPr="002138AD" w:rsidRDefault="00430490" w:rsidP="00801CF1">
            <w:pPr>
              <w:pBdr>
                <w:top w:val="nil"/>
                <w:left w:val="nil"/>
                <w:bottom w:val="nil"/>
                <w:right w:val="nil"/>
                <w:between w:val="nil"/>
              </w:pBdr>
              <w:spacing w:before="49"/>
              <w:ind w:left="31" w:right="1"/>
              <w:jc w:val="center"/>
              <w:rPr>
                <w:rFonts w:ascii="Arial" w:hAnsi="Arial" w:cs="Arial"/>
                <w:color w:val="000000"/>
              </w:rPr>
            </w:pPr>
            <w:r w:rsidRPr="002138AD">
              <w:rPr>
                <w:rFonts w:ascii="Arial" w:eastAsia="Times New Roman" w:hAnsi="Arial" w:cs="Arial"/>
                <w:color w:val="000000"/>
              </w:rPr>
              <w:t>0,666</w:t>
            </w:r>
          </w:p>
        </w:tc>
        <w:tc>
          <w:tcPr>
            <w:tcW w:w="995" w:type="dxa"/>
          </w:tcPr>
          <w:p w14:paraId="0F1FD674"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5372C8D3"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0C78DDD0" w14:textId="77777777" w:rsidTr="00430490">
        <w:trPr>
          <w:trHeight w:val="325"/>
        </w:trPr>
        <w:tc>
          <w:tcPr>
            <w:tcW w:w="2949" w:type="dxa"/>
            <w:vMerge/>
          </w:tcPr>
          <w:p w14:paraId="127EC9AD"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250BB091"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X1.5</w:t>
            </w:r>
          </w:p>
        </w:tc>
        <w:tc>
          <w:tcPr>
            <w:tcW w:w="999" w:type="dxa"/>
          </w:tcPr>
          <w:p w14:paraId="4C815F6D"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0,654</w:t>
            </w:r>
          </w:p>
        </w:tc>
        <w:tc>
          <w:tcPr>
            <w:tcW w:w="995" w:type="dxa"/>
          </w:tcPr>
          <w:p w14:paraId="1A36ADA5"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3EB04CA3"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12B8E9AD" w14:textId="77777777" w:rsidTr="00430490">
        <w:trPr>
          <w:trHeight w:val="326"/>
        </w:trPr>
        <w:tc>
          <w:tcPr>
            <w:tcW w:w="2949" w:type="dxa"/>
            <w:vMerge/>
          </w:tcPr>
          <w:p w14:paraId="13E22AD0"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66913484"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X1.6</w:t>
            </w:r>
          </w:p>
        </w:tc>
        <w:tc>
          <w:tcPr>
            <w:tcW w:w="999" w:type="dxa"/>
          </w:tcPr>
          <w:p w14:paraId="6B98ACAD"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0,713</w:t>
            </w:r>
          </w:p>
        </w:tc>
        <w:tc>
          <w:tcPr>
            <w:tcW w:w="995" w:type="dxa"/>
          </w:tcPr>
          <w:p w14:paraId="5B256B4C"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45922597"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0FAC6876" w14:textId="77777777" w:rsidTr="00430490">
        <w:trPr>
          <w:trHeight w:val="335"/>
        </w:trPr>
        <w:tc>
          <w:tcPr>
            <w:tcW w:w="2949" w:type="dxa"/>
            <w:vMerge w:val="restart"/>
          </w:tcPr>
          <w:p w14:paraId="5AE940D4" w14:textId="71AEC51E" w:rsidR="00430490" w:rsidRPr="002138AD" w:rsidRDefault="00430490" w:rsidP="00801CF1">
            <w:pPr>
              <w:pBdr>
                <w:top w:val="nil"/>
                <w:left w:val="nil"/>
                <w:bottom w:val="nil"/>
                <w:right w:val="nil"/>
                <w:between w:val="nil"/>
              </w:pBdr>
              <w:spacing w:before="56"/>
              <w:ind w:left="-120"/>
              <w:jc w:val="center"/>
              <w:rPr>
                <w:rFonts w:ascii="Arial" w:hAnsi="Arial" w:cs="Arial"/>
                <w:iCs/>
                <w:color w:val="000000"/>
              </w:rPr>
            </w:pPr>
            <w:r w:rsidRPr="002138AD">
              <w:rPr>
                <w:rFonts w:ascii="Arial" w:eastAsia="Times New Roman" w:hAnsi="Arial" w:cs="Arial"/>
                <w:iCs/>
                <w:color w:val="000000"/>
              </w:rPr>
              <w:t>Trustworthiness</w:t>
            </w:r>
          </w:p>
        </w:tc>
        <w:tc>
          <w:tcPr>
            <w:tcW w:w="1273" w:type="dxa"/>
          </w:tcPr>
          <w:p w14:paraId="4168DA95" w14:textId="77777777" w:rsidR="00430490" w:rsidRPr="002138AD" w:rsidRDefault="00430490" w:rsidP="00801CF1">
            <w:pPr>
              <w:pBdr>
                <w:top w:val="nil"/>
                <w:left w:val="nil"/>
                <w:bottom w:val="nil"/>
                <w:right w:val="nil"/>
                <w:between w:val="nil"/>
              </w:pBdr>
              <w:spacing w:before="54"/>
              <w:ind w:left="36"/>
              <w:jc w:val="center"/>
              <w:rPr>
                <w:rFonts w:ascii="Arial" w:hAnsi="Arial" w:cs="Arial"/>
                <w:color w:val="000000"/>
              </w:rPr>
            </w:pPr>
            <w:r w:rsidRPr="002138AD">
              <w:rPr>
                <w:rFonts w:ascii="Arial" w:eastAsia="Times New Roman" w:hAnsi="Arial" w:cs="Arial"/>
                <w:color w:val="000000"/>
              </w:rPr>
              <w:t>X2.1</w:t>
            </w:r>
          </w:p>
        </w:tc>
        <w:tc>
          <w:tcPr>
            <w:tcW w:w="999" w:type="dxa"/>
          </w:tcPr>
          <w:p w14:paraId="6E967099" w14:textId="77777777" w:rsidR="00430490" w:rsidRPr="002138AD" w:rsidRDefault="00430490" w:rsidP="00801CF1">
            <w:pPr>
              <w:pBdr>
                <w:top w:val="nil"/>
                <w:left w:val="nil"/>
                <w:bottom w:val="nil"/>
                <w:right w:val="nil"/>
                <w:between w:val="nil"/>
              </w:pBdr>
              <w:spacing w:before="54"/>
              <w:ind w:left="31"/>
              <w:jc w:val="center"/>
              <w:rPr>
                <w:rFonts w:ascii="Arial" w:hAnsi="Arial" w:cs="Arial"/>
                <w:color w:val="000000"/>
              </w:rPr>
            </w:pPr>
            <w:r w:rsidRPr="002138AD">
              <w:rPr>
                <w:rFonts w:ascii="Arial" w:eastAsia="Times New Roman" w:hAnsi="Arial" w:cs="Arial"/>
                <w:color w:val="000000"/>
              </w:rPr>
              <w:t>0,744</w:t>
            </w:r>
          </w:p>
        </w:tc>
        <w:tc>
          <w:tcPr>
            <w:tcW w:w="995" w:type="dxa"/>
          </w:tcPr>
          <w:p w14:paraId="1C6AA20F" w14:textId="77777777" w:rsidR="00430490" w:rsidRPr="002138AD" w:rsidRDefault="00430490" w:rsidP="00801CF1">
            <w:pPr>
              <w:pBdr>
                <w:top w:val="nil"/>
                <w:left w:val="nil"/>
                <w:bottom w:val="nil"/>
                <w:right w:val="nil"/>
                <w:between w:val="nil"/>
              </w:pBdr>
              <w:spacing w:before="5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41D7D252" w14:textId="77777777" w:rsidR="00430490" w:rsidRPr="002138AD" w:rsidRDefault="00430490" w:rsidP="00801CF1">
            <w:pPr>
              <w:pBdr>
                <w:top w:val="nil"/>
                <w:left w:val="nil"/>
                <w:bottom w:val="nil"/>
                <w:right w:val="nil"/>
                <w:between w:val="nil"/>
              </w:pBdr>
              <w:spacing w:before="5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60C9C24F" w14:textId="77777777" w:rsidTr="00430490">
        <w:trPr>
          <w:trHeight w:val="330"/>
        </w:trPr>
        <w:tc>
          <w:tcPr>
            <w:tcW w:w="2949" w:type="dxa"/>
            <w:vMerge/>
          </w:tcPr>
          <w:p w14:paraId="64303415"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284AF2D4"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X2.2</w:t>
            </w:r>
          </w:p>
        </w:tc>
        <w:tc>
          <w:tcPr>
            <w:tcW w:w="999" w:type="dxa"/>
          </w:tcPr>
          <w:p w14:paraId="5E5289C1"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0,739</w:t>
            </w:r>
          </w:p>
        </w:tc>
        <w:tc>
          <w:tcPr>
            <w:tcW w:w="995" w:type="dxa"/>
          </w:tcPr>
          <w:p w14:paraId="1F7B89AE"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615DA682"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34A3C551" w14:textId="77777777" w:rsidTr="00430490">
        <w:trPr>
          <w:trHeight w:val="326"/>
        </w:trPr>
        <w:tc>
          <w:tcPr>
            <w:tcW w:w="2949" w:type="dxa"/>
            <w:vMerge/>
          </w:tcPr>
          <w:p w14:paraId="37303EEB"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50EA9EA1" w14:textId="77777777" w:rsidR="00430490" w:rsidRPr="002138AD" w:rsidRDefault="00430490" w:rsidP="00801CF1">
            <w:pPr>
              <w:pBdr>
                <w:top w:val="nil"/>
                <w:left w:val="nil"/>
                <w:bottom w:val="nil"/>
                <w:right w:val="nil"/>
                <w:between w:val="nil"/>
              </w:pBdr>
              <w:spacing w:before="45"/>
              <w:ind w:left="36"/>
              <w:jc w:val="center"/>
              <w:rPr>
                <w:rFonts w:ascii="Arial" w:hAnsi="Arial" w:cs="Arial"/>
                <w:color w:val="000000"/>
              </w:rPr>
            </w:pPr>
            <w:r w:rsidRPr="002138AD">
              <w:rPr>
                <w:rFonts w:ascii="Arial" w:eastAsia="Times New Roman" w:hAnsi="Arial" w:cs="Arial"/>
                <w:color w:val="000000"/>
              </w:rPr>
              <w:t>X2.3</w:t>
            </w:r>
          </w:p>
        </w:tc>
        <w:tc>
          <w:tcPr>
            <w:tcW w:w="999" w:type="dxa"/>
          </w:tcPr>
          <w:p w14:paraId="53D4577C" w14:textId="77777777" w:rsidR="00430490" w:rsidRPr="002138AD" w:rsidRDefault="00430490" w:rsidP="00801CF1">
            <w:pPr>
              <w:pBdr>
                <w:top w:val="nil"/>
                <w:left w:val="nil"/>
                <w:bottom w:val="nil"/>
                <w:right w:val="nil"/>
                <w:between w:val="nil"/>
              </w:pBdr>
              <w:spacing w:before="45"/>
              <w:ind w:left="31"/>
              <w:jc w:val="center"/>
              <w:rPr>
                <w:rFonts w:ascii="Arial" w:hAnsi="Arial" w:cs="Arial"/>
                <w:color w:val="000000"/>
              </w:rPr>
            </w:pPr>
            <w:r w:rsidRPr="002138AD">
              <w:rPr>
                <w:rFonts w:ascii="Arial" w:eastAsia="Times New Roman" w:hAnsi="Arial" w:cs="Arial"/>
                <w:color w:val="000000"/>
              </w:rPr>
              <w:t>0,872</w:t>
            </w:r>
          </w:p>
        </w:tc>
        <w:tc>
          <w:tcPr>
            <w:tcW w:w="995" w:type="dxa"/>
          </w:tcPr>
          <w:p w14:paraId="142D1773" w14:textId="77777777" w:rsidR="00430490" w:rsidRPr="002138AD" w:rsidRDefault="00430490" w:rsidP="00801CF1">
            <w:pPr>
              <w:pBdr>
                <w:top w:val="nil"/>
                <w:left w:val="nil"/>
                <w:bottom w:val="nil"/>
                <w:right w:val="nil"/>
                <w:between w:val="nil"/>
              </w:pBdr>
              <w:spacing w:before="45"/>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20E963BB" w14:textId="77777777" w:rsidR="00430490" w:rsidRPr="002138AD" w:rsidRDefault="00430490" w:rsidP="00801CF1">
            <w:pPr>
              <w:pBdr>
                <w:top w:val="nil"/>
                <w:left w:val="nil"/>
                <w:bottom w:val="nil"/>
                <w:right w:val="nil"/>
                <w:between w:val="nil"/>
              </w:pBdr>
              <w:spacing w:before="45"/>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454EFD98" w14:textId="77777777" w:rsidTr="00430490">
        <w:trPr>
          <w:trHeight w:val="326"/>
        </w:trPr>
        <w:tc>
          <w:tcPr>
            <w:tcW w:w="2949" w:type="dxa"/>
            <w:vMerge/>
          </w:tcPr>
          <w:p w14:paraId="09D579BD"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5DABFBCF"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X2.4</w:t>
            </w:r>
          </w:p>
        </w:tc>
        <w:tc>
          <w:tcPr>
            <w:tcW w:w="999" w:type="dxa"/>
          </w:tcPr>
          <w:p w14:paraId="29E81E39"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0,650</w:t>
            </w:r>
          </w:p>
        </w:tc>
        <w:tc>
          <w:tcPr>
            <w:tcW w:w="995" w:type="dxa"/>
          </w:tcPr>
          <w:p w14:paraId="48DC4B5F"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46444D1C"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4899828D" w14:textId="77777777" w:rsidTr="00430490">
        <w:trPr>
          <w:trHeight w:val="325"/>
        </w:trPr>
        <w:tc>
          <w:tcPr>
            <w:tcW w:w="2949" w:type="dxa"/>
            <w:vMerge/>
          </w:tcPr>
          <w:p w14:paraId="02638292"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3E94C00E"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X2.5</w:t>
            </w:r>
          </w:p>
        </w:tc>
        <w:tc>
          <w:tcPr>
            <w:tcW w:w="999" w:type="dxa"/>
          </w:tcPr>
          <w:p w14:paraId="6B98A896"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0,651</w:t>
            </w:r>
          </w:p>
        </w:tc>
        <w:tc>
          <w:tcPr>
            <w:tcW w:w="995" w:type="dxa"/>
          </w:tcPr>
          <w:p w14:paraId="5A88689E"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3E22656B"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36D471A6" w14:textId="77777777" w:rsidTr="00430490">
        <w:trPr>
          <w:trHeight w:val="326"/>
        </w:trPr>
        <w:tc>
          <w:tcPr>
            <w:tcW w:w="2949" w:type="dxa"/>
            <w:vMerge/>
          </w:tcPr>
          <w:p w14:paraId="44323C68"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56442BCF"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X2.6</w:t>
            </w:r>
          </w:p>
        </w:tc>
        <w:tc>
          <w:tcPr>
            <w:tcW w:w="999" w:type="dxa"/>
          </w:tcPr>
          <w:p w14:paraId="10518FB9"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0,686</w:t>
            </w:r>
          </w:p>
        </w:tc>
        <w:tc>
          <w:tcPr>
            <w:tcW w:w="995" w:type="dxa"/>
          </w:tcPr>
          <w:p w14:paraId="240378C9"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343D82EC"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434D4FC1" w14:textId="77777777" w:rsidTr="00430490">
        <w:trPr>
          <w:trHeight w:val="330"/>
        </w:trPr>
        <w:tc>
          <w:tcPr>
            <w:tcW w:w="2949" w:type="dxa"/>
            <w:vMerge w:val="restart"/>
          </w:tcPr>
          <w:p w14:paraId="0F18C5F3" w14:textId="77777777" w:rsidR="00430490" w:rsidRPr="002138AD" w:rsidRDefault="00430490" w:rsidP="00801CF1">
            <w:pPr>
              <w:pBdr>
                <w:top w:val="nil"/>
                <w:left w:val="nil"/>
                <w:bottom w:val="nil"/>
                <w:right w:val="nil"/>
                <w:between w:val="nil"/>
              </w:pBdr>
              <w:spacing w:before="49"/>
              <w:ind w:right="15"/>
              <w:jc w:val="center"/>
              <w:rPr>
                <w:rFonts w:ascii="Arial" w:hAnsi="Arial" w:cs="Arial"/>
                <w:iCs/>
                <w:color w:val="000000"/>
              </w:rPr>
            </w:pPr>
            <w:r w:rsidRPr="002138AD">
              <w:rPr>
                <w:rFonts w:ascii="Arial" w:eastAsia="Times New Roman" w:hAnsi="Arial" w:cs="Arial"/>
                <w:iCs/>
                <w:color w:val="000000"/>
              </w:rPr>
              <w:t>Expertise</w:t>
            </w:r>
          </w:p>
        </w:tc>
        <w:tc>
          <w:tcPr>
            <w:tcW w:w="1273" w:type="dxa"/>
          </w:tcPr>
          <w:p w14:paraId="446EAA2F"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X3.1</w:t>
            </w:r>
          </w:p>
        </w:tc>
        <w:tc>
          <w:tcPr>
            <w:tcW w:w="999" w:type="dxa"/>
          </w:tcPr>
          <w:p w14:paraId="64839BAC"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0,817</w:t>
            </w:r>
          </w:p>
        </w:tc>
        <w:tc>
          <w:tcPr>
            <w:tcW w:w="995" w:type="dxa"/>
          </w:tcPr>
          <w:p w14:paraId="27F80415"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70C15100"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71127B6F" w14:textId="77777777" w:rsidTr="00430490">
        <w:trPr>
          <w:trHeight w:val="326"/>
        </w:trPr>
        <w:tc>
          <w:tcPr>
            <w:tcW w:w="2949" w:type="dxa"/>
            <w:vMerge/>
          </w:tcPr>
          <w:p w14:paraId="07F9888B"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0AF7DF6B" w14:textId="77777777" w:rsidR="00430490" w:rsidRPr="002138AD" w:rsidRDefault="00430490" w:rsidP="00801CF1">
            <w:pPr>
              <w:pBdr>
                <w:top w:val="nil"/>
                <w:left w:val="nil"/>
                <w:bottom w:val="nil"/>
                <w:right w:val="nil"/>
                <w:between w:val="nil"/>
              </w:pBdr>
              <w:spacing w:before="45"/>
              <w:ind w:left="36"/>
              <w:jc w:val="center"/>
              <w:rPr>
                <w:rFonts w:ascii="Arial" w:hAnsi="Arial" w:cs="Arial"/>
                <w:color w:val="000000"/>
              </w:rPr>
            </w:pPr>
            <w:r w:rsidRPr="002138AD">
              <w:rPr>
                <w:rFonts w:ascii="Arial" w:eastAsia="Times New Roman" w:hAnsi="Arial" w:cs="Arial"/>
                <w:color w:val="000000"/>
              </w:rPr>
              <w:t>X3.2</w:t>
            </w:r>
          </w:p>
        </w:tc>
        <w:tc>
          <w:tcPr>
            <w:tcW w:w="999" w:type="dxa"/>
          </w:tcPr>
          <w:p w14:paraId="6242B1B5" w14:textId="77777777" w:rsidR="00430490" w:rsidRPr="002138AD" w:rsidRDefault="00430490" w:rsidP="00801CF1">
            <w:pPr>
              <w:pBdr>
                <w:top w:val="nil"/>
                <w:left w:val="nil"/>
                <w:bottom w:val="nil"/>
                <w:right w:val="nil"/>
                <w:between w:val="nil"/>
              </w:pBdr>
              <w:spacing w:before="45"/>
              <w:ind w:left="31"/>
              <w:jc w:val="center"/>
              <w:rPr>
                <w:rFonts w:ascii="Arial" w:hAnsi="Arial" w:cs="Arial"/>
                <w:color w:val="000000"/>
              </w:rPr>
            </w:pPr>
            <w:r w:rsidRPr="002138AD">
              <w:rPr>
                <w:rFonts w:ascii="Arial" w:eastAsia="Times New Roman" w:hAnsi="Arial" w:cs="Arial"/>
                <w:color w:val="000000"/>
              </w:rPr>
              <w:t>0,791</w:t>
            </w:r>
          </w:p>
        </w:tc>
        <w:tc>
          <w:tcPr>
            <w:tcW w:w="995" w:type="dxa"/>
          </w:tcPr>
          <w:p w14:paraId="33A8628B" w14:textId="77777777" w:rsidR="00430490" w:rsidRPr="002138AD" w:rsidRDefault="00430490" w:rsidP="00801CF1">
            <w:pPr>
              <w:pBdr>
                <w:top w:val="nil"/>
                <w:left w:val="nil"/>
                <w:bottom w:val="nil"/>
                <w:right w:val="nil"/>
                <w:between w:val="nil"/>
              </w:pBdr>
              <w:spacing w:before="45"/>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5DD936A7" w14:textId="77777777" w:rsidR="00430490" w:rsidRPr="002138AD" w:rsidRDefault="00430490" w:rsidP="00801CF1">
            <w:pPr>
              <w:pBdr>
                <w:top w:val="nil"/>
                <w:left w:val="nil"/>
                <w:bottom w:val="nil"/>
                <w:right w:val="nil"/>
                <w:between w:val="nil"/>
              </w:pBdr>
              <w:spacing w:before="45"/>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628F642E" w14:textId="77777777" w:rsidTr="00430490">
        <w:trPr>
          <w:trHeight w:val="325"/>
        </w:trPr>
        <w:tc>
          <w:tcPr>
            <w:tcW w:w="2949" w:type="dxa"/>
            <w:vMerge/>
          </w:tcPr>
          <w:p w14:paraId="6D163833"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0876E581"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X3.3</w:t>
            </w:r>
          </w:p>
        </w:tc>
        <w:tc>
          <w:tcPr>
            <w:tcW w:w="999" w:type="dxa"/>
          </w:tcPr>
          <w:p w14:paraId="544F4BC5"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0,845</w:t>
            </w:r>
          </w:p>
        </w:tc>
        <w:tc>
          <w:tcPr>
            <w:tcW w:w="995" w:type="dxa"/>
          </w:tcPr>
          <w:p w14:paraId="011AB078"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77F08E48"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3C90C450" w14:textId="77777777" w:rsidTr="00430490">
        <w:trPr>
          <w:trHeight w:val="326"/>
        </w:trPr>
        <w:tc>
          <w:tcPr>
            <w:tcW w:w="2949" w:type="dxa"/>
            <w:vMerge/>
          </w:tcPr>
          <w:p w14:paraId="3203200A"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3CF0E59E"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X3.4</w:t>
            </w:r>
          </w:p>
        </w:tc>
        <w:tc>
          <w:tcPr>
            <w:tcW w:w="999" w:type="dxa"/>
          </w:tcPr>
          <w:p w14:paraId="00A5AAE8"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0,845</w:t>
            </w:r>
          </w:p>
        </w:tc>
        <w:tc>
          <w:tcPr>
            <w:tcW w:w="995" w:type="dxa"/>
          </w:tcPr>
          <w:p w14:paraId="6E9A24D9"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2A849D3C"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2888ADC8" w14:textId="77777777" w:rsidTr="00430490">
        <w:trPr>
          <w:trHeight w:val="325"/>
        </w:trPr>
        <w:tc>
          <w:tcPr>
            <w:tcW w:w="2949" w:type="dxa"/>
            <w:vMerge/>
          </w:tcPr>
          <w:p w14:paraId="18C80FC6"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4E11E92F"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X3.5</w:t>
            </w:r>
          </w:p>
        </w:tc>
        <w:tc>
          <w:tcPr>
            <w:tcW w:w="999" w:type="dxa"/>
          </w:tcPr>
          <w:p w14:paraId="202B8A24"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0,793</w:t>
            </w:r>
          </w:p>
        </w:tc>
        <w:tc>
          <w:tcPr>
            <w:tcW w:w="995" w:type="dxa"/>
          </w:tcPr>
          <w:p w14:paraId="415F474B"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7F3ED545"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67CB4444" w14:textId="77777777" w:rsidTr="00430490">
        <w:trPr>
          <w:trHeight w:val="326"/>
        </w:trPr>
        <w:tc>
          <w:tcPr>
            <w:tcW w:w="2949" w:type="dxa"/>
            <w:vMerge/>
          </w:tcPr>
          <w:p w14:paraId="1E7F92EC" w14:textId="77777777" w:rsidR="00430490" w:rsidRPr="002138AD" w:rsidRDefault="00430490" w:rsidP="00801CF1">
            <w:pPr>
              <w:pBdr>
                <w:top w:val="nil"/>
                <w:left w:val="nil"/>
                <w:bottom w:val="nil"/>
                <w:right w:val="nil"/>
                <w:between w:val="nil"/>
              </w:pBdr>
              <w:rPr>
                <w:rFonts w:ascii="Arial" w:hAnsi="Arial" w:cs="Arial"/>
                <w:iCs/>
                <w:color w:val="000000"/>
              </w:rPr>
            </w:pPr>
          </w:p>
        </w:tc>
        <w:tc>
          <w:tcPr>
            <w:tcW w:w="1273" w:type="dxa"/>
          </w:tcPr>
          <w:p w14:paraId="1F34233B"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X3.6</w:t>
            </w:r>
          </w:p>
        </w:tc>
        <w:tc>
          <w:tcPr>
            <w:tcW w:w="999" w:type="dxa"/>
          </w:tcPr>
          <w:p w14:paraId="2E384A74" w14:textId="77777777" w:rsidR="00430490" w:rsidRPr="002138AD" w:rsidRDefault="00430490" w:rsidP="00801CF1">
            <w:pPr>
              <w:pBdr>
                <w:top w:val="nil"/>
                <w:left w:val="nil"/>
                <w:bottom w:val="nil"/>
                <w:right w:val="nil"/>
                <w:between w:val="nil"/>
              </w:pBdr>
              <w:spacing w:before="44"/>
              <w:ind w:left="31" w:right="1"/>
              <w:jc w:val="center"/>
              <w:rPr>
                <w:rFonts w:ascii="Arial" w:hAnsi="Arial" w:cs="Arial"/>
                <w:color w:val="000000"/>
              </w:rPr>
            </w:pPr>
            <w:r w:rsidRPr="002138AD">
              <w:rPr>
                <w:rFonts w:ascii="Arial" w:eastAsia="Times New Roman" w:hAnsi="Arial" w:cs="Arial"/>
                <w:color w:val="000000"/>
              </w:rPr>
              <w:t>0,839</w:t>
            </w:r>
          </w:p>
        </w:tc>
        <w:tc>
          <w:tcPr>
            <w:tcW w:w="995" w:type="dxa"/>
          </w:tcPr>
          <w:p w14:paraId="408D0A93" w14:textId="1C4F34CB" w:rsidR="00430490" w:rsidRPr="002138AD" w:rsidRDefault="00430490" w:rsidP="00801CF1">
            <w:pPr>
              <w:pBdr>
                <w:top w:val="nil"/>
                <w:left w:val="nil"/>
                <w:bottom w:val="nil"/>
                <w:right w:val="nil"/>
                <w:between w:val="nil"/>
              </w:pBdr>
              <w:ind w:left="-94"/>
              <w:jc w:val="center"/>
              <w:rPr>
                <w:rFonts w:ascii="Arial" w:hAnsi="Arial" w:cs="Arial"/>
                <w:color w:val="000000"/>
              </w:rPr>
            </w:pPr>
            <w:r w:rsidRPr="002138AD">
              <w:rPr>
                <w:rFonts w:ascii="Arial" w:eastAsia="Times New Roman" w:hAnsi="Arial" w:cs="Arial"/>
                <w:color w:val="000000"/>
              </w:rPr>
              <w:t xml:space="preserve">  0,195</w:t>
            </w:r>
          </w:p>
        </w:tc>
        <w:tc>
          <w:tcPr>
            <w:tcW w:w="1562" w:type="dxa"/>
          </w:tcPr>
          <w:p w14:paraId="7DDB7959"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5AC7CF9A" w14:textId="77777777" w:rsidTr="00430490">
        <w:trPr>
          <w:trHeight w:val="326"/>
        </w:trPr>
        <w:tc>
          <w:tcPr>
            <w:tcW w:w="2949" w:type="dxa"/>
            <w:vMerge w:val="restart"/>
          </w:tcPr>
          <w:p w14:paraId="7C06C522" w14:textId="22477852" w:rsidR="00430490" w:rsidRPr="002138AD" w:rsidRDefault="00430490" w:rsidP="00801CF1">
            <w:pPr>
              <w:pBdr>
                <w:top w:val="nil"/>
                <w:left w:val="nil"/>
                <w:bottom w:val="nil"/>
                <w:right w:val="nil"/>
                <w:between w:val="nil"/>
              </w:pBdr>
              <w:spacing w:before="45"/>
              <w:ind w:left="431"/>
              <w:rPr>
                <w:rFonts w:ascii="Arial" w:hAnsi="Arial" w:cs="Arial"/>
                <w:iCs/>
                <w:color w:val="000000"/>
              </w:rPr>
            </w:pPr>
            <w:r w:rsidRPr="002138AD">
              <w:rPr>
                <w:rFonts w:ascii="Arial" w:eastAsia="Times New Roman" w:hAnsi="Arial" w:cs="Arial"/>
                <w:iCs/>
                <w:color w:val="000000"/>
              </w:rPr>
              <w:t>Purchasing Decision</w:t>
            </w:r>
          </w:p>
        </w:tc>
        <w:tc>
          <w:tcPr>
            <w:tcW w:w="1273" w:type="dxa"/>
          </w:tcPr>
          <w:p w14:paraId="2AC5A0CA" w14:textId="77777777" w:rsidR="00430490" w:rsidRPr="002138AD" w:rsidRDefault="00430490" w:rsidP="00801CF1">
            <w:pPr>
              <w:pBdr>
                <w:top w:val="nil"/>
                <w:left w:val="nil"/>
                <w:bottom w:val="nil"/>
                <w:right w:val="nil"/>
                <w:between w:val="nil"/>
              </w:pBdr>
              <w:spacing w:before="45"/>
              <w:ind w:left="36"/>
              <w:jc w:val="center"/>
              <w:rPr>
                <w:rFonts w:ascii="Arial" w:hAnsi="Arial" w:cs="Arial"/>
                <w:color w:val="000000"/>
              </w:rPr>
            </w:pPr>
            <w:r w:rsidRPr="002138AD">
              <w:rPr>
                <w:rFonts w:ascii="Arial" w:eastAsia="Times New Roman" w:hAnsi="Arial" w:cs="Arial"/>
                <w:color w:val="000000"/>
              </w:rPr>
              <w:t>Y1</w:t>
            </w:r>
          </w:p>
        </w:tc>
        <w:tc>
          <w:tcPr>
            <w:tcW w:w="999" w:type="dxa"/>
          </w:tcPr>
          <w:p w14:paraId="7AB62D89" w14:textId="77777777" w:rsidR="00430490" w:rsidRPr="002138AD" w:rsidRDefault="00430490" w:rsidP="00801CF1">
            <w:pPr>
              <w:pBdr>
                <w:top w:val="nil"/>
                <w:left w:val="nil"/>
                <w:bottom w:val="nil"/>
                <w:right w:val="nil"/>
                <w:between w:val="nil"/>
              </w:pBdr>
              <w:spacing w:before="45"/>
              <w:ind w:left="31"/>
              <w:jc w:val="center"/>
              <w:rPr>
                <w:rFonts w:ascii="Arial" w:hAnsi="Arial" w:cs="Arial"/>
                <w:color w:val="000000"/>
              </w:rPr>
            </w:pPr>
            <w:r w:rsidRPr="002138AD">
              <w:rPr>
                <w:rFonts w:ascii="Arial" w:eastAsia="Times New Roman" w:hAnsi="Arial" w:cs="Arial"/>
                <w:color w:val="000000"/>
              </w:rPr>
              <w:t>0,831</w:t>
            </w:r>
          </w:p>
        </w:tc>
        <w:tc>
          <w:tcPr>
            <w:tcW w:w="995" w:type="dxa"/>
          </w:tcPr>
          <w:p w14:paraId="39FDDDE7" w14:textId="77777777" w:rsidR="00430490" w:rsidRPr="002138AD" w:rsidRDefault="00430490" w:rsidP="00801CF1">
            <w:pPr>
              <w:pBdr>
                <w:top w:val="nil"/>
                <w:left w:val="nil"/>
                <w:bottom w:val="nil"/>
                <w:right w:val="nil"/>
                <w:between w:val="nil"/>
              </w:pBdr>
              <w:spacing w:before="45"/>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5B36A794" w14:textId="77777777" w:rsidR="00430490" w:rsidRPr="002138AD" w:rsidRDefault="00430490" w:rsidP="00801CF1">
            <w:pPr>
              <w:pBdr>
                <w:top w:val="nil"/>
                <w:left w:val="nil"/>
                <w:bottom w:val="nil"/>
                <w:right w:val="nil"/>
                <w:between w:val="nil"/>
              </w:pBdr>
              <w:spacing w:before="45"/>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2956E529" w14:textId="77777777" w:rsidTr="00430490">
        <w:trPr>
          <w:trHeight w:val="326"/>
        </w:trPr>
        <w:tc>
          <w:tcPr>
            <w:tcW w:w="2949" w:type="dxa"/>
            <w:vMerge/>
          </w:tcPr>
          <w:p w14:paraId="3E7423EF"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08934B43"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Y2</w:t>
            </w:r>
          </w:p>
        </w:tc>
        <w:tc>
          <w:tcPr>
            <w:tcW w:w="999" w:type="dxa"/>
          </w:tcPr>
          <w:p w14:paraId="15BB0F1A"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0,844</w:t>
            </w:r>
          </w:p>
        </w:tc>
        <w:tc>
          <w:tcPr>
            <w:tcW w:w="995" w:type="dxa"/>
          </w:tcPr>
          <w:p w14:paraId="443F100B"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4257474B"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00C1C2BB" w14:textId="77777777" w:rsidTr="00430490">
        <w:trPr>
          <w:trHeight w:val="325"/>
        </w:trPr>
        <w:tc>
          <w:tcPr>
            <w:tcW w:w="2949" w:type="dxa"/>
            <w:vMerge/>
          </w:tcPr>
          <w:p w14:paraId="05A2125E"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35A743AA"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Y3</w:t>
            </w:r>
          </w:p>
        </w:tc>
        <w:tc>
          <w:tcPr>
            <w:tcW w:w="999" w:type="dxa"/>
          </w:tcPr>
          <w:p w14:paraId="6CDBAE57"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0,759</w:t>
            </w:r>
          </w:p>
        </w:tc>
        <w:tc>
          <w:tcPr>
            <w:tcW w:w="995" w:type="dxa"/>
          </w:tcPr>
          <w:p w14:paraId="42BC3ACA"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4A282289"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0D51B53A" w14:textId="77777777" w:rsidTr="00430490">
        <w:trPr>
          <w:trHeight w:val="325"/>
        </w:trPr>
        <w:tc>
          <w:tcPr>
            <w:tcW w:w="2949" w:type="dxa"/>
            <w:vMerge/>
          </w:tcPr>
          <w:p w14:paraId="2458350F"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66F851F8" w14:textId="77777777" w:rsidR="00430490" w:rsidRPr="002138AD" w:rsidRDefault="00430490" w:rsidP="00801CF1">
            <w:pPr>
              <w:pBdr>
                <w:top w:val="nil"/>
                <w:left w:val="nil"/>
                <w:bottom w:val="nil"/>
                <w:right w:val="nil"/>
                <w:between w:val="nil"/>
              </w:pBdr>
              <w:spacing w:before="44"/>
              <w:ind w:left="36"/>
              <w:jc w:val="center"/>
              <w:rPr>
                <w:rFonts w:ascii="Arial" w:hAnsi="Arial" w:cs="Arial"/>
                <w:color w:val="000000"/>
              </w:rPr>
            </w:pPr>
            <w:r w:rsidRPr="002138AD">
              <w:rPr>
                <w:rFonts w:ascii="Arial" w:eastAsia="Times New Roman" w:hAnsi="Arial" w:cs="Arial"/>
                <w:color w:val="000000"/>
              </w:rPr>
              <w:t>Y4</w:t>
            </w:r>
          </w:p>
        </w:tc>
        <w:tc>
          <w:tcPr>
            <w:tcW w:w="999" w:type="dxa"/>
          </w:tcPr>
          <w:p w14:paraId="5F6D9469" w14:textId="77777777" w:rsidR="00430490" w:rsidRPr="002138AD" w:rsidRDefault="00430490" w:rsidP="00801CF1">
            <w:pPr>
              <w:pBdr>
                <w:top w:val="nil"/>
                <w:left w:val="nil"/>
                <w:bottom w:val="nil"/>
                <w:right w:val="nil"/>
                <w:between w:val="nil"/>
              </w:pBdr>
              <w:spacing w:before="44"/>
              <w:ind w:left="31"/>
              <w:jc w:val="center"/>
              <w:rPr>
                <w:rFonts w:ascii="Arial" w:hAnsi="Arial" w:cs="Arial"/>
                <w:color w:val="000000"/>
              </w:rPr>
            </w:pPr>
            <w:r w:rsidRPr="002138AD">
              <w:rPr>
                <w:rFonts w:ascii="Arial" w:eastAsia="Times New Roman" w:hAnsi="Arial" w:cs="Arial"/>
                <w:color w:val="000000"/>
              </w:rPr>
              <w:t>0,669</w:t>
            </w:r>
          </w:p>
        </w:tc>
        <w:tc>
          <w:tcPr>
            <w:tcW w:w="995" w:type="dxa"/>
          </w:tcPr>
          <w:p w14:paraId="09E3654D" w14:textId="77777777" w:rsidR="00430490" w:rsidRPr="002138AD" w:rsidRDefault="00430490" w:rsidP="00801CF1">
            <w:pPr>
              <w:pBdr>
                <w:top w:val="nil"/>
                <w:left w:val="nil"/>
                <w:bottom w:val="nil"/>
                <w:right w:val="nil"/>
                <w:between w:val="nil"/>
              </w:pBdr>
              <w:spacing w:before="44"/>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73B1F6B0" w14:textId="77777777" w:rsidR="00430490" w:rsidRPr="002138AD" w:rsidRDefault="00430490" w:rsidP="00801CF1">
            <w:pPr>
              <w:pBdr>
                <w:top w:val="nil"/>
                <w:left w:val="nil"/>
                <w:bottom w:val="nil"/>
                <w:right w:val="nil"/>
                <w:between w:val="nil"/>
              </w:pBdr>
              <w:spacing w:before="44"/>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13A0F146" w14:textId="77777777" w:rsidTr="00430490">
        <w:trPr>
          <w:trHeight w:val="330"/>
        </w:trPr>
        <w:tc>
          <w:tcPr>
            <w:tcW w:w="2949" w:type="dxa"/>
            <w:vMerge/>
          </w:tcPr>
          <w:p w14:paraId="12A22C25"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72843226" w14:textId="77777777" w:rsidR="00430490" w:rsidRPr="002138AD" w:rsidRDefault="00430490" w:rsidP="00801CF1">
            <w:pPr>
              <w:pBdr>
                <w:top w:val="nil"/>
                <w:left w:val="nil"/>
                <w:bottom w:val="nil"/>
                <w:right w:val="nil"/>
                <w:between w:val="nil"/>
              </w:pBdr>
              <w:spacing w:before="49"/>
              <w:ind w:left="36"/>
              <w:jc w:val="center"/>
              <w:rPr>
                <w:rFonts w:ascii="Arial" w:hAnsi="Arial" w:cs="Arial"/>
                <w:color w:val="000000"/>
              </w:rPr>
            </w:pPr>
            <w:r w:rsidRPr="002138AD">
              <w:rPr>
                <w:rFonts w:ascii="Arial" w:eastAsia="Times New Roman" w:hAnsi="Arial" w:cs="Arial"/>
                <w:color w:val="000000"/>
              </w:rPr>
              <w:t>Y5</w:t>
            </w:r>
          </w:p>
        </w:tc>
        <w:tc>
          <w:tcPr>
            <w:tcW w:w="999" w:type="dxa"/>
          </w:tcPr>
          <w:p w14:paraId="5484CA2C" w14:textId="77777777" w:rsidR="00430490" w:rsidRPr="002138AD" w:rsidRDefault="00430490" w:rsidP="00801CF1">
            <w:pPr>
              <w:pBdr>
                <w:top w:val="nil"/>
                <w:left w:val="nil"/>
                <w:bottom w:val="nil"/>
                <w:right w:val="nil"/>
                <w:between w:val="nil"/>
              </w:pBdr>
              <w:spacing w:before="49"/>
              <w:ind w:left="31"/>
              <w:jc w:val="center"/>
              <w:rPr>
                <w:rFonts w:ascii="Arial" w:hAnsi="Arial" w:cs="Arial"/>
                <w:color w:val="000000"/>
              </w:rPr>
            </w:pPr>
            <w:r w:rsidRPr="002138AD">
              <w:rPr>
                <w:rFonts w:ascii="Arial" w:eastAsia="Times New Roman" w:hAnsi="Arial" w:cs="Arial"/>
                <w:color w:val="000000"/>
              </w:rPr>
              <w:t>0,792</w:t>
            </w:r>
          </w:p>
        </w:tc>
        <w:tc>
          <w:tcPr>
            <w:tcW w:w="995" w:type="dxa"/>
          </w:tcPr>
          <w:p w14:paraId="054CE942" w14:textId="77777777" w:rsidR="00430490" w:rsidRPr="002138AD" w:rsidRDefault="00430490" w:rsidP="00801CF1">
            <w:pPr>
              <w:pBdr>
                <w:top w:val="nil"/>
                <w:left w:val="nil"/>
                <w:bottom w:val="nil"/>
                <w:right w:val="nil"/>
                <w:between w:val="nil"/>
              </w:pBdr>
              <w:spacing w:before="49"/>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729D3256" w14:textId="77777777" w:rsidR="00430490" w:rsidRPr="002138AD" w:rsidRDefault="00430490" w:rsidP="00801CF1">
            <w:pPr>
              <w:pBdr>
                <w:top w:val="nil"/>
                <w:left w:val="nil"/>
                <w:bottom w:val="nil"/>
                <w:right w:val="nil"/>
                <w:between w:val="nil"/>
              </w:pBdr>
              <w:spacing w:before="49"/>
              <w:ind w:left="10" w:right="11"/>
              <w:jc w:val="center"/>
              <w:rPr>
                <w:rFonts w:ascii="Arial" w:hAnsi="Arial" w:cs="Arial"/>
                <w:color w:val="000000"/>
              </w:rPr>
            </w:pPr>
            <w:r w:rsidRPr="002138AD">
              <w:rPr>
                <w:rFonts w:ascii="Arial" w:eastAsia="Times New Roman" w:hAnsi="Arial" w:cs="Arial"/>
                <w:color w:val="000000"/>
              </w:rPr>
              <w:t>Valid</w:t>
            </w:r>
          </w:p>
        </w:tc>
      </w:tr>
      <w:tr w:rsidR="00430490" w:rsidRPr="002138AD" w14:paraId="35E66B1A" w14:textId="77777777" w:rsidTr="00430490">
        <w:trPr>
          <w:trHeight w:val="326"/>
        </w:trPr>
        <w:tc>
          <w:tcPr>
            <w:tcW w:w="2949" w:type="dxa"/>
            <w:vMerge/>
          </w:tcPr>
          <w:p w14:paraId="2054D0CA" w14:textId="77777777" w:rsidR="00430490" w:rsidRPr="002138AD" w:rsidRDefault="00430490" w:rsidP="00801CF1">
            <w:pPr>
              <w:pBdr>
                <w:top w:val="nil"/>
                <w:left w:val="nil"/>
                <w:bottom w:val="nil"/>
                <w:right w:val="nil"/>
                <w:between w:val="nil"/>
              </w:pBdr>
              <w:rPr>
                <w:rFonts w:ascii="Arial" w:hAnsi="Arial" w:cs="Arial"/>
                <w:color w:val="000000"/>
              </w:rPr>
            </w:pPr>
          </w:p>
        </w:tc>
        <w:tc>
          <w:tcPr>
            <w:tcW w:w="1273" w:type="dxa"/>
          </w:tcPr>
          <w:p w14:paraId="70DA9E5C" w14:textId="77777777" w:rsidR="00430490" w:rsidRPr="002138AD" w:rsidRDefault="00430490" w:rsidP="00801CF1">
            <w:pPr>
              <w:pBdr>
                <w:top w:val="nil"/>
                <w:left w:val="nil"/>
                <w:bottom w:val="nil"/>
                <w:right w:val="nil"/>
                <w:between w:val="nil"/>
              </w:pBdr>
              <w:spacing w:before="45"/>
              <w:ind w:left="36"/>
              <w:jc w:val="center"/>
              <w:rPr>
                <w:rFonts w:ascii="Arial" w:hAnsi="Arial" w:cs="Arial"/>
                <w:color w:val="000000"/>
              </w:rPr>
            </w:pPr>
            <w:r w:rsidRPr="002138AD">
              <w:rPr>
                <w:rFonts w:ascii="Arial" w:eastAsia="Times New Roman" w:hAnsi="Arial" w:cs="Arial"/>
                <w:color w:val="000000"/>
              </w:rPr>
              <w:t>Y6</w:t>
            </w:r>
          </w:p>
        </w:tc>
        <w:tc>
          <w:tcPr>
            <w:tcW w:w="999" w:type="dxa"/>
          </w:tcPr>
          <w:p w14:paraId="0DFA2C7B" w14:textId="77777777" w:rsidR="00430490" w:rsidRPr="002138AD" w:rsidRDefault="00430490" w:rsidP="00801CF1">
            <w:pPr>
              <w:pBdr>
                <w:top w:val="nil"/>
                <w:left w:val="nil"/>
                <w:bottom w:val="nil"/>
                <w:right w:val="nil"/>
                <w:between w:val="nil"/>
              </w:pBdr>
              <w:spacing w:before="45"/>
              <w:ind w:left="31"/>
              <w:jc w:val="center"/>
              <w:rPr>
                <w:rFonts w:ascii="Arial" w:hAnsi="Arial" w:cs="Arial"/>
                <w:color w:val="000000"/>
              </w:rPr>
            </w:pPr>
            <w:r w:rsidRPr="002138AD">
              <w:rPr>
                <w:rFonts w:ascii="Arial" w:eastAsia="Times New Roman" w:hAnsi="Arial" w:cs="Arial"/>
                <w:color w:val="000000"/>
              </w:rPr>
              <w:t>0,768</w:t>
            </w:r>
          </w:p>
        </w:tc>
        <w:tc>
          <w:tcPr>
            <w:tcW w:w="995" w:type="dxa"/>
          </w:tcPr>
          <w:p w14:paraId="5189244D" w14:textId="77777777" w:rsidR="00430490" w:rsidRPr="002138AD" w:rsidRDefault="00430490" w:rsidP="00801CF1">
            <w:pPr>
              <w:pBdr>
                <w:top w:val="nil"/>
                <w:left w:val="nil"/>
                <w:bottom w:val="nil"/>
                <w:right w:val="nil"/>
                <w:between w:val="nil"/>
              </w:pBdr>
              <w:spacing w:before="45"/>
              <w:ind w:left="25"/>
              <w:jc w:val="center"/>
              <w:rPr>
                <w:rFonts w:ascii="Arial" w:hAnsi="Arial" w:cs="Arial"/>
                <w:color w:val="000000"/>
              </w:rPr>
            </w:pPr>
            <w:r w:rsidRPr="002138AD">
              <w:rPr>
                <w:rFonts w:ascii="Arial" w:eastAsia="Times New Roman" w:hAnsi="Arial" w:cs="Arial"/>
                <w:color w:val="000000"/>
              </w:rPr>
              <w:t>0,195</w:t>
            </w:r>
          </w:p>
        </w:tc>
        <w:tc>
          <w:tcPr>
            <w:tcW w:w="1562" w:type="dxa"/>
          </w:tcPr>
          <w:p w14:paraId="154291F7" w14:textId="77777777" w:rsidR="00430490" w:rsidRPr="002138AD" w:rsidRDefault="00430490" w:rsidP="00801CF1">
            <w:pPr>
              <w:pBdr>
                <w:top w:val="nil"/>
                <w:left w:val="nil"/>
                <w:bottom w:val="nil"/>
                <w:right w:val="nil"/>
                <w:between w:val="nil"/>
              </w:pBdr>
              <w:spacing w:before="45"/>
              <w:ind w:left="10" w:right="11"/>
              <w:jc w:val="center"/>
              <w:rPr>
                <w:rFonts w:ascii="Arial" w:hAnsi="Arial" w:cs="Arial"/>
                <w:color w:val="000000"/>
              </w:rPr>
            </w:pPr>
            <w:r w:rsidRPr="002138AD">
              <w:rPr>
                <w:rFonts w:ascii="Arial" w:eastAsia="Times New Roman" w:hAnsi="Arial" w:cs="Arial"/>
                <w:color w:val="000000"/>
              </w:rPr>
              <w:t>Valid</w:t>
            </w:r>
          </w:p>
        </w:tc>
      </w:tr>
    </w:tbl>
    <w:p w14:paraId="1FD7C77C" w14:textId="77777777" w:rsidR="00430490" w:rsidRDefault="00430490" w:rsidP="00430490">
      <w:pPr>
        <w:pBdr>
          <w:top w:val="nil"/>
          <w:left w:val="nil"/>
          <w:bottom w:val="nil"/>
          <w:right w:val="nil"/>
          <w:between w:val="nil"/>
        </w:pBdr>
        <w:jc w:val="both"/>
        <w:rPr>
          <w:rFonts w:ascii="Arial" w:eastAsia="Arial" w:hAnsi="Arial" w:cs="Arial"/>
        </w:rPr>
      </w:pPr>
    </w:p>
    <w:p w14:paraId="53EE2A08" w14:textId="77777777" w:rsidR="009C2360" w:rsidRPr="009C2360" w:rsidRDefault="009C2360" w:rsidP="009C2360">
      <w:pPr>
        <w:pBdr>
          <w:top w:val="nil"/>
          <w:left w:val="nil"/>
          <w:bottom w:val="nil"/>
          <w:right w:val="nil"/>
          <w:between w:val="nil"/>
        </w:pBdr>
        <w:jc w:val="both"/>
        <w:rPr>
          <w:rFonts w:ascii="Arial" w:eastAsia="Arial" w:hAnsi="Arial" w:cs="Arial"/>
          <w:lang w:val="en-ID"/>
        </w:rPr>
      </w:pPr>
      <w:r w:rsidRPr="009C2360">
        <w:rPr>
          <w:rFonts w:ascii="Arial" w:eastAsia="Arial" w:hAnsi="Arial" w:cs="Arial"/>
          <w:lang w:val="en-ID"/>
        </w:rPr>
        <w:t>Table 1 shows the results of the validity test on the question items on each indicator of the research variable. It can be concluded that all question items tested for validity are declared valid because R count is greater than R table (R table 0.361) and therefore can be used for data collection.</w:t>
      </w:r>
    </w:p>
    <w:p w14:paraId="2627DB3A" w14:textId="77777777" w:rsidR="00123E38" w:rsidRDefault="00123E38" w:rsidP="00430490">
      <w:pPr>
        <w:pBdr>
          <w:top w:val="nil"/>
          <w:left w:val="nil"/>
          <w:bottom w:val="nil"/>
          <w:right w:val="nil"/>
          <w:between w:val="nil"/>
        </w:pBdr>
        <w:jc w:val="both"/>
        <w:rPr>
          <w:rFonts w:ascii="Arial" w:eastAsia="Arial" w:hAnsi="Arial" w:cs="Arial"/>
        </w:rPr>
      </w:pPr>
    </w:p>
    <w:p w14:paraId="6D54E9D0" w14:textId="1448B4A1" w:rsidR="00123E38" w:rsidRPr="002A5A43" w:rsidRDefault="00123E38" w:rsidP="00430490">
      <w:pPr>
        <w:pBdr>
          <w:top w:val="nil"/>
          <w:left w:val="nil"/>
          <w:bottom w:val="nil"/>
          <w:right w:val="nil"/>
          <w:between w:val="nil"/>
        </w:pBdr>
        <w:jc w:val="both"/>
        <w:rPr>
          <w:rFonts w:ascii="Arial" w:eastAsia="Arial" w:hAnsi="Arial" w:cs="Arial"/>
          <w:u w:val="single"/>
        </w:rPr>
      </w:pPr>
      <w:r w:rsidRPr="002A5A43">
        <w:rPr>
          <w:rFonts w:ascii="Arial" w:eastAsia="Arial" w:hAnsi="Arial" w:cs="Arial"/>
          <w:b/>
          <w:bCs/>
          <w:u w:val="single"/>
        </w:rPr>
        <w:t>3.1.2. Reliability Test</w:t>
      </w:r>
    </w:p>
    <w:p w14:paraId="5C616B98" w14:textId="50C8ACC1" w:rsidR="00801CF1" w:rsidRPr="00801CF1" w:rsidRDefault="00801CF1" w:rsidP="00801CF1">
      <w:pPr>
        <w:pBdr>
          <w:top w:val="nil"/>
          <w:left w:val="nil"/>
          <w:bottom w:val="nil"/>
          <w:right w:val="nil"/>
          <w:between w:val="nil"/>
        </w:pBdr>
        <w:jc w:val="center"/>
        <w:rPr>
          <w:rFonts w:ascii="Arial" w:eastAsia="Arial" w:hAnsi="Arial" w:cs="Arial"/>
          <w:b/>
          <w:bCs/>
        </w:rPr>
      </w:pPr>
      <w:r w:rsidRPr="00801CF1">
        <w:rPr>
          <w:rFonts w:ascii="Arial" w:eastAsia="Arial" w:hAnsi="Arial" w:cs="Arial"/>
          <w:b/>
          <w:bCs/>
        </w:rPr>
        <w:t>Table 2. Reliability Test</w:t>
      </w:r>
    </w:p>
    <w:tbl>
      <w:tblPr>
        <w:tblW w:w="70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26"/>
        <w:gridCol w:w="2171"/>
        <w:gridCol w:w="2344"/>
      </w:tblGrid>
      <w:tr w:rsidR="00801CF1" w:rsidRPr="00801CF1" w14:paraId="3AA3F996" w14:textId="77777777" w:rsidTr="00801CF1">
        <w:trPr>
          <w:trHeight w:val="412"/>
          <w:jc w:val="center"/>
        </w:trPr>
        <w:tc>
          <w:tcPr>
            <w:tcW w:w="2526" w:type="dxa"/>
          </w:tcPr>
          <w:p w14:paraId="105C943E" w14:textId="4C50506E" w:rsidR="00801CF1" w:rsidRPr="00801CF1" w:rsidRDefault="00801CF1" w:rsidP="00BF0F74">
            <w:pPr>
              <w:pBdr>
                <w:top w:val="nil"/>
                <w:left w:val="nil"/>
                <w:bottom w:val="nil"/>
                <w:right w:val="nil"/>
                <w:between w:val="nil"/>
              </w:pBdr>
              <w:spacing w:before="54"/>
              <w:ind w:left="29" w:right="12"/>
              <w:jc w:val="center"/>
              <w:rPr>
                <w:rFonts w:ascii="Arial" w:hAnsi="Arial" w:cs="Arial"/>
                <w:b/>
                <w:color w:val="000000"/>
              </w:rPr>
            </w:pPr>
            <w:r w:rsidRPr="00801CF1">
              <w:rPr>
                <w:rFonts w:ascii="Arial" w:eastAsia="Times New Roman" w:hAnsi="Arial" w:cs="Arial"/>
                <w:b/>
                <w:color w:val="000000"/>
              </w:rPr>
              <w:t>Variable</w:t>
            </w:r>
          </w:p>
        </w:tc>
        <w:tc>
          <w:tcPr>
            <w:tcW w:w="2171" w:type="dxa"/>
          </w:tcPr>
          <w:p w14:paraId="4AAFD1F5" w14:textId="77777777" w:rsidR="00801CF1" w:rsidRPr="00801CF1" w:rsidRDefault="00801CF1" w:rsidP="00BF0F74">
            <w:pPr>
              <w:pBdr>
                <w:top w:val="nil"/>
                <w:left w:val="nil"/>
                <w:bottom w:val="nil"/>
                <w:right w:val="nil"/>
                <w:between w:val="nil"/>
              </w:pBdr>
              <w:spacing w:before="54"/>
              <w:ind w:left="23" w:right="17"/>
              <w:jc w:val="center"/>
              <w:rPr>
                <w:rFonts w:ascii="Arial" w:hAnsi="Arial" w:cs="Arial"/>
                <w:b/>
                <w:color w:val="000000"/>
              </w:rPr>
            </w:pPr>
            <w:r w:rsidRPr="00801CF1">
              <w:rPr>
                <w:rFonts w:ascii="Arial" w:eastAsia="Times New Roman" w:hAnsi="Arial" w:cs="Arial"/>
                <w:b/>
                <w:color w:val="000000"/>
              </w:rPr>
              <w:t>Cronbach’s Alpha</w:t>
            </w:r>
          </w:p>
        </w:tc>
        <w:tc>
          <w:tcPr>
            <w:tcW w:w="2344" w:type="dxa"/>
          </w:tcPr>
          <w:p w14:paraId="56169020" w14:textId="3A9FAE64" w:rsidR="00801CF1" w:rsidRPr="00801CF1" w:rsidRDefault="00801CF1" w:rsidP="00BF0F74">
            <w:pPr>
              <w:pBdr>
                <w:top w:val="nil"/>
                <w:left w:val="nil"/>
                <w:bottom w:val="nil"/>
                <w:right w:val="nil"/>
                <w:between w:val="nil"/>
              </w:pBdr>
              <w:spacing w:before="54"/>
              <w:ind w:left="19"/>
              <w:jc w:val="center"/>
              <w:rPr>
                <w:rFonts w:ascii="Arial" w:hAnsi="Arial" w:cs="Arial"/>
                <w:b/>
                <w:color w:val="000000"/>
              </w:rPr>
            </w:pPr>
            <w:r w:rsidRPr="00801CF1">
              <w:rPr>
                <w:rFonts w:ascii="Arial" w:eastAsia="Times New Roman" w:hAnsi="Arial" w:cs="Arial"/>
                <w:b/>
                <w:color w:val="000000"/>
              </w:rPr>
              <w:t>Description</w:t>
            </w:r>
          </w:p>
        </w:tc>
      </w:tr>
      <w:tr w:rsidR="00801CF1" w:rsidRPr="00801CF1" w14:paraId="76E0DB24" w14:textId="77777777" w:rsidTr="00801CF1">
        <w:trPr>
          <w:trHeight w:val="325"/>
          <w:jc w:val="center"/>
        </w:trPr>
        <w:tc>
          <w:tcPr>
            <w:tcW w:w="2526" w:type="dxa"/>
          </w:tcPr>
          <w:p w14:paraId="3FAAC0CA" w14:textId="77777777" w:rsidR="00801CF1" w:rsidRPr="00801CF1" w:rsidRDefault="00801CF1" w:rsidP="00BF0F74">
            <w:pPr>
              <w:pBdr>
                <w:top w:val="nil"/>
                <w:left w:val="nil"/>
                <w:bottom w:val="nil"/>
                <w:right w:val="nil"/>
                <w:between w:val="nil"/>
              </w:pBdr>
              <w:spacing w:before="44" w:line="261" w:lineRule="auto"/>
              <w:ind w:left="29"/>
              <w:jc w:val="center"/>
              <w:rPr>
                <w:rFonts w:ascii="Arial" w:hAnsi="Arial" w:cs="Arial"/>
                <w:iCs/>
                <w:color w:val="000000"/>
              </w:rPr>
            </w:pPr>
            <w:r w:rsidRPr="00801CF1">
              <w:rPr>
                <w:rFonts w:ascii="Arial" w:eastAsia="Times New Roman" w:hAnsi="Arial" w:cs="Arial"/>
                <w:iCs/>
                <w:color w:val="000000"/>
              </w:rPr>
              <w:t>Attractiveness</w:t>
            </w:r>
          </w:p>
        </w:tc>
        <w:tc>
          <w:tcPr>
            <w:tcW w:w="2171" w:type="dxa"/>
          </w:tcPr>
          <w:p w14:paraId="14B2E24C" w14:textId="77777777" w:rsidR="00801CF1" w:rsidRPr="00801CF1" w:rsidRDefault="00801CF1" w:rsidP="00BF0F74">
            <w:pPr>
              <w:pBdr>
                <w:top w:val="nil"/>
                <w:left w:val="nil"/>
                <w:bottom w:val="nil"/>
                <w:right w:val="nil"/>
                <w:between w:val="nil"/>
              </w:pBdr>
              <w:spacing w:before="44" w:line="261" w:lineRule="auto"/>
              <w:ind w:left="23"/>
              <w:jc w:val="center"/>
              <w:rPr>
                <w:rFonts w:ascii="Arial" w:hAnsi="Arial" w:cs="Arial"/>
                <w:color w:val="000000"/>
              </w:rPr>
            </w:pPr>
            <w:r w:rsidRPr="00801CF1">
              <w:rPr>
                <w:rFonts w:ascii="Arial" w:eastAsia="Times New Roman" w:hAnsi="Arial" w:cs="Arial"/>
                <w:color w:val="000000"/>
              </w:rPr>
              <w:t>0,741</w:t>
            </w:r>
          </w:p>
        </w:tc>
        <w:tc>
          <w:tcPr>
            <w:tcW w:w="2344" w:type="dxa"/>
          </w:tcPr>
          <w:p w14:paraId="2DA03A14" w14:textId="299E6D68" w:rsidR="00801CF1" w:rsidRPr="00801CF1" w:rsidRDefault="00801CF1" w:rsidP="00BF0F74">
            <w:pPr>
              <w:pBdr>
                <w:top w:val="nil"/>
                <w:left w:val="nil"/>
                <w:bottom w:val="nil"/>
                <w:right w:val="nil"/>
                <w:between w:val="nil"/>
              </w:pBdr>
              <w:spacing w:before="44" w:line="261" w:lineRule="auto"/>
              <w:ind w:left="19"/>
              <w:jc w:val="center"/>
              <w:rPr>
                <w:rFonts w:ascii="Arial" w:hAnsi="Arial" w:cs="Arial"/>
                <w:color w:val="000000"/>
              </w:rPr>
            </w:pPr>
            <w:r w:rsidRPr="00801CF1">
              <w:rPr>
                <w:rFonts w:ascii="Arial" w:eastAsia="Times New Roman" w:hAnsi="Arial" w:cs="Arial"/>
                <w:color w:val="000000"/>
              </w:rPr>
              <w:t>Reliable</w:t>
            </w:r>
          </w:p>
        </w:tc>
      </w:tr>
      <w:tr w:rsidR="00801CF1" w:rsidRPr="00801CF1" w14:paraId="0FDF550A" w14:textId="77777777" w:rsidTr="00801CF1">
        <w:trPr>
          <w:trHeight w:val="326"/>
          <w:jc w:val="center"/>
        </w:trPr>
        <w:tc>
          <w:tcPr>
            <w:tcW w:w="2526" w:type="dxa"/>
          </w:tcPr>
          <w:p w14:paraId="2B43F807" w14:textId="77777777" w:rsidR="00801CF1" w:rsidRPr="00801CF1" w:rsidRDefault="00801CF1" w:rsidP="00801CF1">
            <w:pPr>
              <w:pBdr>
                <w:top w:val="nil"/>
                <w:left w:val="nil"/>
                <w:bottom w:val="nil"/>
                <w:right w:val="nil"/>
                <w:between w:val="nil"/>
              </w:pBdr>
              <w:spacing w:before="45" w:line="261" w:lineRule="auto"/>
              <w:ind w:left="29" w:right="5"/>
              <w:jc w:val="center"/>
              <w:rPr>
                <w:rFonts w:ascii="Arial" w:hAnsi="Arial" w:cs="Arial"/>
                <w:iCs/>
                <w:color w:val="000000"/>
              </w:rPr>
            </w:pPr>
            <w:r w:rsidRPr="00801CF1">
              <w:rPr>
                <w:rFonts w:ascii="Arial" w:eastAsia="Times New Roman" w:hAnsi="Arial" w:cs="Arial"/>
                <w:iCs/>
                <w:color w:val="000000"/>
              </w:rPr>
              <w:t>Trustworthiness</w:t>
            </w:r>
          </w:p>
        </w:tc>
        <w:tc>
          <w:tcPr>
            <w:tcW w:w="2171" w:type="dxa"/>
          </w:tcPr>
          <w:p w14:paraId="698EF96F" w14:textId="77777777" w:rsidR="00801CF1" w:rsidRPr="00801CF1" w:rsidRDefault="00801CF1" w:rsidP="00801CF1">
            <w:pPr>
              <w:pBdr>
                <w:top w:val="nil"/>
                <w:left w:val="nil"/>
                <w:bottom w:val="nil"/>
                <w:right w:val="nil"/>
                <w:between w:val="nil"/>
              </w:pBdr>
              <w:spacing w:before="45" w:line="261" w:lineRule="auto"/>
              <w:ind w:left="23"/>
              <w:jc w:val="center"/>
              <w:rPr>
                <w:rFonts w:ascii="Arial" w:hAnsi="Arial" w:cs="Arial"/>
                <w:color w:val="000000"/>
              </w:rPr>
            </w:pPr>
            <w:r w:rsidRPr="00801CF1">
              <w:rPr>
                <w:rFonts w:ascii="Arial" w:eastAsia="Times New Roman" w:hAnsi="Arial" w:cs="Arial"/>
                <w:color w:val="000000"/>
              </w:rPr>
              <w:t>0,818</w:t>
            </w:r>
          </w:p>
        </w:tc>
        <w:tc>
          <w:tcPr>
            <w:tcW w:w="2344" w:type="dxa"/>
          </w:tcPr>
          <w:p w14:paraId="2D040FCF" w14:textId="4DCA55A6" w:rsidR="00801CF1" w:rsidRPr="00801CF1" w:rsidRDefault="00801CF1" w:rsidP="00801CF1">
            <w:pPr>
              <w:pBdr>
                <w:top w:val="nil"/>
                <w:left w:val="nil"/>
                <w:bottom w:val="nil"/>
                <w:right w:val="nil"/>
                <w:between w:val="nil"/>
              </w:pBdr>
              <w:spacing w:before="45" w:line="261" w:lineRule="auto"/>
              <w:ind w:left="19"/>
              <w:jc w:val="center"/>
              <w:rPr>
                <w:rFonts w:ascii="Arial" w:hAnsi="Arial" w:cs="Arial"/>
                <w:color w:val="000000"/>
              </w:rPr>
            </w:pPr>
            <w:r w:rsidRPr="00801CF1">
              <w:rPr>
                <w:rFonts w:ascii="Arial" w:eastAsia="Times New Roman" w:hAnsi="Arial" w:cs="Arial"/>
                <w:color w:val="000000"/>
              </w:rPr>
              <w:t>Reliable</w:t>
            </w:r>
          </w:p>
        </w:tc>
      </w:tr>
      <w:tr w:rsidR="00801CF1" w:rsidRPr="00801CF1" w14:paraId="2F09F5A0" w14:textId="77777777" w:rsidTr="00801CF1">
        <w:trPr>
          <w:trHeight w:val="326"/>
          <w:jc w:val="center"/>
        </w:trPr>
        <w:tc>
          <w:tcPr>
            <w:tcW w:w="2526" w:type="dxa"/>
          </w:tcPr>
          <w:p w14:paraId="05CE1623" w14:textId="77777777" w:rsidR="00801CF1" w:rsidRPr="00801CF1" w:rsidRDefault="00801CF1" w:rsidP="00801CF1">
            <w:pPr>
              <w:pBdr>
                <w:top w:val="nil"/>
                <w:left w:val="nil"/>
                <w:bottom w:val="nil"/>
                <w:right w:val="nil"/>
                <w:between w:val="nil"/>
              </w:pBdr>
              <w:spacing w:before="44" w:line="261" w:lineRule="auto"/>
              <w:ind w:left="29" w:right="1"/>
              <w:jc w:val="center"/>
              <w:rPr>
                <w:rFonts w:ascii="Arial" w:hAnsi="Arial" w:cs="Arial"/>
                <w:iCs/>
                <w:color w:val="000000"/>
              </w:rPr>
            </w:pPr>
            <w:r w:rsidRPr="00801CF1">
              <w:rPr>
                <w:rFonts w:ascii="Arial" w:eastAsia="Times New Roman" w:hAnsi="Arial" w:cs="Arial"/>
                <w:iCs/>
                <w:color w:val="000000"/>
              </w:rPr>
              <w:t>Expertise</w:t>
            </w:r>
          </w:p>
        </w:tc>
        <w:tc>
          <w:tcPr>
            <w:tcW w:w="2171" w:type="dxa"/>
          </w:tcPr>
          <w:p w14:paraId="4E33E45A" w14:textId="77777777" w:rsidR="00801CF1" w:rsidRPr="00801CF1" w:rsidRDefault="00801CF1" w:rsidP="00801CF1">
            <w:pPr>
              <w:pBdr>
                <w:top w:val="nil"/>
                <w:left w:val="nil"/>
                <w:bottom w:val="nil"/>
                <w:right w:val="nil"/>
                <w:between w:val="nil"/>
              </w:pBdr>
              <w:spacing w:before="44" w:line="261" w:lineRule="auto"/>
              <w:ind w:left="23"/>
              <w:jc w:val="center"/>
              <w:rPr>
                <w:rFonts w:ascii="Arial" w:hAnsi="Arial" w:cs="Arial"/>
                <w:color w:val="000000"/>
              </w:rPr>
            </w:pPr>
            <w:r w:rsidRPr="00801CF1">
              <w:rPr>
                <w:rFonts w:ascii="Arial" w:eastAsia="Times New Roman" w:hAnsi="Arial" w:cs="Arial"/>
                <w:color w:val="000000"/>
              </w:rPr>
              <w:t>0,904</w:t>
            </w:r>
          </w:p>
        </w:tc>
        <w:tc>
          <w:tcPr>
            <w:tcW w:w="2344" w:type="dxa"/>
          </w:tcPr>
          <w:p w14:paraId="37CC2DE8" w14:textId="748183C3" w:rsidR="00801CF1" w:rsidRPr="00801CF1" w:rsidRDefault="00801CF1" w:rsidP="00801CF1">
            <w:pPr>
              <w:pBdr>
                <w:top w:val="nil"/>
                <w:left w:val="nil"/>
                <w:bottom w:val="nil"/>
                <w:right w:val="nil"/>
                <w:between w:val="nil"/>
              </w:pBdr>
              <w:spacing w:before="44" w:line="261" w:lineRule="auto"/>
              <w:ind w:left="19"/>
              <w:jc w:val="center"/>
              <w:rPr>
                <w:rFonts w:ascii="Arial" w:hAnsi="Arial" w:cs="Arial"/>
                <w:color w:val="000000"/>
              </w:rPr>
            </w:pPr>
            <w:r w:rsidRPr="00801CF1">
              <w:rPr>
                <w:rFonts w:ascii="Arial" w:eastAsia="Times New Roman" w:hAnsi="Arial" w:cs="Arial"/>
                <w:color w:val="000000"/>
              </w:rPr>
              <w:t>Reliable</w:t>
            </w:r>
          </w:p>
        </w:tc>
      </w:tr>
      <w:tr w:rsidR="00801CF1" w:rsidRPr="00801CF1" w14:paraId="60B3B4A0" w14:textId="77777777" w:rsidTr="00801CF1">
        <w:trPr>
          <w:trHeight w:val="326"/>
          <w:jc w:val="center"/>
        </w:trPr>
        <w:tc>
          <w:tcPr>
            <w:tcW w:w="2526" w:type="dxa"/>
          </w:tcPr>
          <w:p w14:paraId="2C20B486" w14:textId="18F79F79" w:rsidR="00801CF1" w:rsidRPr="00801CF1" w:rsidRDefault="00801CF1" w:rsidP="00801CF1">
            <w:pPr>
              <w:pBdr>
                <w:top w:val="nil"/>
                <w:left w:val="nil"/>
                <w:bottom w:val="nil"/>
                <w:right w:val="nil"/>
                <w:between w:val="nil"/>
              </w:pBdr>
              <w:spacing w:before="44" w:line="261" w:lineRule="auto"/>
              <w:ind w:left="29" w:right="18"/>
              <w:jc w:val="center"/>
              <w:rPr>
                <w:rFonts w:ascii="Arial" w:hAnsi="Arial" w:cs="Arial"/>
                <w:iCs/>
                <w:color w:val="000000"/>
              </w:rPr>
            </w:pPr>
            <w:r w:rsidRPr="00801CF1">
              <w:rPr>
                <w:rFonts w:ascii="Arial" w:eastAsia="Times New Roman" w:hAnsi="Arial" w:cs="Arial"/>
                <w:iCs/>
                <w:color w:val="000000"/>
              </w:rPr>
              <w:t>Purchasing Decision</w:t>
            </w:r>
          </w:p>
        </w:tc>
        <w:tc>
          <w:tcPr>
            <w:tcW w:w="2171" w:type="dxa"/>
          </w:tcPr>
          <w:p w14:paraId="7DBA3166" w14:textId="77777777" w:rsidR="00801CF1" w:rsidRPr="00801CF1" w:rsidRDefault="00801CF1" w:rsidP="00801CF1">
            <w:pPr>
              <w:pBdr>
                <w:top w:val="nil"/>
                <w:left w:val="nil"/>
                <w:bottom w:val="nil"/>
                <w:right w:val="nil"/>
                <w:between w:val="nil"/>
              </w:pBdr>
              <w:spacing w:before="44" w:line="261" w:lineRule="auto"/>
              <w:ind w:left="23"/>
              <w:jc w:val="center"/>
              <w:rPr>
                <w:rFonts w:ascii="Arial" w:hAnsi="Arial" w:cs="Arial"/>
                <w:color w:val="000000"/>
              </w:rPr>
            </w:pPr>
            <w:r w:rsidRPr="00801CF1">
              <w:rPr>
                <w:rFonts w:ascii="Arial" w:eastAsia="Times New Roman" w:hAnsi="Arial" w:cs="Arial"/>
                <w:color w:val="000000"/>
              </w:rPr>
              <w:t>0,867</w:t>
            </w:r>
          </w:p>
        </w:tc>
        <w:tc>
          <w:tcPr>
            <w:tcW w:w="2344" w:type="dxa"/>
          </w:tcPr>
          <w:p w14:paraId="6B060326" w14:textId="0F39EAAA" w:rsidR="00801CF1" w:rsidRPr="00801CF1" w:rsidRDefault="00801CF1" w:rsidP="00801CF1">
            <w:pPr>
              <w:pBdr>
                <w:top w:val="nil"/>
                <w:left w:val="nil"/>
                <w:bottom w:val="nil"/>
                <w:right w:val="nil"/>
                <w:between w:val="nil"/>
              </w:pBdr>
              <w:spacing w:before="44" w:line="261" w:lineRule="auto"/>
              <w:ind w:left="19"/>
              <w:jc w:val="center"/>
              <w:rPr>
                <w:rFonts w:ascii="Arial" w:hAnsi="Arial" w:cs="Arial"/>
                <w:color w:val="000000"/>
              </w:rPr>
            </w:pPr>
            <w:r w:rsidRPr="00801CF1">
              <w:rPr>
                <w:rFonts w:ascii="Arial" w:eastAsia="Times New Roman" w:hAnsi="Arial" w:cs="Arial"/>
                <w:color w:val="000000"/>
              </w:rPr>
              <w:t>Reliable</w:t>
            </w:r>
          </w:p>
        </w:tc>
      </w:tr>
    </w:tbl>
    <w:p w14:paraId="640F72A6" w14:textId="77777777" w:rsidR="00430490" w:rsidRDefault="00430490" w:rsidP="00430490">
      <w:pPr>
        <w:pBdr>
          <w:top w:val="nil"/>
          <w:left w:val="nil"/>
          <w:bottom w:val="nil"/>
          <w:right w:val="nil"/>
          <w:between w:val="nil"/>
        </w:pBdr>
        <w:jc w:val="both"/>
        <w:rPr>
          <w:rFonts w:ascii="Arial" w:eastAsia="Arial" w:hAnsi="Arial" w:cs="Arial"/>
        </w:rPr>
      </w:pPr>
    </w:p>
    <w:p w14:paraId="3AD62341" w14:textId="77777777" w:rsidR="00FE139F" w:rsidRPr="00FE139F" w:rsidRDefault="00FE139F" w:rsidP="00FE139F">
      <w:pPr>
        <w:pBdr>
          <w:top w:val="nil"/>
          <w:left w:val="nil"/>
          <w:bottom w:val="nil"/>
          <w:right w:val="nil"/>
          <w:between w:val="nil"/>
        </w:pBdr>
        <w:jc w:val="both"/>
        <w:rPr>
          <w:rFonts w:ascii="Arial" w:eastAsia="Arial" w:hAnsi="Arial" w:cs="Arial"/>
          <w:lang w:val="en-ID"/>
        </w:rPr>
      </w:pPr>
      <w:r w:rsidRPr="00FE139F">
        <w:rPr>
          <w:rFonts w:ascii="Arial" w:eastAsia="Arial" w:hAnsi="Arial" w:cs="Arial"/>
          <w:lang w:val="en-ID"/>
        </w:rPr>
        <w:t>Table 2 shows the results of the reliability test on all questions related to the research variables. Reliability test results using the Cronbach's Alpha method show that the Cronbach's Alpha value for each variable is at a value of 0.7, which means that all questions asked on the questionnaire are reliable.</w:t>
      </w:r>
    </w:p>
    <w:p w14:paraId="15391F8C" w14:textId="77777777" w:rsidR="00245811" w:rsidRDefault="00245811" w:rsidP="00430490">
      <w:pPr>
        <w:pBdr>
          <w:top w:val="nil"/>
          <w:left w:val="nil"/>
          <w:bottom w:val="nil"/>
          <w:right w:val="nil"/>
          <w:between w:val="nil"/>
        </w:pBdr>
        <w:jc w:val="both"/>
        <w:rPr>
          <w:rFonts w:ascii="Arial" w:eastAsia="Arial" w:hAnsi="Arial" w:cs="Arial"/>
        </w:rPr>
      </w:pPr>
    </w:p>
    <w:p w14:paraId="44DAD951" w14:textId="67A0C8C1" w:rsidR="00430490" w:rsidRPr="002A5A43" w:rsidRDefault="00123E38" w:rsidP="00430490">
      <w:pPr>
        <w:pBdr>
          <w:top w:val="nil"/>
          <w:left w:val="nil"/>
          <w:bottom w:val="nil"/>
          <w:right w:val="nil"/>
          <w:between w:val="nil"/>
        </w:pBdr>
        <w:jc w:val="both"/>
        <w:rPr>
          <w:rFonts w:ascii="Arial" w:eastAsia="Arial" w:hAnsi="Arial" w:cs="Arial"/>
          <w:b/>
          <w:bCs/>
          <w:u w:val="single"/>
        </w:rPr>
      </w:pPr>
      <w:r w:rsidRPr="002A5A43">
        <w:rPr>
          <w:rFonts w:ascii="Arial" w:eastAsia="Arial" w:hAnsi="Arial" w:cs="Arial"/>
          <w:b/>
          <w:bCs/>
          <w:u w:val="single"/>
        </w:rPr>
        <w:t>3.1.3. Normality Test</w:t>
      </w:r>
    </w:p>
    <w:p w14:paraId="7A77E79B" w14:textId="77777777" w:rsidR="00430490" w:rsidRDefault="00430490" w:rsidP="00430490">
      <w:pPr>
        <w:pBdr>
          <w:top w:val="nil"/>
          <w:left w:val="nil"/>
          <w:bottom w:val="nil"/>
          <w:right w:val="nil"/>
          <w:between w:val="nil"/>
        </w:pBdr>
        <w:jc w:val="both"/>
        <w:rPr>
          <w:rFonts w:ascii="Arial" w:eastAsia="Arial" w:hAnsi="Arial" w:cs="Arial"/>
        </w:rPr>
      </w:pPr>
    </w:p>
    <w:p w14:paraId="6E780671" w14:textId="3D48B43C" w:rsidR="00430490" w:rsidRDefault="00FE139F" w:rsidP="00FE139F">
      <w:pPr>
        <w:pBdr>
          <w:top w:val="nil"/>
          <w:left w:val="nil"/>
          <w:bottom w:val="nil"/>
          <w:right w:val="nil"/>
          <w:between w:val="nil"/>
        </w:pBdr>
        <w:jc w:val="center"/>
        <w:rPr>
          <w:rFonts w:ascii="Arial" w:eastAsia="Arial" w:hAnsi="Arial" w:cs="Arial"/>
        </w:rPr>
      </w:pPr>
      <w:r>
        <w:rPr>
          <w:rFonts w:ascii="Arial" w:eastAsia="Arial" w:hAnsi="Arial" w:cs="Arial"/>
          <w:noProof/>
        </w:rPr>
        <w:drawing>
          <wp:inline distT="0" distB="0" distL="0" distR="0" wp14:anchorId="5FF77B8A" wp14:editId="05E51C3D">
            <wp:extent cx="2667000" cy="2678020"/>
            <wp:effectExtent l="0" t="0" r="0" b="8255"/>
            <wp:docPr id="12068790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3923" cy="2684972"/>
                    </a:xfrm>
                    <a:prstGeom prst="rect">
                      <a:avLst/>
                    </a:prstGeom>
                    <a:noFill/>
                    <a:ln>
                      <a:noFill/>
                    </a:ln>
                  </pic:spPr>
                </pic:pic>
              </a:graphicData>
            </a:graphic>
          </wp:inline>
        </w:drawing>
      </w:r>
    </w:p>
    <w:p w14:paraId="3A6BB509" w14:textId="21B0286C" w:rsidR="00430490" w:rsidRPr="00FE139F" w:rsidRDefault="00FE139F" w:rsidP="00FE139F">
      <w:pPr>
        <w:pBdr>
          <w:top w:val="nil"/>
          <w:left w:val="nil"/>
          <w:bottom w:val="nil"/>
          <w:right w:val="nil"/>
          <w:between w:val="nil"/>
        </w:pBdr>
        <w:jc w:val="center"/>
        <w:rPr>
          <w:rFonts w:ascii="Arial" w:eastAsia="Arial" w:hAnsi="Arial" w:cs="Arial"/>
          <w:b/>
          <w:bCs/>
        </w:rPr>
      </w:pPr>
      <w:r w:rsidRPr="00FE139F">
        <w:rPr>
          <w:rFonts w:ascii="Arial" w:eastAsia="Arial" w:hAnsi="Arial" w:cs="Arial"/>
          <w:b/>
          <w:bCs/>
        </w:rPr>
        <w:t>Figure 1. Normality Test</w:t>
      </w:r>
    </w:p>
    <w:p w14:paraId="055C639D" w14:textId="77777777" w:rsidR="00430490" w:rsidRDefault="00430490" w:rsidP="00430490">
      <w:pPr>
        <w:pBdr>
          <w:top w:val="nil"/>
          <w:left w:val="nil"/>
          <w:bottom w:val="nil"/>
          <w:right w:val="nil"/>
          <w:between w:val="nil"/>
        </w:pBdr>
        <w:jc w:val="both"/>
        <w:rPr>
          <w:rFonts w:ascii="Arial" w:eastAsia="Arial" w:hAnsi="Arial" w:cs="Arial"/>
        </w:rPr>
      </w:pPr>
    </w:p>
    <w:p w14:paraId="26E0A5BC" w14:textId="77777777" w:rsidR="00FE139F" w:rsidRPr="00FE139F" w:rsidRDefault="00FE139F" w:rsidP="00FE139F">
      <w:pPr>
        <w:pBdr>
          <w:top w:val="nil"/>
          <w:left w:val="nil"/>
          <w:bottom w:val="nil"/>
          <w:right w:val="nil"/>
          <w:between w:val="nil"/>
        </w:pBdr>
        <w:jc w:val="both"/>
        <w:rPr>
          <w:rFonts w:ascii="Arial" w:eastAsia="Arial" w:hAnsi="Arial" w:cs="Arial"/>
          <w:lang w:val="en-ID"/>
        </w:rPr>
      </w:pPr>
      <w:r w:rsidRPr="00FE139F">
        <w:rPr>
          <w:rFonts w:ascii="Arial" w:eastAsia="Arial" w:hAnsi="Arial" w:cs="Arial"/>
          <w:lang w:val="en-ID"/>
        </w:rPr>
        <w:t>Based on the picture above, it can be concluded that the research data in the regression model has a normal distribution. This can be seen from the distribution of points around the regression line (diagonal) and the distribution of data points in the direction of following the diagonal line.</w:t>
      </w:r>
    </w:p>
    <w:p w14:paraId="6B68F557" w14:textId="77777777" w:rsidR="00430490" w:rsidRDefault="00430490" w:rsidP="00430490">
      <w:pPr>
        <w:pBdr>
          <w:top w:val="nil"/>
          <w:left w:val="nil"/>
          <w:bottom w:val="nil"/>
          <w:right w:val="nil"/>
          <w:between w:val="nil"/>
        </w:pBdr>
        <w:jc w:val="both"/>
        <w:rPr>
          <w:rFonts w:ascii="Arial" w:eastAsia="Arial" w:hAnsi="Arial" w:cs="Arial"/>
        </w:rPr>
      </w:pPr>
    </w:p>
    <w:p w14:paraId="15D362B5" w14:textId="65883EB9" w:rsidR="00123E38" w:rsidRPr="002A5A43" w:rsidRDefault="00123E38" w:rsidP="00182149">
      <w:pPr>
        <w:pBdr>
          <w:top w:val="nil"/>
          <w:left w:val="nil"/>
          <w:bottom w:val="nil"/>
          <w:right w:val="nil"/>
          <w:between w:val="nil"/>
        </w:pBdr>
        <w:jc w:val="both"/>
        <w:rPr>
          <w:rFonts w:ascii="Arial" w:eastAsia="Arial" w:hAnsi="Arial" w:cs="Arial"/>
          <w:u w:val="single"/>
          <w:lang w:val="en-ID"/>
        </w:rPr>
      </w:pPr>
      <w:r w:rsidRPr="002A5A43">
        <w:rPr>
          <w:rFonts w:ascii="Arial" w:eastAsia="Arial" w:hAnsi="Arial" w:cs="Arial"/>
          <w:b/>
          <w:bCs/>
          <w:u w:val="single"/>
          <w:lang w:val="en-ID"/>
        </w:rPr>
        <w:t>3.1.4. Multicollinearity Test</w:t>
      </w:r>
    </w:p>
    <w:p w14:paraId="56E8E2DD" w14:textId="04D90CF9" w:rsidR="00182149" w:rsidRDefault="00182149" w:rsidP="00182149">
      <w:pPr>
        <w:pBdr>
          <w:top w:val="nil"/>
          <w:left w:val="nil"/>
          <w:bottom w:val="nil"/>
          <w:right w:val="nil"/>
          <w:between w:val="nil"/>
        </w:pBdr>
        <w:jc w:val="both"/>
        <w:rPr>
          <w:rFonts w:ascii="Arial" w:eastAsia="Arial" w:hAnsi="Arial" w:cs="Arial"/>
          <w:lang w:val="en-ID"/>
        </w:rPr>
      </w:pPr>
      <w:r w:rsidRPr="00182149">
        <w:rPr>
          <w:rFonts w:ascii="Arial" w:eastAsia="Arial" w:hAnsi="Arial" w:cs="Arial"/>
          <w:lang w:val="en-ID"/>
        </w:rPr>
        <w:lastRenderedPageBreak/>
        <w:t>Further testing is to conduct a multicollinearity test. The test is used to determine whether or not there is a linear influence between the independent variables in the regression model. The requirement that must be met in the regression model is the absence of multicollinearity. The study conducted a multicollinearity test by looking at the Variance inflation factor (VIP) value in the regression model. In general, if the tolerance value is greater than 0.100 and if (VIP) is less than 10,000 then the variable does not have a multicollinearity problem. From the results of the calculation of the tolerance value that has been done, the results show the same thing, there is no independent variable whose value is 0.10 or 10%, which means that there is no multicollinearity in the data tested.</w:t>
      </w:r>
    </w:p>
    <w:p w14:paraId="563F4259" w14:textId="77777777" w:rsidR="00123E38" w:rsidRDefault="00123E38" w:rsidP="00182149">
      <w:pPr>
        <w:pBdr>
          <w:top w:val="nil"/>
          <w:left w:val="nil"/>
          <w:bottom w:val="nil"/>
          <w:right w:val="nil"/>
          <w:between w:val="nil"/>
        </w:pBdr>
        <w:jc w:val="both"/>
        <w:rPr>
          <w:rFonts w:ascii="Arial" w:eastAsia="Arial" w:hAnsi="Arial" w:cs="Arial"/>
          <w:lang w:val="en-ID"/>
        </w:rPr>
      </w:pPr>
    </w:p>
    <w:p w14:paraId="4F411600" w14:textId="0FE1D983" w:rsidR="00123E38" w:rsidRPr="002A5A43" w:rsidRDefault="00123E38" w:rsidP="00182149">
      <w:pPr>
        <w:pBdr>
          <w:top w:val="nil"/>
          <w:left w:val="nil"/>
          <w:bottom w:val="nil"/>
          <w:right w:val="nil"/>
          <w:between w:val="nil"/>
        </w:pBdr>
        <w:jc w:val="both"/>
        <w:rPr>
          <w:rFonts w:ascii="Arial" w:eastAsia="Arial" w:hAnsi="Arial" w:cs="Arial"/>
          <w:b/>
          <w:bCs/>
          <w:u w:val="single"/>
          <w:lang w:val="en-ID"/>
        </w:rPr>
      </w:pPr>
      <w:r w:rsidRPr="002A5A43">
        <w:rPr>
          <w:rFonts w:ascii="Arial" w:eastAsia="Arial" w:hAnsi="Arial" w:cs="Arial"/>
          <w:b/>
          <w:bCs/>
          <w:u w:val="single"/>
          <w:lang w:val="en-ID"/>
        </w:rPr>
        <w:t>3.1.5. Heteroscedasticity Test</w:t>
      </w:r>
    </w:p>
    <w:p w14:paraId="501A21C6" w14:textId="70FA2D3F" w:rsidR="00675422" w:rsidRDefault="00675422" w:rsidP="00182149">
      <w:pPr>
        <w:pBdr>
          <w:top w:val="nil"/>
          <w:left w:val="nil"/>
          <w:bottom w:val="nil"/>
          <w:right w:val="nil"/>
          <w:between w:val="nil"/>
        </w:pBdr>
        <w:jc w:val="both"/>
        <w:rPr>
          <w:rFonts w:ascii="Arial" w:eastAsia="Arial" w:hAnsi="Arial" w:cs="Arial"/>
          <w:lang w:val="en-ID"/>
        </w:rPr>
      </w:pPr>
      <w:r w:rsidRPr="00675422">
        <w:rPr>
          <w:rFonts w:ascii="Arial" w:eastAsia="Arial" w:hAnsi="Arial" w:cs="Arial"/>
          <w:lang w:val="en-ID"/>
        </w:rPr>
        <w:t>The next step is to conduct a heteroscedasticity test which aims to determine whether there is an equal variance of the residuals for all observations in the regression model. A prerequisite that must be met in the regression model is the absence of heteroscedasticity symptoms. If the variance of the residuals from one observation to another is different, it is called heteroscedasticity. To detect the presence or absence of heteroscedasticity, it can be done by looking at the presence or absence of certain patterns in the scatterplot graph</w:t>
      </w:r>
      <w:r>
        <w:rPr>
          <w:rFonts w:ascii="Arial" w:eastAsia="Arial" w:hAnsi="Arial" w:cs="Arial"/>
          <w:lang w:val="en-ID"/>
        </w:rPr>
        <w:t xml:space="preserve">. </w:t>
      </w:r>
      <w:r w:rsidRPr="00182149">
        <w:rPr>
          <w:rFonts w:ascii="Arial" w:eastAsia="Arial" w:hAnsi="Arial" w:cs="Arial"/>
          <w:lang w:val="en-ID"/>
        </w:rPr>
        <w:t>Based on Figure 2, it can be concluded that there is no heteroscedasticity in this test because there is no point spreading randomly and scattered until it does not form a certain pattern.</w:t>
      </w:r>
    </w:p>
    <w:p w14:paraId="51F99034" w14:textId="77777777" w:rsidR="00675422" w:rsidRDefault="00675422" w:rsidP="00182149">
      <w:pPr>
        <w:pBdr>
          <w:top w:val="nil"/>
          <w:left w:val="nil"/>
          <w:bottom w:val="nil"/>
          <w:right w:val="nil"/>
          <w:between w:val="nil"/>
        </w:pBdr>
        <w:jc w:val="both"/>
        <w:rPr>
          <w:rFonts w:ascii="Arial" w:eastAsia="Arial" w:hAnsi="Arial" w:cs="Arial"/>
          <w:lang w:val="en-ID"/>
        </w:rPr>
      </w:pPr>
    </w:p>
    <w:p w14:paraId="3B694A42" w14:textId="77777777" w:rsidR="00675422" w:rsidRPr="00182149" w:rsidRDefault="00675422" w:rsidP="00182149">
      <w:pPr>
        <w:pBdr>
          <w:top w:val="nil"/>
          <w:left w:val="nil"/>
          <w:bottom w:val="nil"/>
          <w:right w:val="nil"/>
          <w:between w:val="nil"/>
        </w:pBdr>
        <w:jc w:val="both"/>
        <w:rPr>
          <w:rFonts w:ascii="Arial" w:eastAsia="Arial" w:hAnsi="Arial" w:cs="Arial"/>
          <w:lang w:val="en-ID"/>
        </w:rPr>
      </w:pPr>
    </w:p>
    <w:p w14:paraId="1566AF51" w14:textId="77777777" w:rsidR="00430490" w:rsidRDefault="00430490" w:rsidP="00430490">
      <w:pPr>
        <w:pBdr>
          <w:top w:val="nil"/>
          <w:left w:val="nil"/>
          <w:bottom w:val="nil"/>
          <w:right w:val="nil"/>
          <w:between w:val="nil"/>
        </w:pBdr>
        <w:jc w:val="both"/>
        <w:rPr>
          <w:rFonts w:ascii="Arial" w:eastAsia="Arial" w:hAnsi="Arial" w:cs="Arial"/>
        </w:rPr>
      </w:pPr>
    </w:p>
    <w:p w14:paraId="403C9686" w14:textId="0B22FF42" w:rsidR="00182149" w:rsidRDefault="00182149" w:rsidP="00182149">
      <w:pPr>
        <w:pBdr>
          <w:top w:val="nil"/>
          <w:left w:val="nil"/>
          <w:bottom w:val="nil"/>
          <w:right w:val="nil"/>
          <w:between w:val="nil"/>
        </w:pBdr>
        <w:jc w:val="center"/>
        <w:rPr>
          <w:rFonts w:ascii="Arial" w:eastAsia="Arial" w:hAnsi="Arial" w:cs="Arial"/>
        </w:rPr>
      </w:pPr>
      <w:r>
        <w:rPr>
          <w:rFonts w:ascii="Arial" w:eastAsia="Arial" w:hAnsi="Arial" w:cs="Arial"/>
          <w:noProof/>
        </w:rPr>
        <w:drawing>
          <wp:inline distT="0" distB="0" distL="0" distR="0" wp14:anchorId="7915876F" wp14:editId="0CA91091">
            <wp:extent cx="3719359" cy="2305050"/>
            <wp:effectExtent l="0" t="0" r="0" b="0"/>
            <wp:docPr id="10022140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7686" cy="2310211"/>
                    </a:xfrm>
                    <a:prstGeom prst="rect">
                      <a:avLst/>
                    </a:prstGeom>
                    <a:noFill/>
                    <a:ln>
                      <a:noFill/>
                    </a:ln>
                  </pic:spPr>
                </pic:pic>
              </a:graphicData>
            </a:graphic>
          </wp:inline>
        </w:drawing>
      </w:r>
    </w:p>
    <w:p w14:paraId="0685E4C4" w14:textId="1B9095CC" w:rsidR="00182149" w:rsidRPr="00182149" w:rsidRDefault="00182149" w:rsidP="00182149">
      <w:pPr>
        <w:pBdr>
          <w:top w:val="nil"/>
          <w:left w:val="nil"/>
          <w:bottom w:val="nil"/>
          <w:right w:val="nil"/>
          <w:between w:val="nil"/>
        </w:pBdr>
        <w:jc w:val="center"/>
        <w:rPr>
          <w:rFonts w:ascii="Arial" w:eastAsia="Arial" w:hAnsi="Arial" w:cs="Arial"/>
          <w:b/>
          <w:bCs/>
        </w:rPr>
      </w:pPr>
      <w:r w:rsidRPr="00182149">
        <w:rPr>
          <w:rFonts w:ascii="Arial" w:eastAsia="Arial" w:hAnsi="Arial" w:cs="Arial"/>
          <w:b/>
          <w:bCs/>
        </w:rPr>
        <w:t>Figure 2. Heteroscedasticity Test</w:t>
      </w:r>
    </w:p>
    <w:p w14:paraId="5E71CE1B" w14:textId="77777777" w:rsidR="00182149" w:rsidRDefault="00182149" w:rsidP="00430490">
      <w:pPr>
        <w:pBdr>
          <w:top w:val="nil"/>
          <w:left w:val="nil"/>
          <w:bottom w:val="nil"/>
          <w:right w:val="nil"/>
          <w:between w:val="nil"/>
        </w:pBdr>
        <w:jc w:val="both"/>
        <w:rPr>
          <w:rFonts w:ascii="Arial" w:eastAsia="Arial" w:hAnsi="Arial" w:cs="Arial"/>
        </w:rPr>
      </w:pPr>
    </w:p>
    <w:p w14:paraId="455FBA90" w14:textId="550EEE48" w:rsidR="00182149" w:rsidRPr="002A5A43" w:rsidRDefault="00123E38" w:rsidP="00182149">
      <w:pPr>
        <w:pBdr>
          <w:top w:val="nil"/>
          <w:left w:val="nil"/>
          <w:bottom w:val="nil"/>
          <w:right w:val="nil"/>
          <w:between w:val="nil"/>
        </w:pBdr>
        <w:jc w:val="both"/>
        <w:rPr>
          <w:rFonts w:ascii="Arial" w:eastAsia="Arial" w:hAnsi="Arial" w:cs="Arial"/>
          <w:b/>
          <w:bCs/>
          <w:u w:val="single"/>
          <w:lang w:val="en-ID"/>
        </w:rPr>
      </w:pPr>
      <w:r w:rsidRPr="002A5A43">
        <w:rPr>
          <w:rFonts w:ascii="Arial" w:eastAsia="Arial" w:hAnsi="Arial" w:cs="Arial"/>
          <w:b/>
          <w:bCs/>
          <w:u w:val="single"/>
          <w:lang w:val="en-ID"/>
        </w:rPr>
        <w:t>3.1.6. Multiple Linear Regression Analysis</w:t>
      </w:r>
    </w:p>
    <w:p w14:paraId="43A4B471" w14:textId="77CA1511" w:rsidR="00123E38" w:rsidRDefault="00123E38" w:rsidP="00123E38">
      <w:pPr>
        <w:pBdr>
          <w:top w:val="nil"/>
          <w:left w:val="nil"/>
          <w:bottom w:val="nil"/>
          <w:right w:val="nil"/>
          <w:between w:val="nil"/>
        </w:pBdr>
        <w:jc w:val="both"/>
        <w:rPr>
          <w:rFonts w:ascii="Arial" w:eastAsia="Arial" w:hAnsi="Arial" w:cs="Arial"/>
        </w:rPr>
      </w:pPr>
      <w:r w:rsidRPr="00123E38">
        <w:rPr>
          <w:rFonts w:ascii="Arial" w:eastAsia="Arial" w:hAnsi="Arial" w:cs="Arial"/>
        </w:rPr>
        <w:t xml:space="preserve">Multiple linear regression analysis as an analysis of preferences used to determine the effect of beauty vloggers on making purchasing decisions for Scarlett beauty products. Multiple linear regression is a statistical method used to form a relationship between the dependent variable and the independent variable. If the independent variables are more than one, the regression analysis uses multiple linear regression equations. </w:t>
      </w:r>
    </w:p>
    <w:p w14:paraId="7E6D44F6" w14:textId="77777777" w:rsidR="00123E38" w:rsidRDefault="00123E38" w:rsidP="00123E38">
      <w:pPr>
        <w:pBdr>
          <w:top w:val="nil"/>
          <w:left w:val="nil"/>
          <w:bottom w:val="nil"/>
          <w:right w:val="nil"/>
          <w:between w:val="nil"/>
        </w:pBdr>
        <w:jc w:val="both"/>
        <w:rPr>
          <w:rFonts w:ascii="Arial" w:eastAsia="Arial" w:hAnsi="Arial" w:cs="Arial"/>
        </w:rPr>
      </w:pPr>
    </w:p>
    <w:p w14:paraId="20AB1A9C" w14:textId="7AC02C68" w:rsidR="00123E38" w:rsidRDefault="00123E38" w:rsidP="00123E38">
      <w:pPr>
        <w:pBdr>
          <w:top w:val="nil"/>
          <w:left w:val="nil"/>
          <w:bottom w:val="nil"/>
          <w:right w:val="nil"/>
          <w:between w:val="nil"/>
        </w:pBdr>
        <w:jc w:val="center"/>
        <w:rPr>
          <w:rFonts w:ascii="Arial" w:eastAsia="Arial" w:hAnsi="Arial" w:cs="Arial"/>
          <w:b/>
          <w:bCs/>
        </w:rPr>
      </w:pPr>
      <w:r w:rsidRPr="00123E38">
        <w:rPr>
          <w:rFonts w:ascii="Arial" w:eastAsia="Arial" w:hAnsi="Arial" w:cs="Arial"/>
          <w:b/>
          <w:bCs/>
        </w:rPr>
        <w:t>Table 3. Multiple Linear Regression Test Results</w:t>
      </w:r>
    </w:p>
    <w:p w14:paraId="403B4D3E" w14:textId="77777777" w:rsidR="00123E38" w:rsidRPr="00123E38" w:rsidRDefault="00123E38" w:rsidP="00123E38">
      <w:pPr>
        <w:pBdr>
          <w:top w:val="nil"/>
          <w:left w:val="nil"/>
          <w:bottom w:val="nil"/>
          <w:right w:val="nil"/>
          <w:between w:val="nil"/>
        </w:pBdr>
        <w:jc w:val="center"/>
        <w:rPr>
          <w:rFonts w:ascii="Arial" w:eastAsia="Arial" w:hAnsi="Arial" w:cs="Arial"/>
        </w:rPr>
      </w:pPr>
    </w:p>
    <w:tbl>
      <w:tblPr>
        <w:tblW w:w="7948"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Look w:val="0000" w:firstRow="0" w:lastRow="0" w:firstColumn="0" w:lastColumn="0" w:noHBand="0" w:noVBand="0"/>
      </w:tblPr>
      <w:tblGrid>
        <w:gridCol w:w="682"/>
        <w:gridCol w:w="1728"/>
        <w:gridCol w:w="1038"/>
        <w:gridCol w:w="1239"/>
        <w:gridCol w:w="1550"/>
        <w:gridCol w:w="760"/>
        <w:gridCol w:w="951"/>
      </w:tblGrid>
      <w:tr w:rsidR="00123E38" w14:paraId="66976368" w14:textId="77777777" w:rsidTr="00123E38">
        <w:trPr>
          <w:trHeight w:val="652"/>
        </w:trPr>
        <w:tc>
          <w:tcPr>
            <w:tcW w:w="4687" w:type="dxa"/>
            <w:gridSpan w:val="4"/>
            <w:tcBorders>
              <w:top w:val="nil"/>
              <w:left w:val="nil"/>
              <w:bottom w:val="nil"/>
            </w:tcBorders>
          </w:tcPr>
          <w:p w14:paraId="4182211A" w14:textId="77777777" w:rsidR="00123E38" w:rsidRDefault="00123E38" w:rsidP="000B0892">
            <w:pPr>
              <w:pBdr>
                <w:top w:val="nil"/>
                <w:left w:val="nil"/>
                <w:bottom w:val="nil"/>
                <w:right w:val="nil"/>
                <w:between w:val="nil"/>
              </w:pBdr>
              <w:rPr>
                <w:rFonts w:ascii="Arial" w:eastAsia="Arial" w:hAnsi="Arial" w:cs="Arial"/>
                <w:b/>
                <w:color w:val="000000"/>
                <w:sz w:val="18"/>
                <w:szCs w:val="18"/>
              </w:rPr>
            </w:pPr>
          </w:p>
          <w:p w14:paraId="383CAE59" w14:textId="77777777" w:rsidR="00123E38" w:rsidRDefault="00123E38" w:rsidP="000B0892">
            <w:pPr>
              <w:pBdr>
                <w:top w:val="nil"/>
                <w:left w:val="nil"/>
                <w:bottom w:val="nil"/>
                <w:right w:val="nil"/>
                <w:between w:val="nil"/>
              </w:pBdr>
              <w:spacing w:before="36"/>
              <w:rPr>
                <w:rFonts w:ascii="Arial" w:eastAsia="Arial" w:hAnsi="Arial" w:cs="Arial"/>
                <w:b/>
                <w:color w:val="000000"/>
                <w:sz w:val="18"/>
                <w:szCs w:val="18"/>
              </w:rPr>
            </w:pPr>
          </w:p>
          <w:p w14:paraId="0AF96640" w14:textId="77777777" w:rsidR="00123E38" w:rsidRDefault="00123E38" w:rsidP="000B0892">
            <w:pPr>
              <w:pBdr>
                <w:top w:val="nil"/>
                <w:left w:val="nil"/>
                <w:bottom w:val="nil"/>
                <w:right w:val="nil"/>
                <w:between w:val="nil"/>
              </w:pBdr>
              <w:spacing w:line="182" w:lineRule="auto"/>
              <w:ind w:left="2324"/>
              <w:rPr>
                <w:rFonts w:ascii="Arial" w:eastAsia="Arial" w:hAnsi="Arial" w:cs="Arial"/>
                <w:color w:val="000000"/>
                <w:sz w:val="18"/>
                <w:szCs w:val="18"/>
              </w:rPr>
            </w:pPr>
            <w:r>
              <w:rPr>
                <w:rFonts w:ascii="Arial" w:eastAsia="Arial" w:hAnsi="Arial" w:cs="Arial"/>
                <w:color w:val="25495F"/>
                <w:sz w:val="18"/>
                <w:szCs w:val="18"/>
              </w:rPr>
              <w:t>Unstandardized Coefficients</w:t>
            </w:r>
          </w:p>
        </w:tc>
        <w:tc>
          <w:tcPr>
            <w:tcW w:w="1550" w:type="dxa"/>
            <w:tcBorders>
              <w:top w:val="nil"/>
              <w:bottom w:val="nil"/>
            </w:tcBorders>
          </w:tcPr>
          <w:p w14:paraId="1CD45788" w14:textId="77777777" w:rsidR="00123E38" w:rsidRDefault="00123E38" w:rsidP="000B0892">
            <w:pPr>
              <w:pBdr>
                <w:top w:val="nil"/>
                <w:left w:val="nil"/>
                <w:bottom w:val="nil"/>
                <w:right w:val="nil"/>
                <w:between w:val="nil"/>
              </w:pBdr>
              <w:spacing w:line="178" w:lineRule="auto"/>
              <w:ind w:left="200" w:hanging="63"/>
              <w:rPr>
                <w:rFonts w:ascii="Arial" w:eastAsia="Arial" w:hAnsi="Arial" w:cs="Arial"/>
                <w:color w:val="000000"/>
                <w:sz w:val="18"/>
                <w:szCs w:val="18"/>
              </w:rPr>
            </w:pPr>
            <w:r>
              <w:rPr>
                <w:rFonts w:ascii="Arial" w:eastAsia="Arial" w:hAnsi="Arial" w:cs="Arial"/>
                <w:color w:val="25495F"/>
                <w:sz w:val="18"/>
                <w:szCs w:val="18"/>
              </w:rPr>
              <w:t>Standardized Coefficients</w:t>
            </w:r>
          </w:p>
        </w:tc>
        <w:tc>
          <w:tcPr>
            <w:tcW w:w="760" w:type="dxa"/>
            <w:vMerge w:val="restart"/>
            <w:tcBorders>
              <w:top w:val="nil"/>
              <w:bottom w:val="single" w:sz="8" w:space="0" w:color="152935"/>
            </w:tcBorders>
          </w:tcPr>
          <w:p w14:paraId="192EAB50" w14:textId="77777777" w:rsidR="00123E38" w:rsidRDefault="00123E38" w:rsidP="000B0892">
            <w:pPr>
              <w:pBdr>
                <w:top w:val="nil"/>
                <w:left w:val="nil"/>
                <w:bottom w:val="nil"/>
                <w:right w:val="nil"/>
                <w:between w:val="nil"/>
              </w:pBdr>
              <w:rPr>
                <w:rFonts w:ascii="Arial" w:eastAsia="Arial" w:hAnsi="Arial" w:cs="Arial"/>
                <w:b/>
                <w:color w:val="000000"/>
                <w:sz w:val="18"/>
                <w:szCs w:val="18"/>
              </w:rPr>
            </w:pPr>
          </w:p>
          <w:p w14:paraId="2E6EEAAA" w14:textId="77777777" w:rsidR="00123E38" w:rsidRDefault="00123E38" w:rsidP="000B0892">
            <w:pPr>
              <w:pBdr>
                <w:top w:val="nil"/>
                <w:left w:val="nil"/>
                <w:bottom w:val="nil"/>
                <w:right w:val="nil"/>
                <w:between w:val="nil"/>
              </w:pBdr>
              <w:rPr>
                <w:rFonts w:ascii="Arial" w:eastAsia="Arial" w:hAnsi="Arial" w:cs="Arial"/>
                <w:b/>
                <w:color w:val="000000"/>
                <w:sz w:val="18"/>
                <w:szCs w:val="18"/>
              </w:rPr>
            </w:pPr>
          </w:p>
          <w:p w14:paraId="702D43FC" w14:textId="77777777" w:rsidR="00123E38" w:rsidRDefault="00123E38" w:rsidP="000B0892">
            <w:pPr>
              <w:pBdr>
                <w:top w:val="nil"/>
                <w:left w:val="nil"/>
                <w:bottom w:val="nil"/>
                <w:right w:val="nil"/>
                <w:between w:val="nil"/>
              </w:pBdr>
              <w:spacing w:before="146"/>
              <w:rPr>
                <w:rFonts w:ascii="Arial" w:eastAsia="Arial" w:hAnsi="Arial" w:cs="Arial"/>
                <w:b/>
                <w:color w:val="000000"/>
                <w:sz w:val="18"/>
                <w:szCs w:val="18"/>
              </w:rPr>
            </w:pPr>
          </w:p>
          <w:p w14:paraId="13961EA6" w14:textId="77777777" w:rsidR="00123E38" w:rsidRDefault="00123E38" w:rsidP="000B0892">
            <w:pPr>
              <w:pBdr>
                <w:top w:val="nil"/>
                <w:left w:val="nil"/>
                <w:bottom w:val="nil"/>
                <w:right w:val="nil"/>
                <w:between w:val="nil"/>
              </w:pBdr>
              <w:spacing w:line="196" w:lineRule="auto"/>
              <w:ind w:left="10" w:right="6"/>
              <w:jc w:val="center"/>
              <w:rPr>
                <w:rFonts w:ascii="Arial" w:eastAsia="Arial" w:hAnsi="Arial" w:cs="Arial"/>
                <w:color w:val="000000"/>
                <w:sz w:val="18"/>
                <w:szCs w:val="18"/>
              </w:rPr>
            </w:pPr>
            <w:r>
              <w:rPr>
                <w:rFonts w:ascii="Arial" w:eastAsia="Arial" w:hAnsi="Arial" w:cs="Arial"/>
                <w:color w:val="25495F"/>
                <w:sz w:val="18"/>
                <w:szCs w:val="18"/>
              </w:rPr>
              <w:t>T</w:t>
            </w:r>
          </w:p>
        </w:tc>
        <w:tc>
          <w:tcPr>
            <w:tcW w:w="951" w:type="dxa"/>
            <w:vMerge w:val="restart"/>
            <w:tcBorders>
              <w:top w:val="nil"/>
              <w:bottom w:val="single" w:sz="8" w:space="0" w:color="152935"/>
              <w:right w:val="nil"/>
            </w:tcBorders>
          </w:tcPr>
          <w:p w14:paraId="012282C7" w14:textId="77777777" w:rsidR="00123E38" w:rsidRDefault="00123E38" w:rsidP="000B0892">
            <w:pPr>
              <w:pBdr>
                <w:top w:val="nil"/>
                <w:left w:val="nil"/>
                <w:bottom w:val="nil"/>
                <w:right w:val="nil"/>
                <w:between w:val="nil"/>
              </w:pBdr>
              <w:rPr>
                <w:rFonts w:ascii="Arial" w:eastAsia="Arial" w:hAnsi="Arial" w:cs="Arial"/>
                <w:b/>
                <w:color w:val="000000"/>
                <w:sz w:val="18"/>
                <w:szCs w:val="18"/>
              </w:rPr>
            </w:pPr>
          </w:p>
          <w:p w14:paraId="23FFAFD0" w14:textId="77777777" w:rsidR="00123E38" w:rsidRDefault="00123E38" w:rsidP="000B0892">
            <w:pPr>
              <w:pBdr>
                <w:top w:val="nil"/>
                <w:left w:val="nil"/>
                <w:bottom w:val="nil"/>
                <w:right w:val="nil"/>
                <w:between w:val="nil"/>
              </w:pBdr>
              <w:rPr>
                <w:rFonts w:ascii="Arial" w:eastAsia="Arial" w:hAnsi="Arial" w:cs="Arial"/>
                <w:b/>
                <w:color w:val="000000"/>
                <w:sz w:val="18"/>
                <w:szCs w:val="18"/>
              </w:rPr>
            </w:pPr>
          </w:p>
          <w:p w14:paraId="230875CA" w14:textId="77777777" w:rsidR="00123E38" w:rsidRDefault="00123E38" w:rsidP="000B0892">
            <w:pPr>
              <w:pBdr>
                <w:top w:val="nil"/>
                <w:left w:val="nil"/>
                <w:bottom w:val="nil"/>
                <w:right w:val="nil"/>
                <w:between w:val="nil"/>
              </w:pBdr>
              <w:spacing w:before="146"/>
              <w:rPr>
                <w:rFonts w:ascii="Arial" w:eastAsia="Arial" w:hAnsi="Arial" w:cs="Arial"/>
                <w:b/>
                <w:color w:val="000000"/>
                <w:sz w:val="18"/>
                <w:szCs w:val="18"/>
              </w:rPr>
            </w:pPr>
          </w:p>
          <w:p w14:paraId="169B8058" w14:textId="77777777" w:rsidR="00123E38" w:rsidRDefault="00123E38" w:rsidP="000B0892">
            <w:pPr>
              <w:pBdr>
                <w:top w:val="nil"/>
                <w:left w:val="nil"/>
                <w:bottom w:val="nil"/>
                <w:right w:val="nil"/>
                <w:between w:val="nil"/>
              </w:pBdr>
              <w:spacing w:line="196" w:lineRule="auto"/>
              <w:ind w:left="315"/>
              <w:rPr>
                <w:rFonts w:ascii="Arial" w:eastAsia="Arial" w:hAnsi="Arial" w:cs="Arial"/>
                <w:color w:val="000000"/>
                <w:sz w:val="18"/>
                <w:szCs w:val="18"/>
              </w:rPr>
            </w:pPr>
            <w:r>
              <w:rPr>
                <w:rFonts w:ascii="Arial" w:eastAsia="Arial" w:hAnsi="Arial" w:cs="Arial"/>
                <w:color w:val="25495F"/>
                <w:sz w:val="18"/>
                <w:szCs w:val="18"/>
              </w:rPr>
              <w:t>Sig.</w:t>
            </w:r>
          </w:p>
        </w:tc>
      </w:tr>
      <w:tr w:rsidR="00123E38" w14:paraId="4611AC38" w14:textId="77777777" w:rsidTr="00123E38">
        <w:trPr>
          <w:trHeight w:val="311"/>
        </w:trPr>
        <w:tc>
          <w:tcPr>
            <w:tcW w:w="682" w:type="dxa"/>
            <w:tcBorders>
              <w:top w:val="nil"/>
              <w:left w:val="nil"/>
              <w:bottom w:val="single" w:sz="8" w:space="0" w:color="152935"/>
              <w:right w:val="nil"/>
            </w:tcBorders>
          </w:tcPr>
          <w:p w14:paraId="58CD6E26" w14:textId="77777777" w:rsidR="00123E38" w:rsidRDefault="00123E38" w:rsidP="000B0892">
            <w:pPr>
              <w:pBdr>
                <w:top w:val="nil"/>
                <w:left w:val="nil"/>
                <w:bottom w:val="nil"/>
                <w:right w:val="nil"/>
                <w:between w:val="nil"/>
              </w:pBdr>
              <w:spacing w:before="94" w:line="196" w:lineRule="auto"/>
              <w:ind w:left="62"/>
              <w:rPr>
                <w:rFonts w:ascii="Arial" w:eastAsia="Arial" w:hAnsi="Arial" w:cs="Arial"/>
                <w:color w:val="000000"/>
                <w:sz w:val="18"/>
                <w:szCs w:val="18"/>
              </w:rPr>
            </w:pPr>
            <w:r>
              <w:rPr>
                <w:rFonts w:ascii="Arial" w:eastAsia="Arial" w:hAnsi="Arial" w:cs="Arial"/>
                <w:color w:val="25495F"/>
                <w:sz w:val="18"/>
                <w:szCs w:val="18"/>
              </w:rPr>
              <w:t>Model</w:t>
            </w:r>
          </w:p>
        </w:tc>
        <w:tc>
          <w:tcPr>
            <w:tcW w:w="1728" w:type="dxa"/>
            <w:tcBorders>
              <w:top w:val="nil"/>
              <w:left w:val="nil"/>
              <w:bottom w:val="single" w:sz="8" w:space="0" w:color="152935"/>
              <w:right w:val="nil"/>
            </w:tcBorders>
          </w:tcPr>
          <w:p w14:paraId="5C079666" w14:textId="77777777" w:rsidR="00123E38" w:rsidRDefault="00123E38" w:rsidP="000B0892">
            <w:pPr>
              <w:pBdr>
                <w:top w:val="nil"/>
                <w:left w:val="nil"/>
                <w:bottom w:val="nil"/>
                <w:right w:val="nil"/>
                <w:between w:val="nil"/>
              </w:pBdr>
              <w:rPr>
                <w:color w:val="000000"/>
              </w:rPr>
            </w:pPr>
          </w:p>
        </w:tc>
        <w:tc>
          <w:tcPr>
            <w:tcW w:w="1038" w:type="dxa"/>
            <w:tcBorders>
              <w:top w:val="nil"/>
              <w:left w:val="nil"/>
              <w:bottom w:val="single" w:sz="8" w:space="0" w:color="152935"/>
            </w:tcBorders>
          </w:tcPr>
          <w:p w14:paraId="2A21A4CB" w14:textId="77777777" w:rsidR="00123E38" w:rsidRDefault="00123E38" w:rsidP="000B0892">
            <w:pPr>
              <w:pBdr>
                <w:top w:val="nil"/>
                <w:left w:val="nil"/>
                <w:bottom w:val="nil"/>
                <w:right w:val="nil"/>
                <w:between w:val="nil"/>
              </w:pBdr>
              <w:spacing w:before="94" w:line="196" w:lineRule="auto"/>
              <w:ind w:left="5"/>
              <w:jc w:val="center"/>
              <w:rPr>
                <w:rFonts w:ascii="Arial" w:eastAsia="Arial" w:hAnsi="Arial" w:cs="Arial"/>
                <w:color w:val="000000"/>
                <w:sz w:val="18"/>
                <w:szCs w:val="18"/>
              </w:rPr>
            </w:pPr>
            <w:r>
              <w:rPr>
                <w:rFonts w:ascii="Arial" w:eastAsia="Arial" w:hAnsi="Arial" w:cs="Arial"/>
                <w:color w:val="25495F"/>
                <w:sz w:val="18"/>
                <w:szCs w:val="18"/>
              </w:rPr>
              <w:t>B</w:t>
            </w:r>
          </w:p>
        </w:tc>
        <w:tc>
          <w:tcPr>
            <w:tcW w:w="1239" w:type="dxa"/>
            <w:tcBorders>
              <w:top w:val="nil"/>
              <w:bottom w:val="single" w:sz="8" w:space="0" w:color="152935"/>
            </w:tcBorders>
          </w:tcPr>
          <w:p w14:paraId="67BBBC23" w14:textId="77777777" w:rsidR="00123E38" w:rsidRDefault="00123E38" w:rsidP="000B0892">
            <w:pPr>
              <w:pBdr>
                <w:top w:val="nil"/>
                <w:left w:val="nil"/>
                <w:bottom w:val="nil"/>
                <w:right w:val="nil"/>
                <w:between w:val="nil"/>
              </w:pBdr>
              <w:spacing w:before="94" w:line="196" w:lineRule="auto"/>
              <w:ind w:left="229"/>
              <w:rPr>
                <w:rFonts w:ascii="Arial" w:eastAsia="Arial" w:hAnsi="Arial" w:cs="Arial"/>
                <w:color w:val="000000"/>
                <w:sz w:val="18"/>
                <w:szCs w:val="18"/>
              </w:rPr>
            </w:pPr>
            <w:r>
              <w:rPr>
                <w:rFonts w:ascii="Arial" w:eastAsia="Arial" w:hAnsi="Arial" w:cs="Arial"/>
                <w:color w:val="25495F"/>
                <w:sz w:val="18"/>
                <w:szCs w:val="18"/>
              </w:rPr>
              <w:t>Std. Error</w:t>
            </w:r>
          </w:p>
        </w:tc>
        <w:tc>
          <w:tcPr>
            <w:tcW w:w="1550" w:type="dxa"/>
            <w:tcBorders>
              <w:top w:val="nil"/>
              <w:bottom w:val="single" w:sz="8" w:space="0" w:color="152935"/>
            </w:tcBorders>
          </w:tcPr>
          <w:p w14:paraId="282D73FE" w14:textId="77777777" w:rsidR="00123E38" w:rsidRDefault="00123E38" w:rsidP="000B0892">
            <w:pPr>
              <w:pBdr>
                <w:top w:val="nil"/>
                <w:left w:val="nil"/>
                <w:bottom w:val="nil"/>
                <w:right w:val="nil"/>
                <w:between w:val="nil"/>
              </w:pBdr>
              <w:spacing w:before="94" w:line="196" w:lineRule="auto"/>
              <w:ind w:right="1"/>
              <w:jc w:val="center"/>
              <w:rPr>
                <w:rFonts w:ascii="Arial" w:eastAsia="Arial" w:hAnsi="Arial" w:cs="Arial"/>
                <w:color w:val="000000"/>
                <w:sz w:val="18"/>
                <w:szCs w:val="18"/>
              </w:rPr>
            </w:pPr>
            <w:r>
              <w:rPr>
                <w:rFonts w:ascii="Arial" w:eastAsia="Arial" w:hAnsi="Arial" w:cs="Arial"/>
                <w:color w:val="25495F"/>
                <w:sz w:val="18"/>
                <w:szCs w:val="18"/>
              </w:rPr>
              <w:t>Beta</w:t>
            </w:r>
          </w:p>
        </w:tc>
        <w:tc>
          <w:tcPr>
            <w:tcW w:w="760" w:type="dxa"/>
            <w:vMerge/>
            <w:tcBorders>
              <w:top w:val="nil"/>
              <w:bottom w:val="single" w:sz="8" w:space="0" w:color="152935"/>
            </w:tcBorders>
          </w:tcPr>
          <w:p w14:paraId="72C7929D" w14:textId="77777777" w:rsidR="00123E38" w:rsidRDefault="00123E38" w:rsidP="000B0892">
            <w:pPr>
              <w:pBdr>
                <w:top w:val="nil"/>
                <w:left w:val="nil"/>
                <w:bottom w:val="nil"/>
                <w:right w:val="nil"/>
                <w:between w:val="nil"/>
              </w:pBdr>
              <w:spacing w:line="276" w:lineRule="auto"/>
              <w:rPr>
                <w:rFonts w:ascii="Arial" w:eastAsia="Arial" w:hAnsi="Arial" w:cs="Arial"/>
                <w:color w:val="000000"/>
                <w:sz w:val="18"/>
                <w:szCs w:val="18"/>
              </w:rPr>
            </w:pPr>
          </w:p>
        </w:tc>
        <w:tc>
          <w:tcPr>
            <w:tcW w:w="951" w:type="dxa"/>
            <w:vMerge/>
            <w:tcBorders>
              <w:top w:val="nil"/>
              <w:bottom w:val="single" w:sz="8" w:space="0" w:color="152935"/>
              <w:right w:val="nil"/>
            </w:tcBorders>
          </w:tcPr>
          <w:p w14:paraId="6D508BD7" w14:textId="77777777" w:rsidR="00123E38" w:rsidRDefault="00123E38" w:rsidP="000B0892">
            <w:pPr>
              <w:pBdr>
                <w:top w:val="nil"/>
                <w:left w:val="nil"/>
                <w:bottom w:val="nil"/>
                <w:right w:val="nil"/>
                <w:between w:val="nil"/>
              </w:pBdr>
              <w:spacing w:line="276" w:lineRule="auto"/>
              <w:rPr>
                <w:rFonts w:ascii="Arial" w:eastAsia="Arial" w:hAnsi="Arial" w:cs="Arial"/>
                <w:color w:val="000000"/>
                <w:sz w:val="18"/>
                <w:szCs w:val="18"/>
              </w:rPr>
            </w:pPr>
          </w:p>
        </w:tc>
      </w:tr>
      <w:tr w:rsidR="00123E38" w14:paraId="794C5F51" w14:textId="77777777" w:rsidTr="00123E38">
        <w:trPr>
          <w:trHeight w:val="330"/>
        </w:trPr>
        <w:tc>
          <w:tcPr>
            <w:tcW w:w="682" w:type="dxa"/>
            <w:vMerge w:val="restart"/>
            <w:tcBorders>
              <w:top w:val="single" w:sz="8" w:space="0" w:color="152935"/>
              <w:left w:val="nil"/>
              <w:bottom w:val="single" w:sz="8" w:space="0" w:color="152935"/>
              <w:right w:val="nil"/>
            </w:tcBorders>
            <w:shd w:val="clear" w:color="auto" w:fill="DFDFDF"/>
          </w:tcPr>
          <w:p w14:paraId="2F08B696" w14:textId="77777777" w:rsidR="00123E38" w:rsidRDefault="00123E38" w:rsidP="000B0892">
            <w:pPr>
              <w:pBdr>
                <w:top w:val="nil"/>
                <w:left w:val="nil"/>
                <w:bottom w:val="nil"/>
                <w:right w:val="nil"/>
                <w:between w:val="nil"/>
              </w:pBdr>
              <w:spacing w:before="104"/>
              <w:ind w:left="62"/>
              <w:rPr>
                <w:rFonts w:ascii="Arial" w:eastAsia="Arial" w:hAnsi="Arial" w:cs="Arial"/>
                <w:color w:val="000000"/>
                <w:sz w:val="18"/>
                <w:szCs w:val="18"/>
              </w:rPr>
            </w:pPr>
            <w:r>
              <w:rPr>
                <w:rFonts w:ascii="Arial" w:eastAsia="Arial" w:hAnsi="Arial" w:cs="Arial"/>
                <w:color w:val="25495F"/>
                <w:sz w:val="18"/>
                <w:szCs w:val="18"/>
              </w:rPr>
              <w:t>1</w:t>
            </w:r>
          </w:p>
        </w:tc>
        <w:tc>
          <w:tcPr>
            <w:tcW w:w="1728" w:type="dxa"/>
            <w:tcBorders>
              <w:top w:val="single" w:sz="8" w:space="0" w:color="152935"/>
              <w:left w:val="nil"/>
              <w:bottom w:val="single" w:sz="8" w:space="0" w:color="ADADAD"/>
              <w:right w:val="nil"/>
            </w:tcBorders>
            <w:shd w:val="clear" w:color="auto" w:fill="DFDFDF"/>
          </w:tcPr>
          <w:p w14:paraId="7C5174F3" w14:textId="77777777" w:rsidR="00123E38" w:rsidRDefault="00123E38" w:rsidP="000B0892">
            <w:pPr>
              <w:pBdr>
                <w:top w:val="nil"/>
                <w:left w:val="nil"/>
                <w:bottom w:val="nil"/>
                <w:right w:val="nil"/>
                <w:between w:val="nil"/>
              </w:pBdr>
              <w:spacing w:before="104" w:line="206" w:lineRule="auto"/>
              <w:ind w:left="62"/>
              <w:rPr>
                <w:rFonts w:ascii="Arial" w:eastAsia="Arial" w:hAnsi="Arial" w:cs="Arial"/>
                <w:color w:val="000000"/>
                <w:sz w:val="18"/>
                <w:szCs w:val="18"/>
              </w:rPr>
            </w:pPr>
            <w:r>
              <w:rPr>
                <w:rFonts w:ascii="Arial" w:eastAsia="Arial" w:hAnsi="Arial" w:cs="Arial"/>
                <w:color w:val="25495F"/>
                <w:sz w:val="18"/>
                <w:szCs w:val="18"/>
              </w:rPr>
              <w:t>(Constant)</w:t>
            </w:r>
          </w:p>
        </w:tc>
        <w:tc>
          <w:tcPr>
            <w:tcW w:w="1038" w:type="dxa"/>
            <w:tcBorders>
              <w:top w:val="single" w:sz="8" w:space="0" w:color="152935"/>
              <w:left w:val="nil"/>
              <w:bottom w:val="single" w:sz="8" w:space="0" w:color="ADADAD"/>
            </w:tcBorders>
          </w:tcPr>
          <w:p w14:paraId="5C009406" w14:textId="77777777" w:rsidR="00123E38" w:rsidRDefault="00123E38" w:rsidP="000B0892">
            <w:pPr>
              <w:pBdr>
                <w:top w:val="nil"/>
                <w:left w:val="nil"/>
                <w:bottom w:val="nil"/>
                <w:right w:val="nil"/>
                <w:between w:val="nil"/>
              </w:pBdr>
              <w:spacing w:before="104" w:line="206" w:lineRule="auto"/>
              <w:ind w:right="45"/>
              <w:jc w:val="right"/>
              <w:rPr>
                <w:rFonts w:ascii="Arial" w:eastAsia="Arial" w:hAnsi="Arial" w:cs="Arial"/>
                <w:color w:val="000000"/>
                <w:sz w:val="18"/>
                <w:szCs w:val="18"/>
              </w:rPr>
            </w:pPr>
            <w:r>
              <w:rPr>
                <w:rFonts w:ascii="Arial" w:eastAsia="Arial" w:hAnsi="Arial" w:cs="Arial"/>
                <w:color w:val="000104"/>
                <w:sz w:val="18"/>
                <w:szCs w:val="18"/>
              </w:rPr>
              <w:t>-,705</w:t>
            </w:r>
          </w:p>
        </w:tc>
        <w:tc>
          <w:tcPr>
            <w:tcW w:w="1239" w:type="dxa"/>
            <w:tcBorders>
              <w:top w:val="single" w:sz="8" w:space="0" w:color="152935"/>
              <w:bottom w:val="single" w:sz="8" w:space="0" w:color="ADADAD"/>
            </w:tcBorders>
          </w:tcPr>
          <w:p w14:paraId="1D3B8CDD" w14:textId="77777777" w:rsidR="00123E38" w:rsidRDefault="00123E38" w:rsidP="000B0892">
            <w:pPr>
              <w:pBdr>
                <w:top w:val="nil"/>
                <w:left w:val="nil"/>
                <w:bottom w:val="nil"/>
                <w:right w:val="nil"/>
                <w:between w:val="nil"/>
              </w:pBdr>
              <w:spacing w:before="104" w:line="206" w:lineRule="auto"/>
              <w:ind w:right="50"/>
              <w:jc w:val="right"/>
              <w:rPr>
                <w:rFonts w:ascii="Arial" w:eastAsia="Arial" w:hAnsi="Arial" w:cs="Arial"/>
                <w:color w:val="000000"/>
                <w:sz w:val="18"/>
                <w:szCs w:val="18"/>
              </w:rPr>
            </w:pPr>
            <w:r>
              <w:rPr>
                <w:rFonts w:ascii="Arial" w:eastAsia="Arial" w:hAnsi="Arial" w:cs="Arial"/>
                <w:color w:val="000104"/>
                <w:sz w:val="18"/>
                <w:szCs w:val="18"/>
              </w:rPr>
              <w:t>3,064</w:t>
            </w:r>
          </w:p>
        </w:tc>
        <w:tc>
          <w:tcPr>
            <w:tcW w:w="1550" w:type="dxa"/>
            <w:tcBorders>
              <w:top w:val="single" w:sz="8" w:space="0" w:color="152935"/>
              <w:bottom w:val="single" w:sz="8" w:space="0" w:color="ADADAD"/>
            </w:tcBorders>
          </w:tcPr>
          <w:p w14:paraId="1097B63B" w14:textId="77777777" w:rsidR="00123E38" w:rsidRDefault="00123E38" w:rsidP="000B0892">
            <w:pPr>
              <w:pBdr>
                <w:top w:val="nil"/>
                <w:left w:val="nil"/>
                <w:bottom w:val="nil"/>
                <w:right w:val="nil"/>
                <w:between w:val="nil"/>
              </w:pBdr>
              <w:rPr>
                <w:color w:val="000000"/>
              </w:rPr>
            </w:pPr>
          </w:p>
        </w:tc>
        <w:tc>
          <w:tcPr>
            <w:tcW w:w="760" w:type="dxa"/>
            <w:tcBorders>
              <w:top w:val="single" w:sz="8" w:space="0" w:color="152935"/>
              <w:bottom w:val="single" w:sz="8" w:space="0" w:color="ADADAD"/>
            </w:tcBorders>
          </w:tcPr>
          <w:p w14:paraId="2736B4E6" w14:textId="77777777" w:rsidR="00123E38" w:rsidRDefault="00123E38" w:rsidP="000B0892">
            <w:pPr>
              <w:pBdr>
                <w:top w:val="nil"/>
                <w:left w:val="nil"/>
                <w:bottom w:val="nil"/>
                <w:right w:val="nil"/>
                <w:between w:val="nil"/>
              </w:pBdr>
              <w:spacing w:before="104" w:line="206" w:lineRule="auto"/>
              <w:ind w:right="51"/>
              <w:jc w:val="right"/>
              <w:rPr>
                <w:rFonts w:ascii="Arial" w:eastAsia="Arial" w:hAnsi="Arial" w:cs="Arial"/>
                <w:color w:val="000000"/>
                <w:sz w:val="18"/>
                <w:szCs w:val="18"/>
              </w:rPr>
            </w:pPr>
            <w:r>
              <w:rPr>
                <w:rFonts w:ascii="Arial" w:eastAsia="Arial" w:hAnsi="Arial" w:cs="Arial"/>
                <w:color w:val="000104"/>
                <w:sz w:val="18"/>
                <w:szCs w:val="18"/>
              </w:rPr>
              <w:t>-,230</w:t>
            </w:r>
          </w:p>
        </w:tc>
        <w:tc>
          <w:tcPr>
            <w:tcW w:w="951" w:type="dxa"/>
            <w:tcBorders>
              <w:top w:val="single" w:sz="8" w:space="0" w:color="152935"/>
              <w:bottom w:val="single" w:sz="8" w:space="0" w:color="ADADAD"/>
              <w:right w:val="nil"/>
            </w:tcBorders>
          </w:tcPr>
          <w:p w14:paraId="78C6AF9F" w14:textId="77777777" w:rsidR="00123E38" w:rsidRDefault="00123E38" w:rsidP="000B0892">
            <w:pPr>
              <w:pBdr>
                <w:top w:val="nil"/>
                <w:left w:val="nil"/>
                <w:bottom w:val="nil"/>
                <w:right w:val="nil"/>
                <w:between w:val="nil"/>
              </w:pBdr>
              <w:spacing w:before="104" w:line="206" w:lineRule="auto"/>
              <w:ind w:right="51"/>
              <w:jc w:val="right"/>
              <w:rPr>
                <w:rFonts w:ascii="Arial" w:eastAsia="Arial" w:hAnsi="Arial" w:cs="Arial"/>
                <w:color w:val="000000"/>
                <w:sz w:val="18"/>
                <w:szCs w:val="18"/>
              </w:rPr>
            </w:pPr>
            <w:r>
              <w:rPr>
                <w:rFonts w:ascii="Arial" w:eastAsia="Arial" w:hAnsi="Arial" w:cs="Arial"/>
                <w:color w:val="000104"/>
                <w:sz w:val="18"/>
                <w:szCs w:val="18"/>
              </w:rPr>
              <w:t>,819</w:t>
            </w:r>
          </w:p>
        </w:tc>
      </w:tr>
      <w:tr w:rsidR="00123E38" w14:paraId="6D72B239" w14:textId="77777777" w:rsidTr="00123E38">
        <w:trPr>
          <w:trHeight w:val="321"/>
        </w:trPr>
        <w:tc>
          <w:tcPr>
            <w:tcW w:w="682" w:type="dxa"/>
            <w:vMerge/>
            <w:tcBorders>
              <w:top w:val="single" w:sz="8" w:space="0" w:color="152935"/>
              <w:left w:val="nil"/>
              <w:bottom w:val="single" w:sz="8" w:space="0" w:color="152935"/>
              <w:right w:val="nil"/>
            </w:tcBorders>
            <w:shd w:val="clear" w:color="auto" w:fill="DFDFDF"/>
          </w:tcPr>
          <w:p w14:paraId="01F1B0AC" w14:textId="77777777" w:rsidR="00123E38" w:rsidRDefault="00123E38" w:rsidP="000B0892">
            <w:pPr>
              <w:pBdr>
                <w:top w:val="nil"/>
                <w:left w:val="nil"/>
                <w:bottom w:val="nil"/>
                <w:right w:val="nil"/>
                <w:between w:val="nil"/>
              </w:pBdr>
              <w:spacing w:line="276" w:lineRule="auto"/>
              <w:rPr>
                <w:rFonts w:ascii="Arial" w:eastAsia="Arial" w:hAnsi="Arial" w:cs="Arial"/>
                <w:color w:val="000000"/>
                <w:sz w:val="18"/>
                <w:szCs w:val="18"/>
              </w:rPr>
            </w:pPr>
          </w:p>
        </w:tc>
        <w:tc>
          <w:tcPr>
            <w:tcW w:w="1728" w:type="dxa"/>
            <w:tcBorders>
              <w:top w:val="single" w:sz="8" w:space="0" w:color="ADADAD"/>
              <w:left w:val="nil"/>
              <w:bottom w:val="single" w:sz="8" w:space="0" w:color="ADADAD"/>
              <w:right w:val="nil"/>
            </w:tcBorders>
            <w:shd w:val="clear" w:color="auto" w:fill="DFDFDF"/>
          </w:tcPr>
          <w:p w14:paraId="30136EE8" w14:textId="77777777" w:rsidR="00123E38" w:rsidRDefault="00123E38" w:rsidP="000B0892">
            <w:pPr>
              <w:pBdr>
                <w:top w:val="nil"/>
                <w:left w:val="nil"/>
                <w:bottom w:val="nil"/>
                <w:right w:val="nil"/>
                <w:between w:val="nil"/>
              </w:pBdr>
              <w:spacing w:before="109" w:line="192" w:lineRule="auto"/>
              <w:ind w:left="62"/>
              <w:rPr>
                <w:rFonts w:ascii="Arial" w:eastAsia="Arial" w:hAnsi="Arial" w:cs="Arial"/>
                <w:color w:val="000000"/>
                <w:sz w:val="18"/>
                <w:szCs w:val="18"/>
              </w:rPr>
            </w:pPr>
            <w:r>
              <w:rPr>
                <w:rFonts w:ascii="Arial" w:eastAsia="Arial" w:hAnsi="Arial" w:cs="Arial"/>
                <w:color w:val="25495F"/>
                <w:sz w:val="18"/>
                <w:szCs w:val="18"/>
              </w:rPr>
              <w:t>Attractiveness</w:t>
            </w:r>
          </w:p>
        </w:tc>
        <w:tc>
          <w:tcPr>
            <w:tcW w:w="1038" w:type="dxa"/>
            <w:tcBorders>
              <w:top w:val="single" w:sz="8" w:space="0" w:color="ADADAD"/>
              <w:left w:val="nil"/>
              <w:bottom w:val="single" w:sz="8" w:space="0" w:color="ADADAD"/>
            </w:tcBorders>
          </w:tcPr>
          <w:p w14:paraId="74928B81" w14:textId="77777777" w:rsidR="00123E38" w:rsidRDefault="00123E38" w:rsidP="000B0892">
            <w:pPr>
              <w:pBdr>
                <w:top w:val="nil"/>
                <w:left w:val="nil"/>
                <w:bottom w:val="nil"/>
                <w:right w:val="nil"/>
                <w:between w:val="nil"/>
              </w:pBdr>
              <w:spacing w:before="109" w:line="192" w:lineRule="auto"/>
              <w:ind w:right="45"/>
              <w:jc w:val="right"/>
              <w:rPr>
                <w:rFonts w:ascii="Arial" w:eastAsia="Arial" w:hAnsi="Arial" w:cs="Arial"/>
                <w:color w:val="000000"/>
                <w:sz w:val="18"/>
                <w:szCs w:val="18"/>
              </w:rPr>
            </w:pPr>
            <w:r>
              <w:rPr>
                <w:rFonts w:ascii="Arial" w:eastAsia="Arial" w:hAnsi="Arial" w:cs="Arial"/>
                <w:color w:val="000104"/>
                <w:sz w:val="18"/>
                <w:szCs w:val="18"/>
              </w:rPr>
              <w:t>,613</w:t>
            </w:r>
          </w:p>
        </w:tc>
        <w:tc>
          <w:tcPr>
            <w:tcW w:w="1239" w:type="dxa"/>
            <w:tcBorders>
              <w:top w:val="single" w:sz="8" w:space="0" w:color="ADADAD"/>
              <w:bottom w:val="single" w:sz="8" w:space="0" w:color="ADADAD"/>
            </w:tcBorders>
          </w:tcPr>
          <w:p w14:paraId="34FEC0CF" w14:textId="77777777" w:rsidR="00123E38" w:rsidRDefault="00123E38" w:rsidP="000B0892">
            <w:pPr>
              <w:pBdr>
                <w:top w:val="nil"/>
                <w:left w:val="nil"/>
                <w:bottom w:val="nil"/>
                <w:right w:val="nil"/>
                <w:between w:val="nil"/>
              </w:pBdr>
              <w:spacing w:before="109" w:line="192" w:lineRule="auto"/>
              <w:ind w:right="50"/>
              <w:jc w:val="right"/>
              <w:rPr>
                <w:rFonts w:ascii="Arial" w:eastAsia="Arial" w:hAnsi="Arial" w:cs="Arial"/>
                <w:color w:val="000000"/>
                <w:sz w:val="18"/>
                <w:szCs w:val="18"/>
              </w:rPr>
            </w:pPr>
            <w:r>
              <w:rPr>
                <w:rFonts w:ascii="Arial" w:eastAsia="Arial" w:hAnsi="Arial" w:cs="Arial"/>
                <w:color w:val="000104"/>
                <w:sz w:val="18"/>
                <w:szCs w:val="18"/>
              </w:rPr>
              <w:t>,140</w:t>
            </w:r>
          </w:p>
        </w:tc>
        <w:tc>
          <w:tcPr>
            <w:tcW w:w="1550" w:type="dxa"/>
            <w:tcBorders>
              <w:top w:val="single" w:sz="8" w:space="0" w:color="ADADAD"/>
              <w:bottom w:val="single" w:sz="8" w:space="0" w:color="ADADAD"/>
            </w:tcBorders>
          </w:tcPr>
          <w:p w14:paraId="2C37A33C" w14:textId="77777777" w:rsidR="00123E38" w:rsidRDefault="00123E38" w:rsidP="000B0892">
            <w:pPr>
              <w:pBdr>
                <w:top w:val="nil"/>
                <w:left w:val="nil"/>
                <w:bottom w:val="nil"/>
                <w:right w:val="nil"/>
                <w:between w:val="nil"/>
              </w:pBdr>
              <w:spacing w:before="109" w:line="192" w:lineRule="auto"/>
              <w:ind w:right="50"/>
              <w:jc w:val="right"/>
              <w:rPr>
                <w:rFonts w:ascii="Arial" w:eastAsia="Arial" w:hAnsi="Arial" w:cs="Arial"/>
                <w:color w:val="000000"/>
                <w:sz w:val="18"/>
                <w:szCs w:val="18"/>
              </w:rPr>
            </w:pPr>
            <w:r>
              <w:rPr>
                <w:rFonts w:ascii="Arial" w:eastAsia="Arial" w:hAnsi="Arial" w:cs="Arial"/>
                <w:color w:val="000104"/>
                <w:sz w:val="18"/>
                <w:szCs w:val="18"/>
              </w:rPr>
              <w:t>,477</w:t>
            </w:r>
          </w:p>
        </w:tc>
        <w:tc>
          <w:tcPr>
            <w:tcW w:w="760" w:type="dxa"/>
            <w:tcBorders>
              <w:top w:val="single" w:sz="8" w:space="0" w:color="ADADAD"/>
              <w:bottom w:val="single" w:sz="8" w:space="0" w:color="ADADAD"/>
            </w:tcBorders>
          </w:tcPr>
          <w:p w14:paraId="6D7E0D0F" w14:textId="77777777" w:rsidR="00123E38" w:rsidRDefault="00123E38" w:rsidP="000B0892">
            <w:pPr>
              <w:pBdr>
                <w:top w:val="nil"/>
                <w:left w:val="nil"/>
                <w:bottom w:val="nil"/>
                <w:right w:val="nil"/>
                <w:between w:val="nil"/>
              </w:pBdr>
              <w:spacing w:before="109" w:line="192" w:lineRule="auto"/>
              <w:ind w:right="50"/>
              <w:jc w:val="right"/>
              <w:rPr>
                <w:rFonts w:ascii="Arial" w:eastAsia="Arial" w:hAnsi="Arial" w:cs="Arial"/>
                <w:color w:val="000000"/>
                <w:sz w:val="18"/>
                <w:szCs w:val="18"/>
              </w:rPr>
            </w:pPr>
            <w:r>
              <w:rPr>
                <w:rFonts w:ascii="Arial" w:eastAsia="Arial" w:hAnsi="Arial" w:cs="Arial"/>
                <w:color w:val="000104"/>
                <w:sz w:val="18"/>
                <w:szCs w:val="18"/>
              </w:rPr>
              <w:t>4,392</w:t>
            </w:r>
          </w:p>
        </w:tc>
        <w:tc>
          <w:tcPr>
            <w:tcW w:w="951" w:type="dxa"/>
            <w:tcBorders>
              <w:top w:val="single" w:sz="8" w:space="0" w:color="ADADAD"/>
              <w:bottom w:val="single" w:sz="8" w:space="0" w:color="ADADAD"/>
              <w:right w:val="nil"/>
            </w:tcBorders>
          </w:tcPr>
          <w:p w14:paraId="17C7F79B" w14:textId="77777777" w:rsidR="00123E38" w:rsidRDefault="00123E38" w:rsidP="000B0892">
            <w:pPr>
              <w:pBdr>
                <w:top w:val="nil"/>
                <w:left w:val="nil"/>
                <w:bottom w:val="nil"/>
                <w:right w:val="nil"/>
                <w:between w:val="nil"/>
              </w:pBdr>
              <w:spacing w:before="109" w:line="192" w:lineRule="auto"/>
              <w:ind w:right="51"/>
              <w:jc w:val="right"/>
              <w:rPr>
                <w:rFonts w:ascii="Arial" w:eastAsia="Arial" w:hAnsi="Arial" w:cs="Arial"/>
                <w:color w:val="000000"/>
                <w:sz w:val="18"/>
                <w:szCs w:val="18"/>
              </w:rPr>
            </w:pPr>
            <w:r>
              <w:rPr>
                <w:rFonts w:ascii="Arial" w:eastAsia="Arial" w:hAnsi="Arial" w:cs="Arial"/>
                <w:color w:val="000104"/>
                <w:sz w:val="18"/>
                <w:szCs w:val="18"/>
              </w:rPr>
              <w:t>,000</w:t>
            </w:r>
          </w:p>
        </w:tc>
      </w:tr>
      <w:tr w:rsidR="00123E38" w14:paraId="042A9D84" w14:textId="77777777" w:rsidTr="00123E38">
        <w:trPr>
          <w:trHeight w:val="320"/>
        </w:trPr>
        <w:tc>
          <w:tcPr>
            <w:tcW w:w="682" w:type="dxa"/>
            <w:vMerge/>
            <w:tcBorders>
              <w:top w:val="single" w:sz="8" w:space="0" w:color="152935"/>
              <w:left w:val="nil"/>
              <w:bottom w:val="single" w:sz="8" w:space="0" w:color="152935"/>
              <w:right w:val="nil"/>
            </w:tcBorders>
            <w:shd w:val="clear" w:color="auto" w:fill="DFDFDF"/>
          </w:tcPr>
          <w:p w14:paraId="642C2865" w14:textId="77777777" w:rsidR="00123E38" w:rsidRDefault="00123E38" w:rsidP="000B0892">
            <w:pPr>
              <w:pBdr>
                <w:top w:val="nil"/>
                <w:left w:val="nil"/>
                <w:bottom w:val="nil"/>
                <w:right w:val="nil"/>
                <w:between w:val="nil"/>
              </w:pBdr>
              <w:spacing w:line="276" w:lineRule="auto"/>
              <w:rPr>
                <w:rFonts w:ascii="Arial" w:eastAsia="Arial" w:hAnsi="Arial" w:cs="Arial"/>
                <w:color w:val="000000"/>
                <w:sz w:val="18"/>
                <w:szCs w:val="18"/>
              </w:rPr>
            </w:pPr>
          </w:p>
        </w:tc>
        <w:tc>
          <w:tcPr>
            <w:tcW w:w="1728" w:type="dxa"/>
            <w:tcBorders>
              <w:top w:val="single" w:sz="8" w:space="0" w:color="ADADAD"/>
              <w:left w:val="nil"/>
              <w:bottom w:val="single" w:sz="8" w:space="0" w:color="ADADAD"/>
              <w:right w:val="nil"/>
            </w:tcBorders>
            <w:shd w:val="clear" w:color="auto" w:fill="DFDFDF"/>
          </w:tcPr>
          <w:p w14:paraId="0D1695EB" w14:textId="77777777" w:rsidR="00123E38" w:rsidRDefault="00123E38" w:rsidP="000B0892">
            <w:pPr>
              <w:pBdr>
                <w:top w:val="nil"/>
                <w:left w:val="nil"/>
                <w:bottom w:val="nil"/>
                <w:right w:val="nil"/>
                <w:between w:val="nil"/>
              </w:pBdr>
              <w:spacing w:before="104" w:line="196" w:lineRule="auto"/>
              <w:ind w:left="62"/>
              <w:rPr>
                <w:rFonts w:ascii="Arial" w:eastAsia="Arial" w:hAnsi="Arial" w:cs="Arial"/>
                <w:color w:val="000000"/>
                <w:sz w:val="18"/>
                <w:szCs w:val="18"/>
              </w:rPr>
            </w:pPr>
            <w:r>
              <w:rPr>
                <w:rFonts w:ascii="Arial" w:eastAsia="Arial" w:hAnsi="Arial" w:cs="Arial"/>
                <w:color w:val="25495F"/>
                <w:sz w:val="18"/>
                <w:szCs w:val="18"/>
              </w:rPr>
              <w:t>Trustworthiness</w:t>
            </w:r>
          </w:p>
        </w:tc>
        <w:tc>
          <w:tcPr>
            <w:tcW w:w="1038" w:type="dxa"/>
            <w:tcBorders>
              <w:top w:val="single" w:sz="8" w:space="0" w:color="ADADAD"/>
              <w:left w:val="nil"/>
              <w:bottom w:val="single" w:sz="8" w:space="0" w:color="ADADAD"/>
            </w:tcBorders>
          </w:tcPr>
          <w:p w14:paraId="36820913" w14:textId="77777777" w:rsidR="00123E38" w:rsidRDefault="00123E38" w:rsidP="000B0892">
            <w:pPr>
              <w:pBdr>
                <w:top w:val="nil"/>
                <w:left w:val="nil"/>
                <w:bottom w:val="nil"/>
                <w:right w:val="nil"/>
                <w:between w:val="nil"/>
              </w:pBdr>
              <w:spacing w:before="104" w:line="196" w:lineRule="auto"/>
              <w:ind w:right="45"/>
              <w:jc w:val="right"/>
              <w:rPr>
                <w:rFonts w:ascii="Arial" w:eastAsia="Arial" w:hAnsi="Arial" w:cs="Arial"/>
                <w:color w:val="000000"/>
                <w:sz w:val="18"/>
                <w:szCs w:val="18"/>
              </w:rPr>
            </w:pPr>
            <w:r>
              <w:rPr>
                <w:rFonts w:ascii="Arial" w:eastAsia="Arial" w:hAnsi="Arial" w:cs="Arial"/>
                <w:color w:val="000104"/>
                <w:sz w:val="18"/>
                <w:szCs w:val="18"/>
              </w:rPr>
              <w:t>,033</w:t>
            </w:r>
          </w:p>
        </w:tc>
        <w:tc>
          <w:tcPr>
            <w:tcW w:w="1239" w:type="dxa"/>
            <w:tcBorders>
              <w:top w:val="single" w:sz="8" w:space="0" w:color="ADADAD"/>
              <w:bottom w:val="single" w:sz="8" w:space="0" w:color="ADADAD"/>
            </w:tcBorders>
          </w:tcPr>
          <w:p w14:paraId="35A2FA4A" w14:textId="77777777" w:rsidR="00123E38" w:rsidRDefault="00123E38"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,144</w:t>
            </w:r>
          </w:p>
        </w:tc>
        <w:tc>
          <w:tcPr>
            <w:tcW w:w="1550" w:type="dxa"/>
            <w:tcBorders>
              <w:top w:val="single" w:sz="8" w:space="0" w:color="ADADAD"/>
              <w:bottom w:val="single" w:sz="8" w:space="0" w:color="ADADAD"/>
            </w:tcBorders>
          </w:tcPr>
          <w:p w14:paraId="4868C14C" w14:textId="77777777" w:rsidR="00123E38" w:rsidRDefault="00123E38"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,025</w:t>
            </w:r>
          </w:p>
        </w:tc>
        <w:tc>
          <w:tcPr>
            <w:tcW w:w="760" w:type="dxa"/>
            <w:tcBorders>
              <w:top w:val="single" w:sz="8" w:space="0" w:color="ADADAD"/>
              <w:bottom w:val="single" w:sz="8" w:space="0" w:color="ADADAD"/>
            </w:tcBorders>
          </w:tcPr>
          <w:p w14:paraId="75CC6755" w14:textId="77777777" w:rsidR="00123E38" w:rsidRDefault="00123E38"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,227</w:t>
            </w:r>
          </w:p>
        </w:tc>
        <w:tc>
          <w:tcPr>
            <w:tcW w:w="951" w:type="dxa"/>
            <w:tcBorders>
              <w:top w:val="single" w:sz="8" w:space="0" w:color="ADADAD"/>
              <w:bottom w:val="single" w:sz="8" w:space="0" w:color="ADADAD"/>
              <w:right w:val="nil"/>
            </w:tcBorders>
          </w:tcPr>
          <w:p w14:paraId="3DA52935" w14:textId="77777777" w:rsidR="00123E38" w:rsidRDefault="00123E38" w:rsidP="000B0892">
            <w:pPr>
              <w:pBdr>
                <w:top w:val="nil"/>
                <w:left w:val="nil"/>
                <w:bottom w:val="nil"/>
                <w:right w:val="nil"/>
                <w:between w:val="nil"/>
              </w:pBdr>
              <w:spacing w:before="104" w:line="196" w:lineRule="auto"/>
              <w:ind w:right="51"/>
              <w:jc w:val="right"/>
              <w:rPr>
                <w:rFonts w:ascii="Arial" w:eastAsia="Arial" w:hAnsi="Arial" w:cs="Arial"/>
                <w:color w:val="000000"/>
                <w:sz w:val="18"/>
                <w:szCs w:val="18"/>
              </w:rPr>
            </w:pPr>
            <w:r>
              <w:rPr>
                <w:rFonts w:ascii="Arial" w:eastAsia="Arial" w:hAnsi="Arial" w:cs="Arial"/>
                <w:color w:val="000104"/>
                <w:sz w:val="18"/>
                <w:szCs w:val="18"/>
              </w:rPr>
              <w:t>,821</w:t>
            </w:r>
          </w:p>
        </w:tc>
      </w:tr>
      <w:tr w:rsidR="00123E38" w14:paraId="60376890" w14:textId="77777777" w:rsidTr="00123E38">
        <w:trPr>
          <w:trHeight w:val="320"/>
        </w:trPr>
        <w:tc>
          <w:tcPr>
            <w:tcW w:w="682" w:type="dxa"/>
            <w:vMerge/>
            <w:tcBorders>
              <w:top w:val="single" w:sz="8" w:space="0" w:color="152935"/>
              <w:left w:val="nil"/>
              <w:bottom w:val="single" w:sz="8" w:space="0" w:color="152935"/>
              <w:right w:val="nil"/>
            </w:tcBorders>
            <w:shd w:val="clear" w:color="auto" w:fill="DFDFDF"/>
          </w:tcPr>
          <w:p w14:paraId="71E97A76" w14:textId="77777777" w:rsidR="00123E38" w:rsidRDefault="00123E38" w:rsidP="000B0892">
            <w:pPr>
              <w:pBdr>
                <w:top w:val="nil"/>
                <w:left w:val="nil"/>
                <w:bottom w:val="nil"/>
                <w:right w:val="nil"/>
                <w:between w:val="nil"/>
              </w:pBdr>
              <w:spacing w:line="276" w:lineRule="auto"/>
              <w:rPr>
                <w:rFonts w:ascii="Arial" w:eastAsia="Arial" w:hAnsi="Arial" w:cs="Arial"/>
                <w:color w:val="000000"/>
                <w:sz w:val="18"/>
                <w:szCs w:val="18"/>
              </w:rPr>
            </w:pPr>
          </w:p>
        </w:tc>
        <w:tc>
          <w:tcPr>
            <w:tcW w:w="1728" w:type="dxa"/>
            <w:tcBorders>
              <w:top w:val="single" w:sz="8" w:space="0" w:color="ADADAD"/>
              <w:left w:val="nil"/>
              <w:bottom w:val="single" w:sz="8" w:space="0" w:color="152935"/>
              <w:right w:val="nil"/>
            </w:tcBorders>
            <w:shd w:val="clear" w:color="auto" w:fill="DFDFDF"/>
          </w:tcPr>
          <w:p w14:paraId="250BF2D6" w14:textId="77777777" w:rsidR="00123E38" w:rsidRDefault="00123E38" w:rsidP="000B0892">
            <w:pPr>
              <w:pBdr>
                <w:top w:val="nil"/>
                <w:left w:val="nil"/>
                <w:bottom w:val="nil"/>
                <w:right w:val="nil"/>
                <w:between w:val="nil"/>
              </w:pBdr>
              <w:spacing w:before="104" w:line="196" w:lineRule="auto"/>
              <w:ind w:left="62"/>
              <w:rPr>
                <w:rFonts w:ascii="Arial" w:eastAsia="Arial" w:hAnsi="Arial" w:cs="Arial"/>
                <w:color w:val="000000"/>
                <w:sz w:val="18"/>
                <w:szCs w:val="18"/>
              </w:rPr>
            </w:pPr>
            <w:r>
              <w:rPr>
                <w:rFonts w:ascii="Arial" w:eastAsia="Arial" w:hAnsi="Arial" w:cs="Arial"/>
                <w:color w:val="25495F"/>
                <w:sz w:val="18"/>
                <w:szCs w:val="18"/>
              </w:rPr>
              <w:t>Expertise</w:t>
            </w:r>
          </w:p>
        </w:tc>
        <w:tc>
          <w:tcPr>
            <w:tcW w:w="1038" w:type="dxa"/>
            <w:tcBorders>
              <w:top w:val="single" w:sz="8" w:space="0" w:color="ADADAD"/>
              <w:left w:val="nil"/>
              <w:bottom w:val="single" w:sz="8" w:space="0" w:color="152935"/>
            </w:tcBorders>
          </w:tcPr>
          <w:p w14:paraId="566FB9DB" w14:textId="77777777" w:rsidR="00123E38" w:rsidRDefault="00123E38" w:rsidP="000B0892">
            <w:pPr>
              <w:pBdr>
                <w:top w:val="nil"/>
                <w:left w:val="nil"/>
                <w:bottom w:val="nil"/>
                <w:right w:val="nil"/>
                <w:between w:val="nil"/>
              </w:pBdr>
              <w:spacing w:before="104" w:line="196" w:lineRule="auto"/>
              <w:ind w:right="45"/>
              <w:jc w:val="right"/>
              <w:rPr>
                <w:rFonts w:ascii="Arial" w:eastAsia="Arial" w:hAnsi="Arial" w:cs="Arial"/>
                <w:color w:val="000000"/>
                <w:sz w:val="18"/>
                <w:szCs w:val="18"/>
              </w:rPr>
            </w:pPr>
            <w:r>
              <w:rPr>
                <w:rFonts w:ascii="Arial" w:eastAsia="Arial" w:hAnsi="Arial" w:cs="Arial"/>
                <w:color w:val="000104"/>
                <w:sz w:val="18"/>
                <w:szCs w:val="18"/>
              </w:rPr>
              <w:t>,339</w:t>
            </w:r>
          </w:p>
        </w:tc>
        <w:tc>
          <w:tcPr>
            <w:tcW w:w="1239" w:type="dxa"/>
            <w:tcBorders>
              <w:top w:val="single" w:sz="8" w:space="0" w:color="ADADAD"/>
              <w:bottom w:val="single" w:sz="8" w:space="0" w:color="152935"/>
            </w:tcBorders>
          </w:tcPr>
          <w:p w14:paraId="1739F6A7" w14:textId="77777777" w:rsidR="00123E38" w:rsidRDefault="00123E38"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,125</w:t>
            </w:r>
          </w:p>
        </w:tc>
        <w:tc>
          <w:tcPr>
            <w:tcW w:w="1550" w:type="dxa"/>
            <w:tcBorders>
              <w:top w:val="single" w:sz="8" w:space="0" w:color="ADADAD"/>
              <w:bottom w:val="single" w:sz="8" w:space="0" w:color="152935"/>
            </w:tcBorders>
          </w:tcPr>
          <w:p w14:paraId="25B83452" w14:textId="77777777" w:rsidR="00123E38" w:rsidRDefault="00123E38"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,270</w:t>
            </w:r>
          </w:p>
        </w:tc>
        <w:tc>
          <w:tcPr>
            <w:tcW w:w="760" w:type="dxa"/>
            <w:tcBorders>
              <w:top w:val="single" w:sz="8" w:space="0" w:color="ADADAD"/>
              <w:bottom w:val="single" w:sz="8" w:space="0" w:color="152935"/>
            </w:tcBorders>
          </w:tcPr>
          <w:p w14:paraId="26BBE47D" w14:textId="77777777" w:rsidR="00123E38" w:rsidRDefault="00123E38"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2,713</w:t>
            </w:r>
          </w:p>
        </w:tc>
        <w:tc>
          <w:tcPr>
            <w:tcW w:w="951" w:type="dxa"/>
            <w:tcBorders>
              <w:top w:val="single" w:sz="8" w:space="0" w:color="ADADAD"/>
              <w:bottom w:val="single" w:sz="8" w:space="0" w:color="152935"/>
              <w:right w:val="nil"/>
            </w:tcBorders>
          </w:tcPr>
          <w:p w14:paraId="113959D1" w14:textId="77777777" w:rsidR="00123E38" w:rsidRDefault="00123E38" w:rsidP="000B0892">
            <w:pPr>
              <w:pBdr>
                <w:top w:val="nil"/>
                <w:left w:val="nil"/>
                <w:bottom w:val="nil"/>
                <w:right w:val="nil"/>
                <w:between w:val="nil"/>
              </w:pBdr>
              <w:spacing w:before="104" w:line="196" w:lineRule="auto"/>
              <w:ind w:right="51"/>
              <w:jc w:val="right"/>
              <w:rPr>
                <w:rFonts w:ascii="Arial" w:eastAsia="Arial" w:hAnsi="Arial" w:cs="Arial"/>
                <w:color w:val="000000"/>
                <w:sz w:val="18"/>
                <w:szCs w:val="18"/>
              </w:rPr>
            </w:pPr>
            <w:r>
              <w:rPr>
                <w:rFonts w:ascii="Arial" w:eastAsia="Arial" w:hAnsi="Arial" w:cs="Arial"/>
                <w:color w:val="000104"/>
                <w:sz w:val="18"/>
                <w:szCs w:val="18"/>
              </w:rPr>
              <w:t>,008</w:t>
            </w:r>
          </w:p>
        </w:tc>
      </w:tr>
    </w:tbl>
    <w:p w14:paraId="495F4F1F" w14:textId="06889133" w:rsidR="00182149" w:rsidRDefault="00123E38" w:rsidP="00430490">
      <w:pPr>
        <w:pBdr>
          <w:top w:val="nil"/>
          <w:left w:val="nil"/>
          <w:bottom w:val="nil"/>
          <w:right w:val="nil"/>
          <w:between w:val="nil"/>
        </w:pBdr>
        <w:jc w:val="both"/>
        <w:rPr>
          <w:rFonts w:ascii="Arial" w:eastAsia="Arial" w:hAnsi="Arial" w:cs="Arial"/>
        </w:rPr>
      </w:pPr>
      <w:r>
        <w:rPr>
          <w:rFonts w:ascii="Arial" w:eastAsia="Arial" w:hAnsi="Arial" w:cs="Arial"/>
          <w:color w:val="000104"/>
          <w:sz w:val="18"/>
          <w:szCs w:val="18"/>
        </w:rPr>
        <w:t>a. Dependent Variable: purchasing decision</w:t>
      </w:r>
    </w:p>
    <w:p w14:paraId="7855D8F0" w14:textId="77777777" w:rsidR="00182149" w:rsidRDefault="00182149" w:rsidP="00430490">
      <w:pPr>
        <w:pBdr>
          <w:top w:val="nil"/>
          <w:left w:val="nil"/>
          <w:bottom w:val="nil"/>
          <w:right w:val="nil"/>
          <w:between w:val="nil"/>
        </w:pBdr>
        <w:jc w:val="both"/>
        <w:rPr>
          <w:rFonts w:ascii="Arial" w:eastAsia="Arial" w:hAnsi="Arial" w:cs="Arial"/>
        </w:rPr>
      </w:pPr>
    </w:p>
    <w:p w14:paraId="72AE711C" w14:textId="77777777" w:rsidR="00123E38" w:rsidRPr="00123E38" w:rsidRDefault="00123E38" w:rsidP="00123E38">
      <w:pPr>
        <w:pBdr>
          <w:top w:val="nil"/>
          <w:left w:val="nil"/>
          <w:bottom w:val="nil"/>
          <w:right w:val="nil"/>
          <w:between w:val="nil"/>
        </w:pBdr>
        <w:jc w:val="both"/>
        <w:rPr>
          <w:rFonts w:ascii="Arial" w:eastAsia="Arial" w:hAnsi="Arial" w:cs="Arial"/>
        </w:rPr>
      </w:pPr>
      <w:r w:rsidRPr="00123E38">
        <w:rPr>
          <w:rFonts w:ascii="Arial" w:eastAsia="Arial" w:hAnsi="Arial" w:cs="Arial"/>
        </w:rPr>
        <w:t>The multiple linear regression equation is:</w:t>
      </w:r>
    </w:p>
    <w:p w14:paraId="29362407" w14:textId="77777777" w:rsidR="00123E38" w:rsidRPr="00123E38" w:rsidRDefault="00123E38" w:rsidP="00123E38">
      <w:pPr>
        <w:pBdr>
          <w:top w:val="nil"/>
          <w:left w:val="nil"/>
          <w:bottom w:val="nil"/>
          <w:right w:val="nil"/>
          <w:between w:val="nil"/>
        </w:pBdr>
        <w:jc w:val="both"/>
        <w:rPr>
          <w:rFonts w:ascii="Arial" w:eastAsia="Arial" w:hAnsi="Arial" w:cs="Arial"/>
        </w:rPr>
      </w:pPr>
      <w:r w:rsidRPr="00123E38">
        <w:rPr>
          <w:rFonts w:ascii="Arial" w:eastAsia="Arial" w:hAnsi="Arial" w:cs="Arial"/>
        </w:rPr>
        <w:t>Y = -0.705 + 0, 613X1 + 0, 033X2 + 0.339X3</w:t>
      </w:r>
    </w:p>
    <w:p w14:paraId="4D9DA7B3" w14:textId="77777777" w:rsidR="00123E38" w:rsidRDefault="00123E38" w:rsidP="0088163C">
      <w:pPr>
        <w:pStyle w:val="ListParagraph"/>
        <w:numPr>
          <w:ilvl w:val="0"/>
          <w:numId w:val="2"/>
        </w:numPr>
        <w:pBdr>
          <w:top w:val="nil"/>
          <w:left w:val="nil"/>
          <w:bottom w:val="nil"/>
          <w:right w:val="nil"/>
          <w:between w:val="nil"/>
        </w:pBdr>
        <w:jc w:val="both"/>
        <w:rPr>
          <w:rFonts w:ascii="Arial" w:eastAsia="Arial" w:hAnsi="Arial" w:cs="Arial"/>
        </w:rPr>
      </w:pPr>
      <w:r w:rsidRPr="00123E38">
        <w:rPr>
          <w:rFonts w:ascii="Arial" w:eastAsia="Arial" w:hAnsi="Arial" w:cs="Arial"/>
        </w:rPr>
        <w:lastRenderedPageBreak/>
        <w:t>Constant of -0.705 if there is no Attractiveness, Trustworthiness, and Expertise, the purchasing decision variable will remain at -0.705</w:t>
      </w:r>
    </w:p>
    <w:p w14:paraId="1935B0A0" w14:textId="77777777" w:rsidR="00123E38" w:rsidRDefault="00123E38" w:rsidP="007E6E4A">
      <w:pPr>
        <w:pStyle w:val="ListParagraph"/>
        <w:numPr>
          <w:ilvl w:val="0"/>
          <w:numId w:val="2"/>
        </w:numPr>
        <w:pBdr>
          <w:top w:val="nil"/>
          <w:left w:val="nil"/>
          <w:bottom w:val="nil"/>
          <w:right w:val="nil"/>
          <w:between w:val="nil"/>
        </w:pBdr>
        <w:jc w:val="both"/>
        <w:rPr>
          <w:rFonts w:ascii="Arial" w:eastAsia="Arial" w:hAnsi="Arial" w:cs="Arial"/>
        </w:rPr>
      </w:pPr>
      <w:r w:rsidRPr="00123E38">
        <w:rPr>
          <w:rFonts w:ascii="Arial" w:eastAsia="Arial" w:hAnsi="Arial" w:cs="Arial"/>
        </w:rPr>
        <w:t>b1 = X1 regression coefficient of 0.613 states that every additional 1% value will increase the value of consumer purchasing decisions by 0.613 assuming X2, and X3 are constant.</w:t>
      </w:r>
    </w:p>
    <w:p w14:paraId="774906B7" w14:textId="77777777" w:rsidR="00123E38" w:rsidRDefault="00123E38" w:rsidP="003E2CFB">
      <w:pPr>
        <w:pStyle w:val="ListParagraph"/>
        <w:numPr>
          <w:ilvl w:val="0"/>
          <w:numId w:val="2"/>
        </w:numPr>
        <w:pBdr>
          <w:top w:val="nil"/>
          <w:left w:val="nil"/>
          <w:bottom w:val="nil"/>
          <w:right w:val="nil"/>
          <w:between w:val="nil"/>
        </w:pBdr>
        <w:jc w:val="both"/>
        <w:rPr>
          <w:rFonts w:ascii="Arial" w:eastAsia="Arial" w:hAnsi="Arial" w:cs="Arial"/>
        </w:rPr>
      </w:pPr>
      <w:r w:rsidRPr="00123E38">
        <w:rPr>
          <w:rFonts w:ascii="Arial" w:eastAsia="Arial" w:hAnsi="Arial" w:cs="Arial"/>
        </w:rPr>
        <w:t xml:space="preserve">b2 = X2 regression coefficient of 0.033 states that every additional 1% value will increase the value of consumer purchasing decisions by 0.033 assuming X1 and X3 values are constant. </w:t>
      </w:r>
    </w:p>
    <w:p w14:paraId="3EB86D81" w14:textId="713E1F70" w:rsidR="00182149" w:rsidRPr="00123E38" w:rsidRDefault="00123E38" w:rsidP="003E2CFB">
      <w:pPr>
        <w:pStyle w:val="ListParagraph"/>
        <w:numPr>
          <w:ilvl w:val="0"/>
          <w:numId w:val="2"/>
        </w:numPr>
        <w:pBdr>
          <w:top w:val="nil"/>
          <w:left w:val="nil"/>
          <w:bottom w:val="nil"/>
          <w:right w:val="nil"/>
          <w:between w:val="nil"/>
        </w:pBdr>
        <w:jc w:val="both"/>
        <w:rPr>
          <w:rFonts w:ascii="Arial" w:eastAsia="Arial" w:hAnsi="Arial" w:cs="Arial"/>
        </w:rPr>
      </w:pPr>
      <w:r w:rsidRPr="00123E38">
        <w:rPr>
          <w:rFonts w:ascii="Arial" w:eastAsia="Arial" w:hAnsi="Arial" w:cs="Arial"/>
        </w:rPr>
        <w:t>b3 = X3 regression coefficient of 0.339 states that every additional 1% value will increase the value of consumer behavior by 0.339 assuming X1 and X2 values are constant.</w:t>
      </w:r>
    </w:p>
    <w:p w14:paraId="5025EA35" w14:textId="42E71A31" w:rsidR="00182149" w:rsidRPr="002A5A43" w:rsidRDefault="004067FE" w:rsidP="00430490">
      <w:pPr>
        <w:pBdr>
          <w:top w:val="nil"/>
          <w:left w:val="nil"/>
          <w:bottom w:val="nil"/>
          <w:right w:val="nil"/>
          <w:between w:val="nil"/>
        </w:pBdr>
        <w:jc w:val="both"/>
        <w:rPr>
          <w:rFonts w:ascii="Arial" w:eastAsia="Arial" w:hAnsi="Arial" w:cs="Arial"/>
          <w:b/>
          <w:bCs/>
          <w:u w:val="single"/>
        </w:rPr>
      </w:pPr>
      <w:r w:rsidRPr="002A5A43">
        <w:rPr>
          <w:rFonts w:ascii="Arial" w:eastAsia="Arial" w:hAnsi="Arial" w:cs="Arial"/>
          <w:b/>
          <w:bCs/>
          <w:u w:val="single"/>
        </w:rPr>
        <w:t>3.1.7. Correlation Analysis</w:t>
      </w:r>
    </w:p>
    <w:p w14:paraId="258A48CA" w14:textId="77777777" w:rsidR="004067FE" w:rsidRDefault="004067FE" w:rsidP="00430490">
      <w:pPr>
        <w:pBdr>
          <w:top w:val="nil"/>
          <w:left w:val="nil"/>
          <w:bottom w:val="nil"/>
          <w:right w:val="nil"/>
          <w:between w:val="nil"/>
        </w:pBdr>
        <w:jc w:val="both"/>
        <w:rPr>
          <w:rFonts w:ascii="Arial" w:eastAsia="Arial" w:hAnsi="Arial" w:cs="Arial"/>
          <w:b/>
          <w:bCs/>
        </w:rPr>
      </w:pPr>
    </w:p>
    <w:p w14:paraId="6A6E80C6" w14:textId="3ED15C7F" w:rsidR="004067FE" w:rsidRPr="004067FE" w:rsidRDefault="004067FE" w:rsidP="004067FE">
      <w:pPr>
        <w:pStyle w:val="NoSpacing"/>
        <w:jc w:val="center"/>
        <w:rPr>
          <w:rFonts w:ascii="Arial" w:hAnsi="Arial" w:cs="Arial"/>
          <w:b/>
          <w:bCs/>
        </w:rPr>
      </w:pPr>
      <w:r w:rsidRPr="004067FE">
        <w:rPr>
          <w:rFonts w:ascii="Arial" w:eastAsia="Arial" w:hAnsi="Arial" w:cs="Arial"/>
          <w:b/>
          <w:bCs/>
        </w:rPr>
        <w:t xml:space="preserve">Table 4. </w:t>
      </w:r>
      <w:r w:rsidRPr="004067FE">
        <w:rPr>
          <w:rFonts w:ascii="Arial" w:hAnsi="Arial" w:cs="Arial"/>
          <w:b/>
          <w:bCs/>
        </w:rPr>
        <w:t>Correlation Analysis Test Results</w:t>
      </w:r>
    </w:p>
    <w:p w14:paraId="6B49AB4F" w14:textId="2C4F1535" w:rsidR="004067FE" w:rsidRPr="004067FE" w:rsidRDefault="004067FE" w:rsidP="00430490">
      <w:pPr>
        <w:pBdr>
          <w:top w:val="nil"/>
          <w:left w:val="nil"/>
          <w:bottom w:val="nil"/>
          <w:right w:val="nil"/>
          <w:between w:val="nil"/>
        </w:pBdr>
        <w:jc w:val="both"/>
        <w:rPr>
          <w:rFonts w:ascii="Arial" w:eastAsia="Arial" w:hAnsi="Arial" w:cs="Arial"/>
          <w:b/>
          <w:bCs/>
        </w:rPr>
      </w:pPr>
    </w:p>
    <w:tbl>
      <w:tblPr>
        <w:tblW w:w="5866" w:type="dxa"/>
        <w:jc w:val="center"/>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000" w:firstRow="0" w:lastRow="0" w:firstColumn="0" w:lastColumn="0" w:noHBand="0" w:noVBand="0"/>
      </w:tblPr>
      <w:tblGrid>
        <w:gridCol w:w="796"/>
        <w:gridCol w:w="1027"/>
        <w:gridCol w:w="1090"/>
        <w:gridCol w:w="1479"/>
        <w:gridCol w:w="1474"/>
      </w:tblGrid>
      <w:tr w:rsidR="004067FE" w14:paraId="61DE14FC" w14:textId="77777777" w:rsidTr="004067FE">
        <w:trPr>
          <w:trHeight w:val="637"/>
          <w:jc w:val="center"/>
        </w:trPr>
        <w:tc>
          <w:tcPr>
            <w:tcW w:w="796" w:type="dxa"/>
            <w:tcBorders>
              <w:top w:val="nil"/>
              <w:left w:val="nil"/>
              <w:right w:val="nil"/>
            </w:tcBorders>
          </w:tcPr>
          <w:p w14:paraId="79739FCF"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63C6B36B" w14:textId="77777777" w:rsidR="004067FE" w:rsidRDefault="004067FE" w:rsidP="004067FE">
            <w:pPr>
              <w:pBdr>
                <w:top w:val="nil"/>
                <w:left w:val="nil"/>
                <w:bottom w:val="nil"/>
                <w:right w:val="nil"/>
                <w:between w:val="nil"/>
              </w:pBdr>
              <w:spacing w:before="12"/>
              <w:jc w:val="center"/>
              <w:rPr>
                <w:rFonts w:ascii="Arial" w:eastAsia="Arial" w:hAnsi="Arial" w:cs="Arial"/>
                <w:b/>
                <w:color w:val="000000"/>
                <w:sz w:val="18"/>
                <w:szCs w:val="18"/>
              </w:rPr>
            </w:pPr>
          </w:p>
          <w:p w14:paraId="58DE0D60" w14:textId="77777777" w:rsidR="004067FE" w:rsidRDefault="004067FE" w:rsidP="000B0892">
            <w:pPr>
              <w:pBdr>
                <w:top w:val="nil"/>
                <w:left w:val="nil"/>
                <w:bottom w:val="nil"/>
                <w:right w:val="nil"/>
                <w:between w:val="nil"/>
              </w:pBdr>
              <w:spacing w:line="192" w:lineRule="auto"/>
              <w:ind w:left="62"/>
              <w:rPr>
                <w:rFonts w:ascii="Arial" w:eastAsia="Arial" w:hAnsi="Arial" w:cs="Arial"/>
                <w:color w:val="000000"/>
                <w:sz w:val="18"/>
                <w:szCs w:val="18"/>
              </w:rPr>
            </w:pPr>
            <w:r>
              <w:rPr>
                <w:rFonts w:ascii="Arial" w:eastAsia="Arial" w:hAnsi="Arial" w:cs="Arial"/>
                <w:color w:val="25495F"/>
                <w:sz w:val="18"/>
                <w:szCs w:val="18"/>
              </w:rPr>
              <w:t>Model</w:t>
            </w:r>
          </w:p>
        </w:tc>
        <w:tc>
          <w:tcPr>
            <w:tcW w:w="1027" w:type="dxa"/>
            <w:tcBorders>
              <w:top w:val="nil"/>
              <w:left w:val="nil"/>
              <w:right w:val="single" w:sz="8" w:space="0" w:color="DFDFDF"/>
            </w:tcBorders>
          </w:tcPr>
          <w:p w14:paraId="59B3FF3B"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69534EBA" w14:textId="77777777" w:rsidR="004067FE" w:rsidRDefault="004067FE" w:rsidP="000B0892">
            <w:pPr>
              <w:pBdr>
                <w:top w:val="nil"/>
                <w:left w:val="nil"/>
                <w:bottom w:val="nil"/>
                <w:right w:val="nil"/>
                <w:between w:val="nil"/>
              </w:pBdr>
              <w:spacing w:before="12"/>
              <w:rPr>
                <w:rFonts w:ascii="Arial" w:eastAsia="Arial" w:hAnsi="Arial" w:cs="Arial"/>
                <w:b/>
                <w:color w:val="000000"/>
                <w:sz w:val="18"/>
                <w:szCs w:val="18"/>
              </w:rPr>
            </w:pPr>
          </w:p>
          <w:p w14:paraId="3C001CAC" w14:textId="77777777" w:rsidR="004067FE" w:rsidRDefault="004067FE" w:rsidP="000B0892">
            <w:pPr>
              <w:pBdr>
                <w:top w:val="nil"/>
                <w:left w:val="nil"/>
                <w:bottom w:val="nil"/>
                <w:right w:val="nil"/>
                <w:between w:val="nil"/>
              </w:pBdr>
              <w:spacing w:line="192" w:lineRule="auto"/>
              <w:ind w:left="8"/>
              <w:jc w:val="center"/>
              <w:rPr>
                <w:rFonts w:ascii="Arial" w:eastAsia="Arial" w:hAnsi="Arial" w:cs="Arial"/>
                <w:color w:val="000000"/>
                <w:sz w:val="18"/>
                <w:szCs w:val="18"/>
              </w:rPr>
            </w:pPr>
            <w:r>
              <w:rPr>
                <w:rFonts w:ascii="Arial" w:eastAsia="Arial" w:hAnsi="Arial" w:cs="Arial"/>
                <w:color w:val="25495F"/>
                <w:sz w:val="18"/>
                <w:szCs w:val="18"/>
              </w:rPr>
              <w:t>R</w:t>
            </w:r>
          </w:p>
        </w:tc>
        <w:tc>
          <w:tcPr>
            <w:tcW w:w="1090" w:type="dxa"/>
            <w:tcBorders>
              <w:top w:val="nil"/>
              <w:left w:val="single" w:sz="8" w:space="0" w:color="DFDFDF"/>
              <w:right w:val="single" w:sz="8" w:space="0" w:color="DFDFDF"/>
            </w:tcBorders>
          </w:tcPr>
          <w:p w14:paraId="6B58C9EC"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484761F6" w14:textId="77777777" w:rsidR="004067FE" w:rsidRDefault="004067FE" w:rsidP="000B0892">
            <w:pPr>
              <w:pBdr>
                <w:top w:val="nil"/>
                <w:left w:val="nil"/>
                <w:bottom w:val="nil"/>
                <w:right w:val="nil"/>
                <w:between w:val="nil"/>
              </w:pBdr>
              <w:spacing w:before="12"/>
              <w:rPr>
                <w:rFonts w:ascii="Arial" w:eastAsia="Arial" w:hAnsi="Arial" w:cs="Arial"/>
                <w:b/>
                <w:color w:val="000000"/>
                <w:sz w:val="18"/>
                <w:szCs w:val="18"/>
              </w:rPr>
            </w:pPr>
          </w:p>
          <w:p w14:paraId="758604B0" w14:textId="77777777" w:rsidR="004067FE" w:rsidRDefault="004067FE" w:rsidP="000B0892">
            <w:pPr>
              <w:pBdr>
                <w:top w:val="nil"/>
                <w:left w:val="nil"/>
                <w:bottom w:val="nil"/>
                <w:right w:val="nil"/>
                <w:between w:val="nil"/>
              </w:pBdr>
              <w:spacing w:line="192" w:lineRule="auto"/>
              <w:ind w:left="158"/>
              <w:rPr>
                <w:rFonts w:ascii="Arial" w:eastAsia="Arial" w:hAnsi="Arial" w:cs="Arial"/>
                <w:color w:val="000000"/>
                <w:sz w:val="18"/>
                <w:szCs w:val="18"/>
              </w:rPr>
            </w:pPr>
            <w:r>
              <w:rPr>
                <w:rFonts w:ascii="Arial" w:eastAsia="Arial" w:hAnsi="Arial" w:cs="Arial"/>
                <w:color w:val="25495F"/>
                <w:sz w:val="18"/>
                <w:szCs w:val="18"/>
              </w:rPr>
              <w:t>R Square</w:t>
            </w:r>
          </w:p>
        </w:tc>
        <w:tc>
          <w:tcPr>
            <w:tcW w:w="1479" w:type="dxa"/>
            <w:tcBorders>
              <w:top w:val="nil"/>
              <w:left w:val="single" w:sz="8" w:space="0" w:color="DFDFDF"/>
              <w:right w:val="single" w:sz="8" w:space="0" w:color="DFDFDF"/>
            </w:tcBorders>
          </w:tcPr>
          <w:p w14:paraId="316ECA7A" w14:textId="77777777" w:rsidR="004067FE" w:rsidRDefault="004067FE" w:rsidP="000B0892">
            <w:pPr>
              <w:pBdr>
                <w:top w:val="nil"/>
                <w:left w:val="nil"/>
                <w:bottom w:val="nil"/>
                <w:right w:val="nil"/>
                <w:between w:val="nil"/>
              </w:pBdr>
              <w:spacing w:line="322" w:lineRule="auto"/>
              <w:ind w:left="442" w:hanging="149"/>
              <w:rPr>
                <w:rFonts w:ascii="Arial" w:eastAsia="Arial" w:hAnsi="Arial" w:cs="Arial"/>
                <w:color w:val="000000"/>
                <w:sz w:val="18"/>
                <w:szCs w:val="18"/>
              </w:rPr>
            </w:pPr>
            <w:r>
              <w:rPr>
                <w:rFonts w:ascii="Arial" w:eastAsia="Arial" w:hAnsi="Arial" w:cs="Arial"/>
                <w:color w:val="25495F"/>
                <w:sz w:val="18"/>
                <w:szCs w:val="18"/>
              </w:rPr>
              <w:t>Adjusted R Square</w:t>
            </w:r>
          </w:p>
        </w:tc>
        <w:tc>
          <w:tcPr>
            <w:tcW w:w="1474" w:type="dxa"/>
            <w:tcBorders>
              <w:top w:val="nil"/>
              <w:left w:val="single" w:sz="8" w:space="0" w:color="DFDFDF"/>
              <w:right w:val="nil"/>
            </w:tcBorders>
          </w:tcPr>
          <w:p w14:paraId="025A6B96" w14:textId="77777777" w:rsidR="004067FE" w:rsidRDefault="004067FE" w:rsidP="000B0892">
            <w:pPr>
              <w:pBdr>
                <w:top w:val="nil"/>
                <w:left w:val="nil"/>
                <w:bottom w:val="nil"/>
                <w:right w:val="nil"/>
                <w:between w:val="nil"/>
              </w:pBdr>
              <w:spacing w:line="322" w:lineRule="auto"/>
              <w:ind w:left="384" w:hanging="288"/>
              <w:rPr>
                <w:rFonts w:ascii="Arial" w:eastAsia="Arial" w:hAnsi="Arial" w:cs="Arial"/>
                <w:color w:val="000000"/>
                <w:sz w:val="18"/>
                <w:szCs w:val="18"/>
              </w:rPr>
            </w:pPr>
            <w:r>
              <w:rPr>
                <w:rFonts w:ascii="Arial" w:eastAsia="Arial" w:hAnsi="Arial" w:cs="Arial"/>
                <w:color w:val="25495F"/>
                <w:sz w:val="18"/>
                <w:szCs w:val="18"/>
              </w:rPr>
              <w:t>Std. Error of the Estimate</w:t>
            </w:r>
          </w:p>
        </w:tc>
      </w:tr>
      <w:tr w:rsidR="004067FE" w14:paraId="66754324" w14:textId="77777777" w:rsidTr="004067FE">
        <w:trPr>
          <w:trHeight w:val="314"/>
          <w:jc w:val="center"/>
        </w:trPr>
        <w:tc>
          <w:tcPr>
            <w:tcW w:w="796" w:type="dxa"/>
            <w:tcBorders>
              <w:left w:val="nil"/>
              <w:right w:val="nil"/>
            </w:tcBorders>
            <w:shd w:val="clear" w:color="auto" w:fill="DFDFDF"/>
          </w:tcPr>
          <w:p w14:paraId="1FD7E9EF" w14:textId="77777777" w:rsidR="004067FE" w:rsidRDefault="004067FE" w:rsidP="000B0892">
            <w:pPr>
              <w:pBdr>
                <w:top w:val="nil"/>
                <w:left w:val="nil"/>
                <w:bottom w:val="nil"/>
                <w:right w:val="nil"/>
                <w:between w:val="nil"/>
              </w:pBdr>
              <w:spacing w:before="103" w:line="192" w:lineRule="auto"/>
              <w:ind w:left="62"/>
              <w:rPr>
                <w:rFonts w:ascii="Arial" w:eastAsia="Arial" w:hAnsi="Arial" w:cs="Arial"/>
                <w:color w:val="000000"/>
                <w:sz w:val="18"/>
                <w:szCs w:val="18"/>
              </w:rPr>
            </w:pPr>
            <w:r>
              <w:rPr>
                <w:rFonts w:ascii="Arial" w:eastAsia="Arial" w:hAnsi="Arial" w:cs="Arial"/>
                <w:color w:val="25495F"/>
                <w:sz w:val="18"/>
                <w:szCs w:val="18"/>
              </w:rPr>
              <w:t>1</w:t>
            </w:r>
          </w:p>
        </w:tc>
        <w:tc>
          <w:tcPr>
            <w:tcW w:w="1027" w:type="dxa"/>
            <w:tcBorders>
              <w:left w:val="nil"/>
              <w:right w:val="single" w:sz="8" w:space="0" w:color="DFDFDF"/>
            </w:tcBorders>
          </w:tcPr>
          <w:p w14:paraId="39362CE6" w14:textId="77777777" w:rsidR="004067FE" w:rsidRDefault="004067FE" w:rsidP="004067FE">
            <w:pPr>
              <w:pBdr>
                <w:top w:val="nil"/>
                <w:left w:val="nil"/>
                <w:bottom w:val="nil"/>
                <w:right w:val="nil"/>
                <w:between w:val="nil"/>
              </w:pBdr>
              <w:spacing w:before="103" w:line="192" w:lineRule="auto"/>
              <w:ind w:left="234"/>
              <w:rPr>
                <w:rFonts w:ascii="Arial" w:eastAsia="Arial" w:hAnsi="Arial" w:cs="Arial"/>
                <w:color w:val="000000"/>
                <w:sz w:val="18"/>
                <w:szCs w:val="18"/>
              </w:rPr>
            </w:pPr>
            <w:r>
              <w:rPr>
                <w:rFonts w:ascii="Arial" w:eastAsia="Arial" w:hAnsi="Arial" w:cs="Arial"/>
                <w:color w:val="000104"/>
                <w:sz w:val="18"/>
                <w:szCs w:val="18"/>
              </w:rPr>
              <w:t>,677</w:t>
            </w:r>
            <w:r>
              <w:rPr>
                <w:rFonts w:ascii="Arial" w:eastAsia="Arial" w:hAnsi="Arial" w:cs="Arial"/>
                <w:color w:val="000104"/>
                <w:sz w:val="18"/>
                <w:szCs w:val="18"/>
                <w:vertAlign w:val="superscript"/>
              </w:rPr>
              <w:t>a</w:t>
            </w:r>
          </w:p>
        </w:tc>
        <w:tc>
          <w:tcPr>
            <w:tcW w:w="1090" w:type="dxa"/>
            <w:tcBorders>
              <w:left w:val="single" w:sz="8" w:space="0" w:color="DFDFDF"/>
              <w:right w:val="single" w:sz="8" w:space="0" w:color="DFDFDF"/>
            </w:tcBorders>
          </w:tcPr>
          <w:p w14:paraId="6E653A6F" w14:textId="77777777" w:rsidR="004067FE" w:rsidRDefault="004067FE" w:rsidP="004067FE">
            <w:pPr>
              <w:pBdr>
                <w:top w:val="nil"/>
                <w:left w:val="nil"/>
                <w:bottom w:val="nil"/>
                <w:right w:val="nil"/>
                <w:between w:val="nil"/>
              </w:pBdr>
              <w:spacing w:before="103" w:line="192" w:lineRule="auto"/>
              <w:ind w:left="-91"/>
              <w:jc w:val="center"/>
              <w:rPr>
                <w:rFonts w:ascii="Arial" w:eastAsia="Arial" w:hAnsi="Arial" w:cs="Arial"/>
                <w:color w:val="000000"/>
                <w:sz w:val="18"/>
                <w:szCs w:val="18"/>
              </w:rPr>
            </w:pPr>
            <w:r>
              <w:rPr>
                <w:rFonts w:ascii="Arial" w:eastAsia="Arial" w:hAnsi="Arial" w:cs="Arial"/>
                <w:color w:val="000104"/>
                <w:sz w:val="18"/>
                <w:szCs w:val="18"/>
              </w:rPr>
              <w:t>,458</w:t>
            </w:r>
          </w:p>
        </w:tc>
        <w:tc>
          <w:tcPr>
            <w:tcW w:w="1479" w:type="dxa"/>
            <w:tcBorders>
              <w:left w:val="single" w:sz="8" w:space="0" w:color="DFDFDF"/>
              <w:right w:val="single" w:sz="8" w:space="0" w:color="DFDFDF"/>
            </w:tcBorders>
          </w:tcPr>
          <w:p w14:paraId="3C7FAE15" w14:textId="77777777" w:rsidR="004067FE" w:rsidRDefault="004067FE" w:rsidP="004067FE">
            <w:pPr>
              <w:pBdr>
                <w:top w:val="nil"/>
                <w:left w:val="nil"/>
                <w:bottom w:val="nil"/>
                <w:right w:val="nil"/>
                <w:between w:val="nil"/>
              </w:pBdr>
              <w:spacing w:before="103" w:line="192" w:lineRule="auto"/>
              <w:ind w:right="49"/>
              <w:jc w:val="center"/>
              <w:rPr>
                <w:rFonts w:ascii="Arial" w:eastAsia="Arial" w:hAnsi="Arial" w:cs="Arial"/>
                <w:color w:val="000000"/>
                <w:sz w:val="18"/>
                <w:szCs w:val="18"/>
              </w:rPr>
            </w:pPr>
            <w:r>
              <w:rPr>
                <w:rFonts w:ascii="Arial" w:eastAsia="Arial" w:hAnsi="Arial" w:cs="Arial"/>
                <w:color w:val="000104"/>
                <w:sz w:val="18"/>
                <w:szCs w:val="18"/>
              </w:rPr>
              <w:t>,439</w:t>
            </w:r>
          </w:p>
        </w:tc>
        <w:tc>
          <w:tcPr>
            <w:tcW w:w="1474" w:type="dxa"/>
            <w:tcBorders>
              <w:left w:val="single" w:sz="8" w:space="0" w:color="DFDFDF"/>
              <w:right w:val="nil"/>
            </w:tcBorders>
          </w:tcPr>
          <w:p w14:paraId="09463BEA" w14:textId="77777777" w:rsidR="004067FE" w:rsidRDefault="004067FE" w:rsidP="004067FE">
            <w:pPr>
              <w:pBdr>
                <w:top w:val="nil"/>
                <w:left w:val="nil"/>
                <w:bottom w:val="nil"/>
                <w:right w:val="nil"/>
                <w:between w:val="nil"/>
              </w:pBdr>
              <w:spacing w:before="103" w:line="192" w:lineRule="auto"/>
              <w:jc w:val="center"/>
              <w:rPr>
                <w:rFonts w:ascii="Arial" w:eastAsia="Arial" w:hAnsi="Arial" w:cs="Arial"/>
                <w:color w:val="000000"/>
                <w:sz w:val="18"/>
                <w:szCs w:val="18"/>
              </w:rPr>
            </w:pPr>
            <w:r>
              <w:rPr>
                <w:rFonts w:ascii="Arial" w:eastAsia="Arial" w:hAnsi="Arial" w:cs="Arial"/>
                <w:color w:val="000104"/>
                <w:sz w:val="18"/>
                <w:szCs w:val="18"/>
              </w:rPr>
              <w:t>3,210</w:t>
            </w:r>
          </w:p>
        </w:tc>
      </w:tr>
    </w:tbl>
    <w:p w14:paraId="28865DD8" w14:textId="77777777" w:rsidR="004067FE" w:rsidRPr="004067FE" w:rsidRDefault="004067FE" w:rsidP="004067FE">
      <w:pPr>
        <w:pStyle w:val="NoSpacing"/>
        <w:numPr>
          <w:ilvl w:val="0"/>
          <w:numId w:val="4"/>
        </w:numPr>
        <w:ind w:left="1560"/>
        <w:rPr>
          <w:color w:val="000000"/>
        </w:rPr>
      </w:pPr>
      <w:r w:rsidRPr="004067FE">
        <w:t>Predictors: (Constant), Expertise, Attractiveness, Trustworthiness</w:t>
      </w:r>
    </w:p>
    <w:p w14:paraId="34C7EB98" w14:textId="7586D990" w:rsidR="004067FE" w:rsidRPr="004067FE" w:rsidRDefault="004067FE" w:rsidP="004067FE">
      <w:pPr>
        <w:pStyle w:val="NoSpacing"/>
        <w:numPr>
          <w:ilvl w:val="0"/>
          <w:numId w:val="4"/>
        </w:numPr>
        <w:ind w:left="1560"/>
        <w:rPr>
          <w:color w:val="000000"/>
        </w:rPr>
      </w:pPr>
      <w:r w:rsidRPr="004067FE">
        <w:t xml:space="preserve">Dependent Variable: </w:t>
      </w:r>
      <w:r>
        <w:t>Purchasing Decision</w:t>
      </w:r>
    </w:p>
    <w:p w14:paraId="55424EC7" w14:textId="77777777" w:rsidR="00430490" w:rsidRDefault="00430490" w:rsidP="004067FE">
      <w:pPr>
        <w:pStyle w:val="NoSpacing"/>
        <w:ind w:left="1560"/>
        <w:rPr>
          <w:rFonts w:ascii="Times New Roman" w:eastAsia="Times New Roman" w:hAnsi="Times New Roman" w:cs="Times New Roman"/>
        </w:rPr>
      </w:pPr>
    </w:p>
    <w:p w14:paraId="69EB8C4C" w14:textId="04B2B3B9" w:rsidR="006371C1" w:rsidRDefault="004067FE" w:rsidP="004067FE">
      <w:pPr>
        <w:widowControl w:val="0"/>
        <w:spacing w:before="4"/>
        <w:ind w:right="249"/>
        <w:jc w:val="both"/>
        <w:rPr>
          <w:rFonts w:ascii="Arial" w:eastAsia="Arial" w:hAnsi="Arial" w:cs="Arial"/>
        </w:rPr>
      </w:pPr>
      <w:r w:rsidRPr="004067FE">
        <w:rPr>
          <w:rFonts w:ascii="Arial" w:eastAsia="Arial" w:hAnsi="Arial" w:cs="Arial"/>
        </w:rPr>
        <w:t>Based on the table above, it states that in the correlation coefficient column (R) a result of 0.677 was found, which is in the interval between 0.60 - 0.799. These results can be concluded that the relationship between the independent variables (attractiveness, trustworthiness and expertise) and the dependent variable (Purchase Decision) has a strong level of relationship.</w:t>
      </w:r>
    </w:p>
    <w:p w14:paraId="02D158F6" w14:textId="77777777" w:rsidR="004067FE" w:rsidRDefault="004067FE" w:rsidP="004067FE">
      <w:pPr>
        <w:widowControl w:val="0"/>
        <w:spacing w:before="4"/>
        <w:ind w:right="249"/>
        <w:jc w:val="both"/>
        <w:rPr>
          <w:rFonts w:ascii="Arial" w:eastAsia="Arial" w:hAnsi="Arial" w:cs="Arial"/>
        </w:rPr>
      </w:pPr>
    </w:p>
    <w:p w14:paraId="544DDF14" w14:textId="42EE413D" w:rsidR="004067FE" w:rsidRPr="002A5A43" w:rsidRDefault="004067FE" w:rsidP="004067FE">
      <w:pPr>
        <w:widowControl w:val="0"/>
        <w:spacing w:before="4"/>
        <w:ind w:right="249"/>
        <w:jc w:val="both"/>
        <w:rPr>
          <w:rFonts w:ascii="Arial" w:eastAsia="Arial" w:hAnsi="Arial" w:cs="Arial"/>
          <w:b/>
          <w:bCs/>
          <w:u w:val="single"/>
        </w:rPr>
      </w:pPr>
      <w:r w:rsidRPr="002A5A43">
        <w:rPr>
          <w:rFonts w:ascii="Arial" w:eastAsia="Arial" w:hAnsi="Arial" w:cs="Arial"/>
          <w:b/>
          <w:bCs/>
          <w:u w:val="single"/>
        </w:rPr>
        <w:t>3.1.8. Partial Effect Significance Test (t test)</w:t>
      </w:r>
    </w:p>
    <w:p w14:paraId="4BBD7D93" w14:textId="31590C90" w:rsidR="004067FE" w:rsidRDefault="004067FE" w:rsidP="004067FE">
      <w:pPr>
        <w:widowControl w:val="0"/>
        <w:spacing w:before="4"/>
        <w:ind w:right="249"/>
        <w:jc w:val="both"/>
        <w:rPr>
          <w:rFonts w:ascii="Arial" w:eastAsia="Arial" w:hAnsi="Arial" w:cs="Arial"/>
        </w:rPr>
      </w:pPr>
      <w:r w:rsidRPr="004067FE">
        <w:rPr>
          <w:rFonts w:ascii="Arial" w:eastAsia="Arial" w:hAnsi="Arial" w:cs="Arial"/>
        </w:rPr>
        <w:t>The t test is used to test the significance of the relationship between variables X and Y, whether the variables Attractiveness (X1), Trustworthiness (X2), and Expertise (X3) really affect the Purchasing Decision variable (Y) separately.</w:t>
      </w:r>
    </w:p>
    <w:p w14:paraId="7131D750" w14:textId="77777777" w:rsidR="004067FE" w:rsidRDefault="004067FE" w:rsidP="004067FE">
      <w:pPr>
        <w:widowControl w:val="0"/>
        <w:spacing w:before="4"/>
        <w:ind w:right="249"/>
        <w:jc w:val="both"/>
        <w:rPr>
          <w:rFonts w:ascii="Arial" w:eastAsia="Arial" w:hAnsi="Arial" w:cs="Arial"/>
        </w:rPr>
      </w:pPr>
    </w:p>
    <w:p w14:paraId="7DBB5AEE" w14:textId="5510CEC7" w:rsidR="004067FE" w:rsidRPr="004067FE" w:rsidRDefault="004067FE" w:rsidP="004067FE">
      <w:pPr>
        <w:widowControl w:val="0"/>
        <w:spacing w:before="4"/>
        <w:ind w:right="249"/>
        <w:jc w:val="center"/>
        <w:rPr>
          <w:rFonts w:ascii="Arial" w:eastAsia="Arial" w:hAnsi="Arial" w:cs="Arial"/>
          <w:b/>
          <w:bCs/>
        </w:rPr>
      </w:pPr>
      <w:r w:rsidRPr="004067FE">
        <w:rPr>
          <w:rFonts w:ascii="Arial" w:eastAsia="Arial" w:hAnsi="Arial" w:cs="Arial"/>
          <w:b/>
          <w:bCs/>
        </w:rPr>
        <w:t>Ta</w:t>
      </w:r>
      <w:r w:rsidR="00142790">
        <w:rPr>
          <w:rFonts w:ascii="Arial" w:eastAsia="Arial" w:hAnsi="Arial" w:cs="Arial"/>
          <w:b/>
          <w:bCs/>
        </w:rPr>
        <w:t>b</w:t>
      </w:r>
      <w:r w:rsidRPr="004067FE">
        <w:rPr>
          <w:rFonts w:ascii="Arial" w:eastAsia="Arial" w:hAnsi="Arial" w:cs="Arial"/>
          <w:b/>
          <w:bCs/>
        </w:rPr>
        <w:t>le 5. Significance Test of Partial Effect</w:t>
      </w:r>
    </w:p>
    <w:tbl>
      <w:tblPr>
        <w:tblW w:w="8012"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Look w:val="0000" w:firstRow="0" w:lastRow="0" w:firstColumn="0" w:lastColumn="0" w:noHBand="0" w:noVBand="0"/>
      </w:tblPr>
      <w:tblGrid>
        <w:gridCol w:w="682"/>
        <w:gridCol w:w="1586"/>
        <w:gridCol w:w="1239"/>
        <w:gridCol w:w="1234"/>
        <w:gridCol w:w="1496"/>
        <w:gridCol w:w="824"/>
        <w:gridCol w:w="951"/>
      </w:tblGrid>
      <w:tr w:rsidR="004067FE" w14:paraId="505268EA" w14:textId="77777777" w:rsidTr="004067FE">
        <w:trPr>
          <w:trHeight w:val="637"/>
        </w:trPr>
        <w:tc>
          <w:tcPr>
            <w:tcW w:w="4741" w:type="dxa"/>
            <w:gridSpan w:val="4"/>
            <w:tcBorders>
              <w:top w:val="nil"/>
              <w:left w:val="nil"/>
              <w:bottom w:val="nil"/>
            </w:tcBorders>
          </w:tcPr>
          <w:p w14:paraId="7BC900B9"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692DB5BC" w14:textId="77777777" w:rsidR="004067FE" w:rsidRDefault="004067FE" w:rsidP="000B0892">
            <w:pPr>
              <w:pBdr>
                <w:top w:val="nil"/>
                <w:left w:val="nil"/>
                <w:bottom w:val="nil"/>
                <w:right w:val="nil"/>
                <w:between w:val="nil"/>
              </w:pBdr>
              <w:spacing w:before="22"/>
              <w:rPr>
                <w:rFonts w:ascii="Arial" w:eastAsia="Arial" w:hAnsi="Arial" w:cs="Arial"/>
                <w:b/>
                <w:color w:val="000000"/>
                <w:sz w:val="18"/>
                <w:szCs w:val="18"/>
              </w:rPr>
            </w:pPr>
          </w:p>
          <w:p w14:paraId="19A1E94E" w14:textId="77777777" w:rsidR="004067FE" w:rsidRDefault="004067FE" w:rsidP="000B0892">
            <w:pPr>
              <w:pBdr>
                <w:top w:val="nil"/>
                <w:left w:val="nil"/>
                <w:bottom w:val="nil"/>
                <w:right w:val="nil"/>
                <w:between w:val="nil"/>
              </w:pBdr>
              <w:spacing w:line="182" w:lineRule="auto"/>
              <w:ind w:left="2324"/>
              <w:rPr>
                <w:rFonts w:ascii="Arial" w:eastAsia="Arial" w:hAnsi="Arial" w:cs="Arial"/>
                <w:color w:val="000000"/>
                <w:sz w:val="18"/>
                <w:szCs w:val="18"/>
              </w:rPr>
            </w:pPr>
            <w:r>
              <w:rPr>
                <w:rFonts w:ascii="Arial" w:eastAsia="Arial" w:hAnsi="Arial" w:cs="Arial"/>
                <w:color w:val="25495F"/>
                <w:sz w:val="18"/>
                <w:szCs w:val="18"/>
              </w:rPr>
              <w:t>Unstandardized Coefficients</w:t>
            </w:r>
          </w:p>
        </w:tc>
        <w:tc>
          <w:tcPr>
            <w:tcW w:w="1496" w:type="dxa"/>
            <w:tcBorders>
              <w:top w:val="nil"/>
              <w:bottom w:val="nil"/>
            </w:tcBorders>
          </w:tcPr>
          <w:p w14:paraId="73802069" w14:textId="77777777" w:rsidR="004067FE" w:rsidRDefault="004067FE" w:rsidP="000B0892">
            <w:pPr>
              <w:pBdr>
                <w:top w:val="nil"/>
                <w:left w:val="nil"/>
                <w:bottom w:val="nil"/>
                <w:right w:val="nil"/>
                <w:between w:val="nil"/>
              </w:pBdr>
              <w:spacing w:line="322" w:lineRule="auto"/>
              <w:ind w:left="205" w:hanging="58"/>
              <w:rPr>
                <w:rFonts w:ascii="Arial" w:eastAsia="Arial" w:hAnsi="Arial" w:cs="Arial"/>
                <w:color w:val="000000"/>
                <w:sz w:val="18"/>
                <w:szCs w:val="18"/>
              </w:rPr>
            </w:pPr>
            <w:r>
              <w:rPr>
                <w:rFonts w:ascii="Arial" w:eastAsia="Arial" w:hAnsi="Arial" w:cs="Arial"/>
                <w:color w:val="25495F"/>
                <w:sz w:val="18"/>
                <w:szCs w:val="18"/>
              </w:rPr>
              <w:t>Standardized Coefficients</w:t>
            </w:r>
          </w:p>
        </w:tc>
        <w:tc>
          <w:tcPr>
            <w:tcW w:w="824" w:type="dxa"/>
            <w:vMerge w:val="restart"/>
            <w:tcBorders>
              <w:top w:val="nil"/>
              <w:bottom w:val="single" w:sz="8" w:space="0" w:color="152935"/>
            </w:tcBorders>
          </w:tcPr>
          <w:p w14:paraId="15685C80"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5FB153D2"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30E97768" w14:textId="77777777" w:rsidR="004067FE" w:rsidRDefault="004067FE" w:rsidP="000B0892">
            <w:pPr>
              <w:pBdr>
                <w:top w:val="nil"/>
                <w:left w:val="nil"/>
                <w:bottom w:val="nil"/>
                <w:right w:val="nil"/>
                <w:between w:val="nil"/>
              </w:pBdr>
              <w:spacing w:before="131"/>
              <w:rPr>
                <w:rFonts w:ascii="Arial" w:eastAsia="Arial" w:hAnsi="Arial" w:cs="Arial"/>
                <w:b/>
                <w:color w:val="000000"/>
                <w:sz w:val="18"/>
                <w:szCs w:val="18"/>
              </w:rPr>
            </w:pPr>
          </w:p>
          <w:p w14:paraId="07969BA3" w14:textId="77777777" w:rsidR="004067FE" w:rsidRDefault="004067FE" w:rsidP="000B0892">
            <w:pPr>
              <w:pBdr>
                <w:top w:val="nil"/>
                <w:left w:val="nil"/>
                <w:bottom w:val="nil"/>
                <w:right w:val="nil"/>
                <w:between w:val="nil"/>
              </w:pBdr>
              <w:spacing w:before="1" w:line="196" w:lineRule="auto"/>
              <w:ind w:left="10" w:right="14"/>
              <w:jc w:val="center"/>
              <w:rPr>
                <w:rFonts w:ascii="Arial" w:eastAsia="Arial" w:hAnsi="Arial" w:cs="Arial"/>
                <w:color w:val="000000"/>
                <w:sz w:val="18"/>
                <w:szCs w:val="18"/>
              </w:rPr>
            </w:pPr>
            <w:r>
              <w:rPr>
                <w:rFonts w:ascii="Arial" w:eastAsia="Arial" w:hAnsi="Arial" w:cs="Arial"/>
                <w:color w:val="25495F"/>
                <w:sz w:val="18"/>
                <w:szCs w:val="18"/>
              </w:rPr>
              <w:t>T</w:t>
            </w:r>
          </w:p>
        </w:tc>
        <w:tc>
          <w:tcPr>
            <w:tcW w:w="951" w:type="dxa"/>
            <w:vMerge w:val="restart"/>
            <w:tcBorders>
              <w:top w:val="nil"/>
              <w:bottom w:val="single" w:sz="8" w:space="0" w:color="152935"/>
              <w:right w:val="nil"/>
            </w:tcBorders>
          </w:tcPr>
          <w:p w14:paraId="37DD814D"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47B62C95" w14:textId="77777777" w:rsidR="004067FE" w:rsidRDefault="004067FE" w:rsidP="000B0892">
            <w:pPr>
              <w:pBdr>
                <w:top w:val="nil"/>
                <w:left w:val="nil"/>
                <w:bottom w:val="nil"/>
                <w:right w:val="nil"/>
                <w:between w:val="nil"/>
              </w:pBdr>
              <w:rPr>
                <w:rFonts w:ascii="Arial" w:eastAsia="Arial" w:hAnsi="Arial" w:cs="Arial"/>
                <w:b/>
                <w:color w:val="000000"/>
                <w:sz w:val="18"/>
                <w:szCs w:val="18"/>
              </w:rPr>
            </w:pPr>
          </w:p>
          <w:p w14:paraId="32D92027" w14:textId="77777777" w:rsidR="004067FE" w:rsidRDefault="004067FE" w:rsidP="000B0892">
            <w:pPr>
              <w:pBdr>
                <w:top w:val="nil"/>
                <w:left w:val="nil"/>
                <w:bottom w:val="nil"/>
                <w:right w:val="nil"/>
                <w:between w:val="nil"/>
              </w:pBdr>
              <w:spacing w:before="131"/>
              <w:rPr>
                <w:rFonts w:ascii="Arial" w:eastAsia="Arial" w:hAnsi="Arial" w:cs="Arial"/>
                <w:b/>
                <w:color w:val="000000"/>
                <w:sz w:val="18"/>
                <w:szCs w:val="18"/>
              </w:rPr>
            </w:pPr>
          </w:p>
          <w:p w14:paraId="4EB351B5" w14:textId="77777777" w:rsidR="004067FE" w:rsidRDefault="004067FE" w:rsidP="000B0892">
            <w:pPr>
              <w:pBdr>
                <w:top w:val="nil"/>
                <w:left w:val="nil"/>
                <w:bottom w:val="nil"/>
                <w:right w:val="nil"/>
                <w:between w:val="nil"/>
              </w:pBdr>
              <w:spacing w:before="1" w:line="196" w:lineRule="auto"/>
              <w:ind w:left="315"/>
              <w:rPr>
                <w:rFonts w:ascii="Arial" w:eastAsia="Arial" w:hAnsi="Arial" w:cs="Arial"/>
                <w:color w:val="000000"/>
                <w:sz w:val="18"/>
                <w:szCs w:val="18"/>
              </w:rPr>
            </w:pPr>
            <w:r>
              <w:rPr>
                <w:rFonts w:ascii="Arial" w:eastAsia="Arial" w:hAnsi="Arial" w:cs="Arial"/>
                <w:color w:val="25495F"/>
                <w:sz w:val="18"/>
                <w:szCs w:val="18"/>
              </w:rPr>
              <w:t>Sig.</w:t>
            </w:r>
          </w:p>
        </w:tc>
      </w:tr>
      <w:tr w:rsidR="004067FE" w14:paraId="7E855DBF" w14:textId="77777777" w:rsidTr="004067FE">
        <w:trPr>
          <w:trHeight w:val="305"/>
        </w:trPr>
        <w:tc>
          <w:tcPr>
            <w:tcW w:w="682" w:type="dxa"/>
            <w:tcBorders>
              <w:top w:val="nil"/>
              <w:left w:val="nil"/>
              <w:bottom w:val="single" w:sz="8" w:space="0" w:color="152935"/>
              <w:right w:val="nil"/>
            </w:tcBorders>
          </w:tcPr>
          <w:p w14:paraId="048FC2E3" w14:textId="77777777" w:rsidR="004067FE" w:rsidRDefault="004067FE" w:rsidP="000B0892">
            <w:pPr>
              <w:pBdr>
                <w:top w:val="nil"/>
                <w:left w:val="nil"/>
                <w:bottom w:val="nil"/>
                <w:right w:val="nil"/>
                <w:between w:val="nil"/>
              </w:pBdr>
              <w:spacing w:before="88" w:line="196" w:lineRule="auto"/>
              <w:ind w:left="62"/>
              <w:rPr>
                <w:rFonts w:ascii="Arial" w:eastAsia="Arial" w:hAnsi="Arial" w:cs="Arial"/>
                <w:color w:val="000000"/>
                <w:sz w:val="18"/>
                <w:szCs w:val="18"/>
              </w:rPr>
            </w:pPr>
            <w:r>
              <w:rPr>
                <w:rFonts w:ascii="Arial" w:eastAsia="Arial" w:hAnsi="Arial" w:cs="Arial"/>
                <w:color w:val="25495F"/>
                <w:sz w:val="18"/>
                <w:szCs w:val="18"/>
              </w:rPr>
              <w:t>Model</w:t>
            </w:r>
          </w:p>
        </w:tc>
        <w:tc>
          <w:tcPr>
            <w:tcW w:w="1586" w:type="dxa"/>
            <w:tcBorders>
              <w:top w:val="nil"/>
              <w:left w:val="nil"/>
              <w:bottom w:val="single" w:sz="8" w:space="0" w:color="152935"/>
              <w:right w:val="nil"/>
            </w:tcBorders>
          </w:tcPr>
          <w:p w14:paraId="1A3424D5" w14:textId="77777777" w:rsidR="004067FE" w:rsidRDefault="004067FE" w:rsidP="000B0892">
            <w:pPr>
              <w:pBdr>
                <w:top w:val="nil"/>
                <w:left w:val="nil"/>
                <w:bottom w:val="nil"/>
                <w:right w:val="nil"/>
                <w:between w:val="nil"/>
              </w:pBdr>
              <w:rPr>
                <w:color w:val="000000"/>
              </w:rPr>
            </w:pPr>
          </w:p>
        </w:tc>
        <w:tc>
          <w:tcPr>
            <w:tcW w:w="1239" w:type="dxa"/>
            <w:tcBorders>
              <w:top w:val="nil"/>
              <w:left w:val="nil"/>
              <w:bottom w:val="single" w:sz="8" w:space="0" w:color="152935"/>
            </w:tcBorders>
          </w:tcPr>
          <w:p w14:paraId="5D75B2DA" w14:textId="77777777" w:rsidR="004067FE" w:rsidRDefault="004067FE" w:rsidP="000B0892">
            <w:pPr>
              <w:pBdr>
                <w:top w:val="nil"/>
                <w:left w:val="nil"/>
                <w:bottom w:val="nil"/>
                <w:right w:val="nil"/>
                <w:between w:val="nil"/>
              </w:pBdr>
              <w:spacing w:before="88" w:line="196" w:lineRule="auto"/>
              <w:ind w:right="2"/>
              <w:jc w:val="center"/>
              <w:rPr>
                <w:rFonts w:ascii="Arial" w:eastAsia="Arial" w:hAnsi="Arial" w:cs="Arial"/>
                <w:color w:val="000000"/>
                <w:sz w:val="18"/>
                <w:szCs w:val="18"/>
              </w:rPr>
            </w:pPr>
            <w:r>
              <w:rPr>
                <w:rFonts w:ascii="Arial" w:eastAsia="Arial" w:hAnsi="Arial" w:cs="Arial"/>
                <w:color w:val="25495F"/>
                <w:sz w:val="18"/>
                <w:szCs w:val="18"/>
              </w:rPr>
              <w:t>B</w:t>
            </w:r>
          </w:p>
        </w:tc>
        <w:tc>
          <w:tcPr>
            <w:tcW w:w="1234" w:type="dxa"/>
            <w:tcBorders>
              <w:top w:val="nil"/>
              <w:bottom w:val="single" w:sz="8" w:space="0" w:color="152935"/>
            </w:tcBorders>
          </w:tcPr>
          <w:p w14:paraId="075B4D3C" w14:textId="77777777" w:rsidR="004067FE" w:rsidRDefault="004067FE" w:rsidP="000B0892">
            <w:pPr>
              <w:pBdr>
                <w:top w:val="nil"/>
                <w:left w:val="nil"/>
                <w:bottom w:val="nil"/>
                <w:right w:val="nil"/>
                <w:between w:val="nil"/>
              </w:pBdr>
              <w:spacing w:before="88" w:line="196" w:lineRule="auto"/>
              <w:ind w:left="224"/>
              <w:rPr>
                <w:rFonts w:ascii="Arial" w:eastAsia="Arial" w:hAnsi="Arial" w:cs="Arial"/>
                <w:color w:val="000000"/>
                <w:sz w:val="18"/>
                <w:szCs w:val="18"/>
              </w:rPr>
            </w:pPr>
            <w:r>
              <w:rPr>
                <w:rFonts w:ascii="Arial" w:eastAsia="Arial" w:hAnsi="Arial" w:cs="Arial"/>
                <w:color w:val="25495F"/>
                <w:sz w:val="18"/>
                <w:szCs w:val="18"/>
              </w:rPr>
              <w:t>Std. Error</w:t>
            </w:r>
          </w:p>
        </w:tc>
        <w:tc>
          <w:tcPr>
            <w:tcW w:w="1496" w:type="dxa"/>
            <w:tcBorders>
              <w:top w:val="nil"/>
              <w:bottom w:val="single" w:sz="8" w:space="0" w:color="152935"/>
            </w:tcBorders>
          </w:tcPr>
          <w:p w14:paraId="54AEA9D2" w14:textId="77777777" w:rsidR="004067FE" w:rsidRDefault="004067FE" w:rsidP="000B0892">
            <w:pPr>
              <w:pBdr>
                <w:top w:val="nil"/>
                <w:left w:val="nil"/>
                <w:bottom w:val="nil"/>
                <w:right w:val="nil"/>
                <w:between w:val="nil"/>
              </w:pBdr>
              <w:spacing w:before="88" w:line="196" w:lineRule="auto"/>
              <w:ind w:left="7"/>
              <w:jc w:val="center"/>
              <w:rPr>
                <w:rFonts w:ascii="Arial" w:eastAsia="Arial" w:hAnsi="Arial" w:cs="Arial"/>
                <w:color w:val="000000"/>
                <w:sz w:val="18"/>
                <w:szCs w:val="18"/>
              </w:rPr>
            </w:pPr>
            <w:r>
              <w:rPr>
                <w:rFonts w:ascii="Arial" w:eastAsia="Arial" w:hAnsi="Arial" w:cs="Arial"/>
                <w:color w:val="25495F"/>
                <w:sz w:val="18"/>
                <w:szCs w:val="18"/>
              </w:rPr>
              <w:t>Beta</w:t>
            </w:r>
          </w:p>
        </w:tc>
        <w:tc>
          <w:tcPr>
            <w:tcW w:w="824" w:type="dxa"/>
            <w:vMerge/>
            <w:tcBorders>
              <w:top w:val="nil"/>
              <w:bottom w:val="single" w:sz="8" w:space="0" w:color="152935"/>
            </w:tcBorders>
          </w:tcPr>
          <w:p w14:paraId="4BB5D1E1" w14:textId="77777777" w:rsidR="004067FE" w:rsidRDefault="004067FE" w:rsidP="000B0892">
            <w:pPr>
              <w:pBdr>
                <w:top w:val="nil"/>
                <w:left w:val="nil"/>
                <w:bottom w:val="nil"/>
                <w:right w:val="nil"/>
                <w:between w:val="nil"/>
              </w:pBdr>
              <w:spacing w:line="276" w:lineRule="auto"/>
              <w:rPr>
                <w:rFonts w:ascii="Arial" w:eastAsia="Arial" w:hAnsi="Arial" w:cs="Arial"/>
                <w:color w:val="000000"/>
                <w:sz w:val="18"/>
                <w:szCs w:val="18"/>
              </w:rPr>
            </w:pPr>
          </w:p>
        </w:tc>
        <w:tc>
          <w:tcPr>
            <w:tcW w:w="951" w:type="dxa"/>
            <w:vMerge/>
            <w:tcBorders>
              <w:top w:val="nil"/>
              <w:bottom w:val="single" w:sz="8" w:space="0" w:color="152935"/>
              <w:right w:val="nil"/>
            </w:tcBorders>
          </w:tcPr>
          <w:p w14:paraId="1941707E" w14:textId="77777777" w:rsidR="004067FE" w:rsidRDefault="004067FE" w:rsidP="000B0892">
            <w:pPr>
              <w:pBdr>
                <w:top w:val="nil"/>
                <w:left w:val="nil"/>
                <w:bottom w:val="nil"/>
                <w:right w:val="nil"/>
                <w:between w:val="nil"/>
              </w:pBdr>
              <w:spacing w:line="276" w:lineRule="auto"/>
              <w:rPr>
                <w:rFonts w:ascii="Arial" w:eastAsia="Arial" w:hAnsi="Arial" w:cs="Arial"/>
                <w:color w:val="000000"/>
                <w:sz w:val="18"/>
                <w:szCs w:val="18"/>
              </w:rPr>
            </w:pPr>
          </w:p>
        </w:tc>
      </w:tr>
      <w:tr w:rsidR="004067FE" w14:paraId="5F4799B8" w14:textId="77777777" w:rsidTr="004067FE">
        <w:trPr>
          <w:trHeight w:val="325"/>
        </w:trPr>
        <w:tc>
          <w:tcPr>
            <w:tcW w:w="682" w:type="dxa"/>
            <w:vMerge w:val="restart"/>
            <w:tcBorders>
              <w:top w:val="single" w:sz="8" w:space="0" w:color="152935"/>
              <w:left w:val="nil"/>
              <w:bottom w:val="single" w:sz="8" w:space="0" w:color="152935"/>
              <w:right w:val="nil"/>
            </w:tcBorders>
            <w:shd w:val="clear" w:color="auto" w:fill="DFDFDF"/>
          </w:tcPr>
          <w:p w14:paraId="5D6A6FA1" w14:textId="77777777" w:rsidR="004067FE" w:rsidRDefault="004067FE" w:rsidP="000B0892">
            <w:pPr>
              <w:pBdr>
                <w:top w:val="nil"/>
                <w:left w:val="nil"/>
                <w:bottom w:val="nil"/>
                <w:right w:val="nil"/>
                <w:between w:val="nil"/>
              </w:pBdr>
              <w:spacing w:before="104"/>
              <w:ind w:left="62"/>
              <w:rPr>
                <w:rFonts w:ascii="Arial" w:eastAsia="Arial" w:hAnsi="Arial" w:cs="Arial"/>
                <w:color w:val="000000"/>
                <w:sz w:val="18"/>
                <w:szCs w:val="18"/>
              </w:rPr>
            </w:pPr>
            <w:r>
              <w:rPr>
                <w:rFonts w:ascii="Arial" w:eastAsia="Arial" w:hAnsi="Arial" w:cs="Arial"/>
                <w:color w:val="25495F"/>
                <w:sz w:val="18"/>
                <w:szCs w:val="18"/>
              </w:rPr>
              <w:t>1</w:t>
            </w:r>
          </w:p>
        </w:tc>
        <w:tc>
          <w:tcPr>
            <w:tcW w:w="1586" w:type="dxa"/>
            <w:tcBorders>
              <w:top w:val="single" w:sz="8" w:space="0" w:color="152935"/>
              <w:left w:val="nil"/>
              <w:bottom w:val="single" w:sz="8" w:space="0" w:color="ADADAD"/>
              <w:right w:val="nil"/>
            </w:tcBorders>
            <w:shd w:val="clear" w:color="auto" w:fill="DFDFDF"/>
          </w:tcPr>
          <w:p w14:paraId="57496E72" w14:textId="77777777" w:rsidR="004067FE" w:rsidRDefault="004067FE" w:rsidP="000B0892">
            <w:pPr>
              <w:pBdr>
                <w:top w:val="nil"/>
                <w:left w:val="nil"/>
                <w:bottom w:val="nil"/>
                <w:right w:val="nil"/>
                <w:between w:val="nil"/>
              </w:pBdr>
              <w:spacing w:before="104" w:line="201" w:lineRule="auto"/>
              <w:ind w:left="62"/>
              <w:rPr>
                <w:rFonts w:ascii="Arial" w:eastAsia="Arial" w:hAnsi="Arial" w:cs="Arial"/>
                <w:color w:val="000000"/>
                <w:sz w:val="18"/>
                <w:szCs w:val="18"/>
              </w:rPr>
            </w:pPr>
            <w:r>
              <w:rPr>
                <w:rFonts w:ascii="Arial" w:eastAsia="Arial" w:hAnsi="Arial" w:cs="Arial"/>
                <w:color w:val="25495F"/>
                <w:sz w:val="18"/>
                <w:szCs w:val="18"/>
              </w:rPr>
              <w:t>(Constant)</w:t>
            </w:r>
          </w:p>
        </w:tc>
        <w:tc>
          <w:tcPr>
            <w:tcW w:w="1239" w:type="dxa"/>
            <w:tcBorders>
              <w:top w:val="single" w:sz="8" w:space="0" w:color="152935"/>
              <w:left w:val="nil"/>
              <w:bottom w:val="single" w:sz="8" w:space="0" w:color="ADADAD"/>
            </w:tcBorders>
          </w:tcPr>
          <w:p w14:paraId="371EE807" w14:textId="77777777" w:rsidR="004067FE" w:rsidRDefault="004067FE" w:rsidP="000B0892">
            <w:pPr>
              <w:pBdr>
                <w:top w:val="nil"/>
                <w:left w:val="nil"/>
                <w:bottom w:val="nil"/>
                <w:right w:val="nil"/>
                <w:between w:val="nil"/>
              </w:pBdr>
              <w:spacing w:before="104" w:line="201" w:lineRule="auto"/>
              <w:ind w:right="55"/>
              <w:jc w:val="right"/>
              <w:rPr>
                <w:rFonts w:ascii="Arial" w:eastAsia="Arial" w:hAnsi="Arial" w:cs="Arial"/>
                <w:color w:val="000000"/>
                <w:sz w:val="18"/>
                <w:szCs w:val="18"/>
              </w:rPr>
            </w:pPr>
            <w:r>
              <w:rPr>
                <w:rFonts w:ascii="Arial" w:eastAsia="Arial" w:hAnsi="Arial" w:cs="Arial"/>
                <w:color w:val="000104"/>
                <w:sz w:val="18"/>
                <w:szCs w:val="18"/>
              </w:rPr>
              <w:t>-,705</w:t>
            </w:r>
          </w:p>
        </w:tc>
        <w:tc>
          <w:tcPr>
            <w:tcW w:w="1234" w:type="dxa"/>
            <w:tcBorders>
              <w:top w:val="single" w:sz="8" w:space="0" w:color="152935"/>
              <w:bottom w:val="single" w:sz="8" w:space="0" w:color="ADADAD"/>
            </w:tcBorders>
          </w:tcPr>
          <w:p w14:paraId="37B81B80" w14:textId="77777777" w:rsidR="004067FE" w:rsidRDefault="004067FE" w:rsidP="000B0892">
            <w:pPr>
              <w:pBdr>
                <w:top w:val="nil"/>
                <w:left w:val="nil"/>
                <w:bottom w:val="nil"/>
                <w:right w:val="nil"/>
                <w:between w:val="nil"/>
              </w:pBdr>
              <w:spacing w:before="104" w:line="201" w:lineRule="auto"/>
              <w:ind w:right="50"/>
              <w:jc w:val="right"/>
              <w:rPr>
                <w:rFonts w:ascii="Arial" w:eastAsia="Arial" w:hAnsi="Arial" w:cs="Arial"/>
                <w:color w:val="000000"/>
                <w:sz w:val="18"/>
                <w:szCs w:val="18"/>
              </w:rPr>
            </w:pPr>
            <w:r>
              <w:rPr>
                <w:rFonts w:ascii="Arial" w:eastAsia="Arial" w:hAnsi="Arial" w:cs="Arial"/>
                <w:color w:val="000104"/>
                <w:sz w:val="18"/>
                <w:szCs w:val="18"/>
              </w:rPr>
              <w:t>3,064</w:t>
            </w:r>
          </w:p>
        </w:tc>
        <w:tc>
          <w:tcPr>
            <w:tcW w:w="1496" w:type="dxa"/>
            <w:tcBorders>
              <w:top w:val="single" w:sz="8" w:space="0" w:color="152935"/>
              <w:bottom w:val="single" w:sz="8" w:space="0" w:color="ADADAD"/>
            </w:tcBorders>
          </w:tcPr>
          <w:p w14:paraId="2D03D7DD" w14:textId="77777777" w:rsidR="004067FE" w:rsidRDefault="004067FE" w:rsidP="000B0892">
            <w:pPr>
              <w:pBdr>
                <w:top w:val="nil"/>
                <w:left w:val="nil"/>
                <w:bottom w:val="nil"/>
                <w:right w:val="nil"/>
                <w:between w:val="nil"/>
              </w:pBdr>
              <w:rPr>
                <w:color w:val="000000"/>
              </w:rPr>
            </w:pPr>
          </w:p>
        </w:tc>
        <w:tc>
          <w:tcPr>
            <w:tcW w:w="824" w:type="dxa"/>
            <w:tcBorders>
              <w:top w:val="single" w:sz="8" w:space="0" w:color="152935"/>
              <w:bottom w:val="single" w:sz="8" w:space="0" w:color="ADADAD"/>
            </w:tcBorders>
          </w:tcPr>
          <w:p w14:paraId="077D1560" w14:textId="77777777" w:rsidR="004067FE" w:rsidRDefault="004067FE" w:rsidP="000B0892">
            <w:pPr>
              <w:pBdr>
                <w:top w:val="nil"/>
                <w:left w:val="nil"/>
                <w:bottom w:val="nil"/>
                <w:right w:val="nil"/>
                <w:between w:val="nil"/>
              </w:pBdr>
              <w:spacing w:before="104" w:line="201" w:lineRule="auto"/>
              <w:ind w:right="56"/>
              <w:jc w:val="right"/>
              <w:rPr>
                <w:rFonts w:ascii="Arial" w:eastAsia="Arial" w:hAnsi="Arial" w:cs="Arial"/>
                <w:color w:val="000000"/>
                <w:sz w:val="18"/>
                <w:szCs w:val="18"/>
              </w:rPr>
            </w:pPr>
            <w:r>
              <w:rPr>
                <w:rFonts w:ascii="Arial" w:eastAsia="Arial" w:hAnsi="Arial" w:cs="Arial"/>
                <w:color w:val="000104"/>
                <w:sz w:val="18"/>
                <w:szCs w:val="18"/>
              </w:rPr>
              <w:t>-,230</w:t>
            </w:r>
          </w:p>
        </w:tc>
        <w:tc>
          <w:tcPr>
            <w:tcW w:w="951" w:type="dxa"/>
            <w:tcBorders>
              <w:top w:val="single" w:sz="8" w:space="0" w:color="152935"/>
              <w:bottom w:val="single" w:sz="8" w:space="0" w:color="ADADAD"/>
              <w:right w:val="nil"/>
            </w:tcBorders>
          </w:tcPr>
          <w:p w14:paraId="64A9C06A" w14:textId="77777777" w:rsidR="004067FE" w:rsidRDefault="004067FE" w:rsidP="000B0892">
            <w:pPr>
              <w:pBdr>
                <w:top w:val="nil"/>
                <w:left w:val="nil"/>
                <w:bottom w:val="nil"/>
                <w:right w:val="nil"/>
                <w:between w:val="nil"/>
              </w:pBdr>
              <w:spacing w:before="104" w:line="201" w:lineRule="auto"/>
              <w:ind w:right="52"/>
              <w:jc w:val="right"/>
              <w:rPr>
                <w:rFonts w:ascii="Arial" w:eastAsia="Arial" w:hAnsi="Arial" w:cs="Arial"/>
                <w:color w:val="000000"/>
                <w:sz w:val="18"/>
                <w:szCs w:val="18"/>
              </w:rPr>
            </w:pPr>
            <w:r>
              <w:rPr>
                <w:rFonts w:ascii="Arial" w:eastAsia="Arial" w:hAnsi="Arial" w:cs="Arial"/>
                <w:color w:val="000104"/>
                <w:sz w:val="18"/>
                <w:szCs w:val="18"/>
              </w:rPr>
              <w:t>,819</w:t>
            </w:r>
          </w:p>
        </w:tc>
      </w:tr>
      <w:tr w:rsidR="004067FE" w14:paraId="7B1BF124" w14:textId="77777777" w:rsidTr="004067FE">
        <w:trPr>
          <w:trHeight w:val="321"/>
        </w:trPr>
        <w:tc>
          <w:tcPr>
            <w:tcW w:w="682" w:type="dxa"/>
            <w:vMerge/>
            <w:tcBorders>
              <w:top w:val="single" w:sz="8" w:space="0" w:color="152935"/>
              <w:left w:val="nil"/>
              <w:bottom w:val="single" w:sz="8" w:space="0" w:color="152935"/>
              <w:right w:val="nil"/>
            </w:tcBorders>
            <w:shd w:val="clear" w:color="auto" w:fill="DFDFDF"/>
          </w:tcPr>
          <w:p w14:paraId="58E1014F" w14:textId="77777777" w:rsidR="004067FE" w:rsidRDefault="004067FE" w:rsidP="000B0892">
            <w:pPr>
              <w:pBdr>
                <w:top w:val="nil"/>
                <w:left w:val="nil"/>
                <w:bottom w:val="nil"/>
                <w:right w:val="nil"/>
                <w:between w:val="nil"/>
              </w:pBdr>
              <w:spacing w:line="276" w:lineRule="auto"/>
              <w:rPr>
                <w:rFonts w:ascii="Arial" w:eastAsia="Arial" w:hAnsi="Arial" w:cs="Arial"/>
                <w:color w:val="000000"/>
                <w:sz w:val="18"/>
                <w:szCs w:val="18"/>
              </w:rPr>
            </w:pPr>
          </w:p>
        </w:tc>
        <w:tc>
          <w:tcPr>
            <w:tcW w:w="1586" w:type="dxa"/>
            <w:tcBorders>
              <w:top w:val="single" w:sz="8" w:space="0" w:color="ADADAD"/>
              <w:left w:val="nil"/>
              <w:bottom w:val="single" w:sz="8" w:space="0" w:color="ADADAD"/>
              <w:right w:val="nil"/>
            </w:tcBorders>
            <w:shd w:val="clear" w:color="auto" w:fill="DFDFDF"/>
          </w:tcPr>
          <w:p w14:paraId="4AFC08E4" w14:textId="77777777" w:rsidR="004067FE" w:rsidRDefault="004067FE" w:rsidP="000B0892">
            <w:pPr>
              <w:pBdr>
                <w:top w:val="nil"/>
                <w:left w:val="nil"/>
                <w:bottom w:val="nil"/>
                <w:right w:val="nil"/>
                <w:between w:val="nil"/>
              </w:pBdr>
              <w:spacing w:before="105" w:line="196" w:lineRule="auto"/>
              <w:ind w:left="62"/>
              <w:rPr>
                <w:rFonts w:ascii="Arial" w:eastAsia="Arial" w:hAnsi="Arial" w:cs="Arial"/>
                <w:color w:val="000000"/>
                <w:sz w:val="18"/>
                <w:szCs w:val="18"/>
              </w:rPr>
            </w:pPr>
            <w:r>
              <w:rPr>
                <w:rFonts w:ascii="Arial" w:eastAsia="Arial" w:hAnsi="Arial" w:cs="Arial"/>
                <w:color w:val="25495F"/>
                <w:sz w:val="18"/>
                <w:szCs w:val="18"/>
              </w:rPr>
              <w:t>Attractiveness</w:t>
            </w:r>
          </w:p>
        </w:tc>
        <w:tc>
          <w:tcPr>
            <w:tcW w:w="1239" w:type="dxa"/>
            <w:tcBorders>
              <w:top w:val="single" w:sz="8" w:space="0" w:color="ADADAD"/>
              <w:left w:val="nil"/>
              <w:bottom w:val="single" w:sz="8" w:space="0" w:color="ADADAD"/>
            </w:tcBorders>
          </w:tcPr>
          <w:p w14:paraId="41EE00D3" w14:textId="77777777" w:rsidR="004067FE" w:rsidRDefault="004067FE" w:rsidP="000B0892">
            <w:pPr>
              <w:pBdr>
                <w:top w:val="nil"/>
                <w:left w:val="nil"/>
                <w:bottom w:val="nil"/>
                <w:right w:val="nil"/>
                <w:between w:val="nil"/>
              </w:pBdr>
              <w:spacing w:before="105" w:line="196" w:lineRule="auto"/>
              <w:ind w:right="55"/>
              <w:jc w:val="right"/>
              <w:rPr>
                <w:rFonts w:ascii="Arial" w:eastAsia="Arial" w:hAnsi="Arial" w:cs="Arial"/>
                <w:color w:val="000000"/>
                <w:sz w:val="18"/>
                <w:szCs w:val="18"/>
              </w:rPr>
            </w:pPr>
            <w:r>
              <w:rPr>
                <w:rFonts w:ascii="Arial" w:eastAsia="Arial" w:hAnsi="Arial" w:cs="Arial"/>
                <w:color w:val="000104"/>
                <w:sz w:val="18"/>
                <w:szCs w:val="18"/>
              </w:rPr>
              <w:t>,613</w:t>
            </w:r>
          </w:p>
        </w:tc>
        <w:tc>
          <w:tcPr>
            <w:tcW w:w="1234" w:type="dxa"/>
            <w:tcBorders>
              <w:top w:val="single" w:sz="8" w:space="0" w:color="ADADAD"/>
              <w:bottom w:val="single" w:sz="8" w:space="0" w:color="ADADAD"/>
            </w:tcBorders>
          </w:tcPr>
          <w:p w14:paraId="62A26B01" w14:textId="77777777" w:rsidR="004067FE" w:rsidRDefault="004067FE" w:rsidP="000B0892">
            <w:pPr>
              <w:pBdr>
                <w:top w:val="nil"/>
                <w:left w:val="nil"/>
                <w:bottom w:val="nil"/>
                <w:right w:val="nil"/>
                <w:between w:val="nil"/>
              </w:pBdr>
              <w:spacing w:before="105" w:line="196" w:lineRule="auto"/>
              <w:ind w:right="50"/>
              <w:jc w:val="right"/>
              <w:rPr>
                <w:rFonts w:ascii="Arial" w:eastAsia="Arial" w:hAnsi="Arial" w:cs="Arial"/>
                <w:color w:val="000000"/>
                <w:sz w:val="18"/>
                <w:szCs w:val="18"/>
              </w:rPr>
            </w:pPr>
            <w:r>
              <w:rPr>
                <w:rFonts w:ascii="Arial" w:eastAsia="Arial" w:hAnsi="Arial" w:cs="Arial"/>
                <w:color w:val="000104"/>
                <w:sz w:val="18"/>
                <w:szCs w:val="18"/>
              </w:rPr>
              <w:t>,140</w:t>
            </w:r>
          </w:p>
        </w:tc>
        <w:tc>
          <w:tcPr>
            <w:tcW w:w="1496" w:type="dxa"/>
            <w:tcBorders>
              <w:top w:val="single" w:sz="8" w:space="0" w:color="ADADAD"/>
              <w:bottom w:val="single" w:sz="8" w:space="0" w:color="ADADAD"/>
            </w:tcBorders>
          </w:tcPr>
          <w:p w14:paraId="0BEFE2BA" w14:textId="77777777" w:rsidR="004067FE" w:rsidRDefault="004067FE" w:rsidP="000B0892">
            <w:pPr>
              <w:pBdr>
                <w:top w:val="nil"/>
                <w:left w:val="nil"/>
                <w:bottom w:val="nil"/>
                <w:right w:val="nil"/>
                <w:between w:val="nil"/>
              </w:pBdr>
              <w:spacing w:before="105" w:line="196" w:lineRule="auto"/>
              <w:ind w:right="50"/>
              <w:jc w:val="right"/>
              <w:rPr>
                <w:rFonts w:ascii="Arial" w:eastAsia="Arial" w:hAnsi="Arial" w:cs="Arial"/>
                <w:color w:val="000000"/>
                <w:sz w:val="18"/>
                <w:szCs w:val="18"/>
              </w:rPr>
            </w:pPr>
            <w:r>
              <w:rPr>
                <w:rFonts w:ascii="Arial" w:eastAsia="Arial" w:hAnsi="Arial" w:cs="Arial"/>
                <w:color w:val="000104"/>
                <w:sz w:val="18"/>
                <w:szCs w:val="18"/>
              </w:rPr>
              <w:t>,477</w:t>
            </w:r>
          </w:p>
        </w:tc>
        <w:tc>
          <w:tcPr>
            <w:tcW w:w="824" w:type="dxa"/>
            <w:tcBorders>
              <w:top w:val="single" w:sz="8" w:space="0" w:color="ADADAD"/>
              <w:bottom w:val="single" w:sz="8" w:space="0" w:color="ADADAD"/>
            </w:tcBorders>
          </w:tcPr>
          <w:p w14:paraId="0CD9B97D" w14:textId="77777777" w:rsidR="004067FE" w:rsidRDefault="004067FE" w:rsidP="000B0892">
            <w:pPr>
              <w:pBdr>
                <w:top w:val="nil"/>
                <w:left w:val="nil"/>
                <w:bottom w:val="nil"/>
                <w:right w:val="nil"/>
                <w:between w:val="nil"/>
              </w:pBdr>
              <w:spacing w:before="105" w:line="196" w:lineRule="auto"/>
              <w:ind w:right="56"/>
              <w:jc w:val="right"/>
              <w:rPr>
                <w:rFonts w:ascii="Arial" w:eastAsia="Arial" w:hAnsi="Arial" w:cs="Arial"/>
                <w:color w:val="000000"/>
                <w:sz w:val="18"/>
                <w:szCs w:val="18"/>
              </w:rPr>
            </w:pPr>
            <w:r>
              <w:rPr>
                <w:rFonts w:ascii="Arial" w:eastAsia="Arial" w:hAnsi="Arial" w:cs="Arial"/>
                <w:color w:val="000104"/>
                <w:sz w:val="18"/>
                <w:szCs w:val="18"/>
              </w:rPr>
              <w:t>4,392</w:t>
            </w:r>
          </w:p>
        </w:tc>
        <w:tc>
          <w:tcPr>
            <w:tcW w:w="951" w:type="dxa"/>
            <w:tcBorders>
              <w:top w:val="single" w:sz="8" w:space="0" w:color="ADADAD"/>
              <w:bottom w:val="single" w:sz="8" w:space="0" w:color="ADADAD"/>
              <w:right w:val="nil"/>
            </w:tcBorders>
          </w:tcPr>
          <w:p w14:paraId="17ADA191" w14:textId="77777777" w:rsidR="004067FE" w:rsidRDefault="004067FE" w:rsidP="000B0892">
            <w:pPr>
              <w:pBdr>
                <w:top w:val="nil"/>
                <w:left w:val="nil"/>
                <w:bottom w:val="nil"/>
                <w:right w:val="nil"/>
                <w:between w:val="nil"/>
              </w:pBdr>
              <w:spacing w:before="105" w:line="196" w:lineRule="auto"/>
              <w:ind w:right="52"/>
              <w:jc w:val="right"/>
              <w:rPr>
                <w:rFonts w:ascii="Arial" w:eastAsia="Arial" w:hAnsi="Arial" w:cs="Arial"/>
                <w:color w:val="000000"/>
                <w:sz w:val="18"/>
                <w:szCs w:val="18"/>
              </w:rPr>
            </w:pPr>
            <w:r>
              <w:rPr>
                <w:rFonts w:ascii="Arial" w:eastAsia="Arial" w:hAnsi="Arial" w:cs="Arial"/>
                <w:color w:val="000104"/>
                <w:sz w:val="18"/>
                <w:szCs w:val="18"/>
              </w:rPr>
              <w:t>,000</w:t>
            </w:r>
          </w:p>
        </w:tc>
      </w:tr>
      <w:tr w:rsidR="004067FE" w14:paraId="2C6F8CE3" w14:textId="77777777" w:rsidTr="004067FE">
        <w:trPr>
          <w:trHeight w:val="320"/>
        </w:trPr>
        <w:tc>
          <w:tcPr>
            <w:tcW w:w="682" w:type="dxa"/>
            <w:vMerge/>
            <w:tcBorders>
              <w:top w:val="single" w:sz="8" w:space="0" w:color="152935"/>
              <w:left w:val="nil"/>
              <w:bottom w:val="single" w:sz="8" w:space="0" w:color="152935"/>
              <w:right w:val="nil"/>
            </w:tcBorders>
            <w:shd w:val="clear" w:color="auto" w:fill="DFDFDF"/>
          </w:tcPr>
          <w:p w14:paraId="79FEFE7E" w14:textId="77777777" w:rsidR="004067FE" w:rsidRDefault="004067FE" w:rsidP="000B0892">
            <w:pPr>
              <w:pBdr>
                <w:top w:val="nil"/>
                <w:left w:val="nil"/>
                <w:bottom w:val="nil"/>
                <w:right w:val="nil"/>
                <w:between w:val="nil"/>
              </w:pBdr>
              <w:spacing w:line="276" w:lineRule="auto"/>
              <w:rPr>
                <w:rFonts w:ascii="Arial" w:eastAsia="Arial" w:hAnsi="Arial" w:cs="Arial"/>
                <w:color w:val="000000"/>
                <w:sz w:val="18"/>
                <w:szCs w:val="18"/>
              </w:rPr>
            </w:pPr>
          </w:p>
        </w:tc>
        <w:tc>
          <w:tcPr>
            <w:tcW w:w="1586" w:type="dxa"/>
            <w:tcBorders>
              <w:top w:val="single" w:sz="8" w:space="0" w:color="ADADAD"/>
              <w:left w:val="nil"/>
              <w:bottom w:val="single" w:sz="8" w:space="0" w:color="ADADAD"/>
              <w:right w:val="nil"/>
            </w:tcBorders>
            <w:shd w:val="clear" w:color="auto" w:fill="DFDFDF"/>
          </w:tcPr>
          <w:p w14:paraId="467610E6" w14:textId="77777777" w:rsidR="004067FE" w:rsidRDefault="004067FE" w:rsidP="000B0892">
            <w:pPr>
              <w:pBdr>
                <w:top w:val="nil"/>
                <w:left w:val="nil"/>
                <w:bottom w:val="nil"/>
                <w:right w:val="nil"/>
                <w:between w:val="nil"/>
              </w:pBdr>
              <w:spacing w:before="104" w:line="196" w:lineRule="auto"/>
              <w:ind w:left="62"/>
              <w:rPr>
                <w:rFonts w:ascii="Arial" w:eastAsia="Arial" w:hAnsi="Arial" w:cs="Arial"/>
                <w:color w:val="000000"/>
                <w:sz w:val="18"/>
                <w:szCs w:val="18"/>
              </w:rPr>
            </w:pPr>
            <w:r>
              <w:rPr>
                <w:rFonts w:ascii="Arial" w:eastAsia="Arial" w:hAnsi="Arial" w:cs="Arial"/>
                <w:color w:val="25495F"/>
                <w:sz w:val="18"/>
                <w:szCs w:val="18"/>
              </w:rPr>
              <w:t>Trustworthiness</w:t>
            </w:r>
          </w:p>
        </w:tc>
        <w:tc>
          <w:tcPr>
            <w:tcW w:w="1239" w:type="dxa"/>
            <w:tcBorders>
              <w:top w:val="single" w:sz="8" w:space="0" w:color="ADADAD"/>
              <w:left w:val="nil"/>
              <w:bottom w:val="single" w:sz="8" w:space="0" w:color="ADADAD"/>
            </w:tcBorders>
          </w:tcPr>
          <w:p w14:paraId="3A731B66" w14:textId="77777777" w:rsidR="004067FE" w:rsidRDefault="004067FE" w:rsidP="000B0892">
            <w:pPr>
              <w:pBdr>
                <w:top w:val="nil"/>
                <w:left w:val="nil"/>
                <w:bottom w:val="nil"/>
                <w:right w:val="nil"/>
                <w:between w:val="nil"/>
              </w:pBdr>
              <w:spacing w:before="104" w:line="196" w:lineRule="auto"/>
              <w:ind w:right="55"/>
              <w:jc w:val="right"/>
              <w:rPr>
                <w:rFonts w:ascii="Arial" w:eastAsia="Arial" w:hAnsi="Arial" w:cs="Arial"/>
                <w:color w:val="000000"/>
                <w:sz w:val="18"/>
                <w:szCs w:val="18"/>
              </w:rPr>
            </w:pPr>
            <w:r>
              <w:rPr>
                <w:rFonts w:ascii="Arial" w:eastAsia="Arial" w:hAnsi="Arial" w:cs="Arial"/>
                <w:color w:val="000104"/>
                <w:sz w:val="18"/>
                <w:szCs w:val="18"/>
              </w:rPr>
              <w:t>,033</w:t>
            </w:r>
          </w:p>
        </w:tc>
        <w:tc>
          <w:tcPr>
            <w:tcW w:w="1234" w:type="dxa"/>
            <w:tcBorders>
              <w:top w:val="single" w:sz="8" w:space="0" w:color="ADADAD"/>
              <w:bottom w:val="single" w:sz="8" w:space="0" w:color="ADADAD"/>
            </w:tcBorders>
          </w:tcPr>
          <w:p w14:paraId="6CEEFBB5" w14:textId="77777777" w:rsidR="004067FE" w:rsidRDefault="004067FE"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,144</w:t>
            </w:r>
          </w:p>
        </w:tc>
        <w:tc>
          <w:tcPr>
            <w:tcW w:w="1496" w:type="dxa"/>
            <w:tcBorders>
              <w:top w:val="single" w:sz="8" w:space="0" w:color="ADADAD"/>
              <w:bottom w:val="single" w:sz="8" w:space="0" w:color="ADADAD"/>
            </w:tcBorders>
          </w:tcPr>
          <w:p w14:paraId="273B3EEC" w14:textId="77777777" w:rsidR="004067FE" w:rsidRDefault="004067FE"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,025</w:t>
            </w:r>
          </w:p>
        </w:tc>
        <w:tc>
          <w:tcPr>
            <w:tcW w:w="824" w:type="dxa"/>
            <w:tcBorders>
              <w:top w:val="single" w:sz="8" w:space="0" w:color="ADADAD"/>
              <w:bottom w:val="single" w:sz="8" w:space="0" w:color="ADADAD"/>
            </w:tcBorders>
          </w:tcPr>
          <w:p w14:paraId="26E9BA6E" w14:textId="77777777" w:rsidR="004067FE" w:rsidRDefault="004067FE" w:rsidP="000B0892">
            <w:pPr>
              <w:pBdr>
                <w:top w:val="nil"/>
                <w:left w:val="nil"/>
                <w:bottom w:val="nil"/>
                <w:right w:val="nil"/>
                <w:between w:val="nil"/>
              </w:pBdr>
              <w:spacing w:before="104" w:line="196" w:lineRule="auto"/>
              <w:ind w:right="56"/>
              <w:jc w:val="right"/>
              <w:rPr>
                <w:rFonts w:ascii="Arial" w:eastAsia="Arial" w:hAnsi="Arial" w:cs="Arial"/>
                <w:color w:val="000000"/>
                <w:sz w:val="18"/>
                <w:szCs w:val="18"/>
              </w:rPr>
            </w:pPr>
            <w:r>
              <w:rPr>
                <w:rFonts w:ascii="Arial" w:eastAsia="Arial" w:hAnsi="Arial" w:cs="Arial"/>
                <w:color w:val="000104"/>
                <w:sz w:val="18"/>
                <w:szCs w:val="18"/>
              </w:rPr>
              <w:t>,227</w:t>
            </w:r>
          </w:p>
        </w:tc>
        <w:tc>
          <w:tcPr>
            <w:tcW w:w="951" w:type="dxa"/>
            <w:tcBorders>
              <w:top w:val="single" w:sz="8" w:space="0" w:color="ADADAD"/>
              <w:bottom w:val="single" w:sz="8" w:space="0" w:color="ADADAD"/>
              <w:right w:val="nil"/>
            </w:tcBorders>
          </w:tcPr>
          <w:p w14:paraId="6FA1C781" w14:textId="77777777" w:rsidR="004067FE" w:rsidRDefault="004067FE" w:rsidP="000B0892">
            <w:pPr>
              <w:pBdr>
                <w:top w:val="nil"/>
                <w:left w:val="nil"/>
                <w:bottom w:val="nil"/>
                <w:right w:val="nil"/>
                <w:between w:val="nil"/>
              </w:pBdr>
              <w:spacing w:before="104" w:line="196" w:lineRule="auto"/>
              <w:ind w:right="52"/>
              <w:jc w:val="right"/>
              <w:rPr>
                <w:rFonts w:ascii="Arial" w:eastAsia="Arial" w:hAnsi="Arial" w:cs="Arial"/>
                <w:color w:val="000000"/>
                <w:sz w:val="18"/>
                <w:szCs w:val="18"/>
              </w:rPr>
            </w:pPr>
            <w:r>
              <w:rPr>
                <w:rFonts w:ascii="Arial" w:eastAsia="Arial" w:hAnsi="Arial" w:cs="Arial"/>
                <w:color w:val="000104"/>
                <w:sz w:val="18"/>
                <w:szCs w:val="18"/>
              </w:rPr>
              <w:t>,821</w:t>
            </w:r>
          </w:p>
        </w:tc>
      </w:tr>
      <w:tr w:rsidR="004067FE" w14:paraId="325FA7CC" w14:textId="77777777" w:rsidTr="004067FE">
        <w:trPr>
          <w:trHeight w:val="320"/>
        </w:trPr>
        <w:tc>
          <w:tcPr>
            <w:tcW w:w="682" w:type="dxa"/>
            <w:vMerge/>
            <w:tcBorders>
              <w:top w:val="single" w:sz="8" w:space="0" w:color="152935"/>
              <w:left w:val="nil"/>
              <w:bottom w:val="single" w:sz="8" w:space="0" w:color="152935"/>
              <w:right w:val="nil"/>
            </w:tcBorders>
            <w:shd w:val="clear" w:color="auto" w:fill="DFDFDF"/>
          </w:tcPr>
          <w:p w14:paraId="4E7C9F08" w14:textId="77777777" w:rsidR="004067FE" w:rsidRDefault="004067FE" w:rsidP="000B0892">
            <w:pPr>
              <w:pBdr>
                <w:top w:val="nil"/>
                <w:left w:val="nil"/>
                <w:bottom w:val="nil"/>
                <w:right w:val="nil"/>
                <w:between w:val="nil"/>
              </w:pBdr>
              <w:spacing w:line="276" w:lineRule="auto"/>
              <w:rPr>
                <w:rFonts w:ascii="Arial" w:eastAsia="Arial" w:hAnsi="Arial" w:cs="Arial"/>
                <w:color w:val="000000"/>
                <w:sz w:val="18"/>
                <w:szCs w:val="18"/>
              </w:rPr>
            </w:pPr>
          </w:p>
        </w:tc>
        <w:tc>
          <w:tcPr>
            <w:tcW w:w="1586" w:type="dxa"/>
            <w:tcBorders>
              <w:top w:val="single" w:sz="8" w:space="0" w:color="ADADAD"/>
              <w:left w:val="nil"/>
              <w:bottom w:val="single" w:sz="8" w:space="0" w:color="152935"/>
              <w:right w:val="nil"/>
            </w:tcBorders>
            <w:shd w:val="clear" w:color="auto" w:fill="DFDFDF"/>
          </w:tcPr>
          <w:p w14:paraId="1DEDC316" w14:textId="77777777" w:rsidR="004067FE" w:rsidRDefault="004067FE" w:rsidP="000B0892">
            <w:pPr>
              <w:pBdr>
                <w:top w:val="nil"/>
                <w:left w:val="nil"/>
                <w:bottom w:val="nil"/>
                <w:right w:val="nil"/>
                <w:between w:val="nil"/>
              </w:pBdr>
              <w:spacing w:before="104" w:line="196" w:lineRule="auto"/>
              <w:ind w:left="62"/>
              <w:rPr>
                <w:rFonts w:ascii="Arial" w:eastAsia="Arial" w:hAnsi="Arial" w:cs="Arial"/>
                <w:color w:val="000000"/>
                <w:sz w:val="18"/>
                <w:szCs w:val="18"/>
              </w:rPr>
            </w:pPr>
            <w:r>
              <w:rPr>
                <w:rFonts w:ascii="Arial" w:eastAsia="Arial" w:hAnsi="Arial" w:cs="Arial"/>
                <w:color w:val="25495F"/>
                <w:sz w:val="18"/>
                <w:szCs w:val="18"/>
              </w:rPr>
              <w:t>Expertise</w:t>
            </w:r>
          </w:p>
        </w:tc>
        <w:tc>
          <w:tcPr>
            <w:tcW w:w="1239" w:type="dxa"/>
            <w:tcBorders>
              <w:top w:val="single" w:sz="8" w:space="0" w:color="ADADAD"/>
              <w:left w:val="nil"/>
              <w:bottom w:val="single" w:sz="8" w:space="0" w:color="152935"/>
            </w:tcBorders>
          </w:tcPr>
          <w:p w14:paraId="4561D9EA" w14:textId="77777777" w:rsidR="004067FE" w:rsidRDefault="004067FE" w:rsidP="000B0892">
            <w:pPr>
              <w:pBdr>
                <w:top w:val="nil"/>
                <w:left w:val="nil"/>
                <w:bottom w:val="nil"/>
                <w:right w:val="nil"/>
                <w:between w:val="nil"/>
              </w:pBdr>
              <w:spacing w:before="104" w:line="196" w:lineRule="auto"/>
              <w:ind w:right="55"/>
              <w:jc w:val="right"/>
              <w:rPr>
                <w:rFonts w:ascii="Arial" w:eastAsia="Arial" w:hAnsi="Arial" w:cs="Arial"/>
                <w:color w:val="000000"/>
                <w:sz w:val="18"/>
                <w:szCs w:val="18"/>
              </w:rPr>
            </w:pPr>
            <w:r>
              <w:rPr>
                <w:rFonts w:ascii="Arial" w:eastAsia="Arial" w:hAnsi="Arial" w:cs="Arial"/>
                <w:color w:val="000104"/>
                <w:sz w:val="18"/>
                <w:szCs w:val="18"/>
              </w:rPr>
              <w:t>,339</w:t>
            </w:r>
          </w:p>
        </w:tc>
        <w:tc>
          <w:tcPr>
            <w:tcW w:w="1234" w:type="dxa"/>
            <w:tcBorders>
              <w:top w:val="single" w:sz="8" w:space="0" w:color="ADADAD"/>
              <w:bottom w:val="single" w:sz="8" w:space="0" w:color="152935"/>
            </w:tcBorders>
          </w:tcPr>
          <w:p w14:paraId="55F1C551" w14:textId="77777777" w:rsidR="004067FE" w:rsidRDefault="004067FE"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,125</w:t>
            </w:r>
          </w:p>
        </w:tc>
        <w:tc>
          <w:tcPr>
            <w:tcW w:w="1496" w:type="dxa"/>
            <w:tcBorders>
              <w:top w:val="single" w:sz="8" w:space="0" w:color="ADADAD"/>
              <w:bottom w:val="single" w:sz="8" w:space="0" w:color="152935"/>
            </w:tcBorders>
          </w:tcPr>
          <w:p w14:paraId="372B9010" w14:textId="77777777" w:rsidR="004067FE" w:rsidRDefault="004067FE" w:rsidP="000B0892">
            <w:pPr>
              <w:pBdr>
                <w:top w:val="nil"/>
                <w:left w:val="nil"/>
                <w:bottom w:val="nil"/>
                <w:right w:val="nil"/>
                <w:between w:val="nil"/>
              </w:pBdr>
              <w:spacing w:before="104" w:line="196" w:lineRule="auto"/>
              <w:ind w:right="50"/>
              <w:jc w:val="right"/>
              <w:rPr>
                <w:rFonts w:ascii="Arial" w:eastAsia="Arial" w:hAnsi="Arial" w:cs="Arial"/>
                <w:color w:val="000000"/>
                <w:sz w:val="18"/>
                <w:szCs w:val="18"/>
              </w:rPr>
            </w:pPr>
            <w:r>
              <w:rPr>
                <w:rFonts w:ascii="Arial" w:eastAsia="Arial" w:hAnsi="Arial" w:cs="Arial"/>
                <w:color w:val="000104"/>
                <w:sz w:val="18"/>
                <w:szCs w:val="18"/>
              </w:rPr>
              <w:t>,270</w:t>
            </w:r>
          </w:p>
        </w:tc>
        <w:tc>
          <w:tcPr>
            <w:tcW w:w="824" w:type="dxa"/>
            <w:tcBorders>
              <w:top w:val="single" w:sz="8" w:space="0" w:color="ADADAD"/>
              <w:bottom w:val="single" w:sz="8" w:space="0" w:color="152935"/>
            </w:tcBorders>
          </w:tcPr>
          <w:p w14:paraId="1D429546" w14:textId="77777777" w:rsidR="004067FE" w:rsidRDefault="004067FE" w:rsidP="000B0892">
            <w:pPr>
              <w:pBdr>
                <w:top w:val="nil"/>
                <w:left w:val="nil"/>
                <w:bottom w:val="nil"/>
                <w:right w:val="nil"/>
                <w:between w:val="nil"/>
              </w:pBdr>
              <w:spacing w:before="104" w:line="196" w:lineRule="auto"/>
              <w:ind w:right="56"/>
              <w:jc w:val="right"/>
              <w:rPr>
                <w:rFonts w:ascii="Arial" w:eastAsia="Arial" w:hAnsi="Arial" w:cs="Arial"/>
                <w:color w:val="000000"/>
                <w:sz w:val="18"/>
                <w:szCs w:val="18"/>
              </w:rPr>
            </w:pPr>
            <w:r>
              <w:rPr>
                <w:rFonts w:ascii="Arial" w:eastAsia="Arial" w:hAnsi="Arial" w:cs="Arial"/>
                <w:color w:val="000104"/>
                <w:sz w:val="18"/>
                <w:szCs w:val="18"/>
              </w:rPr>
              <w:t>2,713</w:t>
            </w:r>
          </w:p>
        </w:tc>
        <w:tc>
          <w:tcPr>
            <w:tcW w:w="951" w:type="dxa"/>
            <w:tcBorders>
              <w:top w:val="single" w:sz="8" w:space="0" w:color="ADADAD"/>
              <w:bottom w:val="single" w:sz="8" w:space="0" w:color="152935"/>
              <w:right w:val="nil"/>
            </w:tcBorders>
          </w:tcPr>
          <w:p w14:paraId="1E6561A5" w14:textId="77777777" w:rsidR="004067FE" w:rsidRDefault="004067FE" w:rsidP="000B0892">
            <w:pPr>
              <w:pBdr>
                <w:top w:val="nil"/>
                <w:left w:val="nil"/>
                <w:bottom w:val="nil"/>
                <w:right w:val="nil"/>
                <w:between w:val="nil"/>
              </w:pBdr>
              <w:spacing w:before="104" w:line="196" w:lineRule="auto"/>
              <w:ind w:right="52"/>
              <w:jc w:val="right"/>
              <w:rPr>
                <w:rFonts w:ascii="Arial" w:eastAsia="Arial" w:hAnsi="Arial" w:cs="Arial"/>
                <w:color w:val="000000"/>
                <w:sz w:val="18"/>
                <w:szCs w:val="18"/>
              </w:rPr>
            </w:pPr>
            <w:r>
              <w:rPr>
                <w:rFonts w:ascii="Arial" w:eastAsia="Arial" w:hAnsi="Arial" w:cs="Arial"/>
                <w:color w:val="000104"/>
                <w:sz w:val="18"/>
                <w:szCs w:val="18"/>
              </w:rPr>
              <w:t>,008</w:t>
            </w:r>
          </w:p>
        </w:tc>
      </w:tr>
    </w:tbl>
    <w:p w14:paraId="7E53F0AD" w14:textId="484E9C13" w:rsidR="004067FE" w:rsidRDefault="004067FE" w:rsidP="004067FE">
      <w:pPr>
        <w:widowControl w:val="0"/>
        <w:numPr>
          <w:ilvl w:val="0"/>
          <w:numId w:val="5"/>
        </w:numPr>
        <w:pBdr>
          <w:top w:val="nil"/>
          <w:left w:val="nil"/>
          <w:bottom w:val="nil"/>
          <w:right w:val="nil"/>
          <w:between w:val="nil"/>
        </w:pBdr>
        <w:spacing w:before="117"/>
        <w:ind w:left="142" w:hanging="205"/>
        <w:rPr>
          <w:rFonts w:ascii="Arial" w:eastAsia="Arial" w:hAnsi="Arial" w:cs="Arial"/>
          <w:color w:val="000104"/>
          <w:sz w:val="18"/>
          <w:szCs w:val="18"/>
        </w:rPr>
      </w:pPr>
      <w:r>
        <w:rPr>
          <w:rFonts w:ascii="Arial" w:eastAsia="Arial" w:hAnsi="Arial" w:cs="Arial"/>
          <w:color w:val="000104"/>
          <w:sz w:val="18"/>
          <w:szCs w:val="18"/>
        </w:rPr>
        <w:t>Dependent Variable: Purchasing Decision</w:t>
      </w:r>
    </w:p>
    <w:p w14:paraId="0427968B" w14:textId="77777777" w:rsidR="004067FE" w:rsidRDefault="004067FE" w:rsidP="004067FE">
      <w:pPr>
        <w:widowControl w:val="0"/>
        <w:spacing w:before="4"/>
        <w:ind w:right="249"/>
        <w:jc w:val="both"/>
        <w:rPr>
          <w:rFonts w:ascii="Arial" w:eastAsia="Arial" w:hAnsi="Arial" w:cs="Arial"/>
        </w:rPr>
      </w:pPr>
    </w:p>
    <w:p w14:paraId="57906997" w14:textId="1BE1FD26" w:rsidR="004067FE" w:rsidRDefault="004067FE" w:rsidP="004067FE">
      <w:pPr>
        <w:widowControl w:val="0"/>
        <w:spacing w:before="4"/>
        <w:ind w:right="249"/>
        <w:jc w:val="both"/>
        <w:rPr>
          <w:rFonts w:ascii="Arial" w:eastAsia="Arial" w:hAnsi="Arial" w:cs="Arial"/>
        </w:rPr>
      </w:pPr>
      <w:r w:rsidRPr="004067FE">
        <w:rPr>
          <w:rFonts w:ascii="Arial" w:eastAsia="Arial" w:hAnsi="Arial" w:cs="Arial"/>
        </w:rPr>
        <w:t>Based on the table above, it can be found that:</w:t>
      </w:r>
    </w:p>
    <w:p w14:paraId="60ABEE0E" w14:textId="77777777" w:rsidR="004067FE" w:rsidRDefault="004067FE" w:rsidP="00272826">
      <w:pPr>
        <w:pStyle w:val="ListParagraph"/>
        <w:widowControl w:val="0"/>
        <w:numPr>
          <w:ilvl w:val="0"/>
          <w:numId w:val="6"/>
        </w:numPr>
        <w:spacing w:before="4"/>
        <w:ind w:right="249"/>
        <w:jc w:val="both"/>
        <w:rPr>
          <w:rFonts w:ascii="Arial" w:eastAsia="Arial" w:hAnsi="Arial" w:cs="Arial"/>
        </w:rPr>
      </w:pPr>
      <w:r w:rsidRPr="004067FE">
        <w:rPr>
          <w:rFonts w:ascii="Arial" w:eastAsia="Arial" w:hAnsi="Arial" w:cs="Arial"/>
        </w:rPr>
        <w:t>X1 Attractiveness = a significance value of 0.000 is smaller than 0.05, which means that the Attractiveness variable has an influence on purchasing decisions.</w:t>
      </w:r>
    </w:p>
    <w:p w14:paraId="3421F537" w14:textId="77777777" w:rsidR="004067FE" w:rsidRDefault="004067FE" w:rsidP="00E7103C">
      <w:pPr>
        <w:pStyle w:val="ListParagraph"/>
        <w:widowControl w:val="0"/>
        <w:numPr>
          <w:ilvl w:val="0"/>
          <w:numId w:val="6"/>
        </w:numPr>
        <w:spacing w:before="4"/>
        <w:ind w:right="249"/>
        <w:jc w:val="both"/>
        <w:rPr>
          <w:rFonts w:ascii="Arial" w:eastAsia="Arial" w:hAnsi="Arial" w:cs="Arial"/>
        </w:rPr>
      </w:pPr>
      <w:r w:rsidRPr="004067FE">
        <w:rPr>
          <w:rFonts w:ascii="Arial" w:eastAsia="Arial" w:hAnsi="Arial" w:cs="Arial"/>
        </w:rPr>
        <w:t>X2 Trustworthiness = a significance value of 0.821 greater than 0.05, which means that the Trustworthiness variable has no influence on purchasing decisions.</w:t>
      </w:r>
    </w:p>
    <w:p w14:paraId="771E382F" w14:textId="63B1B963" w:rsidR="004067FE" w:rsidRDefault="004067FE" w:rsidP="00E7103C">
      <w:pPr>
        <w:pStyle w:val="ListParagraph"/>
        <w:widowControl w:val="0"/>
        <w:numPr>
          <w:ilvl w:val="0"/>
          <w:numId w:val="6"/>
        </w:numPr>
        <w:spacing w:before="4"/>
        <w:ind w:right="249"/>
        <w:jc w:val="both"/>
        <w:rPr>
          <w:rFonts w:ascii="Arial" w:eastAsia="Arial" w:hAnsi="Arial" w:cs="Arial"/>
        </w:rPr>
      </w:pPr>
      <w:r w:rsidRPr="004067FE">
        <w:rPr>
          <w:rFonts w:ascii="Arial" w:eastAsia="Arial" w:hAnsi="Arial" w:cs="Arial"/>
        </w:rPr>
        <w:t>X3 Expertise = a significance value of 0.008 is smaller than 0.05, which means that the expertise variable has no influence on purchasing decisions. than 0.05, which means that the expertise variable has an influence on purchasing decisions.</w:t>
      </w:r>
    </w:p>
    <w:p w14:paraId="3E58477D" w14:textId="77777777" w:rsidR="004067FE" w:rsidRDefault="004067FE" w:rsidP="004067FE">
      <w:pPr>
        <w:widowControl w:val="0"/>
        <w:spacing w:before="4"/>
        <w:ind w:right="249"/>
        <w:jc w:val="both"/>
        <w:rPr>
          <w:rFonts w:ascii="Arial" w:eastAsia="Arial" w:hAnsi="Arial" w:cs="Arial"/>
        </w:rPr>
      </w:pPr>
    </w:p>
    <w:p w14:paraId="4F4B4B50" w14:textId="707B2A11" w:rsidR="004067FE" w:rsidRPr="002A5A43" w:rsidRDefault="004067FE" w:rsidP="004067FE">
      <w:pPr>
        <w:widowControl w:val="0"/>
        <w:spacing w:before="4"/>
        <w:ind w:right="249"/>
        <w:jc w:val="both"/>
        <w:rPr>
          <w:rFonts w:ascii="Arial" w:eastAsia="Arial" w:hAnsi="Arial" w:cs="Arial"/>
          <w:b/>
          <w:bCs/>
          <w:u w:val="single"/>
        </w:rPr>
      </w:pPr>
      <w:r w:rsidRPr="002A5A43">
        <w:rPr>
          <w:rFonts w:ascii="Arial" w:eastAsia="Arial" w:hAnsi="Arial" w:cs="Arial"/>
          <w:b/>
          <w:bCs/>
          <w:u w:val="single"/>
        </w:rPr>
        <w:t>3.1.9. Simultaneous Significance Test (F Test)</w:t>
      </w:r>
    </w:p>
    <w:p w14:paraId="37E114D7" w14:textId="329CA758" w:rsidR="004067FE" w:rsidRDefault="004063C9" w:rsidP="004067FE">
      <w:pPr>
        <w:widowControl w:val="0"/>
        <w:spacing w:before="4"/>
        <w:ind w:right="249"/>
        <w:jc w:val="both"/>
        <w:rPr>
          <w:rFonts w:ascii="Arial" w:eastAsia="Arial" w:hAnsi="Arial" w:cs="Arial"/>
        </w:rPr>
      </w:pPr>
      <w:r w:rsidRPr="004063C9">
        <w:rPr>
          <w:rFonts w:ascii="Arial" w:eastAsia="Arial" w:hAnsi="Arial" w:cs="Arial"/>
        </w:rPr>
        <w:t>In this study, the F test was used to determine the significance level of the influence of the independent variables simultaneously on the dependent variable.</w:t>
      </w:r>
    </w:p>
    <w:p w14:paraId="2D60E12B" w14:textId="77777777" w:rsidR="004067FE" w:rsidRDefault="004067FE" w:rsidP="004067FE">
      <w:pPr>
        <w:widowControl w:val="0"/>
        <w:spacing w:before="4"/>
        <w:ind w:right="249"/>
        <w:jc w:val="both"/>
        <w:rPr>
          <w:rFonts w:ascii="Arial" w:eastAsia="Arial" w:hAnsi="Arial" w:cs="Arial"/>
        </w:rPr>
      </w:pPr>
    </w:p>
    <w:p w14:paraId="01DB86E3" w14:textId="77777777" w:rsidR="004067FE" w:rsidRDefault="004067FE" w:rsidP="004067FE">
      <w:pPr>
        <w:widowControl w:val="0"/>
        <w:spacing w:before="4"/>
        <w:ind w:right="249"/>
        <w:jc w:val="both"/>
        <w:rPr>
          <w:rFonts w:ascii="Arial" w:eastAsia="Arial" w:hAnsi="Arial" w:cs="Arial"/>
        </w:rPr>
      </w:pPr>
    </w:p>
    <w:p w14:paraId="3DE1E687" w14:textId="77777777" w:rsidR="004067FE" w:rsidRDefault="004067FE" w:rsidP="004067FE">
      <w:pPr>
        <w:widowControl w:val="0"/>
        <w:spacing w:before="4"/>
        <w:ind w:right="249"/>
        <w:jc w:val="both"/>
        <w:rPr>
          <w:rFonts w:ascii="Arial" w:eastAsia="Arial" w:hAnsi="Arial" w:cs="Arial"/>
        </w:rPr>
      </w:pPr>
    </w:p>
    <w:p w14:paraId="2B984C59" w14:textId="7CF5862C" w:rsidR="004067FE" w:rsidRPr="004067FE" w:rsidRDefault="004067FE" w:rsidP="004067FE">
      <w:pPr>
        <w:widowControl w:val="0"/>
        <w:spacing w:before="4"/>
        <w:ind w:right="249"/>
        <w:jc w:val="center"/>
        <w:rPr>
          <w:rFonts w:ascii="Arial" w:eastAsia="Arial" w:hAnsi="Arial" w:cs="Arial"/>
          <w:b/>
          <w:bCs/>
        </w:rPr>
      </w:pPr>
      <w:r w:rsidRPr="004067FE">
        <w:rPr>
          <w:rFonts w:ascii="Arial" w:eastAsia="Arial" w:hAnsi="Arial" w:cs="Arial"/>
          <w:b/>
          <w:bCs/>
        </w:rPr>
        <w:lastRenderedPageBreak/>
        <w:t>Ta</w:t>
      </w:r>
      <w:r w:rsidR="00B8787A">
        <w:rPr>
          <w:rFonts w:ascii="Arial" w:eastAsia="Arial" w:hAnsi="Arial" w:cs="Arial"/>
          <w:b/>
          <w:bCs/>
        </w:rPr>
        <w:t>b</w:t>
      </w:r>
      <w:r w:rsidRPr="004067FE">
        <w:rPr>
          <w:rFonts w:ascii="Arial" w:eastAsia="Arial" w:hAnsi="Arial" w:cs="Arial"/>
          <w:b/>
          <w:bCs/>
        </w:rPr>
        <w:t xml:space="preserve">le </w:t>
      </w:r>
      <w:r w:rsidR="00142790">
        <w:rPr>
          <w:rFonts w:ascii="Arial" w:eastAsia="Arial" w:hAnsi="Arial" w:cs="Arial"/>
          <w:b/>
          <w:bCs/>
        </w:rPr>
        <w:t>6</w:t>
      </w:r>
      <w:r w:rsidRPr="004067FE">
        <w:rPr>
          <w:rFonts w:ascii="Arial" w:eastAsia="Arial" w:hAnsi="Arial" w:cs="Arial"/>
          <w:b/>
          <w:bCs/>
        </w:rPr>
        <w:t>. Significance Test of Partial Effect</w:t>
      </w:r>
    </w:p>
    <w:tbl>
      <w:tblPr>
        <w:tblW w:w="801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000" w:firstRow="0" w:lastRow="0" w:firstColumn="0" w:lastColumn="0" w:noHBand="0" w:noVBand="0"/>
      </w:tblPr>
      <w:tblGrid>
        <w:gridCol w:w="735"/>
        <w:gridCol w:w="1297"/>
        <w:gridCol w:w="1475"/>
        <w:gridCol w:w="1033"/>
        <w:gridCol w:w="1412"/>
        <w:gridCol w:w="1033"/>
        <w:gridCol w:w="1033"/>
      </w:tblGrid>
      <w:tr w:rsidR="004063C9" w14:paraId="696CD117" w14:textId="77777777" w:rsidTr="004063C9">
        <w:trPr>
          <w:trHeight w:val="316"/>
        </w:trPr>
        <w:tc>
          <w:tcPr>
            <w:tcW w:w="735" w:type="dxa"/>
            <w:tcBorders>
              <w:top w:val="nil"/>
              <w:left w:val="nil"/>
              <w:right w:val="nil"/>
            </w:tcBorders>
          </w:tcPr>
          <w:p w14:paraId="32E730B4" w14:textId="77777777" w:rsidR="004063C9" w:rsidRDefault="004063C9" w:rsidP="000B0892">
            <w:pPr>
              <w:pBdr>
                <w:top w:val="nil"/>
                <w:left w:val="nil"/>
                <w:bottom w:val="nil"/>
                <w:right w:val="nil"/>
                <w:between w:val="nil"/>
              </w:pBdr>
              <w:spacing w:before="104" w:line="192" w:lineRule="auto"/>
              <w:ind w:left="62"/>
              <w:rPr>
                <w:rFonts w:ascii="Arial" w:eastAsia="Arial" w:hAnsi="Arial" w:cs="Arial"/>
                <w:color w:val="000000"/>
                <w:sz w:val="18"/>
                <w:szCs w:val="18"/>
              </w:rPr>
            </w:pPr>
            <w:r>
              <w:rPr>
                <w:rFonts w:ascii="Arial" w:eastAsia="Arial" w:hAnsi="Arial" w:cs="Arial"/>
                <w:color w:val="25495F"/>
                <w:sz w:val="18"/>
                <w:szCs w:val="18"/>
              </w:rPr>
              <w:t>Model</w:t>
            </w:r>
          </w:p>
        </w:tc>
        <w:tc>
          <w:tcPr>
            <w:tcW w:w="1297" w:type="dxa"/>
            <w:tcBorders>
              <w:top w:val="nil"/>
              <w:left w:val="nil"/>
              <w:right w:val="nil"/>
            </w:tcBorders>
          </w:tcPr>
          <w:p w14:paraId="6A44281A" w14:textId="77777777" w:rsidR="004063C9" w:rsidRDefault="004063C9" w:rsidP="000B0892">
            <w:pPr>
              <w:pBdr>
                <w:top w:val="nil"/>
                <w:left w:val="nil"/>
                <w:bottom w:val="nil"/>
                <w:right w:val="nil"/>
                <w:between w:val="nil"/>
              </w:pBdr>
              <w:rPr>
                <w:color w:val="000000"/>
              </w:rPr>
            </w:pPr>
          </w:p>
        </w:tc>
        <w:tc>
          <w:tcPr>
            <w:tcW w:w="1475" w:type="dxa"/>
            <w:tcBorders>
              <w:top w:val="nil"/>
              <w:left w:val="nil"/>
              <w:right w:val="single" w:sz="8" w:space="0" w:color="DFDFDF"/>
            </w:tcBorders>
          </w:tcPr>
          <w:p w14:paraId="53C36EEC" w14:textId="77777777" w:rsidR="004063C9" w:rsidRDefault="004063C9" w:rsidP="000B0892">
            <w:pPr>
              <w:pBdr>
                <w:top w:val="nil"/>
                <w:left w:val="nil"/>
                <w:bottom w:val="nil"/>
                <w:right w:val="nil"/>
                <w:between w:val="nil"/>
              </w:pBdr>
              <w:spacing w:before="104" w:line="192" w:lineRule="auto"/>
              <w:ind w:right="86"/>
              <w:jc w:val="right"/>
              <w:rPr>
                <w:rFonts w:ascii="Arial" w:eastAsia="Arial" w:hAnsi="Arial" w:cs="Arial"/>
                <w:color w:val="000000"/>
                <w:sz w:val="18"/>
                <w:szCs w:val="18"/>
              </w:rPr>
            </w:pPr>
            <w:r>
              <w:rPr>
                <w:rFonts w:ascii="Arial" w:eastAsia="Arial" w:hAnsi="Arial" w:cs="Arial"/>
                <w:color w:val="25495F"/>
                <w:sz w:val="18"/>
                <w:szCs w:val="18"/>
              </w:rPr>
              <w:t>Sum of Squares</w:t>
            </w:r>
          </w:p>
        </w:tc>
        <w:tc>
          <w:tcPr>
            <w:tcW w:w="1033" w:type="dxa"/>
            <w:tcBorders>
              <w:top w:val="nil"/>
              <w:left w:val="single" w:sz="8" w:space="0" w:color="DFDFDF"/>
              <w:right w:val="single" w:sz="8" w:space="0" w:color="DFDFDF"/>
            </w:tcBorders>
          </w:tcPr>
          <w:p w14:paraId="0B8328C8" w14:textId="77777777" w:rsidR="004063C9" w:rsidRDefault="004063C9" w:rsidP="000B0892">
            <w:pPr>
              <w:pBdr>
                <w:top w:val="nil"/>
                <w:left w:val="nil"/>
                <w:bottom w:val="nil"/>
                <w:right w:val="nil"/>
                <w:between w:val="nil"/>
              </w:pBdr>
              <w:spacing w:before="104" w:line="192" w:lineRule="auto"/>
              <w:ind w:left="8"/>
              <w:jc w:val="center"/>
              <w:rPr>
                <w:rFonts w:ascii="Arial" w:eastAsia="Arial" w:hAnsi="Arial" w:cs="Arial"/>
                <w:color w:val="000000"/>
                <w:sz w:val="18"/>
                <w:szCs w:val="18"/>
              </w:rPr>
            </w:pPr>
            <w:r>
              <w:rPr>
                <w:rFonts w:ascii="Arial" w:eastAsia="Arial" w:hAnsi="Arial" w:cs="Arial"/>
                <w:color w:val="25495F"/>
                <w:sz w:val="18"/>
                <w:szCs w:val="18"/>
              </w:rPr>
              <w:t>Df</w:t>
            </w:r>
          </w:p>
        </w:tc>
        <w:tc>
          <w:tcPr>
            <w:tcW w:w="1412" w:type="dxa"/>
            <w:tcBorders>
              <w:top w:val="nil"/>
              <w:left w:val="single" w:sz="8" w:space="0" w:color="DFDFDF"/>
              <w:right w:val="single" w:sz="8" w:space="0" w:color="DFDFDF"/>
            </w:tcBorders>
          </w:tcPr>
          <w:p w14:paraId="41C03A5A" w14:textId="77777777" w:rsidR="004063C9" w:rsidRDefault="004063C9" w:rsidP="000B0892">
            <w:pPr>
              <w:pBdr>
                <w:top w:val="nil"/>
                <w:left w:val="nil"/>
                <w:bottom w:val="nil"/>
                <w:right w:val="nil"/>
                <w:between w:val="nil"/>
              </w:pBdr>
              <w:spacing w:before="104" w:line="192" w:lineRule="auto"/>
              <w:ind w:left="155"/>
              <w:rPr>
                <w:rFonts w:ascii="Arial" w:eastAsia="Arial" w:hAnsi="Arial" w:cs="Arial"/>
                <w:color w:val="000000"/>
                <w:sz w:val="18"/>
                <w:szCs w:val="18"/>
              </w:rPr>
            </w:pPr>
            <w:r>
              <w:rPr>
                <w:rFonts w:ascii="Arial" w:eastAsia="Arial" w:hAnsi="Arial" w:cs="Arial"/>
                <w:color w:val="25495F"/>
                <w:sz w:val="18"/>
                <w:szCs w:val="18"/>
              </w:rPr>
              <w:t>Mean Square</w:t>
            </w:r>
          </w:p>
        </w:tc>
        <w:tc>
          <w:tcPr>
            <w:tcW w:w="1033" w:type="dxa"/>
            <w:tcBorders>
              <w:top w:val="nil"/>
              <w:left w:val="single" w:sz="8" w:space="0" w:color="DFDFDF"/>
              <w:right w:val="single" w:sz="8" w:space="0" w:color="DFDFDF"/>
            </w:tcBorders>
          </w:tcPr>
          <w:p w14:paraId="068B634B" w14:textId="77777777" w:rsidR="004063C9" w:rsidRDefault="004063C9" w:rsidP="000B0892">
            <w:pPr>
              <w:pBdr>
                <w:top w:val="nil"/>
                <w:left w:val="nil"/>
                <w:bottom w:val="nil"/>
                <w:right w:val="nil"/>
                <w:between w:val="nil"/>
              </w:pBdr>
              <w:spacing w:before="104" w:line="192" w:lineRule="auto"/>
              <w:ind w:left="8" w:right="4"/>
              <w:jc w:val="center"/>
              <w:rPr>
                <w:rFonts w:ascii="Arial" w:eastAsia="Arial" w:hAnsi="Arial" w:cs="Arial"/>
                <w:color w:val="000000"/>
                <w:sz w:val="18"/>
                <w:szCs w:val="18"/>
              </w:rPr>
            </w:pPr>
            <w:r>
              <w:rPr>
                <w:rFonts w:ascii="Arial" w:eastAsia="Arial" w:hAnsi="Arial" w:cs="Arial"/>
                <w:color w:val="25495F"/>
                <w:sz w:val="18"/>
                <w:szCs w:val="18"/>
              </w:rPr>
              <w:t>F</w:t>
            </w:r>
          </w:p>
        </w:tc>
        <w:tc>
          <w:tcPr>
            <w:tcW w:w="1033" w:type="dxa"/>
            <w:tcBorders>
              <w:top w:val="nil"/>
              <w:left w:val="single" w:sz="8" w:space="0" w:color="DFDFDF"/>
              <w:right w:val="nil"/>
            </w:tcBorders>
          </w:tcPr>
          <w:p w14:paraId="2C6CEA7F" w14:textId="77777777" w:rsidR="004063C9" w:rsidRDefault="004063C9" w:rsidP="000B0892">
            <w:pPr>
              <w:pBdr>
                <w:top w:val="nil"/>
                <w:left w:val="nil"/>
                <w:bottom w:val="nil"/>
                <w:right w:val="nil"/>
                <w:between w:val="nil"/>
              </w:pBdr>
              <w:spacing w:before="104" w:line="192" w:lineRule="auto"/>
              <w:ind w:left="4"/>
              <w:jc w:val="center"/>
              <w:rPr>
                <w:rFonts w:ascii="Arial" w:eastAsia="Arial" w:hAnsi="Arial" w:cs="Arial"/>
                <w:color w:val="000000"/>
                <w:sz w:val="18"/>
                <w:szCs w:val="18"/>
              </w:rPr>
            </w:pPr>
            <w:r>
              <w:rPr>
                <w:rFonts w:ascii="Arial" w:eastAsia="Arial" w:hAnsi="Arial" w:cs="Arial"/>
                <w:color w:val="25495F"/>
                <w:sz w:val="18"/>
                <w:szCs w:val="18"/>
              </w:rPr>
              <w:t>Sig.</w:t>
            </w:r>
          </w:p>
        </w:tc>
      </w:tr>
      <w:tr w:rsidR="004063C9" w14:paraId="2858DF9A" w14:textId="77777777" w:rsidTr="004063C9">
        <w:trPr>
          <w:trHeight w:val="320"/>
        </w:trPr>
        <w:tc>
          <w:tcPr>
            <w:tcW w:w="735" w:type="dxa"/>
            <w:vMerge w:val="restart"/>
            <w:tcBorders>
              <w:left w:val="nil"/>
              <w:right w:val="nil"/>
            </w:tcBorders>
            <w:shd w:val="clear" w:color="auto" w:fill="DFDFDF"/>
          </w:tcPr>
          <w:p w14:paraId="0E9E6016" w14:textId="77777777" w:rsidR="004063C9" w:rsidRDefault="004063C9" w:rsidP="000B0892">
            <w:pPr>
              <w:pBdr>
                <w:top w:val="nil"/>
                <w:left w:val="nil"/>
                <w:bottom w:val="nil"/>
                <w:right w:val="nil"/>
                <w:between w:val="nil"/>
              </w:pBdr>
              <w:spacing w:before="104"/>
              <w:ind w:left="62"/>
              <w:rPr>
                <w:rFonts w:ascii="Arial" w:eastAsia="Arial" w:hAnsi="Arial" w:cs="Arial"/>
                <w:color w:val="000000"/>
                <w:sz w:val="18"/>
                <w:szCs w:val="18"/>
              </w:rPr>
            </w:pPr>
            <w:r>
              <w:rPr>
                <w:rFonts w:ascii="Arial" w:eastAsia="Arial" w:hAnsi="Arial" w:cs="Arial"/>
                <w:color w:val="25495F"/>
                <w:sz w:val="18"/>
                <w:szCs w:val="18"/>
              </w:rPr>
              <w:t>1</w:t>
            </w:r>
          </w:p>
        </w:tc>
        <w:tc>
          <w:tcPr>
            <w:tcW w:w="1297" w:type="dxa"/>
            <w:tcBorders>
              <w:left w:val="nil"/>
              <w:bottom w:val="single" w:sz="8" w:space="0" w:color="ADADAD"/>
              <w:right w:val="nil"/>
            </w:tcBorders>
            <w:shd w:val="clear" w:color="auto" w:fill="DFDFDF"/>
          </w:tcPr>
          <w:p w14:paraId="6CD8E1B7" w14:textId="77777777" w:rsidR="004063C9" w:rsidRDefault="004063C9" w:rsidP="000B0892">
            <w:pPr>
              <w:pBdr>
                <w:top w:val="nil"/>
                <w:left w:val="nil"/>
                <w:bottom w:val="nil"/>
                <w:right w:val="nil"/>
                <w:between w:val="nil"/>
              </w:pBdr>
              <w:spacing w:before="104" w:line="196" w:lineRule="auto"/>
              <w:ind w:left="67"/>
              <w:rPr>
                <w:rFonts w:ascii="Arial" w:eastAsia="Arial" w:hAnsi="Arial" w:cs="Arial"/>
                <w:color w:val="000000"/>
                <w:sz w:val="18"/>
                <w:szCs w:val="18"/>
              </w:rPr>
            </w:pPr>
            <w:r>
              <w:rPr>
                <w:rFonts w:ascii="Arial" w:eastAsia="Arial" w:hAnsi="Arial" w:cs="Arial"/>
                <w:color w:val="25495F"/>
                <w:sz w:val="18"/>
                <w:szCs w:val="18"/>
              </w:rPr>
              <w:t>Regression</w:t>
            </w:r>
          </w:p>
        </w:tc>
        <w:tc>
          <w:tcPr>
            <w:tcW w:w="1475" w:type="dxa"/>
            <w:tcBorders>
              <w:left w:val="nil"/>
              <w:bottom w:val="single" w:sz="8" w:space="0" w:color="ADADAD"/>
              <w:right w:val="single" w:sz="8" w:space="0" w:color="DFDFDF"/>
            </w:tcBorders>
          </w:tcPr>
          <w:p w14:paraId="57580C62" w14:textId="77777777" w:rsidR="004063C9" w:rsidRDefault="004063C9" w:rsidP="000B0892">
            <w:pPr>
              <w:pBdr>
                <w:top w:val="nil"/>
                <w:left w:val="nil"/>
                <w:bottom w:val="nil"/>
                <w:right w:val="nil"/>
                <w:between w:val="nil"/>
              </w:pBdr>
              <w:spacing w:before="104" w:line="196" w:lineRule="auto"/>
              <w:ind w:right="51"/>
              <w:jc w:val="right"/>
              <w:rPr>
                <w:rFonts w:ascii="Arial" w:eastAsia="Arial" w:hAnsi="Arial" w:cs="Arial"/>
                <w:color w:val="000000"/>
                <w:sz w:val="18"/>
                <w:szCs w:val="18"/>
              </w:rPr>
            </w:pPr>
            <w:r>
              <w:rPr>
                <w:rFonts w:ascii="Arial" w:eastAsia="Arial" w:hAnsi="Arial" w:cs="Arial"/>
                <w:color w:val="000104"/>
                <w:sz w:val="18"/>
                <w:szCs w:val="18"/>
              </w:rPr>
              <w:t>731,199</w:t>
            </w:r>
          </w:p>
        </w:tc>
        <w:tc>
          <w:tcPr>
            <w:tcW w:w="1033" w:type="dxa"/>
            <w:tcBorders>
              <w:left w:val="single" w:sz="8" w:space="0" w:color="DFDFDF"/>
              <w:bottom w:val="single" w:sz="8" w:space="0" w:color="ADADAD"/>
              <w:right w:val="single" w:sz="8" w:space="0" w:color="DFDFDF"/>
            </w:tcBorders>
          </w:tcPr>
          <w:p w14:paraId="67E002CF" w14:textId="77777777" w:rsidR="004063C9" w:rsidRDefault="004063C9" w:rsidP="000B0892">
            <w:pPr>
              <w:pBdr>
                <w:top w:val="nil"/>
                <w:left w:val="nil"/>
                <w:bottom w:val="nil"/>
                <w:right w:val="nil"/>
                <w:between w:val="nil"/>
              </w:pBdr>
              <w:spacing w:before="104" w:line="196" w:lineRule="auto"/>
              <w:ind w:right="56"/>
              <w:jc w:val="right"/>
              <w:rPr>
                <w:rFonts w:ascii="Arial" w:eastAsia="Arial" w:hAnsi="Arial" w:cs="Arial"/>
                <w:color w:val="000000"/>
                <w:sz w:val="18"/>
                <w:szCs w:val="18"/>
              </w:rPr>
            </w:pPr>
            <w:r>
              <w:rPr>
                <w:rFonts w:ascii="Arial" w:eastAsia="Arial" w:hAnsi="Arial" w:cs="Arial"/>
                <w:color w:val="000104"/>
                <w:sz w:val="18"/>
                <w:szCs w:val="18"/>
              </w:rPr>
              <w:t>3</w:t>
            </w:r>
          </w:p>
        </w:tc>
        <w:tc>
          <w:tcPr>
            <w:tcW w:w="1412" w:type="dxa"/>
            <w:tcBorders>
              <w:left w:val="single" w:sz="8" w:space="0" w:color="DFDFDF"/>
              <w:bottom w:val="single" w:sz="8" w:space="0" w:color="ADADAD"/>
              <w:right w:val="single" w:sz="8" w:space="0" w:color="DFDFDF"/>
            </w:tcBorders>
          </w:tcPr>
          <w:p w14:paraId="17D8BF08" w14:textId="77777777" w:rsidR="004063C9" w:rsidRDefault="004063C9" w:rsidP="000B0892">
            <w:pPr>
              <w:pBdr>
                <w:top w:val="nil"/>
                <w:left w:val="nil"/>
                <w:bottom w:val="nil"/>
                <w:right w:val="nil"/>
                <w:between w:val="nil"/>
              </w:pBdr>
              <w:spacing w:before="104" w:line="196" w:lineRule="auto"/>
              <w:ind w:right="52"/>
              <w:jc w:val="right"/>
              <w:rPr>
                <w:rFonts w:ascii="Arial" w:eastAsia="Arial" w:hAnsi="Arial" w:cs="Arial"/>
                <w:color w:val="000000"/>
                <w:sz w:val="18"/>
                <w:szCs w:val="18"/>
              </w:rPr>
            </w:pPr>
            <w:r>
              <w:rPr>
                <w:rFonts w:ascii="Arial" w:eastAsia="Arial" w:hAnsi="Arial" w:cs="Arial"/>
                <w:color w:val="000104"/>
                <w:sz w:val="18"/>
                <w:szCs w:val="18"/>
              </w:rPr>
              <w:t>243,733</w:t>
            </w:r>
          </w:p>
        </w:tc>
        <w:tc>
          <w:tcPr>
            <w:tcW w:w="1033" w:type="dxa"/>
            <w:tcBorders>
              <w:left w:val="single" w:sz="8" w:space="0" w:color="DFDFDF"/>
              <w:bottom w:val="single" w:sz="8" w:space="0" w:color="ADADAD"/>
              <w:right w:val="single" w:sz="8" w:space="0" w:color="DFDFDF"/>
            </w:tcBorders>
          </w:tcPr>
          <w:p w14:paraId="712544BC" w14:textId="77777777" w:rsidR="004063C9" w:rsidRDefault="004063C9" w:rsidP="004063C9">
            <w:pPr>
              <w:pBdr>
                <w:top w:val="nil"/>
                <w:left w:val="nil"/>
                <w:bottom w:val="nil"/>
                <w:right w:val="nil"/>
                <w:between w:val="nil"/>
              </w:pBdr>
              <w:spacing w:before="104" w:line="196" w:lineRule="auto"/>
              <w:rPr>
                <w:rFonts w:ascii="Arial" w:eastAsia="Arial" w:hAnsi="Arial" w:cs="Arial"/>
                <w:color w:val="000000"/>
                <w:sz w:val="18"/>
                <w:szCs w:val="18"/>
              </w:rPr>
            </w:pPr>
            <w:r>
              <w:rPr>
                <w:rFonts w:ascii="Arial" w:eastAsia="Arial" w:hAnsi="Arial" w:cs="Arial"/>
                <w:color w:val="000104"/>
                <w:sz w:val="18"/>
                <w:szCs w:val="18"/>
              </w:rPr>
              <w:t>23,651</w:t>
            </w:r>
          </w:p>
        </w:tc>
        <w:tc>
          <w:tcPr>
            <w:tcW w:w="1033" w:type="dxa"/>
            <w:tcBorders>
              <w:left w:val="single" w:sz="8" w:space="0" w:color="DFDFDF"/>
              <w:bottom w:val="single" w:sz="8" w:space="0" w:color="ADADAD"/>
              <w:right w:val="nil"/>
            </w:tcBorders>
          </w:tcPr>
          <w:p w14:paraId="3DCACE4B" w14:textId="77777777" w:rsidR="004063C9" w:rsidRDefault="004063C9" w:rsidP="004063C9">
            <w:pPr>
              <w:pBdr>
                <w:top w:val="nil"/>
                <w:left w:val="nil"/>
                <w:bottom w:val="nil"/>
                <w:right w:val="nil"/>
                <w:between w:val="nil"/>
              </w:pBdr>
              <w:spacing w:before="104" w:line="196" w:lineRule="auto"/>
              <w:ind w:left="136"/>
              <w:rPr>
                <w:rFonts w:ascii="Arial" w:eastAsia="Arial" w:hAnsi="Arial" w:cs="Arial"/>
                <w:color w:val="000000"/>
                <w:sz w:val="18"/>
                <w:szCs w:val="18"/>
              </w:rPr>
            </w:pPr>
            <w:r>
              <w:rPr>
                <w:rFonts w:ascii="Arial" w:eastAsia="Arial" w:hAnsi="Arial" w:cs="Arial"/>
                <w:color w:val="000104"/>
                <w:sz w:val="18"/>
                <w:szCs w:val="18"/>
              </w:rPr>
              <w:t>,000</w:t>
            </w:r>
            <w:r>
              <w:rPr>
                <w:rFonts w:ascii="Arial" w:eastAsia="Arial" w:hAnsi="Arial" w:cs="Arial"/>
                <w:color w:val="000104"/>
                <w:sz w:val="18"/>
                <w:szCs w:val="18"/>
                <w:vertAlign w:val="superscript"/>
              </w:rPr>
              <w:t>b</w:t>
            </w:r>
          </w:p>
        </w:tc>
      </w:tr>
      <w:tr w:rsidR="004063C9" w14:paraId="1A5DF614" w14:textId="77777777" w:rsidTr="004063C9">
        <w:trPr>
          <w:trHeight w:val="320"/>
        </w:trPr>
        <w:tc>
          <w:tcPr>
            <w:tcW w:w="735" w:type="dxa"/>
            <w:vMerge/>
            <w:tcBorders>
              <w:left w:val="nil"/>
              <w:right w:val="nil"/>
            </w:tcBorders>
            <w:shd w:val="clear" w:color="auto" w:fill="DFDFDF"/>
          </w:tcPr>
          <w:p w14:paraId="7486CDF1" w14:textId="77777777" w:rsidR="004063C9" w:rsidRDefault="004063C9" w:rsidP="000B0892">
            <w:pPr>
              <w:pBdr>
                <w:top w:val="nil"/>
                <w:left w:val="nil"/>
                <w:bottom w:val="nil"/>
                <w:right w:val="nil"/>
                <w:between w:val="nil"/>
              </w:pBdr>
              <w:spacing w:line="276" w:lineRule="auto"/>
              <w:rPr>
                <w:rFonts w:ascii="Arial" w:eastAsia="Arial" w:hAnsi="Arial" w:cs="Arial"/>
                <w:color w:val="000000"/>
                <w:sz w:val="18"/>
                <w:szCs w:val="18"/>
              </w:rPr>
            </w:pPr>
          </w:p>
        </w:tc>
        <w:tc>
          <w:tcPr>
            <w:tcW w:w="1297" w:type="dxa"/>
            <w:tcBorders>
              <w:top w:val="single" w:sz="8" w:space="0" w:color="ADADAD"/>
              <w:left w:val="nil"/>
              <w:bottom w:val="single" w:sz="8" w:space="0" w:color="ADADAD"/>
              <w:right w:val="nil"/>
            </w:tcBorders>
            <w:shd w:val="clear" w:color="auto" w:fill="DFDFDF"/>
          </w:tcPr>
          <w:p w14:paraId="72977CD3" w14:textId="77777777" w:rsidR="004063C9" w:rsidRDefault="004063C9" w:rsidP="000B0892">
            <w:pPr>
              <w:pBdr>
                <w:top w:val="nil"/>
                <w:left w:val="nil"/>
                <w:bottom w:val="nil"/>
                <w:right w:val="nil"/>
                <w:between w:val="nil"/>
              </w:pBdr>
              <w:spacing w:before="104" w:line="196" w:lineRule="auto"/>
              <w:ind w:left="67"/>
              <w:rPr>
                <w:rFonts w:ascii="Arial" w:eastAsia="Arial" w:hAnsi="Arial" w:cs="Arial"/>
                <w:color w:val="000000"/>
                <w:sz w:val="18"/>
                <w:szCs w:val="18"/>
              </w:rPr>
            </w:pPr>
            <w:r>
              <w:rPr>
                <w:rFonts w:ascii="Arial" w:eastAsia="Arial" w:hAnsi="Arial" w:cs="Arial"/>
                <w:color w:val="25495F"/>
                <w:sz w:val="18"/>
                <w:szCs w:val="18"/>
              </w:rPr>
              <w:t>Residual</w:t>
            </w:r>
          </w:p>
        </w:tc>
        <w:tc>
          <w:tcPr>
            <w:tcW w:w="1475" w:type="dxa"/>
            <w:tcBorders>
              <w:top w:val="single" w:sz="8" w:space="0" w:color="ADADAD"/>
              <w:left w:val="nil"/>
              <w:bottom w:val="single" w:sz="8" w:space="0" w:color="ADADAD"/>
              <w:right w:val="single" w:sz="8" w:space="0" w:color="DFDFDF"/>
            </w:tcBorders>
          </w:tcPr>
          <w:p w14:paraId="389CA89C" w14:textId="77777777" w:rsidR="004063C9" w:rsidRDefault="004063C9" w:rsidP="000B0892">
            <w:pPr>
              <w:pBdr>
                <w:top w:val="nil"/>
                <w:left w:val="nil"/>
                <w:bottom w:val="nil"/>
                <w:right w:val="nil"/>
                <w:between w:val="nil"/>
              </w:pBdr>
              <w:spacing w:before="104" w:line="196" w:lineRule="auto"/>
              <w:ind w:right="51"/>
              <w:jc w:val="right"/>
              <w:rPr>
                <w:rFonts w:ascii="Arial" w:eastAsia="Arial" w:hAnsi="Arial" w:cs="Arial"/>
                <w:color w:val="000000"/>
                <w:sz w:val="18"/>
                <w:szCs w:val="18"/>
              </w:rPr>
            </w:pPr>
            <w:r>
              <w:rPr>
                <w:rFonts w:ascii="Arial" w:eastAsia="Arial" w:hAnsi="Arial" w:cs="Arial"/>
                <w:color w:val="000104"/>
                <w:sz w:val="18"/>
                <w:szCs w:val="18"/>
              </w:rPr>
              <w:t>865,665</w:t>
            </w:r>
          </w:p>
        </w:tc>
        <w:tc>
          <w:tcPr>
            <w:tcW w:w="1033" w:type="dxa"/>
            <w:tcBorders>
              <w:top w:val="single" w:sz="8" w:space="0" w:color="ADADAD"/>
              <w:left w:val="single" w:sz="8" w:space="0" w:color="DFDFDF"/>
              <w:bottom w:val="single" w:sz="8" w:space="0" w:color="ADADAD"/>
              <w:right w:val="single" w:sz="8" w:space="0" w:color="DFDFDF"/>
            </w:tcBorders>
          </w:tcPr>
          <w:p w14:paraId="6CFD292F" w14:textId="77777777" w:rsidR="004063C9" w:rsidRDefault="004063C9" w:rsidP="000B0892">
            <w:pPr>
              <w:pBdr>
                <w:top w:val="nil"/>
                <w:left w:val="nil"/>
                <w:bottom w:val="nil"/>
                <w:right w:val="nil"/>
                <w:between w:val="nil"/>
              </w:pBdr>
              <w:spacing w:before="104" w:line="196" w:lineRule="auto"/>
              <w:ind w:right="57"/>
              <w:jc w:val="right"/>
              <w:rPr>
                <w:rFonts w:ascii="Arial" w:eastAsia="Arial" w:hAnsi="Arial" w:cs="Arial"/>
                <w:color w:val="000000"/>
                <w:sz w:val="18"/>
                <w:szCs w:val="18"/>
              </w:rPr>
            </w:pPr>
            <w:r>
              <w:rPr>
                <w:rFonts w:ascii="Arial" w:eastAsia="Arial" w:hAnsi="Arial" w:cs="Arial"/>
                <w:color w:val="000104"/>
                <w:sz w:val="18"/>
                <w:szCs w:val="18"/>
              </w:rPr>
              <w:t>84</w:t>
            </w:r>
          </w:p>
        </w:tc>
        <w:tc>
          <w:tcPr>
            <w:tcW w:w="1412" w:type="dxa"/>
            <w:tcBorders>
              <w:top w:val="single" w:sz="8" w:space="0" w:color="ADADAD"/>
              <w:left w:val="single" w:sz="8" w:space="0" w:color="DFDFDF"/>
              <w:bottom w:val="single" w:sz="8" w:space="0" w:color="ADADAD"/>
              <w:right w:val="single" w:sz="8" w:space="0" w:color="DFDFDF"/>
            </w:tcBorders>
          </w:tcPr>
          <w:p w14:paraId="4721D8F9" w14:textId="77777777" w:rsidR="004063C9" w:rsidRDefault="004063C9" w:rsidP="000B0892">
            <w:pPr>
              <w:pBdr>
                <w:top w:val="nil"/>
                <w:left w:val="nil"/>
                <w:bottom w:val="nil"/>
                <w:right w:val="nil"/>
                <w:between w:val="nil"/>
              </w:pBdr>
              <w:spacing w:before="104" w:line="196" w:lineRule="auto"/>
              <w:ind w:right="52"/>
              <w:jc w:val="right"/>
              <w:rPr>
                <w:rFonts w:ascii="Arial" w:eastAsia="Arial" w:hAnsi="Arial" w:cs="Arial"/>
                <w:color w:val="000000"/>
                <w:sz w:val="18"/>
                <w:szCs w:val="18"/>
              </w:rPr>
            </w:pPr>
            <w:r>
              <w:rPr>
                <w:rFonts w:ascii="Arial" w:eastAsia="Arial" w:hAnsi="Arial" w:cs="Arial"/>
                <w:color w:val="000104"/>
                <w:sz w:val="18"/>
                <w:szCs w:val="18"/>
              </w:rPr>
              <w:t>10,306</w:t>
            </w:r>
          </w:p>
        </w:tc>
        <w:tc>
          <w:tcPr>
            <w:tcW w:w="1033" w:type="dxa"/>
            <w:tcBorders>
              <w:top w:val="single" w:sz="8" w:space="0" w:color="ADADAD"/>
              <w:left w:val="single" w:sz="8" w:space="0" w:color="DFDFDF"/>
              <w:bottom w:val="single" w:sz="8" w:space="0" w:color="ADADAD"/>
              <w:right w:val="single" w:sz="8" w:space="0" w:color="DFDFDF"/>
            </w:tcBorders>
          </w:tcPr>
          <w:p w14:paraId="788DADAF" w14:textId="77777777" w:rsidR="004063C9" w:rsidRDefault="004063C9" w:rsidP="000B0892">
            <w:pPr>
              <w:pBdr>
                <w:top w:val="nil"/>
                <w:left w:val="nil"/>
                <w:bottom w:val="nil"/>
                <w:right w:val="nil"/>
                <w:between w:val="nil"/>
              </w:pBdr>
              <w:rPr>
                <w:color w:val="000000"/>
              </w:rPr>
            </w:pPr>
          </w:p>
        </w:tc>
        <w:tc>
          <w:tcPr>
            <w:tcW w:w="1033" w:type="dxa"/>
            <w:tcBorders>
              <w:top w:val="single" w:sz="8" w:space="0" w:color="ADADAD"/>
              <w:left w:val="single" w:sz="8" w:space="0" w:color="DFDFDF"/>
              <w:bottom w:val="single" w:sz="8" w:space="0" w:color="ADADAD"/>
              <w:right w:val="nil"/>
            </w:tcBorders>
          </w:tcPr>
          <w:p w14:paraId="6E4CFB9F" w14:textId="77777777" w:rsidR="004063C9" w:rsidRDefault="004063C9" w:rsidP="000B0892">
            <w:pPr>
              <w:pBdr>
                <w:top w:val="nil"/>
                <w:left w:val="nil"/>
                <w:bottom w:val="nil"/>
                <w:right w:val="nil"/>
                <w:between w:val="nil"/>
              </w:pBdr>
              <w:rPr>
                <w:color w:val="000000"/>
              </w:rPr>
            </w:pPr>
          </w:p>
        </w:tc>
      </w:tr>
      <w:tr w:rsidR="004063C9" w14:paraId="33351134" w14:textId="77777777" w:rsidTr="004063C9">
        <w:trPr>
          <w:trHeight w:val="320"/>
        </w:trPr>
        <w:tc>
          <w:tcPr>
            <w:tcW w:w="735" w:type="dxa"/>
            <w:vMerge/>
            <w:tcBorders>
              <w:left w:val="nil"/>
              <w:right w:val="nil"/>
            </w:tcBorders>
            <w:shd w:val="clear" w:color="auto" w:fill="DFDFDF"/>
          </w:tcPr>
          <w:p w14:paraId="21B625B9" w14:textId="77777777" w:rsidR="004063C9" w:rsidRDefault="004063C9" w:rsidP="000B0892">
            <w:pPr>
              <w:pBdr>
                <w:top w:val="nil"/>
                <w:left w:val="nil"/>
                <w:bottom w:val="nil"/>
                <w:right w:val="nil"/>
                <w:between w:val="nil"/>
              </w:pBdr>
              <w:spacing w:line="276" w:lineRule="auto"/>
              <w:rPr>
                <w:color w:val="000000"/>
              </w:rPr>
            </w:pPr>
          </w:p>
        </w:tc>
        <w:tc>
          <w:tcPr>
            <w:tcW w:w="1297" w:type="dxa"/>
            <w:tcBorders>
              <w:top w:val="single" w:sz="8" w:space="0" w:color="ADADAD"/>
              <w:left w:val="nil"/>
              <w:right w:val="nil"/>
            </w:tcBorders>
            <w:shd w:val="clear" w:color="auto" w:fill="DFDFDF"/>
          </w:tcPr>
          <w:p w14:paraId="63D1F67B" w14:textId="77777777" w:rsidR="004063C9" w:rsidRDefault="004063C9" w:rsidP="000B0892">
            <w:pPr>
              <w:pBdr>
                <w:top w:val="nil"/>
                <w:left w:val="nil"/>
                <w:bottom w:val="nil"/>
                <w:right w:val="nil"/>
                <w:between w:val="nil"/>
              </w:pBdr>
              <w:spacing w:before="104" w:line="196" w:lineRule="auto"/>
              <w:ind w:left="67"/>
              <w:rPr>
                <w:rFonts w:ascii="Arial" w:eastAsia="Arial" w:hAnsi="Arial" w:cs="Arial"/>
                <w:color w:val="000000"/>
                <w:sz w:val="18"/>
                <w:szCs w:val="18"/>
              </w:rPr>
            </w:pPr>
            <w:r>
              <w:rPr>
                <w:rFonts w:ascii="Arial" w:eastAsia="Arial" w:hAnsi="Arial" w:cs="Arial"/>
                <w:color w:val="25495F"/>
                <w:sz w:val="18"/>
                <w:szCs w:val="18"/>
              </w:rPr>
              <w:t>Total</w:t>
            </w:r>
          </w:p>
        </w:tc>
        <w:tc>
          <w:tcPr>
            <w:tcW w:w="1475" w:type="dxa"/>
            <w:tcBorders>
              <w:top w:val="single" w:sz="8" w:space="0" w:color="ADADAD"/>
              <w:left w:val="nil"/>
              <w:right w:val="single" w:sz="8" w:space="0" w:color="DFDFDF"/>
            </w:tcBorders>
          </w:tcPr>
          <w:p w14:paraId="08E9C971" w14:textId="77777777" w:rsidR="004063C9" w:rsidRDefault="004063C9" w:rsidP="000B0892">
            <w:pPr>
              <w:pBdr>
                <w:top w:val="nil"/>
                <w:left w:val="nil"/>
                <w:bottom w:val="nil"/>
                <w:right w:val="nil"/>
                <w:between w:val="nil"/>
              </w:pBdr>
              <w:spacing w:before="104" w:line="196" w:lineRule="auto"/>
              <w:ind w:right="51"/>
              <w:jc w:val="right"/>
              <w:rPr>
                <w:rFonts w:ascii="Arial" w:eastAsia="Arial" w:hAnsi="Arial" w:cs="Arial"/>
                <w:color w:val="000000"/>
                <w:sz w:val="18"/>
                <w:szCs w:val="18"/>
              </w:rPr>
            </w:pPr>
            <w:r>
              <w:rPr>
                <w:rFonts w:ascii="Arial" w:eastAsia="Arial" w:hAnsi="Arial" w:cs="Arial"/>
                <w:color w:val="000104"/>
                <w:sz w:val="18"/>
                <w:szCs w:val="18"/>
              </w:rPr>
              <w:t>1596,864</w:t>
            </w:r>
          </w:p>
        </w:tc>
        <w:tc>
          <w:tcPr>
            <w:tcW w:w="1033" w:type="dxa"/>
            <w:tcBorders>
              <w:top w:val="single" w:sz="8" w:space="0" w:color="ADADAD"/>
              <w:left w:val="single" w:sz="8" w:space="0" w:color="DFDFDF"/>
              <w:right w:val="single" w:sz="8" w:space="0" w:color="DFDFDF"/>
            </w:tcBorders>
          </w:tcPr>
          <w:p w14:paraId="0BE1B817" w14:textId="77777777" w:rsidR="004063C9" w:rsidRDefault="004063C9" w:rsidP="000B0892">
            <w:pPr>
              <w:pBdr>
                <w:top w:val="nil"/>
                <w:left w:val="nil"/>
                <w:bottom w:val="nil"/>
                <w:right w:val="nil"/>
                <w:between w:val="nil"/>
              </w:pBdr>
              <w:spacing w:before="104" w:line="196" w:lineRule="auto"/>
              <w:ind w:right="57"/>
              <w:jc w:val="right"/>
              <w:rPr>
                <w:rFonts w:ascii="Arial" w:eastAsia="Arial" w:hAnsi="Arial" w:cs="Arial"/>
                <w:color w:val="000000"/>
                <w:sz w:val="18"/>
                <w:szCs w:val="18"/>
              </w:rPr>
            </w:pPr>
            <w:r>
              <w:rPr>
                <w:rFonts w:ascii="Arial" w:eastAsia="Arial" w:hAnsi="Arial" w:cs="Arial"/>
                <w:color w:val="000104"/>
                <w:sz w:val="18"/>
                <w:szCs w:val="18"/>
              </w:rPr>
              <w:t>87</w:t>
            </w:r>
          </w:p>
        </w:tc>
        <w:tc>
          <w:tcPr>
            <w:tcW w:w="1412" w:type="dxa"/>
            <w:tcBorders>
              <w:top w:val="single" w:sz="8" w:space="0" w:color="ADADAD"/>
              <w:left w:val="single" w:sz="8" w:space="0" w:color="DFDFDF"/>
              <w:right w:val="single" w:sz="8" w:space="0" w:color="DFDFDF"/>
            </w:tcBorders>
          </w:tcPr>
          <w:p w14:paraId="6D5FFB22" w14:textId="77777777" w:rsidR="004063C9" w:rsidRDefault="004063C9" w:rsidP="000B0892">
            <w:pPr>
              <w:pBdr>
                <w:top w:val="nil"/>
                <w:left w:val="nil"/>
                <w:bottom w:val="nil"/>
                <w:right w:val="nil"/>
                <w:between w:val="nil"/>
              </w:pBdr>
              <w:rPr>
                <w:color w:val="000000"/>
              </w:rPr>
            </w:pPr>
          </w:p>
        </w:tc>
        <w:tc>
          <w:tcPr>
            <w:tcW w:w="1033" w:type="dxa"/>
            <w:tcBorders>
              <w:top w:val="single" w:sz="8" w:space="0" w:color="ADADAD"/>
              <w:left w:val="single" w:sz="8" w:space="0" w:color="DFDFDF"/>
              <w:right w:val="single" w:sz="8" w:space="0" w:color="DFDFDF"/>
            </w:tcBorders>
          </w:tcPr>
          <w:p w14:paraId="16322AB6" w14:textId="77777777" w:rsidR="004063C9" w:rsidRDefault="004063C9" w:rsidP="000B0892">
            <w:pPr>
              <w:pBdr>
                <w:top w:val="nil"/>
                <w:left w:val="nil"/>
                <w:bottom w:val="nil"/>
                <w:right w:val="nil"/>
                <w:between w:val="nil"/>
              </w:pBdr>
              <w:rPr>
                <w:color w:val="000000"/>
              </w:rPr>
            </w:pPr>
          </w:p>
        </w:tc>
        <w:tc>
          <w:tcPr>
            <w:tcW w:w="1033" w:type="dxa"/>
            <w:tcBorders>
              <w:top w:val="single" w:sz="8" w:space="0" w:color="ADADAD"/>
              <w:left w:val="single" w:sz="8" w:space="0" w:color="DFDFDF"/>
              <w:right w:val="nil"/>
            </w:tcBorders>
          </w:tcPr>
          <w:p w14:paraId="1D9D3633" w14:textId="77777777" w:rsidR="004063C9" w:rsidRDefault="004063C9" w:rsidP="000B0892">
            <w:pPr>
              <w:pBdr>
                <w:top w:val="nil"/>
                <w:left w:val="nil"/>
                <w:bottom w:val="nil"/>
                <w:right w:val="nil"/>
                <w:between w:val="nil"/>
              </w:pBdr>
              <w:rPr>
                <w:color w:val="000000"/>
              </w:rPr>
            </w:pPr>
          </w:p>
        </w:tc>
      </w:tr>
    </w:tbl>
    <w:p w14:paraId="3ACD5B42" w14:textId="2F926451" w:rsidR="004063C9" w:rsidRPr="004063C9" w:rsidRDefault="004063C9" w:rsidP="004063C9">
      <w:pPr>
        <w:pStyle w:val="NoSpacing"/>
        <w:numPr>
          <w:ilvl w:val="0"/>
          <w:numId w:val="8"/>
        </w:numPr>
        <w:ind w:left="426"/>
        <w:rPr>
          <w:rFonts w:ascii="Arial" w:hAnsi="Arial" w:cs="Arial"/>
        </w:rPr>
      </w:pPr>
      <w:r w:rsidRPr="004063C9">
        <w:rPr>
          <w:rFonts w:ascii="Arial" w:hAnsi="Arial" w:cs="Arial"/>
        </w:rPr>
        <w:t xml:space="preserve">Dependent Variable: </w:t>
      </w:r>
      <w:r>
        <w:rPr>
          <w:rFonts w:ascii="Arial" w:hAnsi="Arial" w:cs="Arial"/>
        </w:rPr>
        <w:t>Purchasing Decision</w:t>
      </w:r>
    </w:p>
    <w:p w14:paraId="7332B37D" w14:textId="77777777" w:rsidR="004063C9" w:rsidRPr="004063C9" w:rsidRDefault="004063C9" w:rsidP="004063C9">
      <w:pPr>
        <w:pStyle w:val="NoSpacing"/>
        <w:numPr>
          <w:ilvl w:val="0"/>
          <w:numId w:val="8"/>
        </w:numPr>
        <w:ind w:left="426"/>
        <w:rPr>
          <w:rFonts w:ascii="Arial" w:hAnsi="Arial" w:cs="Arial"/>
        </w:rPr>
      </w:pPr>
      <w:r w:rsidRPr="004063C9">
        <w:rPr>
          <w:rFonts w:ascii="Arial" w:hAnsi="Arial" w:cs="Arial"/>
        </w:rPr>
        <w:t>Predictors: (Constant), Expertise, Attractiveness, Trustworthiness</w:t>
      </w:r>
    </w:p>
    <w:p w14:paraId="5C298995" w14:textId="77777777" w:rsidR="004067FE" w:rsidRPr="004063C9" w:rsidRDefault="004067FE" w:rsidP="004063C9">
      <w:pPr>
        <w:pStyle w:val="NoSpacing"/>
        <w:ind w:left="426"/>
        <w:rPr>
          <w:rFonts w:ascii="Arial" w:hAnsi="Arial" w:cs="Arial"/>
        </w:rPr>
      </w:pPr>
    </w:p>
    <w:p w14:paraId="0C723793" w14:textId="71F37C60" w:rsidR="006371C1" w:rsidRDefault="004063C9">
      <w:pPr>
        <w:pBdr>
          <w:top w:val="nil"/>
          <w:left w:val="nil"/>
          <w:bottom w:val="nil"/>
          <w:right w:val="nil"/>
          <w:between w:val="nil"/>
        </w:pBdr>
        <w:jc w:val="both"/>
        <w:rPr>
          <w:rFonts w:ascii="Arial" w:eastAsia="Arial" w:hAnsi="Arial" w:cs="Arial"/>
        </w:rPr>
      </w:pPr>
      <w:r w:rsidRPr="004063C9">
        <w:rPr>
          <w:rFonts w:ascii="Arial" w:eastAsia="Arial" w:hAnsi="Arial" w:cs="Arial"/>
        </w:rPr>
        <w:t xml:space="preserve">From the table above, it shows the probability of significance of 0.000, which is smaller than 0.05 states that the independent variables, namely attractiveness, trustworthiness and expertise, are significant to the </w:t>
      </w:r>
      <w:r>
        <w:rPr>
          <w:rFonts w:ascii="Arial" w:eastAsia="Arial" w:hAnsi="Arial" w:cs="Arial"/>
        </w:rPr>
        <w:t>p</w:t>
      </w:r>
      <w:r w:rsidRPr="004063C9">
        <w:rPr>
          <w:rFonts w:ascii="Arial" w:eastAsia="Arial" w:hAnsi="Arial" w:cs="Arial"/>
        </w:rPr>
        <w:t xml:space="preserve">urchasing </w:t>
      </w:r>
      <w:r>
        <w:rPr>
          <w:rFonts w:ascii="Arial" w:eastAsia="Arial" w:hAnsi="Arial" w:cs="Arial"/>
        </w:rPr>
        <w:t>d</w:t>
      </w:r>
      <w:r w:rsidRPr="004063C9">
        <w:rPr>
          <w:rFonts w:ascii="Arial" w:eastAsia="Arial" w:hAnsi="Arial" w:cs="Arial"/>
        </w:rPr>
        <w:t>ecision.</w:t>
      </w:r>
    </w:p>
    <w:p w14:paraId="1695D28D" w14:textId="77777777" w:rsidR="004063C9" w:rsidRDefault="004063C9">
      <w:pPr>
        <w:pBdr>
          <w:top w:val="nil"/>
          <w:left w:val="nil"/>
          <w:bottom w:val="nil"/>
          <w:right w:val="nil"/>
          <w:between w:val="nil"/>
        </w:pBdr>
        <w:jc w:val="both"/>
        <w:rPr>
          <w:rFonts w:ascii="Arial" w:eastAsia="Arial" w:hAnsi="Arial" w:cs="Arial"/>
        </w:rPr>
      </w:pPr>
    </w:p>
    <w:p w14:paraId="5C17C871" w14:textId="2E2488B0" w:rsidR="004063C9" w:rsidRPr="002A5A43" w:rsidRDefault="004063C9">
      <w:pPr>
        <w:pBdr>
          <w:top w:val="nil"/>
          <w:left w:val="nil"/>
          <w:bottom w:val="nil"/>
          <w:right w:val="nil"/>
          <w:between w:val="nil"/>
        </w:pBdr>
        <w:jc w:val="both"/>
        <w:rPr>
          <w:rFonts w:ascii="Arial" w:eastAsia="Arial" w:hAnsi="Arial" w:cs="Arial"/>
          <w:b/>
          <w:bCs/>
          <w:u w:val="single"/>
        </w:rPr>
      </w:pPr>
      <w:r w:rsidRPr="002A5A43">
        <w:rPr>
          <w:rFonts w:ascii="Arial" w:eastAsia="Arial" w:hAnsi="Arial" w:cs="Arial"/>
          <w:b/>
          <w:bCs/>
          <w:u w:val="single"/>
        </w:rPr>
        <w:t>3.1.10. Coefficient of Determination (R</w:t>
      </w:r>
      <w:r w:rsidRPr="002A5A43">
        <w:rPr>
          <w:rFonts w:ascii="Arial" w:eastAsia="Arial" w:hAnsi="Arial" w:cs="Arial"/>
          <w:b/>
          <w:bCs/>
          <w:u w:val="single"/>
          <w:vertAlign w:val="superscript"/>
        </w:rPr>
        <w:t>2</w:t>
      </w:r>
      <w:r w:rsidRPr="002A5A43">
        <w:rPr>
          <w:rFonts w:ascii="Arial" w:eastAsia="Arial" w:hAnsi="Arial" w:cs="Arial"/>
          <w:b/>
          <w:bCs/>
          <w:u w:val="single"/>
        </w:rPr>
        <w:t>)</w:t>
      </w:r>
    </w:p>
    <w:p w14:paraId="610F443C" w14:textId="3B8C6C58" w:rsidR="004063C9" w:rsidRDefault="004063C9">
      <w:pPr>
        <w:pBdr>
          <w:top w:val="nil"/>
          <w:left w:val="nil"/>
          <w:bottom w:val="nil"/>
          <w:right w:val="nil"/>
          <w:between w:val="nil"/>
        </w:pBdr>
        <w:jc w:val="both"/>
        <w:rPr>
          <w:rFonts w:ascii="Arial" w:eastAsia="Arial" w:hAnsi="Arial" w:cs="Arial"/>
        </w:rPr>
      </w:pPr>
      <w:r w:rsidRPr="004063C9">
        <w:rPr>
          <w:rFonts w:ascii="Arial" w:eastAsia="Arial" w:hAnsi="Arial" w:cs="Arial"/>
        </w:rPr>
        <w:t>The coefficient of determination essentially measures how far the model's ability to explain the dependent variables. The coefficient of determination is defined as the contribution of the influence given by the independent variable (X) to the dependent variable (Y). The coefficient of determination can be used to predict how much influence the independent variable contributes to the dependent variable. To determine whether there is an influence of the independent variables simultaneously with the dependent variable, it can be seen from the value of the coefficient of determination (R</w:t>
      </w:r>
      <w:r w:rsidRPr="002A5A43">
        <w:rPr>
          <w:rFonts w:ascii="Arial" w:eastAsia="Arial" w:hAnsi="Arial" w:cs="Arial"/>
          <w:vertAlign w:val="superscript"/>
        </w:rPr>
        <w:t>2</w:t>
      </w:r>
      <w:r w:rsidRPr="004063C9">
        <w:rPr>
          <w:rFonts w:ascii="Arial" w:eastAsia="Arial" w:hAnsi="Arial" w:cs="Arial"/>
        </w:rPr>
        <w:t>) found in Adjusted R Square 0.439 (Table 4). This shows that the percentage of influence of the independent variable is 43.9%. While the remaining 56.1% is influenced or explained by other variables not included in this research model.</w:t>
      </w:r>
    </w:p>
    <w:p w14:paraId="3F3BEE38" w14:textId="77777777" w:rsidR="004063C9" w:rsidRDefault="004063C9">
      <w:pPr>
        <w:pBdr>
          <w:top w:val="nil"/>
          <w:left w:val="nil"/>
          <w:bottom w:val="nil"/>
          <w:right w:val="nil"/>
          <w:between w:val="nil"/>
        </w:pBdr>
        <w:jc w:val="both"/>
        <w:rPr>
          <w:rFonts w:ascii="Arial" w:eastAsia="Arial" w:hAnsi="Arial" w:cs="Arial"/>
        </w:rPr>
      </w:pPr>
    </w:p>
    <w:p w14:paraId="3BD7EAD4" w14:textId="5D2BB2EF" w:rsidR="004063C9" w:rsidRPr="00961DB6" w:rsidRDefault="00533ED3" w:rsidP="003F0B66">
      <w:pPr>
        <w:pStyle w:val="NoSpacing"/>
        <w:rPr>
          <w:b/>
          <w:bCs/>
          <w:sz w:val="22"/>
          <w:szCs w:val="22"/>
        </w:rPr>
      </w:pPr>
      <w:r w:rsidRPr="00961DB6">
        <w:rPr>
          <w:b/>
          <w:bCs/>
          <w:sz w:val="22"/>
          <w:szCs w:val="22"/>
        </w:rPr>
        <w:t>3.1. DISCUSSION</w:t>
      </w:r>
    </w:p>
    <w:p w14:paraId="3F3DF342" w14:textId="6D432828" w:rsidR="00C456F1" w:rsidRPr="00A227C6" w:rsidRDefault="00F153C6" w:rsidP="00C456F1">
      <w:pPr>
        <w:pStyle w:val="ListParagraph"/>
        <w:numPr>
          <w:ilvl w:val="0"/>
          <w:numId w:val="9"/>
        </w:numPr>
        <w:pBdr>
          <w:top w:val="nil"/>
          <w:left w:val="nil"/>
          <w:bottom w:val="nil"/>
          <w:right w:val="nil"/>
          <w:between w:val="nil"/>
        </w:pBdr>
        <w:jc w:val="both"/>
        <w:rPr>
          <w:rFonts w:ascii="Arial" w:eastAsia="Arial" w:hAnsi="Arial" w:cs="Arial"/>
        </w:rPr>
      </w:pPr>
      <w:r w:rsidRPr="00A227C6">
        <w:rPr>
          <w:rFonts w:ascii="Arial" w:eastAsia="Arial" w:hAnsi="Arial" w:cs="Arial"/>
        </w:rPr>
        <w:t>The Attractiveness variable (X1) has a positive and significant influence on Purchasing Decisions (Y) with a t count of 4.392 and a significance value obtained of ,000 &lt;0.05. The Attractiveness variable (X1), is a variable that influences purchasing decisions with a regression coefficient value of 0.613. This means that the attractiveness variable has a positive influence on purchasing decisions and explains that if the attractiveness regression coefficient value is higher, the purchasing decision will also increase. Attractiveness and purchasing decisions have a close relationship</w:t>
      </w:r>
      <w:r w:rsidR="00C456F1" w:rsidRPr="00A227C6">
        <w:rPr>
          <w:rFonts w:ascii="Arial" w:eastAsia="Arial" w:hAnsi="Arial" w:cs="Arial"/>
        </w:rPr>
        <w:t xml:space="preserve"> (Yuan &amp; Lou, 2020; Kim &amp; Park, 2023)</w:t>
      </w:r>
      <w:r w:rsidRPr="00A227C6">
        <w:rPr>
          <w:rFonts w:ascii="Arial" w:eastAsia="Arial" w:hAnsi="Arial" w:cs="Arial"/>
        </w:rPr>
        <w:t xml:space="preserve">. </w:t>
      </w:r>
      <w:r w:rsidR="00C456F1" w:rsidRPr="00A227C6">
        <w:rPr>
          <w:rFonts w:ascii="Arial" w:eastAsia="Arial" w:hAnsi="Arial" w:cs="Arial"/>
        </w:rPr>
        <w:t>T</w:t>
      </w:r>
      <w:r w:rsidRPr="00A227C6">
        <w:rPr>
          <w:rFonts w:ascii="Arial" w:eastAsia="Arial" w:hAnsi="Arial" w:cs="Arial"/>
        </w:rPr>
        <w:t>he physical allure of celebrities or beauty vloggers can enhance the product image as long as the product characteristics match the image of the beauty vlogger</w:t>
      </w:r>
      <w:r w:rsidR="00BC110C" w:rsidRPr="00A227C6">
        <w:rPr>
          <w:rFonts w:ascii="Arial" w:eastAsia="Arial" w:hAnsi="Arial" w:cs="Arial"/>
        </w:rPr>
        <w:t xml:space="preserve"> (Childs, 2022)</w:t>
      </w:r>
      <w:r w:rsidRPr="00A227C6">
        <w:rPr>
          <w:rFonts w:ascii="Arial" w:eastAsia="Arial" w:hAnsi="Arial" w:cs="Arial"/>
        </w:rPr>
        <w:t>. Purchasing decisions caused by the attractiveness of the product or service offered are a mental impulse for consumers that reflects a plan to purchase a product for a particular brand.</w:t>
      </w:r>
    </w:p>
    <w:p w14:paraId="6A93717F" w14:textId="317FAAB3" w:rsidR="00D418A0" w:rsidRPr="00A227C6" w:rsidRDefault="00F153C6" w:rsidP="00F153C6">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Research results on questionnaires distributed to respondents proved that the majority of respondents were attracted by the appearance of beauty vloggers who reviewed Scarlett products. Attractiveness is very important. The physical appearance of the beauty vlogger is one part of the attractiveness.  Consumers will tend to form a positive impression and trust more in what is conveyed by beauty vloggers with attractive physical appearance. By using a beauty vlogger as an advertising star for a product, the attractiveness possessed by the beauty vlogger has become an important dimension of the product being represented. Physical attractiveness will tend to have a persuasive impact on people who see it (</w:t>
      </w:r>
      <w:r w:rsidR="00D418A0" w:rsidRPr="00A227C6">
        <w:rPr>
          <w:rFonts w:ascii="Arial" w:eastAsia="Arial" w:hAnsi="Arial" w:cs="Arial"/>
        </w:rPr>
        <w:t>Kim &amp; Kim, 2021</w:t>
      </w:r>
      <w:r w:rsidRPr="00A227C6">
        <w:rPr>
          <w:rFonts w:ascii="Arial" w:eastAsia="Arial" w:hAnsi="Arial" w:cs="Arial"/>
        </w:rPr>
        <w:t>) so that it can influence audience opinion in evaluating products.</w:t>
      </w:r>
    </w:p>
    <w:p w14:paraId="560B2E6D" w14:textId="0EFF9C41" w:rsidR="00060E87" w:rsidRPr="00A227C6" w:rsidRDefault="00060E87" w:rsidP="00F153C6">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The questionnaire distribution results also showed that there were several respondents who expressed their disagreement. This is because these respondents feel that they have their own make-up standards, for example, some only like natural, bold to flawless make-up and some are even interested in make-up character tutorials depending on the individual's personality. Furthermore, the reason for their disagreement is based on the consideration that in meeting the needs in makeup is the type, color and skin problems of each person are different.</w:t>
      </w:r>
    </w:p>
    <w:p w14:paraId="0105514B" w14:textId="6D940916" w:rsidR="00F153C6" w:rsidRPr="00A227C6" w:rsidRDefault="00060E87" w:rsidP="00060E87">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Although some respondents disagreed with the statements in the questionnaire, in this study it can be concluded that attractiveness is one of the important considerations for the audience before finally deciding to make a purchase decision for Scarlett beauty products.</w:t>
      </w:r>
    </w:p>
    <w:p w14:paraId="112B9109" w14:textId="0E87C85D" w:rsidR="00F153C6" w:rsidRPr="00A227C6" w:rsidRDefault="00060E87" w:rsidP="000D2E1B">
      <w:pPr>
        <w:pStyle w:val="ListParagraph"/>
        <w:numPr>
          <w:ilvl w:val="0"/>
          <w:numId w:val="9"/>
        </w:numPr>
        <w:pBdr>
          <w:top w:val="nil"/>
          <w:left w:val="nil"/>
          <w:bottom w:val="nil"/>
          <w:right w:val="nil"/>
          <w:between w:val="nil"/>
        </w:pBdr>
        <w:jc w:val="both"/>
        <w:rPr>
          <w:rFonts w:ascii="Arial" w:eastAsia="Arial" w:hAnsi="Arial" w:cs="Arial"/>
        </w:rPr>
      </w:pPr>
      <w:r w:rsidRPr="00A227C6">
        <w:rPr>
          <w:rFonts w:ascii="Arial" w:eastAsia="Arial" w:hAnsi="Arial" w:cs="Arial"/>
        </w:rPr>
        <w:t>The Trustworthiness variable (X2) is a variable that has no effect on purchasing decisions (Y) with a regression coefficient of 0.033 with a t count of 0.227 and a significance value obtained of 0.821&gt; 0.05. Trustworthiness is so important for beauty vloggers to convince viewers</w:t>
      </w:r>
      <w:r w:rsidR="000603FB" w:rsidRPr="00A227C6">
        <w:rPr>
          <w:rFonts w:ascii="Arial" w:eastAsia="Arial" w:hAnsi="Arial" w:cs="Arial"/>
        </w:rPr>
        <w:t xml:space="preserve"> (Garg &amp; </w:t>
      </w:r>
      <w:proofErr w:type="spellStart"/>
      <w:r w:rsidR="000603FB" w:rsidRPr="00A227C6">
        <w:rPr>
          <w:rFonts w:ascii="Arial" w:eastAsia="Arial" w:hAnsi="Arial" w:cs="Arial"/>
        </w:rPr>
        <w:t>Bakshi</w:t>
      </w:r>
      <w:proofErr w:type="spellEnd"/>
      <w:r w:rsidR="000603FB" w:rsidRPr="00A227C6">
        <w:rPr>
          <w:rFonts w:ascii="Arial" w:eastAsia="Arial" w:hAnsi="Arial" w:cs="Arial"/>
        </w:rPr>
        <w:t>, 2024)</w:t>
      </w:r>
      <w:r w:rsidRPr="00A227C6">
        <w:rPr>
          <w:rFonts w:ascii="Arial" w:eastAsia="Arial" w:hAnsi="Arial" w:cs="Arial"/>
        </w:rPr>
        <w:t>, when viewers feel that the beauty vlogger, they see does not match what he says, does not match what he does and does not match the product, then the viewer will not believe what the beauty vlogger means. This means that the level of trust that is owned will affect purchasing decisions.</w:t>
      </w:r>
    </w:p>
    <w:p w14:paraId="66B14DDB" w14:textId="7C44ABF5" w:rsidR="00804A64" w:rsidRPr="00A227C6" w:rsidRDefault="00804A64" w:rsidP="00804A64">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The results of research on questionnaires distributed to respondents showed that there were several respondents who expressed their disagreement with the confidence of beauty vloggers when communicating. A person's confidence in communicating is quite influential in attracting the interest of the audience to eventually get more attention from the audience</w:t>
      </w:r>
      <w:r w:rsidR="00AD7061" w:rsidRPr="00A227C6">
        <w:rPr>
          <w:rFonts w:ascii="Arial" w:eastAsia="Arial" w:hAnsi="Arial" w:cs="Arial"/>
        </w:rPr>
        <w:t xml:space="preserve"> (Brogan &amp; Smith, 2020)</w:t>
      </w:r>
      <w:r w:rsidRPr="00A227C6">
        <w:rPr>
          <w:rFonts w:ascii="Arial" w:eastAsia="Arial" w:hAnsi="Arial" w:cs="Arial"/>
        </w:rPr>
        <w:t xml:space="preserve">. Beauty vloggers in explaining products should be without hesitation to make them look confident. As a Beauty Vloggers, confidence is needed, because the videos she will </w:t>
      </w:r>
      <w:r w:rsidRPr="00A227C6">
        <w:rPr>
          <w:rFonts w:ascii="Arial" w:eastAsia="Arial" w:hAnsi="Arial" w:cs="Arial"/>
        </w:rPr>
        <w:lastRenderedPageBreak/>
        <w:t xml:space="preserve">show will be watched by many people and therefore she must appear confident. This is one of the respondents' considerations why they chose to buy Scarlett's beauty products. </w:t>
      </w:r>
    </w:p>
    <w:p w14:paraId="3D7AA1F9" w14:textId="1BD5CB7B" w:rsidR="00804A64" w:rsidRPr="00A227C6" w:rsidRDefault="00804A64" w:rsidP="00804A64">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Furthermore, a small number of respondents expressed their disagreement with the trustworthiness variable question in the questionnaire. They think that beauty vloggers have not explained what it is and seem to exaggerate so they find it quite difficult to trust the beauty vloggers</w:t>
      </w:r>
      <w:r w:rsidR="000603FB" w:rsidRPr="00A227C6">
        <w:rPr>
          <w:rFonts w:ascii="Arial" w:eastAsia="Arial" w:hAnsi="Arial" w:cs="Arial"/>
        </w:rPr>
        <w:t xml:space="preserve"> (Chen &amp; </w:t>
      </w:r>
      <w:proofErr w:type="spellStart"/>
      <w:r w:rsidR="000603FB" w:rsidRPr="00A227C6">
        <w:rPr>
          <w:rFonts w:ascii="Arial" w:eastAsia="Arial" w:hAnsi="Arial" w:cs="Arial"/>
        </w:rPr>
        <w:t>Dermawan</w:t>
      </w:r>
      <w:proofErr w:type="spellEnd"/>
      <w:r w:rsidR="000603FB" w:rsidRPr="00A227C6">
        <w:rPr>
          <w:rFonts w:ascii="Arial" w:eastAsia="Arial" w:hAnsi="Arial" w:cs="Arial"/>
        </w:rPr>
        <w:t>, 2020)</w:t>
      </w:r>
      <w:r w:rsidRPr="00A227C6">
        <w:rPr>
          <w:rFonts w:ascii="Arial" w:eastAsia="Arial" w:hAnsi="Arial" w:cs="Arial"/>
        </w:rPr>
        <w:t>. If there are flaws in Scarlett products, they should mention it, and vice versa, if there are advantages, they should also be conveyed but not in an exaggerated manner.</w:t>
      </w:r>
    </w:p>
    <w:p w14:paraId="07071A67" w14:textId="3717AFE6" w:rsidR="00A159A3" w:rsidRPr="00A227C6" w:rsidRDefault="00A159A3" w:rsidP="00804A64">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The results of statistical tests and analysis of the statements on the questionnaire show that although most respondents have considered that although beauty vloggers have honesty, trustworthiness and the ability to convey good messages in the field of vlogs they make, this is not the main reason for buying Scarlett products.</w:t>
      </w:r>
    </w:p>
    <w:p w14:paraId="7438AA3E" w14:textId="63ED33C9" w:rsidR="00F153C6" w:rsidRPr="00A227C6" w:rsidRDefault="00A159A3" w:rsidP="00DC7238">
      <w:pPr>
        <w:pStyle w:val="ListParagraph"/>
        <w:numPr>
          <w:ilvl w:val="0"/>
          <w:numId w:val="9"/>
        </w:numPr>
        <w:pBdr>
          <w:top w:val="nil"/>
          <w:left w:val="nil"/>
          <w:bottom w:val="nil"/>
          <w:right w:val="nil"/>
          <w:between w:val="nil"/>
        </w:pBdr>
        <w:jc w:val="both"/>
        <w:rPr>
          <w:rFonts w:ascii="Arial" w:eastAsia="Arial" w:hAnsi="Arial" w:cs="Arial"/>
        </w:rPr>
      </w:pPr>
      <w:r w:rsidRPr="00A227C6">
        <w:rPr>
          <w:rFonts w:ascii="Arial" w:eastAsia="Arial" w:hAnsi="Arial" w:cs="Arial"/>
        </w:rPr>
        <w:t xml:space="preserve">Expertise variable (X3) has a significant influence on Purchasing Decisions (Y) with a regression coefficient of 0.339 with a t count of 2.731 and a significance value obtained of 0.008 &lt;0.05. In accordance with </w:t>
      </w:r>
      <w:proofErr w:type="spellStart"/>
      <w:r w:rsidRPr="00A227C6">
        <w:rPr>
          <w:rFonts w:ascii="Arial" w:eastAsia="Arial" w:hAnsi="Arial" w:cs="Arial"/>
        </w:rPr>
        <w:t>Shimp</w:t>
      </w:r>
      <w:proofErr w:type="spellEnd"/>
      <w:r w:rsidRPr="00A227C6">
        <w:rPr>
          <w:rFonts w:ascii="Arial" w:eastAsia="Arial" w:hAnsi="Arial" w:cs="Arial"/>
        </w:rPr>
        <w:t xml:space="preserve"> (20</w:t>
      </w:r>
      <w:r w:rsidR="000603FB" w:rsidRPr="00A227C6">
        <w:rPr>
          <w:rFonts w:ascii="Arial" w:eastAsia="Arial" w:hAnsi="Arial" w:cs="Arial"/>
        </w:rPr>
        <w:t>14</w:t>
      </w:r>
      <w:r w:rsidRPr="00A227C6">
        <w:rPr>
          <w:rFonts w:ascii="Arial" w:eastAsia="Arial" w:hAnsi="Arial" w:cs="Arial"/>
        </w:rPr>
        <w:t>), expertise refers to the knowledge, skills and experience possessed by an endorser who is associated with the brand being supported. An endorser who is accepted as an expert on the brand he supports will be more persuasive in attracting an audience than an endorser who is not accepted as an expert. The expertise of an endorsers affects the level of consumer confidence in the product</w:t>
      </w:r>
      <w:r w:rsidR="00D3230D" w:rsidRPr="00A227C6">
        <w:rPr>
          <w:rFonts w:ascii="Arial" w:eastAsia="Arial" w:hAnsi="Arial" w:cs="Arial"/>
        </w:rPr>
        <w:t xml:space="preserve"> (Schouten, Janssen &amp; </w:t>
      </w:r>
      <w:proofErr w:type="spellStart"/>
      <w:r w:rsidR="00D3230D" w:rsidRPr="00A227C6">
        <w:rPr>
          <w:rFonts w:ascii="Arial" w:eastAsia="Arial" w:hAnsi="Arial" w:cs="Arial"/>
        </w:rPr>
        <w:t>Verspaget</w:t>
      </w:r>
      <w:proofErr w:type="spellEnd"/>
      <w:r w:rsidR="00D3230D" w:rsidRPr="00A227C6">
        <w:rPr>
          <w:rFonts w:ascii="Arial" w:eastAsia="Arial" w:hAnsi="Arial" w:cs="Arial"/>
        </w:rPr>
        <w:t>, 2021)</w:t>
      </w:r>
      <w:r w:rsidRPr="00A227C6">
        <w:rPr>
          <w:rFonts w:ascii="Arial" w:eastAsia="Arial" w:hAnsi="Arial" w:cs="Arial"/>
        </w:rPr>
        <w:t>, so this is an important factor in increasing the effectiveness of the process of delivering marketing messages from producers (companies) to consumers.</w:t>
      </w:r>
    </w:p>
    <w:p w14:paraId="3EB4D3E7" w14:textId="7B3344B8" w:rsidR="00A159A3" w:rsidRPr="00A227C6" w:rsidRDefault="00A2559F" w:rsidP="00A159A3">
      <w:pPr>
        <w:pStyle w:val="ListParagraph"/>
        <w:pBdr>
          <w:top w:val="nil"/>
          <w:left w:val="nil"/>
          <w:bottom w:val="nil"/>
          <w:right w:val="nil"/>
          <w:between w:val="nil"/>
        </w:pBdr>
        <w:jc w:val="both"/>
        <w:rPr>
          <w:rFonts w:ascii="Arial" w:eastAsia="Arial" w:hAnsi="Arial" w:cs="Arial"/>
        </w:rPr>
      </w:pPr>
      <w:r w:rsidRPr="00A227C6">
        <w:rPr>
          <w:rFonts w:ascii="Arial" w:eastAsia="Arial" w:hAnsi="Arial" w:cs="Arial"/>
        </w:rPr>
        <w:t>The results of research on questionnaires distributed to respondents prove that respondents are interested in beauty vloggers who have skills in the field of makeup, who are skilled in providing tips for various types of faces so that they can look thin and are experts in combining new colors for makeup. Furthermore, the respondents consider that beauty vloggers have a passion in the field of makeup, whether it is skilled in reviewing cosmetic products or brands, skilled in sharing tips on makeup and skilled in making makeup tutorials where this is a plus to be able to convince viewers to make purchases.</w:t>
      </w:r>
    </w:p>
    <w:p w14:paraId="77EE1530" w14:textId="6F8AA1A1" w:rsidR="00A2559F" w:rsidRPr="00A227C6" w:rsidRDefault="00A2559F" w:rsidP="00A041C1">
      <w:pPr>
        <w:pStyle w:val="ListParagraph"/>
        <w:pBdr>
          <w:top w:val="nil"/>
          <w:left w:val="nil"/>
          <w:bottom w:val="nil"/>
          <w:right w:val="nil"/>
          <w:between w:val="nil"/>
        </w:pBdr>
        <w:jc w:val="both"/>
        <w:rPr>
          <w:rFonts w:ascii="Arial" w:eastAsia="Arial" w:hAnsi="Arial" w:cs="Arial"/>
          <w:lang w:val="en-ID"/>
        </w:rPr>
      </w:pPr>
      <w:r w:rsidRPr="00A227C6">
        <w:rPr>
          <w:rFonts w:ascii="Arial" w:eastAsia="Arial" w:hAnsi="Arial" w:cs="Arial"/>
        </w:rPr>
        <w:t>A person may be more easily persuaded if the sources of persuasion are quite credible and experts in their fields. Consumers will usually trust more and tend to accept well the messages conveyed by people who have credibility</w:t>
      </w:r>
      <w:r w:rsidR="00D3230D" w:rsidRPr="00A227C6">
        <w:rPr>
          <w:rFonts w:ascii="Arial" w:eastAsia="Arial" w:hAnsi="Arial" w:cs="Arial"/>
        </w:rPr>
        <w:t xml:space="preserve"> (Trivedi et al, 2020)</w:t>
      </w:r>
      <w:r w:rsidRPr="00A227C6">
        <w:rPr>
          <w:rFonts w:ascii="Arial" w:eastAsia="Arial" w:hAnsi="Arial" w:cs="Arial"/>
        </w:rPr>
        <w:t>. Beauty Vlogger is a person who is considered credible in their field and can be trusted in conveying information about makeup that can influence the level of sales of Scarlett products, where beauty vloggers provide reviews related to the makeup products they use, which can influence purchasing decisions</w:t>
      </w:r>
      <w:r w:rsidR="00A041C1" w:rsidRPr="00A227C6">
        <w:rPr>
          <w:rFonts w:ascii="Arial" w:eastAsia="Arial" w:hAnsi="Arial" w:cs="Arial"/>
        </w:rPr>
        <w:t xml:space="preserve"> </w:t>
      </w:r>
      <w:r w:rsidR="00A041C1" w:rsidRPr="00A227C6">
        <w:rPr>
          <w:rFonts w:ascii="Arial" w:eastAsia="Arial" w:hAnsi="Arial" w:cs="Arial"/>
          <w:lang w:val="en-ID"/>
        </w:rPr>
        <w:t>that will impact customer satisfaction (</w:t>
      </w:r>
      <w:proofErr w:type="spellStart"/>
      <w:r w:rsidR="00A041C1" w:rsidRPr="00A227C6">
        <w:rPr>
          <w:rFonts w:ascii="Arial" w:eastAsia="Arial" w:hAnsi="Arial" w:cs="Arial"/>
          <w:lang w:val="en-ID"/>
        </w:rPr>
        <w:t>Haeruddin</w:t>
      </w:r>
      <w:proofErr w:type="spellEnd"/>
      <w:r w:rsidR="00A041C1" w:rsidRPr="00A227C6">
        <w:rPr>
          <w:rFonts w:ascii="Arial" w:eastAsia="Arial" w:hAnsi="Arial" w:cs="Arial"/>
          <w:lang w:val="en-ID"/>
        </w:rPr>
        <w:t>, 2024)</w:t>
      </w:r>
      <w:r w:rsidRPr="00A227C6">
        <w:rPr>
          <w:rFonts w:ascii="Arial" w:eastAsia="Arial" w:hAnsi="Arial" w:cs="Arial"/>
        </w:rPr>
        <w:t>.</w:t>
      </w:r>
    </w:p>
    <w:p w14:paraId="2FDD5EE6" w14:textId="77777777" w:rsidR="00D3230D" w:rsidRDefault="00D3230D" w:rsidP="00A159A3">
      <w:pPr>
        <w:pStyle w:val="ListParagraph"/>
        <w:pBdr>
          <w:top w:val="nil"/>
          <w:left w:val="nil"/>
          <w:bottom w:val="nil"/>
          <w:right w:val="nil"/>
          <w:between w:val="nil"/>
        </w:pBdr>
        <w:jc w:val="both"/>
        <w:rPr>
          <w:rFonts w:ascii="Arial" w:eastAsia="Arial" w:hAnsi="Arial" w:cs="Arial"/>
          <w:color w:val="000000"/>
        </w:rPr>
      </w:pPr>
    </w:p>
    <w:p w14:paraId="367AA94B" w14:textId="0337AD8C" w:rsidR="00A2559F" w:rsidRPr="00A2559F" w:rsidRDefault="00A2559F" w:rsidP="00A2559F">
      <w:pPr>
        <w:pStyle w:val="ListParagraph"/>
        <w:pBdr>
          <w:top w:val="nil"/>
          <w:left w:val="nil"/>
          <w:bottom w:val="nil"/>
          <w:right w:val="nil"/>
          <w:between w:val="nil"/>
        </w:pBdr>
        <w:ind w:left="0"/>
        <w:jc w:val="both"/>
        <w:rPr>
          <w:rFonts w:ascii="Arial" w:eastAsia="Arial" w:hAnsi="Arial" w:cs="Arial"/>
          <w:b/>
          <w:bCs/>
          <w:color w:val="000000"/>
        </w:rPr>
      </w:pPr>
      <w:r w:rsidRPr="00A2559F">
        <w:rPr>
          <w:rFonts w:ascii="Arial" w:eastAsia="Arial" w:hAnsi="Arial" w:cs="Arial"/>
          <w:b/>
          <w:bCs/>
          <w:color w:val="000000"/>
          <w:sz w:val="22"/>
          <w:szCs w:val="22"/>
        </w:rPr>
        <w:t>4. CONCLUSSION</w:t>
      </w:r>
    </w:p>
    <w:p w14:paraId="0EAB648D" w14:textId="2960AEB4" w:rsidR="00A159A3" w:rsidRDefault="00A2559F" w:rsidP="00A2559F">
      <w:pPr>
        <w:pStyle w:val="ListParagraph"/>
        <w:numPr>
          <w:ilvl w:val="0"/>
          <w:numId w:val="10"/>
        </w:numPr>
        <w:pBdr>
          <w:top w:val="nil"/>
          <w:left w:val="nil"/>
          <w:bottom w:val="nil"/>
          <w:right w:val="nil"/>
          <w:between w:val="nil"/>
        </w:pBdr>
        <w:jc w:val="both"/>
        <w:rPr>
          <w:rFonts w:ascii="Arial" w:eastAsia="Arial" w:hAnsi="Arial" w:cs="Arial"/>
          <w:color w:val="000000"/>
        </w:rPr>
      </w:pPr>
      <w:r w:rsidRPr="00A2559F">
        <w:rPr>
          <w:rFonts w:ascii="Arial" w:eastAsia="Arial" w:hAnsi="Arial" w:cs="Arial"/>
          <w:color w:val="000000"/>
        </w:rPr>
        <w:t>Attractiveness, Trustworthiness and Expertise simultaneously have a significant effect on purchasing decisions for Scarlett beauty products.</w:t>
      </w:r>
    </w:p>
    <w:p w14:paraId="55C32C4D" w14:textId="36B5E384" w:rsidR="00A2559F" w:rsidRDefault="00A2559F" w:rsidP="00A2559F">
      <w:pPr>
        <w:pStyle w:val="ListParagraph"/>
        <w:numPr>
          <w:ilvl w:val="0"/>
          <w:numId w:val="10"/>
        </w:numPr>
        <w:pBdr>
          <w:top w:val="nil"/>
          <w:left w:val="nil"/>
          <w:bottom w:val="nil"/>
          <w:right w:val="nil"/>
          <w:between w:val="nil"/>
        </w:pBdr>
        <w:jc w:val="both"/>
        <w:rPr>
          <w:rFonts w:ascii="Arial" w:eastAsia="Arial" w:hAnsi="Arial" w:cs="Arial"/>
          <w:color w:val="000000"/>
        </w:rPr>
      </w:pPr>
      <w:r w:rsidRPr="00A2559F">
        <w:rPr>
          <w:rFonts w:ascii="Arial" w:eastAsia="Arial" w:hAnsi="Arial" w:cs="Arial"/>
          <w:color w:val="000000"/>
        </w:rPr>
        <w:t>Partially, Attractiveness and Expertise have a positive and significant effect on purchasing decisions for beauty products, while Trustworthiness has little effect on purchasing decisions for beauty products.</w:t>
      </w:r>
    </w:p>
    <w:p w14:paraId="567FBEEC" w14:textId="3FB81284" w:rsidR="00A2559F" w:rsidRDefault="00A2559F" w:rsidP="00A2559F">
      <w:pPr>
        <w:pStyle w:val="ListParagraph"/>
        <w:numPr>
          <w:ilvl w:val="0"/>
          <w:numId w:val="10"/>
        </w:numPr>
        <w:pBdr>
          <w:top w:val="nil"/>
          <w:left w:val="nil"/>
          <w:bottom w:val="nil"/>
          <w:right w:val="nil"/>
          <w:between w:val="nil"/>
        </w:pBdr>
        <w:jc w:val="both"/>
        <w:rPr>
          <w:rFonts w:ascii="Arial" w:eastAsia="Arial" w:hAnsi="Arial" w:cs="Arial"/>
          <w:color w:val="000000"/>
        </w:rPr>
      </w:pPr>
      <w:r w:rsidRPr="00A2559F">
        <w:rPr>
          <w:rFonts w:ascii="Arial" w:eastAsia="Arial" w:hAnsi="Arial" w:cs="Arial"/>
          <w:color w:val="000000"/>
        </w:rPr>
        <w:t>Based on the multiple linear regression coefficient values, Attractiveness is the most dominant variable influencing purchasing decisions for Scarlett beauty products.</w:t>
      </w:r>
    </w:p>
    <w:p w14:paraId="0C527C9E" w14:textId="77777777" w:rsidR="00A2559F" w:rsidRDefault="00A2559F" w:rsidP="00A2559F">
      <w:pPr>
        <w:pBdr>
          <w:top w:val="nil"/>
          <w:left w:val="nil"/>
          <w:bottom w:val="nil"/>
          <w:right w:val="nil"/>
          <w:between w:val="nil"/>
        </w:pBdr>
        <w:jc w:val="both"/>
        <w:rPr>
          <w:rFonts w:ascii="Arial" w:eastAsia="Arial" w:hAnsi="Arial" w:cs="Arial"/>
          <w:color w:val="000000"/>
        </w:rPr>
      </w:pPr>
    </w:p>
    <w:p w14:paraId="49ABA23B" w14:textId="77777777" w:rsidR="006371C1" w:rsidRDefault="006371C1">
      <w:bookmarkStart w:id="0" w:name="_GoBack"/>
      <w:bookmarkEnd w:id="0"/>
    </w:p>
    <w:p w14:paraId="7AD6CFDF" w14:textId="77777777" w:rsidR="00ED149C" w:rsidRDefault="00ED149C" w:rsidP="00ED149C">
      <w:r>
        <w:t>COMPETING INTERESTS DISCLAIMER:</w:t>
      </w:r>
    </w:p>
    <w:p w14:paraId="1DF19F91" w14:textId="77777777" w:rsidR="00ED149C" w:rsidRDefault="00ED149C" w:rsidP="00ED149C">
      <w:r>
        <w:t>Authors have declared that they have no known competing financial interests OR non-financial interests OR personal relationships that could have appeared to influence the work reported in this paper.</w:t>
      </w:r>
    </w:p>
    <w:p w14:paraId="59833366" w14:textId="77777777" w:rsidR="00ED149C" w:rsidRDefault="00ED149C" w:rsidP="00ED149C"/>
    <w:p w14:paraId="7535E023" w14:textId="77777777" w:rsidR="00ED149C" w:rsidRDefault="00ED149C"/>
    <w:p w14:paraId="24B8C0D6" w14:textId="77777777" w:rsidR="006371C1" w:rsidRDefault="006371C1">
      <w:pPr>
        <w:keepNext/>
        <w:pBdr>
          <w:top w:val="nil"/>
          <w:left w:val="nil"/>
          <w:bottom w:val="nil"/>
          <w:right w:val="nil"/>
          <w:between w:val="nil"/>
        </w:pBdr>
        <w:jc w:val="both"/>
        <w:rPr>
          <w:rFonts w:ascii="Arial" w:eastAsia="Arial" w:hAnsi="Arial" w:cs="Arial"/>
          <w:color w:val="000000"/>
        </w:rPr>
      </w:pPr>
    </w:p>
    <w:p w14:paraId="11E0B0A3" w14:textId="77777777" w:rsidR="006371C1" w:rsidRDefault="006371C1">
      <w:pPr>
        <w:keepNext/>
        <w:pBdr>
          <w:top w:val="nil"/>
          <w:left w:val="nil"/>
          <w:bottom w:val="nil"/>
          <w:right w:val="nil"/>
          <w:between w:val="nil"/>
        </w:pBdr>
        <w:jc w:val="both"/>
        <w:rPr>
          <w:rFonts w:ascii="Arial" w:eastAsia="Arial" w:hAnsi="Arial" w:cs="Arial"/>
          <w:color w:val="000000"/>
        </w:rPr>
      </w:pPr>
    </w:p>
    <w:p w14:paraId="73E512DC" w14:textId="77777777" w:rsidR="006371C1" w:rsidRDefault="006371C1">
      <w:pPr>
        <w:keepNext/>
        <w:pBdr>
          <w:top w:val="nil"/>
          <w:left w:val="nil"/>
          <w:bottom w:val="nil"/>
          <w:right w:val="nil"/>
          <w:between w:val="nil"/>
        </w:pBdr>
        <w:jc w:val="both"/>
        <w:rPr>
          <w:rFonts w:ascii="Arial" w:eastAsia="Arial" w:hAnsi="Arial" w:cs="Arial"/>
          <w:color w:val="000000"/>
        </w:rPr>
      </w:pPr>
    </w:p>
    <w:p w14:paraId="5FE08D31" w14:textId="77777777" w:rsidR="006371C1" w:rsidRDefault="006371C1">
      <w:pPr>
        <w:keepNext/>
        <w:pBdr>
          <w:top w:val="nil"/>
          <w:left w:val="nil"/>
          <w:bottom w:val="nil"/>
          <w:right w:val="nil"/>
          <w:between w:val="nil"/>
        </w:pBdr>
        <w:jc w:val="both"/>
        <w:rPr>
          <w:rFonts w:ascii="Arial" w:eastAsia="Arial" w:hAnsi="Arial" w:cs="Arial"/>
          <w:b/>
          <w:smallCaps/>
          <w:color w:val="000000"/>
          <w:sz w:val="22"/>
          <w:szCs w:val="22"/>
        </w:rPr>
      </w:pPr>
    </w:p>
    <w:p w14:paraId="449583D1" w14:textId="77777777" w:rsidR="006371C1" w:rsidRDefault="003820F1">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36EEBBCC" w14:textId="77777777" w:rsidR="006371C1" w:rsidRPr="00050971" w:rsidRDefault="006371C1">
      <w:pPr>
        <w:keepNext/>
        <w:pBdr>
          <w:top w:val="nil"/>
          <w:left w:val="nil"/>
          <w:bottom w:val="nil"/>
          <w:right w:val="nil"/>
          <w:between w:val="nil"/>
        </w:pBdr>
        <w:jc w:val="both"/>
        <w:rPr>
          <w:rFonts w:ascii="Arial" w:eastAsia="Arial" w:hAnsi="Arial" w:cs="Arial"/>
          <w:b/>
          <w:smallCaps/>
          <w:sz w:val="22"/>
          <w:szCs w:val="22"/>
        </w:rPr>
      </w:pPr>
    </w:p>
    <w:p w14:paraId="0531E9D4" w14:textId="10834BD4" w:rsidR="000B5DC8" w:rsidRPr="00B25BEF" w:rsidRDefault="00050971" w:rsidP="000B5DC8">
      <w:pPr>
        <w:ind w:left="566" w:hanging="566"/>
        <w:jc w:val="both"/>
        <w:rPr>
          <w:rFonts w:ascii="Arial" w:eastAsia="Arial" w:hAnsi="Arial" w:cs="Arial"/>
        </w:rPr>
      </w:pPr>
      <w:proofErr w:type="spellStart"/>
      <w:r w:rsidRPr="00B25BEF">
        <w:rPr>
          <w:rFonts w:ascii="Arial" w:eastAsia="Arial" w:hAnsi="Arial" w:cs="Arial"/>
        </w:rPr>
        <w:t>Abidin</w:t>
      </w:r>
      <w:proofErr w:type="spellEnd"/>
      <w:r w:rsidRPr="00B25BEF">
        <w:rPr>
          <w:rFonts w:ascii="Arial" w:eastAsia="Arial" w:hAnsi="Arial" w:cs="Arial"/>
        </w:rPr>
        <w:t xml:space="preserve">, J. &amp; </w:t>
      </w:r>
      <w:proofErr w:type="spellStart"/>
      <w:r w:rsidRPr="00B25BEF">
        <w:rPr>
          <w:rFonts w:ascii="Arial" w:eastAsia="Arial" w:hAnsi="Arial" w:cs="Arial"/>
        </w:rPr>
        <w:t>Suryani</w:t>
      </w:r>
      <w:proofErr w:type="spellEnd"/>
      <w:r w:rsidRPr="00B25BEF">
        <w:rPr>
          <w:rFonts w:ascii="Arial" w:eastAsia="Arial" w:hAnsi="Arial" w:cs="Arial"/>
        </w:rPr>
        <w:t xml:space="preserve">, Y.  (2020).  Kajian </w:t>
      </w:r>
      <w:proofErr w:type="spellStart"/>
      <w:proofErr w:type="gramStart"/>
      <w:r w:rsidRPr="00B25BEF">
        <w:rPr>
          <w:rFonts w:ascii="Arial" w:eastAsia="Arial" w:hAnsi="Arial" w:cs="Arial"/>
        </w:rPr>
        <w:t>Perilaku</w:t>
      </w:r>
      <w:proofErr w:type="spellEnd"/>
      <w:r w:rsidRPr="00B25BEF">
        <w:rPr>
          <w:rFonts w:ascii="Arial" w:eastAsia="Arial" w:hAnsi="Arial" w:cs="Arial"/>
        </w:rPr>
        <w:t xml:space="preserve">  </w:t>
      </w:r>
      <w:proofErr w:type="spellStart"/>
      <w:r w:rsidRPr="00B25BEF">
        <w:rPr>
          <w:rFonts w:ascii="Arial" w:eastAsia="Arial" w:hAnsi="Arial" w:cs="Arial"/>
        </w:rPr>
        <w:t>Kelompok</w:t>
      </w:r>
      <w:proofErr w:type="spellEnd"/>
      <w:proofErr w:type="gramEnd"/>
      <w:r w:rsidRPr="00B25BEF">
        <w:rPr>
          <w:rFonts w:ascii="Arial" w:eastAsia="Arial" w:hAnsi="Arial" w:cs="Arial"/>
        </w:rPr>
        <w:t xml:space="preserve">  </w:t>
      </w:r>
      <w:proofErr w:type="spellStart"/>
      <w:r w:rsidRPr="00B25BEF">
        <w:rPr>
          <w:rFonts w:ascii="Arial" w:eastAsia="Arial" w:hAnsi="Arial" w:cs="Arial"/>
        </w:rPr>
        <w:t>Dalam</w:t>
      </w:r>
      <w:proofErr w:type="spellEnd"/>
      <w:r w:rsidRPr="00B25BEF">
        <w:rPr>
          <w:rFonts w:ascii="Arial" w:eastAsia="Arial" w:hAnsi="Arial" w:cs="Arial"/>
        </w:rPr>
        <w:t xml:space="preserve">  </w:t>
      </w:r>
      <w:proofErr w:type="spellStart"/>
      <w:r w:rsidRPr="00B25BEF">
        <w:rPr>
          <w:rFonts w:ascii="Arial" w:eastAsia="Arial" w:hAnsi="Arial" w:cs="Arial"/>
        </w:rPr>
        <w:t>Organisasi</w:t>
      </w:r>
      <w:proofErr w:type="spellEnd"/>
      <w:r w:rsidRPr="00B25BEF">
        <w:rPr>
          <w:rFonts w:ascii="Arial" w:eastAsia="Arial" w:hAnsi="Arial" w:cs="Arial"/>
        </w:rPr>
        <w:t xml:space="preserve">. </w:t>
      </w:r>
      <w:proofErr w:type="spellStart"/>
      <w:r w:rsidRPr="00B25BEF">
        <w:rPr>
          <w:rFonts w:ascii="Arial" w:eastAsia="Arial" w:hAnsi="Arial" w:cs="Arial"/>
        </w:rPr>
        <w:t>Jurnal</w:t>
      </w:r>
      <w:proofErr w:type="spellEnd"/>
      <w:r w:rsidRPr="00B25BEF">
        <w:rPr>
          <w:rFonts w:ascii="Arial" w:eastAsia="Arial" w:hAnsi="Arial" w:cs="Arial"/>
        </w:rPr>
        <w:t xml:space="preserve"> </w:t>
      </w:r>
      <w:proofErr w:type="spellStart"/>
      <w:r w:rsidRPr="00B25BEF">
        <w:rPr>
          <w:rFonts w:ascii="Arial" w:eastAsia="Arial" w:hAnsi="Arial" w:cs="Arial"/>
        </w:rPr>
        <w:t>Literasi</w:t>
      </w:r>
      <w:proofErr w:type="spellEnd"/>
      <w:r w:rsidRPr="00B25BEF">
        <w:rPr>
          <w:rFonts w:ascii="Arial" w:eastAsia="Arial" w:hAnsi="Arial" w:cs="Arial"/>
        </w:rPr>
        <w:t xml:space="preserve"> Pendidikan Nusantara,1 (2), 97–110. </w:t>
      </w:r>
    </w:p>
    <w:p w14:paraId="55191819" w14:textId="77777777" w:rsidR="00BC110C" w:rsidRPr="00B25BEF" w:rsidRDefault="003820F1" w:rsidP="00BC110C">
      <w:pPr>
        <w:ind w:left="566" w:hanging="566"/>
        <w:jc w:val="both"/>
        <w:rPr>
          <w:rFonts w:ascii="Arial" w:eastAsia="Arial" w:hAnsi="Arial" w:cs="Arial"/>
        </w:rPr>
      </w:pPr>
      <w:proofErr w:type="spellStart"/>
      <w:r w:rsidRPr="00B25BEF">
        <w:rPr>
          <w:rFonts w:ascii="Arial" w:eastAsia="Arial" w:hAnsi="Arial" w:cs="Arial"/>
          <w:highlight w:val="white"/>
        </w:rPr>
        <w:t>AlFarraj</w:t>
      </w:r>
      <w:proofErr w:type="spellEnd"/>
      <w:r w:rsidRPr="00B25BEF">
        <w:rPr>
          <w:rFonts w:ascii="Arial" w:eastAsia="Arial" w:hAnsi="Arial" w:cs="Arial"/>
          <w:highlight w:val="white"/>
        </w:rPr>
        <w:t xml:space="preserve">, O., </w:t>
      </w:r>
      <w:proofErr w:type="spellStart"/>
      <w:r w:rsidRPr="00B25BEF">
        <w:rPr>
          <w:rFonts w:ascii="Arial" w:eastAsia="Arial" w:hAnsi="Arial" w:cs="Arial"/>
          <w:highlight w:val="white"/>
        </w:rPr>
        <w:t>Alalwan</w:t>
      </w:r>
      <w:proofErr w:type="spellEnd"/>
      <w:r w:rsidRPr="00B25BEF">
        <w:rPr>
          <w:rFonts w:ascii="Arial" w:eastAsia="Arial" w:hAnsi="Arial" w:cs="Arial"/>
          <w:highlight w:val="white"/>
        </w:rPr>
        <w:t xml:space="preserve">, A. A., </w:t>
      </w:r>
      <w:proofErr w:type="spellStart"/>
      <w:r w:rsidRPr="00B25BEF">
        <w:rPr>
          <w:rFonts w:ascii="Arial" w:eastAsia="Arial" w:hAnsi="Arial" w:cs="Arial"/>
          <w:highlight w:val="white"/>
        </w:rPr>
        <w:t>Obeidat</w:t>
      </w:r>
      <w:proofErr w:type="spellEnd"/>
      <w:r w:rsidRPr="00B25BEF">
        <w:rPr>
          <w:rFonts w:ascii="Arial" w:eastAsia="Arial" w:hAnsi="Arial" w:cs="Arial"/>
          <w:highlight w:val="white"/>
        </w:rPr>
        <w:t xml:space="preserve">, Z. M., </w:t>
      </w:r>
      <w:proofErr w:type="spellStart"/>
      <w:r w:rsidRPr="00B25BEF">
        <w:rPr>
          <w:rFonts w:ascii="Arial" w:eastAsia="Arial" w:hAnsi="Arial" w:cs="Arial"/>
          <w:highlight w:val="white"/>
        </w:rPr>
        <w:t>Baabdullah</w:t>
      </w:r>
      <w:proofErr w:type="spellEnd"/>
      <w:r w:rsidRPr="00B25BEF">
        <w:rPr>
          <w:rFonts w:ascii="Arial" w:eastAsia="Arial" w:hAnsi="Arial" w:cs="Arial"/>
          <w:highlight w:val="white"/>
        </w:rPr>
        <w:t xml:space="preserve">, A., </w:t>
      </w:r>
      <w:proofErr w:type="spellStart"/>
      <w:r w:rsidRPr="00B25BEF">
        <w:rPr>
          <w:rFonts w:ascii="Arial" w:eastAsia="Arial" w:hAnsi="Arial" w:cs="Arial"/>
          <w:highlight w:val="white"/>
        </w:rPr>
        <w:t>Aldmour</w:t>
      </w:r>
      <w:proofErr w:type="spellEnd"/>
      <w:r w:rsidRPr="00B25BEF">
        <w:rPr>
          <w:rFonts w:ascii="Arial" w:eastAsia="Arial" w:hAnsi="Arial" w:cs="Arial"/>
          <w:highlight w:val="white"/>
        </w:rPr>
        <w:t>, R., &amp; Al-Haddad, S. (2021). Examining the impact of influencers’ credibility dimensions: attractiveness, trustworthiness and expertise on the purchase intention in the aesthetic dermato</w:t>
      </w:r>
      <w:r w:rsidRPr="00B25BEF">
        <w:rPr>
          <w:rFonts w:ascii="Arial" w:eastAsia="Arial" w:hAnsi="Arial" w:cs="Arial"/>
          <w:highlight w:val="white"/>
        </w:rPr>
        <w:t>logy industry. Review of International Business and Strategy, 31(3), 355-374.</w:t>
      </w:r>
      <w:r w:rsidR="00BC110C" w:rsidRPr="00B25BEF">
        <w:rPr>
          <w:rFonts w:ascii="Arial" w:eastAsia="Arial" w:hAnsi="Arial" w:cs="Arial"/>
        </w:rPr>
        <w:t xml:space="preserve"> </w:t>
      </w:r>
      <w:hyperlink r:id="rId17" w:history="1">
        <w:r w:rsidR="00BC110C" w:rsidRPr="00B25BEF">
          <w:rPr>
            <w:rStyle w:val="Hyperlink"/>
            <w:rFonts w:ascii="Arial" w:eastAsia="Arial" w:hAnsi="Arial" w:cs="Arial"/>
            <w:color w:val="auto"/>
            <w:u w:val="none"/>
          </w:rPr>
          <w:t>https://doi.org/10.1108/RIBS-07-2020-0089</w:t>
        </w:r>
      </w:hyperlink>
    </w:p>
    <w:p w14:paraId="22CFF06A" w14:textId="77777777" w:rsidR="00244F84" w:rsidRPr="00B25BEF" w:rsidRDefault="000B5DC8" w:rsidP="00244F84">
      <w:pPr>
        <w:ind w:left="566" w:hanging="566"/>
        <w:jc w:val="both"/>
        <w:rPr>
          <w:rFonts w:ascii="Arial" w:eastAsia="Arial" w:hAnsi="Arial" w:cs="Arial"/>
        </w:rPr>
      </w:pPr>
      <w:proofErr w:type="spellStart"/>
      <w:r w:rsidRPr="00B25BEF">
        <w:rPr>
          <w:rFonts w:ascii="Arial" w:eastAsia="Arial" w:hAnsi="Arial" w:cs="Arial"/>
          <w:highlight w:val="white"/>
        </w:rPr>
        <w:t>Bognar</w:t>
      </w:r>
      <w:proofErr w:type="spellEnd"/>
      <w:r w:rsidRPr="00B25BEF">
        <w:rPr>
          <w:rFonts w:ascii="Arial" w:eastAsia="Arial" w:hAnsi="Arial" w:cs="Arial"/>
          <w:highlight w:val="white"/>
        </w:rPr>
        <w:t xml:space="preserve">, Z. B., </w:t>
      </w:r>
      <w:proofErr w:type="spellStart"/>
      <w:r w:rsidRPr="00B25BEF">
        <w:rPr>
          <w:rFonts w:ascii="Arial" w:eastAsia="Arial" w:hAnsi="Arial" w:cs="Arial"/>
          <w:highlight w:val="white"/>
        </w:rPr>
        <w:t>Puljic</w:t>
      </w:r>
      <w:proofErr w:type="spellEnd"/>
      <w:r w:rsidRPr="00B25BEF">
        <w:rPr>
          <w:rFonts w:ascii="Arial" w:eastAsia="Arial" w:hAnsi="Arial" w:cs="Arial"/>
          <w:highlight w:val="white"/>
        </w:rPr>
        <w:t xml:space="preserve">, N. P., &amp; </w:t>
      </w:r>
      <w:proofErr w:type="spellStart"/>
      <w:r w:rsidRPr="00B25BEF">
        <w:rPr>
          <w:rFonts w:ascii="Arial" w:eastAsia="Arial" w:hAnsi="Arial" w:cs="Arial"/>
          <w:highlight w:val="white"/>
        </w:rPr>
        <w:t>Kadezabek</w:t>
      </w:r>
      <w:proofErr w:type="spellEnd"/>
      <w:r w:rsidRPr="00B25BEF">
        <w:rPr>
          <w:rFonts w:ascii="Arial" w:eastAsia="Arial" w:hAnsi="Arial" w:cs="Arial"/>
          <w:highlight w:val="white"/>
        </w:rPr>
        <w:t xml:space="preserve">, D. (2019). Impact of influencer marketing on consumer </w:t>
      </w:r>
      <w:proofErr w:type="spellStart"/>
      <w:r w:rsidRPr="00B25BEF">
        <w:rPr>
          <w:rFonts w:ascii="Arial" w:eastAsia="Arial" w:hAnsi="Arial" w:cs="Arial"/>
          <w:highlight w:val="white"/>
        </w:rPr>
        <w:t>behaviour</w:t>
      </w:r>
      <w:proofErr w:type="spellEnd"/>
      <w:r w:rsidRPr="00B25BEF">
        <w:rPr>
          <w:rFonts w:ascii="Arial" w:eastAsia="Arial" w:hAnsi="Arial" w:cs="Arial"/>
          <w:highlight w:val="white"/>
        </w:rPr>
        <w:t>. Economic and social development: Book of proceedings, 301-309.</w:t>
      </w:r>
    </w:p>
    <w:p w14:paraId="1D5F09C9" w14:textId="77161872" w:rsidR="00AD7061" w:rsidRPr="00B25BEF" w:rsidRDefault="00AD7061" w:rsidP="00244F84">
      <w:pPr>
        <w:ind w:left="566" w:hanging="566"/>
        <w:jc w:val="both"/>
        <w:rPr>
          <w:rFonts w:ascii="Arial" w:eastAsia="Arial" w:hAnsi="Arial" w:cs="Arial"/>
        </w:rPr>
      </w:pPr>
      <w:r w:rsidRPr="00B25BEF">
        <w:rPr>
          <w:rFonts w:ascii="Arial" w:eastAsia="Arial" w:hAnsi="Arial" w:cs="Arial"/>
        </w:rPr>
        <w:lastRenderedPageBreak/>
        <w:t>Brogan, C., &amp; Smith, J. (2020). Trust agents: Using the web to build influence, improve reputation, and earn trust. John Wiley &amp; Sons.</w:t>
      </w:r>
    </w:p>
    <w:p w14:paraId="14C0B850" w14:textId="7691614B" w:rsidR="00244F84" w:rsidRPr="00B25BEF" w:rsidRDefault="00244F84" w:rsidP="00244F84">
      <w:pPr>
        <w:ind w:left="566" w:hanging="566"/>
        <w:jc w:val="both"/>
        <w:rPr>
          <w:rFonts w:ascii="Arial" w:eastAsia="Arial" w:hAnsi="Arial" w:cs="Arial"/>
          <w:highlight w:val="white"/>
        </w:rPr>
      </w:pPr>
      <w:proofErr w:type="spellStart"/>
      <w:r w:rsidRPr="00B25BEF">
        <w:rPr>
          <w:rFonts w:ascii="Arial" w:eastAsia="Arial" w:hAnsi="Arial" w:cs="Arial"/>
        </w:rPr>
        <w:t>Canover</w:t>
      </w:r>
      <w:proofErr w:type="spellEnd"/>
      <w:r w:rsidRPr="00B25BEF">
        <w:rPr>
          <w:rFonts w:ascii="Arial" w:eastAsia="Arial" w:hAnsi="Arial" w:cs="Arial"/>
        </w:rPr>
        <w:t xml:space="preserve">, R. S. P., &amp; </w:t>
      </w:r>
      <w:proofErr w:type="spellStart"/>
      <w:r w:rsidRPr="00B25BEF">
        <w:rPr>
          <w:rFonts w:ascii="Arial" w:eastAsia="Arial" w:hAnsi="Arial" w:cs="Arial"/>
        </w:rPr>
        <w:t>Kartikasari</w:t>
      </w:r>
      <w:proofErr w:type="spellEnd"/>
      <w:r w:rsidRPr="00B25BEF">
        <w:rPr>
          <w:rFonts w:ascii="Arial" w:eastAsia="Arial" w:hAnsi="Arial" w:cs="Arial"/>
        </w:rPr>
        <w:t xml:space="preserve">, D. (2021). Penetration of imported products on e-commerce platform in </w:t>
      </w:r>
      <w:proofErr w:type="spellStart"/>
      <w:r w:rsidRPr="00B25BEF">
        <w:rPr>
          <w:rFonts w:ascii="Arial" w:eastAsia="Arial" w:hAnsi="Arial" w:cs="Arial"/>
        </w:rPr>
        <w:t>indonesia</w:t>
      </w:r>
      <w:proofErr w:type="spellEnd"/>
      <w:r w:rsidRPr="00B25BEF">
        <w:rPr>
          <w:rFonts w:ascii="Arial" w:eastAsia="Arial" w:hAnsi="Arial" w:cs="Arial"/>
        </w:rPr>
        <w:t xml:space="preserve"> and strategies for improving local product competitiveness. International Journal of Economics, Business and Accounting Research (IJEBAR), 5(1), 23-33.</w:t>
      </w:r>
      <w:r w:rsidR="004A02F2" w:rsidRPr="00B25BEF">
        <w:rPr>
          <w:rFonts w:ascii="Arial" w:eastAsia="Arial" w:hAnsi="Arial" w:cs="Arial"/>
        </w:rPr>
        <w:t xml:space="preserve"> https://doi.org/10.29040/ijebar.v5i1.1328</w:t>
      </w:r>
    </w:p>
    <w:p w14:paraId="75D30691" w14:textId="213B7DB6" w:rsidR="006371C1" w:rsidRPr="00B25BEF" w:rsidRDefault="003820F1" w:rsidP="000B5DC8">
      <w:pPr>
        <w:ind w:left="566" w:hanging="566"/>
        <w:jc w:val="both"/>
        <w:rPr>
          <w:rFonts w:ascii="Arial" w:eastAsia="Arial" w:hAnsi="Arial" w:cs="Arial"/>
        </w:rPr>
      </w:pPr>
      <w:proofErr w:type="spellStart"/>
      <w:r w:rsidRPr="00B25BEF">
        <w:rPr>
          <w:rFonts w:ascii="Arial" w:eastAsia="Arial" w:hAnsi="Arial" w:cs="Arial"/>
          <w:highlight w:val="white"/>
        </w:rPr>
        <w:t>Chaiken</w:t>
      </w:r>
      <w:proofErr w:type="spellEnd"/>
      <w:r w:rsidRPr="00B25BEF">
        <w:rPr>
          <w:rFonts w:ascii="Arial" w:eastAsia="Arial" w:hAnsi="Arial" w:cs="Arial"/>
          <w:highlight w:val="white"/>
        </w:rPr>
        <w:t>, S. (2022). Physical appearance and social influence. In Physical appearance, stigma, and social behavior (pp. 143-178). Routledge.</w:t>
      </w:r>
    </w:p>
    <w:p w14:paraId="3BAFEF66" w14:textId="222C622E" w:rsidR="006371C1" w:rsidRPr="00B25BEF" w:rsidRDefault="003820F1">
      <w:pPr>
        <w:ind w:left="566" w:hanging="566"/>
        <w:jc w:val="both"/>
        <w:rPr>
          <w:rFonts w:ascii="Arial" w:eastAsia="Arial" w:hAnsi="Arial" w:cs="Arial"/>
        </w:rPr>
      </w:pPr>
      <w:r w:rsidRPr="00B25BEF">
        <w:rPr>
          <w:rFonts w:ascii="Arial" w:eastAsia="Arial" w:hAnsi="Arial" w:cs="Arial"/>
        </w:rPr>
        <w:t xml:space="preserve">Chen, J. L., &amp; </w:t>
      </w:r>
      <w:proofErr w:type="spellStart"/>
      <w:r w:rsidRPr="00B25BEF">
        <w:rPr>
          <w:rFonts w:ascii="Arial" w:eastAsia="Arial" w:hAnsi="Arial" w:cs="Arial"/>
        </w:rPr>
        <w:t>Dermawan</w:t>
      </w:r>
      <w:proofErr w:type="spellEnd"/>
      <w:r w:rsidRPr="00B25BEF">
        <w:rPr>
          <w:rFonts w:ascii="Arial" w:eastAsia="Arial" w:hAnsi="Arial" w:cs="Arial"/>
        </w:rPr>
        <w:t>, A. (2020). The influence of YouTube beauty vloggers on Indon</w:t>
      </w:r>
      <w:r w:rsidRPr="00B25BEF">
        <w:rPr>
          <w:rFonts w:ascii="Arial" w:eastAsia="Arial" w:hAnsi="Arial" w:cs="Arial"/>
        </w:rPr>
        <w:t>esian consumers’ purchase intention of local cosmetic products. International Journal of Business and Management, 15(5), 100-116.</w:t>
      </w:r>
      <w:r w:rsidR="004A02F2" w:rsidRPr="00B25BEF">
        <w:rPr>
          <w:rFonts w:ascii="Arial" w:eastAsia="Arial" w:hAnsi="Arial" w:cs="Arial"/>
        </w:rPr>
        <w:t xml:space="preserve"> https://doi.org/10.5539/ijbm.v15n5p100</w:t>
      </w:r>
    </w:p>
    <w:p w14:paraId="2F2C58AB" w14:textId="637C8523" w:rsidR="004A02F2" w:rsidRPr="00B25BEF" w:rsidRDefault="00345966" w:rsidP="004A02F2">
      <w:pPr>
        <w:ind w:left="566" w:hanging="566"/>
        <w:jc w:val="both"/>
        <w:rPr>
          <w:rFonts w:ascii="Arial" w:eastAsia="Arial" w:hAnsi="Arial" w:cs="Arial"/>
        </w:rPr>
      </w:pPr>
      <w:r w:rsidRPr="00B25BEF">
        <w:rPr>
          <w:rFonts w:ascii="Arial" w:eastAsia="Arial" w:hAnsi="Arial" w:cs="Arial"/>
        </w:rPr>
        <w:t>Childs, K. M. (2022). “The shade of it all”: How Black women use Instagram and YouTube to contest colorism in the beauty industry. </w:t>
      </w:r>
      <w:r w:rsidRPr="00B25BEF">
        <w:rPr>
          <w:rFonts w:ascii="Arial" w:eastAsia="Arial" w:hAnsi="Arial" w:cs="Arial"/>
          <w:i/>
          <w:iCs/>
        </w:rPr>
        <w:t>Social</w:t>
      </w:r>
      <w:r w:rsidR="004A02F2" w:rsidRPr="00B25BEF">
        <w:rPr>
          <w:rFonts w:ascii="Arial" w:eastAsia="Arial" w:hAnsi="Arial" w:cs="Arial"/>
          <w:i/>
          <w:iCs/>
        </w:rPr>
        <w:t xml:space="preserve"> </w:t>
      </w:r>
      <w:r w:rsidRPr="00B25BEF">
        <w:rPr>
          <w:rFonts w:ascii="Arial" w:eastAsia="Arial" w:hAnsi="Arial" w:cs="Arial"/>
          <w:i/>
          <w:iCs/>
        </w:rPr>
        <w:t>Media+ Society</w:t>
      </w:r>
      <w:r w:rsidRPr="00B25BEF">
        <w:rPr>
          <w:rFonts w:ascii="Arial" w:eastAsia="Arial" w:hAnsi="Arial" w:cs="Arial"/>
        </w:rPr>
        <w:t>, </w:t>
      </w:r>
      <w:r w:rsidRPr="00B25BEF">
        <w:rPr>
          <w:rFonts w:ascii="Arial" w:eastAsia="Arial" w:hAnsi="Arial" w:cs="Arial"/>
          <w:i/>
          <w:iCs/>
        </w:rPr>
        <w:t>8</w:t>
      </w:r>
      <w:r w:rsidRPr="00B25BEF">
        <w:rPr>
          <w:rFonts w:ascii="Arial" w:eastAsia="Arial" w:hAnsi="Arial" w:cs="Arial"/>
        </w:rPr>
        <w:t>(2)</w:t>
      </w:r>
      <w:r w:rsidR="004A02F2" w:rsidRPr="00B25BEF">
        <w:rPr>
          <w:rFonts w:ascii="Arial" w:eastAsia="Arial" w:hAnsi="Arial" w:cs="Arial"/>
        </w:rPr>
        <w:t xml:space="preserve">. </w:t>
      </w:r>
      <w:hyperlink r:id="rId18" w:history="1">
        <w:r w:rsidR="004A02F2" w:rsidRPr="00B25BEF">
          <w:rPr>
            <w:rStyle w:val="Hyperlink"/>
            <w:rFonts w:ascii="Arial" w:eastAsia="Arial" w:hAnsi="Arial" w:cs="Arial"/>
            <w:color w:val="auto"/>
            <w:u w:val="none"/>
          </w:rPr>
          <w:t>https://doi.org/10.1177/20563051221107634</w:t>
        </w:r>
      </w:hyperlink>
    </w:p>
    <w:p w14:paraId="677FE64E" w14:textId="770C552B" w:rsidR="006371C1" w:rsidRPr="00B25BEF" w:rsidRDefault="003820F1" w:rsidP="004A02F2">
      <w:pPr>
        <w:ind w:left="566" w:hanging="566"/>
        <w:jc w:val="both"/>
        <w:rPr>
          <w:rFonts w:ascii="Arial" w:eastAsia="Arial" w:hAnsi="Arial" w:cs="Arial"/>
        </w:rPr>
      </w:pPr>
      <w:r w:rsidRPr="00B25BEF">
        <w:rPr>
          <w:rFonts w:ascii="Arial" w:eastAsia="Arial" w:hAnsi="Arial" w:cs="Arial"/>
          <w:highlight w:val="white"/>
        </w:rPr>
        <w:t xml:space="preserve">Dion, K. K. (2022). Stereotyping based on physical attractiveness: Issues and </w:t>
      </w:r>
      <w:r w:rsidRPr="00B25BEF">
        <w:rPr>
          <w:rFonts w:ascii="Arial" w:eastAsia="Arial" w:hAnsi="Arial" w:cs="Arial"/>
          <w:highlight w:val="white"/>
        </w:rPr>
        <w:t>conceptual perspectives. In Physical appearance, stigma, and social behavior (pp. 7-22). Routledge.</w:t>
      </w:r>
    </w:p>
    <w:p w14:paraId="5CECFD13" w14:textId="77777777" w:rsidR="005675E8" w:rsidRPr="00B25BEF" w:rsidRDefault="003820F1" w:rsidP="005675E8">
      <w:pPr>
        <w:ind w:left="566" w:hanging="566"/>
        <w:jc w:val="both"/>
        <w:rPr>
          <w:rFonts w:ascii="Arial" w:eastAsia="Arial" w:hAnsi="Arial" w:cs="Arial"/>
        </w:rPr>
      </w:pPr>
      <w:proofErr w:type="spellStart"/>
      <w:r w:rsidRPr="00B25BEF">
        <w:rPr>
          <w:rFonts w:ascii="Arial" w:eastAsia="Arial" w:hAnsi="Arial" w:cs="Arial"/>
          <w:highlight w:val="white"/>
        </w:rPr>
        <w:t>Febriana</w:t>
      </w:r>
      <w:proofErr w:type="spellEnd"/>
      <w:r w:rsidRPr="00B25BEF">
        <w:rPr>
          <w:rFonts w:ascii="Arial" w:eastAsia="Arial" w:hAnsi="Arial" w:cs="Arial"/>
          <w:highlight w:val="white"/>
        </w:rPr>
        <w:t xml:space="preserve">, M. (2018). </w:t>
      </w:r>
      <w:proofErr w:type="spellStart"/>
      <w:r w:rsidRPr="00B25BEF">
        <w:rPr>
          <w:rFonts w:ascii="Arial" w:eastAsia="Arial" w:hAnsi="Arial" w:cs="Arial"/>
          <w:highlight w:val="white"/>
        </w:rPr>
        <w:t>Pengaruh</w:t>
      </w:r>
      <w:proofErr w:type="spellEnd"/>
      <w:r w:rsidRPr="00B25BEF">
        <w:rPr>
          <w:rFonts w:ascii="Arial" w:eastAsia="Arial" w:hAnsi="Arial" w:cs="Arial"/>
          <w:highlight w:val="white"/>
        </w:rPr>
        <w:t xml:space="preserve"> online consumer review oleh beauty vlogger </w:t>
      </w:r>
      <w:proofErr w:type="spellStart"/>
      <w:r w:rsidRPr="00B25BEF">
        <w:rPr>
          <w:rFonts w:ascii="Arial" w:eastAsia="Arial" w:hAnsi="Arial" w:cs="Arial"/>
          <w:highlight w:val="white"/>
        </w:rPr>
        <w:t>terhadap</w:t>
      </w:r>
      <w:proofErr w:type="spellEnd"/>
      <w:r w:rsidRPr="00B25BEF">
        <w:rPr>
          <w:rFonts w:ascii="Arial" w:eastAsia="Arial" w:hAnsi="Arial" w:cs="Arial"/>
          <w:highlight w:val="white"/>
        </w:rPr>
        <w:t xml:space="preserve"> </w:t>
      </w:r>
      <w:proofErr w:type="spellStart"/>
      <w:r w:rsidRPr="00B25BEF">
        <w:rPr>
          <w:rFonts w:ascii="Arial" w:eastAsia="Arial" w:hAnsi="Arial" w:cs="Arial"/>
          <w:highlight w:val="white"/>
        </w:rPr>
        <w:t>keputusan</w:t>
      </w:r>
      <w:proofErr w:type="spellEnd"/>
      <w:r w:rsidRPr="00B25BEF">
        <w:rPr>
          <w:rFonts w:ascii="Arial" w:eastAsia="Arial" w:hAnsi="Arial" w:cs="Arial"/>
          <w:highlight w:val="white"/>
        </w:rPr>
        <w:t xml:space="preserve"> </w:t>
      </w:r>
      <w:proofErr w:type="spellStart"/>
      <w:r w:rsidRPr="00B25BEF">
        <w:rPr>
          <w:rFonts w:ascii="Arial" w:eastAsia="Arial" w:hAnsi="Arial" w:cs="Arial"/>
          <w:highlight w:val="white"/>
        </w:rPr>
        <w:t>pembelian</w:t>
      </w:r>
      <w:proofErr w:type="spellEnd"/>
      <w:r w:rsidRPr="00B25BEF">
        <w:rPr>
          <w:rFonts w:ascii="Arial" w:eastAsia="Arial" w:hAnsi="Arial" w:cs="Arial"/>
          <w:highlight w:val="white"/>
        </w:rPr>
        <w:t xml:space="preserve"> (</w:t>
      </w:r>
      <w:proofErr w:type="spellStart"/>
      <w:r w:rsidRPr="00B25BEF">
        <w:rPr>
          <w:rFonts w:ascii="Arial" w:eastAsia="Arial" w:hAnsi="Arial" w:cs="Arial"/>
          <w:highlight w:val="white"/>
        </w:rPr>
        <w:t>Survei</w:t>
      </w:r>
      <w:proofErr w:type="spellEnd"/>
      <w:r w:rsidRPr="00B25BEF">
        <w:rPr>
          <w:rFonts w:ascii="Arial" w:eastAsia="Arial" w:hAnsi="Arial" w:cs="Arial"/>
          <w:highlight w:val="white"/>
        </w:rPr>
        <w:t xml:space="preserve"> pada </w:t>
      </w:r>
      <w:proofErr w:type="spellStart"/>
      <w:r w:rsidRPr="00B25BEF">
        <w:rPr>
          <w:rFonts w:ascii="Arial" w:eastAsia="Arial" w:hAnsi="Arial" w:cs="Arial"/>
          <w:highlight w:val="white"/>
        </w:rPr>
        <w:t>mahasiswi</w:t>
      </w:r>
      <w:proofErr w:type="spellEnd"/>
      <w:r w:rsidRPr="00B25BEF">
        <w:rPr>
          <w:rFonts w:ascii="Arial" w:eastAsia="Arial" w:hAnsi="Arial" w:cs="Arial"/>
          <w:highlight w:val="white"/>
        </w:rPr>
        <w:t xml:space="preserve"> </w:t>
      </w:r>
      <w:proofErr w:type="spellStart"/>
      <w:r w:rsidRPr="00B25BEF">
        <w:rPr>
          <w:rFonts w:ascii="Arial" w:eastAsia="Arial" w:hAnsi="Arial" w:cs="Arial"/>
          <w:highlight w:val="white"/>
        </w:rPr>
        <w:t>Fakultas</w:t>
      </w:r>
      <w:proofErr w:type="spellEnd"/>
      <w:r w:rsidRPr="00B25BEF">
        <w:rPr>
          <w:rFonts w:ascii="Arial" w:eastAsia="Arial" w:hAnsi="Arial" w:cs="Arial"/>
          <w:highlight w:val="white"/>
        </w:rPr>
        <w:t xml:space="preserve"> </w:t>
      </w:r>
      <w:proofErr w:type="spellStart"/>
      <w:r w:rsidRPr="00B25BEF">
        <w:rPr>
          <w:rFonts w:ascii="Arial" w:eastAsia="Arial" w:hAnsi="Arial" w:cs="Arial"/>
          <w:highlight w:val="white"/>
        </w:rPr>
        <w:t>Ilmu</w:t>
      </w:r>
      <w:proofErr w:type="spellEnd"/>
      <w:r w:rsidRPr="00B25BEF">
        <w:rPr>
          <w:rFonts w:ascii="Arial" w:eastAsia="Arial" w:hAnsi="Arial" w:cs="Arial"/>
          <w:highlight w:val="white"/>
        </w:rPr>
        <w:t xml:space="preserve"> </w:t>
      </w:r>
      <w:proofErr w:type="spellStart"/>
      <w:r w:rsidRPr="00B25BEF">
        <w:rPr>
          <w:rFonts w:ascii="Arial" w:eastAsia="Arial" w:hAnsi="Arial" w:cs="Arial"/>
          <w:highlight w:val="white"/>
        </w:rPr>
        <w:t>Administrasi</w:t>
      </w:r>
      <w:proofErr w:type="spellEnd"/>
      <w:r w:rsidRPr="00B25BEF">
        <w:rPr>
          <w:rFonts w:ascii="Arial" w:eastAsia="Arial" w:hAnsi="Arial" w:cs="Arial"/>
          <w:highlight w:val="white"/>
        </w:rPr>
        <w:t xml:space="preserve"> </w:t>
      </w:r>
      <w:proofErr w:type="spellStart"/>
      <w:r w:rsidRPr="00B25BEF">
        <w:rPr>
          <w:rFonts w:ascii="Arial" w:eastAsia="Arial" w:hAnsi="Arial" w:cs="Arial"/>
          <w:highlight w:val="white"/>
        </w:rPr>
        <w:t>Universitas</w:t>
      </w:r>
      <w:proofErr w:type="spellEnd"/>
      <w:r w:rsidRPr="00B25BEF">
        <w:rPr>
          <w:rFonts w:ascii="Arial" w:eastAsia="Arial" w:hAnsi="Arial" w:cs="Arial"/>
          <w:highlight w:val="white"/>
        </w:rPr>
        <w:t xml:space="preserve"> </w:t>
      </w:r>
      <w:proofErr w:type="spellStart"/>
      <w:r w:rsidRPr="00B25BEF">
        <w:rPr>
          <w:rFonts w:ascii="Arial" w:eastAsia="Arial" w:hAnsi="Arial" w:cs="Arial"/>
          <w:highlight w:val="white"/>
        </w:rPr>
        <w:t>Brawijaya</w:t>
      </w:r>
      <w:proofErr w:type="spellEnd"/>
      <w:r w:rsidRPr="00B25BEF">
        <w:rPr>
          <w:rFonts w:ascii="Arial" w:eastAsia="Arial" w:hAnsi="Arial" w:cs="Arial"/>
          <w:highlight w:val="white"/>
        </w:rPr>
        <w:t xml:space="preserve"> </w:t>
      </w:r>
      <w:proofErr w:type="spellStart"/>
      <w:r w:rsidRPr="00B25BEF">
        <w:rPr>
          <w:rFonts w:ascii="Arial" w:eastAsia="Arial" w:hAnsi="Arial" w:cs="Arial"/>
          <w:highlight w:val="white"/>
        </w:rPr>
        <w:t>Angkatan</w:t>
      </w:r>
      <w:proofErr w:type="spellEnd"/>
      <w:r w:rsidRPr="00B25BEF">
        <w:rPr>
          <w:rFonts w:ascii="Arial" w:eastAsia="Arial" w:hAnsi="Arial" w:cs="Arial"/>
          <w:highlight w:val="white"/>
        </w:rPr>
        <w:t xml:space="preserve"> 2014/2015 dan 2015/2016 yang </w:t>
      </w:r>
      <w:proofErr w:type="spellStart"/>
      <w:r w:rsidRPr="00B25BEF">
        <w:rPr>
          <w:rFonts w:ascii="Arial" w:eastAsia="Arial" w:hAnsi="Arial" w:cs="Arial"/>
          <w:highlight w:val="white"/>
        </w:rPr>
        <w:t>membeli</w:t>
      </w:r>
      <w:proofErr w:type="spellEnd"/>
      <w:r w:rsidRPr="00B25BEF">
        <w:rPr>
          <w:rFonts w:ascii="Arial" w:eastAsia="Arial" w:hAnsi="Arial" w:cs="Arial"/>
          <w:highlight w:val="white"/>
        </w:rPr>
        <w:t xml:space="preserve"> dan </w:t>
      </w:r>
      <w:proofErr w:type="spellStart"/>
      <w:r w:rsidRPr="00B25BEF">
        <w:rPr>
          <w:rFonts w:ascii="Arial" w:eastAsia="Arial" w:hAnsi="Arial" w:cs="Arial"/>
          <w:highlight w:val="white"/>
        </w:rPr>
        <w:t>menggunakan</w:t>
      </w:r>
      <w:proofErr w:type="spellEnd"/>
      <w:r w:rsidRPr="00B25BEF">
        <w:rPr>
          <w:rFonts w:ascii="Arial" w:eastAsia="Arial" w:hAnsi="Arial" w:cs="Arial"/>
          <w:highlight w:val="white"/>
        </w:rPr>
        <w:t xml:space="preserve"> </w:t>
      </w:r>
      <w:proofErr w:type="spellStart"/>
      <w:r w:rsidRPr="00B25BEF">
        <w:rPr>
          <w:rFonts w:ascii="Arial" w:eastAsia="Arial" w:hAnsi="Arial" w:cs="Arial"/>
          <w:highlight w:val="white"/>
        </w:rPr>
        <w:t>Purbasari</w:t>
      </w:r>
      <w:proofErr w:type="spellEnd"/>
      <w:r w:rsidRPr="00B25BEF">
        <w:rPr>
          <w:rFonts w:ascii="Arial" w:eastAsia="Arial" w:hAnsi="Arial" w:cs="Arial"/>
          <w:highlight w:val="white"/>
        </w:rPr>
        <w:t xml:space="preserve"> Matte Lipstick) (Doctoral dissertation, </w:t>
      </w:r>
      <w:proofErr w:type="spellStart"/>
      <w:r w:rsidRPr="00B25BEF">
        <w:rPr>
          <w:rFonts w:ascii="Arial" w:eastAsia="Arial" w:hAnsi="Arial" w:cs="Arial"/>
          <w:highlight w:val="white"/>
        </w:rPr>
        <w:t>Universitas</w:t>
      </w:r>
      <w:proofErr w:type="spellEnd"/>
      <w:r w:rsidRPr="00B25BEF">
        <w:rPr>
          <w:rFonts w:ascii="Arial" w:eastAsia="Arial" w:hAnsi="Arial" w:cs="Arial"/>
          <w:highlight w:val="white"/>
        </w:rPr>
        <w:t xml:space="preserve"> </w:t>
      </w:r>
      <w:proofErr w:type="spellStart"/>
      <w:r w:rsidRPr="00B25BEF">
        <w:rPr>
          <w:rFonts w:ascii="Arial" w:eastAsia="Arial" w:hAnsi="Arial" w:cs="Arial"/>
          <w:highlight w:val="white"/>
        </w:rPr>
        <w:t>Brawijaya</w:t>
      </w:r>
      <w:proofErr w:type="spellEnd"/>
      <w:r w:rsidRPr="00B25BEF">
        <w:rPr>
          <w:rFonts w:ascii="Arial" w:eastAsia="Arial" w:hAnsi="Arial" w:cs="Arial"/>
          <w:highlight w:val="white"/>
        </w:rPr>
        <w:t>).</w:t>
      </w:r>
    </w:p>
    <w:p w14:paraId="64DE489E" w14:textId="36BABAFC" w:rsidR="005675E8" w:rsidRPr="00B25BEF" w:rsidRDefault="002E577E" w:rsidP="005675E8">
      <w:pPr>
        <w:ind w:left="566" w:hanging="566"/>
        <w:jc w:val="both"/>
        <w:rPr>
          <w:rFonts w:ascii="Arial" w:eastAsia="Arial" w:hAnsi="Arial" w:cs="Arial"/>
        </w:rPr>
      </w:pPr>
      <w:r w:rsidRPr="00B25BEF">
        <w:rPr>
          <w:rFonts w:ascii="Arial" w:eastAsia="Arial" w:hAnsi="Arial" w:cs="Arial"/>
        </w:rPr>
        <w:t xml:space="preserve">Garg, M., &amp; </w:t>
      </w:r>
      <w:proofErr w:type="spellStart"/>
      <w:r w:rsidRPr="00B25BEF">
        <w:rPr>
          <w:rFonts w:ascii="Arial" w:eastAsia="Arial" w:hAnsi="Arial" w:cs="Arial"/>
        </w:rPr>
        <w:t>Bakshi</w:t>
      </w:r>
      <w:proofErr w:type="spellEnd"/>
      <w:r w:rsidRPr="00B25BEF">
        <w:rPr>
          <w:rFonts w:ascii="Arial" w:eastAsia="Arial" w:hAnsi="Arial" w:cs="Arial"/>
        </w:rPr>
        <w:t xml:space="preserve">, A. (2024). Exploring the impact of beauty vloggers’ credible attributes, </w:t>
      </w:r>
      <w:proofErr w:type="spellStart"/>
      <w:r w:rsidRPr="00B25BEF">
        <w:rPr>
          <w:rFonts w:ascii="Arial" w:eastAsia="Arial" w:hAnsi="Arial" w:cs="Arial"/>
        </w:rPr>
        <w:t>parasocial</w:t>
      </w:r>
      <w:proofErr w:type="spellEnd"/>
      <w:r w:rsidRPr="00B25BEF">
        <w:rPr>
          <w:rFonts w:ascii="Arial" w:eastAsia="Arial" w:hAnsi="Arial" w:cs="Arial"/>
        </w:rPr>
        <w:t xml:space="preserve"> interaction, and trust on consumer purchase intention in influencer marketing. Humanities and Social Sciences Communications, 11(1), 1-14.</w:t>
      </w:r>
      <w:r w:rsidR="005675E8" w:rsidRPr="00B25BEF">
        <w:rPr>
          <w:rFonts w:ascii="Arial" w:eastAsia="Arial" w:hAnsi="Arial" w:cs="Arial"/>
        </w:rPr>
        <w:t xml:space="preserve"> </w:t>
      </w:r>
      <w:r w:rsidR="004A02F2" w:rsidRPr="00B25BEF">
        <w:rPr>
          <w:rFonts w:ascii="Arial" w:eastAsia="Arial" w:hAnsi="Arial" w:cs="Arial"/>
        </w:rPr>
        <w:t>https://doi.org/10.1057/s41599-024-02760-9</w:t>
      </w:r>
    </w:p>
    <w:p w14:paraId="7858FB42" w14:textId="5EB543AB" w:rsidR="00050971" w:rsidRPr="00B25BEF" w:rsidRDefault="005675E8" w:rsidP="00050971">
      <w:pPr>
        <w:ind w:left="566" w:hanging="566"/>
        <w:jc w:val="both"/>
        <w:rPr>
          <w:rFonts w:ascii="Arial" w:eastAsia="Arial" w:hAnsi="Arial" w:cs="Arial"/>
        </w:rPr>
      </w:pPr>
      <w:r w:rsidRPr="00B25BEF">
        <w:rPr>
          <w:rFonts w:ascii="Arial" w:eastAsia="Arial" w:hAnsi="Arial" w:cs="Arial"/>
        </w:rPr>
        <w:t>George, A. H., Fernando, M., George, A. S., Baskar, T., &amp; Pandey, D. (2021). Metaverse: The next stage of human culture and the internet. International Journal of Advanced Research Trends in Engineering and Technology (IJARTET), 8(12), 1-10.</w:t>
      </w:r>
    </w:p>
    <w:p w14:paraId="21B3372A" w14:textId="77777777" w:rsidR="004A02F2" w:rsidRPr="00B25BEF" w:rsidRDefault="00050971" w:rsidP="004A02F2">
      <w:pPr>
        <w:ind w:left="566" w:hanging="566"/>
        <w:jc w:val="both"/>
        <w:rPr>
          <w:rFonts w:ascii="Arial" w:eastAsia="Arial" w:hAnsi="Arial" w:cs="Arial"/>
        </w:rPr>
      </w:pPr>
      <w:r w:rsidRPr="00B25BEF">
        <w:rPr>
          <w:rFonts w:ascii="Arial" w:eastAsia="Arial" w:hAnsi="Arial" w:cs="Arial"/>
        </w:rPr>
        <w:t xml:space="preserve">Grewal, D., &amp; </w:t>
      </w:r>
      <w:proofErr w:type="spellStart"/>
      <w:r w:rsidRPr="00B25BEF">
        <w:rPr>
          <w:rFonts w:ascii="Arial" w:eastAsia="Arial" w:hAnsi="Arial" w:cs="Arial"/>
        </w:rPr>
        <w:t>Roggeveen</w:t>
      </w:r>
      <w:proofErr w:type="spellEnd"/>
      <w:r w:rsidRPr="00B25BEF">
        <w:rPr>
          <w:rFonts w:ascii="Arial" w:eastAsia="Arial" w:hAnsi="Arial" w:cs="Arial"/>
        </w:rPr>
        <w:t>, A. L. (2020). Understanding retail experiences and customer journey management. Journal of retailing, 96(1), 3-8.</w:t>
      </w:r>
      <w:r w:rsidR="004A02F2" w:rsidRPr="00B25BEF">
        <w:rPr>
          <w:rFonts w:ascii="Arial" w:eastAsia="Arial" w:hAnsi="Arial" w:cs="Arial"/>
        </w:rPr>
        <w:t xml:space="preserve"> </w:t>
      </w:r>
      <w:hyperlink r:id="rId19" w:history="1">
        <w:r w:rsidR="004A02F2" w:rsidRPr="00B25BEF">
          <w:rPr>
            <w:rStyle w:val="Hyperlink"/>
            <w:rFonts w:ascii="Arial" w:eastAsia="Arial" w:hAnsi="Arial" w:cs="Arial"/>
            <w:color w:val="auto"/>
            <w:u w:val="none"/>
          </w:rPr>
          <w:t>https://doi.org/10.1016/j.jretai.2020.02.002</w:t>
        </w:r>
      </w:hyperlink>
    </w:p>
    <w:p w14:paraId="21BA4022" w14:textId="24AD26B8" w:rsidR="009A4849" w:rsidRPr="00B25BEF" w:rsidRDefault="003820F1" w:rsidP="004A02F2">
      <w:pPr>
        <w:ind w:left="566" w:hanging="566"/>
        <w:jc w:val="both"/>
        <w:rPr>
          <w:rFonts w:ascii="Arial" w:eastAsia="Arial" w:hAnsi="Arial" w:cs="Arial"/>
        </w:rPr>
      </w:pPr>
      <w:proofErr w:type="spellStart"/>
      <w:r w:rsidRPr="00B25BEF">
        <w:rPr>
          <w:rFonts w:ascii="Arial" w:eastAsia="Arial" w:hAnsi="Arial" w:cs="Arial"/>
        </w:rPr>
        <w:t>Giswandari</w:t>
      </w:r>
      <w:proofErr w:type="spellEnd"/>
      <w:r w:rsidRPr="00B25BEF">
        <w:rPr>
          <w:rFonts w:ascii="Arial" w:eastAsia="Arial" w:hAnsi="Arial" w:cs="Arial"/>
        </w:rPr>
        <w:t>, R.</w:t>
      </w:r>
      <w:r w:rsidR="00050971" w:rsidRPr="00B25BEF">
        <w:rPr>
          <w:rFonts w:ascii="Arial" w:eastAsia="Arial" w:hAnsi="Arial" w:cs="Arial"/>
        </w:rPr>
        <w:t xml:space="preserve"> </w:t>
      </w:r>
      <w:r w:rsidRPr="00B25BEF">
        <w:rPr>
          <w:rFonts w:ascii="Arial" w:eastAsia="Arial" w:hAnsi="Arial" w:cs="Arial"/>
        </w:rPr>
        <w:t xml:space="preserve">P. (2022).  </w:t>
      </w:r>
      <w:proofErr w:type="spellStart"/>
      <w:proofErr w:type="gramStart"/>
      <w:r w:rsidRPr="00B25BEF">
        <w:rPr>
          <w:rFonts w:ascii="Arial" w:eastAsia="Arial" w:hAnsi="Arial" w:cs="Arial"/>
        </w:rPr>
        <w:t>Pengaruh</w:t>
      </w:r>
      <w:proofErr w:type="spellEnd"/>
      <w:r w:rsidRPr="00B25BEF">
        <w:rPr>
          <w:rFonts w:ascii="Arial" w:eastAsia="Arial" w:hAnsi="Arial" w:cs="Arial"/>
        </w:rPr>
        <w:t xml:space="preserve">  </w:t>
      </w:r>
      <w:proofErr w:type="spellStart"/>
      <w:r w:rsidRPr="00B25BEF">
        <w:rPr>
          <w:rFonts w:ascii="Arial" w:eastAsia="Arial" w:hAnsi="Arial" w:cs="Arial"/>
        </w:rPr>
        <w:t>Kredibilitas</w:t>
      </w:r>
      <w:proofErr w:type="spellEnd"/>
      <w:proofErr w:type="gramEnd"/>
      <w:r w:rsidRPr="00B25BEF">
        <w:rPr>
          <w:rFonts w:ascii="Arial" w:eastAsia="Arial" w:hAnsi="Arial" w:cs="Arial"/>
        </w:rPr>
        <w:t xml:space="preserve">  Celebrity  Endorser  Dan  Brand  Image </w:t>
      </w:r>
      <w:proofErr w:type="spellStart"/>
      <w:r w:rsidRPr="00B25BEF">
        <w:rPr>
          <w:rFonts w:ascii="Arial" w:eastAsia="Arial" w:hAnsi="Arial" w:cs="Arial"/>
        </w:rPr>
        <w:t>Ter</w:t>
      </w:r>
      <w:r w:rsidRPr="00B25BEF">
        <w:rPr>
          <w:rFonts w:ascii="Arial" w:eastAsia="Arial" w:hAnsi="Arial" w:cs="Arial"/>
        </w:rPr>
        <w:t>hadap</w:t>
      </w:r>
      <w:proofErr w:type="spellEnd"/>
      <w:r w:rsidRPr="00B25BEF">
        <w:rPr>
          <w:rFonts w:ascii="Arial" w:eastAsia="Arial" w:hAnsi="Arial" w:cs="Arial"/>
        </w:rPr>
        <w:t xml:space="preserve">  Purchase  Intention  </w:t>
      </w:r>
      <w:proofErr w:type="spellStart"/>
      <w:r w:rsidRPr="00B25BEF">
        <w:rPr>
          <w:rFonts w:ascii="Arial" w:eastAsia="Arial" w:hAnsi="Arial" w:cs="Arial"/>
        </w:rPr>
        <w:t>Produk</w:t>
      </w:r>
      <w:proofErr w:type="spellEnd"/>
      <w:r w:rsidRPr="00B25BEF">
        <w:rPr>
          <w:rFonts w:ascii="Arial" w:eastAsia="Arial" w:hAnsi="Arial" w:cs="Arial"/>
        </w:rPr>
        <w:t xml:space="preserve">  </w:t>
      </w:r>
      <w:proofErr w:type="spellStart"/>
      <w:r w:rsidRPr="00B25BEF">
        <w:rPr>
          <w:rFonts w:ascii="Arial" w:eastAsia="Arial" w:hAnsi="Arial" w:cs="Arial"/>
        </w:rPr>
        <w:t>Emina</w:t>
      </w:r>
      <w:proofErr w:type="spellEnd"/>
      <w:r w:rsidRPr="00B25BEF">
        <w:rPr>
          <w:rFonts w:ascii="Arial" w:eastAsia="Arial" w:hAnsi="Arial" w:cs="Arial"/>
        </w:rPr>
        <w:t xml:space="preserve">  Pada  </w:t>
      </w:r>
      <w:proofErr w:type="spellStart"/>
      <w:r w:rsidRPr="00B25BEF">
        <w:rPr>
          <w:rFonts w:ascii="Arial" w:eastAsia="Arial" w:hAnsi="Arial" w:cs="Arial"/>
        </w:rPr>
        <w:t>Mahasiswi</w:t>
      </w:r>
      <w:proofErr w:type="spellEnd"/>
      <w:r w:rsidRPr="00B25BEF">
        <w:rPr>
          <w:rFonts w:ascii="Arial" w:eastAsia="Arial" w:hAnsi="Arial" w:cs="Arial"/>
        </w:rPr>
        <w:t xml:space="preserve">  </w:t>
      </w:r>
      <w:proofErr w:type="spellStart"/>
      <w:r w:rsidRPr="00B25BEF">
        <w:rPr>
          <w:rFonts w:ascii="Arial" w:eastAsia="Arial" w:hAnsi="Arial" w:cs="Arial"/>
        </w:rPr>
        <w:t>Universitas</w:t>
      </w:r>
      <w:proofErr w:type="spellEnd"/>
      <w:r w:rsidRPr="00B25BEF">
        <w:rPr>
          <w:rFonts w:ascii="Arial" w:eastAsia="Arial" w:hAnsi="Arial" w:cs="Arial"/>
        </w:rPr>
        <w:t xml:space="preserve">  Negeri Di   Kota   Makassar. </w:t>
      </w:r>
      <w:proofErr w:type="spellStart"/>
      <w:r w:rsidRPr="00B25BEF">
        <w:rPr>
          <w:rFonts w:ascii="Arial" w:eastAsia="Arial" w:hAnsi="Arial" w:cs="Arial"/>
        </w:rPr>
        <w:t>Fakultas</w:t>
      </w:r>
      <w:proofErr w:type="spellEnd"/>
      <w:r w:rsidRPr="00B25BEF">
        <w:rPr>
          <w:rFonts w:ascii="Arial" w:eastAsia="Arial" w:hAnsi="Arial" w:cs="Arial"/>
        </w:rPr>
        <w:t xml:space="preserve">   </w:t>
      </w:r>
      <w:proofErr w:type="spellStart"/>
      <w:r w:rsidRPr="00B25BEF">
        <w:rPr>
          <w:rFonts w:ascii="Arial" w:eastAsia="Arial" w:hAnsi="Arial" w:cs="Arial"/>
        </w:rPr>
        <w:t>Ekonomi</w:t>
      </w:r>
      <w:proofErr w:type="spellEnd"/>
      <w:r w:rsidRPr="00B25BEF">
        <w:rPr>
          <w:rFonts w:ascii="Arial" w:eastAsia="Arial" w:hAnsi="Arial" w:cs="Arial"/>
        </w:rPr>
        <w:t xml:space="preserve">   Dan   </w:t>
      </w:r>
      <w:proofErr w:type="spellStart"/>
      <w:r w:rsidRPr="00B25BEF">
        <w:rPr>
          <w:rFonts w:ascii="Arial" w:eastAsia="Arial" w:hAnsi="Arial" w:cs="Arial"/>
        </w:rPr>
        <w:t>Bisnis</w:t>
      </w:r>
      <w:proofErr w:type="spellEnd"/>
      <w:r w:rsidRPr="00B25BEF">
        <w:rPr>
          <w:rFonts w:ascii="Arial" w:eastAsia="Arial" w:hAnsi="Arial" w:cs="Arial"/>
        </w:rPr>
        <w:t xml:space="preserve">   </w:t>
      </w:r>
      <w:proofErr w:type="spellStart"/>
      <w:r w:rsidRPr="00B25BEF">
        <w:rPr>
          <w:rFonts w:ascii="Arial" w:eastAsia="Arial" w:hAnsi="Arial" w:cs="Arial"/>
        </w:rPr>
        <w:t>Universitas</w:t>
      </w:r>
      <w:proofErr w:type="spellEnd"/>
      <w:r w:rsidRPr="00B25BEF">
        <w:rPr>
          <w:rFonts w:ascii="Arial" w:eastAsia="Arial" w:hAnsi="Arial" w:cs="Arial"/>
        </w:rPr>
        <w:t xml:space="preserve">   Hasanuddin.Http://Repository.Unhas.Ac.Id/Id/Eprint/15645/%0ahttp://Repository.Unhas.Ac.Id/Id/Eprint/1564</w:t>
      </w:r>
      <w:r w:rsidRPr="00B25BEF">
        <w:rPr>
          <w:rFonts w:ascii="Arial" w:eastAsia="Arial" w:hAnsi="Arial" w:cs="Arial"/>
        </w:rPr>
        <w:t>5/2/A21116029_Skripsi_Bab 1-</w:t>
      </w:r>
      <w:proofErr w:type="gramStart"/>
      <w:r w:rsidRPr="00B25BEF">
        <w:rPr>
          <w:rFonts w:ascii="Arial" w:eastAsia="Arial" w:hAnsi="Arial" w:cs="Arial"/>
        </w:rPr>
        <w:t>2.Pdf</w:t>
      </w:r>
      <w:proofErr w:type="gramEnd"/>
    </w:p>
    <w:p w14:paraId="78C72B37" w14:textId="5B367127" w:rsidR="00A041C1" w:rsidRPr="00C971F5" w:rsidRDefault="00A041C1" w:rsidP="009A4849">
      <w:pPr>
        <w:ind w:left="566" w:hanging="566"/>
        <w:jc w:val="both"/>
        <w:rPr>
          <w:rFonts w:ascii="Arial" w:eastAsia="Arial" w:hAnsi="Arial" w:cs="Arial"/>
        </w:rPr>
      </w:pPr>
      <w:proofErr w:type="spellStart"/>
      <w:r w:rsidRPr="00B25BEF">
        <w:rPr>
          <w:rFonts w:ascii="Arial" w:eastAsia="Arial" w:hAnsi="Arial" w:cs="Arial"/>
        </w:rPr>
        <w:t>Haeruddin</w:t>
      </w:r>
      <w:proofErr w:type="spellEnd"/>
      <w:r w:rsidRPr="00B25BEF">
        <w:rPr>
          <w:rFonts w:ascii="Arial" w:eastAsia="Arial" w:hAnsi="Arial" w:cs="Arial"/>
        </w:rPr>
        <w:t>, M. I. W. (</w:t>
      </w:r>
      <w:r w:rsidRPr="00C971F5">
        <w:rPr>
          <w:rFonts w:ascii="Arial" w:eastAsia="Arial" w:hAnsi="Arial" w:cs="Arial"/>
        </w:rPr>
        <w:t xml:space="preserve">2024). Confession of a Shopaholic: The Purchase Decision Behavior of Generation Z. Asian Journal of Economics, Business and Accounting, 24(11), 657–667. </w:t>
      </w:r>
      <w:hyperlink r:id="rId20" w:history="1">
        <w:r w:rsidRPr="00C971F5">
          <w:rPr>
            <w:rStyle w:val="Hyperlink"/>
            <w:rFonts w:ascii="Arial" w:eastAsia="Arial" w:hAnsi="Arial" w:cs="Arial"/>
            <w:color w:val="auto"/>
            <w:u w:val="none"/>
          </w:rPr>
          <w:t>https://doi.org/10.9734/ajeba/2024/v24i111583</w:t>
        </w:r>
      </w:hyperlink>
    </w:p>
    <w:p w14:paraId="0E21B685" w14:textId="388B485A" w:rsidR="00A041C1" w:rsidRPr="00C971F5" w:rsidRDefault="00A041C1" w:rsidP="009A4849">
      <w:pPr>
        <w:ind w:left="566" w:hanging="566"/>
        <w:jc w:val="both"/>
        <w:rPr>
          <w:rFonts w:ascii="Arial" w:eastAsia="Arial" w:hAnsi="Arial" w:cs="Arial"/>
        </w:rPr>
      </w:pPr>
      <w:proofErr w:type="spellStart"/>
      <w:r w:rsidRPr="00C971F5">
        <w:rPr>
          <w:rFonts w:ascii="Arial" w:eastAsia="Arial" w:hAnsi="Arial" w:cs="Arial"/>
        </w:rPr>
        <w:t>Haeruddin</w:t>
      </w:r>
      <w:proofErr w:type="spellEnd"/>
      <w:r w:rsidRPr="00C971F5">
        <w:rPr>
          <w:rFonts w:ascii="Arial" w:eastAsia="Arial" w:hAnsi="Arial" w:cs="Arial"/>
        </w:rPr>
        <w:t xml:space="preserve">, M. I. W. (2024). Exploring the Effect of Reliability and Responsiveness on Customer Satisfaction at </w:t>
      </w:r>
      <w:proofErr w:type="spellStart"/>
      <w:r w:rsidRPr="00C971F5">
        <w:rPr>
          <w:rFonts w:ascii="Arial" w:eastAsia="Arial" w:hAnsi="Arial" w:cs="Arial"/>
        </w:rPr>
        <w:t>Kadron</w:t>
      </w:r>
      <w:proofErr w:type="spellEnd"/>
      <w:r w:rsidRPr="00C971F5">
        <w:rPr>
          <w:rFonts w:ascii="Arial" w:eastAsia="Arial" w:hAnsi="Arial" w:cs="Arial"/>
        </w:rPr>
        <w:t xml:space="preserve"> Photography. Asian Journal of Education and Social Studies, 50(11), 315–325. https://doi.org/10.9734/ajess/2024/v50i111656</w:t>
      </w:r>
    </w:p>
    <w:p w14:paraId="1E5142AC" w14:textId="400C8DBA" w:rsidR="009D7309" w:rsidRPr="00C971F5" w:rsidRDefault="009D7309" w:rsidP="009D7309">
      <w:pPr>
        <w:ind w:left="566" w:hanging="566"/>
        <w:jc w:val="both"/>
        <w:rPr>
          <w:rFonts w:ascii="Arial" w:eastAsia="Arial" w:hAnsi="Arial" w:cs="Arial"/>
        </w:rPr>
      </w:pPr>
      <w:r w:rsidRPr="00C971F5">
        <w:rPr>
          <w:rFonts w:ascii="Arial" w:eastAsia="Arial" w:hAnsi="Arial" w:cs="Arial"/>
        </w:rPr>
        <w:t xml:space="preserve">Hassan, S. H., Teo, S. Z., </w:t>
      </w:r>
      <w:proofErr w:type="spellStart"/>
      <w:r w:rsidRPr="00C971F5">
        <w:rPr>
          <w:rFonts w:ascii="Arial" w:eastAsia="Arial" w:hAnsi="Arial" w:cs="Arial"/>
        </w:rPr>
        <w:t>Ramayah</w:t>
      </w:r>
      <w:proofErr w:type="spellEnd"/>
      <w:r w:rsidRPr="00C971F5">
        <w:rPr>
          <w:rFonts w:ascii="Arial" w:eastAsia="Arial" w:hAnsi="Arial" w:cs="Arial"/>
        </w:rPr>
        <w:t>, T., &amp; Al-</w:t>
      </w:r>
      <w:proofErr w:type="spellStart"/>
      <w:r w:rsidRPr="00C971F5">
        <w:rPr>
          <w:rFonts w:ascii="Arial" w:eastAsia="Arial" w:hAnsi="Arial" w:cs="Arial"/>
        </w:rPr>
        <w:t>Kumaim</w:t>
      </w:r>
      <w:proofErr w:type="spellEnd"/>
      <w:r w:rsidRPr="00C971F5">
        <w:rPr>
          <w:rFonts w:ascii="Arial" w:eastAsia="Arial" w:hAnsi="Arial" w:cs="Arial"/>
        </w:rPr>
        <w:t>, N. H. (2021). The credibility of social media beauty gurus in young millennials’ cosmetic product choice. </w:t>
      </w:r>
      <w:proofErr w:type="spellStart"/>
      <w:r w:rsidRPr="00C971F5">
        <w:rPr>
          <w:rFonts w:ascii="Arial" w:eastAsia="Arial" w:hAnsi="Arial" w:cs="Arial"/>
        </w:rPr>
        <w:t>Plos</w:t>
      </w:r>
      <w:proofErr w:type="spellEnd"/>
      <w:r w:rsidRPr="00C971F5">
        <w:rPr>
          <w:rFonts w:ascii="Arial" w:eastAsia="Arial" w:hAnsi="Arial" w:cs="Arial"/>
        </w:rPr>
        <w:t xml:space="preserve"> one, 16(3), e0249286.</w:t>
      </w:r>
      <w:r w:rsidR="004A02F2" w:rsidRPr="00C971F5">
        <w:rPr>
          <w:rFonts w:ascii="Arial" w:eastAsia="Arial" w:hAnsi="Arial" w:cs="Arial"/>
        </w:rPr>
        <w:t xml:space="preserve"> https://doi.org/10.1371/journal.pone.0249286</w:t>
      </w:r>
    </w:p>
    <w:p w14:paraId="5BBEBF82" w14:textId="45783191" w:rsidR="005675E8" w:rsidRPr="00C971F5" w:rsidRDefault="003820F1" w:rsidP="005675E8">
      <w:pPr>
        <w:ind w:left="566" w:hanging="566"/>
        <w:jc w:val="both"/>
        <w:rPr>
          <w:rFonts w:ascii="Arial" w:eastAsia="Arial" w:hAnsi="Arial" w:cs="Arial"/>
        </w:rPr>
      </w:pPr>
      <w:r w:rsidRPr="00C971F5">
        <w:rPr>
          <w:rFonts w:ascii="Arial" w:eastAsia="Arial" w:hAnsi="Arial" w:cs="Arial"/>
        </w:rPr>
        <w:t xml:space="preserve">Ishak, S., Che Omar, A. R., Khalid, K., Ab. </w:t>
      </w:r>
      <w:proofErr w:type="spellStart"/>
      <w:r w:rsidRPr="00C971F5">
        <w:rPr>
          <w:rFonts w:ascii="Arial" w:eastAsia="Arial" w:hAnsi="Arial" w:cs="Arial"/>
        </w:rPr>
        <w:t>Ghafar</w:t>
      </w:r>
      <w:proofErr w:type="spellEnd"/>
      <w:r w:rsidRPr="00C971F5">
        <w:rPr>
          <w:rFonts w:ascii="Arial" w:eastAsia="Arial" w:hAnsi="Arial" w:cs="Arial"/>
        </w:rPr>
        <w:t>, I. S., &amp; Hussain, M. Y. (2020). Cosmetics purchase behavior of educated millennial Muslim females. Journal of Islamic Marketing, 11(5), 1055-1071.</w:t>
      </w:r>
      <w:r w:rsidR="004A02F2" w:rsidRPr="00C971F5">
        <w:rPr>
          <w:rFonts w:ascii="Arial" w:eastAsia="Arial" w:hAnsi="Arial" w:cs="Arial"/>
        </w:rPr>
        <w:t xml:space="preserve"> </w:t>
      </w:r>
      <w:hyperlink r:id="rId21" w:history="1">
        <w:r w:rsidR="00B25BEF" w:rsidRPr="00C971F5">
          <w:rPr>
            <w:rStyle w:val="Hyperlink"/>
            <w:rFonts w:ascii="Arial" w:eastAsia="Arial" w:hAnsi="Arial" w:cs="Arial"/>
            <w:color w:val="auto"/>
          </w:rPr>
          <w:t>https://doi.org/10.1108/JIMA-01-2019-0014</w:t>
        </w:r>
      </w:hyperlink>
    </w:p>
    <w:p w14:paraId="55C42E57" w14:textId="350B28C2" w:rsidR="00B25BEF" w:rsidRPr="00C971F5" w:rsidRDefault="00B25BEF" w:rsidP="005675E8">
      <w:pPr>
        <w:ind w:left="566" w:hanging="566"/>
        <w:jc w:val="both"/>
        <w:rPr>
          <w:rFonts w:ascii="Arial" w:eastAsia="Arial" w:hAnsi="Arial" w:cs="Arial"/>
        </w:rPr>
      </w:pPr>
      <w:proofErr w:type="spellStart"/>
      <w:r w:rsidRPr="00C971F5">
        <w:rPr>
          <w:rFonts w:ascii="Arial" w:eastAsia="Arial" w:hAnsi="Arial" w:cs="Arial"/>
        </w:rPr>
        <w:t>Jasmani</w:t>
      </w:r>
      <w:proofErr w:type="spellEnd"/>
      <w:r w:rsidRPr="00C971F5">
        <w:rPr>
          <w:rFonts w:ascii="Arial" w:eastAsia="Arial" w:hAnsi="Arial" w:cs="Arial"/>
        </w:rPr>
        <w:t xml:space="preserve">, J., &amp; </w:t>
      </w:r>
      <w:proofErr w:type="spellStart"/>
      <w:r w:rsidRPr="00C971F5">
        <w:rPr>
          <w:rFonts w:ascii="Arial" w:eastAsia="Arial" w:hAnsi="Arial" w:cs="Arial"/>
        </w:rPr>
        <w:t>Sunarsi</w:t>
      </w:r>
      <w:proofErr w:type="spellEnd"/>
      <w:r w:rsidRPr="00C971F5">
        <w:rPr>
          <w:rFonts w:ascii="Arial" w:eastAsia="Arial" w:hAnsi="Arial" w:cs="Arial"/>
        </w:rPr>
        <w:t>, D. (2020). The influence of product mix, promotion mix and brand image on consumer purchasing decisions of sari roti products in South Tangerang. </w:t>
      </w:r>
      <w:r w:rsidRPr="00C971F5">
        <w:rPr>
          <w:rFonts w:ascii="Arial" w:eastAsia="Arial" w:hAnsi="Arial" w:cs="Arial"/>
          <w:i/>
          <w:iCs/>
        </w:rPr>
        <w:t>PINISI Discretion Review</w:t>
      </w:r>
      <w:r w:rsidRPr="00C971F5">
        <w:rPr>
          <w:rFonts w:ascii="Arial" w:eastAsia="Arial" w:hAnsi="Arial" w:cs="Arial"/>
        </w:rPr>
        <w:t>, </w:t>
      </w:r>
      <w:r w:rsidRPr="00C971F5">
        <w:rPr>
          <w:rFonts w:ascii="Arial" w:eastAsia="Arial" w:hAnsi="Arial" w:cs="Arial"/>
          <w:i/>
          <w:iCs/>
        </w:rPr>
        <w:t>3</w:t>
      </w:r>
      <w:r w:rsidRPr="00C971F5">
        <w:rPr>
          <w:rFonts w:ascii="Arial" w:eastAsia="Arial" w:hAnsi="Arial" w:cs="Arial"/>
        </w:rPr>
        <w:t>(2), 165-174. http://dx.doi.org/10.26858/pdr.v1i1.13409</w:t>
      </w:r>
    </w:p>
    <w:p w14:paraId="1D0E268B" w14:textId="0DD3FC17" w:rsidR="00690528" w:rsidRPr="00C971F5" w:rsidRDefault="005675E8" w:rsidP="00690528">
      <w:pPr>
        <w:ind w:left="566" w:hanging="566"/>
        <w:jc w:val="both"/>
        <w:rPr>
          <w:rFonts w:ascii="Arial" w:eastAsia="Arial" w:hAnsi="Arial" w:cs="Arial"/>
        </w:rPr>
      </w:pPr>
      <w:r w:rsidRPr="00C971F5">
        <w:rPr>
          <w:rFonts w:ascii="Arial" w:eastAsia="Arial" w:hAnsi="Arial" w:cs="Arial"/>
        </w:rPr>
        <w:t>Jain, V., Malviya, B. I. N. D. O. O., &amp; Arya, S. A. T. Y. E. N. D. R. A. (2021). An overview of electronic commerce (e-Commerce). Journal of Contemporary Issues in Business and Government, 27(3), 666.</w:t>
      </w:r>
      <w:r w:rsidR="00690528" w:rsidRPr="00C971F5">
        <w:rPr>
          <w:rFonts w:ascii="Arial" w:eastAsia="Arial" w:hAnsi="Arial" w:cs="Arial"/>
        </w:rPr>
        <w:t xml:space="preserve"> doi.org/10.47750/cibg.2021.27.03.090</w:t>
      </w:r>
    </w:p>
    <w:p w14:paraId="49080C43" w14:textId="7BCCC4CF" w:rsidR="00D418A0" w:rsidRPr="00C971F5" w:rsidRDefault="003820F1" w:rsidP="00D418A0">
      <w:pPr>
        <w:ind w:left="566" w:hanging="566"/>
        <w:jc w:val="both"/>
        <w:rPr>
          <w:rFonts w:ascii="Arial" w:eastAsia="Arial" w:hAnsi="Arial" w:cs="Arial"/>
        </w:rPr>
      </w:pPr>
      <w:r w:rsidRPr="00C971F5">
        <w:rPr>
          <w:rFonts w:ascii="Arial" w:eastAsia="Arial" w:hAnsi="Arial" w:cs="Arial"/>
          <w:highlight w:val="white"/>
        </w:rPr>
        <w:t xml:space="preserve">Kim, S. S., Choe, J. Y. J., &amp; </w:t>
      </w:r>
      <w:proofErr w:type="spellStart"/>
      <w:r w:rsidRPr="00C971F5">
        <w:rPr>
          <w:rFonts w:ascii="Arial" w:eastAsia="Arial" w:hAnsi="Arial" w:cs="Arial"/>
          <w:highlight w:val="white"/>
        </w:rPr>
        <w:t>Petrick</w:t>
      </w:r>
      <w:proofErr w:type="spellEnd"/>
      <w:r w:rsidRPr="00C971F5">
        <w:rPr>
          <w:rFonts w:ascii="Arial" w:eastAsia="Arial" w:hAnsi="Arial" w:cs="Arial"/>
          <w:highlight w:val="white"/>
        </w:rPr>
        <w:t>, J. F. (2018). The effect of celebrity on brand awareness, perceived quality, brand image, brand loyalty, and destination attachment to a literary festival. Journal of destina</w:t>
      </w:r>
      <w:r w:rsidRPr="00C971F5">
        <w:rPr>
          <w:rFonts w:ascii="Arial" w:eastAsia="Arial" w:hAnsi="Arial" w:cs="Arial"/>
          <w:highlight w:val="white"/>
        </w:rPr>
        <w:t xml:space="preserve">tion marketing &amp; management, 9, 320-329. </w:t>
      </w:r>
      <w:r w:rsidR="00690528" w:rsidRPr="00C971F5">
        <w:rPr>
          <w:rFonts w:ascii="Arial" w:eastAsia="Arial" w:hAnsi="Arial" w:cs="Arial"/>
        </w:rPr>
        <w:t>https://doi.org/10.1016/j.jdmm.2018.03.006</w:t>
      </w:r>
    </w:p>
    <w:p w14:paraId="4831F949" w14:textId="6365FA9C" w:rsidR="00D418A0" w:rsidRPr="00C971F5" w:rsidRDefault="00D418A0" w:rsidP="00D418A0">
      <w:pPr>
        <w:ind w:left="566" w:hanging="566"/>
        <w:jc w:val="both"/>
        <w:rPr>
          <w:rFonts w:ascii="Arial" w:eastAsia="Arial" w:hAnsi="Arial" w:cs="Arial"/>
        </w:rPr>
      </w:pPr>
      <w:r w:rsidRPr="00C971F5">
        <w:rPr>
          <w:rFonts w:ascii="Arial" w:eastAsia="Arial" w:hAnsi="Arial" w:cs="Arial"/>
        </w:rPr>
        <w:t>Kim, D. Y., &amp; Kim, H. Y. (2021). Trust me, trust me not: A nuanced view of influencer marketing on social media. Journal of Business Research, 134, 223-232.</w:t>
      </w:r>
      <w:r w:rsidR="00690528" w:rsidRPr="00C971F5">
        <w:rPr>
          <w:rFonts w:ascii="Arial" w:eastAsia="Arial" w:hAnsi="Arial" w:cs="Arial"/>
        </w:rPr>
        <w:t xml:space="preserve"> https://doi.org/10.1016/j.jbusres.2021.05.024</w:t>
      </w:r>
    </w:p>
    <w:p w14:paraId="0E48CEA7" w14:textId="450D2080" w:rsidR="00C456F1" w:rsidRPr="00C971F5" w:rsidRDefault="00C456F1" w:rsidP="00C456F1">
      <w:pPr>
        <w:ind w:left="566" w:hanging="566"/>
        <w:jc w:val="both"/>
        <w:rPr>
          <w:rFonts w:ascii="Arial" w:eastAsia="Arial" w:hAnsi="Arial" w:cs="Arial"/>
          <w:highlight w:val="white"/>
        </w:rPr>
      </w:pPr>
      <w:r w:rsidRPr="00C971F5">
        <w:rPr>
          <w:rFonts w:ascii="Arial" w:eastAsia="Arial" w:hAnsi="Arial" w:cs="Arial"/>
        </w:rPr>
        <w:t>Kim, H., &amp; Park, M. (2023). Virtual influencers’ attractiveness effect on purchase intention: A moderated mediation model of the Product–Endorser fit with the brand. Computers in Human Behavior, 143, 107703.</w:t>
      </w:r>
      <w:r w:rsidR="00690528" w:rsidRPr="00C971F5">
        <w:rPr>
          <w:rFonts w:ascii="Arial" w:eastAsia="Arial" w:hAnsi="Arial" w:cs="Arial"/>
        </w:rPr>
        <w:t xml:space="preserve"> https://doi.org/10.1016/j.chb.2023.107703</w:t>
      </w:r>
    </w:p>
    <w:p w14:paraId="240C16F5" w14:textId="3CFA45D6" w:rsidR="005675E8" w:rsidRPr="00C971F5" w:rsidRDefault="003820F1" w:rsidP="00A779FE">
      <w:pPr>
        <w:ind w:left="566" w:hanging="566"/>
        <w:jc w:val="both"/>
        <w:rPr>
          <w:rFonts w:ascii="Arial" w:eastAsia="Arial" w:hAnsi="Arial" w:cs="Arial"/>
        </w:rPr>
      </w:pPr>
      <w:proofErr w:type="spellStart"/>
      <w:r w:rsidRPr="00C971F5">
        <w:rPr>
          <w:rFonts w:ascii="Arial" w:eastAsia="Arial" w:hAnsi="Arial" w:cs="Arial"/>
          <w:highlight w:val="white"/>
        </w:rPr>
        <w:t>Ladhari</w:t>
      </w:r>
      <w:proofErr w:type="spellEnd"/>
      <w:r w:rsidRPr="00C971F5">
        <w:rPr>
          <w:rFonts w:ascii="Arial" w:eastAsia="Arial" w:hAnsi="Arial" w:cs="Arial"/>
          <w:highlight w:val="white"/>
        </w:rPr>
        <w:t xml:space="preserve">, R., Massa, E., &amp; </w:t>
      </w:r>
      <w:proofErr w:type="spellStart"/>
      <w:r w:rsidRPr="00C971F5">
        <w:rPr>
          <w:rFonts w:ascii="Arial" w:eastAsia="Arial" w:hAnsi="Arial" w:cs="Arial"/>
          <w:highlight w:val="white"/>
        </w:rPr>
        <w:t>Skandrani</w:t>
      </w:r>
      <w:proofErr w:type="spellEnd"/>
      <w:r w:rsidRPr="00C971F5">
        <w:rPr>
          <w:rFonts w:ascii="Arial" w:eastAsia="Arial" w:hAnsi="Arial" w:cs="Arial"/>
          <w:highlight w:val="white"/>
        </w:rPr>
        <w:t>, H. (2020). YouTube vloggers’ popularity and influence: The roles of homophily, emotional attachment, and expertise. Journal of Retailing and Consumer Services, 54, 102027.</w:t>
      </w:r>
      <w:r w:rsidR="00A779FE" w:rsidRPr="00C971F5">
        <w:rPr>
          <w:rFonts w:ascii="Arial" w:eastAsia="Arial" w:hAnsi="Arial" w:cs="Arial"/>
          <w:highlight w:val="white"/>
        </w:rPr>
        <w:t xml:space="preserve"> </w:t>
      </w:r>
      <w:r w:rsidR="00690528" w:rsidRPr="00C971F5">
        <w:rPr>
          <w:rFonts w:ascii="Arial" w:eastAsia="Arial" w:hAnsi="Arial" w:cs="Arial"/>
        </w:rPr>
        <w:t>https://doi.org/10.1016/j.jretconser.2019.102027</w:t>
      </w:r>
    </w:p>
    <w:p w14:paraId="196CBCB1" w14:textId="2137797D" w:rsidR="005675E8" w:rsidRPr="00C971F5" w:rsidRDefault="005675E8" w:rsidP="00A779FE">
      <w:pPr>
        <w:ind w:left="566" w:hanging="566"/>
        <w:jc w:val="both"/>
        <w:rPr>
          <w:rFonts w:ascii="Arial" w:eastAsia="Arial" w:hAnsi="Arial" w:cs="Arial"/>
        </w:rPr>
      </w:pPr>
      <w:r w:rsidRPr="00C971F5">
        <w:rPr>
          <w:rFonts w:ascii="Arial" w:eastAsia="Arial" w:hAnsi="Arial" w:cs="Arial"/>
        </w:rPr>
        <w:t xml:space="preserve">Levin, I., &amp; </w:t>
      </w:r>
      <w:proofErr w:type="spellStart"/>
      <w:r w:rsidRPr="00C971F5">
        <w:rPr>
          <w:rFonts w:ascii="Arial" w:eastAsia="Arial" w:hAnsi="Arial" w:cs="Arial"/>
        </w:rPr>
        <w:t>Mamlok</w:t>
      </w:r>
      <w:proofErr w:type="spellEnd"/>
      <w:r w:rsidRPr="00C971F5">
        <w:rPr>
          <w:rFonts w:ascii="Arial" w:eastAsia="Arial" w:hAnsi="Arial" w:cs="Arial"/>
        </w:rPr>
        <w:t>, D. (2021). Culture and society in the digital age. Information, 12(2), 68.</w:t>
      </w:r>
      <w:r w:rsidR="00690528" w:rsidRPr="00C971F5">
        <w:rPr>
          <w:rFonts w:ascii="Arial" w:eastAsia="Arial" w:hAnsi="Arial" w:cs="Arial"/>
        </w:rPr>
        <w:t xml:space="preserve"> https://doi.org/10.3390/info12020068</w:t>
      </w:r>
    </w:p>
    <w:p w14:paraId="5C6432A9" w14:textId="7DA1F603" w:rsidR="00A779FE" w:rsidRPr="00C971F5" w:rsidRDefault="00A779FE" w:rsidP="00A779FE">
      <w:pPr>
        <w:ind w:left="566" w:hanging="566"/>
        <w:jc w:val="both"/>
        <w:rPr>
          <w:rFonts w:ascii="Arial" w:eastAsia="Arial" w:hAnsi="Arial" w:cs="Arial"/>
          <w:highlight w:val="white"/>
        </w:rPr>
      </w:pPr>
      <w:r w:rsidRPr="00C971F5">
        <w:rPr>
          <w:rFonts w:ascii="Arial" w:eastAsia="Arial" w:hAnsi="Arial" w:cs="Arial"/>
        </w:rPr>
        <w:lastRenderedPageBreak/>
        <w:t xml:space="preserve">López, M., &amp; Sicilia, M. (2014). </w:t>
      </w:r>
      <w:proofErr w:type="spellStart"/>
      <w:r w:rsidRPr="00C971F5">
        <w:rPr>
          <w:rFonts w:ascii="Arial" w:eastAsia="Arial" w:hAnsi="Arial" w:cs="Arial"/>
        </w:rPr>
        <w:t>eWOM</w:t>
      </w:r>
      <w:proofErr w:type="spellEnd"/>
      <w:r w:rsidRPr="00C971F5">
        <w:rPr>
          <w:rFonts w:ascii="Arial" w:eastAsia="Arial" w:hAnsi="Arial" w:cs="Arial"/>
        </w:rPr>
        <w:t xml:space="preserve"> as source of influence: the impact of participation in </w:t>
      </w:r>
      <w:proofErr w:type="spellStart"/>
      <w:r w:rsidRPr="00C971F5">
        <w:rPr>
          <w:rFonts w:ascii="Arial" w:eastAsia="Arial" w:hAnsi="Arial" w:cs="Arial"/>
        </w:rPr>
        <w:t>eWOM</w:t>
      </w:r>
      <w:proofErr w:type="spellEnd"/>
      <w:r w:rsidRPr="00C971F5">
        <w:rPr>
          <w:rFonts w:ascii="Arial" w:eastAsia="Arial" w:hAnsi="Arial" w:cs="Arial"/>
        </w:rPr>
        <w:t xml:space="preserve"> and perceived source trustworthiness on decision making. Journal of Interactive Advertising, 14(2), 86-97.</w:t>
      </w:r>
      <w:r w:rsidR="00690528" w:rsidRPr="00C971F5">
        <w:rPr>
          <w:rFonts w:ascii="Arial" w:eastAsia="Arial" w:hAnsi="Arial" w:cs="Arial"/>
        </w:rPr>
        <w:t xml:space="preserve"> https://doi.org/10.1080/15252019.2014.944288</w:t>
      </w:r>
    </w:p>
    <w:p w14:paraId="161D6C3C" w14:textId="563EB38F" w:rsidR="00244F84" w:rsidRPr="00C971F5" w:rsidRDefault="003820F1" w:rsidP="00244F84">
      <w:pPr>
        <w:ind w:left="566" w:hanging="566"/>
        <w:jc w:val="both"/>
        <w:rPr>
          <w:rFonts w:ascii="Arial" w:eastAsia="Arial" w:hAnsi="Arial" w:cs="Arial"/>
        </w:rPr>
      </w:pPr>
      <w:r w:rsidRPr="00C971F5">
        <w:rPr>
          <w:rFonts w:ascii="Arial" w:eastAsia="Arial" w:hAnsi="Arial" w:cs="Arial"/>
          <w:highlight w:val="white"/>
        </w:rPr>
        <w:t xml:space="preserve">Manchanda, P., Arora, N., &amp; </w:t>
      </w:r>
      <w:proofErr w:type="spellStart"/>
      <w:r w:rsidRPr="00C971F5">
        <w:rPr>
          <w:rFonts w:ascii="Arial" w:eastAsia="Arial" w:hAnsi="Arial" w:cs="Arial"/>
          <w:highlight w:val="white"/>
        </w:rPr>
        <w:t>Sethi</w:t>
      </w:r>
      <w:proofErr w:type="spellEnd"/>
      <w:r w:rsidRPr="00C971F5">
        <w:rPr>
          <w:rFonts w:ascii="Arial" w:eastAsia="Arial" w:hAnsi="Arial" w:cs="Arial"/>
          <w:highlight w:val="white"/>
        </w:rPr>
        <w:t>, V. (2022). Impact of beauty vlogger's credibi</w:t>
      </w:r>
      <w:r w:rsidRPr="00C971F5">
        <w:rPr>
          <w:rFonts w:ascii="Arial" w:eastAsia="Arial" w:hAnsi="Arial" w:cs="Arial"/>
          <w:highlight w:val="white"/>
        </w:rPr>
        <w:t xml:space="preserve">lity and popularity on </w:t>
      </w:r>
      <w:proofErr w:type="spellStart"/>
      <w:r w:rsidRPr="00C971F5">
        <w:rPr>
          <w:rFonts w:ascii="Arial" w:eastAsia="Arial" w:hAnsi="Arial" w:cs="Arial"/>
          <w:highlight w:val="white"/>
        </w:rPr>
        <w:t>eWOM</w:t>
      </w:r>
      <w:proofErr w:type="spellEnd"/>
      <w:r w:rsidRPr="00C971F5">
        <w:rPr>
          <w:rFonts w:ascii="Arial" w:eastAsia="Arial" w:hAnsi="Arial" w:cs="Arial"/>
          <w:highlight w:val="white"/>
        </w:rPr>
        <w:t xml:space="preserve"> sharing intention: The mediating role of </w:t>
      </w:r>
      <w:proofErr w:type="spellStart"/>
      <w:r w:rsidRPr="00C971F5">
        <w:rPr>
          <w:rFonts w:ascii="Arial" w:eastAsia="Arial" w:hAnsi="Arial" w:cs="Arial"/>
          <w:highlight w:val="white"/>
        </w:rPr>
        <w:t>parasocial</w:t>
      </w:r>
      <w:proofErr w:type="spellEnd"/>
      <w:r w:rsidRPr="00C971F5">
        <w:rPr>
          <w:rFonts w:ascii="Arial" w:eastAsia="Arial" w:hAnsi="Arial" w:cs="Arial"/>
          <w:highlight w:val="white"/>
        </w:rPr>
        <w:t xml:space="preserve"> interaction. Journal of Promotion Management, 28(3), 379-412.</w:t>
      </w:r>
      <w:r w:rsidR="00690528" w:rsidRPr="00C971F5">
        <w:rPr>
          <w:rFonts w:ascii="Arial" w:eastAsia="Arial" w:hAnsi="Arial" w:cs="Arial"/>
        </w:rPr>
        <w:t xml:space="preserve"> https://doi.org/10.1080/10496491.2021.1989542</w:t>
      </w:r>
    </w:p>
    <w:p w14:paraId="2AB9A62E" w14:textId="418B3FDA" w:rsidR="00244F84" w:rsidRPr="00C971F5" w:rsidRDefault="00244F84" w:rsidP="00244F84">
      <w:pPr>
        <w:ind w:left="566" w:hanging="566"/>
        <w:jc w:val="both"/>
        <w:rPr>
          <w:rFonts w:ascii="Arial" w:eastAsia="Arial" w:hAnsi="Arial" w:cs="Arial"/>
          <w:highlight w:val="white"/>
        </w:rPr>
      </w:pPr>
      <w:proofErr w:type="spellStart"/>
      <w:r w:rsidRPr="00C971F5">
        <w:rPr>
          <w:rFonts w:ascii="Arial" w:eastAsia="Arial" w:hAnsi="Arial" w:cs="Arial"/>
        </w:rPr>
        <w:t>Muftiadi</w:t>
      </w:r>
      <w:proofErr w:type="spellEnd"/>
      <w:r w:rsidRPr="00C971F5">
        <w:rPr>
          <w:rFonts w:ascii="Arial" w:eastAsia="Arial" w:hAnsi="Arial" w:cs="Arial"/>
        </w:rPr>
        <w:t>, A. (2022). Business innovation and e-commerce in Indonesia. Asian Development Outlook.</w:t>
      </w:r>
    </w:p>
    <w:p w14:paraId="29F14819" w14:textId="7075B095" w:rsidR="00244F84" w:rsidRPr="00C971F5" w:rsidRDefault="003820F1" w:rsidP="00244F84">
      <w:pPr>
        <w:ind w:left="566" w:hanging="566"/>
        <w:jc w:val="both"/>
        <w:rPr>
          <w:rFonts w:ascii="Arial" w:eastAsia="Arial" w:hAnsi="Arial" w:cs="Arial"/>
        </w:rPr>
      </w:pPr>
      <w:r w:rsidRPr="00C971F5">
        <w:rPr>
          <w:rFonts w:ascii="Arial" w:eastAsia="Arial" w:hAnsi="Arial" w:cs="Arial"/>
          <w:highlight w:val="white"/>
        </w:rPr>
        <w:t xml:space="preserve">Philipp-Muller, A., Lee, S. W., &amp; Petty, R. E. (2022). Why are people </w:t>
      </w:r>
      <w:proofErr w:type="spellStart"/>
      <w:r w:rsidRPr="00C971F5">
        <w:rPr>
          <w:rFonts w:ascii="Arial" w:eastAsia="Arial" w:hAnsi="Arial" w:cs="Arial"/>
          <w:highlight w:val="white"/>
        </w:rPr>
        <w:t>antiscience</w:t>
      </w:r>
      <w:proofErr w:type="spellEnd"/>
      <w:r w:rsidRPr="00C971F5">
        <w:rPr>
          <w:rFonts w:ascii="Arial" w:eastAsia="Arial" w:hAnsi="Arial" w:cs="Arial"/>
          <w:highlight w:val="white"/>
        </w:rPr>
        <w:t xml:space="preserve">, and what can we do about </w:t>
      </w:r>
      <w:proofErr w:type="gramStart"/>
      <w:r w:rsidRPr="00C971F5">
        <w:rPr>
          <w:rFonts w:ascii="Arial" w:eastAsia="Arial" w:hAnsi="Arial" w:cs="Arial"/>
          <w:highlight w:val="white"/>
        </w:rPr>
        <w:t>it?.</w:t>
      </w:r>
      <w:proofErr w:type="gramEnd"/>
      <w:r w:rsidRPr="00C971F5">
        <w:rPr>
          <w:rFonts w:ascii="Arial" w:eastAsia="Arial" w:hAnsi="Arial" w:cs="Arial"/>
          <w:highlight w:val="white"/>
        </w:rPr>
        <w:t xml:space="preserve"> Proceedings of the National Academy of Sciences, 119(30), e2120755119.</w:t>
      </w:r>
      <w:r w:rsidR="00690528" w:rsidRPr="00C971F5">
        <w:rPr>
          <w:rFonts w:ascii="Arial" w:eastAsia="Arial" w:hAnsi="Arial" w:cs="Arial"/>
        </w:rPr>
        <w:t xml:space="preserve"> https://doi.org/10.1073/pnas.2120755119</w:t>
      </w:r>
    </w:p>
    <w:p w14:paraId="26750E53" w14:textId="21CA8088" w:rsidR="00244F84" w:rsidRPr="00C971F5" w:rsidRDefault="00244F84" w:rsidP="00244F84">
      <w:pPr>
        <w:ind w:left="566" w:hanging="566"/>
        <w:jc w:val="both"/>
        <w:rPr>
          <w:rFonts w:ascii="Arial" w:eastAsia="Arial" w:hAnsi="Arial" w:cs="Arial"/>
        </w:rPr>
      </w:pPr>
      <w:proofErr w:type="spellStart"/>
      <w:r w:rsidRPr="00C971F5">
        <w:rPr>
          <w:rFonts w:ascii="Arial" w:eastAsia="Arial" w:hAnsi="Arial" w:cs="Arial"/>
        </w:rPr>
        <w:t>Qader</w:t>
      </w:r>
      <w:proofErr w:type="spellEnd"/>
      <w:r w:rsidRPr="00C971F5">
        <w:rPr>
          <w:rFonts w:ascii="Arial" w:eastAsia="Arial" w:hAnsi="Arial" w:cs="Arial"/>
        </w:rPr>
        <w:t xml:space="preserve">, K. S., Hamza, P. A., Othman, R. N., </w:t>
      </w:r>
      <w:proofErr w:type="spellStart"/>
      <w:r w:rsidRPr="00C971F5">
        <w:rPr>
          <w:rFonts w:ascii="Arial" w:eastAsia="Arial" w:hAnsi="Arial" w:cs="Arial"/>
        </w:rPr>
        <w:t>Anwer</w:t>
      </w:r>
      <w:proofErr w:type="spellEnd"/>
      <w:r w:rsidRPr="00C971F5">
        <w:rPr>
          <w:rFonts w:ascii="Arial" w:eastAsia="Arial" w:hAnsi="Arial" w:cs="Arial"/>
        </w:rPr>
        <w:t xml:space="preserve">, S. A., Hamad, H. A., </w:t>
      </w:r>
      <w:proofErr w:type="spellStart"/>
      <w:r w:rsidRPr="00C971F5">
        <w:rPr>
          <w:rFonts w:ascii="Arial" w:eastAsia="Arial" w:hAnsi="Arial" w:cs="Arial"/>
        </w:rPr>
        <w:t>Gardi</w:t>
      </w:r>
      <w:proofErr w:type="spellEnd"/>
      <w:r w:rsidRPr="00C971F5">
        <w:rPr>
          <w:rFonts w:ascii="Arial" w:eastAsia="Arial" w:hAnsi="Arial" w:cs="Arial"/>
        </w:rPr>
        <w:t>, B., &amp; Ibrahim, H. K. (2022). Analyzing different types of advertising and its influence on customer choice. International Journal of Humanities and Education Development (IJHED), 4(6), 8-21.</w:t>
      </w:r>
      <w:r w:rsidR="00690528" w:rsidRPr="00C971F5">
        <w:rPr>
          <w:rFonts w:ascii="Arial" w:eastAsia="Arial" w:hAnsi="Arial" w:cs="Arial"/>
        </w:rPr>
        <w:t xml:space="preserve"> https://dx.doi.org/10.22161/jhed.4.6.2</w:t>
      </w:r>
    </w:p>
    <w:p w14:paraId="4541BF82" w14:textId="5743F6BF" w:rsidR="001A7DA2" w:rsidRPr="00C971F5" w:rsidRDefault="001A7DA2" w:rsidP="001A7DA2">
      <w:pPr>
        <w:ind w:left="566" w:hanging="566"/>
        <w:jc w:val="both"/>
        <w:rPr>
          <w:rFonts w:ascii="Arial" w:eastAsia="Arial" w:hAnsi="Arial" w:cs="Arial"/>
          <w:highlight w:val="white"/>
        </w:rPr>
      </w:pPr>
      <w:r w:rsidRPr="00C971F5">
        <w:rPr>
          <w:rFonts w:ascii="Arial" w:eastAsia="Arial" w:hAnsi="Arial" w:cs="Arial"/>
          <w:highlight w:val="white"/>
        </w:rPr>
        <w:t>Sahota, A. (2014). Sustainability: how the cosmetics industry is greening up. John Wiley &amp; Sons.</w:t>
      </w:r>
    </w:p>
    <w:p w14:paraId="51C72571" w14:textId="239B9F1E" w:rsidR="00041CD4" w:rsidRPr="00C971F5" w:rsidRDefault="00041CD4" w:rsidP="001A7DA2">
      <w:pPr>
        <w:ind w:left="566" w:hanging="566"/>
        <w:jc w:val="both"/>
        <w:rPr>
          <w:rFonts w:ascii="Arial" w:eastAsia="Arial" w:hAnsi="Arial" w:cs="Arial"/>
          <w:highlight w:val="white"/>
        </w:rPr>
      </w:pPr>
      <w:r w:rsidRPr="00C971F5">
        <w:rPr>
          <w:rFonts w:ascii="Arial" w:eastAsia="Arial" w:hAnsi="Arial" w:cs="Arial"/>
          <w:highlight w:val="white"/>
        </w:rPr>
        <w:t xml:space="preserve">Sanjaya, S. (2015). </w:t>
      </w:r>
      <w:proofErr w:type="spellStart"/>
      <w:r w:rsidRPr="00C971F5">
        <w:rPr>
          <w:rFonts w:ascii="Arial" w:eastAsia="Arial" w:hAnsi="Arial" w:cs="Arial"/>
          <w:highlight w:val="white"/>
        </w:rPr>
        <w:t>Pengaruh</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promosi</w:t>
      </w:r>
      <w:proofErr w:type="spellEnd"/>
      <w:r w:rsidRPr="00C971F5">
        <w:rPr>
          <w:rFonts w:ascii="Arial" w:eastAsia="Arial" w:hAnsi="Arial" w:cs="Arial"/>
          <w:highlight w:val="white"/>
        </w:rPr>
        <w:t xml:space="preserve"> dan </w:t>
      </w:r>
      <w:proofErr w:type="spellStart"/>
      <w:r w:rsidRPr="00C971F5">
        <w:rPr>
          <w:rFonts w:ascii="Arial" w:eastAsia="Arial" w:hAnsi="Arial" w:cs="Arial"/>
          <w:highlight w:val="white"/>
        </w:rPr>
        <w:t>merek</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terhadap</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keputusan</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pembelian</w:t>
      </w:r>
      <w:proofErr w:type="spellEnd"/>
      <w:r w:rsidRPr="00C971F5">
        <w:rPr>
          <w:rFonts w:ascii="Arial" w:eastAsia="Arial" w:hAnsi="Arial" w:cs="Arial"/>
          <w:highlight w:val="white"/>
        </w:rPr>
        <w:t xml:space="preserve"> pada pt. </w:t>
      </w:r>
      <w:proofErr w:type="spellStart"/>
      <w:r w:rsidRPr="00C971F5">
        <w:rPr>
          <w:rFonts w:ascii="Arial" w:eastAsia="Arial" w:hAnsi="Arial" w:cs="Arial"/>
          <w:highlight w:val="white"/>
        </w:rPr>
        <w:t>Sinar</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sosro</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medan</w:t>
      </w:r>
      <w:proofErr w:type="spellEnd"/>
      <w:r w:rsidRPr="00C971F5">
        <w:rPr>
          <w:rFonts w:ascii="Arial" w:eastAsia="Arial" w:hAnsi="Arial" w:cs="Arial"/>
          <w:highlight w:val="white"/>
        </w:rPr>
        <w:t>. </w:t>
      </w:r>
      <w:proofErr w:type="spellStart"/>
      <w:r w:rsidRPr="00C971F5">
        <w:rPr>
          <w:rFonts w:ascii="Arial" w:eastAsia="Arial" w:hAnsi="Arial" w:cs="Arial"/>
          <w:highlight w:val="white"/>
        </w:rPr>
        <w:t>Jurnal</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Ilmiah</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Manajemen</w:t>
      </w:r>
      <w:proofErr w:type="spellEnd"/>
      <w:r w:rsidRPr="00C971F5">
        <w:rPr>
          <w:rFonts w:ascii="Arial" w:eastAsia="Arial" w:hAnsi="Arial" w:cs="Arial"/>
          <w:highlight w:val="white"/>
        </w:rPr>
        <w:t xml:space="preserve"> Dan </w:t>
      </w:r>
      <w:proofErr w:type="spellStart"/>
      <w:r w:rsidRPr="00C971F5">
        <w:rPr>
          <w:rFonts w:ascii="Arial" w:eastAsia="Arial" w:hAnsi="Arial" w:cs="Arial"/>
          <w:highlight w:val="white"/>
        </w:rPr>
        <w:t>Bisnis</w:t>
      </w:r>
      <w:proofErr w:type="spellEnd"/>
      <w:r w:rsidRPr="00C971F5">
        <w:rPr>
          <w:rFonts w:ascii="Arial" w:eastAsia="Arial" w:hAnsi="Arial" w:cs="Arial"/>
          <w:highlight w:val="white"/>
        </w:rPr>
        <w:t>, 16(2).</w:t>
      </w:r>
      <w:r w:rsidR="00690528" w:rsidRPr="00C971F5">
        <w:rPr>
          <w:rFonts w:ascii="Arial" w:eastAsia="Arial" w:hAnsi="Arial" w:cs="Arial"/>
          <w:highlight w:val="white"/>
        </w:rPr>
        <w:t xml:space="preserve"> </w:t>
      </w:r>
      <w:r w:rsidR="00690528" w:rsidRPr="00C971F5">
        <w:rPr>
          <w:rFonts w:ascii="Arial" w:eastAsia="Arial" w:hAnsi="Arial" w:cs="Arial"/>
        </w:rPr>
        <w:t>https://doi.org/10.30596/jimb.v16i2.961</w:t>
      </w:r>
    </w:p>
    <w:p w14:paraId="4C43257B" w14:textId="77777777" w:rsidR="00BE5961" w:rsidRPr="00C971F5" w:rsidRDefault="003820F1" w:rsidP="00BE5961">
      <w:pPr>
        <w:ind w:left="566" w:hanging="566"/>
        <w:jc w:val="both"/>
        <w:rPr>
          <w:rFonts w:ascii="Arial" w:eastAsia="Arial" w:hAnsi="Arial" w:cs="Arial"/>
        </w:rPr>
      </w:pPr>
      <w:r w:rsidRPr="00C971F5">
        <w:rPr>
          <w:rFonts w:ascii="Arial" w:eastAsia="Arial" w:hAnsi="Arial" w:cs="Arial"/>
          <w:highlight w:val="white"/>
        </w:rPr>
        <w:t xml:space="preserve">Schouten, A. P., Janssen, L., &amp; </w:t>
      </w:r>
      <w:proofErr w:type="spellStart"/>
      <w:r w:rsidRPr="00C971F5">
        <w:rPr>
          <w:rFonts w:ascii="Arial" w:eastAsia="Arial" w:hAnsi="Arial" w:cs="Arial"/>
          <w:highlight w:val="white"/>
        </w:rPr>
        <w:t>Verspaget</w:t>
      </w:r>
      <w:proofErr w:type="spellEnd"/>
      <w:r w:rsidRPr="00C971F5">
        <w:rPr>
          <w:rFonts w:ascii="Arial" w:eastAsia="Arial" w:hAnsi="Arial" w:cs="Arial"/>
          <w:highlight w:val="white"/>
        </w:rPr>
        <w:t xml:space="preserve">, M. (2021). Celebrity vs. Influencer endorsements in advertising: the role of identification, credibility, and Product-Endorser fit. In </w:t>
      </w:r>
      <w:r w:rsidRPr="00C971F5">
        <w:rPr>
          <w:rFonts w:ascii="Arial" w:eastAsia="Arial" w:hAnsi="Arial" w:cs="Arial"/>
          <w:highlight w:val="white"/>
        </w:rPr>
        <w:t>Leveraged marketing communications (pp. 208-231). Routledge.</w:t>
      </w:r>
    </w:p>
    <w:p w14:paraId="15CFB429" w14:textId="5EC525AC" w:rsidR="00BE5961" w:rsidRPr="00C971F5" w:rsidRDefault="00BE5961" w:rsidP="00BE5961">
      <w:pPr>
        <w:ind w:left="566" w:hanging="566"/>
        <w:jc w:val="both"/>
        <w:rPr>
          <w:rFonts w:ascii="Arial" w:eastAsia="Arial" w:hAnsi="Arial" w:cs="Arial"/>
          <w:highlight w:val="white"/>
        </w:rPr>
      </w:pPr>
      <w:proofErr w:type="spellStart"/>
      <w:r w:rsidRPr="00C971F5">
        <w:rPr>
          <w:rFonts w:ascii="Arial" w:eastAsia="Arial" w:hAnsi="Arial" w:cs="Arial"/>
        </w:rPr>
        <w:t>Shimp</w:t>
      </w:r>
      <w:proofErr w:type="spellEnd"/>
      <w:r w:rsidRPr="00C971F5">
        <w:rPr>
          <w:rFonts w:ascii="Arial" w:eastAsia="Arial" w:hAnsi="Arial" w:cs="Arial"/>
        </w:rPr>
        <w:t xml:space="preserve">, T. A. (2014). Integrated Marketing   Communications   in advertising and promotions. Jakarta: </w:t>
      </w:r>
      <w:proofErr w:type="spellStart"/>
      <w:r w:rsidRPr="00C971F5">
        <w:rPr>
          <w:rFonts w:ascii="Arial" w:eastAsia="Arial" w:hAnsi="Arial" w:cs="Arial"/>
        </w:rPr>
        <w:t>Salemba</w:t>
      </w:r>
      <w:proofErr w:type="spellEnd"/>
      <w:r w:rsidRPr="00C971F5">
        <w:rPr>
          <w:rFonts w:ascii="Arial" w:eastAsia="Arial" w:hAnsi="Arial" w:cs="Arial"/>
        </w:rPr>
        <w:t xml:space="preserve"> </w:t>
      </w:r>
      <w:proofErr w:type="spellStart"/>
      <w:r w:rsidRPr="00C971F5">
        <w:rPr>
          <w:rFonts w:ascii="Arial" w:eastAsia="Arial" w:hAnsi="Arial" w:cs="Arial"/>
        </w:rPr>
        <w:t>Empat</w:t>
      </w:r>
      <w:proofErr w:type="spellEnd"/>
    </w:p>
    <w:p w14:paraId="1FCA135C" w14:textId="77777777" w:rsidR="006371C1" w:rsidRPr="00C971F5" w:rsidRDefault="003820F1">
      <w:pPr>
        <w:ind w:left="566" w:hanging="566"/>
        <w:jc w:val="both"/>
        <w:rPr>
          <w:rFonts w:ascii="Arial" w:eastAsia="Arial" w:hAnsi="Arial" w:cs="Arial"/>
          <w:highlight w:val="white"/>
        </w:rPr>
      </w:pPr>
      <w:proofErr w:type="spellStart"/>
      <w:r w:rsidRPr="00C971F5">
        <w:rPr>
          <w:rFonts w:ascii="Arial" w:eastAsia="Arial" w:hAnsi="Arial" w:cs="Arial"/>
          <w:highlight w:val="white"/>
        </w:rPr>
        <w:t>Soeprapto</w:t>
      </w:r>
      <w:proofErr w:type="spellEnd"/>
      <w:r w:rsidRPr="00C971F5">
        <w:rPr>
          <w:rFonts w:ascii="Arial" w:eastAsia="Arial" w:hAnsi="Arial" w:cs="Arial"/>
          <w:highlight w:val="white"/>
        </w:rPr>
        <w:t xml:space="preserve">, H. (2018). Analisa </w:t>
      </w:r>
      <w:proofErr w:type="spellStart"/>
      <w:r w:rsidRPr="00C971F5">
        <w:rPr>
          <w:rFonts w:ascii="Arial" w:eastAsia="Arial" w:hAnsi="Arial" w:cs="Arial"/>
          <w:highlight w:val="white"/>
        </w:rPr>
        <w:t>pengaruh</w:t>
      </w:r>
      <w:proofErr w:type="spellEnd"/>
      <w:r w:rsidRPr="00C971F5">
        <w:rPr>
          <w:rFonts w:ascii="Arial" w:eastAsia="Arial" w:hAnsi="Arial" w:cs="Arial"/>
          <w:highlight w:val="white"/>
        </w:rPr>
        <w:t xml:space="preserve"> celebrity endorsement credibility pada </w:t>
      </w:r>
      <w:proofErr w:type="spellStart"/>
      <w:r w:rsidRPr="00C971F5">
        <w:rPr>
          <w:rFonts w:ascii="Arial" w:eastAsia="Arial" w:hAnsi="Arial" w:cs="Arial"/>
          <w:highlight w:val="white"/>
        </w:rPr>
        <w:t>ik</w:t>
      </w:r>
      <w:r w:rsidRPr="00C971F5">
        <w:rPr>
          <w:rFonts w:ascii="Arial" w:eastAsia="Arial" w:hAnsi="Arial" w:cs="Arial"/>
          <w:highlight w:val="white"/>
        </w:rPr>
        <w:t>lan</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Pocari</w:t>
      </w:r>
      <w:proofErr w:type="spellEnd"/>
      <w:r w:rsidRPr="00C971F5">
        <w:rPr>
          <w:rFonts w:ascii="Arial" w:eastAsia="Arial" w:hAnsi="Arial" w:cs="Arial"/>
          <w:highlight w:val="white"/>
        </w:rPr>
        <w:t xml:space="preserve"> Sweat </w:t>
      </w:r>
      <w:proofErr w:type="spellStart"/>
      <w:r w:rsidRPr="00C971F5">
        <w:rPr>
          <w:rFonts w:ascii="Arial" w:eastAsia="Arial" w:hAnsi="Arial" w:cs="Arial"/>
          <w:highlight w:val="white"/>
        </w:rPr>
        <w:t>terhadap</w:t>
      </w:r>
      <w:proofErr w:type="spellEnd"/>
      <w:r w:rsidRPr="00C971F5">
        <w:rPr>
          <w:rFonts w:ascii="Arial" w:eastAsia="Arial" w:hAnsi="Arial" w:cs="Arial"/>
          <w:highlight w:val="white"/>
        </w:rPr>
        <w:t xml:space="preserve"> brand image dan attitude towards the brand. </w:t>
      </w:r>
      <w:proofErr w:type="spellStart"/>
      <w:r w:rsidRPr="00C971F5">
        <w:rPr>
          <w:rFonts w:ascii="Arial" w:eastAsia="Arial" w:hAnsi="Arial" w:cs="Arial"/>
          <w:highlight w:val="white"/>
        </w:rPr>
        <w:t>Jurnal</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Strategi</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Pemasaran</w:t>
      </w:r>
      <w:proofErr w:type="spellEnd"/>
      <w:r w:rsidRPr="00C971F5">
        <w:rPr>
          <w:rFonts w:ascii="Arial" w:eastAsia="Arial" w:hAnsi="Arial" w:cs="Arial"/>
          <w:highlight w:val="white"/>
        </w:rPr>
        <w:t>, 5(2), 1-6.</w:t>
      </w:r>
    </w:p>
    <w:p w14:paraId="5CBA87E8" w14:textId="10E25DB5" w:rsidR="005675E8" w:rsidRPr="00C971F5" w:rsidRDefault="003820F1" w:rsidP="005675E8">
      <w:pPr>
        <w:ind w:left="566" w:hanging="566"/>
        <w:jc w:val="both"/>
        <w:rPr>
          <w:rFonts w:ascii="Arial" w:eastAsia="Arial" w:hAnsi="Arial" w:cs="Arial"/>
        </w:rPr>
      </w:pPr>
      <w:r w:rsidRPr="00C971F5">
        <w:rPr>
          <w:rFonts w:ascii="Arial" w:eastAsia="Arial" w:hAnsi="Arial" w:cs="Arial"/>
          <w:highlight w:val="white"/>
        </w:rPr>
        <w:t>Sui, Y., &amp; Zhang, B. (2021). Determinants of the perceived credibility of rebuttals concerning health misinformation. International Journal of Envir</w:t>
      </w:r>
      <w:r w:rsidRPr="00C971F5">
        <w:rPr>
          <w:rFonts w:ascii="Arial" w:eastAsia="Arial" w:hAnsi="Arial" w:cs="Arial"/>
          <w:highlight w:val="white"/>
        </w:rPr>
        <w:t>onmental Research and Public Health, 18(3), 1345.</w:t>
      </w:r>
      <w:r w:rsidR="00690528" w:rsidRPr="00C971F5">
        <w:rPr>
          <w:rFonts w:ascii="Arial" w:eastAsia="Arial" w:hAnsi="Arial" w:cs="Arial"/>
        </w:rPr>
        <w:t xml:space="preserve"> https://doi.org/10.3390/ijerph18031345</w:t>
      </w:r>
    </w:p>
    <w:p w14:paraId="0DB4FEB5" w14:textId="78332DF3" w:rsidR="005675E8" w:rsidRPr="00C971F5" w:rsidRDefault="005675E8">
      <w:pPr>
        <w:ind w:left="566" w:hanging="566"/>
        <w:jc w:val="both"/>
        <w:rPr>
          <w:rFonts w:ascii="Arial" w:eastAsia="Arial" w:hAnsi="Arial" w:cs="Arial"/>
          <w:highlight w:val="white"/>
        </w:rPr>
      </w:pPr>
      <w:r w:rsidRPr="00C971F5">
        <w:rPr>
          <w:rFonts w:ascii="Arial" w:eastAsia="Arial" w:hAnsi="Arial" w:cs="Arial"/>
        </w:rPr>
        <w:t>Sun, J., Gan, W., Chao, H. C., Yu, P. S., &amp; Ding, W. (2023). Internet of behaviors: A survey. IEEE Internet of Things Journal, 10(13), 11117-11134.</w:t>
      </w:r>
      <w:r w:rsidR="00690528" w:rsidRPr="00C971F5">
        <w:rPr>
          <w:rFonts w:ascii="Arial" w:eastAsia="Arial" w:hAnsi="Arial" w:cs="Arial"/>
        </w:rPr>
        <w:t xml:space="preserve"> https://doi.org/10.1109/JIOT.2023.3247594</w:t>
      </w:r>
    </w:p>
    <w:p w14:paraId="323D1782" w14:textId="72E66343" w:rsidR="00D3230D" w:rsidRPr="00C971F5" w:rsidRDefault="003820F1" w:rsidP="00D3230D">
      <w:pPr>
        <w:ind w:left="566" w:hanging="566"/>
        <w:jc w:val="both"/>
        <w:rPr>
          <w:rFonts w:ascii="Arial" w:eastAsia="Arial" w:hAnsi="Arial" w:cs="Arial"/>
        </w:rPr>
      </w:pPr>
      <w:r w:rsidRPr="00C971F5">
        <w:rPr>
          <w:rFonts w:ascii="Arial" w:eastAsia="Arial" w:hAnsi="Arial" w:cs="Arial"/>
          <w:highlight w:val="white"/>
        </w:rPr>
        <w:t xml:space="preserve">Teeny, J. D., </w:t>
      </w:r>
      <w:proofErr w:type="spellStart"/>
      <w:r w:rsidRPr="00C971F5">
        <w:rPr>
          <w:rFonts w:ascii="Arial" w:eastAsia="Arial" w:hAnsi="Arial" w:cs="Arial"/>
          <w:highlight w:val="white"/>
        </w:rPr>
        <w:t>Siev</w:t>
      </w:r>
      <w:proofErr w:type="spellEnd"/>
      <w:r w:rsidRPr="00C971F5">
        <w:rPr>
          <w:rFonts w:ascii="Arial" w:eastAsia="Arial" w:hAnsi="Arial" w:cs="Arial"/>
          <w:highlight w:val="white"/>
        </w:rPr>
        <w:t xml:space="preserve">, J. J., </w:t>
      </w:r>
      <w:proofErr w:type="spellStart"/>
      <w:r w:rsidRPr="00C971F5">
        <w:rPr>
          <w:rFonts w:ascii="Arial" w:eastAsia="Arial" w:hAnsi="Arial" w:cs="Arial"/>
          <w:highlight w:val="white"/>
        </w:rPr>
        <w:t>Briñol</w:t>
      </w:r>
      <w:proofErr w:type="spellEnd"/>
      <w:r w:rsidRPr="00C971F5">
        <w:rPr>
          <w:rFonts w:ascii="Arial" w:eastAsia="Arial" w:hAnsi="Arial" w:cs="Arial"/>
          <w:highlight w:val="white"/>
        </w:rPr>
        <w:t xml:space="preserve">, P., &amp; Petty, R. E. (2021). A review and conceptual framework for understanding personalized matching effects in persuasion. Journal of Consumer Psychology, 31(2), 382-414. </w:t>
      </w:r>
      <w:r w:rsidR="00690528" w:rsidRPr="00C971F5">
        <w:rPr>
          <w:rFonts w:ascii="Arial" w:eastAsia="Arial" w:hAnsi="Arial" w:cs="Arial"/>
        </w:rPr>
        <w:t>https://doi.org/10.1002/jcpy.1198</w:t>
      </w:r>
    </w:p>
    <w:p w14:paraId="63DF24B7" w14:textId="7C95B4A0" w:rsidR="00D3230D" w:rsidRPr="00C971F5" w:rsidRDefault="00D3230D" w:rsidP="00D3230D">
      <w:pPr>
        <w:ind w:left="566" w:hanging="566"/>
        <w:jc w:val="both"/>
        <w:rPr>
          <w:rFonts w:ascii="Arial" w:eastAsia="Arial" w:hAnsi="Arial" w:cs="Arial"/>
        </w:rPr>
      </w:pPr>
      <w:r w:rsidRPr="00C971F5">
        <w:rPr>
          <w:rFonts w:ascii="Arial" w:eastAsia="Arial" w:hAnsi="Arial" w:cs="Arial"/>
        </w:rPr>
        <w:t>Trivedi, N., Krakow, M., Hyatt Hawkins, K., Peterson, E. B., &amp; Chou, W. Y. S. (2020). “Well, the message is from the institute of something”: exploring source trust of cancer-related messages on simulated Facebook posts. Frontiers in Communication, 5, 12.</w:t>
      </w:r>
      <w:r w:rsidR="00690528" w:rsidRPr="00C971F5">
        <w:rPr>
          <w:rFonts w:ascii="Arial" w:eastAsia="Arial" w:hAnsi="Arial" w:cs="Arial"/>
        </w:rPr>
        <w:t xml:space="preserve"> https://doi.org/10.3389/fcomm.2020.00012</w:t>
      </w:r>
    </w:p>
    <w:p w14:paraId="1EF60AF0" w14:textId="77777777" w:rsidR="00C456F1" w:rsidRPr="00C971F5" w:rsidRDefault="00244F84" w:rsidP="00C456F1">
      <w:pPr>
        <w:ind w:left="566" w:hanging="566"/>
        <w:jc w:val="both"/>
        <w:rPr>
          <w:rFonts w:ascii="Arial" w:hAnsi="Arial" w:cs="Arial"/>
        </w:rPr>
      </w:pPr>
      <w:proofErr w:type="spellStart"/>
      <w:r w:rsidRPr="00C971F5">
        <w:rPr>
          <w:rFonts w:ascii="Arial" w:eastAsia="Arial" w:hAnsi="Arial" w:cs="Arial"/>
          <w:highlight w:val="white"/>
        </w:rPr>
        <w:t>Wiedyani</w:t>
      </w:r>
      <w:proofErr w:type="spellEnd"/>
      <w:r w:rsidRPr="00C971F5">
        <w:rPr>
          <w:rFonts w:ascii="Arial" w:eastAsia="Arial" w:hAnsi="Arial" w:cs="Arial"/>
          <w:highlight w:val="white"/>
        </w:rPr>
        <w:t xml:space="preserve">, A., &amp; Prabowo, R. (2019). </w:t>
      </w:r>
      <w:proofErr w:type="spellStart"/>
      <w:r w:rsidRPr="00C971F5">
        <w:rPr>
          <w:rFonts w:ascii="Arial" w:eastAsia="Arial" w:hAnsi="Arial" w:cs="Arial"/>
          <w:highlight w:val="white"/>
        </w:rPr>
        <w:t>Pengaruh</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Kualitas</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Layanan</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Persepsi</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Hargam</w:t>
      </w:r>
      <w:proofErr w:type="spellEnd"/>
      <w:r w:rsidRPr="00C971F5">
        <w:rPr>
          <w:rFonts w:ascii="Arial" w:eastAsia="Arial" w:hAnsi="Arial" w:cs="Arial"/>
          <w:highlight w:val="white"/>
        </w:rPr>
        <w:t xml:space="preserve"> dan </w:t>
      </w:r>
      <w:proofErr w:type="spellStart"/>
      <w:r w:rsidRPr="00C971F5">
        <w:rPr>
          <w:rFonts w:ascii="Arial" w:eastAsia="Arial" w:hAnsi="Arial" w:cs="Arial"/>
          <w:highlight w:val="white"/>
        </w:rPr>
        <w:t>Kepercayaan</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Terhadap</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Kepuasan</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Penumpang</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Kereta</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Api</w:t>
      </w:r>
      <w:proofErr w:type="spellEnd"/>
      <w:r w:rsidRPr="00C971F5">
        <w:rPr>
          <w:rFonts w:ascii="Arial" w:eastAsia="Arial" w:hAnsi="Arial" w:cs="Arial"/>
          <w:highlight w:val="white"/>
        </w:rPr>
        <w:t xml:space="preserve"> Argo </w:t>
      </w:r>
      <w:proofErr w:type="spellStart"/>
      <w:r w:rsidRPr="00C971F5">
        <w:rPr>
          <w:rFonts w:ascii="Arial" w:eastAsia="Arial" w:hAnsi="Arial" w:cs="Arial"/>
          <w:highlight w:val="white"/>
        </w:rPr>
        <w:t>Muria</w:t>
      </w:r>
      <w:proofErr w:type="spellEnd"/>
      <w:r w:rsidRPr="00C971F5">
        <w:rPr>
          <w:rFonts w:ascii="Arial" w:eastAsia="Arial" w:hAnsi="Arial" w:cs="Arial"/>
          <w:highlight w:val="white"/>
        </w:rPr>
        <w:t xml:space="preserve"> </w:t>
      </w:r>
      <w:proofErr w:type="spellStart"/>
      <w:r w:rsidRPr="00C971F5">
        <w:rPr>
          <w:rFonts w:ascii="Arial" w:eastAsia="Arial" w:hAnsi="Arial" w:cs="Arial"/>
          <w:highlight w:val="white"/>
        </w:rPr>
        <w:t>Jurusan</w:t>
      </w:r>
      <w:proofErr w:type="spellEnd"/>
      <w:r w:rsidRPr="00C971F5">
        <w:rPr>
          <w:rFonts w:ascii="Arial" w:eastAsia="Arial" w:hAnsi="Arial" w:cs="Arial"/>
          <w:highlight w:val="white"/>
        </w:rPr>
        <w:t xml:space="preserve"> Semarang </w:t>
      </w:r>
      <w:proofErr w:type="spellStart"/>
      <w:r w:rsidRPr="00C971F5">
        <w:rPr>
          <w:rFonts w:ascii="Arial" w:eastAsia="Arial" w:hAnsi="Arial" w:cs="Arial"/>
          <w:highlight w:val="white"/>
        </w:rPr>
        <w:t>Tawang</w:t>
      </w:r>
      <w:proofErr w:type="spellEnd"/>
      <w:r w:rsidRPr="00C971F5">
        <w:rPr>
          <w:rFonts w:ascii="Arial" w:eastAsia="Arial" w:hAnsi="Arial" w:cs="Arial"/>
          <w:highlight w:val="white"/>
        </w:rPr>
        <w:t xml:space="preserve"> - Jakarta </w:t>
      </w:r>
      <w:proofErr w:type="spellStart"/>
      <w:r w:rsidRPr="00C971F5">
        <w:rPr>
          <w:rFonts w:ascii="Arial" w:eastAsia="Arial" w:hAnsi="Arial" w:cs="Arial"/>
          <w:highlight w:val="white"/>
        </w:rPr>
        <w:t>Gambir</w:t>
      </w:r>
      <w:proofErr w:type="spellEnd"/>
      <w:r w:rsidRPr="00C971F5">
        <w:rPr>
          <w:rFonts w:ascii="Arial" w:eastAsia="Arial" w:hAnsi="Arial" w:cs="Arial"/>
          <w:highlight w:val="white"/>
        </w:rPr>
        <w:t xml:space="preserve">. Proceeding SENDI_U, 534-538. Retrieved from </w:t>
      </w:r>
      <w:hyperlink r:id="rId22">
        <w:r w:rsidRPr="00C971F5">
          <w:rPr>
            <w:rFonts w:ascii="Arial" w:eastAsia="Arial" w:hAnsi="Arial" w:cs="Arial"/>
            <w:highlight w:val="white"/>
          </w:rPr>
          <w:t>https://www.unisbank.ac.id/ojs/index.php/sendi_u/article/view/7376</w:t>
        </w:r>
      </w:hyperlink>
    </w:p>
    <w:p w14:paraId="58E0229F" w14:textId="336F809A" w:rsidR="00C456F1" w:rsidRPr="00C971F5" w:rsidRDefault="00C456F1" w:rsidP="00C456F1">
      <w:pPr>
        <w:ind w:left="566" w:hanging="566"/>
        <w:jc w:val="both"/>
        <w:rPr>
          <w:rFonts w:ascii="Arial" w:eastAsia="Arial" w:hAnsi="Arial" w:cs="Arial"/>
          <w:highlight w:val="white"/>
        </w:rPr>
      </w:pPr>
      <w:r w:rsidRPr="00C971F5">
        <w:rPr>
          <w:rFonts w:ascii="Arial" w:eastAsia="Arial" w:hAnsi="Arial" w:cs="Arial"/>
        </w:rPr>
        <w:t xml:space="preserve">Wu, D. (2019). Does social media get your </w:t>
      </w:r>
      <w:proofErr w:type="gramStart"/>
      <w:r w:rsidRPr="00C971F5">
        <w:rPr>
          <w:rFonts w:ascii="Arial" w:eastAsia="Arial" w:hAnsi="Arial" w:cs="Arial"/>
        </w:rPr>
        <w:t>attention?.</w:t>
      </w:r>
      <w:proofErr w:type="gramEnd"/>
      <w:r w:rsidRPr="00C971F5">
        <w:rPr>
          <w:rFonts w:ascii="Arial" w:eastAsia="Arial" w:hAnsi="Arial" w:cs="Arial"/>
        </w:rPr>
        <w:t> Journal of Behavioral Finance, 20(2), 213-226.</w:t>
      </w:r>
      <w:r w:rsidR="00690528" w:rsidRPr="00C971F5">
        <w:rPr>
          <w:rFonts w:ascii="Arial" w:eastAsia="Arial" w:hAnsi="Arial" w:cs="Arial"/>
        </w:rPr>
        <w:t xml:space="preserve"> https://doi.org/10.1080/15427560.2018.1505729</w:t>
      </w:r>
    </w:p>
    <w:p w14:paraId="6296FBF8" w14:textId="00D2FEF0" w:rsidR="00C456F1" w:rsidRPr="00C971F5" w:rsidRDefault="00C456F1" w:rsidP="00C456F1">
      <w:pPr>
        <w:ind w:left="566" w:hanging="566"/>
        <w:jc w:val="both"/>
        <w:rPr>
          <w:rFonts w:ascii="Arial" w:hAnsi="Arial" w:cs="Arial"/>
        </w:rPr>
      </w:pPr>
      <w:r w:rsidRPr="00C971F5">
        <w:rPr>
          <w:rFonts w:ascii="Arial" w:eastAsia="Arial" w:hAnsi="Arial" w:cs="Arial"/>
        </w:rPr>
        <w:t xml:space="preserve">Yuan, S., &amp; Lou, C. (2020). How social media influencers foster relationships with followers: The roles of source credibility and fairness in </w:t>
      </w:r>
      <w:proofErr w:type="spellStart"/>
      <w:r w:rsidRPr="00C971F5">
        <w:rPr>
          <w:rFonts w:ascii="Arial" w:eastAsia="Arial" w:hAnsi="Arial" w:cs="Arial"/>
        </w:rPr>
        <w:t>parasocial</w:t>
      </w:r>
      <w:proofErr w:type="spellEnd"/>
      <w:r w:rsidRPr="00C971F5">
        <w:rPr>
          <w:rFonts w:ascii="Arial" w:eastAsia="Arial" w:hAnsi="Arial" w:cs="Arial"/>
        </w:rPr>
        <w:t xml:space="preserve"> relationship and product interest. Journal of Interactive Advertising, 20(2), 133-147.</w:t>
      </w:r>
      <w:r w:rsidR="00B25BEF" w:rsidRPr="00C971F5">
        <w:rPr>
          <w:rFonts w:ascii="Arial" w:eastAsia="Arial" w:hAnsi="Arial" w:cs="Arial"/>
        </w:rPr>
        <w:t xml:space="preserve"> https://doi.org/10.1080/15252019.2020.1769514</w:t>
      </w:r>
    </w:p>
    <w:p w14:paraId="5819E19B" w14:textId="77777777" w:rsidR="00C456F1" w:rsidRPr="00C971F5" w:rsidRDefault="00C456F1" w:rsidP="00244F84">
      <w:pPr>
        <w:ind w:left="566" w:hanging="566"/>
        <w:jc w:val="both"/>
        <w:rPr>
          <w:rFonts w:ascii="Arial" w:hAnsi="Arial" w:cs="Arial"/>
        </w:rPr>
      </w:pPr>
    </w:p>
    <w:p w14:paraId="370B674F" w14:textId="77777777" w:rsidR="005068F8" w:rsidRDefault="005068F8">
      <w:pPr>
        <w:ind w:left="566" w:hanging="566"/>
        <w:jc w:val="both"/>
        <w:rPr>
          <w:rFonts w:ascii="Arial" w:eastAsia="Arial" w:hAnsi="Arial" w:cs="Arial"/>
          <w:highlight w:val="white"/>
        </w:rPr>
      </w:pPr>
    </w:p>
    <w:p w14:paraId="15E145CE" w14:textId="77777777" w:rsidR="006371C1" w:rsidRDefault="006371C1">
      <w:pPr>
        <w:ind w:left="566" w:hanging="566"/>
        <w:jc w:val="both"/>
        <w:rPr>
          <w:rFonts w:ascii="Arial" w:eastAsia="Arial" w:hAnsi="Arial" w:cs="Arial"/>
          <w:color w:val="222222"/>
          <w:highlight w:val="white"/>
        </w:rPr>
      </w:pPr>
    </w:p>
    <w:p w14:paraId="11F80F68" w14:textId="77777777" w:rsidR="00C456F1" w:rsidRDefault="00C456F1" w:rsidP="00C456F1">
      <w:pPr>
        <w:pBdr>
          <w:top w:val="nil"/>
          <w:left w:val="nil"/>
          <w:bottom w:val="nil"/>
          <w:right w:val="nil"/>
          <w:between w:val="nil"/>
        </w:pBdr>
        <w:jc w:val="both"/>
        <w:rPr>
          <w:rFonts w:ascii="Arial" w:eastAsia="Arial" w:hAnsi="Arial" w:cs="Arial"/>
          <w:color w:val="000000"/>
        </w:rPr>
      </w:pPr>
    </w:p>
    <w:p w14:paraId="15B1112C" w14:textId="77777777" w:rsidR="00C456F1" w:rsidRDefault="00C456F1" w:rsidP="00C456F1">
      <w:pPr>
        <w:pBdr>
          <w:top w:val="nil"/>
          <w:left w:val="nil"/>
          <w:bottom w:val="nil"/>
          <w:right w:val="nil"/>
          <w:between w:val="nil"/>
        </w:pBdr>
        <w:jc w:val="both"/>
        <w:rPr>
          <w:rFonts w:ascii="Arial" w:eastAsia="Arial" w:hAnsi="Arial" w:cs="Arial"/>
          <w:color w:val="000000"/>
        </w:rPr>
      </w:pPr>
    </w:p>
    <w:p w14:paraId="7E3FC04E" w14:textId="77777777" w:rsidR="006371C1" w:rsidRDefault="006371C1">
      <w:pPr>
        <w:jc w:val="both"/>
        <w:rPr>
          <w:rFonts w:ascii="Arial" w:eastAsia="Arial" w:hAnsi="Arial" w:cs="Arial"/>
          <w:color w:val="222222"/>
          <w:highlight w:val="white"/>
        </w:rPr>
      </w:pPr>
    </w:p>
    <w:p w14:paraId="4D8DEAE6" w14:textId="77777777" w:rsidR="00244F84" w:rsidRDefault="00244F84" w:rsidP="00244F84">
      <w:pPr>
        <w:jc w:val="both"/>
        <w:rPr>
          <w:rFonts w:ascii="Arial" w:eastAsia="Arial" w:hAnsi="Arial" w:cs="Arial"/>
        </w:rPr>
      </w:pPr>
    </w:p>
    <w:p w14:paraId="44135DBF" w14:textId="77777777" w:rsidR="00244F84" w:rsidRDefault="00244F84" w:rsidP="00244F84">
      <w:pPr>
        <w:jc w:val="both"/>
        <w:rPr>
          <w:rFonts w:ascii="Arial" w:eastAsia="Arial" w:hAnsi="Arial" w:cs="Arial"/>
        </w:rPr>
      </w:pPr>
    </w:p>
    <w:p w14:paraId="6EC173AF" w14:textId="77777777" w:rsidR="006371C1" w:rsidRDefault="006371C1">
      <w:pPr>
        <w:jc w:val="both"/>
        <w:rPr>
          <w:rFonts w:ascii="Arial" w:eastAsia="Arial" w:hAnsi="Arial" w:cs="Arial"/>
          <w:color w:val="222222"/>
          <w:highlight w:val="white"/>
        </w:rPr>
      </w:pPr>
    </w:p>
    <w:p w14:paraId="0E7FEA74" w14:textId="77777777" w:rsidR="006371C1" w:rsidRDefault="006371C1">
      <w:pPr>
        <w:jc w:val="both"/>
        <w:rPr>
          <w:rFonts w:ascii="Arial" w:eastAsia="Arial" w:hAnsi="Arial" w:cs="Arial"/>
          <w:color w:val="222222"/>
          <w:highlight w:val="white"/>
        </w:rPr>
      </w:pPr>
    </w:p>
    <w:p w14:paraId="5C520A94" w14:textId="77777777" w:rsidR="006371C1" w:rsidRDefault="006371C1">
      <w:pPr>
        <w:jc w:val="both"/>
        <w:rPr>
          <w:rFonts w:ascii="Arial" w:eastAsia="Arial" w:hAnsi="Arial" w:cs="Arial"/>
          <w:color w:val="222222"/>
          <w:highlight w:val="white"/>
        </w:rPr>
      </w:pPr>
    </w:p>
    <w:p w14:paraId="526CB092" w14:textId="77777777" w:rsidR="006371C1" w:rsidRDefault="006371C1">
      <w:pPr>
        <w:jc w:val="both"/>
        <w:rPr>
          <w:rFonts w:ascii="Arial" w:eastAsia="Arial" w:hAnsi="Arial" w:cs="Arial"/>
          <w:b/>
          <w:color w:val="222222"/>
          <w:highlight w:val="white"/>
        </w:rPr>
      </w:pPr>
    </w:p>
    <w:p w14:paraId="2978E92A" w14:textId="77777777" w:rsidR="005675E8" w:rsidRDefault="005675E8" w:rsidP="005675E8">
      <w:pPr>
        <w:jc w:val="both"/>
        <w:rPr>
          <w:rFonts w:ascii="Arial" w:eastAsia="Arial" w:hAnsi="Arial" w:cs="Arial"/>
        </w:rPr>
      </w:pPr>
    </w:p>
    <w:p w14:paraId="6FD39CA7" w14:textId="77777777" w:rsidR="005675E8" w:rsidRDefault="005675E8" w:rsidP="005675E8">
      <w:pPr>
        <w:jc w:val="both"/>
        <w:rPr>
          <w:rFonts w:ascii="Arial" w:eastAsia="Arial" w:hAnsi="Arial" w:cs="Arial"/>
        </w:rPr>
      </w:pPr>
    </w:p>
    <w:p w14:paraId="242DAAEE" w14:textId="7DDE8941" w:rsidR="005675E8" w:rsidRDefault="005675E8" w:rsidP="005675E8">
      <w:pPr>
        <w:jc w:val="both"/>
        <w:rPr>
          <w:rFonts w:ascii="Arial" w:eastAsia="Arial" w:hAnsi="Arial" w:cs="Arial"/>
        </w:rPr>
      </w:pPr>
    </w:p>
    <w:p w14:paraId="07033479" w14:textId="77777777" w:rsidR="005675E8" w:rsidRDefault="005675E8" w:rsidP="005675E8">
      <w:pPr>
        <w:jc w:val="both"/>
        <w:rPr>
          <w:rFonts w:ascii="Arial" w:eastAsia="Arial" w:hAnsi="Arial" w:cs="Arial"/>
        </w:rPr>
      </w:pPr>
    </w:p>
    <w:p w14:paraId="2EBEC4F4" w14:textId="77777777" w:rsidR="006371C1" w:rsidRDefault="006371C1">
      <w:pPr>
        <w:jc w:val="both"/>
        <w:rPr>
          <w:rFonts w:ascii="Arial" w:eastAsia="Arial" w:hAnsi="Arial" w:cs="Arial"/>
          <w:b/>
          <w:color w:val="222222"/>
          <w:highlight w:val="white"/>
        </w:rPr>
      </w:pPr>
    </w:p>
    <w:p w14:paraId="67969E67" w14:textId="77777777" w:rsidR="006371C1" w:rsidRDefault="006371C1">
      <w:pPr>
        <w:jc w:val="both"/>
        <w:rPr>
          <w:rFonts w:ascii="Arial" w:eastAsia="Arial" w:hAnsi="Arial" w:cs="Arial"/>
          <w:b/>
          <w:color w:val="222222"/>
          <w:highlight w:val="white"/>
        </w:rPr>
      </w:pPr>
    </w:p>
    <w:p w14:paraId="1847C67D" w14:textId="77777777" w:rsidR="006371C1" w:rsidRDefault="006371C1">
      <w:pPr>
        <w:jc w:val="both"/>
        <w:rPr>
          <w:rFonts w:ascii="Arial" w:eastAsia="Arial" w:hAnsi="Arial" w:cs="Arial"/>
          <w:b/>
          <w:color w:val="222222"/>
          <w:highlight w:val="white"/>
        </w:rPr>
      </w:pPr>
    </w:p>
    <w:p w14:paraId="1496608F" w14:textId="77777777" w:rsidR="006371C1" w:rsidRDefault="006371C1">
      <w:pPr>
        <w:jc w:val="both"/>
        <w:rPr>
          <w:rFonts w:ascii="Arial" w:eastAsia="Arial" w:hAnsi="Arial" w:cs="Arial"/>
          <w:b/>
          <w:color w:val="222222"/>
          <w:highlight w:val="white"/>
        </w:rPr>
      </w:pPr>
    </w:p>
    <w:p w14:paraId="68031BCC" w14:textId="77777777" w:rsidR="006371C1" w:rsidRDefault="006371C1">
      <w:pPr>
        <w:jc w:val="both"/>
        <w:rPr>
          <w:rFonts w:ascii="Arial" w:eastAsia="Arial" w:hAnsi="Arial" w:cs="Arial"/>
          <w:color w:val="222222"/>
          <w:highlight w:val="white"/>
        </w:rPr>
      </w:pPr>
    </w:p>
    <w:p w14:paraId="5A4E56BF" w14:textId="77777777" w:rsidR="006371C1" w:rsidRDefault="006371C1">
      <w:pPr>
        <w:jc w:val="both"/>
        <w:rPr>
          <w:rFonts w:ascii="Arial" w:eastAsia="Arial" w:hAnsi="Arial" w:cs="Arial"/>
          <w:color w:val="222222"/>
          <w:highlight w:val="white"/>
        </w:rPr>
      </w:pPr>
    </w:p>
    <w:sectPr w:rsidR="006371C1" w:rsidSect="005762A3">
      <w:headerReference w:type="even" r:id="rId23"/>
      <w:headerReference w:type="default" r:id="rId24"/>
      <w:footerReference w:type="default" r:id="rId25"/>
      <w:headerReference w:type="first" r:id="rId26"/>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B1FE34" w14:textId="77777777" w:rsidR="003820F1" w:rsidRDefault="003820F1">
      <w:r>
        <w:separator/>
      </w:r>
    </w:p>
  </w:endnote>
  <w:endnote w:type="continuationSeparator" w:id="0">
    <w:p w14:paraId="11D79834" w14:textId="77777777" w:rsidR="003820F1" w:rsidRDefault="00382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Helvetica Neue">
    <w:altName w:val="SimSun"/>
    <w:charset w:val="00"/>
    <w:family w:val="auto"/>
    <w:pitch w:val="default"/>
    <w:embedRegular r:id="rId1" w:fontKey="{1E5AF908-EED1-4AC0-A360-7848CBFBB9D8}"/>
    <w:embedBold r:id="rId2" w:fontKey="{01295E50-ED90-4F67-8210-D274E422DED0}"/>
  </w:font>
  <w:font w:name="Helvetica">
    <w:panose1 w:val="020B0604020202020204"/>
    <w:charset w:val="00"/>
    <w:family w:val="swiss"/>
    <w:pitch w:val="variable"/>
    <w:sig w:usb0="E0002EFF" w:usb1="C000785B" w:usb2="00000009" w:usb3="00000000" w:csb0="000001FF" w:csb1="00000000"/>
    <w:embedRegular r:id="rId3" w:fontKey="{E2FAA146-3A29-4FB8-9E27-0E9B8B2A7A30}"/>
    <w:embedBold r:id="rId4" w:fontKey="{2F3D973F-A808-454F-84EA-C871122B2485}"/>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5" w:fontKey="{64431C27-6488-49F6-A9AB-FD3B8C609B0B}"/>
  </w:font>
  <w:font w:name="Tahoma">
    <w:panose1 w:val="020B0604030504040204"/>
    <w:charset w:val="00"/>
    <w:family w:val="swiss"/>
    <w:pitch w:val="variable"/>
    <w:sig w:usb0="E1002EFF" w:usb1="C000605B" w:usb2="00000029" w:usb3="00000000" w:csb0="000101FF" w:csb1="00000000"/>
    <w:embedRegular r:id="rId6" w:fontKey="{3AE50D5E-172E-4EAC-A690-941799AFC996}"/>
  </w:font>
  <w:font w:name="Georgia">
    <w:panose1 w:val="02040502050405020303"/>
    <w:charset w:val="00"/>
    <w:family w:val="roman"/>
    <w:pitch w:val="variable"/>
    <w:sig w:usb0="00000287" w:usb1="00000000" w:usb2="00000000" w:usb3="00000000" w:csb0="0000009F" w:csb1="00000000"/>
    <w:embedRegular r:id="rId7" w:fontKey="{DFC36FB8-E937-478F-8B01-AAB7D2484E8D}"/>
    <w:embedItalic r:id="rId8" w:fontKey="{8C665AF7-6AC8-4141-98B6-0552E115CBF4}"/>
  </w:font>
  <w:font w:name="Cambria">
    <w:panose1 w:val="02040503050406030204"/>
    <w:charset w:val="00"/>
    <w:family w:val="roman"/>
    <w:pitch w:val="variable"/>
    <w:sig w:usb0="E00006FF" w:usb1="420024FF" w:usb2="02000000" w:usb3="00000000" w:csb0="0000019F" w:csb1="00000000"/>
    <w:embedRegular r:id="rId9" w:fontKey="{46FE6D21-8A9F-456F-BF25-BCE4561249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4E20C" w14:textId="77777777" w:rsidR="005762A3" w:rsidRDefault="005762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3F833" w14:textId="3CC0C996" w:rsidR="006371C1" w:rsidRDefault="006371C1">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CBB56" w14:textId="77777777" w:rsidR="006371C1" w:rsidRDefault="006371C1">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2FB8FEA" w14:textId="77777777" w:rsidR="006371C1" w:rsidRDefault="003820F1">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07CCBAED" w14:textId="77777777" w:rsidR="006371C1" w:rsidRDefault="006371C1">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42BBFCA" w14:textId="77777777" w:rsidR="006371C1" w:rsidRDefault="003820F1">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8ACA8" w14:textId="77777777" w:rsidR="006371C1" w:rsidRDefault="006371C1">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E1F8C6" w14:textId="77777777" w:rsidR="003820F1" w:rsidRDefault="003820F1">
      <w:r>
        <w:separator/>
      </w:r>
    </w:p>
  </w:footnote>
  <w:footnote w:type="continuationSeparator" w:id="0">
    <w:p w14:paraId="4CBB33C0" w14:textId="77777777" w:rsidR="003820F1" w:rsidRDefault="00382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C3EC8F" w14:textId="1D097451" w:rsidR="005762A3" w:rsidRDefault="005762A3">
    <w:pPr>
      <w:pStyle w:val="Header"/>
    </w:pPr>
    <w:r>
      <w:rPr>
        <w:noProof/>
      </w:rPr>
      <w:pict w14:anchorId="287148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053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D7ECF" w14:textId="24112D61" w:rsidR="005762A3" w:rsidRDefault="005762A3">
    <w:pPr>
      <w:pStyle w:val="Header"/>
    </w:pPr>
    <w:r>
      <w:rPr>
        <w:noProof/>
      </w:rPr>
      <w:pict w14:anchorId="00C517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053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D244F" w14:textId="1A48E739" w:rsidR="006371C1" w:rsidRDefault="005762A3">
    <w:pPr>
      <w:ind w:left="2160"/>
      <w:jc w:val="center"/>
      <w:rPr>
        <w:rFonts w:ascii="Times New Roman" w:eastAsia="Times New Roman" w:hAnsi="Times New Roman" w:cs="Times New Roman"/>
        <w:i/>
        <w:sz w:val="18"/>
        <w:szCs w:val="18"/>
      </w:rPr>
    </w:pPr>
    <w:r>
      <w:rPr>
        <w:noProof/>
      </w:rPr>
      <w:pict w14:anchorId="0C1EF2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0531"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2506AC90" w14:textId="77777777" w:rsidR="006371C1" w:rsidRDefault="003820F1">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C16DD31" w14:textId="77777777" w:rsidR="006371C1" w:rsidRDefault="003820F1">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4306236" w14:textId="77777777" w:rsidR="006371C1" w:rsidRDefault="003820F1">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F34A169" w14:textId="77777777" w:rsidR="006371C1" w:rsidRDefault="003820F1">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1211349" w14:textId="77777777" w:rsidR="006371C1" w:rsidRDefault="003820F1">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CED9EB4" w14:textId="77777777" w:rsidR="006371C1" w:rsidRDefault="003820F1">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196F7" w14:textId="689D4E2C" w:rsidR="005762A3" w:rsidRDefault="005762A3">
    <w:pPr>
      <w:pStyle w:val="Header"/>
    </w:pPr>
    <w:r>
      <w:rPr>
        <w:noProof/>
      </w:rPr>
      <w:pict w14:anchorId="7F011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0535"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94A70" w14:textId="2B9E1A69" w:rsidR="005762A3" w:rsidRDefault="005762A3">
    <w:pPr>
      <w:pStyle w:val="Header"/>
    </w:pPr>
    <w:r>
      <w:rPr>
        <w:noProof/>
      </w:rPr>
      <w:pict w14:anchorId="4AF4C7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0536"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3D784" w14:textId="3C9540E6" w:rsidR="005762A3" w:rsidRDefault="005762A3">
    <w:pPr>
      <w:pStyle w:val="Header"/>
    </w:pPr>
    <w:r>
      <w:rPr>
        <w:noProof/>
      </w:rPr>
      <w:pict w14:anchorId="5230F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270534"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D06F95"/>
    <w:multiLevelType w:val="multilevel"/>
    <w:tmpl w:val="D2FC8B7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1F70769"/>
    <w:multiLevelType w:val="hybridMultilevel"/>
    <w:tmpl w:val="FD7E996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ECA0E2E"/>
    <w:multiLevelType w:val="multilevel"/>
    <w:tmpl w:val="379A8564"/>
    <w:lvl w:ilvl="0">
      <w:start w:val="1"/>
      <w:numFmt w:val="lowerLetter"/>
      <w:lvlText w:val="%1."/>
      <w:lvlJc w:val="left"/>
      <w:pPr>
        <w:ind w:left="2993" w:hanging="206"/>
      </w:pPr>
      <w:rPr>
        <w:rFonts w:ascii="Arial" w:eastAsia="Arial" w:hAnsi="Arial" w:cs="Arial"/>
        <w:b w:val="0"/>
        <w:i w:val="0"/>
        <w:color w:val="000104"/>
        <w:sz w:val="18"/>
        <w:szCs w:val="18"/>
      </w:rPr>
    </w:lvl>
    <w:lvl w:ilvl="1">
      <w:numFmt w:val="bullet"/>
      <w:lvlText w:val="•"/>
      <w:lvlJc w:val="left"/>
      <w:pPr>
        <w:ind w:left="3777" w:hanging="206"/>
      </w:pPr>
    </w:lvl>
    <w:lvl w:ilvl="2">
      <w:numFmt w:val="bullet"/>
      <w:lvlText w:val="•"/>
      <w:lvlJc w:val="left"/>
      <w:pPr>
        <w:ind w:left="4555" w:hanging="206"/>
      </w:pPr>
    </w:lvl>
    <w:lvl w:ilvl="3">
      <w:numFmt w:val="bullet"/>
      <w:lvlText w:val="•"/>
      <w:lvlJc w:val="left"/>
      <w:pPr>
        <w:ind w:left="5332" w:hanging="206"/>
      </w:pPr>
    </w:lvl>
    <w:lvl w:ilvl="4">
      <w:numFmt w:val="bullet"/>
      <w:lvlText w:val="•"/>
      <w:lvlJc w:val="left"/>
      <w:pPr>
        <w:ind w:left="6110" w:hanging="206"/>
      </w:pPr>
    </w:lvl>
    <w:lvl w:ilvl="5">
      <w:numFmt w:val="bullet"/>
      <w:lvlText w:val="•"/>
      <w:lvlJc w:val="left"/>
      <w:pPr>
        <w:ind w:left="6887" w:hanging="206"/>
      </w:pPr>
    </w:lvl>
    <w:lvl w:ilvl="6">
      <w:numFmt w:val="bullet"/>
      <w:lvlText w:val="•"/>
      <w:lvlJc w:val="left"/>
      <w:pPr>
        <w:ind w:left="7665" w:hanging="206"/>
      </w:pPr>
    </w:lvl>
    <w:lvl w:ilvl="7">
      <w:numFmt w:val="bullet"/>
      <w:lvlText w:val="•"/>
      <w:lvlJc w:val="left"/>
      <w:pPr>
        <w:ind w:left="8443" w:hanging="206"/>
      </w:pPr>
    </w:lvl>
    <w:lvl w:ilvl="8">
      <w:numFmt w:val="bullet"/>
      <w:lvlText w:val="•"/>
      <w:lvlJc w:val="left"/>
      <w:pPr>
        <w:ind w:left="9220" w:hanging="206"/>
      </w:pPr>
    </w:lvl>
  </w:abstractNum>
  <w:abstractNum w:abstractNumId="3" w15:restartNumberingAfterBreak="0">
    <w:nsid w:val="47AC441E"/>
    <w:multiLevelType w:val="hybridMultilevel"/>
    <w:tmpl w:val="F0A81DF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AE32357"/>
    <w:multiLevelType w:val="hybridMultilevel"/>
    <w:tmpl w:val="06E2466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AEA35FF"/>
    <w:multiLevelType w:val="hybridMultilevel"/>
    <w:tmpl w:val="46D2755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500D55F1"/>
    <w:multiLevelType w:val="hybridMultilevel"/>
    <w:tmpl w:val="4C12B394"/>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57A06D69"/>
    <w:multiLevelType w:val="multilevel"/>
    <w:tmpl w:val="4B0C7BD6"/>
    <w:lvl w:ilvl="0">
      <w:start w:val="1"/>
      <w:numFmt w:val="lowerLetter"/>
      <w:lvlText w:val="%1."/>
      <w:lvlJc w:val="left"/>
      <w:pPr>
        <w:ind w:left="1826" w:hanging="206"/>
      </w:pPr>
    </w:lvl>
    <w:lvl w:ilvl="1">
      <w:start w:val="1"/>
      <w:numFmt w:val="decimal"/>
      <w:lvlText w:val="%2)"/>
      <w:lvlJc w:val="left"/>
      <w:pPr>
        <w:ind w:left="3258" w:hanging="567"/>
      </w:pPr>
      <w:rPr>
        <w:rFonts w:ascii="Times New Roman" w:eastAsia="Times New Roman" w:hAnsi="Times New Roman" w:cs="Times New Roman"/>
        <w:b/>
        <w:i w:val="0"/>
        <w:sz w:val="24"/>
        <w:szCs w:val="24"/>
      </w:rPr>
    </w:lvl>
    <w:lvl w:ilvl="2">
      <w:numFmt w:val="bullet"/>
      <w:lvlText w:val="•"/>
      <w:lvlJc w:val="left"/>
      <w:pPr>
        <w:ind w:left="4095" w:hanging="567"/>
      </w:pPr>
    </w:lvl>
    <w:lvl w:ilvl="3">
      <w:numFmt w:val="bullet"/>
      <w:lvlText w:val="•"/>
      <w:lvlJc w:val="left"/>
      <w:pPr>
        <w:ind w:left="4930" w:hanging="567"/>
      </w:pPr>
    </w:lvl>
    <w:lvl w:ilvl="4">
      <w:numFmt w:val="bullet"/>
      <w:lvlText w:val="•"/>
      <w:lvlJc w:val="left"/>
      <w:pPr>
        <w:ind w:left="5765" w:hanging="567"/>
      </w:pPr>
    </w:lvl>
    <w:lvl w:ilvl="5">
      <w:numFmt w:val="bullet"/>
      <w:lvlText w:val="•"/>
      <w:lvlJc w:val="left"/>
      <w:pPr>
        <w:ind w:left="6600" w:hanging="567"/>
      </w:pPr>
    </w:lvl>
    <w:lvl w:ilvl="6">
      <w:numFmt w:val="bullet"/>
      <w:lvlText w:val="•"/>
      <w:lvlJc w:val="left"/>
      <w:pPr>
        <w:ind w:left="7435" w:hanging="567"/>
      </w:pPr>
    </w:lvl>
    <w:lvl w:ilvl="7">
      <w:numFmt w:val="bullet"/>
      <w:lvlText w:val="•"/>
      <w:lvlJc w:val="left"/>
      <w:pPr>
        <w:ind w:left="8270" w:hanging="567"/>
      </w:pPr>
    </w:lvl>
    <w:lvl w:ilvl="8">
      <w:numFmt w:val="bullet"/>
      <w:lvlText w:val="•"/>
      <w:lvlJc w:val="left"/>
      <w:pPr>
        <w:ind w:left="9105" w:hanging="567"/>
      </w:pPr>
    </w:lvl>
  </w:abstractNum>
  <w:abstractNum w:abstractNumId="8" w15:restartNumberingAfterBreak="0">
    <w:nsid w:val="58AE4219"/>
    <w:multiLevelType w:val="hybridMultilevel"/>
    <w:tmpl w:val="DFC2C23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8B27775"/>
    <w:multiLevelType w:val="multilevel"/>
    <w:tmpl w:val="4BD0CCBC"/>
    <w:lvl w:ilvl="0">
      <w:start w:val="1"/>
      <w:numFmt w:val="lowerLetter"/>
      <w:lvlText w:val="%1."/>
      <w:lvlJc w:val="left"/>
      <w:pPr>
        <w:ind w:left="1826" w:hanging="206"/>
      </w:pPr>
    </w:lvl>
    <w:lvl w:ilvl="1">
      <w:numFmt w:val="bullet"/>
      <w:lvlText w:val="•"/>
      <w:lvlJc w:val="left"/>
      <w:pPr>
        <w:ind w:left="2715" w:hanging="206"/>
      </w:pPr>
    </w:lvl>
    <w:lvl w:ilvl="2">
      <w:numFmt w:val="bullet"/>
      <w:lvlText w:val="•"/>
      <w:lvlJc w:val="left"/>
      <w:pPr>
        <w:ind w:left="3611" w:hanging="206"/>
      </w:pPr>
    </w:lvl>
    <w:lvl w:ilvl="3">
      <w:numFmt w:val="bullet"/>
      <w:lvlText w:val="•"/>
      <w:lvlJc w:val="left"/>
      <w:pPr>
        <w:ind w:left="4506" w:hanging="206"/>
      </w:pPr>
    </w:lvl>
    <w:lvl w:ilvl="4">
      <w:numFmt w:val="bullet"/>
      <w:lvlText w:val="•"/>
      <w:lvlJc w:val="left"/>
      <w:pPr>
        <w:ind w:left="5402" w:hanging="206"/>
      </w:pPr>
    </w:lvl>
    <w:lvl w:ilvl="5">
      <w:numFmt w:val="bullet"/>
      <w:lvlText w:val="•"/>
      <w:lvlJc w:val="left"/>
      <w:pPr>
        <w:ind w:left="6297" w:hanging="206"/>
      </w:pPr>
    </w:lvl>
    <w:lvl w:ilvl="6">
      <w:numFmt w:val="bullet"/>
      <w:lvlText w:val="•"/>
      <w:lvlJc w:val="left"/>
      <w:pPr>
        <w:ind w:left="7193" w:hanging="206"/>
      </w:pPr>
    </w:lvl>
    <w:lvl w:ilvl="7">
      <w:numFmt w:val="bullet"/>
      <w:lvlText w:val="•"/>
      <w:lvlJc w:val="left"/>
      <w:pPr>
        <w:ind w:left="8089" w:hanging="206"/>
      </w:pPr>
    </w:lvl>
    <w:lvl w:ilvl="8">
      <w:numFmt w:val="bullet"/>
      <w:lvlText w:val="•"/>
      <w:lvlJc w:val="left"/>
      <w:pPr>
        <w:ind w:left="8984" w:hanging="206"/>
      </w:pPr>
    </w:lvl>
  </w:abstractNum>
  <w:num w:numId="1">
    <w:abstractNumId w:val="0"/>
  </w:num>
  <w:num w:numId="2">
    <w:abstractNumId w:val="5"/>
  </w:num>
  <w:num w:numId="3">
    <w:abstractNumId w:val="2"/>
  </w:num>
  <w:num w:numId="4">
    <w:abstractNumId w:val="3"/>
  </w:num>
  <w:num w:numId="5">
    <w:abstractNumId w:val="7"/>
  </w:num>
  <w:num w:numId="6">
    <w:abstractNumId w:val="1"/>
  </w:num>
  <w:num w:numId="7">
    <w:abstractNumId w:val="9"/>
  </w:num>
  <w:num w:numId="8">
    <w:abstractNumId w:val="4"/>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1C1"/>
    <w:rsid w:val="00041CD4"/>
    <w:rsid w:val="00050971"/>
    <w:rsid w:val="000603FB"/>
    <w:rsid w:val="00060E87"/>
    <w:rsid w:val="00072132"/>
    <w:rsid w:val="00095A2C"/>
    <w:rsid w:val="000B5DC8"/>
    <w:rsid w:val="000D2E1B"/>
    <w:rsid w:val="000E1858"/>
    <w:rsid w:val="00121D5F"/>
    <w:rsid w:val="00123E38"/>
    <w:rsid w:val="001273F9"/>
    <w:rsid w:val="00142790"/>
    <w:rsid w:val="00182149"/>
    <w:rsid w:val="001A4B7F"/>
    <w:rsid w:val="001A7171"/>
    <w:rsid w:val="001A7DA2"/>
    <w:rsid w:val="001E684F"/>
    <w:rsid w:val="002138AD"/>
    <w:rsid w:val="00244F84"/>
    <w:rsid w:val="00245811"/>
    <w:rsid w:val="0024585C"/>
    <w:rsid w:val="002A5A43"/>
    <w:rsid w:val="002D6B82"/>
    <w:rsid w:val="002E577E"/>
    <w:rsid w:val="00345966"/>
    <w:rsid w:val="003761FC"/>
    <w:rsid w:val="003820F1"/>
    <w:rsid w:val="003B1EE1"/>
    <w:rsid w:val="003F0B66"/>
    <w:rsid w:val="004063C9"/>
    <w:rsid w:val="004067FE"/>
    <w:rsid w:val="00430490"/>
    <w:rsid w:val="00493FFC"/>
    <w:rsid w:val="004A02F2"/>
    <w:rsid w:val="004A54C5"/>
    <w:rsid w:val="005068F8"/>
    <w:rsid w:val="00533ED3"/>
    <w:rsid w:val="005675E8"/>
    <w:rsid w:val="005762A3"/>
    <w:rsid w:val="00582F58"/>
    <w:rsid w:val="00626DE0"/>
    <w:rsid w:val="006371C1"/>
    <w:rsid w:val="00675422"/>
    <w:rsid w:val="00690528"/>
    <w:rsid w:val="00735311"/>
    <w:rsid w:val="007F3FBB"/>
    <w:rsid w:val="00801CF1"/>
    <w:rsid w:val="00804A64"/>
    <w:rsid w:val="0088397E"/>
    <w:rsid w:val="009342D6"/>
    <w:rsid w:val="00961DB6"/>
    <w:rsid w:val="009A4849"/>
    <w:rsid w:val="009C2360"/>
    <w:rsid w:val="009D7309"/>
    <w:rsid w:val="009E564A"/>
    <w:rsid w:val="00A041C1"/>
    <w:rsid w:val="00A159A3"/>
    <w:rsid w:val="00A227C6"/>
    <w:rsid w:val="00A2559F"/>
    <w:rsid w:val="00A779FE"/>
    <w:rsid w:val="00A8390C"/>
    <w:rsid w:val="00AD7061"/>
    <w:rsid w:val="00AD79AF"/>
    <w:rsid w:val="00AF2ECA"/>
    <w:rsid w:val="00B117E3"/>
    <w:rsid w:val="00B23ED2"/>
    <w:rsid w:val="00B25BEF"/>
    <w:rsid w:val="00B8787A"/>
    <w:rsid w:val="00B953A3"/>
    <w:rsid w:val="00B973EB"/>
    <w:rsid w:val="00BC110C"/>
    <w:rsid w:val="00BE5961"/>
    <w:rsid w:val="00C14FA5"/>
    <w:rsid w:val="00C162A5"/>
    <w:rsid w:val="00C456F1"/>
    <w:rsid w:val="00C971F5"/>
    <w:rsid w:val="00CA7DE3"/>
    <w:rsid w:val="00D3230D"/>
    <w:rsid w:val="00D418A0"/>
    <w:rsid w:val="00DB5371"/>
    <w:rsid w:val="00DE2F2B"/>
    <w:rsid w:val="00E04D02"/>
    <w:rsid w:val="00ED149C"/>
    <w:rsid w:val="00F153C6"/>
    <w:rsid w:val="00F1591C"/>
    <w:rsid w:val="00F26227"/>
    <w:rsid w:val="00FE139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307452F"/>
  <w15:docId w15:val="{1F38E554-6030-45B0-B1A5-C7C720927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123E38"/>
    <w:pPr>
      <w:ind w:left="720"/>
      <w:contextualSpacing/>
    </w:pPr>
  </w:style>
  <w:style w:type="paragraph" w:styleId="NoSpacing">
    <w:name w:val="No Spacing"/>
    <w:uiPriority w:val="1"/>
    <w:qFormat/>
    <w:rsid w:val="004067FE"/>
    <w:rPr>
      <w:rFonts w:ascii="Helvetica" w:hAnsi="Helvetica"/>
    </w:rPr>
  </w:style>
  <w:style w:type="paragraph" w:styleId="NormalWeb">
    <w:name w:val="Normal (Web)"/>
    <w:basedOn w:val="Normal"/>
    <w:uiPriority w:val="99"/>
    <w:semiHidden/>
    <w:unhideWhenUsed/>
    <w:rsid w:val="00041CD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815264">
      <w:bodyDiv w:val="1"/>
      <w:marLeft w:val="0"/>
      <w:marRight w:val="0"/>
      <w:marTop w:val="0"/>
      <w:marBottom w:val="0"/>
      <w:divBdr>
        <w:top w:val="none" w:sz="0" w:space="0" w:color="auto"/>
        <w:left w:val="none" w:sz="0" w:space="0" w:color="auto"/>
        <w:bottom w:val="none" w:sz="0" w:space="0" w:color="auto"/>
        <w:right w:val="none" w:sz="0" w:space="0" w:color="auto"/>
      </w:divBdr>
    </w:div>
    <w:div w:id="268009444">
      <w:bodyDiv w:val="1"/>
      <w:marLeft w:val="0"/>
      <w:marRight w:val="0"/>
      <w:marTop w:val="0"/>
      <w:marBottom w:val="0"/>
      <w:divBdr>
        <w:top w:val="none" w:sz="0" w:space="0" w:color="auto"/>
        <w:left w:val="none" w:sz="0" w:space="0" w:color="auto"/>
        <w:bottom w:val="none" w:sz="0" w:space="0" w:color="auto"/>
        <w:right w:val="none" w:sz="0" w:space="0" w:color="auto"/>
      </w:divBdr>
    </w:div>
    <w:div w:id="470099317">
      <w:bodyDiv w:val="1"/>
      <w:marLeft w:val="0"/>
      <w:marRight w:val="0"/>
      <w:marTop w:val="0"/>
      <w:marBottom w:val="0"/>
      <w:divBdr>
        <w:top w:val="none" w:sz="0" w:space="0" w:color="auto"/>
        <w:left w:val="none" w:sz="0" w:space="0" w:color="auto"/>
        <w:bottom w:val="none" w:sz="0" w:space="0" w:color="auto"/>
        <w:right w:val="none" w:sz="0" w:space="0" w:color="auto"/>
      </w:divBdr>
    </w:div>
    <w:div w:id="554044525">
      <w:bodyDiv w:val="1"/>
      <w:marLeft w:val="0"/>
      <w:marRight w:val="0"/>
      <w:marTop w:val="0"/>
      <w:marBottom w:val="0"/>
      <w:divBdr>
        <w:top w:val="none" w:sz="0" w:space="0" w:color="auto"/>
        <w:left w:val="none" w:sz="0" w:space="0" w:color="auto"/>
        <w:bottom w:val="none" w:sz="0" w:space="0" w:color="auto"/>
        <w:right w:val="none" w:sz="0" w:space="0" w:color="auto"/>
      </w:divBdr>
    </w:div>
    <w:div w:id="662466382">
      <w:bodyDiv w:val="1"/>
      <w:marLeft w:val="0"/>
      <w:marRight w:val="0"/>
      <w:marTop w:val="0"/>
      <w:marBottom w:val="0"/>
      <w:divBdr>
        <w:top w:val="none" w:sz="0" w:space="0" w:color="auto"/>
        <w:left w:val="none" w:sz="0" w:space="0" w:color="auto"/>
        <w:bottom w:val="none" w:sz="0" w:space="0" w:color="auto"/>
        <w:right w:val="none" w:sz="0" w:space="0" w:color="auto"/>
      </w:divBdr>
    </w:div>
    <w:div w:id="705757802">
      <w:bodyDiv w:val="1"/>
      <w:marLeft w:val="0"/>
      <w:marRight w:val="0"/>
      <w:marTop w:val="0"/>
      <w:marBottom w:val="0"/>
      <w:divBdr>
        <w:top w:val="none" w:sz="0" w:space="0" w:color="auto"/>
        <w:left w:val="none" w:sz="0" w:space="0" w:color="auto"/>
        <w:bottom w:val="none" w:sz="0" w:space="0" w:color="auto"/>
        <w:right w:val="none" w:sz="0" w:space="0" w:color="auto"/>
      </w:divBdr>
    </w:div>
    <w:div w:id="760295498">
      <w:bodyDiv w:val="1"/>
      <w:marLeft w:val="0"/>
      <w:marRight w:val="0"/>
      <w:marTop w:val="0"/>
      <w:marBottom w:val="0"/>
      <w:divBdr>
        <w:top w:val="none" w:sz="0" w:space="0" w:color="auto"/>
        <w:left w:val="none" w:sz="0" w:space="0" w:color="auto"/>
        <w:bottom w:val="none" w:sz="0" w:space="0" w:color="auto"/>
        <w:right w:val="none" w:sz="0" w:space="0" w:color="auto"/>
      </w:divBdr>
    </w:div>
    <w:div w:id="778329641">
      <w:bodyDiv w:val="1"/>
      <w:marLeft w:val="0"/>
      <w:marRight w:val="0"/>
      <w:marTop w:val="0"/>
      <w:marBottom w:val="0"/>
      <w:divBdr>
        <w:top w:val="none" w:sz="0" w:space="0" w:color="auto"/>
        <w:left w:val="none" w:sz="0" w:space="0" w:color="auto"/>
        <w:bottom w:val="none" w:sz="0" w:space="0" w:color="auto"/>
        <w:right w:val="none" w:sz="0" w:space="0" w:color="auto"/>
      </w:divBdr>
    </w:div>
    <w:div w:id="875704186">
      <w:bodyDiv w:val="1"/>
      <w:marLeft w:val="0"/>
      <w:marRight w:val="0"/>
      <w:marTop w:val="0"/>
      <w:marBottom w:val="0"/>
      <w:divBdr>
        <w:top w:val="none" w:sz="0" w:space="0" w:color="auto"/>
        <w:left w:val="none" w:sz="0" w:space="0" w:color="auto"/>
        <w:bottom w:val="none" w:sz="0" w:space="0" w:color="auto"/>
        <w:right w:val="none" w:sz="0" w:space="0" w:color="auto"/>
      </w:divBdr>
    </w:div>
    <w:div w:id="1064840214">
      <w:bodyDiv w:val="1"/>
      <w:marLeft w:val="0"/>
      <w:marRight w:val="0"/>
      <w:marTop w:val="0"/>
      <w:marBottom w:val="0"/>
      <w:divBdr>
        <w:top w:val="none" w:sz="0" w:space="0" w:color="auto"/>
        <w:left w:val="none" w:sz="0" w:space="0" w:color="auto"/>
        <w:bottom w:val="none" w:sz="0" w:space="0" w:color="auto"/>
        <w:right w:val="none" w:sz="0" w:space="0" w:color="auto"/>
      </w:divBdr>
    </w:div>
    <w:div w:id="1212839061">
      <w:bodyDiv w:val="1"/>
      <w:marLeft w:val="0"/>
      <w:marRight w:val="0"/>
      <w:marTop w:val="0"/>
      <w:marBottom w:val="0"/>
      <w:divBdr>
        <w:top w:val="none" w:sz="0" w:space="0" w:color="auto"/>
        <w:left w:val="none" w:sz="0" w:space="0" w:color="auto"/>
        <w:bottom w:val="none" w:sz="0" w:space="0" w:color="auto"/>
        <w:right w:val="none" w:sz="0" w:space="0" w:color="auto"/>
      </w:divBdr>
    </w:div>
    <w:div w:id="1259485726">
      <w:bodyDiv w:val="1"/>
      <w:marLeft w:val="0"/>
      <w:marRight w:val="0"/>
      <w:marTop w:val="0"/>
      <w:marBottom w:val="0"/>
      <w:divBdr>
        <w:top w:val="none" w:sz="0" w:space="0" w:color="auto"/>
        <w:left w:val="none" w:sz="0" w:space="0" w:color="auto"/>
        <w:bottom w:val="none" w:sz="0" w:space="0" w:color="auto"/>
        <w:right w:val="none" w:sz="0" w:space="0" w:color="auto"/>
      </w:divBdr>
    </w:div>
    <w:div w:id="1288051290">
      <w:bodyDiv w:val="1"/>
      <w:marLeft w:val="0"/>
      <w:marRight w:val="0"/>
      <w:marTop w:val="0"/>
      <w:marBottom w:val="0"/>
      <w:divBdr>
        <w:top w:val="none" w:sz="0" w:space="0" w:color="auto"/>
        <w:left w:val="none" w:sz="0" w:space="0" w:color="auto"/>
        <w:bottom w:val="none" w:sz="0" w:space="0" w:color="auto"/>
        <w:right w:val="none" w:sz="0" w:space="0" w:color="auto"/>
      </w:divBdr>
    </w:div>
    <w:div w:id="1419055132">
      <w:bodyDiv w:val="1"/>
      <w:marLeft w:val="0"/>
      <w:marRight w:val="0"/>
      <w:marTop w:val="0"/>
      <w:marBottom w:val="0"/>
      <w:divBdr>
        <w:top w:val="none" w:sz="0" w:space="0" w:color="auto"/>
        <w:left w:val="none" w:sz="0" w:space="0" w:color="auto"/>
        <w:bottom w:val="none" w:sz="0" w:space="0" w:color="auto"/>
        <w:right w:val="none" w:sz="0" w:space="0" w:color="auto"/>
      </w:divBdr>
    </w:div>
    <w:div w:id="1536962173">
      <w:bodyDiv w:val="1"/>
      <w:marLeft w:val="0"/>
      <w:marRight w:val="0"/>
      <w:marTop w:val="0"/>
      <w:marBottom w:val="0"/>
      <w:divBdr>
        <w:top w:val="none" w:sz="0" w:space="0" w:color="auto"/>
        <w:left w:val="none" w:sz="0" w:space="0" w:color="auto"/>
        <w:bottom w:val="none" w:sz="0" w:space="0" w:color="auto"/>
        <w:right w:val="none" w:sz="0" w:space="0" w:color="auto"/>
      </w:divBdr>
    </w:div>
    <w:div w:id="1608540562">
      <w:bodyDiv w:val="1"/>
      <w:marLeft w:val="0"/>
      <w:marRight w:val="0"/>
      <w:marTop w:val="0"/>
      <w:marBottom w:val="0"/>
      <w:divBdr>
        <w:top w:val="none" w:sz="0" w:space="0" w:color="auto"/>
        <w:left w:val="none" w:sz="0" w:space="0" w:color="auto"/>
        <w:bottom w:val="none" w:sz="0" w:space="0" w:color="auto"/>
        <w:right w:val="none" w:sz="0" w:space="0" w:color="auto"/>
      </w:divBdr>
    </w:div>
    <w:div w:id="1674605385">
      <w:bodyDiv w:val="1"/>
      <w:marLeft w:val="0"/>
      <w:marRight w:val="0"/>
      <w:marTop w:val="0"/>
      <w:marBottom w:val="0"/>
      <w:divBdr>
        <w:top w:val="none" w:sz="0" w:space="0" w:color="auto"/>
        <w:left w:val="none" w:sz="0" w:space="0" w:color="auto"/>
        <w:bottom w:val="none" w:sz="0" w:space="0" w:color="auto"/>
        <w:right w:val="none" w:sz="0" w:space="0" w:color="auto"/>
      </w:divBdr>
    </w:div>
    <w:div w:id="1867866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doi.org/10.1177/20563051221107634"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1108/JIMA-01-2019-0014"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doi.org/10.1108/RIBS-07-2020-0089"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doi.org/10.9734/ajeba/2024/v24i11158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i.org/10.1016/j.jretai.2020.02.00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yperlink" Target="https://www.unisbank.ac.id/ojs/index.php/sendi_u/article/view/7376"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hl82tgM7t6+u56mGBEfRaWxz0w==">CgMxLjA4AHIhMWphY2I5TEpuc3F5d2oweXlQYUw1TTVpMGV6cmhtenRW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229</TotalTime>
  <Pages>11</Pages>
  <Words>6341</Words>
  <Characters>36147</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1084</cp:lastModifiedBy>
  <cp:revision>56</cp:revision>
  <dcterms:created xsi:type="dcterms:W3CDTF">2014-10-25T14:34:00Z</dcterms:created>
  <dcterms:modified xsi:type="dcterms:W3CDTF">2025-03-24T12:11:00Z</dcterms:modified>
</cp:coreProperties>
</file>