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AEB4E" w14:textId="77777777" w:rsidR="00D32D30" w:rsidRDefault="00336E80">
      <w:pPr>
        <w:ind w:left="734" w:hanging="194"/>
        <w:jc w:val="center"/>
        <w:rPr>
          <w:rFonts w:ascii="Arial" w:hAnsi="Arial" w:cs="Arial"/>
          <w:b/>
          <w:bCs/>
        </w:rPr>
      </w:pPr>
      <w:r>
        <w:rPr>
          <w:rFonts w:ascii="Arial" w:hAnsi="Arial" w:cs="Arial"/>
          <w:b/>
          <w:bCs/>
        </w:rPr>
        <w:t>Satisfaction with the Quality of Educational Services in the BS Mathematics Graduates, College of Science, University of Eastern Philippines-Main Campus</w:t>
      </w:r>
    </w:p>
    <w:p w14:paraId="5A22074B" w14:textId="77777777" w:rsidR="00D32D30" w:rsidRDefault="00D32D30">
      <w:pPr>
        <w:ind w:left="734" w:hanging="194"/>
        <w:jc w:val="center"/>
        <w:rPr>
          <w:rFonts w:ascii="Arial" w:hAnsi="Arial" w:cs="Arial"/>
        </w:rPr>
      </w:pPr>
    </w:p>
    <w:p w14:paraId="3786F9C6" w14:textId="77777777" w:rsidR="00D32D30" w:rsidRDefault="00D32D30">
      <w:pPr>
        <w:pStyle w:val="NoSpacing"/>
        <w:rPr>
          <w:rFonts w:ascii="Arial" w:hAnsi="Arial" w:cs="Arial"/>
          <w:b/>
          <w:bCs/>
          <w:i/>
          <w:iCs/>
          <w:sz w:val="22"/>
          <w:szCs w:val="22"/>
          <w:lang w:eastAsia="en-PH"/>
        </w:rPr>
      </w:pPr>
    </w:p>
    <w:p w14:paraId="5028F00E" w14:textId="77777777" w:rsidR="00D32D30" w:rsidRDefault="00D32D30">
      <w:pPr>
        <w:pStyle w:val="NoSpacing"/>
        <w:jc w:val="center"/>
        <w:rPr>
          <w:rFonts w:ascii="Arial" w:hAnsi="Arial" w:cs="Arial"/>
          <w:b/>
          <w:bCs/>
          <w:szCs w:val="24"/>
          <w:lang w:eastAsia="en-PH"/>
        </w:rPr>
      </w:pPr>
    </w:p>
    <w:p w14:paraId="4D8E1BBB" w14:textId="77777777" w:rsidR="00D32D30" w:rsidRDefault="00336E80">
      <w:pPr>
        <w:pStyle w:val="NoSpacing"/>
        <w:jc w:val="center"/>
        <w:rPr>
          <w:rFonts w:ascii="Arial" w:hAnsi="Arial" w:cs="Arial"/>
          <w:b/>
          <w:bCs/>
          <w:szCs w:val="24"/>
          <w:lang w:eastAsia="en-PH"/>
        </w:rPr>
      </w:pPr>
      <w:r>
        <w:rPr>
          <w:rFonts w:ascii="Arial" w:hAnsi="Arial" w:cs="Arial"/>
          <w:b/>
          <w:bCs/>
          <w:szCs w:val="24"/>
          <w:lang w:eastAsia="en-PH"/>
        </w:rPr>
        <w:t>ABSTRACT</w:t>
      </w:r>
    </w:p>
    <w:p w14:paraId="5FCABC2F" w14:textId="77777777" w:rsidR="00D32D30" w:rsidRDefault="00D32D30">
      <w:pPr>
        <w:pStyle w:val="NoSpacing"/>
        <w:rPr>
          <w:rFonts w:ascii="Arial" w:hAnsi="Arial" w:cs="Arial"/>
          <w:b/>
          <w:bCs/>
          <w:szCs w:val="24"/>
          <w:lang w:eastAsia="en-PH"/>
        </w:rPr>
      </w:pPr>
    </w:p>
    <w:p w14:paraId="7FA23C73" w14:textId="77777777" w:rsidR="00D32D30" w:rsidRDefault="00336E80">
      <w:pPr>
        <w:pStyle w:val="NoSpacing"/>
        <w:rPr>
          <w:rFonts w:ascii="Arial" w:hAnsi="Arial" w:cs="Arial"/>
          <w:szCs w:val="24"/>
        </w:rPr>
      </w:pPr>
      <w:r>
        <w:rPr>
          <w:rFonts w:ascii="Arial" w:hAnsi="Arial" w:cs="Arial"/>
          <w:szCs w:val="24"/>
        </w:rPr>
        <w:t xml:space="preserve">This study investigates the level of satisfaction among BS Mathematics graduates from the College of Science, University of Eastern </w:t>
      </w:r>
      <w:r>
        <w:rPr>
          <w:rFonts w:ascii="Arial" w:hAnsi="Arial" w:cs="Arial"/>
          <w:szCs w:val="24"/>
        </w:rPr>
        <w:t>Philippines-Main Campus, from the school years 2000 to 2022. Employing the Higher Educational Service Quality (HESQUAL) model, the research examines satisfaction across five dimensions: Administrative Quality, Physical Environment Quality, Core Educational</w:t>
      </w:r>
      <w:r>
        <w:rPr>
          <w:rFonts w:ascii="Arial" w:hAnsi="Arial" w:cs="Arial"/>
          <w:szCs w:val="24"/>
        </w:rPr>
        <w:t xml:space="preserve"> Quality, Support Facilities Quality, and Transformative Quality. The study reveals a generally high level of satisfaction among graduates, with an overall weighted mean indicating positive evaluations across all dimensions. The administrative staff receiv</w:t>
      </w:r>
      <w:r>
        <w:rPr>
          <w:rFonts w:ascii="Arial" w:hAnsi="Arial" w:cs="Arial"/>
          <w:szCs w:val="24"/>
        </w:rPr>
        <w:t xml:space="preserve">ed the highest satisfaction scores, reflecting effective and supportive services. While rated fairly satisfactory, the physical environment quality indicated areas for improvement, particularly in the library and cafeteria infrastructure. Core educational </w:t>
      </w:r>
      <w:r>
        <w:rPr>
          <w:rFonts w:ascii="Arial" w:hAnsi="Arial" w:cs="Arial"/>
          <w:szCs w:val="24"/>
        </w:rPr>
        <w:t>and transformative quality were rated very satisfied, highlighting the institution's success in providing a conducive learning environment and fostering critical skills. Support facilities were rated fairly satisfied, suggesting room for enhancement to mee</w:t>
      </w:r>
      <w:r>
        <w:rPr>
          <w:rFonts w:ascii="Arial" w:hAnsi="Arial" w:cs="Arial"/>
          <w:szCs w:val="24"/>
        </w:rPr>
        <w:t>t student needs better. These findings indicate that while the University of Eastern Philippines is performing well in delivering educational services, there are specific areas where targeted improvements could further enhance graduate satisfaction.</w:t>
      </w:r>
    </w:p>
    <w:p w14:paraId="0DF5FEC4" w14:textId="77777777" w:rsidR="00D32D30" w:rsidRDefault="00D32D30">
      <w:pPr>
        <w:jc w:val="both"/>
        <w:rPr>
          <w:rFonts w:ascii="Arial" w:hAnsi="Arial" w:cs="Arial"/>
        </w:rPr>
      </w:pPr>
    </w:p>
    <w:p w14:paraId="313B69C4" w14:textId="77777777" w:rsidR="00D32D30" w:rsidRDefault="00D32D30">
      <w:pPr>
        <w:ind w:firstLine="720"/>
        <w:jc w:val="both"/>
        <w:rPr>
          <w:rFonts w:ascii="Arial" w:hAnsi="Arial" w:cs="Arial"/>
        </w:rPr>
      </w:pPr>
    </w:p>
    <w:p w14:paraId="4F553F65" w14:textId="77777777" w:rsidR="00D32D30" w:rsidRDefault="00D32D30">
      <w:pPr>
        <w:ind w:firstLine="720"/>
        <w:jc w:val="both"/>
        <w:rPr>
          <w:rFonts w:ascii="Arial" w:hAnsi="Arial" w:cs="Arial"/>
        </w:rPr>
      </w:pPr>
    </w:p>
    <w:p w14:paraId="146DF291" w14:textId="77777777" w:rsidR="00D32D30" w:rsidRDefault="00D32D30">
      <w:pPr>
        <w:ind w:firstLine="720"/>
        <w:jc w:val="both"/>
        <w:rPr>
          <w:rFonts w:ascii="Arial" w:hAnsi="Arial" w:cs="Arial"/>
        </w:rPr>
      </w:pPr>
    </w:p>
    <w:p w14:paraId="58FF553A" w14:textId="77777777" w:rsidR="00D32D30" w:rsidRDefault="00D32D30">
      <w:pPr>
        <w:ind w:firstLine="720"/>
        <w:jc w:val="both"/>
        <w:rPr>
          <w:rFonts w:ascii="Arial" w:hAnsi="Arial" w:cs="Arial"/>
        </w:rPr>
      </w:pPr>
    </w:p>
    <w:p w14:paraId="567586E2" w14:textId="77777777" w:rsidR="00D32D30" w:rsidRDefault="00336E80">
      <w:pPr>
        <w:ind w:firstLine="720"/>
        <w:jc w:val="both"/>
        <w:rPr>
          <w:rFonts w:ascii="Arial" w:hAnsi="Arial" w:cs="Arial"/>
        </w:rPr>
      </w:pPr>
      <w:r>
        <w:rPr>
          <w:rFonts w:ascii="Arial" w:hAnsi="Arial" w:cs="Arial"/>
        </w:rPr>
        <w:t>K</w:t>
      </w:r>
      <w:r>
        <w:rPr>
          <w:rFonts w:ascii="Arial" w:hAnsi="Arial" w:cs="Arial"/>
        </w:rPr>
        <w:t>eywords: HESQUAL, satisfaction, BS Math graduates</w:t>
      </w:r>
    </w:p>
    <w:p w14:paraId="75C46CC2" w14:textId="77777777" w:rsidR="00D32D30" w:rsidRDefault="00D32D30">
      <w:pPr>
        <w:ind w:firstLine="720"/>
        <w:jc w:val="both"/>
        <w:rPr>
          <w:rFonts w:ascii="Arial" w:hAnsi="Arial" w:cs="Arial"/>
        </w:rPr>
      </w:pPr>
    </w:p>
    <w:p w14:paraId="0B8D3475" w14:textId="77777777" w:rsidR="00D32D30" w:rsidRDefault="00D32D30">
      <w:pPr>
        <w:ind w:firstLine="720"/>
        <w:jc w:val="both"/>
        <w:rPr>
          <w:rFonts w:ascii="Arial" w:hAnsi="Arial" w:cs="Arial"/>
        </w:rPr>
      </w:pPr>
    </w:p>
    <w:p w14:paraId="43222839" w14:textId="77777777" w:rsidR="00D32D30" w:rsidRDefault="00D32D30">
      <w:pPr>
        <w:ind w:firstLine="720"/>
        <w:jc w:val="both"/>
        <w:rPr>
          <w:rFonts w:ascii="Arial" w:hAnsi="Arial" w:cs="Arial"/>
        </w:rPr>
      </w:pPr>
    </w:p>
    <w:p w14:paraId="106DE3A2" w14:textId="77777777" w:rsidR="00D32D30" w:rsidRDefault="00D32D30">
      <w:pPr>
        <w:ind w:firstLine="720"/>
        <w:jc w:val="both"/>
        <w:rPr>
          <w:rFonts w:ascii="Arial" w:hAnsi="Arial" w:cs="Arial"/>
        </w:rPr>
      </w:pPr>
    </w:p>
    <w:p w14:paraId="62C277EB" w14:textId="77777777" w:rsidR="00D32D30" w:rsidRDefault="00D32D30">
      <w:pPr>
        <w:ind w:left="734" w:hanging="194"/>
        <w:jc w:val="both"/>
        <w:rPr>
          <w:rFonts w:ascii="Arial" w:hAnsi="Arial" w:cs="Arial"/>
        </w:rPr>
      </w:pPr>
    </w:p>
    <w:p w14:paraId="597F69CE" w14:textId="77777777" w:rsidR="00D32D30" w:rsidRDefault="00D32D30">
      <w:pPr>
        <w:ind w:left="734" w:hanging="194"/>
        <w:jc w:val="both"/>
        <w:rPr>
          <w:rFonts w:ascii="Arial" w:hAnsi="Arial" w:cs="Arial"/>
        </w:rPr>
      </w:pPr>
    </w:p>
    <w:p w14:paraId="080AF236" w14:textId="77777777" w:rsidR="00D32D30" w:rsidRDefault="00D32D30">
      <w:pPr>
        <w:ind w:left="734" w:hanging="194"/>
        <w:jc w:val="both"/>
        <w:rPr>
          <w:rFonts w:ascii="Arial" w:hAnsi="Arial" w:cs="Arial"/>
        </w:rPr>
      </w:pPr>
    </w:p>
    <w:p w14:paraId="26FAA416" w14:textId="77777777" w:rsidR="00D32D30" w:rsidRDefault="00D32D30">
      <w:pPr>
        <w:ind w:left="734" w:hanging="194"/>
        <w:jc w:val="both"/>
        <w:rPr>
          <w:rFonts w:ascii="Arial" w:hAnsi="Arial" w:cs="Arial"/>
        </w:rPr>
      </w:pPr>
    </w:p>
    <w:p w14:paraId="7875A8BF" w14:textId="77777777" w:rsidR="00D32D30" w:rsidRDefault="00D32D30">
      <w:pPr>
        <w:ind w:left="734" w:hanging="194"/>
        <w:jc w:val="both"/>
        <w:rPr>
          <w:rFonts w:ascii="Arial" w:hAnsi="Arial" w:cs="Arial"/>
        </w:rPr>
      </w:pPr>
    </w:p>
    <w:p w14:paraId="54D78F89" w14:textId="77777777" w:rsidR="00D32D30" w:rsidRDefault="00D32D30">
      <w:pPr>
        <w:ind w:left="734" w:hanging="194"/>
        <w:jc w:val="both"/>
        <w:rPr>
          <w:rFonts w:ascii="Arial" w:hAnsi="Arial" w:cs="Arial"/>
        </w:rPr>
      </w:pPr>
    </w:p>
    <w:p w14:paraId="6CAA6730" w14:textId="066DD5FB" w:rsidR="00D32D30" w:rsidRDefault="00D32D30">
      <w:pPr>
        <w:ind w:left="734" w:hanging="194"/>
        <w:jc w:val="both"/>
        <w:rPr>
          <w:rFonts w:ascii="Arial" w:hAnsi="Arial" w:cs="Arial"/>
        </w:rPr>
      </w:pPr>
    </w:p>
    <w:p w14:paraId="3EB6BF26" w14:textId="03CFDACB" w:rsidR="007D4D4E" w:rsidRDefault="007D4D4E">
      <w:pPr>
        <w:ind w:left="734" w:hanging="194"/>
        <w:jc w:val="both"/>
        <w:rPr>
          <w:rFonts w:ascii="Arial" w:hAnsi="Arial" w:cs="Arial"/>
        </w:rPr>
      </w:pPr>
    </w:p>
    <w:p w14:paraId="580943E2" w14:textId="767E2065" w:rsidR="007D4D4E" w:rsidRDefault="007D4D4E">
      <w:pPr>
        <w:ind w:left="734" w:hanging="194"/>
        <w:jc w:val="both"/>
        <w:rPr>
          <w:rFonts w:ascii="Arial" w:hAnsi="Arial" w:cs="Arial"/>
        </w:rPr>
      </w:pPr>
    </w:p>
    <w:p w14:paraId="5FADC717" w14:textId="28BB95B3" w:rsidR="007D4D4E" w:rsidRDefault="007D4D4E">
      <w:pPr>
        <w:ind w:left="734" w:hanging="194"/>
        <w:jc w:val="both"/>
        <w:rPr>
          <w:rFonts w:ascii="Arial" w:hAnsi="Arial" w:cs="Arial"/>
        </w:rPr>
      </w:pPr>
    </w:p>
    <w:p w14:paraId="3F6AAD6C" w14:textId="77777777" w:rsidR="007D4D4E" w:rsidRDefault="007D4D4E">
      <w:pPr>
        <w:ind w:left="734" w:hanging="194"/>
        <w:jc w:val="both"/>
        <w:rPr>
          <w:rFonts w:ascii="Arial" w:hAnsi="Arial" w:cs="Arial"/>
        </w:rPr>
      </w:pPr>
      <w:bookmarkStart w:id="0" w:name="_GoBack"/>
      <w:bookmarkEnd w:id="0"/>
    </w:p>
    <w:p w14:paraId="60459645" w14:textId="77777777" w:rsidR="00D32D30" w:rsidRDefault="00D32D30">
      <w:pPr>
        <w:ind w:left="734" w:hanging="194"/>
        <w:jc w:val="both"/>
        <w:rPr>
          <w:rFonts w:ascii="Arial" w:hAnsi="Arial" w:cs="Arial"/>
        </w:rPr>
      </w:pPr>
    </w:p>
    <w:p w14:paraId="68A2BC64" w14:textId="77777777" w:rsidR="00D32D30" w:rsidRDefault="00D32D30">
      <w:pPr>
        <w:ind w:left="734" w:hanging="194"/>
        <w:jc w:val="both"/>
        <w:rPr>
          <w:rFonts w:ascii="Arial" w:hAnsi="Arial" w:cs="Arial"/>
        </w:rPr>
      </w:pPr>
    </w:p>
    <w:p w14:paraId="462234AD" w14:textId="77777777" w:rsidR="00D32D30" w:rsidRDefault="00D32D30">
      <w:pPr>
        <w:ind w:left="734" w:hanging="194"/>
        <w:jc w:val="both"/>
        <w:rPr>
          <w:rFonts w:ascii="Arial" w:hAnsi="Arial" w:cs="Arial"/>
        </w:rPr>
      </w:pPr>
    </w:p>
    <w:p w14:paraId="294B9D5A" w14:textId="77777777" w:rsidR="00D32D30" w:rsidRDefault="00D32D30">
      <w:pPr>
        <w:ind w:left="734" w:hanging="194"/>
        <w:jc w:val="both"/>
        <w:rPr>
          <w:rFonts w:ascii="Arial" w:hAnsi="Arial" w:cs="Arial"/>
        </w:rPr>
      </w:pPr>
    </w:p>
    <w:p w14:paraId="54E04AA1" w14:textId="77777777" w:rsidR="00D32D30" w:rsidRDefault="00336E80">
      <w:pPr>
        <w:jc w:val="both"/>
        <w:rPr>
          <w:rFonts w:ascii="Arial" w:hAnsi="Arial" w:cs="Arial"/>
          <w:b/>
          <w:bCs/>
        </w:rPr>
      </w:pPr>
      <w:r>
        <w:rPr>
          <w:rFonts w:ascii="Arial" w:hAnsi="Arial" w:cs="Arial"/>
          <w:b/>
          <w:bCs/>
        </w:rPr>
        <w:t>Introduction</w:t>
      </w:r>
    </w:p>
    <w:p w14:paraId="3B9BE086" w14:textId="77777777" w:rsidR="00D32D30" w:rsidRDefault="00D32D30">
      <w:pPr>
        <w:ind w:left="630" w:hanging="90"/>
        <w:jc w:val="both"/>
        <w:rPr>
          <w:rFonts w:ascii="Arial" w:hAnsi="Arial" w:cs="Arial"/>
        </w:rPr>
      </w:pPr>
    </w:p>
    <w:p w14:paraId="66014CF1" w14:textId="77777777" w:rsidR="00D32D30" w:rsidRDefault="00336E80">
      <w:pPr>
        <w:ind w:firstLine="720"/>
        <w:jc w:val="both"/>
        <w:rPr>
          <w:rFonts w:ascii="Arial" w:hAnsi="Arial" w:cs="Arial"/>
        </w:rPr>
      </w:pPr>
      <w:r>
        <w:rPr>
          <w:rFonts w:ascii="Arial" w:hAnsi="Arial" w:cs="Arial"/>
        </w:rPr>
        <w:t xml:space="preserve">There are various groups that can be categorized as customers of a university, namely students, employees, families and the society. In spite of this diversity, U.K.'s higher </w:t>
      </w:r>
      <w:r>
        <w:rPr>
          <w:rFonts w:ascii="Arial" w:hAnsi="Arial" w:cs="Arial"/>
        </w:rPr>
        <w:t xml:space="preserve">education has considered students to be the ‘primary customers’ of a university due to the commercialization of scholarship (Crawford 1991). The acknowledgement of the students’ experience of an institution is regarded as an essential perspective to adopt </w:t>
      </w:r>
      <w:r>
        <w:rPr>
          <w:rFonts w:ascii="Arial" w:hAnsi="Arial" w:cs="Arial"/>
        </w:rPr>
        <w:t>in students’ satisfaction survey. According to (Douglas, Douglas et al. 2006) students’ opinion in the forms of satisfaction feedback is recognized in educational institution worldwide. Higher educational institutions are increasingly recognizing that high</w:t>
      </w:r>
      <w:r>
        <w:rPr>
          <w:rFonts w:ascii="Arial" w:hAnsi="Arial" w:cs="Arial"/>
        </w:rPr>
        <w:t>er education is a service industry. As service organization, higher educational institutions are dealing with a same situation which places greater emphasis on meeting the expectations and needs of their customers. However, in the university environment, t</w:t>
      </w:r>
      <w:r>
        <w:rPr>
          <w:rFonts w:ascii="Arial" w:hAnsi="Arial" w:cs="Arial"/>
        </w:rPr>
        <w:t>he concept of customer is not clearly defined (Navarro et al. 2005).</w:t>
      </w:r>
    </w:p>
    <w:p w14:paraId="5AF1B8B4" w14:textId="77777777" w:rsidR="00D32D30" w:rsidRDefault="00D32D30">
      <w:pPr>
        <w:jc w:val="both"/>
        <w:rPr>
          <w:rFonts w:ascii="Arial" w:hAnsi="Arial" w:cs="Arial"/>
        </w:rPr>
      </w:pPr>
    </w:p>
    <w:p w14:paraId="0647B499" w14:textId="77777777" w:rsidR="00D32D30" w:rsidRDefault="00336E80">
      <w:pPr>
        <w:ind w:firstLine="720"/>
        <w:jc w:val="both"/>
        <w:rPr>
          <w:rFonts w:ascii="Arial" w:hAnsi="Arial" w:cs="Arial"/>
        </w:rPr>
      </w:pPr>
      <w:r>
        <w:rPr>
          <w:rFonts w:ascii="Arial" w:hAnsi="Arial" w:cs="Arial"/>
        </w:rPr>
        <w:t xml:space="preserve">Student satisfaction metrics enable universities to define their strengths and the areas for improvement (O'Neill and Palmer 2004). This goes beyond simply examining teaching that has a </w:t>
      </w:r>
      <w:r>
        <w:rPr>
          <w:rFonts w:ascii="Arial" w:hAnsi="Arial" w:cs="Arial"/>
        </w:rPr>
        <w:t xml:space="preserve">limited emphasis to consider wider facets of the learning experience of students in and out of the classroom setting. To understand the complexity of satisfaction towards student learning experience, </w:t>
      </w:r>
      <w:proofErr w:type="gramStart"/>
      <w:r>
        <w:rPr>
          <w:rFonts w:ascii="Arial" w:hAnsi="Arial" w:cs="Arial"/>
        </w:rPr>
        <w:t>It</w:t>
      </w:r>
      <w:proofErr w:type="gramEnd"/>
      <w:r>
        <w:rPr>
          <w:rFonts w:ascii="Arial" w:hAnsi="Arial" w:cs="Arial"/>
        </w:rPr>
        <w:t xml:space="preserve"> is not enough to know the factors that lead to studen</w:t>
      </w:r>
      <w:r>
        <w:rPr>
          <w:rFonts w:ascii="Arial" w:hAnsi="Arial" w:cs="Arial"/>
        </w:rPr>
        <w:t>t satisfaction to recognize the dynamics of satisfaction with the student learning experience, but it is critical to note the degree to which students are satisfied (LeBlanc and Nguyen 1997, 1999). Satisfaction as Webster defines it is anything that brings</w:t>
      </w:r>
      <w:r>
        <w:rPr>
          <w:rFonts w:ascii="Arial" w:hAnsi="Arial" w:cs="Arial"/>
        </w:rPr>
        <w:t xml:space="preserve"> gratification, pleasure, or contentment. The challenge from a student’s standpoint is that satisfaction is subjective and because of that, it is hard to measure satisfaction. The value from goods or services we grasp varies with each of us. Also, student </w:t>
      </w:r>
      <w:r>
        <w:rPr>
          <w:rFonts w:ascii="Arial" w:hAnsi="Arial" w:cs="Arial"/>
        </w:rPr>
        <w:t xml:space="preserve">satisfaction is a subjective evaluation of students’ experiences associated with their education that continuously being shaped by repeated experience in tenure inside the campus (Oliver and </w:t>
      </w:r>
      <w:proofErr w:type="spellStart"/>
      <w:r>
        <w:rPr>
          <w:rFonts w:ascii="Arial" w:hAnsi="Arial" w:cs="Arial"/>
        </w:rPr>
        <w:t>DeSarbo’s</w:t>
      </w:r>
      <w:proofErr w:type="spellEnd"/>
      <w:r>
        <w:rPr>
          <w:rFonts w:ascii="Arial" w:hAnsi="Arial" w:cs="Arial"/>
        </w:rPr>
        <w:t xml:space="preserve"> (1989); Elliot and Shin (2002).</w:t>
      </w:r>
    </w:p>
    <w:p w14:paraId="07E817F2" w14:textId="77777777" w:rsidR="00D32D30" w:rsidRDefault="00D32D30">
      <w:pPr>
        <w:jc w:val="both"/>
        <w:rPr>
          <w:rFonts w:ascii="Arial" w:hAnsi="Arial" w:cs="Arial"/>
        </w:rPr>
      </w:pPr>
    </w:p>
    <w:p w14:paraId="6DEB4187" w14:textId="77777777" w:rsidR="00D32D30" w:rsidRDefault="00336E80">
      <w:pPr>
        <w:pStyle w:val="NoSpacing"/>
        <w:ind w:firstLine="720"/>
        <w:rPr>
          <w:rFonts w:ascii="Arial" w:hAnsi="Arial" w:cs="Arial"/>
        </w:rPr>
      </w:pPr>
      <w:r>
        <w:rPr>
          <w:rFonts w:ascii="Arial" w:hAnsi="Arial" w:cs="Arial"/>
        </w:rPr>
        <w:t>Some studies have reve</w:t>
      </w:r>
      <w:r>
        <w:rPr>
          <w:rFonts w:ascii="Arial" w:hAnsi="Arial" w:cs="Arial"/>
        </w:rPr>
        <w:t xml:space="preserve">aled that students’ satisfaction have positive impact on students’ motivation, retention, recruiting efforts and fundraising. Cheng and Tam (1997) as cited by </w:t>
      </w:r>
      <w:proofErr w:type="spellStart"/>
      <w:r>
        <w:rPr>
          <w:rFonts w:ascii="Arial" w:hAnsi="Arial" w:cs="Arial"/>
        </w:rPr>
        <w:t>Arpilleda</w:t>
      </w:r>
      <w:proofErr w:type="spellEnd"/>
      <w:r>
        <w:rPr>
          <w:rFonts w:ascii="Arial" w:hAnsi="Arial" w:cs="Arial"/>
        </w:rPr>
        <w:t xml:space="preserve"> (2017), specifically disclosed that universities can best attract and retain students t</w:t>
      </w:r>
      <w:r>
        <w:rPr>
          <w:rFonts w:ascii="Arial" w:hAnsi="Arial" w:cs="Arial"/>
        </w:rPr>
        <w:t>hrough identifying and meeting students’ needs and expectations. To this end, it is vital for universities to identify and deliver what is important to students. Hence, Higher Education Institutions (HEIs) should acknowledge the fact that since they are pa</w:t>
      </w:r>
      <w:r>
        <w:rPr>
          <w:rFonts w:ascii="Arial" w:hAnsi="Arial" w:cs="Arial"/>
        </w:rPr>
        <w:t xml:space="preserve">rt of the service industry, they must be placing greater emphasis on meeting the expectations and needs of students.  </w:t>
      </w:r>
    </w:p>
    <w:p w14:paraId="753DD518" w14:textId="77777777" w:rsidR="00D32D30" w:rsidRDefault="00D32D30">
      <w:pPr>
        <w:pStyle w:val="NoSpacing"/>
        <w:rPr>
          <w:rFonts w:ascii="Arial" w:hAnsi="Arial" w:cs="Arial"/>
        </w:rPr>
      </w:pPr>
    </w:p>
    <w:p w14:paraId="60250010" w14:textId="77777777" w:rsidR="00D32D30" w:rsidRDefault="00336E80">
      <w:pPr>
        <w:pStyle w:val="NoSpacing"/>
        <w:ind w:firstLine="720"/>
        <w:rPr>
          <w:rFonts w:ascii="Arial" w:hAnsi="Arial" w:cs="Arial"/>
        </w:rPr>
      </w:pPr>
      <w:r>
        <w:rPr>
          <w:rFonts w:ascii="Arial" w:hAnsi="Arial" w:cs="Arial"/>
        </w:rPr>
        <w:t>From the foregoing, feedback from graduating students on their satisfaction and experience with the quality of educational services from</w:t>
      </w:r>
      <w:r>
        <w:rPr>
          <w:rFonts w:ascii="Arial" w:hAnsi="Arial" w:cs="Arial"/>
        </w:rPr>
        <w:t xml:space="preserve"> HEIs is legitimate and strategic for institutional improvement. It is in line with this thinking that this study was conducted (Alhassan, 2018). </w:t>
      </w:r>
    </w:p>
    <w:p w14:paraId="068059E1" w14:textId="77777777" w:rsidR="00D32D30" w:rsidRDefault="00336E80">
      <w:pPr>
        <w:pStyle w:val="NoSpacing"/>
        <w:ind w:firstLine="720"/>
        <w:rPr>
          <w:rFonts w:ascii="Arial" w:hAnsi="Arial" w:cs="Arial"/>
          <w:szCs w:val="24"/>
        </w:rPr>
      </w:pPr>
      <w:r>
        <w:rPr>
          <w:rFonts w:ascii="Arial" w:hAnsi="Arial" w:cs="Arial"/>
          <w:szCs w:val="24"/>
        </w:rPr>
        <w:t>The study sought to determine the level of satisfaction among BS Mathematics graduates of the College of Scie</w:t>
      </w:r>
      <w:r>
        <w:rPr>
          <w:rFonts w:ascii="Arial" w:hAnsi="Arial" w:cs="Arial"/>
          <w:szCs w:val="24"/>
        </w:rPr>
        <w:t xml:space="preserve">nce, University of Eastern Philippines-Main Campus from school year 2000-2022. This endeavor sought to gauge how well the school is providing services to university graduates. The areas or services </w:t>
      </w:r>
      <w:r>
        <w:rPr>
          <w:rFonts w:ascii="Arial" w:hAnsi="Arial" w:cs="Arial"/>
          <w:szCs w:val="24"/>
        </w:rPr>
        <w:lastRenderedPageBreak/>
        <w:t xml:space="preserve">covered in this study include: 1. Administrative quality, </w:t>
      </w:r>
      <w:r>
        <w:rPr>
          <w:rFonts w:ascii="Arial" w:hAnsi="Arial" w:cs="Arial"/>
          <w:szCs w:val="24"/>
        </w:rPr>
        <w:t>Physical Environmental Quality, Core Educational Quality, Support Facilities Quality, and Transformative Quality.</w:t>
      </w:r>
    </w:p>
    <w:p w14:paraId="0504CE14" w14:textId="77777777" w:rsidR="00D32D30" w:rsidRDefault="00D32D30">
      <w:pPr>
        <w:spacing w:line="480" w:lineRule="auto"/>
        <w:ind w:right="128" w:firstLine="567"/>
        <w:rPr>
          <w:rFonts w:ascii="Arial" w:hAnsi="Arial" w:cs="Arial"/>
        </w:rPr>
      </w:pPr>
    </w:p>
    <w:p w14:paraId="246297BB" w14:textId="77777777" w:rsidR="00D32D30" w:rsidRDefault="00336E80">
      <w:pPr>
        <w:jc w:val="both"/>
        <w:rPr>
          <w:rFonts w:ascii="Arial" w:hAnsi="Arial" w:cs="Arial"/>
          <w:b/>
          <w:bCs/>
        </w:rPr>
      </w:pPr>
      <w:r>
        <w:rPr>
          <w:rFonts w:ascii="Arial" w:hAnsi="Arial" w:cs="Arial"/>
          <w:b/>
          <w:bCs/>
        </w:rPr>
        <w:t>Objectives</w:t>
      </w:r>
    </w:p>
    <w:p w14:paraId="756398D4" w14:textId="77777777" w:rsidR="00D32D30" w:rsidRDefault="00D32D30">
      <w:pPr>
        <w:jc w:val="both"/>
        <w:rPr>
          <w:rFonts w:ascii="Arial" w:hAnsi="Arial" w:cs="Arial"/>
        </w:rPr>
      </w:pPr>
    </w:p>
    <w:p w14:paraId="08EAEA31" w14:textId="77777777" w:rsidR="00D32D30" w:rsidRDefault="00336E80">
      <w:pPr>
        <w:pStyle w:val="NoSpacing"/>
        <w:ind w:firstLine="720"/>
        <w:rPr>
          <w:rFonts w:ascii="Arial" w:hAnsi="Arial" w:cs="Arial"/>
          <w:szCs w:val="24"/>
        </w:rPr>
      </w:pPr>
      <w:r>
        <w:rPr>
          <w:rFonts w:ascii="Arial" w:hAnsi="Arial" w:cs="Arial"/>
          <w:szCs w:val="24"/>
        </w:rPr>
        <w:t>This study aimed to determine the level of satisfaction among College of Science BS Mathematics graduates of the University of Ea</w:t>
      </w:r>
      <w:r>
        <w:rPr>
          <w:rFonts w:ascii="Arial" w:hAnsi="Arial" w:cs="Arial"/>
          <w:szCs w:val="24"/>
        </w:rPr>
        <w:t>stern Philippines from school year 2000-2022.  Specifically, it sought to</w:t>
      </w:r>
    </w:p>
    <w:p w14:paraId="3726FFF1" w14:textId="77777777" w:rsidR="00D32D30" w:rsidRDefault="00D32D30">
      <w:pPr>
        <w:pStyle w:val="NoSpacing"/>
        <w:ind w:firstLine="720"/>
        <w:rPr>
          <w:rFonts w:ascii="Arial" w:hAnsi="Arial" w:cs="Arial"/>
          <w:szCs w:val="24"/>
        </w:rPr>
      </w:pPr>
    </w:p>
    <w:p w14:paraId="6E35857B" w14:textId="77777777" w:rsidR="00D32D30" w:rsidRDefault="00336E80">
      <w:pPr>
        <w:pStyle w:val="NoSpacing"/>
        <w:ind w:firstLine="720"/>
        <w:rPr>
          <w:rFonts w:ascii="Arial" w:hAnsi="Arial" w:cs="Arial"/>
          <w:szCs w:val="24"/>
        </w:rPr>
      </w:pPr>
      <w:r>
        <w:rPr>
          <w:rFonts w:ascii="Arial" w:hAnsi="Arial" w:cs="Arial"/>
          <w:szCs w:val="24"/>
        </w:rPr>
        <w:t>1. determine the demographic profile of the respondents as to their gender, age, and year graduated;</w:t>
      </w:r>
    </w:p>
    <w:p w14:paraId="164EC416" w14:textId="77777777" w:rsidR="00D32D30" w:rsidRDefault="00336E80">
      <w:pPr>
        <w:pStyle w:val="NoSpacing"/>
        <w:ind w:firstLine="720"/>
        <w:rPr>
          <w:rFonts w:ascii="Arial" w:hAnsi="Arial" w:cs="Arial"/>
          <w:szCs w:val="24"/>
        </w:rPr>
      </w:pPr>
      <w:r>
        <w:rPr>
          <w:rFonts w:ascii="Arial" w:hAnsi="Arial" w:cs="Arial"/>
          <w:szCs w:val="24"/>
        </w:rPr>
        <w:t xml:space="preserve"> 2. determine the respondents’ level of satisfaction in terms of:</w:t>
      </w:r>
    </w:p>
    <w:p w14:paraId="66C531F8" w14:textId="77777777" w:rsidR="00D32D30" w:rsidRDefault="00336E80">
      <w:pPr>
        <w:pStyle w:val="NoSpacing"/>
        <w:ind w:firstLine="720"/>
        <w:rPr>
          <w:rFonts w:ascii="Arial" w:hAnsi="Arial" w:cs="Arial"/>
          <w:szCs w:val="24"/>
        </w:rPr>
      </w:pPr>
      <w:r>
        <w:rPr>
          <w:rFonts w:ascii="Arial" w:hAnsi="Arial" w:cs="Arial"/>
          <w:szCs w:val="24"/>
        </w:rPr>
        <w:t xml:space="preserve">      2.1 Administrative quality; </w:t>
      </w:r>
    </w:p>
    <w:p w14:paraId="361AD6DA" w14:textId="77777777" w:rsidR="00D32D30" w:rsidRDefault="00336E80">
      <w:pPr>
        <w:pStyle w:val="NoSpacing"/>
        <w:ind w:firstLine="720"/>
        <w:rPr>
          <w:rFonts w:ascii="Arial" w:hAnsi="Arial" w:cs="Arial"/>
          <w:szCs w:val="24"/>
        </w:rPr>
      </w:pPr>
      <w:r>
        <w:rPr>
          <w:rFonts w:ascii="Arial" w:hAnsi="Arial" w:cs="Arial"/>
          <w:szCs w:val="24"/>
        </w:rPr>
        <w:t xml:space="preserve">      2.2 Physical Environmental Quality;</w:t>
      </w:r>
    </w:p>
    <w:p w14:paraId="3EB14848" w14:textId="77777777" w:rsidR="00D32D30" w:rsidRDefault="00336E80">
      <w:pPr>
        <w:pStyle w:val="NoSpacing"/>
        <w:ind w:firstLine="720"/>
        <w:rPr>
          <w:rFonts w:ascii="Arial" w:hAnsi="Arial" w:cs="Arial"/>
          <w:szCs w:val="24"/>
        </w:rPr>
      </w:pPr>
      <w:r>
        <w:rPr>
          <w:rFonts w:ascii="Arial" w:hAnsi="Arial" w:cs="Arial"/>
          <w:szCs w:val="24"/>
        </w:rPr>
        <w:t xml:space="preserve">      2.3 Core Educational Quality;</w:t>
      </w:r>
    </w:p>
    <w:p w14:paraId="322EB8E4" w14:textId="77777777" w:rsidR="00D32D30" w:rsidRDefault="00336E80">
      <w:pPr>
        <w:pStyle w:val="NoSpacing"/>
        <w:ind w:firstLine="720"/>
        <w:rPr>
          <w:rFonts w:ascii="Arial" w:hAnsi="Arial" w:cs="Arial"/>
          <w:szCs w:val="24"/>
        </w:rPr>
      </w:pPr>
      <w:r>
        <w:rPr>
          <w:rFonts w:ascii="Arial" w:hAnsi="Arial" w:cs="Arial"/>
          <w:szCs w:val="24"/>
        </w:rPr>
        <w:t xml:space="preserve">      2.4 Support Facilities Quality; and</w:t>
      </w:r>
    </w:p>
    <w:p w14:paraId="4577C849" w14:textId="77777777" w:rsidR="00D32D30" w:rsidRDefault="00336E80">
      <w:pPr>
        <w:jc w:val="both"/>
        <w:rPr>
          <w:rFonts w:ascii="Arial" w:hAnsi="Arial" w:cs="Arial"/>
          <w:szCs w:val="21"/>
          <w:lang w:val="en-US"/>
        </w:rPr>
      </w:pPr>
      <w:r>
        <w:rPr>
          <w:rFonts w:ascii="Arial" w:hAnsi="Arial" w:cs="Arial"/>
        </w:rPr>
        <w:t xml:space="preserve">                 2.5 Transformative Quality</w:t>
      </w:r>
      <w:r>
        <w:rPr>
          <w:rFonts w:ascii="Arial" w:hAnsi="Arial" w:cs="Arial"/>
          <w:szCs w:val="21"/>
          <w:lang w:val="en-US"/>
        </w:rPr>
        <w:t xml:space="preserve"> </w:t>
      </w:r>
    </w:p>
    <w:p w14:paraId="1F4B80F9" w14:textId="77777777" w:rsidR="00D32D30" w:rsidRDefault="00D32D30">
      <w:pPr>
        <w:spacing w:after="160"/>
        <w:rPr>
          <w:rFonts w:ascii="Arial" w:hAnsi="Arial" w:cs="Arial"/>
        </w:rPr>
      </w:pPr>
    </w:p>
    <w:p w14:paraId="2E9F8BE0" w14:textId="77777777" w:rsidR="00D32D30" w:rsidRDefault="00336E80">
      <w:pPr>
        <w:spacing w:after="160"/>
        <w:rPr>
          <w:rFonts w:ascii="Arial" w:hAnsi="Arial" w:cs="Arial"/>
          <w:b/>
          <w:bCs/>
        </w:rPr>
      </w:pPr>
      <w:r>
        <w:rPr>
          <w:rFonts w:ascii="Arial" w:hAnsi="Arial" w:cs="Arial"/>
          <w:b/>
          <w:bCs/>
        </w:rPr>
        <w:t>Methodology</w:t>
      </w:r>
    </w:p>
    <w:p w14:paraId="39C5EBCA" w14:textId="77777777" w:rsidR="00D32D30" w:rsidRDefault="00336E80">
      <w:pPr>
        <w:ind w:firstLine="720"/>
        <w:jc w:val="both"/>
        <w:rPr>
          <w:rFonts w:ascii="Arial" w:hAnsi="Arial" w:cs="Arial"/>
        </w:rPr>
      </w:pPr>
      <w:r>
        <w:rPr>
          <w:rFonts w:ascii="Arial" w:hAnsi="Arial" w:cs="Arial"/>
        </w:rPr>
        <w:t>In this study, the researcher adapted the H</w:t>
      </w:r>
      <w:r>
        <w:rPr>
          <w:rFonts w:ascii="Arial" w:hAnsi="Arial" w:cs="Arial"/>
        </w:rPr>
        <w:t xml:space="preserve">igher Educational Service Quality (HESQUAL) model of </w:t>
      </w:r>
      <w:proofErr w:type="spellStart"/>
      <w:r>
        <w:rPr>
          <w:rFonts w:ascii="Arial" w:hAnsi="Arial" w:cs="Arial"/>
        </w:rPr>
        <w:t>Teeroovengadum</w:t>
      </w:r>
      <w:proofErr w:type="spellEnd"/>
      <w:r>
        <w:rPr>
          <w:rFonts w:ascii="Arial" w:hAnsi="Arial" w:cs="Arial"/>
        </w:rPr>
        <w:t xml:space="preserve">, V., </w:t>
      </w:r>
      <w:proofErr w:type="spellStart"/>
      <w:r>
        <w:rPr>
          <w:rFonts w:ascii="Arial" w:hAnsi="Arial" w:cs="Arial"/>
        </w:rPr>
        <w:t>Kamalanabhan</w:t>
      </w:r>
      <w:proofErr w:type="spellEnd"/>
      <w:r>
        <w:rPr>
          <w:rFonts w:ascii="Arial" w:hAnsi="Arial" w:cs="Arial"/>
        </w:rPr>
        <w:t xml:space="preserve">, T.J., and </w:t>
      </w:r>
      <w:proofErr w:type="spellStart"/>
      <w:r>
        <w:rPr>
          <w:rFonts w:ascii="Arial" w:hAnsi="Arial" w:cs="Arial"/>
        </w:rPr>
        <w:t>Seebaluck</w:t>
      </w:r>
      <w:proofErr w:type="spellEnd"/>
      <w:r>
        <w:rPr>
          <w:rFonts w:ascii="Arial" w:hAnsi="Arial" w:cs="Arial"/>
        </w:rPr>
        <w:t>, A.K. (2006), which was specifically developed for the Mauritian higher education sector with a few revisions to fit the respondents. The model consi</w:t>
      </w:r>
      <w:r>
        <w:rPr>
          <w:rFonts w:ascii="Arial" w:hAnsi="Arial" w:cs="Arial"/>
        </w:rPr>
        <w:t xml:space="preserve">sts of 48 higher education service quality attributes grouped into five major themes (Administrative Quality, Support Facilities Quality, Core Educational Quality, Transformative Quality and Physical Environment Quality). </w:t>
      </w:r>
    </w:p>
    <w:p w14:paraId="78F36EEF" w14:textId="77777777" w:rsidR="00D32D30" w:rsidRDefault="00D32D30">
      <w:pPr>
        <w:jc w:val="both"/>
        <w:rPr>
          <w:rFonts w:ascii="Arial" w:hAnsi="Arial" w:cs="Arial"/>
          <w:b/>
          <w:bCs/>
        </w:rPr>
      </w:pPr>
    </w:p>
    <w:p w14:paraId="2DF3BCC3" w14:textId="77777777" w:rsidR="00D32D30" w:rsidRDefault="00336E80">
      <w:pPr>
        <w:rPr>
          <w:rFonts w:ascii="Arial" w:hAnsi="Arial" w:cs="Arial"/>
          <w:b/>
          <w:bCs/>
        </w:rPr>
      </w:pPr>
      <w:r>
        <w:rPr>
          <w:rFonts w:ascii="Arial" w:hAnsi="Arial" w:cs="Arial"/>
          <w:b/>
          <w:bCs/>
        </w:rPr>
        <w:t>Methods</w:t>
      </w:r>
    </w:p>
    <w:p w14:paraId="7A9D5B14" w14:textId="77777777" w:rsidR="00D32D30" w:rsidRDefault="00D32D30">
      <w:pPr>
        <w:rPr>
          <w:rFonts w:ascii="Arial" w:hAnsi="Arial" w:cs="Arial"/>
          <w:b/>
          <w:bCs/>
        </w:rPr>
      </w:pPr>
    </w:p>
    <w:p w14:paraId="01BC1118" w14:textId="77777777" w:rsidR="00D32D30" w:rsidRDefault="00336E80">
      <w:pPr>
        <w:ind w:firstLine="720"/>
        <w:jc w:val="both"/>
      </w:pPr>
      <w:r>
        <w:rPr>
          <w:rFonts w:ascii="Arial" w:hAnsi="Arial" w:cs="Arial"/>
          <w:bCs/>
        </w:rPr>
        <w:t xml:space="preserve">The College of Science </w:t>
      </w:r>
      <w:r>
        <w:rPr>
          <w:rFonts w:ascii="Arial" w:hAnsi="Arial" w:cs="Arial"/>
          <w:bCs/>
        </w:rPr>
        <w:t>is preparing for the data needed to supply the requirements for a level IV accreditation. This project utilized a descriptive study to look into the level of satisfaction of our graduates in order to come up with the recommendation on how to improve the qu</w:t>
      </w:r>
      <w:r>
        <w:rPr>
          <w:rFonts w:ascii="Arial" w:hAnsi="Arial" w:cs="Arial"/>
          <w:bCs/>
        </w:rPr>
        <w:t xml:space="preserve">ality of services of the college and the university. The respondents of the study are the graduates from 2000-2022. </w:t>
      </w:r>
      <w:r>
        <w:rPr>
          <w:rFonts w:ascii="Arial" w:hAnsi="Arial" w:cs="Arial"/>
        </w:rPr>
        <w:t xml:space="preserve">The researchers utilized the stratified random sampling method in the selection of respondents. The survey questionnaire was sent in google </w:t>
      </w:r>
      <w:r>
        <w:rPr>
          <w:rFonts w:ascii="Arial" w:hAnsi="Arial" w:cs="Arial"/>
        </w:rPr>
        <w:t>form through fb messenger and emails. The list of graduates was asked through the University Registrar</w:t>
      </w:r>
      <w:r>
        <w:t xml:space="preserve">.  </w:t>
      </w:r>
      <w:r>
        <w:rPr>
          <w:b/>
        </w:rPr>
        <w:t xml:space="preserve"> </w:t>
      </w:r>
      <w:r>
        <w:t xml:space="preserve"> </w:t>
      </w:r>
    </w:p>
    <w:p w14:paraId="26E87EE4" w14:textId="77777777" w:rsidR="00D32D30" w:rsidRDefault="00D32D30">
      <w:pPr>
        <w:ind w:firstLine="720"/>
        <w:jc w:val="both"/>
        <w:rPr>
          <w:rFonts w:ascii="Arial" w:hAnsi="Arial" w:cs="Arial"/>
        </w:rPr>
      </w:pPr>
    </w:p>
    <w:p w14:paraId="4058BB03" w14:textId="77777777" w:rsidR="00D32D30" w:rsidRDefault="00D32D30">
      <w:pPr>
        <w:ind w:firstLine="720"/>
        <w:jc w:val="both"/>
        <w:rPr>
          <w:rFonts w:ascii="Arial" w:hAnsi="Arial" w:cs="Arial"/>
          <w:b/>
          <w:bCs/>
        </w:rPr>
      </w:pPr>
    </w:p>
    <w:p w14:paraId="270B25D4" w14:textId="77777777" w:rsidR="00D32D30" w:rsidRDefault="00D32D30">
      <w:pPr>
        <w:pStyle w:val="NoSpacing"/>
        <w:rPr>
          <w:rFonts w:ascii="Arial" w:hAnsi="Arial" w:cs="Arial"/>
          <w:b/>
          <w:szCs w:val="24"/>
        </w:rPr>
      </w:pPr>
    </w:p>
    <w:p w14:paraId="71B6F148" w14:textId="77777777" w:rsidR="00D32D30" w:rsidRDefault="00D32D30">
      <w:pPr>
        <w:pStyle w:val="NoSpacing"/>
        <w:rPr>
          <w:rFonts w:ascii="Arial" w:hAnsi="Arial" w:cs="Arial"/>
          <w:b/>
          <w:szCs w:val="24"/>
        </w:rPr>
      </w:pPr>
    </w:p>
    <w:p w14:paraId="12534B00" w14:textId="77777777" w:rsidR="00D32D30" w:rsidRDefault="00336E80">
      <w:pPr>
        <w:rPr>
          <w:rFonts w:ascii="Arial" w:hAnsi="Arial" w:cs="Arial"/>
          <w:b/>
          <w:bCs/>
        </w:rPr>
      </w:pPr>
      <w:r>
        <w:rPr>
          <w:rFonts w:ascii="Arial" w:hAnsi="Arial" w:cs="Arial"/>
          <w:b/>
          <w:bCs/>
        </w:rPr>
        <w:t>Statistical Tools and Treatment of Data</w:t>
      </w:r>
    </w:p>
    <w:p w14:paraId="2070EB96" w14:textId="77777777" w:rsidR="00D32D30" w:rsidRDefault="00D32D30">
      <w:pPr>
        <w:rPr>
          <w:rFonts w:ascii="Arial" w:hAnsi="Arial" w:cs="Arial"/>
          <w:b/>
          <w:bCs/>
        </w:rPr>
      </w:pPr>
    </w:p>
    <w:p w14:paraId="270A8FE4" w14:textId="77777777" w:rsidR="00D32D30" w:rsidRDefault="00336E80">
      <w:pPr>
        <w:ind w:firstLine="720"/>
        <w:jc w:val="both"/>
        <w:rPr>
          <w:rFonts w:ascii="Arial" w:hAnsi="Arial" w:cs="Arial"/>
        </w:rPr>
      </w:pPr>
      <w:r>
        <w:rPr>
          <w:rFonts w:ascii="Arial" w:hAnsi="Arial" w:cs="Arial"/>
        </w:rPr>
        <w:t>The data was gathered and tabulated and quantified using the Weighted Mean and Simple Average. In the a</w:t>
      </w:r>
      <w:r>
        <w:rPr>
          <w:rFonts w:ascii="Arial" w:hAnsi="Arial" w:cs="Arial"/>
        </w:rPr>
        <w:t xml:space="preserve">nalysis of data, particularly in identifying the </w:t>
      </w:r>
      <w:r>
        <w:rPr>
          <w:rFonts w:ascii="Arial" w:hAnsi="Arial" w:cs="Arial"/>
        </w:rPr>
        <w:lastRenderedPageBreak/>
        <w:t xml:space="preserve">overall level satisfaction of the respondents, the Likert Scale was used (refer to the Table 1). </w:t>
      </w:r>
    </w:p>
    <w:p w14:paraId="5B3EF2B8" w14:textId="77777777" w:rsidR="00D32D30" w:rsidRDefault="00D32D30">
      <w:pPr>
        <w:ind w:firstLine="720"/>
        <w:jc w:val="both"/>
        <w:rPr>
          <w:rFonts w:ascii="Arial" w:hAnsi="Arial" w:cs="Arial"/>
        </w:rPr>
      </w:pPr>
    </w:p>
    <w:p w14:paraId="18F27555" w14:textId="77777777" w:rsidR="00D32D30" w:rsidRDefault="00336E80">
      <w:pPr>
        <w:ind w:firstLine="720"/>
        <w:jc w:val="both"/>
        <w:rPr>
          <w:rFonts w:ascii="Arial" w:hAnsi="Arial" w:cs="Arial"/>
        </w:rPr>
      </w:pPr>
      <w:r>
        <w:rPr>
          <w:rFonts w:ascii="Arial" w:hAnsi="Arial" w:cs="Arial"/>
        </w:rPr>
        <w:t xml:space="preserve">Table 1. The Scale, Range of Weighted Mean and Interpretation to be Used in this Study. </w:t>
      </w:r>
    </w:p>
    <w:p w14:paraId="288BF45B" w14:textId="77777777" w:rsidR="00D32D30" w:rsidRDefault="00D32D30">
      <w:pPr>
        <w:ind w:firstLine="720"/>
        <w:jc w:val="both"/>
        <w:rPr>
          <w:rFonts w:ascii="Arial" w:hAnsi="Arial" w:cs="Arial"/>
        </w:rPr>
      </w:pPr>
    </w:p>
    <w:tbl>
      <w:tblPr>
        <w:tblStyle w:val="TableGrid"/>
        <w:tblW w:w="0" w:type="auto"/>
        <w:tblLook w:val="04A0" w:firstRow="1" w:lastRow="0" w:firstColumn="1" w:lastColumn="0" w:noHBand="0" w:noVBand="1"/>
      </w:tblPr>
      <w:tblGrid>
        <w:gridCol w:w="2878"/>
        <w:gridCol w:w="2878"/>
        <w:gridCol w:w="2879"/>
      </w:tblGrid>
      <w:tr w:rsidR="00D32D30" w14:paraId="72B19DBF" w14:textId="77777777">
        <w:tc>
          <w:tcPr>
            <w:tcW w:w="2878" w:type="dxa"/>
            <w:shd w:val="clear" w:color="auto" w:fill="D9E2F3" w:themeFill="accent1" w:themeFillTint="33"/>
          </w:tcPr>
          <w:p w14:paraId="1C29FC8F" w14:textId="77777777" w:rsidR="00D32D30" w:rsidRDefault="00336E80">
            <w:pPr>
              <w:jc w:val="both"/>
              <w:rPr>
                <w:rFonts w:ascii="Arial" w:hAnsi="Arial" w:cs="Arial"/>
              </w:rPr>
            </w:pPr>
            <w:r>
              <w:rPr>
                <w:rFonts w:ascii="Arial" w:hAnsi="Arial" w:cs="Arial"/>
              </w:rPr>
              <w:t xml:space="preserve"> Value</w:t>
            </w:r>
          </w:p>
        </w:tc>
        <w:tc>
          <w:tcPr>
            <w:tcW w:w="2878" w:type="dxa"/>
            <w:shd w:val="clear" w:color="auto" w:fill="D9E2F3" w:themeFill="accent1" w:themeFillTint="33"/>
          </w:tcPr>
          <w:p w14:paraId="11CAC7F4" w14:textId="77777777" w:rsidR="00D32D30" w:rsidRDefault="00336E80">
            <w:pPr>
              <w:jc w:val="both"/>
              <w:rPr>
                <w:rFonts w:ascii="Arial" w:hAnsi="Arial" w:cs="Arial"/>
              </w:rPr>
            </w:pPr>
            <w:r>
              <w:rPr>
                <w:rFonts w:ascii="Arial" w:hAnsi="Arial" w:cs="Arial"/>
              </w:rPr>
              <w:t>Range</w:t>
            </w:r>
          </w:p>
        </w:tc>
        <w:tc>
          <w:tcPr>
            <w:tcW w:w="2879" w:type="dxa"/>
            <w:shd w:val="clear" w:color="auto" w:fill="D9E2F3" w:themeFill="accent1" w:themeFillTint="33"/>
          </w:tcPr>
          <w:p w14:paraId="2B65927D" w14:textId="77777777" w:rsidR="00D32D30" w:rsidRDefault="00336E80">
            <w:pPr>
              <w:jc w:val="both"/>
              <w:rPr>
                <w:rFonts w:ascii="Arial" w:hAnsi="Arial" w:cs="Arial"/>
              </w:rPr>
            </w:pPr>
            <w:r>
              <w:rPr>
                <w:rFonts w:ascii="Arial" w:hAnsi="Arial" w:cs="Arial"/>
              </w:rPr>
              <w:t>Interpretation</w:t>
            </w:r>
          </w:p>
        </w:tc>
      </w:tr>
      <w:tr w:rsidR="00D32D30" w14:paraId="1A661280" w14:textId="77777777">
        <w:tc>
          <w:tcPr>
            <w:tcW w:w="2878" w:type="dxa"/>
          </w:tcPr>
          <w:p w14:paraId="22FDAE83" w14:textId="77777777" w:rsidR="00D32D30" w:rsidRDefault="00336E80">
            <w:pPr>
              <w:jc w:val="both"/>
              <w:rPr>
                <w:rFonts w:ascii="Arial" w:hAnsi="Arial" w:cs="Arial"/>
              </w:rPr>
            </w:pPr>
            <w:r>
              <w:rPr>
                <w:rFonts w:ascii="Arial" w:hAnsi="Arial" w:cs="Arial"/>
              </w:rPr>
              <w:t>5</w:t>
            </w:r>
          </w:p>
        </w:tc>
        <w:tc>
          <w:tcPr>
            <w:tcW w:w="2878" w:type="dxa"/>
          </w:tcPr>
          <w:p w14:paraId="791C9075" w14:textId="77777777" w:rsidR="00D32D30" w:rsidRDefault="00336E80">
            <w:pPr>
              <w:jc w:val="both"/>
              <w:rPr>
                <w:rFonts w:ascii="Arial" w:hAnsi="Arial" w:cs="Arial"/>
              </w:rPr>
            </w:pPr>
            <w:r>
              <w:rPr>
                <w:rFonts w:ascii="Arial" w:hAnsi="Arial" w:cs="Arial"/>
              </w:rPr>
              <w:t>4.21-5.00</w:t>
            </w:r>
          </w:p>
        </w:tc>
        <w:tc>
          <w:tcPr>
            <w:tcW w:w="2879" w:type="dxa"/>
          </w:tcPr>
          <w:p w14:paraId="57DED389" w14:textId="77777777" w:rsidR="00D32D30" w:rsidRDefault="00336E80">
            <w:pPr>
              <w:jc w:val="both"/>
              <w:rPr>
                <w:rFonts w:ascii="Arial" w:hAnsi="Arial" w:cs="Arial"/>
              </w:rPr>
            </w:pPr>
            <w:r>
              <w:rPr>
                <w:rFonts w:ascii="Arial" w:hAnsi="Arial" w:cs="Arial"/>
              </w:rPr>
              <w:t>Very Satisfied</w:t>
            </w:r>
          </w:p>
        </w:tc>
      </w:tr>
      <w:tr w:rsidR="00D32D30" w14:paraId="278726C4" w14:textId="77777777">
        <w:tc>
          <w:tcPr>
            <w:tcW w:w="2878" w:type="dxa"/>
          </w:tcPr>
          <w:p w14:paraId="58E08946" w14:textId="77777777" w:rsidR="00D32D30" w:rsidRDefault="00336E80">
            <w:pPr>
              <w:jc w:val="both"/>
              <w:rPr>
                <w:rFonts w:ascii="Arial" w:hAnsi="Arial" w:cs="Arial"/>
              </w:rPr>
            </w:pPr>
            <w:r>
              <w:rPr>
                <w:rFonts w:ascii="Arial" w:hAnsi="Arial" w:cs="Arial"/>
              </w:rPr>
              <w:t>4</w:t>
            </w:r>
          </w:p>
        </w:tc>
        <w:tc>
          <w:tcPr>
            <w:tcW w:w="2878" w:type="dxa"/>
          </w:tcPr>
          <w:p w14:paraId="38FF14ED" w14:textId="77777777" w:rsidR="00D32D30" w:rsidRDefault="00336E80">
            <w:pPr>
              <w:jc w:val="both"/>
              <w:rPr>
                <w:rFonts w:ascii="Arial" w:hAnsi="Arial" w:cs="Arial"/>
              </w:rPr>
            </w:pPr>
            <w:r>
              <w:rPr>
                <w:rFonts w:ascii="Arial" w:hAnsi="Arial" w:cs="Arial"/>
              </w:rPr>
              <w:t>3.41-4.20</w:t>
            </w:r>
          </w:p>
        </w:tc>
        <w:tc>
          <w:tcPr>
            <w:tcW w:w="2879" w:type="dxa"/>
          </w:tcPr>
          <w:p w14:paraId="2CD2A16A" w14:textId="77777777" w:rsidR="00D32D30" w:rsidRDefault="00336E80">
            <w:pPr>
              <w:jc w:val="both"/>
              <w:rPr>
                <w:rFonts w:ascii="Arial" w:hAnsi="Arial" w:cs="Arial"/>
              </w:rPr>
            </w:pPr>
            <w:r>
              <w:rPr>
                <w:rFonts w:ascii="Arial" w:hAnsi="Arial" w:cs="Arial"/>
              </w:rPr>
              <w:t>Fairly Satisfied</w:t>
            </w:r>
          </w:p>
        </w:tc>
      </w:tr>
      <w:tr w:rsidR="00D32D30" w14:paraId="119C4BDA" w14:textId="77777777">
        <w:tc>
          <w:tcPr>
            <w:tcW w:w="2878" w:type="dxa"/>
          </w:tcPr>
          <w:p w14:paraId="06E6FD15" w14:textId="77777777" w:rsidR="00D32D30" w:rsidRDefault="00336E80">
            <w:pPr>
              <w:jc w:val="both"/>
              <w:rPr>
                <w:rFonts w:ascii="Arial" w:hAnsi="Arial" w:cs="Arial"/>
              </w:rPr>
            </w:pPr>
            <w:r>
              <w:rPr>
                <w:rFonts w:ascii="Arial" w:hAnsi="Arial" w:cs="Arial"/>
              </w:rPr>
              <w:t>3</w:t>
            </w:r>
          </w:p>
        </w:tc>
        <w:tc>
          <w:tcPr>
            <w:tcW w:w="2878" w:type="dxa"/>
          </w:tcPr>
          <w:p w14:paraId="6687B3DE" w14:textId="77777777" w:rsidR="00D32D30" w:rsidRDefault="00336E80">
            <w:pPr>
              <w:jc w:val="both"/>
              <w:rPr>
                <w:rFonts w:ascii="Arial" w:hAnsi="Arial" w:cs="Arial"/>
              </w:rPr>
            </w:pPr>
            <w:r>
              <w:rPr>
                <w:rFonts w:ascii="Arial" w:hAnsi="Arial" w:cs="Arial"/>
              </w:rPr>
              <w:t>2.61-3.40</w:t>
            </w:r>
          </w:p>
        </w:tc>
        <w:tc>
          <w:tcPr>
            <w:tcW w:w="2879" w:type="dxa"/>
          </w:tcPr>
          <w:p w14:paraId="7F0C300C" w14:textId="77777777" w:rsidR="00D32D30" w:rsidRDefault="00336E80">
            <w:pPr>
              <w:jc w:val="both"/>
              <w:rPr>
                <w:rFonts w:ascii="Arial" w:hAnsi="Arial" w:cs="Arial"/>
              </w:rPr>
            </w:pPr>
            <w:r>
              <w:rPr>
                <w:rFonts w:ascii="Arial" w:hAnsi="Arial" w:cs="Arial"/>
              </w:rPr>
              <w:t>Satisfied</w:t>
            </w:r>
          </w:p>
        </w:tc>
      </w:tr>
      <w:tr w:rsidR="00D32D30" w14:paraId="02B79FBE" w14:textId="77777777">
        <w:tc>
          <w:tcPr>
            <w:tcW w:w="2878" w:type="dxa"/>
          </w:tcPr>
          <w:p w14:paraId="341697AE" w14:textId="77777777" w:rsidR="00D32D30" w:rsidRDefault="00336E80">
            <w:pPr>
              <w:jc w:val="both"/>
              <w:rPr>
                <w:rFonts w:ascii="Arial" w:hAnsi="Arial" w:cs="Arial"/>
              </w:rPr>
            </w:pPr>
            <w:r>
              <w:rPr>
                <w:rFonts w:ascii="Arial" w:hAnsi="Arial" w:cs="Arial"/>
              </w:rPr>
              <w:t>2</w:t>
            </w:r>
          </w:p>
        </w:tc>
        <w:tc>
          <w:tcPr>
            <w:tcW w:w="2878" w:type="dxa"/>
          </w:tcPr>
          <w:p w14:paraId="61C5AB80" w14:textId="77777777" w:rsidR="00D32D30" w:rsidRDefault="00336E80">
            <w:pPr>
              <w:jc w:val="both"/>
              <w:rPr>
                <w:rFonts w:ascii="Arial" w:hAnsi="Arial" w:cs="Arial"/>
              </w:rPr>
            </w:pPr>
            <w:r>
              <w:rPr>
                <w:rFonts w:ascii="Arial" w:hAnsi="Arial" w:cs="Arial"/>
              </w:rPr>
              <w:t>1.81-2.60</w:t>
            </w:r>
          </w:p>
        </w:tc>
        <w:tc>
          <w:tcPr>
            <w:tcW w:w="2879" w:type="dxa"/>
          </w:tcPr>
          <w:p w14:paraId="77513DAA" w14:textId="77777777" w:rsidR="00D32D30" w:rsidRDefault="00336E80">
            <w:pPr>
              <w:jc w:val="both"/>
              <w:rPr>
                <w:rFonts w:ascii="Arial" w:hAnsi="Arial" w:cs="Arial"/>
              </w:rPr>
            </w:pPr>
            <w:r>
              <w:rPr>
                <w:rFonts w:ascii="Arial" w:hAnsi="Arial" w:cs="Arial"/>
              </w:rPr>
              <w:t>Rarely Satisfied</w:t>
            </w:r>
          </w:p>
        </w:tc>
      </w:tr>
      <w:tr w:rsidR="00D32D30" w14:paraId="0AFF9EF8" w14:textId="77777777">
        <w:tc>
          <w:tcPr>
            <w:tcW w:w="2878" w:type="dxa"/>
          </w:tcPr>
          <w:p w14:paraId="5977EE99" w14:textId="77777777" w:rsidR="00D32D30" w:rsidRDefault="00336E80">
            <w:pPr>
              <w:jc w:val="both"/>
              <w:rPr>
                <w:rFonts w:ascii="Arial" w:hAnsi="Arial" w:cs="Arial"/>
              </w:rPr>
            </w:pPr>
            <w:r>
              <w:rPr>
                <w:rFonts w:ascii="Arial" w:hAnsi="Arial" w:cs="Arial"/>
              </w:rPr>
              <w:t>1</w:t>
            </w:r>
          </w:p>
        </w:tc>
        <w:tc>
          <w:tcPr>
            <w:tcW w:w="2878" w:type="dxa"/>
          </w:tcPr>
          <w:p w14:paraId="690954B9" w14:textId="77777777" w:rsidR="00D32D30" w:rsidRDefault="00336E80">
            <w:pPr>
              <w:jc w:val="both"/>
              <w:rPr>
                <w:rFonts w:ascii="Arial" w:hAnsi="Arial" w:cs="Arial"/>
              </w:rPr>
            </w:pPr>
            <w:r>
              <w:rPr>
                <w:rFonts w:ascii="Arial" w:hAnsi="Arial" w:cs="Arial"/>
              </w:rPr>
              <w:t>1.00-1.80</w:t>
            </w:r>
          </w:p>
        </w:tc>
        <w:tc>
          <w:tcPr>
            <w:tcW w:w="2879" w:type="dxa"/>
          </w:tcPr>
          <w:p w14:paraId="260438B1" w14:textId="77777777" w:rsidR="00D32D30" w:rsidRDefault="00336E80">
            <w:pPr>
              <w:jc w:val="both"/>
              <w:rPr>
                <w:rFonts w:ascii="Arial" w:hAnsi="Arial" w:cs="Arial"/>
              </w:rPr>
            </w:pPr>
            <w:r>
              <w:rPr>
                <w:rFonts w:ascii="Arial" w:hAnsi="Arial" w:cs="Arial"/>
              </w:rPr>
              <w:t>Not Satisfied</w:t>
            </w:r>
          </w:p>
        </w:tc>
      </w:tr>
    </w:tbl>
    <w:p w14:paraId="0B823A35" w14:textId="77777777" w:rsidR="00D32D30" w:rsidRDefault="00D32D30">
      <w:pPr>
        <w:ind w:firstLine="720"/>
        <w:jc w:val="both"/>
        <w:rPr>
          <w:rFonts w:ascii="Arial" w:hAnsi="Arial" w:cs="Arial"/>
        </w:rPr>
      </w:pPr>
    </w:p>
    <w:p w14:paraId="1DFFB9E1" w14:textId="77777777" w:rsidR="00D32D30" w:rsidRDefault="00D32D30">
      <w:pPr>
        <w:pStyle w:val="NoSpacing"/>
        <w:rPr>
          <w:rFonts w:ascii="Arial" w:hAnsi="Arial" w:cs="Arial"/>
          <w:szCs w:val="24"/>
        </w:rPr>
      </w:pPr>
    </w:p>
    <w:p w14:paraId="768AB02C" w14:textId="77777777" w:rsidR="00D32D30" w:rsidRDefault="00336E80">
      <w:pPr>
        <w:pStyle w:val="NoSpacing"/>
        <w:rPr>
          <w:rFonts w:ascii="Arial" w:hAnsi="Arial" w:cs="Arial"/>
        </w:rPr>
      </w:pPr>
      <w:r>
        <w:rPr>
          <w:rFonts w:ascii="Arial" w:hAnsi="Arial" w:cs="Arial"/>
        </w:rPr>
        <w:t xml:space="preserve">Ethical Consideration </w:t>
      </w:r>
    </w:p>
    <w:p w14:paraId="4195741B" w14:textId="77777777" w:rsidR="00D32D30" w:rsidRDefault="00D32D30">
      <w:pPr>
        <w:pStyle w:val="NoSpacing"/>
        <w:rPr>
          <w:rFonts w:ascii="Arial" w:hAnsi="Arial" w:cs="Arial"/>
        </w:rPr>
      </w:pPr>
    </w:p>
    <w:p w14:paraId="1D940DD9" w14:textId="77777777" w:rsidR="00D32D30" w:rsidRDefault="00336E80">
      <w:pPr>
        <w:pStyle w:val="NoSpacing"/>
        <w:ind w:firstLine="720"/>
        <w:rPr>
          <w:rFonts w:ascii="Arial" w:hAnsi="Arial" w:cs="Arial"/>
          <w:szCs w:val="24"/>
        </w:rPr>
      </w:pPr>
      <w:r>
        <w:rPr>
          <w:rFonts w:ascii="Arial" w:hAnsi="Arial" w:cs="Arial"/>
        </w:rPr>
        <w:t xml:space="preserve">The researchers considered ethical factors when the study was conducted. It </w:t>
      </w:r>
      <w:r>
        <w:rPr>
          <w:rFonts w:ascii="Arial" w:hAnsi="Arial" w:cs="Arial"/>
        </w:rPr>
        <w:t>includes informed consent and disclosure of information. To disclose the discussion, name or personal identification was intended to be blank and there was no video or audio to maintain confidentiality of the respondents who answered the questionnaire.</w:t>
      </w:r>
    </w:p>
    <w:p w14:paraId="53E3EFBC" w14:textId="77777777" w:rsidR="00D32D30" w:rsidRDefault="00336E80">
      <w:pPr>
        <w:pStyle w:val="NoSpacing"/>
        <w:rPr>
          <w:rFonts w:ascii="Arial" w:hAnsi="Arial" w:cs="Arial"/>
          <w:szCs w:val="24"/>
        </w:rPr>
      </w:pPr>
      <w:r>
        <w:rPr>
          <w:rFonts w:ascii="Arial" w:hAnsi="Arial" w:cs="Arial"/>
          <w:szCs w:val="24"/>
        </w:rPr>
        <w:t>.</w:t>
      </w:r>
    </w:p>
    <w:p w14:paraId="6A70D816" w14:textId="77777777" w:rsidR="00D32D30" w:rsidRDefault="00D32D30">
      <w:pPr>
        <w:ind w:left="630" w:hanging="90"/>
        <w:jc w:val="both"/>
        <w:rPr>
          <w:rFonts w:ascii="Arial" w:hAnsi="Arial" w:cs="Arial"/>
        </w:rPr>
      </w:pPr>
    </w:p>
    <w:p w14:paraId="061EA733" w14:textId="77777777" w:rsidR="00D32D30" w:rsidRDefault="00336E80">
      <w:pPr>
        <w:jc w:val="both"/>
        <w:rPr>
          <w:rFonts w:ascii="Arial" w:hAnsi="Arial" w:cs="Arial"/>
          <w:b/>
          <w:bCs/>
        </w:rPr>
      </w:pPr>
      <w:r>
        <w:rPr>
          <w:rFonts w:ascii="Arial" w:hAnsi="Arial" w:cs="Arial"/>
          <w:b/>
          <w:bCs/>
        </w:rPr>
        <w:t xml:space="preserve">Review of Literature </w:t>
      </w:r>
    </w:p>
    <w:p w14:paraId="610115E2" w14:textId="77777777" w:rsidR="00D32D30" w:rsidRDefault="00D32D30">
      <w:pPr>
        <w:jc w:val="both"/>
        <w:rPr>
          <w:rFonts w:ascii="Arial" w:hAnsi="Arial" w:cs="Arial"/>
          <w:b/>
          <w:bCs/>
        </w:rPr>
      </w:pPr>
    </w:p>
    <w:p w14:paraId="01B16E73" w14:textId="77777777" w:rsidR="00D32D30" w:rsidRDefault="00336E80">
      <w:pPr>
        <w:ind w:firstLine="720"/>
        <w:jc w:val="both"/>
        <w:rPr>
          <w:rFonts w:ascii="Arial" w:hAnsi="Arial" w:cs="Arial"/>
        </w:rPr>
      </w:pPr>
      <w:r>
        <w:rPr>
          <w:rFonts w:ascii="Arial" w:hAnsi="Arial" w:cs="Arial"/>
        </w:rPr>
        <w:t>Service quality has drawn much interest in the context of higher education institutions (</w:t>
      </w:r>
      <w:proofErr w:type="spellStart"/>
      <w:r>
        <w:rPr>
          <w:rFonts w:ascii="Arial" w:hAnsi="Arial" w:cs="Arial"/>
        </w:rPr>
        <w:t>Petruzzellis</w:t>
      </w:r>
      <w:proofErr w:type="spellEnd"/>
      <w:r>
        <w:rPr>
          <w:rFonts w:ascii="Arial" w:hAnsi="Arial" w:cs="Arial"/>
        </w:rPr>
        <w:t xml:space="preserve">, L., </w:t>
      </w:r>
      <w:proofErr w:type="spellStart"/>
      <w:r>
        <w:rPr>
          <w:rFonts w:ascii="Arial" w:hAnsi="Arial" w:cs="Arial"/>
        </w:rPr>
        <w:t>D’Uggento</w:t>
      </w:r>
      <w:proofErr w:type="spellEnd"/>
      <w:r>
        <w:rPr>
          <w:rFonts w:ascii="Arial" w:hAnsi="Arial" w:cs="Arial"/>
        </w:rPr>
        <w:t xml:space="preserve">, A. &amp; </w:t>
      </w:r>
      <w:proofErr w:type="spellStart"/>
      <w:r>
        <w:rPr>
          <w:rFonts w:ascii="Arial" w:hAnsi="Arial" w:cs="Arial"/>
        </w:rPr>
        <w:t>Romanazzi</w:t>
      </w:r>
      <w:proofErr w:type="spellEnd"/>
      <w:r>
        <w:rPr>
          <w:rFonts w:ascii="Arial" w:hAnsi="Arial" w:cs="Arial"/>
        </w:rPr>
        <w:t>, S., 2006). In fact, customer satisfaction evaluation has raised a key factor in universities’ servi</w:t>
      </w:r>
      <w:r>
        <w:rPr>
          <w:rFonts w:ascii="Arial" w:hAnsi="Arial" w:cs="Arial"/>
        </w:rPr>
        <w:t>ce quality improvement efforts. In general, companies need to systematically monitor and measure how they can meet customer needs (Naumann &amp; Giel, 1995). As service providers, universities are no exception. In order to maintain or enhance the student satis</w:t>
      </w:r>
      <w:r>
        <w:rPr>
          <w:rFonts w:ascii="Arial" w:hAnsi="Arial" w:cs="Arial"/>
        </w:rPr>
        <w:t>faction and reduce student dissatisfaction, services that contribute to “academic life” must be delivered to a suitable standard (Douglas, J., Douglas, A. &amp; Barnes, B. (2006).</w:t>
      </w:r>
    </w:p>
    <w:p w14:paraId="0EE6E21C" w14:textId="77777777" w:rsidR="00D32D30" w:rsidRDefault="00D32D30">
      <w:pPr>
        <w:ind w:firstLine="720"/>
        <w:jc w:val="both"/>
        <w:rPr>
          <w:rFonts w:ascii="Arial" w:hAnsi="Arial" w:cs="Arial"/>
        </w:rPr>
      </w:pPr>
    </w:p>
    <w:p w14:paraId="4A7D05B8" w14:textId="77777777" w:rsidR="00D32D30" w:rsidRDefault="00336E80">
      <w:pPr>
        <w:ind w:firstLine="720"/>
        <w:jc w:val="both"/>
        <w:rPr>
          <w:rFonts w:ascii="Arial" w:hAnsi="Arial" w:cs="Arial"/>
        </w:rPr>
      </w:pPr>
      <w:r>
        <w:rPr>
          <w:rFonts w:ascii="Arial" w:hAnsi="Arial" w:cs="Arial"/>
        </w:rPr>
        <w:t>Higher Education (HE) service quality is getting more and more attention by res</w:t>
      </w:r>
      <w:r>
        <w:rPr>
          <w:rFonts w:ascii="Arial" w:hAnsi="Arial" w:cs="Arial"/>
        </w:rPr>
        <w:t>earchers in China, but fewer Chinese researchers conduct the kind of service quality research in the Chinese atmosphere (Hong, 2018). (</w:t>
      </w:r>
      <w:proofErr w:type="spellStart"/>
      <w:r>
        <w:rPr>
          <w:rFonts w:ascii="Arial" w:hAnsi="Arial" w:cs="Arial"/>
        </w:rPr>
        <w:t>Mortari</w:t>
      </w:r>
      <w:proofErr w:type="spellEnd"/>
      <w:r>
        <w:rPr>
          <w:rFonts w:ascii="Arial" w:hAnsi="Arial" w:cs="Arial"/>
        </w:rPr>
        <w:t xml:space="preserve"> &amp; </w:t>
      </w:r>
      <w:proofErr w:type="spellStart"/>
      <w:r>
        <w:rPr>
          <w:rFonts w:ascii="Arial" w:hAnsi="Arial" w:cs="Arial"/>
        </w:rPr>
        <w:t>Ubbiali</w:t>
      </w:r>
      <w:proofErr w:type="spellEnd"/>
      <w:r>
        <w:rPr>
          <w:rFonts w:ascii="Arial" w:hAnsi="Arial" w:cs="Arial"/>
        </w:rPr>
        <w:t>, 2021) put that, “there are some instruments to assess the service quality in higher education”. The pu</w:t>
      </w:r>
      <w:r>
        <w:rPr>
          <w:rFonts w:ascii="Arial" w:hAnsi="Arial" w:cs="Arial"/>
        </w:rPr>
        <w:t>rpose of the paper is to assess the quality of service for Higher Public Education Institution using the HESQUAL model, developed by (</w:t>
      </w:r>
      <w:proofErr w:type="spellStart"/>
      <w:r>
        <w:rPr>
          <w:rFonts w:ascii="Arial" w:hAnsi="Arial" w:cs="Arial"/>
        </w:rPr>
        <w:t>Teeroovengadum</w:t>
      </w:r>
      <w:proofErr w:type="spellEnd"/>
      <w:r>
        <w:rPr>
          <w:rFonts w:ascii="Arial" w:hAnsi="Arial" w:cs="Arial"/>
        </w:rPr>
        <w:t xml:space="preserve"> et al., 2016). Service quality in the higher education sector is increasingly recognized as a research fiel</w:t>
      </w:r>
      <w:r>
        <w:rPr>
          <w:rFonts w:ascii="Arial" w:hAnsi="Arial" w:cs="Arial"/>
        </w:rPr>
        <w:t>d, and this puts a greater emphasis on meeting the expectations and needs of its participating customers who are the students (Chen &amp; Chen, 2010).</w:t>
      </w:r>
    </w:p>
    <w:p w14:paraId="39514181" w14:textId="77777777" w:rsidR="00D32D30" w:rsidRDefault="00D32D30">
      <w:pPr>
        <w:ind w:firstLine="720"/>
        <w:jc w:val="both"/>
        <w:rPr>
          <w:rFonts w:ascii="Arial" w:hAnsi="Arial" w:cs="Arial"/>
        </w:rPr>
      </w:pPr>
    </w:p>
    <w:p w14:paraId="7D4ACDA6" w14:textId="77777777" w:rsidR="00D32D30" w:rsidRDefault="00336E80">
      <w:pPr>
        <w:ind w:firstLine="720"/>
        <w:jc w:val="both"/>
        <w:rPr>
          <w:rFonts w:ascii="Arial" w:hAnsi="Arial" w:cs="Arial"/>
        </w:rPr>
      </w:pPr>
      <w:r>
        <w:rPr>
          <w:rFonts w:ascii="Arial" w:hAnsi="Arial" w:cs="Arial"/>
        </w:rPr>
        <w:t>Student satisfaction metrics enable universities to define their strengths and the areas for improvement (O'Neill and Palmer 2004). This goes beyond simply examining teaching that has a limited emphasis to consider wider facets of the learning experience o</w:t>
      </w:r>
      <w:r>
        <w:rPr>
          <w:rFonts w:ascii="Arial" w:hAnsi="Arial" w:cs="Arial"/>
        </w:rPr>
        <w:t xml:space="preserve">f students in and out of the classroom setting. To understand </w:t>
      </w:r>
      <w:r>
        <w:rPr>
          <w:rFonts w:ascii="Arial" w:hAnsi="Arial" w:cs="Arial"/>
        </w:rPr>
        <w:lastRenderedPageBreak/>
        <w:t>the complexity of satisfaction towards student learning experience, it is not enough to know the factors that lead to student satisfaction to recognize the dynamics of satisfaction with the stud</w:t>
      </w:r>
      <w:r>
        <w:rPr>
          <w:rFonts w:ascii="Arial" w:hAnsi="Arial" w:cs="Arial"/>
        </w:rPr>
        <w:t>ent learning experience, but it is critical to note the degree to which students are satisfied (LeBlanc and Nguyen 1997, 1999).</w:t>
      </w:r>
    </w:p>
    <w:p w14:paraId="39C046B3" w14:textId="77777777" w:rsidR="00D32D30" w:rsidRDefault="00D32D30">
      <w:pPr>
        <w:ind w:firstLine="720"/>
        <w:jc w:val="both"/>
        <w:rPr>
          <w:rFonts w:ascii="Arial" w:hAnsi="Arial" w:cs="Arial"/>
        </w:rPr>
      </w:pPr>
    </w:p>
    <w:p w14:paraId="2065225D" w14:textId="77777777" w:rsidR="00D32D30" w:rsidRDefault="00336E80">
      <w:pPr>
        <w:ind w:firstLine="720"/>
        <w:jc w:val="both"/>
        <w:rPr>
          <w:rFonts w:ascii="Arial" w:hAnsi="Arial" w:cs="Arial"/>
        </w:rPr>
      </w:pPr>
      <w:r>
        <w:rPr>
          <w:rFonts w:ascii="Arial" w:hAnsi="Arial" w:cs="Arial"/>
        </w:rPr>
        <w:t xml:space="preserve">Douglas </w:t>
      </w:r>
      <w:r>
        <w:rPr>
          <w:rFonts w:ascii="Arial" w:hAnsi="Arial" w:cs="Arial"/>
          <w:i/>
          <w:iCs/>
        </w:rPr>
        <w:t>et.a</w:t>
      </w:r>
      <w:r>
        <w:rPr>
          <w:rFonts w:ascii="Arial" w:hAnsi="Arial" w:cs="Arial"/>
        </w:rPr>
        <w:t>l., (2008), said that students are considered “primary customers” of a university under a noncompulsory higher educ</w:t>
      </w:r>
      <w:r>
        <w:rPr>
          <w:rFonts w:ascii="Arial" w:hAnsi="Arial" w:cs="Arial"/>
        </w:rPr>
        <w:t>ation system and therefore universities need to compete in identifying the level of satisfaction of students.</w:t>
      </w:r>
    </w:p>
    <w:p w14:paraId="62E3FB63" w14:textId="77777777" w:rsidR="00D32D30" w:rsidRDefault="00D32D30">
      <w:pPr>
        <w:ind w:firstLine="720"/>
        <w:jc w:val="both"/>
        <w:rPr>
          <w:rFonts w:ascii="Arial" w:hAnsi="Arial" w:cs="Arial"/>
        </w:rPr>
      </w:pPr>
    </w:p>
    <w:p w14:paraId="5F2FE83E" w14:textId="77777777" w:rsidR="00D32D30" w:rsidRDefault="00336E80">
      <w:pPr>
        <w:ind w:firstLine="720"/>
        <w:jc w:val="both"/>
        <w:rPr>
          <w:rFonts w:ascii="Arial" w:hAnsi="Arial" w:cs="Arial"/>
        </w:rPr>
      </w:pPr>
      <w:r>
        <w:rPr>
          <w:rFonts w:ascii="Arial" w:hAnsi="Arial" w:cs="Arial"/>
        </w:rPr>
        <w:t>According to Salinda Weerasinghe, R. Lalitha and S. Fernando in their journal entitled “American Journal of Educational Research” (2017) Students</w:t>
      </w:r>
      <w:r>
        <w:rPr>
          <w:rFonts w:ascii="Arial" w:hAnsi="Arial" w:cs="Arial"/>
        </w:rPr>
        <w:t>’ satisfaction can be defined as a short-term attitude resulting from an evaluation of students’ educational experience, services and facilities. Earlier it was measured by common satisfaction frameworks, but later higher education specifies satisfaction m</w:t>
      </w:r>
      <w:r>
        <w:rPr>
          <w:rFonts w:ascii="Arial" w:hAnsi="Arial" w:cs="Arial"/>
        </w:rPr>
        <w:t xml:space="preserve">odels were developed. The objective of this review is to render all available constructive literature about students’ satisfaction with a sound theoretical and empirical background. </w:t>
      </w:r>
    </w:p>
    <w:p w14:paraId="4BED8636" w14:textId="77777777" w:rsidR="00D32D30" w:rsidRDefault="00D32D30">
      <w:pPr>
        <w:ind w:firstLine="720"/>
        <w:jc w:val="both"/>
        <w:rPr>
          <w:rFonts w:ascii="Arial" w:hAnsi="Arial" w:cs="Arial"/>
        </w:rPr>
      </w:pPr>
    </w:p>
    <w:p w14:paraId="7242B0D6" w14:textId="77777777" w:rsidR="00D32D30" w:rsidRDefault="00336E80">
      <w:pPr>
        <w:ind w:firstLine="720"/>
        <w:jc w:val="both"/>
        <w:rPr>
          <w:rFonts w:ascii="Arial" w:hAnsi="Arial" w:cs="Arial"/>
        </w:rPr>
      </w:pPr>
      <w:r>
        <w:rPr>
          <w:rFonts w:ascii="Arial" w:hAnsi="Arial" w:cs="Arial"/>
        </w:rPr>
        <w:t>The level of student satisfaction is focused on the educational experien</w:t>
      </w:r>
      <w:r>
        <w:rPr>
          <w:rFonts w:ascii="Arial" w:hAnsi="Arial" w:cs="Arial"/>
        </w:rPr>
        <w:t>ce, programs and facilities enjoyed during the learning process by students (Elliott and Shin, 2002; Weerasinghe and Fernando, 2017). The student satisfaction level is a function of the relative level of experiences and perceived performance of educational</w:t>
      </w:r>
      <w:r>
        <w:rPr>
          <w:rFonts w:ascii="Arial" w:hAnsi="Arial" w:cs="Arial"/>
        </w:rPr>
        <w:t xml:space="preserve"> services provided by higher educational institutions (Mukhtar </w:t>
      </w:r>
      <w:r>
        <w:rPr>
          <w:rFonts w:ascii="Arial" w:hAnsi="Arial" w:cs="Arial"/>
          <w:i/>
          <w:iCs/>
        </w:rPr>
        <w:t>et al</w:t>
      </w:r>
      <w:r>
        <w:rPr>
          <w:rFonts w:ascii="Arial" w:hAnsi="Arial" w:cs="Arial"/>
        </w:rPr>
        <w:t>., 2015).</w:t>
      </w:r>
    </w:p>
    <w:p w14:paraId="0386FF2D" w14:textId="77777777" w:rsidR="00D32D30" w:rsidRDefault="00D32D30">
      <w:pPr>
        <w:ind w:firstLine="720"/>
        <w:jc w:val="both"/>
        <w:rPr>
          <w:rFonts w:ascii="Arial" w:hAnsi="Arial" w:cs="Arial"/>
        </w:rPr>
      </w:pPr>
    </w:p>
    <w:p w14:paraId="6CF81785" w14:textId="77777777" w:rsidR="00D32D30" w:rsidRDefault="00336E80">
      <w:pPr>
        <w:ind w:firstLine="720"/>
        <w:jc w:val="both"/>
        <w:rPr>
          <w:rFonts w:ascii="Arial" w:hAnsi="Arial" w:cs="Arial"/>
        </w:rPr>
      </w:pPr>
      <w:r>
        <w:rPr>
          <w:rFonts w:ascii="Arial" w:hAnsi="Arial" w:cs="Arial"/>
        </w:rPr>
        <w:t>In the study proposed by Wiers-Jenssen (2002) he found out that quality of teaching is an important dimension of student satisfaction while emphasizing the need to a good physic</w:t>
      </w:r>
      <w:r>
        <w:rPr>
          <w:rFonts w:ascii="Arial" w:hAnsi="Arial" w:cs="Arial"/>
        </w:rPr>
        <w:t>al environment and the quality of services from the school’s administrative staff, these factors should not be overlooked when an institution is considering the impacts of student’s satisfaction in their academic performance. Second, Elliot and Healy (2001</w:t>
      </w:r>
      <w:r>
        <w:rPr>
          <w:rFonts w:ascii="Arial" w:hAnsi="Arial" w:cs="Arial"/>
        </w:rPr>
        <w:t>) examined some dimensions of a university student satisfaction, based on their study the consistent factors that tend to emerge are the performance of the academic personnel that affect their learning experiences and complete access to facilities and reso</w:t>
      </w:r>
      <w:r>
        <w:rPr>
          <w:rFonts w:ascii="Arial" w:hAnsi="Arial" w:cs="Arial"/>
        </w:rPr>
        <w:t xml:space="preserve">urces of the campus. </w:t>
      </w:r>
    </w:p>
    <w:p w14:paraId="04AB2FAC" w14:textId="77777777" w:rsidR="00D32D30" w:rsidRDefault="00D32D30">
      <w:pPr>
        <w:ind w:firstLine="720"/>
        <w:jc w:val="both"/>
        <w:rPr>
          <w:rFonts w:ascii="Arial" w:hAnsi="Arial" w:cs="Arial"/>
        </w:rPr>
      </w:pPr>
    </w:p>
    <w:p w14:paraId="365091C2" w14:textId="77777777" w:rsidR="00D32D30" w:rsidRDefault="00D32D30">
      <w:pPr>
        <w:ind w:firstLine="720"/>
        <w:jc w:val="both"/>
        <w:rPr>
          <w:rFonts w:ascii="Arial" w:hAnsi="Arial" w:cs="Arial"/>
        </w:rPr>
      </w:pPr>
    </w:p>
    <w:p w14:paraId="4BF482C3" w14:textId="77777777" w:rsidR="00D32D30" w:rsidRDefault="00D32D30">
      <w:pPr>
        <w:ind w:firstLine="720"/>
        <w:jc w:val="both"/>
        <w:rPr>
          <w:rFonts w:ascii="Arial" w:hAnsi="Arial" w:cs="Arial"/>
        </w:rPr>
      </w:pPr>
    </w:p>
    <w:p w14:paraId="7E495105" w14:textId="77777777" w:rsidR="00D32D30" w:rsidRDefault="00D32D30">
      <w:pPr>
        <w:ind w:firstLine="720"/>
        <w:jc w:val="both"/>
        <w:rPr>
          <w:rFonts w:ascii="Arial" w:hAnsi="Arial" w:cs="Arial"/>
        </w:rPr>
      </w:pPr>
    </w:p>
    <w:p w14:paraId="5DB63961" w14:textId="77777777" w:rsidR="00D32D30" w:rsidRDefault="00336E80">
      <w:pPr>
        <w:jc w:val="both"/>
        <w:rPr>
          <w:rFonts w:ascii="Arial" w:hAnsi="Arial" w:cs="Arial"/>
          <w:b/>
          <w:bCs/>
        </w:rPr>
      </w:pPr>
      <w:r>
        <w:rPr>
          <w:rFonts w:ascii="Arial" w:hAnsi="Arial" w:cs="Arial"/>
          <w:b/>
          <w:bCs/>
        </w:rPr>
        <w:t xml:space="preserve">Results and Discussion </w:t>
      </w:r>
    </w:p>
    <w:p w14:paraId="32C43527" w14:textId="77777777" w:rsidR="00D32D30" w:rsidRDefault="00D32D30">
      <w:pPr>
        <w:jc w:val="both"/>
        <w:rPr>
          <w:rFonts w:ascii="Arial" w:hAnsi="Arial" w:cs="Arial"/>
        </w:rPr>
      </w:pPr>
    </w:p>
    <w:p w14:paraId="2C37D6C3" w14:textId="77777777" w:rsidR="00D32D30" w:rsidRDefault="00336E80">
      <w:pPr>
        <w:pStyle w:val="NoSpacing"/>
        <w:ind w:firstLine="540"/>
        <w:rPr>
          <w:rFonts w:ascii="Arial" w:hAnsi="Arial" w:cs="Arial"/>
        </w:rPr>
      </w:pPr>
      <w:r>
        <w:rPr>
          <w:rFonts w:ascii="Arial" w:hAnsi="Arial" w:cs="Arial"/>
        </w:rPr>
        <w:t>An online survey was conducted using Google Forms. Following the initial collection of responses, a gentle reminder was issued to the non-respondents. Awareness of the survey was also heightened through st</w:t>
      </w:r>
      <w:r>
        <w:rPr>
          <w:rFonts w:ascii="Arial" w:hAnsi="Arial" w:cs="Arial"/>
        </w:rPr>
        <w:t>udent group chats and the Facebook page to improve response rates. Participants, who were CS graduates, contributed anonymously. This chapter analyzes the response rates, demographic information, and the study's research objectives. The quantitative data o</w:t>
      </w:r>
      <w:r>
        <w:rPr>
          <w:rFonts w:ascii="Arial" w:hAnsi="Arial" w:cs="Arial"/>
        </w:rPr>
        <w:t>btained from the survey responses were thoroughly evaluated.</w:t>
      </w:r>
    </w:p>
    <w:p w14:paraId="7536B627" w14:textId="77777777" w:rsidR="00D32D30" w:rsidRDefault="00D32D30">
      <w:pPr>
        <w:pStyle w:val="NoSpacing"/>
        <w:rPr>
          <w:rFonts w:ascii="Arial" w:hAnsi="Arial" w:cs="Arial"/>
        </w:rPr>
      </w:pPr>
    </w:p>
    <w:p w14:paraId="4EF6E2AA" w14:textId="77777777" w:rsidR="00D32D30" w:rsidRDefault="00336E80">
      <w:pPr>
        <w:pStyle w:val="Heading1"/>
        <w:spacing w:after="152" w:line="480" w:lineRule="auto"/>
        <w:jc w:val="left"/>
      </w:pPr>
      <w:r>
        <w:lastRenderedPageBreak/>
        <w:t xml:space="preserve">Demographic Information of the Respondents </w:t>
      </w:r>
    </w:p>
    <w:p w14:paraId="70626E32" w14:textId="77777777" w:rsidR="00D32D30" w:rsidRDefault="00336E80">
      <w:pPr>
        <w:pStyle w:val="NoSpacing"/>
        <w:ind w:firstLine="720"/>
        <w:rPr>
          <w:rFonts w:ascii="Arial" w:hAnsi="Arial" w:cs="Arial"/>
        </w:rPr>
      </w:pPr>
      <w:r>
        <w:rPr>
          <w:rFonts w:ascii="Arial" w:hAnsi="Arial" w:cs="Arial"/>
        </w:rPr>
        <w:t xml:space="preserve">The following figures display demographic information of the respondents, such as sex, age, and year of graduation. The majority of the graduates are </w:t>
      </w:r>
      <w:r>
        <w:rPr>
          <w:rFonts w:ascii="Arial" w:hAnsi="Arial" w:cs="Arial"/>
        </w:rPr>
        <w:t>aged between 28–31-year-old. Thirty-nine (39) of the study respondents were male, fifty-nine (59) were female. This emphasizes that the female contributed more than the male in the study. Out of 232 BS Math graduates from the school year 2000-2022, there w</w:t>
      </w:r>
      <w:r>
        <w:rPr>
          <w:rFonts w:ascii="Arial" w:hAnsi="Arial" w:cs="Arial"/>
        </w:rPr>
        <w:t>ere 98 respondents. There is a diversity of respondents from the year 2000 to 2022 graduates who have responded to the survey. </w:t>
      </w:r>
    </w:p>
    <w:p w14:paraId="0B2A5739" w14:textId="77777777" w:rsidR="00D32D30" w:rsidRDefault="00D32D30">
      <w:pPr>
        <w:pStyle w:val="NoSpacing"/>
        <w:ind w:firstLine="720"/>
        <w:rPr>
          <w:rFonts w:ascii="Arial" w:hAnsi="Arial" w:cs="Arial"/>
        </w:rPr>
      </w:pPr>
    </w:p>
    <w:p w14:paraId="7260DE46" w14:textId="77777777" w:rsidR="00D32D30" w:rsidRDefault="00336E80">
      <w:pPr>
        <w:spacing w:after="155" w:line="480" w:lineRule="auto"/>
        <w:ind w:left="142"/>
        <w:rPr>
          <w:rFonts w:ascii="Arial" w:hAnsi="Arial" w:cs="Arial"/>
        </w:rPr>
      </w:pPr>
      <w:r>
        <w:rPr>
          <w:noProof/>
        </w:rPr>
        <w:drawing>
          <wp:inline distT="0" distB="0" distL="0" distR="0" wp14:anchorId="603A9542" wp14:editId="427CE689">
            <wp:extent cx="5486400" cy="32004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93C28F5" w14:textId="79523D55" w:rsidR="00D32D30" w:rsidRDefault="00336E80">
      <w:pPr>
        <w:spacing w:line="480" w:lineRule="auto"/>
        <w:ind w:left="3035" w:right="130"/>
        <w:rPr>
          <w:rFonts w:ascii="Arial" w:hAnsi="Arial" w:cs="Arial"/>
          <w:b/>
          <w:bCs/>
        </w:rPr>
      </w:pPr>
      <w:r>
        <w:rPr>
          <w:rFonts w:ascii="Arial" w:hAnsi="Arial" w:cs="Arial"/>
          <w:b/>
          <w:bCs/>
        </w:rPr>
        <w:t xml:space="preserve">Figure </w:t>
      </w:r>
      <w:r w:rsidR="00CB51A2">
        <w:rPr>
          <w:rFonts w:ascii="Arial" w:hAnsi="Arial" w:cs="Arial"/>
          <w:b/>
          <w:bCs/>
        </w:rPr>
        <w:t>1</w:t>
      </w:r>
      <w:r>
        <w:rPr>
          <w:rFonts w:ascii="Arial" w:hAnsi="Arial" w:cs="Arial"/>
          <w:b/>
          <w:bCs/>
        </w:rPr>
        <w:t>. Age of the Respondents</w:t>
      </w:r>
    </w:p>
    <w:p w14:paraId="63FBE67D" w14:textId="77777777" w:rsidR="00D32D30" w:rsidRDefault="00336E80">
      <w:pPr>
        <w:spacing w:after="149" w:line="480" w:lineRule="auto"/>
        <w:rPr>
          <w:rFonts w:ascii="Arial" w:hAnsi="Arial" w:cs="Arial"/>
        </w:rPr>
      </w:pPr>
      <w:r>
        <w:rPr>
          <w:noProof/>
        </w:rPr>
        <w:drawing>
          <wp:inline distT="0" distB="0" distL="0" distR="0" wp14:anchorId="4CA4DC47" wp14:editId="6BA366B5">
            <wp:extent cx="5486400" cy="320040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1C63F0C" w14:textId="3FA855AC" w:rsidR="00D32D30" w:rsidRDefault="00336E80">
      <w:pPr>
        <w:spacing w:line="480" w:lineRule="auto"/>
        <w:ind w:left="2819" w:right="130"/>
        <w:rPr>
          <w:rFonts w:ascii="Arial" w:hAnsi="Arial" w:cs="Arial"/>
          <w:b/>
          <w:bCs/>
        </w:rPr>
      </w:pPr>
      <w:r>
        <w:rPr>
          <w:rFonts w:ascii="Arial" w:hAnsi="Arial" w:cs="Arial"/>
          <w:b/>
          <w:bCs/>
        </w:rPr>
        <w:lastRenderedPageBreak/>
        <w:t xml:space="preserve">Figure </w:t>
      </w:r>
      <w:r w:rsidR="00CB51A2">
        <w:rPr>
          <w:rFonts w:ascii="Arial" w:hAnsi="Arial" w:cs="Arial"/>
          <w:b/>
          <w:bCs/>
        </w:rPr>
        <w:t>2</w:t>
      </w:r>
      <w:r>
        <w:rPr>
          <w:rFonts w:ascii="Arial" w:hAnsi="Arial" w:cs="Arial"/>
          <w:b/>
          <w:bCs/>
        </w:rPr>
        <w:t xml:space="preserve">. Sex of the Respondents </w:t>
      </w:r>
    </w:p>
    <w:p w14:paraId="3D6D8FF1" w14:textId="77777777" w:rsidR="00D32D30" w:rsidRDefault="00336E80">
      <w:pPr>
        <w:spacing w:line="480" w:lineRule="auto"/>
        <w:rPr>
          <w:rFonts w:ascii="Arial" w:hAnsi="Arial" w:cs="Arial"/>
        </w:rPr>
      </w:pPr>
      <w:r>
        <w:rPr>
          <w:rFonts w:ascii="Arial" w:hAnsi="Arial" w:cs="Arial"/>
        </w:rPr>
        <w:t xml:space="preserve"> </w:t>
      </w:r>
      <w:r>
        <w:rPr>
          <w:noProof/>
        </w:rPr>
        <w:drawing>
          <wp:inline distT="0" distB="0" distL="0" distR="0" wp14:anchorId="76A82290" wp14:editId="2B42F569">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F37EF90" w14:textId="77777777" w:rsidR="00D32D30" w:rsidRDefault="00336E80">
      <w:pPr>
        <w:spacing w:line="480" w:lineRule="auto"/>
        <w:ind w:left="10" w:right="992"/>
        <w:jc w:val="center"/>
        <w:rPr>
          <w:rFonts w:ascii="Arial" w:hAnsi="Arial" w:cs="Arial"/>
          <w:b/>
          <w:bCs/>
        </w:rPr>
      </w:pPr>
      <w:r>
        <w:rPr>
          <w:rFonts w:ascii="Arial" w:hAnsi="Arial" w:cs="Arial"/>
          <w:b/>
          <w:bCs/>
        </w:rPr>
        <w:t>Figure 3. Year Graduated of the Respondents</w:t>
      </w:r>
    </w:p>
    <w:p w14:paraId="0FEE2714" w14:textId="77777777" w:rsidR="00D32D30" w:rsidRDefault="00D32D30">
      <w:pPr>
        <w:spacing w:after="182" w:line="480" w:lineRule="auto"/>
        <w:ind w:left="720"/>
        <w:rPr>
          <w:rFonts w:ascii="Arial" w:hAnsi="Arial" w:cs="Arial"/>
        </w:rPr>
      </w:pPr>
    </w:p>
    <w:p w14:paraId="3E5DF3D8" w14:textId="77777777" w:rsidR="00D32D30" w:rsidRDefault="00D32D30">
      <w:pPr>
        <w:spacing w:after="182" w:line="480" w:lineRule="auto"/>
        <w:ind w:left="720"/>
        <w:rPr>
          <w:rFonts w:ascii="Arial" w:hAnsi="Arial" w:cs="Arial"/>
        </w:rPr>
      </w:pPr>
    </w:p>
    <w:p w14:paraId="35608D8C" w14:textId="77777777" w:rsidR="00D32D30" w:rsidRDefault="00336E80">
      <w:pPr>
        <w:pStyle w:val="NoSpacing"/>
        <w:rPr>
          <w:rFonts w:ascii="Arial" w:hAnsi="Arial" w:cs="Arial"/>
          <w:b/>
          <w:bCs/>
        </w:rPr>
      </w:pPr>
      <w:r>
        <w:rPr>
          <w:rFonts w:ascii="Arial" w:hAnsi="Arial" w:cs="Arial"/>
          <w:b/>
          <w:bCs/>
        </w:rPr>
        <w:t>Students Satisfaction in terms of Administrative Quality</w:t>
      </w:r>
    </w:p>
    <w:p w14:paraId="5422F2CC" w14:textId="77777777" w:rsidR="00D32D30" w:rsidRDefault="00D32D30">
      <w:pPr>
        <w:pStyle w:val="NoSpacing"/>
        <w:rPr>
          <w:rFonts w:ascii="Arial" w:hAnsi="Arial" w:cs="Arial"/>
          <w:b/>
          <w:bCs/>
        </w:rPr>
      </w:pPr>
    </w:p>
    <w:p w14:paraId="5BC96C20" w14:textId="77777777" w:rsidR="00D32D30" w:rsidRDefault="00336E80">
      <w:pPr>
        <w:pStyle w:val="NoSpacing"/>
        <w:ind w:firstLine="720"/>
        <w:rPr>
          <w:rFonts w:ascii="Arial" w:hAnsi="Arial" w:cs="Arial"/>
        </w:rPr>
      </w:pPr>
      <w:r>
        <w:rPr>
          <w:rFonts w:ascii="Arial" w:hAnsi="Arial" w:cs="Arial"/>
        </w:rPr>
        <w:t>Table 2 shows the domain of administrative quality. All attributes measured received a "Very Satisfied" interpretation, with Weighted Means (WM) ranging from 4.35 to 4.50. This suggests that the adm</w:t>
      </w:r>
      <w:r>
        <w:rPr>
          <w:rFonts w:ascii="Arial" w:hAnsi="Arial" w:cs="Arial"/>
        </w:rPr>
        <w:t>inistrative staff is performing well across all assessed dimensions. The highest-rated attribute is the politeness of administrative staff, with a WM of 4.50. This indicates that students feel particularly well-treated and respected by the administrative p</w:t>
      </w:r>
      <w:r>
        <w:rPr>
          <w:rFonts w:ascii="Arial" w:hAnsi="Arial" w:cs="Arial"/>
        </w:rPr>
        <w:t>ersonnel. The scores for the different attributes are very close to each other, all hovering around the mid-4 range. This consistency suggests no significant weaknesses in the administrative services, and the quality is uniformly high. Attributes such as w</w:t>
      </w:r>
      <w:r>
        <w:rPr>
          <w:rFonts w:ascii="Arial" w:hAnsi="Arial" w:cs="Arial"/>
        </w:rPr>
        <w:t>illingness to help (4.45) and behavior imparting confidence (4.45) also received high marks. These aspects are crucial as they directly affect students' trust and reliance on administrative services. While all areas received high marks, the attributes rela</w:t>
      </w:r>
      <w:r>
        <w:rPr>
          <w:rFonts w:ascii="Arial" w:hAnsi="Arial" w:cs="Arial"/>
        </w:rPr>
        <w:t>ted to standardized processes, clarity of procedures, and transparency (all at 4.35) are slightly lower than others. This could be a subtle indicator that there's room for further streamlining administrative processes and improving communication about proc</w:t>
      </w:r>
      <w:r>
        <w:rPr>
          <w:rFonts w:ascii="Arial" w:hAnsi="Arial" w:cs="Arial"/>
        </w:rPr>
        <w:t>edures and regulations. The overall WM of 4.40 reinforces those students are very satisfied with the administrative quality. This commendable result is reflected well in the administrative staff and their practices.</w:t>
      </w:r>
    </w:p>
    <w:p w14:paraId="5945F6AB" w14:textId="77777777" w:rsidR="00D32D30" w:rsidRDefault="00D32D30">
      <w:pPr>
        <w:pStyle w:val="NoSpacing"/>
        <w:rPr>
          <w:rFonts w:ascii="Arial" w:hAnsi="Arial" w:cs="Arial"/>
        </w:rPr>
      </w:pPr>
    </w:p>
    <w:p w14:paraId="6C14DF4D" w14:textId="77777777" w:rsidR="00D32D30" w:rsidRDefault="00336E80">
      <w:pPr>
        <w:pStyle w:val="NoSpacing"/>
        <w:rPr>
          <w:rFonts w:ascii="Arial" w:hAnsi="Arial" w:cs="Arial"/>
          <w:b/>
          <w:szCs w:val="24"/>
        </w:rPr>
      </w:pPr>
      <w:r>
        <w:rPr>
          <w:rFonts w:ascii="Arial" w:hAnsi="Arial" w:cs="Arial"/>
          <w:b/>
        </w:rPr>
        <w:lastRenderedPageBreak/>
        <w:t>Table 2. Responses of the graduate-resp</w:t>
      </w:r>
      <w:r>
        <w:rPr>
          <w:rFonts w:ascii="Arial" w:hAnsi="Arial" w:cs="Arial"/>
          <w:b/>
        </w:rPr>
        <w:t xml:space="preserve">ondents on Administrative Quality </w:t>
      </w:r>
    </w:p>
    <w:tbl>
      <w:tblPr>
        <w:tblStyle w:val="TableGrid"/>
        <w:tblW w:w="8725" w:type="dxa"/>
        <w:tblLook w:val="04A0" w:firstRow="1" w:lastRow="0" w:firstColumn="1" w:lastColumn="0" w:noHBand="0" w:noVBand="1"/>
      </w:tblPr>
      <w:tblGrid>
        <w:gridCol w:w="650"/>
        <w:gridCol w:w="5195"/>
        <w:gridCol w:w="900"/>
        <w:gridCol w:w="1980"/>
      </w:tblGrid>
      <w:tr w:rsidR="00D32D30" w14:paraId="3B21444F" w14:textId="77777777">
        <w:tc>
          <w:tcPr>
            <w:tcW w:w="8725" w:type="dxa"/>
            <w:gridSpan w:val="4"/>
            <w:shd w:val="clear" w:color="auto" w:fill="F4B083" w:themeFill="accent2" w:themeFillTint="99"/>
          </w:tcPr>
          <w:p w14:paraId="77C77D5D" w14:textId="77777777" w:rsidR="00D32D30" w:rsidRDefault="00336E80">
            <w:pPr>
              <w:pStyle w:val="NoSpacing"/>
              <w:jc w:val="center"/>
              <w:rPr>
                <w:rFonts w:ascii="Arial" w:hAnsi="Arial" w:cs="Arial"/>
                <w:b/>
                <w:bCs/>
              </w:rPr>
            </w:pPr>
            <w:r>
              <w:rPr>
                <w:rFonts w:ascii="Arial" w:hAnsi="Arial" w:cs="Arial"/>
                <w:b/>
                <w:bCs/>
              </w:rPr>
              <w:t>BS MATHEMATICS</w:t>
            </w:r>
          </w:p>
        </w:tc>
      </w:tr>
      <w:tr w:rsidR="00D32D30" w14:paraId="5391EA91" w14:textId="77777777">
        <w:tc>
          <w:tcPr>
            <w:tcW w:w="8725" w:type="dxa"/>
            <w:gridSpan w:val="4"/>
            <w:shd w:val="clear" w:color="auto" w:fill="FBE4D5" w:themeFill="accent2" w:themeFillTint="33"/>
          </w:tcPr>
          <w:p w14:paraId="0646575B" w14:textId="77777777" w:rsidR="00D32D30" w:rsidRDefault="00336E80">
            <w:pPr>
              <w:pStyle w:val="NoSpacing"/>
              <w:jc w:val="center"/>
              <w:rPr>
                <w:rFonts w:ascii="Arial" w:hAnsi="Arial" w:cs="Arial"/>
                <w:b/>
                <w:bCs/>
              </w:rPr>
            </w:pPr>
            <w:r>
              <w:rPr>
                <w:rFonts w:ascii="Arial" w:hAnsi="Arial" w:cs="Arial"/>
                <w:b/>
                <w:bCs/>
              </w:rPr>
              <w:t>Service Quality Dimensions and Attributes</w:t>
            </w:r>
          </w:p>
        </w:tc>
      </w:tr>
      <w:tr w:rsidR="00D32D30" w14:paraId="77DA613A" w14:textId="77777777">
        <w:tc>
          <w:tcPr>
            <w:tcW w:w="5845" w:type="dxa"/>
            <w:gridSpan w:val="2"/>
            <w:shd w:val="clear" w:color="auto" w:fill="FBE4D5" w:themeFill="accent2" w:themeFillTint="33"/>
          </w:tcPr>
          <w:p w14:paraId="1FE09279" w14:textId="77777777" w:rsidR="00D32D30" w:rsidRDefault="00336E80">
            <w:pPr>
              <w:pStyle w:val="NoSpacing"/>
              <w:jc w:val="center"/>
              <w:rPr>
                <w:rFonts w:ascii="Arial" w:hAnsi="Arial" w:cs="Arial"/>
                <w:b/>
                <w:bCs/>
              </w:rPr>
            </w:pPr>
            <w:r>
              <w:rPr>
                <w:rFonts w:ascii="Arial" w:hAnsi="Arial" w:cs="Arial"/>
                <w:b/>
                <w:bCs/>
              </w:rPr>
              <w:t>Administrative Quality</w:t>
            </w:r>
          </w:p>
        </w:tc>
        <w:tc>
          <w:tcPr>
            <w:tcW w:w="900" w:type="dxa"/>
            <w:shd w:val="clear" w:color="auto" w:fill="FBE4D5" w:themeFill="accent2" w:themeFillTint="33"/>
          </w:tcPr>
          <w:p w14:paraId="055FDE9D" w14:textId="77777777" w:rsidR="00D32D30" w:rsidRDefault="00336E80">
            <w:pPr>
              <w:pStyle w:val="NoSpacing"/>
              <w:rPr>
                <w:rFonts w:ascii="Arial" w:hAnsi="Arial" w:cs="Arial"/>
                <w:b/>
                <w:bCs/>
              </w:rPr>
            </w:pPr>
            <w:r>
              <w:rPr>
                <w:rFonts w:ascii="Arial" w:hAnsi="Arial" w:cs="Arial"/>
                <w:b/>
                <w:bCs/>
              </w:rPr>
              <w:t>WM</w:t>
            </w:r>
          </w:p>
        </w:tc>
        <w:tc>
          <w:tcPr>
            <w:tcW w:w="1980" w:type="dxa"/>
            <w:shd w:val="clear" w:color="auto" w:fill="FBE4D5" w:themeFill="accent2" w:themeFillTint="33"/>
          </w:tcPr>
          <w:p w14:paraId="49EBD86B" w14:textId="77777777" w:rsidR="00D32D30" w:rsidRDefault="00336E80">
            <w:pPr>
              <w:pStyle w:val="NoSpacing"/>
              <w:rPr>
                <w:rFonts w:ascii="Arial" w:hAnsi="Arial" w:cs="Arial"/>
                <w:b/>
                <w:bCs/>
              </w:rPr>
            </w:pPr>
            <w:r>
              <w:rPr>
                <w:rFonts w:ascii="Arial" w:hAnsi="Arial" w:cs="Arial"/>
                <w:b/>
                <w:bCs/>
              </w:rPr>
              <w:t>Interpretation</w:t>
            </w:r>
          </w:p>
        </w:tc>
      </w:tr>
      <w:tr w:rsidR="00D32D30" w14:paraId="28E0A490" w14:textId="77777777">
        <w:tc>
          <w:tcPr>
            <w:tcW w:w="650" w:type="dxa"/>
          </w:tcPr>
          <w:p w14:paraId="0FD0DE8A" w14:textId="77777777" w:rsidR="00D32D30" w:rsidRDefault="00336E80">
            <w:pPr>
              <w:pStyle w:val="NoSpacing"/>
              <w:rPr>
                <w:rFonts w:ascii="Arial" w:hAnsi="Arial" w:cs="Arial"/>
              </w:rPr>
            </w:pPr>
            <w:r>
              <w:rPr>
                <w:rFonts w:ascii="Arial" w:hAnsi="Arial" w:cs="Arial"/>
              </w:rPr>
              <w:t>1</w:t>
            </w:r>
          </w:p>
        </w:tc>
        <w:tc>
          <w:tcPr>
            <w:tcW w:w="5195" w:type="dxa"/>
          </w:tcPr>
          <w:p w14:paraId="5AF62055" w14:textId="77777777" w:rsidR="00D32D30" w:rsidRDefault="00336E80">
            <w:pPr>
              <w:pStyle w:val="NoSpacing"/>
              <w:rPr>
                <w:rFonts w:ascii="Arial" w:hAnsi="Arial" w:cs="Arial"/>
              </w:rPr>
            </w:pPr>
            <w:r>
              <w:rPr>
                <w:rFonts w:ascii="Arial" w:hAnsi="Arial" w:cs="Arial"/>
              </w:rPr>
              <w:t>Willingness of administrative staff members to help students.</w:t>
            </w:r>
          </w:p>
        </w:tc>
        <w:tc>
          <w:tcPr>
            <w:tcW w:w="900" w:type="dxa"/>
          </w:tcPr>
          <w:p w14:paraId="2F4352AB" w14:textId="77777777" w:rsidR="00D32D30" w:rsidRDefault="00336E80">
            <w:pPr>
              <w:pStyle w:val="NoSpacing"/>
              <w:rPr>
                <w:rFonts w:ascii="Arial" w:hAnsi="Arial" w:cs="Arial"/>
              </w:rPr>
            </w:pPr>
            <w:r>
              <w:rPr>
                <w:rFonts w:ascii="Arial" w:hAnsi="Arial" w:cs="Arial"/>
              </w:rPr>
              <w:t>4.45</w:t>
            </w:r>
          </w:p>
        </w:tc>
        <w:tc>
          <w:tcPr>
            <w:tcW w:w="1980" w:type="dxa"/>
          </w:tcPr>
          <w:p w14:paraId="44C73247" w14:textId="77777777" w:rsidR="00D32D30" w:rsidRDefault="00336E80">
            <w:pPr>
              <w:pStyle w:val="NoSpacing"/>
              <w:rPr>
                <w:rFonts w:ascii="Arial" w:hAnsi="Arial" w:cs="Arial"/>
              </w:rPr>
            </w:pPr>
            <w:r>
              <w:rPr>
                <w:rFonts w:ascii="Arial" w:hAnsi="Arial" w:cs="Arial"/>
              </w:rPr>
              <w:t>Very Satisfied</w:t>
            </w:r>
          </w:p>
        </w:tc>
      </w:tr>
      <w:tr w:rsidR="00D32D30" w14:paraId="2A2D66D2" w14:textId="77777777">
        <w:tc>
          <w:tcPr>
            <w:tcW w:w="650" w:type="dxa"/>
          </w:tcPr>
          <w:p w14:paraId="4D15E8D3" w14:textId="77777777" w:rsidR="00D32D30" w:rsidRDefault="00336E80">
            <w:pPr>
              <w:pStyle w:val="NoSpacing"/>
              <w:rPr>
                <w:rFonts w:ascii="Arial" w:hAnsi="Arial" w:cs="Arial"/>
              </w:rPr>
            </w:pPr>
            <w:r>
              <w:rPr>
                <w:rFonts w:ascii="Arial" w:hAnsi="Arial" w:cs="Arial"/>
              </w:rPr>
              <w:t>2</w:t>
            </w:r>
          </w:p>
        </w:tc>
        <w:tc>
          <w:tcPr>
            <w:tcW w:w="5195" w:type="dxa"/>
          </w:tcPr>
          <w:p w14:paraId="5C91CF8D" w14:textId="77777777" w:rsidR="00D32D30" w:rsidRDefault="00336E80">
            <w:pPr>
              <w:pStyle w:val="NoSpacing"/>
              <w:rPr>
                <w:rFonts w:ascii="Arial" w:hAnsi="Arial" w:cs="Arial"/>
              </w:rPr>
            </w:pPr>
            <w:r>
              <w:rPr>
                <w:rFonts w:ascii="Arial" w:hAnsi="Arial" w:cs="Arial"/>
              </w:rPr>
              <w:t xml:space="preserve">Ability of administrative staff </w:t>
            </w:r>
            <w:r>
              <w:rPr>
                <w:rFonts w:ascii="Arial" w:hAnsi="Arial" w:cs="Arial"/>
              </w:rPr>
              <w:t>members to solve students’ problems</w:t>
            </w:r>
          </w:p>
        </w:tc>
        <w:tc>
          <w:tcPr>
            <w:tcW w:w="900" w:type="dxa"/>
          </w:tcPr>
          <w:p w14:paraId="60D43973" w14:textId="77777777" w:rsidR="00D32D30" w:rsidRDefault="00336E80">
            <w:pPr>
              <w:pStyle w:val="NoSpacing"/>
              <w:rPr>
                <w:rFonts w:ascii="Arial" w:hAnsi="Arial" w:cs="Arial"/>
              </w:rPr>
            </w:pPr>
            <w:r>
              <w:rPr>
                <w:rFonts w:ascii="Arial" w:hAnsi="Arial" w:cs="Arial"/>
              </w:rPr>
              <w:t>4.35</w:t>
            </w:r>
          </w:p>
        </w:tc>
        <w:tc>
          <w:tcPr>
            <w:tcW w:w="1980" w:type="dxa"/>
          </w:tcPr>
          <w:p w14:paraId="48ACD9D4" w14:textId="77777777" w:rsidR="00D32D30" w:rsidRDefault="00336E80">
            <w:pPr>
              <w:pStyle w:val="NoSpacing"/>
              <w:rPr>
                <w:rFonts w:ascii="Arial" w:hAnsi="Arial" w:cs="Arial"/>
              </w:rPr>
            </w:pPr>
            <w:r>
              <w:rPr>
                <w:rFonts w:ascii="Arial" w:hAnsi="Arial" w:cs="Arial"/>
              </w:rPr>
              <w:t>Very Satisfied</w:t>
            </w:r>
          </w:p>
        </w:tc>
      </w:tr>
      <w:tr w:rsidR="00D32D30" w14:paraId="6EDD9107" w14:textId="77777777">
        <w:tc>
          <w:tcPr>
            <w:tcW w:w="650" w:type="dxa"/>
          </w:tcPr>
          <w:p w14:paraId="2ACE40BC" w14:textId="77777777" w:rsidR="00D32D30" w:rsidRDefault="00336E80">
            <w:pPr>
              <w:pStyle w:val="NoSpacing"/>
              <w:rPr>
                <w:rFonts w:ascii="Arial" w:hAnsi="Arial" w:cs="Arial"/>
              </w:rPr>
            </w:pPr>
            <w:r>
              <w:rPr>
                <w:rFonts w:ascii="Arial" w:hAnsi="Arial" w:cs="Arial"/>
              </w:rPr>
              <w:t>3</w:t>
            </w:r>
          </w:p>
        </w:tc>
        <w:tc>
          <w:tcPr>
            <w:tcW w:w="5195" w:type="dxa"/>
          </w:tcPr>
          <w:p w14:paraId="459639D9" w14:textId="77777777" w:rsidR="00D32D30" w:rsidRDefault="00336E80">
            <w:pPr>
              <w:pStyle w:val="NoSpacing"/>
              <w:rPr>
                <w:rFonts w:ascii="Arial" w:hAnsi="Arial" w:cs="Arial"/>
              </w:rPr>
            </w:pPr>
            <w:r>
              <w:rPr>
                <w:rFonts w:ascii="Arial" w:hAnsi="Arial" w:cs="Arial"/>
              </w:rPr>
              <w:t>Politeness of administrative staffs</w:t>
            </w:r>
          </w:p>
        </w:tc>
        <w:tc>
          <w:tcPr>
            <w:tcW w:w="900" w:type="dxa"/>
          </w:tcPr>
          <w:p w14:paraId="2F361399" w14:textId="77777777" w:rsidR="00D32D30" w:rsidRDefault="00336E80">
            <w:pPr>
              <w:pStyle w:val="NoSpacing"/>
              <w:rPr>
                <w:rFonts w:ascii="Arial" w:hAnsi="Arial" w:cs="Arial"/>
              </w:rPr>
            </w:pPr>
            <w:r>
              <w:rPr>
                <w:rFonts w:ascii="Arial" w:hAnsi="Arial" w:cs="Arial"/>
              </w:rPr>
              <w:t>4.50</w:t>
            </w:r>
          </w:p>
        </w:tc>
        <w:tc>
          <w:tcPr>
            <w:tcW w:w="1980" w:type="dxa"/>
          </w:tcPr>
          <w:p w14:paraId="489A9F49" w14:textId="77777777" w:rsidR="00D32D30" w:rsidRDefault="00336E80">
            <w:pPr>
              <w:pStyle w:val="NoSpacing"/>
              <w:rPr>
                <w:rFonts w:ascii="Arial" w:hAnsi="Arial" w:cs="Arial"/>
              </w:rPr>
            </w:pPr>
            <w:r>
              <w:rPr>
                <w:rFonts w:ascii="Arial" w:hAnsi="Arial" w:cs="Arial"/>
              </w:rPr>
              <w:t>Very Satisfied</w:t>
            </w:r>
          </w:p>
        </w:tc>
      </w:tr>
      <w:tr w:rsidR="00D32D30" w14:paraId="03AE81CD" w14:textId="77777777">
        <w:tc>
          <w:tcPr>
            <w:tcW w:w="650" w:type="dxa"/>
          </w:tcPr>
          <w:p w14:paraId="4511ADC2" w14:textId="77777777" w:rsidR="00D32D30" w:rsidRDefault="00336E80">
            <w:pPr>
              <w:pStyle w:val="NoSpacing"/>
              <w:rPr>
                <w:rFonts w:ascii="Arial" w:hAnsi="Arial" w:cs="Arial"/>
              </w:rPr>
            </w:pPr>
            <w:r>
              <w:rPr>
                <w:rFonts w:ascii="Arial" w:hAnsi="Arial" w:cs="Arial"/>
              </w:rPr>
              <w:t>4</w:t>
            </w:r>
          </w:p>
        </w:tc>
        <w:tc>
          <w:tcPr>
            <w:tcW w:w="5195" w:type="dxa"/>
          </w:tcPr>
          <w:p w14:paraId="5243BAD3" w14:textId="77777777" w:rsidR="00D32D30" w:rsidRDefault="00336E80">
            <w:pPr>
              <w:pStyle w:val="NoSpacing"/>
              <w:rPr>
                <w:rFonts w:ascii="Arial" w:hAnsi="Arial" w:cs="Arial"/>
              </w:rPr>
            </w:pPr>
            <w:r>
              <w:rPr>
                <w:rFonts w:ascii="Arial" w:hAnsi="Arial" w:cs="Arial"/>
              </w:rPr>
              <w:t>Behavior of administrative staff members imparting confidence in students</w:t>
            </w:r>
          </w:p>
        </w:tc>
        <w:tc>
          <w:tcPr>
            <w:tcW w:w="900" w:type="dxa"/>
          </w:tcPr>
          <w:p w14:paraId="0B631835" w14:textId="77777777" w:rsidR="00D32D30" w:rsidRDefault="00336E80">
            <w:pPr>
              <w:pStyle w:val="NoSpacing"/>
              <w:rPr>
                <w:rFonts w:ascii="Arial" w:hAnsi="Arial" w:cs="Arial"/>
              </w:rPr>
            </w:pPr>
            <w:r>
              <w:rPr>
                <w:rFonts w:ascii="Arial" w:hAnsi="Arial" w:cs="Arial"/>
              </w:rPr>
              <w:t>4.45</w:t>
            </w:r>
          </w:p>
        </w:tc>
        <w:tc>
          <w:tcPr>
            <w:tcW w:w="1980" w:type="dxa"/>
          </w:tcPr>
          <w:p w14:paraId="73A45DC7" w14:textId="77777777" w:rsidR="00D32D30" w:rsidRDefault="00336E80">
            <w:pPr>
              <w:pStyle w:val="NoSpacing"/>
              <w:rPr>
                <w:rFonts w:ascii="Arial" w:hAnsi="Arial" w:cs="Arial"/>
              </w:rPr>
            </w:pPr>
            <w:r>
              <w:rPr>
                <w:rFonts w:ascii="Arial" w:hAnsi="Arial" w:cs="Arial"/>
              </w:rPr>
              <w:t>Very Satisfied</w:t>
            </w:r>
          </w:p>
        </w:tc>
      </w:tr>
      <w:tr w:rsidR="00D32D30" w14:paraId="6E8188AB" w14:textId="77777777">
        <w:tc>
          <w:tcPr>
            <w:tcW w:w="650" w:type="dxa"/>
          </w:tcPr>
          <w:p w14:paraId="58B6352B" w14:textId="77777777" w:rsidR="00D32D30" w:rsidRDefault="00336E80">
            <w:pPr>
              <w:pStyle w:val="NoSpacing"/>
              <w:rPr>
                <w:rFonts w:ascii="Arial" w:hAnsi="Arial" w:cs="Arial"/>
              </w:rPr>
            </w:pPr>
            <w:r>
              <w:rPr>
                <w:rFonts w:ascii="Arial" w:hAnsi="Arial" w:cs="Arial"/>
              </w:rPr>
              <w:t>5</w:t>
            </w:r>
          </w:p>
        </w:tc>
        <w:tc>
          <w:tcPr>
            <w:tcW w:w="5195" w:type="dxa"/>
          </w:tcPr>
          <w:p w14:paraId="61228617" w14:textId="77777777" w:rsidR="00D32D30" w:rsidRDefault="00336E80">
            <w:pPr>
              <w:pStyle w:val="NoSpacing"/>
              <w:rPr>
                <w:rFonts w:ascii="Arial" w:hAnsi="Arial" w:cs="Arial"/>
              </w:rPr>
            </w:pPr>
            <w:r>
              <w:rPr>
                <w:rFonts w:ascii="Arial" w:hAnsi="Arial" w:cs="Arial"/>
              </w:rPr>
              <w:t>Well standardized administrative processe</w:t>
            </w:r>
            <w:r>
              <w:rPr>
                <w:rFonts w:ascii="Arial" w:hAnsi="Arial" w:cs="Arial"/>
              </w:rPr>
              <w:t>s so that there is not much bureaucracy and useless difficulties</w:t>
            </w:r>
          </w:p>
        </w:tc>
        <w:tc>
          <w:tcPr>
            <w:tcW w:w="900" w:type="dxa"/>
          </w:tcPr>
          <w:p w14:paraId="047F0789" w14:textId="77777777" w:rsidR="00D32D30" w:rsidRDefault="00336E80">
            <w:pPr>
              <w:pStyle w:val="NoSpacing"/>
              <w:rPr>
                <w:rFonts w:ascii="Arial" w:hAnsi="Arial" w:cs="Arial"/>
              </w:rPr>
            </w:pPr>
            <w:r>
              <w:rPr>
                <w:rFonts w:ascii="Arial" w:hAnsi="Arial" w:cs="Arial"/>
              </w:rPr>
              <w:t>4.35</w:t>
            </w:r>
          </w:p>
        </w:tc>
        <w:tc>
          <w:tcPr>
            <w:tcW w:w="1980" w:type="dxa"/>
          </w:tcPr>
          <w:p w14:paraId="1850CAD2" w14:textId="77777777" w:rsidR="00D32D30" w:rsidRDefault="00336E80">
            <w:pPr>
              <w:pStyle w:val="NoSpacing"/>
              <w:rPr>
                <w:rFonts w:ascii="Arial" w:hAnsi="Arial" w:cs="Arial"/>
              </w:rPr>
            </w:pPr>
            <w:r>
              <w:rPr>
                <w:rFonts w:ascii="Arial" w:hAnsi="Arial" w:cs="Arial"/>
              </w:rPr>
              <w:t>Very Satisfied</w:t>
            </w:r>
          </w:p>
        </w:tc>
      </w:tr>
      <w:tr w:rsidR="00D32D30" w14:paraId="2855681E" w14:textId="77777777">
        <w:tc>
          <w:tcPr>
            <w:tcW w:w="650" w:type="dxa"/>
          </w:tcPr>
          <w:p w14:paraId="7A64F2AA" w14:textId="77777777" w:rsidR="00D32D30" w:rsidRDefault="00336E80">
            <w:pPr>
              <w:pStyle w:val="NoSpacing"/>
              <w:rPr>
                <w:rFonts w:ascii="Arial" w:hAnsi="Arial" w:cs="Arial"/>
              </w:rPr>
            </w:pPr>
            <w:r>
              <w:rPr>
                <w:rFonts w:ascii="Arial" w:hAnsi="Arial" w:cs="Arial"/>
              </w:rPr>
              <w:t>6</w:t>
            </w:r>
          </w:p>
        </w:tc>
        <w:tc>
          <w:tcPr>
            <w:tcW w:w="5195" w:type="dxa"/>
          </w:tcPr>
          <w:p w14:paraId="0DBE6F5A" w14:textId="77777777" w:rsidR="00D32D30" w:rsidRDefault="00336E80">
            <w:pPr>
              <w:pStyle w:val="NoSpacing"/>
              <w:rPr>
                <w:rFonts w:ascii="Arial" w:hAnsi="Arial" w:cs="Arial"/>
              </w:rPr>
            </w:pPr>
            <w:r>
              <w:rPr>
                <w:rFonts w:ascii="Arial" w:hAnsi="Arial" w:cs="Arial"/>
              </w:rPr>
              <w:t>Administrative procedures are clear and well structured so that service delivery times are minimum</w:t>
            </w:r>
          </w:p>
        </w:tc>
        <w:tc>
          <w:tcPr>
            <w:tcW w:w="900" w:type="dxa"/>
          </w:tcPr>
          <w:p w14:paraId="5DC29274" w14:textId="77777777" w:rsidR="00D32D30" w:rsidRDefault="00336E80">
            <w:pPr>
              <w:pStyle w:val="NoSpacing"/>
              <w:rPr>
                <w:rFonts w:ascii="Arial" w:hAnsi="Arial" w:cs="Arial"/>
              </w:rPr>
            </w:pPr>
            <w:r>
              <w:rPr>
                <w:rFonts w:ascii="Arial" w:hAnsi="Arial" w:cs="Arial"/>
              </w:rPr>
              <w:t>4.35</w:t>
            </w:r>
          </w:p>
        </w:tc>
        <w:tc>
          <w:tcPr>
            <w:tcW w:w="1980" w:type="dxa"/>
          </w:tcPr>
          <w:p w14:paraId="0C796647" w14:textId="77777777" w:rsidR="00D32D30" w:rsidRDefault="00336E80">
            <w:pPr>
              <w:pStyle w:val="NoSpacing"/>
              <w:rPr>
                <w:rFonts w:ascii="Arial" w:hAnsi="Arial" w:cs="Arial"/>
              </w:rPr>
            </w:pPr>
            <w:r>
              <w:rPr>
                <w:rFonts w:ascii="Arial" w:hAnsi="Arial" w:cs="Arial"/>
              </w:rPr>
              <w:t>Very Satisfied</w:t>
            </w:r>
          </w:p>
        </w:tc>
      </w:tr>
      <w:tr w:rsidR="00D32D30" w14:paraId="7223BA37" w14:textId="77777777">
        <w:tc>
          <w:tcPr>
            <w:tcW w:w="650" w:type="dxa"/>
          </w:tcPr>
          <w:p w14:paraId="6F8814D2" w14:textId="77777777" w:rsidR="00D32D30" w:rsidRDefault="00336E80">
            <w:pPr>
              <w:pStyle w:val="NoSpacing"/>
              <w:rPr>
                <w:rFonts w:ascii="Arial" w:hAnsi="Arial" w:cs="Arial"/>
              </w:rPr>
            </w:pPr>
            <w:r>
              <w:rPr>
                <w:rFonts w:ascii="Arial" w:hAnsi="Arial" w:cs="Arial"/>
              </w:rPr>
              <w:t>7</w:t>
            </w:r>
          </w:p>
        </w:tc>
        <w:tc>
          <w:tcPr>
            <w:tcW w:w="5195" w:type="dxa"/>
          </w:tcPr>
          <w:p w14:paraId="5293B8E5" w14:textId="77777777" w:rsidR="00D32D30" w:rsidRDefault="00336E80">
            <w:pPr>
              <w:pStyle w:val="NoSpacing"/>
              <w:rPr>
                <w:rFonts w:ascii="Arial" w:hAnsi="Arial" w:cs="Arial"/>
              </w:rPr>
            </w:pPr>
            <w:r>
              <w:rPr>
                <w:rFonts w:ascii="Arial" w:hAnsi="Arial" w:cs="Arial"/>
              </w:rPr>
              <w:t xml:space="preserve">Transparency of official procedures and </w:t>
            </w:r>
            <w:r>
              <w:rPr>
                <w:rFonts w:ascii="Arial" w:hAnsi="Arial" w:cs="Arial"/>
              </w:rPr>
              <w:t>regulations</w:t>
            </w:r>
          </w:p>
        </w:tc>
        <w:tc>
          <w:tcPr>
            <w:tcW w:w="900" w:type="dxa"/>
          </w:tcPr>
          <w:p w14:paraId="082905BB" w14:textId="77777777" w:rsidR="00D32D30" w:rsidRDefault="00336E80">
            <w:pPr>
              <w:pStyle w:val="NoSpacing"/>
              <w:rPr>
                <w:rFonts w:ascii="Arial" w:hAnsi="Arial" w:cs="Arial"/>
              </w:rPr>
            </w:pPr>
            <w:r>
              <w:rPr>
                <w:rFonts w:ascii="Arial" w:hAnsi="Arial" w:cs="Arial"/>
              </w:rPr>
              <w:t>4.35</w:t>
            </w:r>
          </w:p>
        </w:tc>
        <w:tc>
          <w:tcPr>
            <w:tcW w:w="1980" w:type="dxa"/>
          </w:tcPr>
          <w:p w14:paraId="28CD96ED" w14:textId="77777777" w:rsidR="00D32D30" w:rsidRDefault="00336E80">
            <w:pPr>
              <w:pStyle w:val="NoSpacing"/>
              <w:rPr>
                <w:rFonts w:ascii="Arial" w:hAnsi="Arial" w:cs="Arial"/>
              </w:rPr>
            </w:pPr>
            <w:r>
              <w:rPr>
                <w:rFonts w:ascii="Arial" w:hAnsi="Arial" w:cs="Arial"/>
              </w:rPr>
              <w:t>Very Satisfied</w:t>
            </w:r>
          </w:p>
        </w:tc>
      </w:tr>
      <w:tr w:rsidR="00D32D30" w14:paraId="0771364C" w14:textId="77777777">
        <w:tc>
          <w:tcPr>
            <w:tcW w:w="650" w:type="dxa"/>
            <w:shd w:val="clear" w:color="auto" w:fill="F7CAAC" w:themeFill="accent2" w:themeFillTint="66"/>
          </w:tcPr>
          <w:p w14:paraId="5FABD20E" w14:textId="77777777" w:rsidR="00D32D30" w:rsidRDefault="00D32D30">
            <w:pPr>
              <w:pStyle w:val="NoSpacing"/>
              <w:rPr>
                <w:rFonts w:ascii="Arial" w:hAnsi="Arial" w:cs="Arial"/>
              </w:rPr>
            </w:pPr>
          </w:p>
        </w:tc>
        <w:tc>
          <w:tcPr>
            <w:tcW w:w="5195" w:type="dxa"/>
            <w:shd w:val="clear" w:color="auto" w:fill="F7CAAC" w:themeFill="accent2" w:themeFillTint="66"/>
          </w:tcPr>
          <w:p w14:paraId="5DA64983" w14:textId="77777777" w:rsidR="00D32D30" w:rsidRDefault="00336E80">
            <w:pPr>
              <w:pStyle w:val="NoSpacing"/>
              <w:jc w:val="right"/>
              <w:rPr>
                <w:rFonts w:ascii="Arial" w:hAnsi="Arial" w:cs="Arial"/>
                <w:b/>
                <w:bCs/>
              </w:rPr>
            </w:pPr>
            <w:r>
              <w:rPr>
                <w:rFonts w:ascii="Arial" w:hAnsi="Arial" w:cs="Arial"/>
                <w:b/>
                <w:bCs/>
              </w:rPr>
              <w:t>Overall Mean</w:t>
            </w:r>
          </w:p>
        </w:tc>
        <w:tc>
          <w:tcPr>
            <w:tcW w:w="900" w:type="dxa"/>
            <w:shd w:val="clear" w:color="auto" w:fill="F7CAAC" w:themeFill="accent2" w:themeFillTint="66"/>
          </w:tcPr>
          <w:p w14:paraId="4F5F0C0B" w14:textId="77777777" w:rsidR="00D32D30" w:rsidRDefault="00336E80">
            <w:pPr>
              <w:pStyle w:val="NoSpacing"/>
              <w:rPr>
                <w:rFonts w:ascii="Arial" w:hAnsi="Arial" w:cs="Arial"/>
                <w:b/>
                <w:bCs/>
              </w:rPr>
            </w:pPr>
            <w:r>
              <w:rPr>
                <w:rFonts w:ascii="Arial" w:hAnsi="Arial" w:cs="Arial"/>
                <w:b/>
                <w:bCs/>
              </w:rPr>
              <w:t>4.40</w:t>
            </w:r>
          </w:p>
        </w:tc>
        <w:tc>
          <w:tcPr>
            <w:tcW w:w="1980" w:type="dxa"/>
            <w:shd w:val="clear" w:color="auto" w:fill="F7CAAC" w:themeFill="accent2" w:themeFillTint="66"/>
          </w:tcPr>
          <w:p w14:paraId="0C5DD997" w14:textId="77777777" w:rsidR="00D32D30" w:rsidRDefault="00336E80">
            <w:pPr>
              <w:pStyle w:val="NoSpacing"/>
              <w:rPr>
                <w:rFonts w:ascii="Arial" w:hAnsi="Arial" w:cs="Arial"/>
                <w:b/>
                <w:bCs/>
              </w:rPr>
            </w:pPr>
            <w:r>
              <w:rPr>
                <w:rFonts w:ascii="Arial" w:hAnsi="Arial" w:cs="Arial"/>
                <w:b/>
                <w:bCs/>
              </w:rPr>
              <w:t>Very Satisfied</w:t>
            </w:r>
          </w:p>
        </w:tc>
      </w:tr>
    </w:tbl>
    <w:p w14:paraId="1D3CBD2E" w14:textId="77777777" w:rsidR="00D32D30" w:rsidRDefault="00D32D30">
      <w:pPr>
        <w:pStyle w:val="NoSpacing"/>
        <w:rPr>
          <w:rFonts w:ascii="Arial" w:hAnsi="Arial" w:cs="Arial"/>
          <w:b/>
        </w:rPr>
      </w:pPr>
    </w:p>
    <w:p w14:paraId="3E3250B3" w14:textId="77777777" w:rsidR="00D32D30" w:rsidRDefault="00336E80">
      <w:pPr>
        <w:pStyle w:val="Heading1"/>
        <w:spacing w:after="287"/>
        <w:jc w:val="left"/>
      </w:pPr>
      <w:r>
        <w:t>Students Satisfaction in terms of Physical Environment Quality</w:t>
      </w:r>
    </w:p>
    <w:p w14:paraId="2B4EA557" w14:textId="77777777" w:rsidR="00D32D30" w:rsidRDefault="00336E80">
      <w:pPr>
        <w:ind w:right="26" w:firstLine="720"/>
        <w:jc w:val="both"/>
        <w:rPr>
          <w:rFonts w:ascii="Arial" w:hAnsi="Arial" w:cs="Arial"/>
        </w:rPr>
      </w:pPr>
      <w:r>
        <w:rPr>
          <w:rFonts w:ascii="Arial" w:hAnsi="Arial" w:cs="Arial"/>
        </w:rPr>
        <w:t xml:space="preserve">The overall WM of 4.01 indicates that students are generally fairly satisfied with the quality of the physical environment. </w:t>
      </w:r>
      <w:r>
        <w:rPr>
          <w:rFonts w:ascii="Arial" w:hAnsi="Arial" w:cs="Arial"/>
        </w:rPr>
        <w:t>This is a good sign, but there is room for improvement. The BS Math graduates gave the highest ratings to having quiet places to study (4.2), safety on campus (4.2), and the appearance of buildings and grounds (4.2). These are crucial aspects of the physic</w:t>
      </w:r>
      <w:r>
        <w:rPr>
          <w:rFonts w:ascii="Arial" w:hAnsi="Arial" w:cs="Arial"/>
        </w:rPr>
        <w:t xml:space="preserve">al environment, suggesting that the campus provides a conducive and safe learning atmosphere. Both having adequate lecture rooms (4.05) and favorable ambient conditions (4.05) were also rated positively, indicating that basic academic infrastructure is up </w:t>
      </w:r>
      <w:r>
        <w:rPr>
          <w:rFonts w:ascii="Arial" w:hAnsi="Arial" w:cs="Arial"/>
        </w:rPr>
        <w:t>to standard. The lowest ratings were for the availability of adequate library infrastructure (3.7) and cafeteria infrastructure (3.8). Enhancing these areas could significantly improve overall student satisfaction. The availability of adequate recreational</w:t>
      </w:r>
      <w:r>
        <w:rPr>
          <w:rFonts w:ascii="Arial" w:hAnsi="Arial" w:cs="Arial"/>
        </w:rPr>
        <w:t xml:space="preserve"> infrastructure (3.95) and teaching tools/equipment (3.95) also received relatively lower ratings, suggesting these areas could benefit from enhancements. Overall, while the graduates are fairly satisfied with the quality of the physical environment, targe</w:t>
      </w:r>
      <w:r>
        <w:rPr>
          <w:rFonts w:ascii="Arial" w:hAnsi="Arial" w:cs="Arial"/>
        </w:rPr>
        <w:t>ted improvements in specific areas like library infrastructure, cafeteria services, and recreational facilities could significantly enhance their overall experience.</w:t>
      </w:r>
    </w:p>
    <w:p w14:paraId="0329CAEF" w14:textId="77777777" w:rsidR="00D32D30" w:rsidRDefault="00D32D30">
      <w:pPr>
        <w:ind w:right="26" w:firstLine="720"/>
        <w:jc w:val="both"/>
        <w:rPr>
          <w:rFonts w:ascii="Arial" w:hAnsi="Arial" w:cs="Arial"/>
        </w:rPr>
      </w:pPr>
    </w:p>
    <w:p w14:paraId="755ADB82" w14:textId="77777777" w:rsidR="00D32D30" w:rsidRDefault="00336E80">
      <w:pPr>
        <w:pStyle w:val="NoSpacing"/>
        <w:rPr>
          <w:rFonts w:ascii="Arial" w:hAnsi="Arial" w:cs="Arial"/>
          <w:b/>
        </w:rPr>
      </w:pPr>
      <w:r>
        <w:rPr>
          <w:rFonts w:ascii="Arial" w:hAnsi="Arial" w:cs="Arial"/>
          <w:b/>
        </w:rPr>
        <w:t xml:space="preserve">Table 3. Responses of the graduate-respondents on Physical Environment Quality </w:t>
      </w:r>
    </w:p>
    <w:tbl>
      <w:tblPr>
        <w:tblStyle w:val="TableGrid"/>
        <w:tblW w:w="8820" w:type="dxa"/>
        <w:tblInd w:w="-5" w:type="dxa"/>
        <w:tblLook w:val="04A0" w:firstRow="1" w:lastRow="0" w:firstColumn="1" w:lastColumn="0" w:noHBand="0" w:noVBand="1"/>
      </w:tblPr>
      <w:tblGrid>
        <w:gridCol w:w="753"/>
        <w:gridCol w:w="4917"/>
        <w:gridCol w:w="1170"/>
        <w:gridCol w:w="1980"/>
      </w:tblGrid>
      <w:tr w:rsidR="00D32D30" w14:paraId="17449238" w14:textId="77777777">
        <w:tc>
          <w:tcPr>
            <w:tcW w:w="753" w:type="dxa"/>
            <w:shd w:val="clear" w:color="auto" w:fill="F7CAAC" w:themeFill="accent2" w:themeFillTint="66"/>
          </w:tcPr>
          <w:p w14:paraId="39A3FC45" w14:textId="77777777" w:rsidR="00D32D30" w:rsidRDefault="00D32D30">
            <w:pPr>
              <w:pStyle w:val="NoSpacing"/>
              <w:jc w:val="center"/>
              <w:rPr>
                <w:rFonts w:ascii="Arial" w:hAnsi="Arial" w:cs="Arial"/>
                <w:b/>
                <w:bCs/>
              </w:rPr>
            </w:pPr>
          </w:p>
        </w:tc>
        <w:tc>
          <w:tcPr>
            <w:tcW w:w="4917" w:type="dxa"/>
            <w:shd w:val="clear" w:color="auto" w:fill="F7CAAC" w:themeFill="accent2" w:themeFillTint="66"/>
          </w:tcPr>
          <w:p w14:paraId="6311BF27" w14:textId="77777777" w:rsidR="00D32D30" w:rsidRDefault="00336E80">
            <w:pPr>
              <w:pStyle w:val="NoSpacing"/>
              <w:jc w:val="center"/>
              <w:rPr>
                <w:rFonts w:ascii="Arial" w:hAnsi="Arial" w:cs="Arial"/>
                <w:b/>
                <w:bCs/>
              </w:rPr>
            </w:pPr>
            <w:r>
              <w:rPr>
                <w:rFonts w:ascii="Arial" w:hAnsi="Arial" w:cs="Arial"/>
                <w:b/>
                <w:bCs/>
              </w:rPr>
              <w:t>Physical</w:t>
            </w:r>
            <w:r>
              <w:rPr>
                <w:rFonts w:ascii="Arial" w:hAnsi="Arial" w:cs="Arial"/>
                <w:b/>
                <w:bCs/>
              </w:rPr>
              <w:t xml:space="preserve"> Environment Quality</w:t>
            </w:r>
          </w:p>
        </w:tc>
        <w:tc>
          <w:tcPr>
            <w:tcW w:w="1170" w:type="dxa"/>
            <w:shd w:val="clear" w:color="auto" w:fill="F7CAAC" w:themeFill="accent2" w:themeFillTint="66"/>
          </w:tcPr>
          <w:p w14:paraId="3ADF1E13" w14:textId="77777777" w:rsidR="00D32D30" w:rsidRDefault="00336E80">
            <w:pPr>
              <w:pStyle w:val="NoSpacing"/>
              <w:jc w:val="center"/>
              <w:rPr>
                <w:rFonts w:ascii="Arial" w:hAnsi="Arial" w:cs="Arial"/>
                <w:b/>
                <w:bCs/>
              </w:rPr>
            </w:pPr>
            <w:r>
              <w:rPr>
                <w:rFonts w:ascii="Arial" w:hAnsi="Arial" w:cs="Arial"/>
                <w:b/>
                <w:bCs/>
              </w:rPr>
              <w:t>WM</w:t>
            </w:r>
          </w:p>
        </w:tc>
        <w:tc>
          <w:tcPr>
            <w:tcW w:w="1980" w:type="dxa"/>
            <w:shd w:val="clear" w:color="auto" w:fill="F7CAAC" w:themeFill="accent2" w:themeFillTint="66"/>
          </w:tcPr>
          <w:p w14:paraId="1C918FC1" w14:textId="77777777" w:rsidR="00D32D30" w:rsidRDefault="00336E80">
            <w:pPr>
              <w:pStyle w:val="NoSpacing"/>
              <w:jc w:val="center"/>
              <w:rPr>
                <w:rFonts w:ascii="Arial" w:hAnsi="Arial" w:cs="Arial"/>
                <w:b/>
                <w:bCs/>
              </w:rPr>
            </w:pPr>
            <w:r>
              <w:rPr>
                <w:rFonts w:ascii="Arial" w:hAnsi="Arial" w:cs="Arial"/>
                <w:b/>
                <w:bCs/>
              </w:rPr>
              <w:t>Interpretation</w:t>
            </w:r>
          </w:p>
        </w:tc>
      </w:tr>
      <w:tr w:rsidR="00D32D30" w14:paraId="53214044" w14:textId="77777777">
        <w:tc>
          <w:tcPr>
            <w:tcW w:w="753" w:type="dxa"/>
          </w:tcPr>
          <w:p w14:paraId="3CAA1D2D" w14:textId="77777777" w:rsidR="00D32D30" w:rsidRDefault="00336E80">
            <w:pPr>
              <w:pStyle w:val="NoSpacing"/>
              <w:rPr>
                <w:rFonts w:ascii="Arial" w:hAnsi="Arial" w:cs="Arial"/>
              </w:rPr>
            </w:pPr>
            <w:r>
              <w:rPr>
                <w:rFonts w:ascii="Arial" w:hAnsi="Arial" w:cs="Arial"/>
              </w:rPr>
              <w:t>8</w:t>
            </w:r>
          </w:p>
        </w:tc>
        <w:tc>
          <w:tcPr>
            <w:tcW w:w="4917" w:type="dxa"/>
          </w:tcPr>
          <w:p w14:paraId="652E0EFA" w14:textId="77777777" w:rsidR="00D32D30" w:rsidRDefault="00336E80">
            <w:pPr>
              <w:pStyle w:val="NoSpacing"/>
              <w:rPr>
                <w:rFonts w:ascii="Arial" w:hAnsi="Arial" w:cs="Arial"/>
              </w:rPr>
            </w:pPr>
            <w:r>
              <w:rPr>
                <w:rFonts w:ascii="Arial" w:hAnsi="Arial" w:cs="Arial"/>
              </w:rPr>
              <w:t>Availability of adequate cafeteria infrastructure</w:t>
            </w:r>
          </w:p>
        </w:tc>
        <w:tc>
          <w:tcPr>
            <w:tcW w:w="1170" w:type="dxa"/>
          </w:tcPr>
          <w:p w14:paraId="33017F89" w14:textId="77777777" w:rsidR="00D32D30" w:rsidRDefault="00336E80">
            <w:pPr>
              <w:pStyle w:val="NoSpacing"/>
              <w:rPr>
                <w:rFonts w:ascii="Arial" w:hAnsi="Arial" w:cs="Arial"/>
              </w:rPr>
            </w:pPr>
            <w:r>
              <w:rPr>
                <w:rFonts w:ascii="Arial" w:hAnsi="Arial" w:cs="Arial"/>
              </w:rPr>
              <w:t>3.8</w:t>
            </w:r>
          </w:p>
        </w:tc>
        <w:tc>
          <w:tcPr>
            <w:tcW w:w="1980" w:type="dxa"/>
          </w:tcPr>
          <w:p w14:paraId="5B868821" w14:textId="77777777" w:rsidR="00D32D30" w:rsidRDefault="00336E80">
            <w:pPr>
              <w:pStyle w:val="NoSpacing"/>
              <w:rPr>
                <w:rFonts w:ascii="Arial" w:hAnsi="Arial" w:cs="Arial"/>
              </w:rPr>
            </w:pPr>
            <w:r>
              <w:rPr>
                <w:rFonts w:ascii="Arial" w:hAnsi="Arial" w:cs="Arial"/>
              </w:rPr>
              <w:t>Fairly Satisfied</w:t>
            </w:r>
          </w:p>
        </w:tc>
      </w:tr>
      <w:tr w:rsidR="00D32D30" w14:paraId="3595C27B" w14:textId="77777777">
        <w:tc>
          <w:tcPr>
            <w:tcW w:w="753" w:type="dxa"/>
          </w:tcPr>
          <w:p w14:paraId="3DAB4838" w14:textId="77777777" w:rsidR="00D32D30" w:rsidRDefault="00336E80">
            <w:pPr>
              <w:pStyle w:val="NoSpacing"/>
              <w:rPr>
                <w:rFonts w:ascii="Arial" w:hAnsi="Arial" w:cs="Arial"/>
              </w:rPr>
            </w:pPr>
            <w:r>
              <w:rPr>
                <w:rFonts w:ascii="Arial" w:hAnsi="Arial" w:cs="Arial"/>
              </w:rPr>
              <w:t>9</w:t>
            </w:r>
          </w:p>
        </w:tc>
        <w:tc>
          <w:tcPr>
            <w:tcW w:w="4917" w:type="dxa"/>
          </w:tcPr>
          <w:p w14:paraId="6EFE6C2D" w14:textId="77777777" w:rsidR="00D32D30" w:rsidRDefault="00336E80">
            <w:pPr>
              <w:pStyle w:val="NoSpacing"/>
              <w:rPr>
                <w:rFonts w:ascii="Arial" w:hAnsi="Arial" w:cs="Arial"/>
              </w:rPr>
            </w:pPr>
            <w:r>
              <w:rPr>
                <w:rFonts w:ascii="Arial" w:hAnsi="Arial" w:cs="Arial"/>
              </w:rPr>
              <w:t>Availability of adequate library infrastructure</w:t>
            </w:r>
          </w:p>
        </w:tc>
        <w:tc>
          <w:tcPr>
            <w:tcW w:w="1170" w:type="dxa"/>
          </w:tcPr>
          <w:p w14:paraId="3188E067" w14:textId="77777777" w:rsidR="00D32D30" w:rsidRDefault="00336E80">
            <w:pPr>
              <w:pStyle w:val="NoSpacing"/>
              <w:rPr>
                <w:rFonts w:ascii="Arial" w:hAnsi="Arial" w:cs="Arial"/>
              </w:rPr>
            </w:pPr>
            <w:r>
              <w:rPr>
                <w:rFonts w:ascii="Arial" w:hAnsi="Arial" w:cs="Arial"/>
              </w:rPr>
              <w:t>3.7</w:t>
            </w:r>
          </w:p>
        </w:tc>
        <w:tc>
          <w:tcPr>
            <w:tcW w:w="1980" w:type="dxa"/>
          </w:tcPr>
          <w:p w14:paraId="6B15922D" w14:textId="77777777" w:rsidR="00D32D30" w:rsidRDefault="00336E80">
            <w:pPr>
              <w:pStyle w:val="NoSpacing"/>
              <w:rPr>
                <w:rFonts w:ascii="Arial" w:hAnsi="Arial" w:cs="Arial"/>
              </w:rPr>
            </w:pPr>
            <w:r>
              <w:rPr>
                <w:rFonts w:ascii="Arial" w:hAnsi="Arial" w:cs="Arial"/>
              </w:rPr>
              <w:t>Fairly Satisfied</w:t>
            </w:r>
          </w:p>
        </w:tc>
      </w:tr>
      <w:tr w:rsidR="00D32D30" w14:paraId="3A0D8EBA" w14:textId="77777777">
        <w:tc>
          <w:tcPr>
            <w:tcW w:w="753" w:type="dxa"/>
          </w:tcPr>
          <w:p w14:paraId="4D52C585" w14:textId="77777777" w:rsidR="00D32D30" w:rsidRDefault="00336E80">
            <w:pPr>
              <w:pStyle w:val="NoSpacing"/>
              <w:rPr>
                <w:rFonts w:ascii="Arial" w:hAnsi="Arial" w:cs="Arial"/>
              </w:rPr>
            </w:pPr>
            <w:r>
              <w:rPr>
                <w:rFonts w:ascii="Arial" w:hAnsi="Arial" w:cs="Arial"/>
              </w:rPr>
              <w:t>10</w:t>
            </w:r>
          </w:p>
        </w:tc>
        <w:tc>
          <w:tcPr>
            <w:tcW w:w="4917" w:type="dxa"/>
          </w:tcPr>
          <w:p w14:paraId="7B705B2D" w14:textId="77777777" w:rsidR="00D32D30" w:rsidRDefault="00336E80">
            <w:pPr>
              <w:pStyle w:val="NoSpacing"/>
              <w:rPr>
                <w:rFonts w:ascii="Arial" w:hAnsi="Arial" w:cs="Arial"/>
              </w:rPr>
            </w:pPr>
            <w:r>
              <w:rPr>
                <w:rFonts w:ascii="Arial" w:hAnsi="Arial" w:cs="Arial"/>
              </w:rPr>
              <w:t>Availability of adequate recreational infrastructure</w:t>
            </w:r>
          </w:p>
        </w:tc>
        <w:tc>
          <w:tcPr>
            <w:tcW w:w="1170" w:type="dxa"/>
          </w:tcPr>
          <w:p w14:paraId="2066C1B7" w14:textId="77777777" w:rsidR="00D32D30" w:rsidRDefault="00336E80">
            <w:pPr>
              <w:pStyle w:val="NoSpacing"/>
              <w:rPr>
                <w:rFonts w:ascii="Arial" w:hAnsi="Arial" w:cs="Arial"/>
              </w:rPr>
            </w:pPr>
            <w:r>
              <w:rPr>
                <w:rFonts w:ascii="Arial" w:hAnsi="Arial" w:cs="Arial"/>
              </w:rPr>
              <w:t>3.95</w:t>
            </w:r>
          </w:p>
        </w:tc>
        <w:tc>
          <w:tcPr>
            <w:tcW w:w="1980" w:type="dxa"/>
          </w:tcPr>
          <w:p w14:paraId="21224068" w14:textId="77777777" w:rsidR="00D32D30" w:rsidRDefault="00336E80">
            <w:pPr>
              <w:pStyle w:val="NoSpacing"/>
              <w:rPr>
                <w:rFonts w:ascii="Arial" w:hAnsi="Arial" w:cs="Arial"/>
              </w:rPr>
            </w:pPr>
            <w:r>
              <w:rPr>
                <w:rFonts w:ascii="Arial" w:hAnsi="Arial" w:cs="Arial"/>
              </w:rPr>
              <w:t xml:space="preserve">Fairly </w:t>
            </w:r>
            <w:r>
              <w:rPr>
                <w:rFonts w:ascii="Arial" w:hAnsi="Arial" w:cs="Arial"/>
              </w:rPr>
              <w:t>Satisfied</w:t>
            </w:r>
          </w:p>
        </w:tc>
      </w:tr>
      <w:tr w:rsidR="00D32D30" w14:paraId="3EB59347" w14:textId="77777777">
        <w:tc>
          <w:tcPr>
            <w:tcW w:w="753" w:type="dxa"/>
          </w:tcPr>
          <w:p w14:paraId="35295135" w14:textId="77777777" w:rsidR="00D32D30" w:rsidRDefault="00336E80">
            <w:pPr>
              <w:pStyle w:val="NoSpacing"/>
              <w:rPr>
                <w:rFonts w:ascii="Arial" w:hAnsi="Arial" w:cs="Arial"/>
              </w:rPr>
            </w:pPr>
            <w:r>
              <w:rPr>
                <w:rFonts w:ascii="Arial" w:hAnsi="Arial" w:cs="Arial"/>
              </w:rPr>
              <w:t>11</w:t>
            </w:r>
          </w:p>
        </w:tc>
        <w:tc>
          <w:tcPr>
            <w:tcW w:w="4917" w:type="dxa"/>
          </w:tcPr>
          <w:p w14:paraId="0D1D3DB7" w14:textId="77777777" w:rsidR="00D32D30" w:rsidRDefault="00336E80">
            <w:pPr>
              <w:pStyle w:val="NoSpacing"/>
              <w:rPr>
                <w:rFonts w:ascii="Arial" w:hAnsi="Arial" w:cs="Arial"/>
              </w:rPr>
            </w:pPr>
            <w:r>
              <w:rPr>
                <w:rFonts w:ascii="Arial" w:hAnsi="Arial" w:cs="Arial"/>
              </w:rPr>
              <w:t>Availability of adequate sports infrastructure</w:t>
            </w:r>
          </w:p>
        </w:tc>
        <w:tc>
          <w:tcPr>
            <w:tcW w:w="1170" w:type="dxa"/>
          </w:tcPr>
          <w:p w14:paraId="35D558B1" w14:textId="77777777" w:rsidR="00D32D30" w:rsidRDefault="00336E80">
            <w:pPr>
              <w:pStyle w:val="NoSpacing"/>
              <w:rPr>
                <w:rFonts w:ascii="Arial" w:hAnsi="Arial" w:cs="Arial"/>
              </w:rPr>
            </w:pPr>
            <w:r>
              <w:rPr>
                <w:rFonts w:ascii="Arial" w:hAnsi="Arial" w:cs="Arial"/>
              </w:rPr>
              <w:t>4</w:t>
            </w:r>
          </w:p>
        </w:tc>
        <w:tc>
          <w:tcPr>
            <w:tcW w:w="1980" w:type="dxa"/>
          </w:tcPr>
          <w:p w14:paraId="54B85584" w14:textId="77777777" w:rsidR="00D32D30" w:rsidRDefault="00336E80">
            <w:pPr>
              <w:pStyle w:val="NoSpacing"/>
              <w:rPr>
                <w:rFonts w:ascii="Arial" w:hAnsi="Arial" w:cs="Arial"/>
              </w:rPr>
            </w:pPr>
            <w:r>
              <w:rPr>
                <w:rFonts w:ascii="Arial" w:hAnsi="Arial" w:cs="Arial"/>
              </w:rPr>
              <w:t>Fairly Satisfied</w:t>
            </w:r>
          </w:p>
        </w:tc>
      </w:tr>
      <w:tr w:rsidR="00D32D30" w14:paraId="604E9E5B" w14:textId="77777777">
        <w:tc>
          <w:tcPr>
            <w:tcW w:w="753" w:type="dxa"/>
          </w:tcPr>
          <w:p w14:paraId="56DFDAF7" w14:textId="77777777" w:rsidR="00D32D30" w:rsidRDefault="00336E80">
            <w:pPr>
              <w:pStyle w:val="NoSpacing"/>
              <w:rPr>
                <w:rFonts w:ascii="Arial" w:hAnsi="Arial" w:cs="Arial"/>
              </w:rPr>
            </w:pPr>
            <w:r>
              <w:rPr>
                <w:rFonts w:ascii="Arial" w:hAnsi="Arial" w:cs="Arial"/>
              </w:rPr>
              <w:lastRenderedPageBreak/>
              <w:t>12</w:t>
            </w:r>
          </w:p>
        </w:tc>
        <w:tc>
          <w:tcPr>
            <w:tcW w:w="4917" w:type="dxa"/>
          </w:tcPr>
          <w:p w14:paraId="64E01D34" w14:textId="77777777" w:rsidR="00D32D30" w:rsidRDefault="00336E80">
            <w:pPr>
              <w:pStyle w:val="NoSpacing"/>
              <w:rPr>
                <w:rFonts w:ascii="Arial" w:hAnsi="Arial" w:cs="Arial"/>
              </w:rPr>
            </w:pPr>
            <w:r>
              <w:rPr>
                <w:rFonts w:ascii="Arial" w:hAnsi="Arial" w:cs="Arial"/>
              </w:rPr>
              <w:t>Having adequate lecture rooms</w:t>
            </w:r>
          </w:p>
        </w:tc>
        <w:tc>
          <w:tcPr>
            <w:tcW w:w="1170" w:type="dxa"/>
          </w:tcPr>
          <w:p w14:paraId="04CD4E2D" w14:textId="77777777" w:rsidR="00D32D30" w:rsidRDefault="00336E80">
            <w:pPr>
              <w:pStyle w:val="NoSpacing"/>
              <w:rPr>
                <w:rFonts w:ascii="Arial" w:hAnsi="Arial" w:cs="Arial"/>
              </w:rPr>
            </w:pPr>
            <w:r>
              <w:rPr>
                <w:rFonts w:ascii="Arial" w:hAnsi="Arial" w:cs="Arial"/>
              </w:rPr>
              <w:t>4.05</w:t>
            </w:r>
          </w:p>
        </w:tc>
        <w:tc>
          <w:tcPr>
            <w:tcW w:w="1980" w:type="dxa"/>
          </w:tcPr>
          <w:p w14:paraId="533CD89B" w14:textId="77777777" w:rsidR="00D32D30" w:rsidRDefault="00336E80">
            <w:pPr>
              <w:pStyle w:val="NoSpacing"/>
              <w:rPr>
                <w:rFonts w:ascii="Arial" w:hAnsi="Arial" w:cs="Arial"/>
              </w:rPr>
            </w:pPr>
            <w:r>
              <w:rPr>
                <w:rFonts w:ascii="Arial" w:hAnsi="Arial" w:cs="Arial"/>
              </w:rPr>
              <w:t>Fairly Satisfied</w:t>
            </w:r>
          </w:p>
        </w:tc>
      </w:tr>
      <w:tr w:rsidR="00D32D30" w14:paraId="55E7FE52" w14:textId="77777777">
        <w:tc>
          <w:tcPr>
            <w:tcW w:w="753" w:type="dxa"/>
          </w:tcPr>
          <w:p w14:paraId="431DE00D" w14:textId="77777777" w:rsidR="00D32D30" w:rsidRDefault="00336E80">
            <w:pPr>
              <w:pStyle w:val="NoSpacing"/>
              <w:rPr>
                <w:rFonts w:ascii="Arial" w:hAnsi="Arial" w:cs="Arial"/>
              </w:rPr>
            </w:pPr>
            <w:r>
              <w:rPr>
                <w:rFonts w:ascii="Arial" w:hAnsi="Arial" w:cs="Arial"/>
              </w:rPr>
              <w:t>13</w:t>
            </w:r>
          </w:p>
        </w:tc>
        <w:tc>
          <w:tcPr>
            <w:tcW w:w="4917" w:type="dxa"/>
          </w:tcPr>
          <w:p w14:paraId="6C292823" w14:textId="77777777" w:rsidR="00D32D30" w:rsidRDefault="00336E80">
            <w:pPr>
              <w:pStyle w:val="NoSpacing"/>
              <w:rPr>
                <w:rFonts w:ascii="Arial" w:hAnsi="Arial" w:cs="Arial"/>
              </w:rPr>
            </w:pPr>
            <w:r>
              <w:rPr>
                <w:rFonts w:ascii="Arial" w:hAnsi="Arial" w:cs="Arial"/>
              </w:rPr>
              <w:t>Having quiet places to study within campus</w:t>
            </w:r>
          </w:p>
        </w:tc>
        <w:tc>
          <w:tcPr>
            <w:tcW w:w="1170" w:type="dxa"/>
          </w:tcPr>
          <w:p w14:paraId="01F5C99E" w14:textId="77777777" w:rsidR="00D32D30" w:rsidRDefault="00336E80">
            <w:pPr>
              <w:pStyle w:val="NoSpacing"/>
              <w:rPr>
                <w:rFonts w:ascii="Arial" w:hAnsi="Arial" w:cs="Arial"/>
              </w:rPr>
            </w:pPr>
            <w:r>
              <w:rPr>
                <w:rFonts w:ascii="Arial" w:hAnsi="Arial" w:cs="Arial"/>
              </w:rPr>
              <w:t>4.2</w:t>
            </w:r>
          </w:p>
        </w:tc>
        <w:tc>
          <w:tcPr>
            <w:tcW w:w="1980" w:type="dxa"/>
          </w:tcPr>
          <w:p w14:paraId="4D447276" w14:textId="77777777" w:rsidR="00D32D30" w:rsidRDefault="00336E80">
            <w:pPr>
              <w:pStyle w:val="NoSpacing"/>
              <w:rPr>
                <w:rFonts w:ascii="Arial" w:hAnsi="Arial" w:cs="Arial"/>
              </w:rPr>
            </w:pPr>
            <w:r>
              <w:rPr>
                <w:rFonts w:ascii="Arial" w:hAnsi="Arial" w:cs="Arial"/>
              </w:rPr>
              <w:t>Fairly Satisfied</w:t>
            </w:r>
          </w:p>
        </w:tc>
      </w:tr>
      <w:tr w:rsidR="00D32D30" w14:paraId="702D1B2A" w14:textId="77777777">
        <w:tc>
          <w:tcPr>
            <w:tcW w:w="753" w:type="dxa"/>
          </w:tcPr>
          <w:p w14:paraId="40147E62" w14:textId="77777777" w:rsidR="00D32D30" w:rsidRDefault="00336E80">
            <w:pPr>
              <w:pStyle w:val="NoSpacing"/>
              <w:rPr>
                <w:rFonts w:ascii="Arial" w:hAnsi="Arial" w:cs="Arial"/>
              </w:rPr>
            </w:pPr>
            <w:r>
              <w:rPr>
                <w:rFonts w:ascii="Arial" w:hAnsi="Arial" w:cs="Arial"/>
              </w:rPr>
              <w:t>14</w:t>
            </w:r>
          </w:p>
        </w:tc>
        <w:tc>
          <w:tcPr>
            <w:tcW w:w="4917" w:type="dxa"/>
          </w:tcPr>
          <w:p w14:paraId="6D415356" w14:textId="77777777" w:rsidR="00D32D30" w:rsidRDefault="00336E80">
            <w:pPr>
              <w:pStyle w:val="NoSpacing"/>
              <w:rPr>
                <w:rFonts w:ascii="Arial" w:hAnsi="Arial" w:cs="Arial"/>
              </w:rPr>
            </w:pPr>
            <w:r>
              <w:rPr>
                <w:rFonts w:ascii="Arial" w:hAnsi="Arial" w:cs="Arial"/>
              </w:rPr>
              <w:t>Availability of adequate teaching tools and equi</w:t>
            </w:r>
            <w:r>
              <w:rPr>
                <w:rFonts w:ascii="Arial" w:hAnsi="Arial" w:cs="Arial"/>
              </w:rPr>
              <w:t>pment (e.g., Projector, White boards)</w:t>
            </w:r>
          </w:p>
        </w:tc>
        <w:tc>
          <w:tcPr>
            <w:tcW w:w="1170" w:type="dxa"/>
          </w:tcPr>
          <w:p w14:paraId="7E26ECFF" w14:textId="77777777" w:rsidR="00D32D30" w:rsidRDefault="00336E80">
            <w:pPr>
              <w:pStyle w:val="NoSpacing"/>
              <w:rPr>
                <w:rFonts w:ascii="Arial" w:hAnsi="Arial" w:cs="Arial"/>
              </w:rPr>
            </w:pPr>
            <w:r>
              <w:rPr>
                <w:rFonts w:ascii="Arial" w:hAnsi="Arial" w:cs="Arial"/>
              </w:rPr>
              <w:t>3.95</w:t>
            </w:r>
          </w:p>
        </w:tc>
        <w:tc>
          <w:tcPr>
            <w:tcW w:w="1980" w:type="dxa"/>
          </w:tcPr>
          <w:p w14:paraId="365EDC10" w14:textId="77777777" w:rsidR="00D32D30" w:rsidRDefault="00336E80">
            <w:pPr>
              <w:pStyle w:val="NoSpacing"/>
              <w:rPr>
                <w:rFonts w:ascii="Arial" w:hAnsi="Arial" w:cs="Arial"/>
              </w:rPr>
            </w:pPr>
            <w:r>
              <w:rPr>
                <w:rFonts w:ascii="Arial" w:hAnsi="Arial" w:cs="Arial"/>
              </w:rPr>
              <w:t>Fairly Satisfied</w:t>
            </w:r>
          </w:p>
        </w:tc>
      </w:tr>
      <w:tr w:rsidR="00D32D30" w14:paraId="44752399" w14:textId="77777777">
        <w:tc>
          <w:tcPr>
            <w:tcW w:w="753" w:type="dxa"/>
          </w:tcPr>
          <w:p w14:paraId="0D7813CC" w14:textId="77777777" w:rsidR="00D32D30" w:rsidRDefault="00336E80">
            <w:pPr>
              <w:pStyle w:val="NoSpacing"/>
              <w:rPr>
                <w:rFonts w:ascii="Arial" w:hAnsi="Arial" w:cs="Arial"/>
              </w:rPr>
            </w:pPr>
            <w:r>
              <w:rPr>
                <w:rFonts w:ascii="Arial" w:hAnsi="Arial" w:cs="Arial"/>
              </w:rPr>
              <w:t>15</w:t>
            </w:r>
          </w:p>
        </w:tc>
        <w:tc>
          <w:tcPr>
            <w:tcW w:w="4917" w:type="dxa"/>
          </w:tcPr>
          <w:p w14:paraId="529C1E33" w14:textId="77777777" w:rsidR="00D32D30" w:rsidRDefault="00336E80">
            <w:pPr>
              <w:pStyle w:val="NoSpacing"/>
              <w:rPr>
                <w:rFonts w:ascii="Arial" w:hAnsi="Arial" w:cs="Arial"/>
              </w:rPr>
            </w:pPr>
            <w:r>
              <w:rPr>
                <w:rFonts w:ascii="Arial" w:hAnsi="Arial" w:cs="Arial"/>
              </w:rPr>
              <w:t>Favorable ambient conditions (ventilation, noise, odor, etc.) prevailing within the campus</w:t>
            </w:r>
          </w:p>
        </w:tc>
        <w:tc>
          <w:tcPr>
            <w:tcW w:w="1170" w:type="dxa"/>
          </w:tcPr>
          <w:p w14:paraId="4A3F60FF" w14:textId="77777777" w:rsidR="00D32D30" w:rsidRDefault="00336E80">
            <w:pPr>
              <w:pStyle w:val="NoSpacing"/>
              <w:rPr>
                <w:rFonts w:ascii="Arial" w:hAnsi="Arial" w:cs="Arial"/>
              </w:rPr>
            </w:pPr>
            <w:r>
              <w:rPr>
                <w:rFonts w:ascii="Arial" w:hAnsi="Arial" w:cs="Arial"/>
              </w:rPr>
              <w:t>4.05</w:t>
            </w:r>
          </w:p>
        </w:tc>
        <w:tc>
          <w:tcPr>
            <w:tcW w:w="1980" w:type="dxa"/>
          </w:tcPr>
          <w:p w14:paraId="7C78E1A3" w14:textId="77777777" w:rsidR="00D32D30" w:rsidRDefault="00336E80">
            <w:pPr>
              <w:pStyle w:val="NoSpacing"/>
              <w:rPr>
                <w:rFonts w:ascii="Arial" w:hAnsi="Arial" w:cs="Arial"/>
              </w:rPr>
            </w:pPr>
            <w:r>
              <w:rPr>
                <w:rFonts w:ascii="Arial" w:hAnsi="Arial" w:cs="Arial"/>
              </w:rPr>
              <w:t>Fairly Satisfied</w:t>
            </w:r>
          </w:p>
        </w:tc>
      </w:tr>
      <w:tr w:rsidR="00D32D30" w14:paraId="0C5B0595" w14:textId="77777777">
        <w:tc>
          <w:tcPr>
            <w:tcW w:w="753" w:type="dxa"/>
          </w:tcPr>
          <w:p w14:paraId="5CE3884F" w14:textId="77777777" w:rsidR="00D32D30" w:rsidRDefault="00336E80">
            <w:pPr>
              <w:pStyle w:val="NoSpacing"/>
              <w:rPr>
                <w:rFonts w:ascii="Arial" w:hAnsi="Arial" w:cs="Arial"/>
              </w:rPr>
            </w:pPr>
            <w:r>
              <w:rPr>
                <w:rFonts w:ascii="Arial" w:hAnsi="Arial" w:cs="Arial"/>
              </w:rPr>
              <w:t>16</w:t>
            </w:r>
          </w:p>
        </w:tc>
        <w:tc>
          <w:tcPr>
            <w:tcW w:w="4917" w:type="dxa"/>
          </w:tcPr>
          <w:p w14:paraId="1FF135D6" w14:textId="77777777" w:rsidR="00D32D30" w:rsidRDefault="00336E80">
            <w:pPr>
              <w:pStyle w:val="NoSpacing"/>
              <w:rPr>
                <w:rFonts w:ascii="Arial" w:hAnsi="Arial" w:cs="Arial"/>
              </w:rPr>
            </w:pPr>
            <w:r>
              <w:rPr>
                <w:rFonts w:ascii="Arial" w:hAnsi="Arial" w:cs="Arial"/>
              </w:rPr>
              <w:t>Safety on campus</w:t>
            </w:r>
          </w:p>
        </w:tc>
        <w:tc>
          <w:tcPr>
            <w:tcW w:w="1170" w:type="dxa"/>
          </w:tcPr>
          <w:p w14:paraId="03AB253E" w14:textId="77777777" w:rsidR="00D32D30" w:rsidRDefault="00336E80">
            <w:pPr>
              <w:pStyle w:val="NoSpacing"/>
              <w:rPr>
                <w:rFonts w:ascii="Arial" w:hAnsi="Arial" w:cs="Arial"/>
              </w:rPr>
            </w:pPr>
            <w:r>
              <w:rPr>
                <w:rFonts w:ascii="Arial" w:hAnsi="Arial" w:cs="Arial"/>
              </w:rPr>
              <w:t>4.2</w:t>
            </w:r>
          </w:p>
        </w:tc>
        <w:tc>
          <w:tcPr>
            <w:tcW w:w="1980" w:type="dxa"/>
          </w:tcPr>
          <w:p w14:paraId="57C06E79" w14:textId="77777777" w:rsidR="00D32D30" w:rsidRDefault="00336E80">
            <w:pPr>
              <w:pStyle w:val="NoSpacing"/>
              <w:rPr>
                <w:rFonts w:ascii="Arial" w:hAnsi="Arial" w:cs="Arial"/>
              </w:rPr>
            </w:pPr>
            <w:r>
              <w:rPr>
                <w:rFonts w:ascii="Arial" w:hAnsi="Arial" w:cs="Arial"/>
              </w:rPr>
              <w:t>Fairly Satisfied</w:t>
            </w:r>
          </w:p>
        </w:tc>
      </w:tr>
      <w:tr w:rsidR="00D32D30" w14:paraId="653C9E2A" w14:textId="77777777">
        <w:tc>
          <w:tcPr>
            <w:tcW w:w="753" w:type="dxa"/>
          </w:tcPr>
          <w:p w14:paraId="1AF1CEA4" w14:textId="77777777" w:rsidR="00D32D30" w:rsidRDefault="00336E80">
            <w:pPr>
              <w:pStyle w:val="NoSpacing"/>
              <w:rPr>
                <w:rFonts w:ascii="Arial" w:hAnsi="Arial" w:cs="Arial"/>
              </w:rPr>
            </w:pPr>
            <w:r>
              <w:rPr>
                <w:rFonts w:ascii="Arial" w:hAnsi="Arial" w:cs="Arial"/>
              </w:rPr>
              <w:t>17</w:t>
            </w:r>
          </w:p>
        </w:tc>
        <w:tc>
          <w:tcPr>
            <w:tcW w:w="4917" w:type="dxa"/>
          </w:tcPr>
          <w:p w14:paraId="4991352E" w14:textId="77777777" w:rsidR="00D32D30" w:rsidRDefault="00336E80">
            <w:pPr>
              <w:pStyle w:val="NoSpacing"/>
              <w:rPr>
                <w:rFonts w:ascii="Arial" w:hAnsi="Arial" w:cs="Arial"/>
              </w:rPr>
            </w:pPr>
            <w:r>
              <w:rPr>
                <w:rFonts w:ascii="Arial" w:hAnsi="Arial" w:cs="Arial"/>
              </w:rPr>
              <w:t xml:space="preserve">Appearance of buildings and </w:t>
            </w:r>
            <w:r>
              <w:rPr>
                <w:rFonts w:ascii="Arial" w:hAnsi="Arial" w:cs="Arial"/>
              </w:rPr>
              <w:t>grounds</w:t>
            </w:r>
          </w:p>
        </w:tc>
        <w:tc>
          <w:tcPr>
            <w:tcW w:w="1170" w:type="dxa"/>
          </w:tcPr>
          <w:p w14:paraId="62B20A1D" w14:textId="77777777" w:rsidR="00D32D30" w:rsidRDefault="00336E80">
            <w:pPr>
              <w:pStyle w:val="NoSpacing"/>
              <w:rPr>
                <w:rFonts w:ascii="Arial" w:hAnsi="Arial" w:cs="Arial"/>
              </w:rPr>
            </w:pPr>
            <w:r>
              <w:rPr>
                <w:rFonts w:ascii="Arial" w:hAnsi="Arial" w:cs="Arial"/>
              </w:rPr>
              <w:t>4.2</w:t>
            </w:r>
          </w:p>
        </w:tc>
        <w:tc>
          <w:tcPr>
            <w:tcW w:w="1980" w:type="dxa"/>
          </w:tcPr>
          <w:p w14:paraId="633AE3A8" w14:textId="77777777" w:rsidR="00D32D30" w:rsidRDefault="00336E80">
            <w:pPr>
              <w:pStyle w:val="NoSpacing"/>
              <w:rPr>
                <w:rFonts w:ascii="Arial" w:hAnsi="Arial" w:cs="Arial"/>
              </w:rPr>
            </w:pPr>
            <w:r>
              <w:rPr>
                <w:rFonts w:ascii="Arial" w:hAnsi="Arial" w:cs="Arial"/>
              </w:rPr>
              <w:t>Fairly Satisfied</w:t>
            </w:r>
          </w:p>
        </w:tc>
      </w:tr>
      <w:tr w:rsidR="00D32D30" w14:paraId="1388E522" w14:textId="77777777">
        <w:tc>
          <w:tcPr>
            <w:tcW w:w="753" w:type="dxa"/>
            <w:shd w:val="clear" w:color="auto" w:fill="F7CAAC" w:themeFill="accent2" w:themeFillTint="66"/>
          </w:tcPr>
          <w:p w14:paraId="618C8DF1" w14:textId="77777777" w:rsidR="00D32D30" w:rsidRDefault="00D32D30">
            <w:pPr>
              <w:pStyle w:val="NoSpacing"/>
              <w:rPr>
                <w:rFonts w:ascii="Arial" w:hAnsi="Arial" w:cs="Arial"/>
              </w:rPr>
            </w:pPr>
          </w:p>
        </w:tc>
        <w:tc>
          <w:tcPr>
            <w:tcW w:w="4917" w:type="dxa"/>
            <w:shd w:val="clear" w:color="auto" w:fill="F7CAAC" w:themeFill="accent2" w:themeFillTint="66"/>
          </w:tcPr>
          <w:p w14:paraId="682E4AD6" w14:textId="77777777" w:rsidR="00D32D30" w:rsidRDefault="00336E80">
            <w:pPr>
              <w:pStyle w:val="NoSpacing"/>
              <w:jc w:val="right"/>
              <w:rPr>
                <w:rFonts w:ascii="Arial" w:hAnsi="Arial" w:cs="Arial"/>
                <w:b/>
                <w:bCs/>
              </w:rPr>
            </w:pPr>
            <w:r>
              <w:rPr>
                <w:rFonts w:ascii="Arial" w:hAnsi="Arial" w:cs="Arial"/>
                <w:b/>
                <w:bCs/>
              </w:rPr>
              <w:t>Overall Mean</w:t>
            </w:r>
          </w:p>
        </w:tc>
        <w:tc>
          <w:tcPr>
            <w:tcW w:w="1170" w:type="dxa"/>
            <w:shd w:val="clear" w:color="auto" w:fill="F7CAAC" w:themeFill="accent2" w:themeFillTint="66"/>
          </w:tcPr>
          <w:p w14:paraId="52F9F059" w14:textId="77777777" w:rsidR="00D32D30" w:rsidRDefault="00336E80">
            <w:pPr>
              <w:pStyle w:val="NoSpacing"/>
              <w:rPr>
                <w:rFonts w:ascii="Arial" w:hAnsi="Arial" w:cs="Arial"/>
                <w:b/>
                <w:bCs/>
              </w:rPr>
            </w:pPr>
            <w:r>
              <w:rPr>
                <w:rFonts w:ascii="Arial" w:hAnsi="Arial" w:cs="Arial"/>
                <w:b/>
                <w:bCs/>
              </w:rPr>
              <w:t>4.01</w:t>
            </w:r>
          </w:p>
        </w:tc>
        <w:tc>
          <w:tcPr>
            <w:tcW w:w="1980" w:type="dxa"/>
            <w:shd w:val="clear" w:color="auto" w:fill="F7CAAC" w:themeFill="accent2" w:themeFillTint="66"/>
          </w:tcPr>
          <w:p w14:paraId="598662CB" w14:textId="77777777" w:rsidR="00D32D30" w:rsidRDefault="00336E80">
            <w:pPr>
              <w:pStyle w:val="NoSpacing"/>
              <w:rPr>
                <w:rFonts w:ascii="Arial" w:hAnsi="Arial" w:cs="Arial"/>
                <w:b/>
                <w:bCs/>
              </w:rPr>
            </w:pPr>
            <w:r>
              <w:rPr>
                <w:rFonts w:ascii="Arial" w:hAnsi="Arial" w:cs="Arial"/>
                <w:b/>
                <w:bCs/>
              </w:rPr>
              <w:t>Fairly Satisfied</w:t>
            </w:r>
          </w:p>
        </w:tc>
      </w:tr>
    </w:tbl>
    <w:p w14:paraId="05CB0599" w14:textId="77777777" w:rsidR="00D32D30" w:rsidRDefault="00336E80">
      <w:pPr>
        <w:pStyle w:val="NoSpacing"/>
        <w:rPr>
          <w:rFonts w:ascii="Arial" w:hAnsi="Arial" w:cs="Arial"/>
        </w:rPr>
      </w:pPr>
      <w:r>
        <w:rPr>
          <w:rFonts w:ascii="Arial" w:hAnsi="Arial" w:cs="Arial"/>
        </w:rPr>
        <w:t xml:space="preserve"> </w:t>
      </w:r>
    </w:p>
    <w:p w14:paraId="58A2738E" w14:textId="77777777" w:rsidR="00D32D30" w:rsidRDefault="00336E80">
      <w:pPr>
        <w:pStyle w:val="Heading1"/>
        <w:spacing w:after="287" w:line="480" w:lineRule="auto"/>
        <w:ind w:left="-5"/>
        <w:jc w:val="left"/>
        <w:rPr>
          <w:sz w:val="24"/>
        </w:rPr>
      </w:pPr>
      <w:r>
        <w:rPr>
          <w:sz w:val="24"/>
        </w:rPr>
        <w:t xml:space="preserve">Students Satisfaction in terms of Core Education Quality </w:t>
      </w:r>
    </w:p>
    <w:p w14:paraId="6B37F888" w14:textId="77777777" w:rsidR="00D32D30" w:rsidRDefault="00336E80">
      <w:pPr>
        <w:pStyle w:val="NoSpacing"/>
        <w:ind w:firstLine="720"/>
        <w:rPr>
          <w:rFonts w:ascii="Arial" w:hAnsi="Arial" w:cs="Arial"/>
        </w:rPr>
      </w:pPr>
      <w:r>
        <w:rPr>
          <w:rFonts w:ascii="Arial" w:hAnsi="Arial" w:cs="Arial"/>
        </w:rPr>
        <w:t xml:space="preserve">The students are very satisfied with aspects such as the availability of lecturers to guide and advise, the prevalence of a </w:t>
      </w:r>
      <w:r>
        <w:rPr>
          <w:rFonts w:ascii="Arial" w:hAnsi="Arial" w:cs="Arial"/>
        </w:rPr>
        <w:t>collaborative culture, lecturers' behavior instilling confidence, clearly defined course content, relevance to future jobs, well-designed examinations, and lecturers' theoretical knowledge. There is a fair level of satisfaction regarding the lecturers' und</w:t>
      </w:r>
      <w:r>
        <w:rPr>
          <w:rFonts w:ascii="Arial" w:hAnsi="Arial" w:cs="Arial"/>
        </w:rPr>
        <w:t>erstanding of students' needs, personal attention given, the usefulness of module content, challenging academic standards, use of multimedia, active participation of students, regular feedback provision, communication skills of lecturers, and their up-to-d</w:t>
      </w:r>
      <w:r>
        <w:rPr>
          <w:rFonts w:ascii="Arial" w:hAnsi="Arial" w:cs="Arial"/>
        </w:rPr>
        <w:t>ate expertise in their field. This analysis shows that while students are generally very satisfied with many core aspects of educational quality, there are still areas with room for improvement, particularly in personalized attention, use of multimedia, an</w:t>
      </w:r>
      <w:r>
        <w:rPr>
          <w:rFonts w:ascii="Arial" w:hAnsi="Arial" w:cs="Arial"/>
        </w:rPr>
        <w:t>d challenging academic standards.</w:t>
      </w:r>
    </w:p>
    <w:p w14:paraId="5D467377" w14:textId="77777777" w:rsidR="00D32D30" w:rsidRDefault="00D32D30">
      <w:pPr>
        <w:pStyle w:val="NoSpacing"/>
        <w:ind w:right="26" w:firstLine="720"/>
        <w:rPr>
          <w:rFonts w:ascii="Arial" w:hAnsi="Arial" w:cs="Arial"/>
          <w:bCs/>
        </w:rPr>
      </w:pPr>
    </w:p>
    <w:p w14:paraId="72C87205" w14:textId="77777777" w:rsidR="00D32D30" w:rsidRDefault="00336E80">
      <w:pPr>
        <w:pStyle w:val="NoSpacing"/>
        <w:rPr>
          <w:rFonts w:ascii="Arial" w:hAnsi="Arial" w:cs="Arial"/>
          <w:b/>
        </w:rPr>
      </w:pPr>
      <w:r>
        <w:rPr>
          <w:rFonts w:ascii="Arial" w:hAnsi="Arial" w:cs="Arial"/>
          <w:b/>
        </w:rPr>
        <w:t xml:space="preserve">Table 4. Responses of the graduate-respondents on Core Educational Quality </w:t>
      </w:r>
    </w:p>
    <w:p w14:paraId="0ECB2933" w14:textId="77777777" w:rsidR="00D32D30" w:rsidRDefault="00D32D30">
      <w:pPr>
        <w:pStyle w:val="NoSpacing"/>
        <w:rPr>
          <w:rFonts w:ascii="Arial" w:hAnsi="Arial" w:cs="Arial"/>
          <w:b/>
        </w:rPr>
      </w:pPr>
    </w:p>
    <w:tbl>
      <w:tblPr>
        <w:tblStyle w:val="TableGrid"/>
        <w:tblW w:w="8725" w:type="dxa"/>
        <w:tblLook w:val="04A0" w:firstRow="1" w:lastRow="0" w:firstColumn="1" w:lastColumn="0" w:noHBand="0" w:noVBand="1"/>
      </w:tblPr>
      <w:tblGrid>
        <w:gridCol w:w="768"/>
        <w:gridCol w:w="4940"/>
        <w:gridCol w:w="969"/>
        <w:gridCol w:w="2048"/>
      </w:tblGrid>
      <w:tr w:rsidR="00D32D30" w14:paraId="64505EB8" w14:textId="77777777">
        <w:tc>
          <w:tcPr>
            <w:tcW w:w="5708" w:type="dxa"/>
            <w:gridSpan w:val="2"/>
            <w:shd w:val="clear" w:color="auto" w:fill="F7CAAC" w:themeFill="accent2" w:themeFillTint="66"/>
          </w:tcPr>
          <w:p w14:paraId="22F834EA" w14:textId="77777777" w:rsidR="00D32D30" w:rsidRDefault="00336E80">
            <w:pPr>
              <w:pStyle w:val="NoSpacing"/>
              <w:jc w:val="center"/>
              <w:rPr>
                <w:rFonts w:ascii="Arial" w:hAnsi="Arial" w:cs="Arial"/>
                <w:b/>
                <w:bCs/>
              </w:rPr>
            </w:pPr>
            <w:r>
              <w:rPr>
                <w:rFonts w:ascii="Arial" w:hAnsi="Arial" w:cs="Arial"/>
                <w:b/>
                <w:bCs/>
              </w:rPr>
              <w:t>Core Educational Quality</w:t>
            </w:r>
          </w:p>
        </w:tc>
        <w:tc>
          <w:tcPr>
            <w:tcW w:w="969" w:type="dxa"/>
            <w:shd w:val="clear" w:color="auto" w:fill="F7CAAC" w:themeFill="accent2" w:themeFillTint="66"/>
          </w:tcPr>
          <w:p w14:paraId="2712AF01" w14:textId="77777777" w:rsidR="00D32D30" w:rsidRDefault="00336E80">
            <w:pPr>
              <w:pStyle w:val="NoSpacing"/>
              <w:rPr>
                <w:rFonts w:ascii="Arial" w:hAnsi="Arial" w:cs="Arial"/>
                <w:b/>
                <w:bCs/>
              </w:rPr>
            </w:pPr>
            <w:r>
              <w:rPr>
                <w:rFonts w:ascii="Arial" w:hAnsi="Arial" w:cs="Arial"/>
                <w:b/>
                <w:bCs/>
              </w:rPr>
              <w:t>WM</w:t>
            </w:r>
          </w:p>
        </w:tc>
        <w:tc>
          <w:tcPr>
            <w:tcW w:w="2048" w:type="dxa"/>
            <w:shd w:val="clear" w:color="auto" w:fill="F7CAAC" w:themeFill="accent2" w:themeFillTint="66"/>
          </w:tcPr>
          <w:p w14:paraId="12D08378" w14:textId="77777777" w:rsidR="00D32D30" w:rsidRDefault="00336E80">
            <w:pPr>
              <w:pStyle w:val="NoSpacing"/>
              <w:rPr>
                <w:rFonts w:ascii="Arial" w:hAnsi="Arial" w:cs="Arial"/>
                <w:b/>
                <w:bCs/>
              </w:rPr>
            </w:pPr>
            <w:r>
              <w:rPr>
                <w:rFonts w:ascii="Arial" w:hAnsi="Arial" w:cs="Arial"/>
                <w:b/>
                <w:bCs/>
              </w:rPr>
              <w:t>Interpretation</w:t>
            </w:r>
          </w:p>
        </w:tc>
      </w:tr>
      <w:tr w:rsidR="00D32D30" w14:paraId="4956DBAB" w14:textId="77777777">
        <w:tc>
          <w:tcPr>
            <w:tcW w:w="768" w:type="dxa"/>
          </w:tcPr>
          <w:p w14:paraId="7A4EA7A9" w14:textId="77777777" w:rsidR="00D32D30" w:rsidRDefault="00336E80">
            <w:pPr>
              <w:pStyle w:val="NoSpacing"/>
              <w:rPr>
                <w:rFonts w:ascii="Arial" w:hAnsi="Arial" w:cs="Arial"/>
              </w:rPr>
            </w:pPr>
            <w:r>
              <w:rPr>
                <w:rFonts w:ascii="Arial" w:hAnsi="Arial" w:cs="Arial"/>
              </w:rPr>
              <w:t>18</w:t>
            </w:r>
          </w:p>
        </w:tc>
        <w:tc>
          <w:tcPr>
            <w:tcW w:w="4940" w:type="dxa"/>
          </w:tcPr>
          <w:p w14:paraId="3682F109" w14:textId="77777777" w:rsidR="00D32D30" w:rsidRDefault="00336E80">
            <w:pPr>
              <w:pStyle w:val="NoSpacing"/>
              <w:rPr>
                <w:rFonts w:ascii="Arial" w:hAnsi="Arial" w:cs="Arial"/>
              </w:rPr>
            </w:pPr>
            <w:r>
              <w:rPr>
                <w:rFonts w:ascii="Arial" w:hAnsi="Arial" w:cs="Arial"/>
              </w:rPr>
              <w:t>Lecturers understanding students’ needs</w:t>
            </w:r>
          </w:p>
        </w:tc>
        <w:tc>
          <w:tcPr>
            <w:tcW w:w="969" w:type="dxa"/>
          </w:tcPr>
          <w:p w14:paraId="5865BCCF" w14:textId="77777777" w:rsidR="00D32D30" w:rsidRDefault="00336E80">
            <w:pPr>
              <w:pStyle w:val="NoSpacing"/>
              <w:rPr>
                <w:rFonts w:ascii="Arial" w:hAnsi="Arial" w:cs="Arial"/>
              </w:rPr>
            </w:pPr>
            <w:r>
              <w:rPr>
                <w:rFonts w:ascii="Arial" w:hAnsi="Arial" w:cs="Arial"/>
              </w:rPr>
              <w:t>4.15</w:t>
            </w:r>
          </w:p>
        </w:tc>
        <w:tc>
          <w:tcPr>
            <w:tcW w:w="2048" w:type="dxa"/>
          </w:tcPr>
          <w:p w14:paraId="52094989" w14:textId="77777777" w:rsidR="00D32D30" w:rsidRDefault="00336E80">
            <w:pPr>
              <w:pStyle w:val="NoSpacing"/>
              <w:rPr>
                <w:rFonts w:ascii="Arial" w:hAnsi="Arial" w:cs="Arial"/>
              </w:rPr>
            </w:pPr>
            <w:r>
              <w:rPr>
                <w:rFonts w:ascii="Arial" w:hAnsi="Arial" w:cs="Arial"/>
              </w:rPr>
              <w:t>Fairly Satisfied</w:t>
            </w:r>
          </w:p>
        </w:tc>
      </w:tr>
      <w:tr w:rsidR="00D32D30" w14:paraId="23DFDB17" w14:textId="77777777">
        <w:tc>
          <w:tcPr>
            <w:tcW w:w="768" w:type="dxa"/>
          </w:tcPr>
          <w:p w14:paraId="2436133A" w14:textId="77777777" w:rsidR="00D32D30" w:rsidRDefault="00336E80">
            <w:pPr>
              <w:pStyle w:val="NoSpacing"/>
              <w:rPr>
                <w:rFonts w:ascii="Arial" w:hAnsi="Arial" w:cs="Arial"/>
              </w:rPr>
            </w:pPr>
            <w:r>
              <w:rPr>
                <w:rFonts w:ascii="Arial" w:hAnsi="Arial" w:cs="Arial"/>
              </w:rPr>
              <w:t>19</w:t>
            </w:r>
          </w:p>
        </w:tc>
        <w:tc>
          <w:tcPr>
            <w:tcW w:w="4940" w:type="dxa"/>
          </w:tcPr>
          <w:p w14:paraId="498C6552" w14:textId="77777777" w:rsidR="00D32D30" w:rsidRDefault="00336E80">
            <w:pPr>
              <w:pStyle w:val="NoSpacing"/>
              <w:rPr>
                <w:rFonts w:ascii="Arial" w:hAnsi="Arial" w:cs="Arial"/>
              </w:rPr>
            </w:pPr>
            <w:r>
              <w:rPr>
                <w:rFonts w:ascii="Arial" w:hAnsi="Arial" w:cs="Arial"/>
              </w:rPr>
              <w:t xml:space="preserve">Lectures giving personal </w:t>
            </w:r>
            <w:r>
              <w:rPr>
                <w:rFonts w:ascii="Arial" w:hAnsi="Arial" w:cs="Arial"/>
              </w:rPr>
              <w:t>attention to students</w:t>
            </w:r>
          </w:p>
        </w:tc>
        <w:tc>
          <w:tcPr>
            <w:tcW w:w="969" w:type="dxa"/>
          </w:tcPr>
          <w:p w14:paraId="2A17DF0B" w14:textId="77777777" w:rsidR="00D32D30" w:rsidRDefault="00336E80">
            <w:pPr>
              <w:pStyle w:val="NoSpacing"/>
              <w:rPr>
                <w:rFonts w:ascii="Arial" w:hAnsi="Arial" w:cs="Arial"/>
              </w:rPr>
            </w:pPr>
            <w:r>
              <w:rPr>
                <w:rFonts w:ascii="Arial" w:hAnsi="Arial" w:cs="Arial"/>
              </w:rPr>
              <w:t>4.15</w:t>
            </w:r>
          </w:p>
        </w:tc>
        <w:tc>
          <w:tcPr>
            <w:tcW w:w="2048" w:type="dxa"/>
          </w:tcPr>
          <w:p w14:paraId="70D4842E" w14:textId="77777777" w:rsidR="00D32D30" w:rsidRDefault="00336E80">
            <w:pPr>
              <w:pStyle w:val="NoSpacing"/>
              <w:rPr>
                <w:rFonts w:ascii="Arial" w:hAnsi="Arial" w:cs="Arial"/>
              </w:rPr>
            </w:pPr>
            <w:r>
              <w:rPr>
                <w:rFonts w:ascii="Arial" w:hAnsi="Arial" w:cs="Arial"/>
              </w:rPr>
              <w:t>Fairly Satisfied</w:t>
            </w:r>
          </w:p>
        </w:tc>
      </w:tr>
      <w:tr w:rsidR="00D32D30" w14:paraId="038531EE" w14:textId="77777777">
        <w:tc>
          <w:tcPr>
            <w:tcW w:w="768" w:type="dxa"/>
          </w:tcPr>
          <w:p w14:paraId="5DE4B6ED" w14:textId="77777777" w:rsidR="00D32D30" w:rsidRDefault="00336E80">
            <w:pPr>
              <w:pStyle w:val="NoSpacing"/>
              <w:rPr>
                <w:rFonts w:ascii="Arial" w:hAnsi="Arial" w:cs="Arial"/>
              </w:rPr>
            </w:pPr>
            <w:r>
              <w:rPr>
                <w:rFonts w:ascii="Arial" w:hAnsi="Arial" w:cs="Arial"/>
              </w:rPr>
              <w:t>20</w:t>
            </w:r>
          </w:p>
        </w:tc>
        <w:tc>
          <w:tcPr>
            <w:tcW w:w="4940" w:type="dxa"/>
          </w:tcPr>
          <w:p w14:paraId="2A4A9D6E" w14:textId="77777777" w:rsidR="00D32D30" w:rsidRDefault="00336E80">
            <w:pPr>
              <w:pStyle w:val="NoSpacing"/>
              <w:rPr>
                <w:rFonts w:ascii="Arial" w:hAnsi="Arial" w:cs="Arial"/>
              </w:rPr>
            </w:pPr>
            <w:r>
              <w:rPr>
                <w:rFonts w:ascii="Arial" w:hAnsi="Arial" w:cs="Arial"/>
              </w:rPr>
              <w:t>Availability of lecturers to guide and advise students</w:t>
            </w:r>
          </w:p>
        </w:tc>
        <w:tc>
          <w:tcPr>
            <w:tcW w:w="969" w:type="dxa"/>
          </w:tcPr>
          <w:p w14:paraId="0B865E0E" w14:textId="77777777" w:rsidR="00D32D30" w:rsidRDefault="00336E80">
            <w:pPr>
              <w:pStyle w:val="NoSpacing"/>
              <w:rPr>
                <w:rFonts w:ascii="Arial" w:hAnsi="Arial" w:cs="Arial"/>
              </w:rPr>
            </w:pPr>
            <w:r>
              <w:rPr>
                <w:rFonts w:ascii="Arial" w:hAnsi="Arial" w:cs="Arial"/>
              </w:rPr>
              <w:t>4.25</w:t>
            </w:r>
          </w:p>
        </w:tc>
        <w:tc>
          <w:tcPr>
            <w:tcW w:w="2048" w:type="dxa"/>
          </w:tcPr>
          <w:p w14:paraId="3CD2F170" w14:textId="77777777" w:rsidR="00D32D30" w:rsidRDefault="00336E80">
            <w:pPr>
              <w:pStyle w:val="NoSpacing"/>
              <w:rPr>
                <w:rFonts w:ascii="Arial" w:hAnsi="Arial" w:cs="Arial"/>
              </w:rPr>
            </w:pPr>
            <w:r>
              <w:rPr>
                <w:rFonts w:ascii="Arial" w:hAnsi="Arial" w:cs="Arial"/>
              </w:rPr>
              <w:t>Very Satisfied</w:t>
            </w:r>
          </w:p>
        </w:tc>
      </w:tr>
      <w:tr w:rsidR="00D32D30" w14:paraId="101A75FF" w14:textId="77777777">
        <w:tc>
          <w:tcPr>
            <w:tcW w:w="768" w:type="dxa"/>
          </w:tcPr>
          <w:p w14:paraId="27D91B94" w14:textId="77777777" w:rsidR="00D32D30" w:rsidRDefault="00336E80">
            <w:pPr>
              <w:pStyle w:val="NoSpacing"/>
              <w:rPr>
                <w:rFonts w:ascii="Arial" w:hAnsi="Arial" w:cs="Arial"/>
              </w:rPr>
            </w:pPr>
            <w:r>
              <w:rPr>
                <w:rFonts w:ascii="Arial" w:hAnsi="Arial" w:cs="Arial"/>
              </w:rPr>
              <w:t>21</w:t>
            </w:r>
          </w:p>
        </w:tc>
        <w:tc>
          <w:tcPr>
            <w:tcW w:w="4940" w:type="dxa"/>
          </w:tcPr>
          <w:p w14:paraId="4F03C55F" w14:textId="77777777" w:rsidR="00D32D30" w:rsidRDefault="00336E80">
            <w:pPr>
              <w:pStyle w:val="NoSpacing"/>
              <w:rPr>
                <w:rFonts w:ascii="Arial" w:hAnsi="Arial" w:cs="Arial"/>
              </w:rPr>
            </w:pPr>
            <w:r>
              <w:rPr>
                <w:rFonts w:ascii="Arial" w:hAnsi="Arial" w:cs="Arial"/>
              </w:rPr>
              <w:t>Prevalence of a culture of sharing and collaboration among lecturers</w:t>
            </w:r>
          </w:p>
        </w:tc>
        <w:tc>
          <w:tcPr>
            <w:tcW w:w="969" w:type="dxa"/>
          </w:tcPr>
          <w:p w14:paraId="5EB7A7B9" w14:textId="77777777" w:rsidR="00D32D30" w:rsidRDefault="00336E80">
            <w:pPr>
              <w:pStyle w:val="NoSpacing"/>
              <w:rPr>
                <w:rFonts w:ascii="Arial" w:hAnsi="Arial" w:cs="Arial"/>
              </w:rPr>
            </w:pPr>
            <w:r>
              <w:rPr>
                <w:rFonts w:ascii="Arial" w:hAnsi="Arial" w:cs="Arial"/>
              </w:rPr>
              <w:t>4.25</w:t>
            </w:r>
          </w:p>
        </w:tc>
        <w:tc>
          <w:tcPr>
            <w:tcW w:w="2048" w:type="dxa"/>
          </w:tcPr>
          <w:p w14:paraId="46AA58B8" w14:textId="77777777" w:rsidR="00D32D30" w:rsidRDefault="00336E80">
            <w:pPr>
              <w:pStyle w:val="NoSpacing"/>
              <w:rPr>
                <w:rFonts w:ascii="Arial" w:hAnsi="Arial" w:cs="Arial"/>
              </w:rPr>
            </w:pPr>
            <w:r>
              <w:rPr>
                <w:rFonts w:ascii="Arial" w:hAnsi="Arial" w:cs="Arial"/>
              </w:rPr>
              <w:t>Very Satisfied</w:t>
            </w:r>
          </w:p>
        </w:tc>
      </w:tr>
      <w:tr w:rsidR="00D32D30" w14:paraId="59F4257B" w14:textId="77777777">
        <w:tc>
          <w:tcPr>
            <w:tcW w:w="768" w:type="dxa"/>
          </w:tcPr>
          <w:p w14:paraId="622D615F" w14:textId="77777777" w:rsidR="00D32D30" w:rsidRDefault="00336E80">
            <w:pPr>
              <w:pStyle w:val="NoSpacing"/>
              <w:rPr>
                <w:rFonts w:ascii="Arial" w:hAnsi="Arial" w:cs="Arial"/>
              </w:rPr>
            </w:pPr>
            <w:r>
              <w:rPr>
                <w:rFonts w:ascii="Arial" w:hAnsi="Arial" w:cs="Arial"/>
              </w:rPr>
              <w:t>22</w:t>
            </w:r>
          </w:p>
        </w:tc>
        <w:tc>
          <w:tcPr>
            <w:tcW w:w="4940" w:type="dxa"/>
          </w:tcPr>
          <w:p w14:paraId="01FD5A06" w14:textId="77777777" w:rsidR="00D32D30" w:rsidRDefault="00336E80">
            <w:pPr>
              <w:pStyle w:val="NoSpacing"/>
              <w:rPr>
                <w:rFonts w:ascii="Arial" w:hAnsi="Arial" w:cs="Arial"/>
              </w:rPr>
            </w:pPr>
            <w:r>
              <w:rPr>
                <w:rFonts w:ascii="Arial" w:hAnsi="Arial" w:cs="Arial"/>
              </w:rPr>
              <w:t xml:space="preserve">Behavior of lecturers instilling </w:t>
            </w:r>
            <w:r>
              <w:rPr>
                <w:rFonts w:ascii="Arial" w:hAnsi="Arial" w:cs="Arial"/>
              </w:rPr>
              <w:t>confidence in students</w:t>
            </w:r>
          </w:p>
        </w:tc>
        <w:tc>
          <w:tcPr>
            <w:tcW w:w="969" w:type="dxa"/>
          </w:tcPr>
          <w:p w14:paraId="6F7349DB" w14:textId="77777777" w:rsidR="00D32D30" w:rsidRDefault="00336E80">
            <w:pPr>
              <w:pStyle w:val="NoSpacing"/>
              <w:rPr>
                <w:rFonts w:ascii="Arial" w:hAnsi="Arial" w:cs="Arial"/>
              </w:rPr>
            </w:pPr>
            <w:r>
              <w:rPr>
                <w:rFonts w:ascii="Arial" w:hAnsi="Arial" w:cs="Arial"/>
              </w:rPr>
              <w:t>4.3</w:t>
            </w:r>
          </w:p>
        </w:tc>
        <w:tc>
          <w:tcPr>
            <w:tcW w:w="2048" w:type="dxa"/>
          </w:tcPr>
          <w:p w14:paraId="34E540CF" w14:textId="77777777" w:rsidR="00D32D30" w:rsidRDefault="00336E80">
            <w:pPr>
              <w:pStyle w:val="NoSpacing"/>
              <w:rPr>
                <w:rFonts w:ascii="Arial" w:hAnsi="Arial" w:cs="Arial"/>
              </w:rPr>
            </w:pPr>
            <w:r>
              <w:rPr>
                <w:rFonts w:ascii="Arial" w:hAnsi="Arial" w:cs="Arial"/>
              </w:rPr>
              <w:t>Very Satisfied</w:t>
            </w:r>
          </w:p>
        </w:tc>
      </w:tr>
      <w:tr w:rsidR="00D32D30" w14:paraId="604E834A" w14:textId="77777777">
        <w:tc>
          <w:tcPr>
            <w:tcW w:w="768" w:type="dxa"/>
          </w:tcPr>
          <w:p w14:paraId="064EC930" w14:textId="77777777" w:rsidR="00D32D30" w:rsidRDefault="00336E80">
            <w:pPr>
              <w:pStyle w:val="NoSpacing"/>
              <w:rPr>
                <w:rFonts w:ascii="Arial" w:hAnsi="Arial" w:cs="Arial"/>
              </w:rPr>
            </w:pPr>
            <w:r>
              <w:rPr>
                <w:rFonts w:ascii="Arial" w:hAnsi="Arial" w:cs="Arial"/>
              </w:rPr>
              <w:t>23</w:t>
            </w:r>
          </w:p>
        </w:tc>
        <w:tc>
          <w:tcPr>
            <w:tcW w:w="4940" w:type="dxa"/>
          </w:tcPr>
          <w:p w14:paraId="1788E053" w14:textId="77777777" w:rsidR="00D32D30" w:rsidRDefault="00336E80">
            <w:pPr>
              <w:pStyle w:val="NoSpacing"/>
              <w:rPr>
                <w:rFonts w:ascii="Arial" w:hAnsi="Arial" w:cs="Arial"/>
              </w:rPr>
            </w:pPr>
            <w:r>
              <w:rPr>
                <w:rFonts w:ascii="Arial" w:hAnsi="Arial" w:cs="Arial"/>
              </w:rPr>
              <w:t>Lecturers appearing to have students’ best interest at heart</w:t>
            </w:r>
          </w:p>
        </w:tc>
        <w:tc>
          <w:tcPr>
            <w:tcW w:w="969" w:type="dxa"/>
          </w:tcPr>
          <w:p w14:paraId="7912983B" w14:textId="77777777" w:rsidR="00D32D30" w:rsidRDefault="00336E80">
            <w:pPr>
              <w:pStyle w:val="NoSpacing"/>
              <w:rPr>
                <w:rFonts w:ascii="Arial" w:hAnsi="Arial" w:cs="Arial"/>
              </w:rPr>
            </w:pPr>
            <w:r>
              <w:rPr>
                <w:rFonts w:ascii="Arial" w:hAnsi="Arial" w:cs="Arial"/>
              </w:rPr>
              <w:t>4.3</w:t>
            </w:r>
          </w:p>
        </w:tc>
        <w:tc>
          <w:tcPr>
            <w:tcW w:w="2048" w:type="dxa"/>
          </w:tcPr>
          <w:p w14:paraId="59670598" w14:textId="77777777" w:rsidR="00D32D30" w:rsidRDefault="00336E80">
            <w:pPr>
              <w:pStyle w:val="NoSpacing"/>
              <w:rPr>
                <w:rFonts w:ascii="Arial" w:hAnsi="Arial" w:cs="Arial"/>
              </w:rPr>
            </w:pPr>
            <w:r>
              <w:rPr>
                <w:rFonts w:ascii="Arial" w:hAnsi="Arial" w:cs="Arial"/>
              </w:rPr>
              <w:t>Very Satisfied</w:t>
            </w:r>
          </w:p>
        </w:tc>
      </w:tr>
      <w:tr w:rsidR="00D32D30" w14:paraId="02D0AD60" w14:textId="77777777">
        <w:tc>
          <w:tcPr>
            <w:tcW w:w="768" w:type="dxa"/>
          </w:tcPr>
          <w:p w14:paraId="3F0F9D60" w14:textId="77777777" w:rsidR="00D32D30" w:rsidRDefault="00336E80">
            <w:pPr>
              <w:pStyle w:val="NoSpacing"/>
              <w:rPr>
                <w:rFonts w:ascii="Arial" w:hAnsi="Arial" w:cs="Arial"/>
              </w:rPr>
            </w:pPr>
            <w:r>
              <w:rPr>
                <w:rFonts w:ascii="Arial" w:hAnsi="Arial" w:cs="Arial"/>
              </w:rPr>
              <w:t>24</w:t>
            </w:r>
          </w:p>
        </w:tc>
        <w:tc>
          <w:tcPr>
            <w:tcW w:w="4940" w:type="dxa"/>
          </w:tcPr>
          <w:p w14:paraId="55155081" w14:textId="77777777" w:rsidR="00D32D30" w:rsidRDefault="00336E80">
            <w:pPr>
              <w:pStyle w:val="NoSpacing"/>
              <w:rPr>
                <w:rFonts w:ascii="Arial" w:hAnsi="Arial" w:cs="Arial"/>
              </w:rPr>
            </w:pPr>
            <w:r>
              <w:rPr>
                <w:rFonts w:ascii="Arial" w:hAnsi="Arial" w:cs="Arial"/>
              </w:rPr>
              <w:t>Clearly defined course content and course objectives</w:t>
            </w:r>
          </w:p>
        </w:tc>
        <w:tc>
          <w:tcPr>
            <w:tcW w:w="969" w:type="dxa"/>
          </w:tcPr>
          <w:p w14:paraId="2DBE3C88" w14:textId="77777777" w:rsidR="00D32D30" w:rsidRDefault="00336E80">
            <w:pPr>
              <w:pStyle w:val="NoSpacing"/>
              <w:rPr>
                <w:rFonts w:ascii="Arial" w:hAnsi="Arial" w:cs="Arial"/>
              </w:rPr>
            </w:pPr>
            <w:r>
              <w:rPr>
                <w:rFonts w:ascii="Arial" w:hAnsi="Arial" w:cs="Arial"/>
              </w:rPr>
              <w:t>4.4</w:t>
            </w:r>
          </w:p>
        </w:tc>
        <w:tc>
          <w:tcPr>
            <w:tcW w:w="2048" w:type="dxa"/>
          </w:tcPr>
          <w:p w14:paraId="7624F4CF" w14:textId="77777777" w:rsidR="00D32D30" w:rsidRDefault="00336E80">
            <w:pPr>
              <w:pStyle w:val="NoSpacing"/>
              <w:rPr>
                <w:rFonts w:ascii="Arial" w:hAnsi="Arial" w:cs="Arial"/>
              </w:rPr>
            </w:pPr>
            <w:r>
              <w:rPr>
                <w:rFonts w:ascii="Arial" w:hAnsi="Arial" w:cs="Arial"/>
              </w:rPr>
              <w:t>Very Satisfied</w:t>
            </w:r>
          </w:p>
        </w:tc>
      </w:tr>
      <w:tr w:rsidR="00D32D30" w14:paraId="3B8F43D6" w14:textId="77777777">
        <w:tc>
          <w:tcPr>
            <w:tcW w:w="768" w:type="dxa"/>
          </w:tcPr>
          <w:p w14:paraId="1A97FF3D" w14:textId="77777777" w:rsidR="00D32D30" w:rsidRDefault="00336E80">
            <w:pPr>
              <w:pStyle w:val="NoSpacing"/>
              <w:rPr>
                <w:rFonts w:ascii="Arial" w:hAnsi="Arial" w:cs="Arial"/>
              </w:rPr>
            </w:pPr>
            <w:r>
              <w:rPr>
                <w:rFonts w:ascii="Arial" w:hAnsi="Arial" w:cs="Arial"/>
              </w:rPr>
              <w:t>25</w:t>
            </w:r>
          </w:p>
        </w:tc>
        <w:tc>
          <w:tcPr>
            <w:tcW w:w="4940" w:type="dxa"/>
          </w:tcPr>
          <w:p w14:paraId="542785F4" w14:textId="77777777" w:rsidR="00D32D30" w:rsidRDefault="00336E80">
            <w:pPr>
              <w:pStyle w:val="NoSpacing"/>
              <w:rPr>
                <w:rFonts w:ascii="Arial" w:hAnsi="Arial" w:cs="Arial"/>
              </w:rPr>
            </w:pPr>
            <w:r>
              <w:rPr>
                <w:rFonts w:ascii="Arial" w:hAnsi="Arial" w:cs="Arial"/>
              </w:rPr>
              <w:t xml:space="preserve">Usefulness of module content and design to cater </w:t>
            </w:r>
            <w:r>
              <w:rPr>
                <w:rFonts w:ascii="Arial" w:hAnsi="Arial" w:cs="Arial"/>
              </w:rPr>
              <w:t>for the personal needs of students</w:t>
            </w:r>
          </w:p>
        </w:tc>
        <w:tc>
          <w:tcPr>
            <w:tcW w:w="969" w:type="dxa"/>
          </w:tcPr>
          <w:p w14:paraId="0B4AB45D" w14:textId="77777777" w:rsidR="00D32D30" w:rsidRDefault="00336E80">
            <w:pPr>
              <w:pStyle w:val="NoSpacing"/>
              <w:rPr>
                <w:rFonts w:ascii="Arial" w:hAnsi="Arial" w:cs="Arial"/>
              </w:rPr>
            </w:pPr>
            <w:r>
              <w:rPr>
                <w:rFonts w:ascii="Arial" w:hAnsi="Arial" w:cs="Arial"/>
              </w:rPr>
              <w:t>4.05</w:t>
            </w:r>
          </w:p>
        </w:tc>
        <w:tc>
          <w:tcPr>
            <w:tcW w:w="2048" w:type="dxa"/>
          </w:tcPr>
          <w:p w14:paraId="4BF61BA4" w14:textId="77777777" w:rsidR="00D32D30" w:rsidRDefault="00336E80">
            <w:pPr>
              <w:pStyle w:val="NoSpacing"/>
              <w:rPr>
                <w:rFonts w:ascii="Arial" w:hAnsi="Arial" w:cs="Arial"/>
              </w:rPr>
            </w:pPr>
            <w:r>
              <w:rPr>
                <w:rFonts w:ascii="Arial" w:hAnsi="Arial" w:cs="Arial"/>
              </w:rPr>
              <w:t>Fairly Satisfied</w:t>
            </w:r>
          </w:p>
        </w:tc>
      </w:tr>
      <w:tr w:rsidR="00D32D30" w14:paraId="700DD02C" w14:textId="77777777">
        <w:tc>
          <w:tcPr>
            <w:tcW w:w="768" w:type="dxa"/>
          </w:tcPr>
          <w:p w14:paraId="022A39BE" w14:textId="77777777" w:rsidR="00D32D30" w:rsidRDefault="00336E80">
            <w:pPr>
              <w:pStyle w:val="NoSpacing"/>
              <w:rPr>
                <w:rFonts w:ascii="Arial" w:hAnsi="Arial" w:cs="Arial"/>
              </w:rPr>
            </w:pPr>
            <w:r>
              <w:rPr>
                <w:rFonts w:ascii="Arial" w:hAnsi="Arial" w:cs="Arial"/>
              </w:rPr>
              <w:t>26</w:t>
            </w:r>
          </w:p>
        </w:tc>
        <w:tc>
          <w:tcPr>
            <w:tcW w:w="4940" w:type="dxa"/>
          </w:tcPr>
          <w:p w14:paraId="28F5EF10" w14:textId="77777777" w:rsidR="00D32D30" w:rsidRDefault="00336E80">
            <w:pPr>
              <w:pStyle w:val="NoSpacing"/>
              <w:rPr>
                <w:rFonts w:ascii="Arial" w:hAnsi="Arial" w:cs="Arial"/>
              </w:rPr>
            </w:pPr>
            <w:r>
              <w:rPr>
                <w:rFonts w:ascii="Arial" w:hAnsi="Arial" w:cs="Arial"/>
              </w:rPr>
              <w:t>Challenging academic standards of programs to ensure students’ overall development</w:t>
            </w:r>
          </w:p>
        </w:tc>
        <w:tc>
          <w:tcPr>
            <w:tcW w:w="969" w:type="dxa"/>
          </w:tcPr>
          <w:p w14:paraId="7DE105C3" w14:textId="77777777" w:rsidR="00D32D30" w:rsidRDefault="00336E80">
            <w:pPr>
              <w:pStyle w:val="NoSpacing"/>
              <w:rPr>
                <w:rFonts w:ascii="Arial" w:hAnsi="Arial" w:cs="Arial"/>
              </w:rPr>
            </w:pPr>
            <w:r>
              <w:rPr>
                <w:rFonts w:ascii="Arial" w:hAnsi="Arial" w:cs="Arial"/>
              </w:rPr>
              <w:t>4.2</w:t>
            </w:r>
          </w:p>
        </w:tc>
        <w:tc>
          <w:tcPr>
            <w:tcW w:w="2048" w:type="dxa"/>
          </w:tcPr>
          <w:p w14:paraId="3CA70F96" w14:textId="77777777" w:rsidR="00D32D30" w:rsidRDefault="00336E80">
            <w:pPr>
              <w:pStyle w:val="NoSpacing"/>
              <w:rPr>
                <w:rFonts w:ascii="Arial" w:hAnsi="Arial" w:cs="Arial"/>
              </w:rPr>
            </w:pPr>
            <w:r>
              <w:rPr>
                <w:rFonts w:ascii="Arial" w:hAnsi="Arial" w:cs="Arial"/>
              </w:rPr>
              <w:t>Fairly Satisfied</w:t>
            </w:r>
          </w:p>
        </w:tc>
      </w:tr>
      <w:tr w:rsidR="00D32D30" w14:paraId="2868C1A8" w14:textId="77777777">
        <w:tc>
          <w:tcPr>
            <w:tcW w:w="768" w:type="dxa"/>
          </w:tcPr>
          <w:p w14:paraId="5CF80A4A" w14:textId="77777777" w:rsidR="00D32D30" w:rsidRDefault="00336E80">
            <w:pPr>
              <w:pStyle w:val="NoSpacing"/>
              <w:rPr>
                <w:rFonts w:ascii="Arial" w:hAnsi="Arial" w:cs="Arial"/>
              </w:rPr>
            </w:pPr>
            <w:r>
              <w:rPr>
                <w:rFonts w:ascii="Arial" w:hAnsi="Arial" w:cs="Arial"/>
              </w:rPr>
              <w:lastRenderedPageBreak/>
              <w:t>27</w:t>
            </w:r>
          </w:p>
        </w:tc>
        <w:tc>
          <w:tcPr>
            <w:tcW w:w="4940" w:type="dxa"/>
          </w:tcPr>
          <w:p w14:paraId="32AF9EB6" w14:textId="77777777" w:rsidR="00D32D30" w:rsidRDefault="00336E80">
            <w:pPr>
              <w:pStyle w:val="NoSpacing"/>
              <w:rPr>
                <w:rFonts w:ascii="Arial" w:hAnsi="Arial" w:cs="Arial"/>
              </w:rPr>
            </w:pPr>
            <w:r>
              <w:rPr>
                <w:rFonts w:ascii="Arial" w:hAnsi="Arial" w:cs="Arial"/>
              </w:rPr>
              <w:t>Relevance of course content to the future/current job of students</w:t>
            </w:r>
          </w:p>
        </w:tc>
        <w:tc>
          <w:tcPr>
            <w:tcW w:w="969" w:type="dxa"/>
          </w:tcPr>
          <w:p w14:paraId="16688031" w14:textId="77777777" w:rsidR="00D32D30" w:rsidRDefault="00336E80">
            <w:pPr>
              <w:pStyle w:val="NoSpacing"/>
              <w:rPr>
                <w:rFonts w:ascii="Arial" w:hAnsi="Arial" w:cs="Arial"/>
              </w:rPr>
            </w:pPr>
            <w:r>
              <w:rPr>
                <w:rFonts w:ascii="Arial" w:hAnsi="Arial" w:cs="Arial"/>
              </w:rPr>
              <w:t>4.25</w:t>
            </w:r>
          </w:p>
        </w:tc>
        <w:tc>
          <w:tcPr>
            <w:tcW w:w="2048" w:type="dxa"/>
          </w:tcPr>
          <w:p w14:paraId="420A83A2" w14:textId="77777777" w:rsidR="00D32D30" w:rsidRDefault="00336E80">
            <w:pPr>
              <w:pStyle w:val="NoSpacing"/>
              <w:rPr>
                <w:rFonts w:ascii="Arial" w:hAnsi="Arial" w:cs="Arial"/>
              </w:rPr>
            </w:pPr>
            <w:r>
              <w:rPr>
                <w:rFonts w:ascii="Arial" w:hAnsi="Arial" w:cs="Arial"/>
              </w:rPr>
              <w:t>Very Satisfied</w:t>
            </w:r>
          </w:p>
        </w:tc>
      </w:tr>
      <w:tr w:rsidR="00D32D30" w14:paraId="15A2C26D" w14:textId="77777777">
        <w:tc>
          <w:tcPr>
            <w:tcW w:w="768" w:type="dxa"/>
          </w:tcPr>
          <w:p w14:paraId="55DA21C5" w14:textId="77777777" w:rsidR="00D32D30" w:rsidRDefault="00336E80">
            <w:pPr>
              <w:pStyle w:val="NoSpacing"/>
              <w:rPr>
                <w:rFonts w:ascii="Arial" w:hAnsi="Arial" w:cs="Arial"/>
              </w:rPr>
            </w:pPr>
            <w:r>
              <w:rPr>
                <w:rFonts w:ascii="Arial" w:hAnsi="Arial" w:cs="Arial"/>
              </w:rPr>
              <w:t>28</w:t>
            </w:r>
          </w:p>
        </w:tc>
        <w:tc>
          <w:tcPr>
            <w:tcW w:w="4940" w:type="dxa"/>
          </w:tcPr>
          <w:p w14:paraId="2C4E774E" w14:textId="77777777" w:rsidR="00D32D30" w:rsidRDefault="00336E80">
            <w:pPr>
              <w:pStyle w:val="NoSpacing"/>
              <w:rPr>
                <w:rFonts w:ascii="Arial" w:hAnsi="Arial" w:cs="Arial"/>
              </w:rPr>
            </w:pPr>
            <w:r>
              <w:rPr>
                <w:rFonts w:ascii="Arial" w:hAnsi="Arial" w:cs="Arial"/>
              </w:rPr>
              <w:t>Use of multimedia in teaching (e.g. use of overhead projector, power-point presentations)</w:t>
            </w:r>
          </w:p>
        </w:tc>
        <w:tc>
          <w:tcPr>
            <w:tcW w:w="969" w:type="dxa"/>
          </w:tcPr>
          <w:p w14:paraId="5943C506" w14:textId="77777777" w:rsidR="00D32D30" w:rsidRDefault="00336E80">
            <w:pPr>
              <w:pStyle w:val="NoSpacing"/>
              <w:rPr>
                <w:rFonts w:ascii="Arial" w:hAnsi="Arial" w:cs="Arial"/>
              </w:rPr>
            </w:pPr>
            <w:r>
              <w:rPr>
                <w:rFonts w:ascii="Arial" w:hAnsi="Arial" w:cs="Arial"/>
              </w:rPr>
              <w:t>4.1</w:t>
            </w:r>
          </w:p>
        </w:tc>
        <w:tc>
          <w:tcPr>
            <w:tcW w:w="2048" w:type="dxa"/>
          </w:tcPr>
          <w:p w14:paraId="17EA6148" w14:textId="77777777" w:rsidR="00D32D30" w:rsidRDefault="00336E80">
            <w:pPr>
              <w:pStyle w:val="NoSpacing"/>
              <w:rPr>
                <w:rFonts w:ascii="Arial" w:hAnsi="Arial" w:cs="Arial"/>
              </w:rPr>
            </w:pPr>
            <w:r>
              <w:rPr>
                <w:rFonts w:ascii="Arial" w:hAnsi="Arial" w:cs="Arial"/>
              </w:rPr>
              <w:t>Fairly Satisfied</w:t>
            </w:r>
          </w:p>
        </w:tc>
      </w:tr>
      <w:tr w:rsidR="00D32D30" w14:paraId="4BB8E340" w14:textId="77777777">
        <w:tc>
          <w:tcPr>
            <w:tcW w:w="768" w:type="dxa"/>
          </w:tcPr>
          <w:p w14:paraId="20099D13" w14:textId="77777777" w:rsidR="00D32D30" w:rsidRDefault="00336E80">
            <w:pPr>
              <w:pStyle w:val="NoSpacing"/>
              <w:rPr>
                <w:rFonts w:ascii="Arial" w:hAnsi="Arial" w:cs="Arial"/>
              </w:rPr>
            </w:pPr>
            <w:r>
              <w:rPr>
                <w:rFonts w:ascii="Arial" w:hAnsi="Arial" w:cs="Arial"/>
              </w:rPr>
              <w:t>29</w:t>
            </w:r>
          </w:p>
        </w:tc>
        <w:tc>
          <w:tcPr>
            <w:tcW w:w="4940" w:type="dxa"/>
          </w:tcPr>
          <w:p w14:paraId="2BDBB4B3" w14:textId="77777777" w:rsidR="00D32D30" w:rsidRDefault="00336E80">
            <w:pPr>
              <w:pStyle w:val="NoSpacing"/>
              <w:rPr>
                <w:rFonts w:ascii="Arial" w:hAnsi="Arial" w:cs="Arial"/>
              </w:rPr>
            </w:pPr>
            <w:r>
              <w:rPr>
                <w:rFonts w:ascii="Arial" w:hAnsi="Arial" w:cs="Arial"/>
              </w:rPr>
              <w:t>Active participation of students in their learning process</w:t>
            </w:r>
          </w:p>
        </w:tc>
        <w:tc>
          <w:tcPr>
            <w:tcW w:w="969" w:type="dxa"/>
          </w:tcPr>
          <w:p w14:paraId="26B005DB" w14:textId="77777777" w:rsidR="00D32D30" w:rsidRDefault="00336E80">
            <w:pPr>
              <w:pStyle w:val="NoSpacing"/>
              <w:rPr>
                <w:rFonts w:ascii="Arial" w:hAnsi="Arial" w:cs="Arial"/>
              </w:rPr>
            </w:pPr>
            <w:r>
              <w:rPr>
                <w:rFonts w:ascii="Arial" w:hAnsi="Arial" w:cs="Arial"/>
              </w:rPr>
              <w:t>4.2</w:t>
            </w:r>
          </w:p>
        </w:tc>
        <w:tc>
          <w:tcPr>
            <w:tcW w:w="2048" w:type="dxa"/>
          </w:tcPr>
          <w:p w14:paraId="49DD5955" w14:textId="77777777" w:rsidR="00D32D30" w:rsidRDefault="00336E80">
            <w:pPr>
              <w:pStyle w:val="NoSpacing"/>
              <w:rPr>
                <w:rFonts w:ascii="Arial" w:hAnsi="Arial" w:cs="Arial"/>
              </w:rPr>
            </w:pPr>
            <w:r>
              <w:rPr>
                <w:rFonts w:ascii="Arial" w:hAnsi="Arial" w:cs="Arial"/>
              </w:rPr>
              <w:t>Fairly Satisfied</w:t>
            </w:r>
          </w:p>
        </w:tc>
      </w:tr>
      <w:tr w:rsidR="00D32D30" w14:paraId="3E95C5EC" w14:textId="77777777">
        <w:tc>
          <w:tcPr>
            <w:tcW w:w="768" w:type="dxa"/>
          </w:tcPr>
          <w:p w14:paraId="0EF2F222" w14:textId="77777777" w:rsidR="00D32D30" w:rsidRDefault="00336E80">
            <w:pPr>
              <w:pStyle w:val="NoSpacing"/>
              <w:rPr>
                <w:rFonts w:ascii="Arial" w:hAnsi="Arial" w:cs="Arial"/>
              </w:rPr>
            </w:pPr>
            <w:r>
              <w:rPr>
                <w:rFonts w:ascii="Arial" w:hAnsi="Arial" w:cs="Arial"/>
              </w:rPr>
              <w:t>30</w:t>
            </w:r>
          </w:p>
        </w:tc>
        <w:tc>
          <w:tcPr>
            <w:tcW w:w="4940" w:type="dxa"/>
          </w:tcPr>
          <w:p w14:paraId="193FBAB3" w14:textId="77777777" w:rsidR="00D32D30" w:rsidRDefault="00336E80">
            <w:pPr>
              <w:pStyle w:val="NoSpacing"/>
              <w:rPr>
                <w:rFonts w:ascii="Arial" w:hAnsi="Arial" w:cs="Arial"/>
              </w:rPr>
            </w:pPr>
            <w:r>
              <w:rPr>
                <w:rFonts w:ascii="Arial" w:hAnsi="Arial" w:cs="Arial"/>
              </w:rPr>
              <w:t>Provision of regular feedback to students with respect</w:t>
            </w:r>
            <w:r>
              <w:rPr>
                <w:rFonts w:ascii="Arial" w:hAnsi="Arial" w:cs="Arial"/>
              </w:rPr>
              <w:t xml:space="preserve"> to their academic performance</w:t>
            </w:r>
          </w:p>
        </w:tc>
        <w:tc>
          <w:tcPr>
            <w:tcW w:w="969" w:type="dxa"/>
          </w:tcPr>
          <w:p w14:paraId="3CEA2F48" w14:textId="77777777" w:rsidR="00D32D30" w:rsidRDefault="00336E80">
            <w:pPr>
              <w:pStyle w:val="NoSpacing"/>
              <w:rPr>
                <w:rFonts w:ascii="Arial" w:hAnsi="Arial" w:cs="Arial"/>
              </w:rPr>
            </w:pPr>
            <w:r>
              <w:rPr>
                <w:rFonts w:ascii="Arial" w:hAnsi="Arial" w:cs="Arial"/>
              </w:rPr>
              <w:t>4.2</w:t>
            </w:r>
          </w:p>
        </w:tc>
        <w:tc>
          <w:tcPr>
            <w:tcW w:w="2048" w:type="dxa"/>
          </w:tcPr>
          <w:p w14:paraId="7F24B737" w14:textId="77777777" w:rsidR="00D32D30" w:rsidRDefault="00336E80">
            <w:pPr>
              <w:pStyle w:val="NoSpacing"/>
              <w:rPr>
                <w:rFonts w:ascii="Arial" w:hAnsi="Arial" w:cs="Arial"/>
              </w:rPr>
            </w:pPr>
            <w:r>
              <w:rPr>
                <w:rFonts w:ascii="Arial" w:hAnsi="Arial" w:cs="Arial"/>
              </w:rPr>
              <w:t>Fairly Satisfied</w:t>
            </w:r>
          </w:p>
        </w:tc>
      </w:tr>
      <w:tr w:rsidR="00D32D30" w14:paraId="29722F22" w14:textId="77777777">
        <w:tc>
          <w:tcPr>
            <w:tcW w:w="768" w:type="dxa"/>
          </w:tcPr>
          <w:p w14:paraId="12D6BBD7" w14:textId="77777777" w:rsidR="00D32D30" w:rsidRDefault="00336E80">
            <w:pPr>
              <w:pStyle w:val="NoSpacing"/>
              <w:rPr>
                <w:rFonts w:ascii="Arial" w:hAnsi="Arial" w:cs="Arial"/>
              </w:rPr>
            </w:pPr>
            <w:r>
              <w:rPr>
                <w:rFonts w:ascii="Arial" w:hAnsi="Arial" w:cs="Arial"/>
              </w:rPr>
              <w:t>31</w:t>
            </w:r>
          </w:p>
        </w:tc>
        <w:tc>
          <w:tcPr>
            <w:tcW w:w="4940" w:type="dxa"/>
          </w:tcPr>
          <w:p w14:paraId="52F0D70F" w14:textId="77777777" w:rsidR="00D32D30" w:rsidRDefault="00336E80">
            <w:pPr>
              <w:pStyle w:val="NoSpacing"/>
              <w:rPr>
                <w:rFonts w:ascii="Arial" w:hAnsi="Arial" w:cs="Arial"/>
              </w:rPr>
            </w:pPr>
            <w:r>
              <w:rPr>
                <w:rFonts w:ascii="Arial" w:hAnsi="Arial" w:cs="Arial"/>
              </w:rPr>
              <w:t>Well-designed examinations and continuous assignment to promote the enhancement of knowledge skills</w:t>
            </w:r>
          </w:p>
        </w:tc>
        <w:tc>
          <w:tcPr>
            <w:tcW w:w="969" w:type="dxa"/>
          </w:tcPr>
          <w:p w14:paraId="7C773DE0" w14:textId="77777777" w:rsidR="00D32D30" w:rsidRDefault="00336E80">
            <w:pPr>
              <w:pStyle w:val="NoSpacing"/>
              <w:rPr>
                <w:rFonts w:ascii="Arial" w:hAnsi="Arial" w:cs="Arial"/>
              </w:rPr>
            </w:pPr>
            <w:r>
              <w:rPr>
                <w:rFonts w:ascii="Arial" w:hAnsi="Arial" w:cs="Arial"/>
              </w:rPr>
              <w:t>4.25</w:t>
            </w:r>
          </w:p>
        </w:tc>
        <w:tc>
          <w:tcPr>
            <w:tcW w:w="2048" w:type="dxa"/>
          </w:tcPr>
          <w:p w14:paraId="058DBC01" w14:textId="77777777" w:rsidR="00D32D30" w:rsidRDefault="00336E80">
            <w:pPr>
              <w:pStyle w:val="NoSpacing"/>
              <w:rPr>
                <w:rFonts w:ascii="Arial" w:hAnsi="Arial" w:cs="Arial"/>
              </w:rPr>
            </w:pPr>
            <w:r>
              <w:rPr>
                <w:rFonts w:ascii="Arial" w:hAnsi="Arial" w:cs="Arial"/>
              </w:rPr>
              <w:t>Very Satisfied</w:t>
            </w:r>
          </w:p>
        </w:tc>
      </w:tr>
      <w:tr w:rsidR="00D32D30" w14:paraId="707D4972" w14:textId="77777777">
        <w:tc>
          <w:tcPr>
            <w:tcW w:w="768" w:type="dxa"/>
          </w:tcPr>
          <w:p w14:paraId="1C86EABE" w14:textId="77777777" w:rsidR="00D32D30" w:rsidRDefault="00336E80">
            <w:pPr>
              <w:pStyle w:val="NoSpacing"/>
              <w:rPr>
                <w:rFonts w:ascii="Arial" w:hAnsi="Arial" w:cs="Arial"/>
              </w:rPr>
            </w:pPr>
            <w:r>
              <w:rPr>
                <w:rFonts w:ascii="Arial" w:hAnsi="Arial" w:cs="Arial"/>
              </w:rPr>
              <w:t>32</w:t>
            </w:r>
          </w:p>
        </w:tc>
        <w:tc>
          <w:tcPr>
            <w:tcW w:w="4940" w:type="dxa"/>
          </w:tcPr>
          <w:p w14:paraId="7EE8481F" w14:textId="77777777" w:rsidR="00D32D30" w:rsidRDefault="00336E80">
            <w:pPr>
              <w:pStyle w:val="NoSpacing"/>
              <w:rPr>
                <w:rFonts w:ascii="Arial" w:hAnsi="Arial" w:cs="Arial"/>
              </w:rPr>
            </w:pPr>
            <w:r>
              <w:rPr>
                <w:rFonts w:ascii="Arial" w:hAnsi="Arial" w:cs="Arial"/>
              </w:rPr>
              <w:t>Theoretical knowledge, qualifications and practical knowledge of lecturers</w:t>
            </w:r>
          </w:p>
        </w:tc>
        <w:tc>
          <w:tcPr>
            <w:tcW w:w="969" w:type="dxa"/>
          </w:tcPr>
          <w:p w14:paraId="3023C9F2" w14:textId="77777777" w:rsidR="00D32D30" w:rsidRDefault="00336E80">
            <w:pPr>
              <w:pStyle w:val="NoSpacing"/>
              <w:rPr>
                <w:rFonts w:ascii="Arial" w:hAnsi="Arial" w:cs="Arial"/>
              </w:rPr>
            </w:pPr>
            <w:r>
              <w:rPr>
                <w:rFonts w:ascii="Arial" w:hAnsi="Arial" w:cs="Arial"/>
              </w:rPr>
              <w:t>4</w:t>
            </w:r>
            <w:r>
              <w:rPr>
                <w:rFonts w:ascii="Arial" w:hAnsi="Arial" w:cs="Arial"/>
              </w:rPr>
              <w:t>.3</w:t>
            </w:r>
          </w:p>
        </w:tc>
        <w:tc>
          <w:tcPr>
            <w:tcW w:w="2048" w:type="dxa"/>
          </w:tcPr>
          <w:p w14:paraId="680705FA" w14:textId="77777777" w:rsidR="00D32D30" w:rsidRDefault="00336E80">
            <w:pPr>
              <w:pStyle w:val="NoSpacing"/>
              <w:rPr>
                <w:rFonts w:ascii="Arial" w:hAnsi="Arial" w:cs="Arial"/>
              </w:rPr>
            </w:pPr>
            <w:r>
              <w:rPr>
                <w:rFonts w:ascii="Arial" w:hAnsi="Arial" w:cs="Arial"/>
              </w:rPr>
              <w:t>Very Satisfied</w:t>
            </w:r>
          </w:p>
        </w:tc>
      </w:tr>
      <w:tr w:rsidR="00D32D30" w14:paraId="5F3351FC" w14:textId="77777777">
        <w:tc>
          <w:tcPr>
            <w:tcW w:w="768" w:type="dxa"/>
          </w:tcPr>
          <w:p w14:paraId="11777D66" w14:textId="77777777" w:rsidR="00D32D30" w:rsidRDefault="00336E80">
            <w:pPr>
              <w:pStyle w:val="NoSpacing"/>
              <w:rPr>
                <w:rFonts w:ascii="Arial" w:hAnsi="Arial" w:cs="Arial"/>
              </w:rPr>
            </w:pPr>
            <w:r>
              <w:rPr>
                <w:rFonts w:ascii="Arial" w:hAnsi="Arial" w:cs="Arial"/>
              </w:rPr>
              <w:t>33</w:t>
            </w:r>
          </w:p>
        </w:tc>
        <w:tc>
          <w:tcPr>
            <w:tcW w:w="4940" w:type="dxa"/>
          </w:tcPr>
          <w:p w14:paraId="30126395" w14:textId="77777777" w:rsidR="00D32D30" w:rsidRDefault="00336E80">
            <w:pPr>
              <w:pStyle w:val="NoSpacing"/>
              <w:rPr>
                <w:rFonts w:ascii="Arial" w:hAnsi="Arial" w:cs="Arial"/>
              </w:rPr>
            </w:pPr>
            <w:r>
              <w:rPr>
                <w:rFonts w:ascii="Arial" w:hAnsi="Arial" w:cs="Arial"/>
              </w:rPr>
              <w:t>Communication skills of lecturers</w:t>
            </w:r>
          </w:p>
        </w:tc>
        <w:tc>
          <w:tcPr>
            <w:tcW w:w="969" w:type="dxa"/>
          </w:tcPr>
          <w:p w14:paraId="4C832771" w14:textId="77777777" w:rsidR="00D32D30" w:rsidRDefault="00336E80">
            <w:pPr>
              <w:pStyle w:val="NoSpacing"/>
              <w:rPr>
                <w:rFonts w:ascii="Arial" w:hAnsi="Arial" w:cs="Arial"/>
              </w:rPr>
            </w:pPr>
            <w:r>
              <w:rPr>
                <w:rFonts w:ascii="Arial" w:hAnsi="Arial" w:cs="Arial"/>
              </w:rPr>
              <w:t>4.2</w:t>
            </w:r>
          </w:p>
        </w:tc>
        <w:tc>
          <w:tcPr>
            <w:tcW w:w="2048" w:type="dxa"/>
          </w:tcPr>
          <w:p w14:paraId="5E8CEB7F" w14:textId="77777777" w:rsidR="00D32D30" w:rsidRDefault="00336E80">
            <w:pPr>
              <w:pStyle w:val="NoSpacing"/>
              <w:rPr>
                <w:rFonts w:ascii="Arial" w:hAnsi="Arial" w:cs="Arial"/>
              </w:rPr>
            </w:pPr>
            <w:r>
              <w:rPr>
                <w:rFonts w:ascii="Arial" w:hAnsi="Arial" w:cs="Arial"/>
              </w:rPr>
              <w:t>Fairly Satisfied</w:t>
            </w:r>
          </w:p>
        </w:tc>
      </w:tr>
      <w:tr w:rsidR="00D32D30" w14:paraId="7A20085C" w14:textId="77777777">
        <w:tc>
          <w:tcPr>
            <w:tcW w:w="768" w:type="dxa"/>
          </w:tcPr>
          <w:p w14:paraId="4EDD0B22" w14:textId="77777777" w:rsidR="00D32D30" w:rsidRDefault="00336E80">
            <w:pPr>
              <w:pStyle w:val="NoSpacing"/>
              <w:rPr>
                <w:rFonts w:ascii="Arial" w:hAnsi="Arial" w:cs="Arial"/>
              </w:rPr>
            </w:pPr>
            <w:r>
              <w:rPr>
                <w:rFonts w:ascii="Arial" w:hAnsi="Arial" w:cs="Arial"/>
              </w:rPr>
              <w:t>34</w:t>
            </w:r>
          </w:p>
        </w:tc>
        <w:tc>
          <w:tcPr>
            <w:tcW w:w="4940" w:type="dxa"/>
          </w:tcPr>
          <w:p w14:paraId="11010859" w14:textId="77777777" w:rsidR="00D32D30" w:rsidRDefault="00336E80">
            <w:pPr>
              <w:pStyle w:val="NoSpacing"/>
              <w:rPr>
                <w:rFonts w:ascii="Arial" w:hAnsi="Arial" w:cs="Arial"/>
              </w:rPr>
            </w:pPr>
            <w:r>
              <w:rPr>
                <w:rFonts w:ascii="Arial" w:hAnsi="Arial" w:cs="Arial"/>
              </w:rPr>
              <w:t>Lecturers are up-to-date in their area of expertise</w:t>
            </w:r>
          </w:p>
        </w:tc>
        <w:tc>
          <w:tcPr>
            <w:tcW w:w="969" w:type="dxa"/>
          </w:tcPr>
          <w:p w14:paraId="6FA9EE82" w14:textId="77777777" w:rsidR="00D32D30" w:rsidRDefault="00336E80">
            <w:pPr>
              <w:pStyle w:val="NoSpacing"/>
              <w:rPr>
                <w:rFonts w:ascii="Arial" w:hAnsi="Arial" w:cs="Arial"/>
              </w:rPr>
            </w:pPr>
            <w:r>
              <w:rPr>
                <w:rFonts w:ascii="Arial" w:hAnsi="Arial" w:cs="Arial"/>
              </w:rPr>
              <w:t>4.15</w:t>
            </w:r>
          </w:p>
        </w:tc>
        <w:tc>
          <w:tcPr>
            <w:tcW w:w="2048" w:type="dxa"/>
          </w:tcPr>
          <w:p w14:paraId="652FE98F" w14:textId="77777777" w:rsidR="00D32D30" w:rsidRDefault="00336E80">
            <w:pPr>
              <w:pStyle w:val="NoSpacing"/>
              <w:rPr>
                <w:rFonts w:ascii="Arial" w:hAnsi="Arial" w:cs="Arial"/>
              </w:rPr>
            </w:pPr>
            <w:r>
              <w:rPr>
                <w:rFonts w:ascii="Arial" w:hAnsi="Arial" w:cs="Arial"/>
              </w:rPr>
              <w:t>Fairly Satisfied</w:t>
            </w:r>
          </w:p>
        </w:tc>
      </w:tr>
      <w:tr w:rsidR="00D32D30" w14:paraId="33B911BB" w14:textId="77777777">
        <w:tc>
          <w:tcPr>
            <w:tcW w:w="768" w:type="dxa"/>
            <w:shd w:val="clear" w:color="auto" w:fill="F7CAAC" w:themeFill="accent2" w:themeFillTint="66"/>
          </w:tcPr>
          <w:p w14:paraId="39EDA377" w14:textId="77777777" w:rsidR="00D32D30" w:rsidRDefault="00D32D30">
            <w:pPr>
              <w:pStyle w:val="NoSpacing"/>
              <w:rPr>
                <w:rFonts w:ascii="Arial" w:hAnsi="Arial" w:cs="Arial"/>
                <w:b/>
                <w:bCs/>
              </w:rPr>
            </w:pPr>
          </w:p>
        </w:tc>
        <w:tc>
          <w:tcPr>
            <w:tcW w:w="4940" w:type="dxa"/>
            <w:shd w:val="clear" w:color="auto" w:fill="F7CAAC" w:themeFill="accent2" w:themeFillTint="66"/>
          </w:tcPr>
          <w:p w14:paraId="6CA4D163" w14:textId="77777777" w:rsidR="00D32D30" w:rsidRDefault="00336E80">
            <w:pPr>
              <w:pStyle w:val="NoSpacing"/>
              <w:jc w:val="right"/>
              <w:rPr>
                <w:rFonts w:ascii="Arial" w:hAnsi="Arial" w:cs="Arial"/>
                <w:b/>
                <w:bCs/>
              </w:rPr>
            </w:pPr>
            <w:r>
              <w:rPr>
                <w:rFonts w:ascii="Arial" w:hAnsi="Arial" w:cs="Arial"/>
                <w:b/>
                <w:bCs/>
              </w:rPr>
              <w:t>Overall Mean</w:t>
            </w:r>
          </w:p>
        </w:tc>
        <w:tc>
          <w:tcPr>
            <w:tcW w:w="969" w:type="dxa"/>
            <w:shd w:val="clear" w:color="auto" w:fill="F7CAAC" w:themeFill="accent2" w:themeFillTint="66"/>
          </w:tcPr>
          <w:p w14:paraId="0A01B5E9" w14:textId="77777777" w:rsidR="00D32D30" w:rsidRDefault="00336E80">
            <w:pPr>
              <w:pStyle w:val="NoSpacing"/>
              <w:rPr>
                <w:rFonts w:ascii="Arial" w:hAnsi="Arial" w:cs="Arial"/>
                <w:b/>
                <w:bCs/>
              </w:rPr>
            </w:pPr>
            <w:r>
              <w:rPr>
                <w:rFonts w:ascii="Arial" w:hAnsi="Arial" w:cs="Arial"/>
                <w:b/>
                <w:bCs/>
              </w:rPr>
              <w:t>4.22</w:t>
            </w:r>
          </w:p>
        </w:tc>
        <w:tc>
          <w:tcPr>
            <w:tcW w:w="2048" w:type="dxa"/>
            <w:shd w:val="clear" w:color="auto" w:fill="F7CAAC" w:themeFill="accent2" w:themeFillTint="66"/>
          </w:tcPr>
          <w:p w14:paraId="7EAC5154" w14:textId="77777777" w:rsidR="00D32D30" w:rsidRDefault="00336E80">
            <w:pPr>
              <w:pStyle w:val="NoSpacing"/>
              <w:rPr>
                <w:rFonts w:ascii="Arial" w:hAnsi="Arial" w:cs="Arial"/>
                <w:b/>
                <w:bCs/>
              </w:rPr>
            </w:pPr>
            <w:r>
              <w:rPr>
                <w:rFonts w:ascii="Arial" w:hAnsi="Arial" w:cs="Arial"/>
                <w:b/>
                <w:bCs/>
              </w:rPr>
              <w:t>Very Satisfied</w:t>
            </w:r>
          </w:p>
        </w:tc>
      </w:tr>
    </w:tbl>
    <w:p w14:paraId="5DEA037B" w14:textId="77777777" w:rsidR="00D32D30" w:rsidRDefault="00D32D30">
      <w:pPr>
        <w:spacing w:line="480" w:lineRule="auto"/>
        <w:ind w:right="130" w:firstLine="720"/>
        <w:rPr>
          <w:rFonts w:ascii="Arial" w:hAnsi="Arial" w:cs="Arial"/>
        </w:rPr>
      </w:pPr>
    </w:p>
    <w:p w14:paraId="759469A3" w14:textId="77777777" w:rsidR="00D32D30" w:rsidRDefault="00336E80">
      <w:pPr>
        <w:pStyle w:val="NoSpacing"/>
        <w:ind w:firstLine="720"/>
      </w:pPr>
      <w:r>
        <w:rPr>
          <w:rFonts w:ascii="Arial" w:hAnsi="Arial" w:cs="Arial"/>
        </w:rPr>
        <w:t xml:space="preserve">Table 4 shows the responses on support facilities. Students are </w:t>
      </w:r>
      <w:r>
        <w:rPr>
          <w:rFonts w:ascii="Arial" w:hAnsi="Arial" w:cs="Arial"/>
        </w:rPr>
        <w:t xml:space="preserve">very satisfied with the availability and adequacy of extracurricular activities, including those provided through clubs and societies, indicating a solid approval of these opportunities for personal growth and engagement. Overall satisfaction with support </w:t>
      </w:r>
      <w:r>
        <w:rPr>
          <w:rFonts w:ascii="Arial" w:hAnsi="Arial" w:cs="Arial"/>
        </w:rPr>
        <w:t>facilities is fair. Specific aspects such as the pricing and quality of food and refreshments, availability of IT, photocopying and printing, transport, and sports and recreational facilities are rated as fairly satisfying. This suggests that while these f</w:t>
      </w:r>
      <w:r>
        <w:rPr>
          <w:rFonts w:ascii="Arial" w:hAnsi="Arial" w:cs="Arial"/>
        </w:rPr>
        <w:t>acilities generally meet student needs, improvement opportunities exist to increase satisfaction levels. The data indicates that support facilities function adequately but could benefit from enhancements to satisfy student needs and expectations</w:t>
      </w:r>
      <w:r>
        <w:t xml:space="preserve">. </w:t>
      </w:r>
    </w:p>
    <w:p w14:paraId="59A577E4" w14:textId="77777777" w:rsidR="00D32D30" w:rsidRDefault="00D32D30">
      <w:pPr>
        <w:pStyle w:val="NoSpacing"/>
        <w:ind w:firstLine="720"/>
      </w:pPr>
    </w:p>
    <w:p w14:paraId="3BF55266" w14:textId="77777777" w:rsidR="00D32D30" w:rsidRDefault="00336E80">
      <w:pPr>
        <w:pStyle w:val="NoSpacing"/>
        <w:rPr>
          <w:rFonts w:ascii="Arial" w:hAnsi="Arial" w:cs="Arial"/>
        </w:rPr>
      </w:pPr>
      <w:r>
        <w:rPr>
          <w:rFonts w:ascii="Arial" w:hAnsi="Arial" w:cs="Arial"/>
          <w:b/>
        </w:rPr>
        <w:t>Table 5</w:t>
      </w:r>
      <w:r>
        <w:rPr>
          <w:rFonts w:ascii="Arial" w:hAnsi="Arial" w:cs="Arial"/>
          <w:b/>
        </w:rPr>
        <w:t>. Responses of the graduate-respondents on the Support Facilities</w:t>
      </w:r>
      <w:r>
        <w:rPr>
          <w:rFonts w:ascii="Arial" w:hAnsi="Arial" w:cs="Arial"/>
        </w:rPr>
        <w:t xml:space="preserve"> </w:t>
      </w:r>
    </w:p>
    <w:p w14:paraId="4D66F476" w14:textId="77777777" w:rsidR="00D32D30" w:rsidRDefault="00D32D30">
      <w:pPr>
        <w:pStyle w:val="NoSpacing"/>
        <w:rPr>
          <w:rFonts w:ascii="Arial" w:hAnsi="Arial" w:cs="Arial"/>
        </w:rPr>
      </w:pPr>
    </w:p>
    <w:tbl>
      <w:tblPr>
        <w:tblStyle w:val="TableGrid"/>
        <w:tblW w:w="8725" w:type="dxa"/>
        <w:tblLook w:val="04A0" w:firstRow="1" w:lastRow="0" w:firstColumn="1" w:lastColumn="0" w:noHBand="0" w:noVBand="1"/>
      </w:tblPr>
      <w:tblGrid>
        <w:gridCol w:w="722"/>
        <w:gridCol w:w="5033"/>
        <w:gridCol w:w="990"/>
        <w:gridCol w:w="1980"/>
      </w:tblGrid>
      <w:tr w:rsidR="00D32D30" w14:paraId="580E4EDB" w14:textId="77777777">
        <w:tc>
          <w:tcPr>
            <w:tcW w:w="722" w:type="dxa"/>
            <w:shd w:val="clear" w:color="auto" w:fill="F7CAAC" w:themeFill="accent2" w:themeFillTint="66"/>
          </w:tcPr>
          <w:p w14:paraId="01BD31CE" w14:textId="77777777" w:rsidR="00D32D30" w:rsidRDefault="00D32D30">
            <w:pPr>
              <w:pStyle w:val="NoSpacing"/>
              <w:rPr>
                <w:rFonts w:ascii="Arial" w:hAnsi="Arial" w:cs="Arial"/>
                <w:b/>
                <w:bCs/>
              </w:rPr>
            </w:pPr>
          </w:p>
        </w:tc>
        <w:tc>
          <w:tcPr>
            <w:tcW w:w="5033" w:type="dxa"/>
            <w:shd w:val="clear" w:color="auto" w:fill="F7CAAC" w:themeFill="accent2" w:themeFillTint="66"/>
          </w:tcPr>
          <w:p w14:paraId="522C64A1" w14:textId="77777777" w:rsidR="00D32D30" w:rsidRDefault="00336E80">
            <w:pPr>
              <w:pStyle w:val="NoSpacing"/>
              <w:jc w:val="center"/>
              <w:rPr>
                <w:rFonts w:ascii="Arial" w:hAnsi="Arial" w:cs="Arial"/>
                <w:b/>
                <w:bCs/>
              </w:rPr>
            </w:pPr>
            <w:r>
              <w:rPr>
                <w:rFonts w:ascii="Arial" w:hAnsi="Arial" w:cs="Arial"/>
                <w:b/>
                <w:bCs/>
              </w:rPr>
              <w:t>Support Facilities</w:t>
            </w:r>
          </w:p>
        </w:tc>
        <w:tc>
          <w:tcPr>
            <w:tcW w:w="990" w:type="dxa"/>
            <w:shd w:val="clear" w:color="auto" w:fill="F7CAAC" w:themeFill="accent2" w:themeFillTint="66"/>
          </w:tcPr>
          <w:p w14:paraId="0C1D688F" w14:textId="77777777" w:rsidR="00D32D30" w:rsidRDefault="00336E80">
            <w:pPr>
              <w:pStyle w:val="NoSpacing"/>
              <w:rPr>
                <w:rFonts w:ascii="Arial" w:hAnsi="Arial" w:cs="Arial"/>
                <w:b/>
                <w:bCs/>
              </w:rPr>
            </w:pPr>
            <w:r>
              <w:rPr>
                <w:rFonts w:ascii="Arial" w:hAnsi="Arial" w:cs="Arial"/>
                <w:b/>
                <w:bCs/>
              </w:rPr>
              <w:t>WM</w:t>
            </w:r>
          </w:p>
        </w:tc>
        <w:tc>
          <w:tcPr>
            <w:tcW w:w="1980" w:type="dxa"/>
            <w:shd w:val="clear" w:color="auto" w:fill="F7CAAC" w:themeFill="accent2" w:themeFillTint="66"/>
          </w:tcPr>
          <w:p w14:paraId="5F40E7ED" w14:textId="77777777" w:rsidR="00D32D30" w:rsidRDefault="00336E80">
            <w:pPr>
              <w:pStyle w:val="NoSpacing"/>
              <w:rPr>
                <w:rFonts w:ascii="Arial" w:hAnsi="Arial" w:cs="Arial"/>
                <w:b/>
                <w:bCs/>
              </w:rPr>
            </w:pPr>
            <w:r>
              <w:rPr>
                <w:rFonts w:ascii="Arial" w:hAnsi="Arial" w:cs="Arial"/>
                <w:b/>
                <w:bCs/>
              </w:rPr>
              <w:t>Interpretation</w:t>
            </w:r>
          </w:p>
        </w:tc>
      </w:tr>
      <w:tr w:rsidR="00D32D30" w14:paraId="3AD460CD" w14:textId="77777777">
        <w:tc>
          <w:tcPr>
            <w:tcW w:w="722" w:type="dxa"/>
          </w:tcPr>
          <w:p w14:paraId="37F406A5" w14:textId="77777777" w:rsidR="00D32D30" w:rsidRDefault="00336E80">
            <w:pPr>
              <w:pStyle w:val="NoSpacing"/>
              <w:rPr>
                <w:rFonts w:ascii="Arial" w:hAnsi="Arial" w:cs="Arial"/>
              </w:rPr>
            </w:pPr>
            <w:r>
              <w:rPr>
                <w:rFonts w:ascii="Arial" w:hAnsi="Arial" w:cs="Arial"/>
              </w:rPr>
              <w:t>35</w:t>
            </w:r>
          </w:p>
        </w:tc>
        <w:tc>
          <w:tcPr>
            <w:tcW w:w="5033" w:type="dxa"/>
          </w:tcPr>
          <w:p w14:paraId="27AFAEAD" w14:textId="77777777" w:rsidR="00D32D30" w:rsidRDefault="00336E80">
            <w:pPr>
              <w:pStyle w:val="NoSpacing"/>
              <w:rPr>
                <w:rFonts w:ascii="Arial" w:hAnsi="Arial" w:cs="Arial"/>
              </w:rPr>
            </w:pPr>
            <w:r>
              <w:rPr>
                <w:rFonts w:ascii="Arial" w:hAnsi="Arial" w:cs="Arial"/>
              </w:rPr>
              <w:t>Reasonable pricing and quality of food and refreshments on campus</w:t>
            </w:r>
          </w:p>
        </w:tc>
        <w:tc>
          <w:tcPr>
            <w:tcW w:w="990" w:type="dxa"/>
          </w:tcPr>
          <w:p w14:paraId="19CCE84F" w14:textId="77777777" w:rsidR="00D32D30" w:rsidRDefault="00336E80">
            <w:pPr>
              <w:pStyle w:val="NoSpacing"/>
              <w:rPr>
                <w:rFonts w:ascii="Arial" w:hAnsi="Arial" w:cs="Arial"/>
              </w:rPr>
            </w:pPr>
            <w:r>
              <w:rPr>
                <w:rFonts w:ascii="Arial" w:hAnsi="Arial" w:cs="Arial"/>
              </w:rPr>
              <w:t>3.9</w:t>
            </w:r>
          </w:p>
        </w:tc>
        <w:tc>
          <w:tcPr>
            <w:tcW w:w="1980" w:type="dxa"/>
          </w:tcPr>
          <w:p w14:paraId="64F8E0C9" w14:textId="77777777" w:rsidR="00D32D30" w:rsidRDefault="00336E80">
            <w:pPr>
              <w:pStyle w:val="NoSpacing"/>
              <w:rPr>
                <w:rFonts w:ascii="Arial" w:hAnsi="Arial" w:cs="Arial"/>
              </w:rPr>
            </w:pPr>
            <w:r>
              <w:rPr>
                <w:rFonts w:ascii="Arial" w:hAnsi="Arial" w:cs="Arial"/>
              </w:rPr>
              <w:t>Fairly Satisfied</w:t>
            </w:r>
          </w:p>
        </w:tc>
      </w:tr>
      <w:tr w:rsidR="00D32D30" w14:paraId="02CCB8F3" w14:textId="77777777">
        <w:tc>
          <w:tcPr>
            <w:tcW w:w="722" w:type="dxa"/>
          </w:tcPr>
          <w:p w14:paraId="009273E4" w14:textId="77777777" w:rsidR="00D32D30" w:rsidRDefault="00336E80">
            <w:pPr>
              <w:pStyle w:val="NoSpacing"/>
              <w:rPr>
                <w:rFonts w:ascii="Arial" w:hAnsi="Arial" w:cs="Arial"/>
              </w:rPr>
            </w:pPr>
            <w:r>
              <w:rPr>
                <w:rFonts w:ascii="Arial" w:hAnsi="Arial" w:cs="Arial"/>
              </w:rPr>
              <w:t>36</w:t>
            </w:r>
          </w:p>
        </w:tc>
        <w:tc>
          <w:tcPr>
            <w:tcW w:w="5033" w:type="dxa"/>
          </w:tcPr>
          <w:p w14:paraId="0D749606" w14:textId="77777777" w:rsidR="00D32D30" w:rsidRDefault="00336E80">
            <w:pPr>
              <w:pStyle w:val="NoSpacing"/>
              <w:rPr>
                <w:rFonts w:ascii="Arial" w:hAnsi="Arial" w:cs="Arial"/>
              </w:rPr>
            </w:pPr>
            <w:r>
              <w:rPr>
                <w:rFonts w:ascii="Arial" w:hAnsi="Arial" w:cs="Arial"/>
              </w:rPr>
              <w:t>Availability of adequate IT facilities</w:t>
            </w:r>
          </w:p>
        </w:tc>
        <w:tc>
          <w:tcPr>
            <w:tcW w:w="990" w:type="dxa"/>
          </w:tcPr>
          <w:p w14:paraId="4CAC0D64" w14:textId="77777777" w:rsidR="00D32D30" w:rsidRDefault="00336E80">
            <w:pPr>
              <w:pStyle w:val="NoSpacing"/>
              <w:rPr>
                <w:rFonts w:ascii="Arial" w:hAnsi="Arial" w:cs="Arial"/>
              </w:rPr>
            </w:pPr>
            <w:r>
              <w:rPr>
                <w:rFonts w:ascii="Arial" w:hAnsi="Arial" w:cs="Arial"/>
              </w:rPr>
              <w:t>3.9</w:t>
            </w:r>
          </w:p>
        </w:tc>
        <w:tc>
          <w:tcPr>
            <w:tcW w:w="1980" w:type="dxa"/>
          </w:tcPr>
          <w:p w14:paraId="7F8A96EB" w14:textId="77777777" w:rsidR="00D32D30" w:rsidRDefault="00336E80">
            <w:pPr>
              <w:pStyle w:val="NoSpacing"/>
              <w:rPr>
                <w:rFonts w:ascii="Arial" w:hAnsi="Arial" w:cs="Arial"/>
              </w:rPr>
            </w:pPr>
            <w:r>
              <w:rPr>
                <w:rFonts w:ascii="Arial" w:hAnsi="Arial" w:cs="Arial"/>
              </w:rPr>
              <w:t xml:space="preserve">Fairly </w:t>
            </w:r>
            <w:r>
              <w:rPr>
                <w:rFonts w:ascii="Arial" w:hAnsi="Arial" w:cs="Arial"/>
              </w:rPr>
              <w:t>Satisfied</w:t>
            </w:r>
          </w:p>
        </w:tc>
      </w:tr>
      <w:tr w:rsidR="00D32D30" w14:paraId="78A7D0CC" w14:textId="77777777">
        <w:tc>
          <w:tcPr>
            <w:tcW w:w="722" w:type="dxa"/>
          </w:tcPr>
          <w:p w14:paraId="02DFF442" w14:textId="77777777" w:rsidR="00D32D30" w:rsidRDefault="00336E80">
            <w:pPr>
              <w:pStyle w:val="NoSpacing"/>
              <w:rPr>
                <w:rFonts w:ascii="Arial" w:hAnsi="Arial" w:cs="Arial"/>
              </w:rPr>
            </w:pPr>
            <w:r>
              <w:rPr>
                <w:rFonts w:ascii="Arial" w:hAnsi="Arial" w:cs="Arial"/>
              </w:rPr>
              <w:t>37</w:t>
            </w:r>
          </w:p>
        </w:tc>
        <w:tc>
          <w:tcPr>
            <w:tcW w:w="5033" w:type="dxa"/>
          </w:tcPr>
          <w:p w14:paraId="64AA415F" w14:textId="77777777" w:rsidR="00D32D30" w:rsidRDefault="00336E80">
            <w:pPr>
              <w:pStyle w:val="NoSpacing"/>
              <w:rPr>
                <w:rFonts w:ascii="Arial" w:hAnsi="Arial" w:cs="Arial"/>
              </w:rPr>
            </w:pPr>
            <w:r>
              <w:rPr>
                <w:rFonts w:ascii="Arial" w:hAnsi="Arial" w:cs="Arial"/>
              </w:rPr>
              <w:t>Availability and adequacy of photocopy and printing facilities</w:t>
            </w:r>
          </w:p>
        </w:tc>
        <w:tc>
          <w:tcPr>
            <w:tcW w:w="990" w:type="dxa"/>
          </w:tcPr>
          <w:p w14:paraId="729ACF97" w14:textId="77777777" w:rsidR="00D32D30" w:rsidRDefault="00336E80">
            <w:pPr>
              <w:pStyle w:val="NoSpacing"/>
              <w:rPr>
                <w:rFonts w:ascii="Arial" w:hAnsi="Arial" w:cs="Arial"/>
              </w:rPr>
            </w:pPr>
            <w:r>
              <w:rPr>
                <w:rFonts w:ascii="Arial" w:hAnsi="Arial" w:cs="Arial"/>
              </w:rPr>
              <w:t>3.95</w:t>
            </w:r>
          </w:p>
        </w:tc>
        <w:tc>
          <w:tcPr>
            <w:tcW w:w="1980" w:type="dxa"/>
          </w:tcPr>
          <w:p w14:paraId="381AD69B" w14:textId="77777777" w:rsidR="00D32D30" w:rsidRDefault="00336E80">
            <w:pPr>
              <w:pStyle w:val="NoSpacing"/>
              <w:rPr>
                <w:rFonts w:ascii="Arial" w:hAnsi="Arial" w:cs="Arial"/>
              </w:rPr>
            </w:pPr>
            <w:r>
              <w:rPr>
                <w:rFonts w:ascii="Arial" w:hAnsi="Arial" w:cs="Arial"/>
              </w:rPr>
              <w:t>Fairly Satisfied</w:t>
            </w:r>
          </w:p>
        </w:tc>
      </w:tr>
      <w:tr w:rsidR="00D32D30" w14:paraId="33B0B5DF" w14:textId="77777777">
        <w:tc>
          <w:tcPr>
            <w:tcW w:w="722" w:type="dxa"/>
          </w:tcPr>
          <w:p w14:paraId="59020FCE" w14:textId="77777777" w:rsidR="00D32D30" w:rsidRDefault="00336E80">
            <w:pPr>
              <w:pStyle w:val="NoSpacing"/>
              <w:rPr>
                <w:rFonts w:ascii="Arial" w:hAnsi="Arial" w:cs="Arial"/>
              </w:rPr>
            </w:pPr>
            <w:r>
              <w:rPr>
                <w:rFonts w:ascii="Arial" w:hAnsi="Arial" w:cs="Arial"/>
              </w:rPr>
              <w:t>38</w:t>
            </w:r>
          </w:p>
        </w:tc>
        <w:tc>
          <w:tcPr>
            <w:tcW w:w="5033" w:type="dxa"/>
          </w:tcPr>
          <w:p w14:paraId="3F2528AE" w14:textId="77777777" w:rsidR="00D32D30" w:rsidRDefault="00336E80">
            <w:pPr>
              <w:pStyle w:val="NoSpacing"/>
              <w:rPr>
                <w:rFonts w:ascii="Arial" w:hAnsi="Arial" w:cs="Arial"/>
              </w:rPr>
            </w:pPr>
            <w:r>
              <w:rPr>
                <w:rFonts w:ascii="Arial" w:hAnsi="Arial" w:cs="Arial"/>
              </w:rPr>
              <w:t>Availability of transport facilities</w:t>
            </w:r>
          </w:p>
        </w:tc>
        <w:tc>
          <w:tcPr>
            <w:tcW w:w="990" w:type="dxa"/>
          </w:tcPr>
          <w:p w14:paraId="0F9662B2" w14:textId="77777777" w:rsidR="00D32D30" w:rsidRDefault="00336E80">
            <w:pPr>
              <w:pStyle w:val="NoSpacing"/>
              <w:rPr>
                <w:rFonts w:ascii="Arial" w:hAnsi="Arial" w:cs="Arial"/>
              </w:rPr>
            </w:pPr>
            <w:r>
              <w:rPr>
                <w:rFonts w:ascii="Arial" w:hAnsi="Arial" w:cs="Arial"/>
              </w:rPr>
              <w:t>4.05</w:t>
            </w:r>
          </w:p>
        </w:tc>
        <w:tc>
          <w:tcPr>
            <w:tcW w:w="1980" w:type="dxa"/>
          </w:tcPr>
          <w:p w14:paraId="17550515" w14:textId="77777777" w:rsidR="00D32D30" w:rsidRDefault="00336E80">
            <w:pPr>
              <w:pStyle w:val="NoSpacing"/>
              <w:rPr>
                <w:rFonts w:ascii="Arial" w:hAnsi="Arial" w:cs="Arial"/>
              </w:rPr>
            </w:pPr>
            <w:r>
              <w:rPr>
                <w:rFonts w:ascii="Arial" w:hAnsi="Arial" w:cs="Arial"/>
              </w:rPr>
              <w:t>Fairly Satisfied</w:t>
            </w:r>
          </w:p>
        </w:tc>
      </w:tr>
      <w:tr w:rsidR="00D32D30" w14:paraId="54E92C2F" w14:textId="77777777">
        <w:tc>
          <w:tcPr>
            <w:tcW w:w="722" w:type="dxa"/>
          </w:tcPr>
          <w:p w14:paraId="1D3DEB2E" w14:textId="77777777" w:rsidR="00D32D30" w:rsidRDefault="00336E80">
            <w:pPr>
              <w:pStyle w:val="NoSpacing"/>
              <w:rPr>
                <w:rFonts w:ascii="Arial" w:hAnsi="Arial" w:cs="Arial"/>
              </w:rPr>
            </w:pPr>
            <w:r>
              <w:rPr>
                <w:rFonts w:ascii="Arial" w:hAnsi="Arial" w:cs="Arial"/>
              </w:rPr>
              <w:t>39</w:t>
            </w:r>
          </w:p>
        </w:tc>
        <w:tc>
          <w:tcPr>
            <w:tcW w:w="5033" w:type="dxa"/>
          </w:tcPr>
          <w:p w14:paraId="6B73FBE8" w14:textId="77777777" w:rsidR="00D32D30" w:rsidRDefault="00336E80">
            <w:pPr>
              <w:pStyle w:val="NoSpacing"/>
              <w:rPr>
                <w:rFonts w:ascii="Arial" w:hAnsi="Arial" w:cs="Arial"/>
              </w:rPr>
            </w:pPr>
            <w:r>
              <w:rPr>
                <w:rFonts w:ascii="Arial" w:hAnsi="Arial" w:cs="Arial"/>
              </w:rPr>
              <w:t>Amount of opportunity for sports and recreational facilities</w:t>
            </w:r>
          </w:p>
        </w:tc>
        <w:tc>
          <w:tcPr>
            <w:tcW w:w="990" w:type="dxa"/>
          </w:tcPr>
          <w:p w14:paraId="5B93D5F6" w14:textId="77777777" w:rsidR="00D32D30" w:rsidRDefault="00336E80">
            <w:pPr>
              <w:pStyle w:val="NoSpacing"/>
              <w:rPr>
                <w:rFonts w:ascii="Arial" w:hAnsi="Arial" w:cs="Arial"/>
              </w:rPr>
            </w:pPr>
            <w:r>
              <w:rPr>
                <w:rFonts w:ascii="Arial" w:hAnsi="Arial" w:cs="Arial"/>
              </w:rPr>
              <w:t>4.15</w:t>
            </w:r>
          </w:p>
        </w:tc>
        <w:tc>
          <w:tcPr>
            <w:tcW w:w="1980" w:type="dxa"/>
          </w:tcPr>
          <w:p w14:paraId="518420BF" w14:textId="77777777" w:rsidR="00D32D30" w:rsidRDefault="00336E80">
            <w:pPr>
              <w:pStyle w:val="NoSpacing"/>
              <w:rPr>
                <w:rFonts w:ascii="Arial" w:hAnsi="Arial" w:cs="Arial"/>
              </w:rPr>
            </w:pPr>
            <w:r>
              <w:rPr>
                <w:rFonts w:ascii="Arial" w:hAnsi="Arial" w:cs="Arial"/>
              </w:rPr>
              <w:t>Fairly Satisfied</w:t>
            </w:r>
          </w:p>
        </w:tc>
      </w:tr>
      <w:tr w:rsidR="00D32D30" w14:paraId="142B0708" w14:textId="77777777">
        <w:tc>
          <w:tcPr>
            <w:tcW w:w="722" w:type="dxa"/>
          </w:tcPr>
          <w:p w14:paraId="1050D707" w14:textId="77777777" w:rsidR="00D32D30" w:rsidRDefault="00336E80">
            <w:pPr>
              <w:pStyle w:val="NoSpacing"/>
              <w:rPr>
                <w:rFonts w:ascii="Arial" w:hAnsi="Arial" w:cs="Arial"/>
              </w:rPr>
            </w:pPr>
            <w:r>
              <w:rPr>
                <w:rFonts w:ascii="Arial" w:hAnsi="Arial" w:cs="Arial"/>
              </w:rPr>
              <w:t>40</w:t>
            </w:r>
          </w:p>
        </w:tc>
        <w:tc>
          <w:tcPr>
            <w:tcW w:w="5033" w:type="dxa"/>
          </w:tcPr>
          <w:p w14:paraId="0855D3C1" w14:textId="77777777" w:rsidR="00D32D30" w:rsidRDefault="00336E80">
            <w:pPr>
              <w:pStyle w:val="NoSpacing"/>
              <w:rPr>
                <w:rFonts w:ascii="Arial" w:hAnsi="Arial" w:cs="Arial"/>
              </w:rPr>
            </w:pPr>
            <w:r>
              <w:rPr>
                <w:rFonts w:ascii="Arial" w:hAnsi="Arial" w:cs="Arial"/>
              </w:rPr>
              <w:t>Availability and adequacy of extracurricular activities including those through clubs and societies</w:t>
            </w:r>
          </w:p>
        </w:tc>
        <w:tc>
          <w:tcPr>
            <w:tcW w:w="990" w:type="dxa"/>
          </w:tcPr>
          <w:p w14:paraId="5FA94D08" w14:textId="77777777" w:rsidR="00D32D30" w:rsidRDefault="00336E80">
            <w:pPr>
              <w:pStyle w:val="NoSpacing"/>
              <w:rPr>
                <w:rFonts w:ascii="Arial" w:hAnsi="Arial" w:cs="Arial"/>
              </w:rPr>
            </w:pPr>
            <w:r>
              <w:rPr>
                <w:rFonts w:ascii="Arial" w:hAnsi="Arial" w:cs="Arial"/>
              </w:rPr>
              <w:t>4.35</w:t>
            </w:r>
          </w:p>
        </w:tc>
        <w:tc>
          <w:tcPr>
            <w:tcW w:w="1980" w:type="dxa"/>
          </w:tcPr>
          <w:p w14:paraId="7CFD1567" w14:textId="77777777" w:rsidR="00D32D30" w:rsidRDefault="00336E80">
            <w:pPr>
              <w:pStyle w:val="NoSpacing"/>
              <w:rPr>
                <w:rFonts w:ascii="Arial" w:hAnsi="Arial" w:cs="Arial"/>
              </w:rPr>
            </w:pPr>
            <w:r>
              <w:rPr>
                <w:rFonts w:ascii="Arial" w:hAnsi="Arial" w:cs="Arial"/>
              </w:rPr>
              <w:t>Very Satisfied</w:t>
            </w:r>
          </w:p>
        </w:tc>
      </w:tr>
      <w:tr w:rsidR="00D32D30" w14:paraId="28007F8D" w14:textId="77777777">
        <w:tc>
          <w:tcPr>
            <w:tcW w:w="722" w:type="dxa"/>
            <w:shd w:val="clear" w:color="auto" w:fill="F7CAAC" w:themeFill="accent2" w:themeFillTint="66"/>
          </w:tcPr>
          <w:p w14:paraId="51B98610" w14:textId="77777777" w:rsidR="00D32D30" w:rsidRDefault="00D32D30">
            <w:pPr>
              <w:pStyle w:val="NoSpacing"/>
              <w:rPr>
                <w:rFonts w:ascii="Arial" w:hAnsi="Arial" w:cs="Arial"/>
              </w:rPr>
            </w:pPr>
          </w:p>
        </w:tc>
        <w:tc>
          <w:tcPr>
            <w:tcW w:w="5033" w:type="dxa"/>
            <w:shd w:val="clear" w:color="auto" w:fill="F7CAAC" w:themeFill="accent2" w:themeFillTint="66"/>
          </w:tcPr>
          <w:p w14:paraId="5558EA94" w14:textId="77777777" w:rsidR="00D32D30" w:rsidRDefault="00336E80">
            <w:pPr>
              <w:pStyle w:val="NoSpacing"/>
              <w:jc w:val="right"/>
              <w:rPr>
                <w:rFonts w:ascii="Arial" w:hAnsi="Arial" w:cs="Arial"/>
                <w:b/>
                <w:bCs/>
              </w:rPr>
            </w:pPr>
            <w:r>
              <w:rPr>
                <w:rFonts w:ascii="Arial" w:hAnsi="Arial" w:cs="Arial"/>
                <w:b/>
                <w:bCs/>
              </w:rPr>
              <w:t>Overall Mean</w:t>
            </w:r>
          </w:p>
        </w:tc>
        <w:tc>
          <w:tcPr>
            <w:tcW w:w="990" w:type="dxa"/>
            <w:shd w:val="clear" w:color="auto" w:fill="F7CAAC" w:themeFill="accent2" w:themeFillTint="66"/>
          </w:tcPr>
          <w:p w14:paraId="4F2C16A4" w14:textId="77777777" w:rsidR="00D32D30" w:rsidRDefault="00336E80">
            <w:pPr>
              <w:pStyle w:val="NoSpacing"/>
              <w:rPr>
                <w:rFonts w:ascii="Arial" w:hAnsi="Arial" w:cs="Arial"/>
                <w:b/>
                <w:bCs/>
              </w:rPr>
            </w:pPr>
            <w:r>
              <w:rPr>
                <w:rFonts w:ascii="Arial" w:hAnsi="Arial" w:cs="Arial"/>
                <w:b/>
                <w:bCs/>
              </w:rPr>
              <w:t>4.05</w:t>
            </w:r>
          </w:p>
        </w:tc>
        <w:tc>
          <w:tcPr>
            <w:tcW w:w="1980" w:type="dxa"/>
            <w:shd w:val="clear" w:color="auto" w:fill="F7CAAC" w:themeFill="accent2" w:themeFillTint="66"/>
          </w:tcPr>
          <w:p w14:paraId="696D7A7A" w14:textId="77777777" w:rsidR="00D32D30" w:rsidRDefault="00336E80">
            <w:pPr>
              <w:pStyle w:val="NoSpacing"/>
              <w:rPr>
                <w:rFonts w:ascii="Arial" w:hAnsi="Arial" w:cs="Arial"/>
                <w:b/>
                <w:bCs/>
              </w:rPr>
            </w:pPr>
            <w:r>
              <w:rPr>
                <w:rFonts w:ascii="Arial" w:hAnsi="Arial" w:cs="Arial"/>
                <w:b/>
                <w:bCs/>
              </w:rPr>
              <w:t>Fairly Satisfied</w:t>
            </w:r>
          </w:p>
        </w:tc>
      </w:tr>
    </w:tbl>
    <w:p w14:paraId="362A06E9" w14:textId="77777777" w:rsidR="00D32D30" w:rsidRDefault="00336E80">
      <w:pPr>
        <w:pStyle w:val="NoSpacing"/>
        <w:rPr>
          <w:rFonts w:ascii="Arial" w:hAnsi="Arial" w:cs="Arial"/>
        </w:rPr>
      </w:pPr>
      <w:r>
        <w:rPr>
          <w:rFonts w:ascii="Arial" w:hAnsi="Arial" w:cs="Arial"/>
        </w:rPr>
        <w:t xml:space="preserve"> </w:t>
      </w:r>
    </w:p>
    <w:p w14:paraId="0557E573" w14:textId="77777777" w:rsidR="00D32D30" w:rsidRDefault="00336E80">
      <w:pPr>
        <w:spacing w:after="158" w:line="480" w:lineRule="auto"/>
        <w:rPr>
          <w:rFonts w:ascii="Arial" w:hAnsi="Arial" w:cs="Arial"/>
        </w:rPr>
      </w:pPr>
      <w:r>
        <w:rPr>
          <w:rFonts w:ascii="Arial" w:hAnsi="Arial" w:cs="Arial"/>
        </w:rPr>
        <w:t xml:space="preserve"> </w:t>
      </w:r>
    </w:p>
    <w:p w14:paraId="180A2739" w14:textId="77777777" w:rsidR="00D32D30" w:rsidRDefault="00336E80">
      <w:pPr>
        <w:pStyle w:val="Heading1"/>
        <w:spacing w:after="287" w:line="480" w:lineRule="auto"/>
        <w:ind w:left="-5"/>
        <w:jc w:val="left"/>
        <w:rPr>
          <w:sz w:val="24"/>
        </w:rPr>
      </w:pPr>
      <w:r>
        <w:rPr>
          <w:sz w:val="24"/>
        </w:rPr>
        <w:lastRenderedPageBreak/>
        <w:t xml:space="preserve">Students Satisfaction in terms of Transformative Quality </w:t>
      </w:r>
    </w:p>
    <w:p w14:paraId="588F8342" w14:textId="77777777" w:rsidR="00D32D30" w:rsidRDefault="00336E80">
      <w:pPr>
        <w:pStyle w:val="NoSpacing"/>
        <w:ind w:firstLine="720"/>
        <w:rPr>
          <w:rFonts w:ascii="Arial" w:hAnsi="Arial" w:cs="Arial"/>
        </w:rPr>
      </w:pPr>
      <w:r>
        <w:rPr>
          <w:rFonts w:ascii="Arial" w:hAnsi="Arial" w:cs="Arial"/>
        </w:rPr>
        <w:t xml:space="preserve">Harvey and Green (1993) as cited by </w:t>
      </w:r>
      <w:proofErr w:type="spellStart"/>
      <w:r>
        <w:rPr>
          <w:rFonts w:ascii="Arial" w:hAnsi="Arial" w:cs="Arial"/>
        </w:rPr>
        <w:t>Arpilleda</w:t>
      </w:r>
      <w:proofErr w:type="spellEnd"/>
      <w:r>
        <w:rPr>
          <w:rFonts w:ascii="Arial" w:hAnsi="Arial" w:cs="Arial"/>
        </w:rPr>
        <w:t xml:space="preserve"> (2017) opined that education is not about presenting a service to a customer but rather a continuous process of transformation of the student.  Students are very satisfied with the availability and adequacy of extracurricular activities, includin</w:t>
      </w:r>
      <w:r>
        <w:rPr>
          <w:rFonts w:ascii="Arial" w:hAnsi="Arial" w:cs="Arial"/>
        </w:rPr>
        <w:t>g those provided through clubs and societies, indicating a solid approval of these opportunities for personal growth and engagement. Overall satisfaction with support facilities is fair. Specific aspects such as the pricing and quality of food and refreshm</w:t>
      </w:r>
      <w:r>
        <w:rPr>
          <w:rFonts w:ascii="Arial" w:hAnsi="Arial" w:cs="Arial"/>
        </w:rPr>
        <w:t>ents, availability of IT, photocopying and printing, transport, and sports and recreational facilities are rated as fairly satisfying. This suggests that while these facilities generally meet student needs, improvement opportunities exist to increase satis</w:t>
      </w:r>
      <w:r>
        <w:rPr>
          <w:rFonts w:ascii="Arial" w:hAnsi="Arial" w:cs="Arial"/>
        </w:rPr>
        <w:t>faction levels.</w:t>
      </w:r>
    </w:p>
    <w:p w14:paraId="14AB54BE" w14:textId="77777777" w:rsidR="00D32D30" w:rsidRDefault="00D32D30">
      <w:pPr>
        <w:pStyle w:val="NoSpacing"/>
        <w:jc w:val="left"/>
        <w:rPr>
          <w:rFonts w:ascii="Arial" w:hAnsi="Arial" w:cs="Arial"/>
        </w:rPr>
      </w:pPr>
    </w:p>
    <w:p w14:paraId="0BDEC7BB" w14:textId="77777777" w:rsidR="00D32D30" w:rsidRDefault="00336E80">
      <w:pPr>
        <w:pStyle w:val="NoSpacing"/>
        <w:rPr>
          <w:rFonts w:ascii="Arial" w:hAnsi="Arial" w:cs="Arial"/>
          <w:b/>
        </w:rPr>
      </w:pPr>
      <w:r>
        <w:rPr>
          <w:rFonts w:ascii="Arial" w:hAnsi="Arial" w:cs="Arial"/>
          <w:b/>
        </w:rPr>
        <w:t xml:space="preserve">Table 6. Responses of the graduate-respondents on Transformative Quality </w:t>
      </w:r>
    </w:p>
    <w:tbl>
      <w:tblPr>
        <w:tblStyle w:val="TableGrid"/>
        <w:tblW w:w="8905" w:type="dxa"/>
        <w:tblLook w:val="04A0" w:firstRow="1" w:lastRow="0" w:firstColumn="1" w:lastColumn="0" w:noHBand="0" w:noVBand="1"/>
      </w:tblPr>
      <w:tblGrid>
        <w:gridCol w:w="734"/>
        <w:gridCol w:w="5021"/>
        <w:gridCol w:w="1080"/>
        <w:gridCol w:w="2070"/>
      </w:tblGrid>
      <w:tr w:rsidR="00D32D30" w14:paraId="40ED9375" w14:textId="77777777">
        <w:tc>
          <w:tcPr>
            <w:tcW w:w="5755" w:type="dxa"/>
            <w:gridSpan w:val="2"/>
            <w:shd w:val="clear" w:color="auto" w:fill="F7CAAC" w:themeFill="accent2" w:themeFillTint="66"/>
          </w:tcPr>
          <w:p w14:paraId="7CA10814" w14:textId="77777777" w:rsidR="00D32D30" w:rsidRDefault="00336E80">
            <w:pPr>
              <w:pStyle w:val="NoSpacing"/>
              <w:jc w:val="center"/>
              <w:rPr>
                <w:rFonts w:ascii="Arial" w:hAnsi="Arial" w:cs="Arial"/>
                <w:b/>
                <w:bCs/>
              </w:rPr>
            </w:pPr>
            <w:r>
              <w:rPr>
                <w:rFonts w:ascii="Arial" w:hAnsi="Arial" w:cs="Arial"/>
                <w:b/>
                <w:bCs/>
              </w:rPr>
              <w:t>Transformative Quality</w:t>
            </w:r>
          </w:p>
        </w:tc>
        <w:tc>
          <w:tcPr>
            <w:tcW w:w="1080" w:type="dxa"/>
            <w:shd w:val="clear" w:color="auto" w:fill="F7CAAC" w:themeFill="accent2" w:themeFillTint="66"/>
          </w:tcPr>
          <w:p w14:paraId="48BFDB7B" w14:textId="77777777" w:rsidR="00D32D30" w:rsidRDefault="00336E80">
            <w:pPr>
              <w:pStyle w:val="NoSpacing"/>
              <w:rPr>
                <w:rFonts w:ascii="Arial" w:hAnsi="Arial" w:cs="Arial"/>
                <w:b/>
                <w:bCs/>
              </w:rPr>
            </w:pPr>
            <w:r>
              <w:rPr>
                <w:rFonts w:ascii="Arial" w:hAnsi="Arial" w:cs="Arial"/>
                <w:b/>
                <w:bCs/>
              </w:rPr>
              <w:t>WM</w:t>
            </w:r>
          </w:p>
        </w:tc>
        <w:tc>
          <w:tcPr>
            <w:tcW w:w="2070" w:type="dxa"/>
            <w:shd w:val="clear" w:color="auto" w:fill="F7CAAC" w:themeFill="accent2" w:themeFillTint="66"/>
          </w:tcPr>
          <w:p w14:paraId="0353CD09" w14:textId="77777777" w:rsidR="00D32D30" w:rsidRDefault="00336E80">
            <w:pPr>
              <w:pStyle w:val="NoSpacing"/>
              <w:rPr>
                <w:rFonts w:ascii="Arial" w:hAnsi="Arial" w:cs="Arial"/>
                <w:b/>
                <w:bCs/>
              </w:rPr>
            </w:pPr>
            <w:r>
              <w:rPr>
                <w:rFonts w:ascii="Arial" w:hAnsi="Arial" w:cs="Arial"/>
                <w:b/>
                <w:bCs/>
              </w:rPr>
              <w:t>Interpretation</w:t>
            </w:r>
          </w:p>
        </w:tc>
      </w:tr>
      <w:tr w:rsidR="00D32D30" w14:paraId="722F76D8" w14:textId="77777777">
        <w:tc>
          <w:tcPr>
            <w:tcW w:w="734" w:type="dxa"/>
          </w:tcPr>
          <w:p w14:paraId="753ECA64" w14:textId="77777777" w:rsidR="00D32D30" w:rsidRDefault="00336E80">
            <w:pPr>
              <w:pStyle w:val="NoSpacing"/>
              <w:rPr>
                <w:rFonts w:ascii="Arial" w:hAnsi="Arial" w:cs="Arial"/>
              </w:rPr>
            </w:pPr>
            <w:r>
              <w:rPr>
                <w:rFonts w:ascii="Arial" w:hAnsi="Arial" w:cs="Arial"/>
              </w:rPr>
              <w:t>41</w:t>
            </w:r>
          </w:p>
        </w:tc>
        <w:tc>
          <w:tcPr>
            <w:tcW w:w="5021" w:type="dxa"/>
          </w:tcPr>
          <w:p w14:paraId="04E75BD6" w14:textId="77777777" w:rsidR="00D32D30" w:rsidRDefault="00336E80">
            <w:pPr>
              <w:pStyle w:val="NoSpacing"/>
              <w:rPr>
                <w:rFonts w:ascii="Arial" w:hAnsi="Arial" w:cs="Arial"/>
              </w:rPr>
            </w:pPr>
            <w:r>
              <w:rPr>
                <w:rFonts w:ascii="Arial" w:hAnsi="Arial" w:cs="Arial"/>
              </w:rPr>
              <w:t>Enabling students to be emotionally stable</w:t>
            </w:r>
          </w:p>
        </w:tc>
        <w:tc>
          <w:tcPr>
            <w:tcW w:w="1080" w:type="dxa"/>
          </w:tcPr>
          <w:p w14:paraId="3ABADDCF" w14:textId="77777777" w:rsidR="00D32D30" w:rsidRDefault="00336E80">
            <w:pPr>
              <w:pStyle w:val="NoSpacing"/>
              <w:rPr>
                <w:rFonts w:ascii="Arial" w:hAnsi="Arial" w:cs="Arial"/>
              </w:rPr>
            </w:pPr>
            <w:r>
              <w:rPr>
                <w:rFonts w:ascii="Arial" w:hAnsi="Arial" w:cs="Arial"/>
              </w:rPr>
              <w:t>4.1</w:t>
            </w:r>
          </w:p>
        </w:tc>
        <w:tc>
          <w:tcPr>
            <w:tcW w:w="2070" w:type="dxa"/>
          </w:tcPr>
          <w:p w14:paraId="2DDC2977" w14:textId="77777777" w:rsidR="00D32D30" w:rsidRDefault="00336E80">
            <w:pPr>
              <w:pStyle w:val="NoSpacing"/>
              <w:rPr>
                <w:rFonts w:ascii="Arial" w:hAnsi="Arial" w:cs="Arial"/>
              </w:rPr>
            </w:pPr>
            <w:r>
              <w:rPr>
                <w:rFonts w:ascii="Arial" w:hAnsi="Arial" w:cs="Arial"/>
              </w:rPr>
              <w:t>Fairly Satisfied</w:t>
            </w:r>
          </w:p>
        </w:tc>
      </w:tr>
      <w:tr w:rsidR="00D32D30" w14:paraId="6E9D13E5" w14:textId="77777777">
        <w:tc>
          <w:tcPr>
            <w:tcW w:w="734" w:type="dxa"/>
          </w:tcPr>
          <w:p w14:paraId="21EF3AA6" w14:textId="77777777" w:rsidR="00D32D30" w:rsidRDefault="00336E80">
            <w:pPr>
              <w:pStyle w:val="NoSpacing"/>
              <w:rPr>
                <w:rFonts w:ascii="Arial" w:hAnsi="Arial" w:cs="Arial"/>
              </w:rPr>
            </w:pPr>
            <w:r>
              <w:rPr>
                <w:rFonts w:ascii="Arial" w:hAnsi="Arial" w:cs="Arial"/>
              </w:rPr>
              <w:t>42</w:t>
            </w:r>
          </w:p>
        </w:tc>
        <w:tc>
          <w:tcPr>
            <w:tcW w:w="5021" w:type="dxa"/>
          </w:tcPr>
          <w:p w14:paraId="71A9C7A5" w14:textId="77777777" w:rsidR="00D32D30" w:rsidRDefault="00336E80">
            <w:pPr>
              <w:pStyle w:val="NoSpacing"/>
              <w:rPr>
                <w:rFonts w:ascii="Arial" w:hAnsi="Arial" w:cs="Arial"/>
              </w:rPr>
            </w:pPr>
            <w:r>
              <w:rPr>
                <w:rFonts w:ascii="Arial" w:hAnsi="Arial" w:cs="Arial"/>
              </w:rPr>
              <w:t>Increase in self-confidence of students</w:t>
            </w:r>
          </w:p>
        </w:tc>
        <w:tc>
          <w:tcPr>
            <w:tcW w:w="1080" w:type="dxa"/>
          </w:tcPr>
          <w:p w14:paraId="195D00E0" w14:textId="77777777" w:rsidR="00D32D30" w:rsidRDefault="00336E80">
            <w:pPr>
              <w:pStyle w:val="NoSpacing"/>
              <w:rPr>
                <w:rFonts w:ascii="Arial" w:hAnsi="Arial" w:cs="Arial"/>
              </w:rPr>
            </w:pPr>
            <w:r>
              <w:rPr>
                <w:rFonts w:ascii="Arial" w:hAnsi="Arial" w:cs="Arial"/>
              </w:rPr>
              <w:t>4.1</w:t>
            </w:r>
          </w:p>
        </w:tc>
        <w:tc>
          <w:tcPr>
            <w:tcW w:w="2070" w:type="dxa"/>
          </w:tcPr>
          <w:p w14:paraId="1FF755A3" w14:textId="77777777" w:rsidR="00D32D30" w:rsidRDefault="00336E80">
            <w:pPr>
              <w:pStyle w:val="NoSpacing"/>
              <w:rPr>
                <w:rFonts w:ascii="Arial" w:hAnsi="Arial" w:cs="Arial"/>
              </w:rPr>
            </w:pPr>
            <w:r>
              <w:rPr>
                <w:rFonts w:ascii="Arial" w:hAnsi="Arial" w:cs="Arial"/>
              </w:rPr>
              <w:t xml:space="preserve">Fairly </w:t>
            </w:r>
            <w:r>
              <w:rPr>
                <w:rFonts w:ascii="Arial" w:hAnsi="Arial" w:cs="Arial"/>
              </w:rPr>
              <w:t>Satisfied</w:t>
            </w:r>
          </w:p>
        </w:tc>
      </w:tr>
      <w:tr w:rsidR="00D32D30" w14:paraId="65A05469" w14:textId="77777777">
        <w:tc>
          <w:tcPr>
            <w:tcW w:w="734" w:type="dxa"/>
          </w:tcPr>
          <w:p w14:paraId="1B11358D" w14:textId="77777777" w:rsidR="00D32D30" w:rsidRDefault="00336E80">
            <w:pPr>
              <w:pStyle w:val="NoSpacing"/>
              <w:rPr>
                <w:rFonts w:ascii="Arial" w:hAnsi="Arial" w:cs="Arial"/>
              </w:rPr>
            </w:pPr>
            <w:r>
              <w:rPr>
                <w:rFonts w:ascii="Arial" w:hAnsi="Arial" w:cs="Arial"/>
              </w:rPr>
              <w:t>43</w:t>
            </w:r>
          </w:p>
        </w:tc>
        <w:tc>
          <w:tcPr>
            <w:tcW w:w="5021" w:type="dxa"/>
          </w:tcPr>
          <w:p w14:paraId="7E401159" w14:textId="77777777" w:rsidR="00D32D30" w:rsidRDefault="00336E80">
            <w:pPr>
              <w:pStyle w:val="NoSpacing"/>
              <w:rPr>
                <w:rFonts w:ascii="Arial" w:hAnsi="Arial" w:cs="Arial"/>
              </w:rPr>
            </w:pPr>
            <w:r>
              <w:rPr>
                <w:rFonts w:ascii="Arial" w:hAnsi="Arial" w:cs="Arial"/>
              </w:rPr>
              <w:t>Development in students’ critical thinking</w:t>
            </w:r>
          </w:p>
        </w:tc>
        <w:tc>
          <w:tcPr>
            <w:tcW w:w="1080" w:type="dxa"/>
          </w:tcPr>
          <w:p w14:paraId="7AE68D32" w14:textId="77777777" w:rsidR="00D32D30" w:rsidRDefault="00336E80">
            <w:pPr>
              <w:pStyle w:val="NoSpacing"/>
              <w:rPr>
                <w:rFonts w:ascii="Arial" w:hAnsi="Arial" w:cs="Arial"/>
              </w:rPr>
            </w:pPr>
            <w:r>
              <w:rPr>
                <w:rFonts w:ascii="Arial" w:hAnsi="Arial" w:cs="Arial"/>
              </w:rPr>
              <w:t>4.35</w:t>
            </w:r>
          </w:p>
        </w:tc>
        <w:tc>
          <w:tcPr>
            <w:tcW w:w="2070" w:type="dxa"/>
          </w:tcPr>
          <w:p w14:paraId="79C3BFC1" w14:textId="77777777" w:rsidR="00D32D30" w:rsidRDefault="00336E80">
            <w:pPr>
              <w:pStyle w:val="NoSpacing"/>
              <w:rPr>
                <w:rFonts w:ascii="Arial" w:hAnsi="Arial" w:cs="Arial"/>
              </w:rPr>
            </w:pPr>
            <w:r>
              <w:rPr>
                <w:rFonts w:ascii="Arial" w:hAnsi="Arial" w:cs="Arial"/>
              </w:rPr>
              <w:t>Very Satisfied</w:t>
            </w:r>
          </w:p>
        </w:tc>
      </w:tr>
      <w:tr w:rsidR="00D32D30" w14:paraId="68DD7BFF" w14:textId="77777777">
        <w:tc>
          <w:tcPr>
            <w:tcW w:w="734" w:type="dxa"/>
          </w:tcPr>
          <w:p w14:paraId="52D31F61" w14:textId="77777777" w:rsidR="00D32D30" w:rsidRDefault="00336E80">
            <w:pPr>
              <w:pStyle w:val="NoSpacing"/>
              <w:rPr>
                <w:rFonts w:ascii="Arial" w:hAnsi="Arial" w:cs="Arial"/>
              </w:rPr>
            </w:pPr>
            <w:r>
              <w:rPr>
                <w:rFonts w:ascii="Arial" w:hAnsi="Arial" w:cs="Arial"/>
              </w:rPr>
              <w:t>44</w:t>
            </w:r>
          </w:p>
        </w:tc>
        <w:tc>
          <w:tcPr>
            <w:tcW w:w="5021" w:type="dxa"/>
          </w:tcPr>
          <w:p w14:paraId="0867A0E9" w14:textId="77777777" w:rsidR="00D32D30" w:rsidRDefault="00336E80">
            <w:pPr>
              <w:pStyle w:val="NoSpacing"/>
              <w:rPr>
                <w:rFonts w:ascii="Arial" w:hAnsi="Arial" w:cs="Arial"/>
              </w:rPr>
            </w:pPr>
            <w:r>
              <w:rPr>
                <w:rFonts w:ascii="Arial" w:hAnsi="Arial" w:cs="Arial"/>
              </w:rPr>
              <w:t>Increase in self-awareness of students</w:t>
            </w:r>
          </w:p>
        </w:tc>
        <w:tc>
          <w:tcPr>
            <w:tcW w:w="1080" w:type="dxa"/>
          </w:tcPr>
          <w:p w14:paraId="0A94C7DD" w14:textId="77777777" w:rsidR="00D32D30" w:rsidRDefault="00336E80">
            <w:pPr>
              <w:pStyle w:val="NoSpacing"/>
              <w:rPr>
                <w:rFonts w:ascii="Arial" w:hAnsi="Arial" w:cs="Arial"/>
              </w:rPr>
            </w:pPr>
            <w:r>
              <w:rPr>
                <w:rFonts w:ascii="Arial" w:hAnsi="Arial" w:cs="Arial"/>
              </w:rPr>
              <w:t>4.2</w:t>
            </w:r>
          </w:p>
        </w:tc>
        <w:tc>
          <w:tcPr>
            <w:tcW w:w="2070" w:type="dxa"/>
          </w:tcPr>
          <w:p w14:paraId="08C42C20" w14:textId="77777777" w:rsidR="00D32D30" w:rsidRDefault="00336E80">
            <w:pPr>
              <w:pStyle w:val="NoSpacing"/>
              <w:rPr>
                <w:rFonts w:ascii="Arial" w:hAnsi="Arial" w:cs="Arial"/>
              </w:rPr>
            </w:pPr>
            <w:r>
              <w:rPr>
                <w:rFonts w:ascii="Arial" w:hAnsi="Arial" w:cs="Arial"/>
              </w:rPr>
              <w:t>Fairly Satisfied</w:t>
            </w:r>
          </w:p>
        </w:tc>
      </w:tr>
      <w:tr w:rsidR="00D32D30" w14:paraId="434526F4" w14:textId="77777777">
        <w:tc>
          <w:tcPr>
            <w:tcW w:w="734" w:type="dxa"/>
          </w:tcPr>
          <w:p w14:paraId="13EAE491" w14:textId="77777777" w:rsidR="00D32D30" w:rsidRDefault="00336E80">
            <w:pPr>
              <w:pStyle w:val="NoSpacing"/>
              <w:rPr>
                <w:rFonts w:ascii="Arial" w:hAnsi="Arial" w:cs="Arial"/>
              </w:rPr>
            </w:pPr>
            <w:r>
              <w:rPr>
                <w:rFonts w:ascii="Arial" w:hAnsi="Arial" w:cs="Arial"/>
              </w:rPr>
              <w:t>45</w:t>
            </w:r>
          </w:p>
        </w:tc>
        <w:tc>
          <w:tcPr>
            <w:tcW w:w="5021" w:type="dxa"/>
          </w:tcPr>
          <w:p w14:paraId="354F5CFA" w14:textId="77777777" w:rsidR="00D32D30" w:rsidRDefault="00336E80">
            <w:pPr>
              <w:pStyle w:val="NoSpacing"/>
              <w:rPr>
                <w:rFonts w:ascii="Arial" w:hAnsi="Arial" w:cs="Arial"/>
              </w:rPr>
            </w:pPr>
            <w:r>
              <w:rPr>
                <w:rFonts w:ascii="Arial" w:hAnsi="Arial" w:cs="Arial"/>
              </w:rPr>
              <w:t>Development of problem-solving skills with respect to their field of study</w:t>
            </w:r>
          </w:p>
        </w:tc>
        <w:tc>
          <w:tcPr>
            <w:tcW w:w="1080" w:type="dxa"/>
          </w:tcPr>
          <w:p w14:paraId="40AEB58B" w14:textId="77777777" w:rsidR="00D32D30" w:rsidRDefault="00336E80">
            <w:pPr>
              <w:pStyle w:val="NoSpacing"/>
              <w:rPr>
                <w:rFonts w:ascii="Arial" w:hAnsi="Arial" w:cs="Arial"/>
              </w:rPr>
            </w:pPr>
            <w:r>
              <w:rPr>
                <w:rFonts w:ascii="Arial" w:hAnsi="Arial" w:cs="Arial"/>
              </w:rPr>
              <w:t>4.3</w:t>
            </w:r>
          </w:p>
        </w:tc>
        <w:tc>
          <w:tcPr>
            <w:tcW w:w="2070" w:type="dxa"/>
          </w:tcPr>
          <w:p w14:paraId="09775D5B" w14:textId="77777777" w:rsidR="00D32D30" w:rsidRDefault="00336E80">
            <w:pPr>
              <w:pStyle w:val="NoSpacing"/>
              <w:rPr>
                <w:rFonts w:ascii="Arial" w:hAnsi="Arial" w:cs="Arial"/>
              </w:rPr>
            </w:pPr>
            <w:r>
              <w:rPr>
                <w:rFonts w:ascii="Arial" w:hAnsi="Arial" w:cs="Arial"/>
              </w:rPr>
              <w:t>Very Satisfied</w:t>
            </w:r>
          </w:p>
        </w:tc>
      </w:tr>
      <w:tr w:rsidR="00D32D30" w14:paraId="1F2CA294" w14:textId="77777777">
        <w:tc>
          <w:tcPr>
            <w:tcW w:w="734" w:type="dxa"/>
          </w:tcPr>
          <w:p w14:paraId="4EF42FA3" w14:textId="77777777" w:rsidR="00D32D30" w:rsidRDefault="00336E80">
            <w:pPr>
              <w:pStyle w:val="NoSpacing"/>
              <w:rPr>
                <w:rFonts w:ascii="Arial" w:hAnsi="Arial" w:cs="Arial"/>
              </w:rPr>
            </w:pPr>
            <w:r>
              <w:rPr>
                <w:rFonts w:ascii="Arial" w:hAnsi="Arial" w:cs="Arial"/>
              </w:rPr>
              <w:t>46</w:t>
            </w:r>
          </w:p>
        </w:tc>
        <w:tc>
          <w:tcPr>
            <w:tcW w:w="5021" w:type="dxa"/>
          </w:tcPr>
          <w:p w14:paraId="08D4679F" w14:textId="77777777" w:rsidR="00D32D30" w:rsidRDefault="00336E80">
            <w:pPr>
              <w:pStyle w:val="NoSpacing"/>
              <w:rPr>
                <w:rFonts w:ascii="Arial" w:hAnsi="Arial" w:cs="Arial"/>
              </w:rPr>
            </w:pPr>
            <w:r>
              <w:rPr>
                <w:rFonts w:ascii="Arial" w:hAnsi="Arial" w:cs="Arial"/>
              </w:rPr>
              <w:t xml:space="preserve">Enabling </w:t>
            </w:r>
            <w:r>
              <w:rPr>
                <w:rFonts w:ascii="Arial" w:hAnsi="Arial" w:cs="Arial"/>
              </w:rPr>
              <w:t>students to transcend their prejudices</w:t>
            </w:r>
          </w:p>
        </w:tc>
        <w:tc>
          <w:tcPr>
            <w:tcW w:w="1080" w:type="dxa"/>
          </w:tcPr>
          <w:p w14:paraId="5797E559" w14:textId="77777777" w:rsidR="00D32D30" w:rsidRDefault="00336E80">
            <w:pPr>
              <w:pStyle w:val="NoSpacing"/>
              <w:rPr>
                <w:rFonts w:ascii="Arial" w:hAnsi="Arial" w:cs="Arial"/>
              </w:rPr>
            </w:pPr>
            <w:r>
              <w:rPr>
                <w:rFonts w:ascii="Arial" w:hAnsi="Arial" w:cs="Arial"/>
              </w:rPr>
              <w:t>4.15</w:t>
            </w:r>
          </w:p>
        </w:tc>
        <w:tc>
          <w:tcPr>
            <w:tcW w:w="2070" w:type="dxa"/>
          </w:tcPr>
          <w:p w14:paraId="79467613" w14:textId="77777777" w:rsidR="00D32D30" w:rsidRDefault="00336E80">
            <w:pPr>
              <w:pStyle w:val="NoSpacing"/>
              <w:rPr>
                <w:rFonts w:ascii="Arial" w:hAnsi="Arial" w:cs="Arial"/>
              </w:rPr>
            </w:pPr>
            <w:r>
              <w:rPr>
                <w:rFonts w:ascii="Arial" w:hAnsi="Arial" w:cs="Arial"/>
              </w:rPr>
              <w:t>Fairly Satisfied</w:t>
            </w:r>
          </w:p>
        </w:tc>
      </w:tr>
      <w:tr w:rsidR="00D32D30" w14:paraId="68C367F3" w14:textId="77777777">
        <w:tc>
          <w:tcPr>
            <w:tcW w:w="734" w:type="dxa"/>
          </w:tcPr>
          <w:p w14:paraId="0E65BBFE" w14:textId="77777777" w:rsidR="00D32D30" w:rsidRDefault="00336E80">
            <w:pPr>
              <w:pStyle w:val="NoSpacing"/>
              <w:rPr>
                <w:rFonts w:ascii="Arial" w:hAnsi="Arial" w:cs="Arial"/>
              </w:rPr>
            </w:pPr>
            <w:r>
              <w:rPr>
                <w:rFonts w:ascii="Arial" w:hAnsi="Arial" w:cs="Arial"/>
              </w:rPr>
              <w:t>47</w:t>
            </w:r>
          </w:p>
        </w:tc>
        <w:tc>
          <w:tcPr>
            <w:tcW w:w="5021" w:type="dxa"/>
          </w:tcPr>
          <w:p w14:paraId="6FE9C9E6" w14:textId="77777777" w:rsidR="00D32D30" w:rsidRDefault="00336E80">
            <w:pPr>
              <w:pStyle w:val="NoSpacing"/>
              <w:rPr>
                <w:rFonts w:ascii="Arial" w:hAnsi="Arial" w:cs="Arial"/>
              </w:rPr>
            </w:pPr>
            <w:r>
              <w:rPr>
                <w:rFonts w:ascii="Arial" w:hAnsi="Arial" w:cs="Arial"/>
              </w:rPr>
              <w:t>Acquiring adequate knowledge and skills to perform future job</w:t>
            </w:r>
          </w:p>
        </w:tc>
        <w:tc>
          <w:tcPr>
            <w:tcW w:w="1080" w:type="dxa"/>
          </w:tcPr>
          <w:p w14:paraId="76F37975" w14:textId="77777777" w:rsidR="00D32D30" w:rsidRDefault="00336E80">
            <w:pPr>
              <w:pStyle w:val="NoSpacing"/>
              <w:rPr>
                <w:rFonts w:ascii="Arial" w:hAnsi="Arial" w:cs="Arial"/>
              </w:rPr>
            </w:pPr>
            <w:r>
              <w:rPr>
                <w:rFonts w:ascii="Arial" w:hAnsi="Arial" w:cs="Arial"/>
              </w:rPr>
              <w:t>4.3</w:t>
            </w:r>
          </w:p>
        </w:tc>
        <w:tc>
          <w:tcPr>
            <w:tcW w:w="2070" w:type="dxa"/>
          </w:tcPr>
          <w:p w14:paraId="758775E9" w14:textId="77777777" w:rsidR="00D32D30" w:rsidRDefault="00336E80">
            <w:pPr>
              <w:pStyle w:val="NoSpacing"/>
              <w:rPr>
                <w:rFonts w:ascii="Arial" w:hAnsi="Arial" w:cs="Arial"/>
              </w:rPr>
            </w:pPr>
            <w:r>
              <w:rPr>
                <w:rFonts w:ascii="Arial" w:hAnsi="Arial" w:cs="Arial"/>
              </w:rPr>
              <w:t>Very Satisfied</w:t>
            </w:r>
          </w:p>
        </w:tc>
      </w:tr>
      <w:tr w:rsidR="00D32D30" w14:paraId="15D36923" w14:textId="77777777">
        <w:tc>
          <w:tcPr>
            <w:tcW w:w="734" w:type="dxa"/>
          </w:tcPr>
          <w:p w14:paraId="2B77BC4E" w14:textId="77777777" w:rsidR="00D32D30" w:rsidRDefault="00336E80">
            <w:pPr>
              <w:pStyle w:val="NoSpacing"/>
              <w:rPr>
                <w:rFonts w:ascii="Arial" w:hAnsi="Arial" w:cs="Arial"/>
              </w:rPr>
            </w:pPr>
            <w:r>
              <w:rPr>
                <w:rFonts w:ascii="Arial" w:hAnsi="Arial" w:cs="Arial"/>
              </w:rPr>
              <w:t>48</w:t>
            </w:r>
          </w:p>
        </w:tc>
        <w:tc>
          <w:tcPr>
            <w:tcW w:w="5021" w:type="dxa"/>
          </w:tcPr>
          <w:p w14:paraId="2B7FCCCF" w14:textId="77777777" w:rsidR="00D32D30" w:rsidRDefault="00336E80">
            <w:pPr>
              <w:pStyle w:val="NoSpacing"/>
              <w:rPr>
                <w:rFonts w:ascii="Arial" w:hAnsi="Arial" w:cs="Arial"/>
              </w:rPr>
            </w:pPr>
            <w:r>
              <w:rPr>
                <w:rFonts w:ascii="Arial" w:hAnsi="Arial" w:cs="Arial"/>
              </w:rPr>
              <w:t>Increase in knowledge, abilities and skills of students</w:t>
            </w:r>
          </w:p>
        </w:tc>
        <w:tc>
          <w:tcPr>
            <w:tcW w:w="1080" w:type="dxa"/>
          </w:tcPr>
          <w:p w14:paraId="60E0FE2F" w14:textId="77777777" w:rsidR="00D32D30" w:rsidRDefault="00336E80">
            <w:pPr>
              <w:pStyle w:val="NoSpacing"/>
              <w:rPr>
                <w:rFonts w:ascii="Arial" w:hAnsi="Arial" w:cs="Arial"/>
              </w:rPr>
            </w:pPr>
            <w:r>
              <w:rPr>
                <w:rFonts w:ascii="Arial" w:hAnsi="Arial" w:cs="Arial"/>
              </w:rPr>
              <w:t>4.35</w:t>
            </w:r>
          </w:p>
        </w:tc>
        <w:tc>
          <w:tcPr>
            <w:tcW w:w="2070" w:type="dxa"/>
          </w:tcPr>
          <w:p w14:paraId="32843AE0" w14:textId="77777777" w:rsidR="00D32D30" w:rsidRDefault="00336E80">
            <w:pPr>
              <w:pStyle w:val="NoSpacing"/>
              <w:rPr>
                <w:rFonts w:ascii="Arial" w:hAnsi="Arial" w:cs="Arial"/>
              </w:rPr>
            </w:pPr>
            <w:r>
              <w:rPr>
                <w:rFonts w:ascii="Arial" w:hAnsi="Arial" w:cs="Arial"/>
              </w:rPr>
              <w:t>Very Satisfied</w:t>
            </w:r>
          </w:p>
        </w:tc>
      </w:tr>
      <w:tr w:rsidR="00D32D30" w14:paraId="296F3A00" w14:textId="77777777">
        <w:tc>
          <w:tcPr>
            <w:tcW w:w="734" w:type="dxa"/>
            <w:shd w:val="clear" w:color="auto" w:fill="F7CAAC" w:themeFill="accent2" w:themeFillTint="66"/>
          </w:tcPr>
          <w:p w14:paraId="6A751B4F" w14:textId="77777777" w:rsidR="00D32D30" w:rsidRDefault="00D32D30">
            <w:pPr>
              <w:pStyle w:val="NoSpacing"/>
              <w:rPr>
                <w:rFonts w:ascii="Arial" w:hAnsi="Arial" w:cs="Arial"/>
              </w:rPr>
            </w:pPr>
          </w:p>
        </w:tc>
        <w:tc>
          <w:tcPr>
            <w:tcW w:w="5021" w:type="dxa"/>
            <w:shd w:val="clear" w:color="auto" w:fill="F7CAAC" w:themeFill="accent2" w:themeFillTint="66"/>
          </w:tcPr>
          <w:p w14:paraId="29A59D5D" w14:textId="77777777" w:rsidR="00D32D30" w:rsidRDefault="00336E80">
            <w:pPr>
              <w:pStyle w:val="NoSpacing"/>
              <w:jc w:val="right"/>
              <w:rPr>
                <w:rFonts w:ascii="Arial" w:hAnsi="Arial" w:cs="Arial"/>
                <w:b/>
                <w:bCs/>
              </w:rPr>
            </w:pPr>
            <w:r>
              <w:rPr>
                <w:rFonts w:ascii="Arial" w:hAnsi="Arial" w:cs="Arial"/>
                <w:b/>
                <w:bCs/>
              </w:rPr>
              <w:t>Overall Mean</w:t>
            </w:r>
          </w:p>
        </w:tc>
        <w:tc>
          <w:tcPr>
            <w:tcW w:w="1080" w:type="dxa"/>
            <w:shd w:val="clear" w:color="auto" w:fill="F7CAAC" w:themeFill="accent2" w:themeFillTint="66"/>
          </w:tcPr>
          <w:p w14:paraId="5192AF55" w14:textId="77777777" w:rsidR="00D32D30" w:rsidRDefault="00336E80">
            <w:pPr>
              <w:pStyle w:val="NoSpacing"/>
              <w:rPr>
                <w:rFonts w:ascii="Arial" w:hAnsi="Arial" w:cs="Arial"/>
                <w:b/>
                <w:bCs/>
              </w:rPr>
            </w:pPr>
            <w:r>
              <w:rPr>
                <w:rFonts w:ascii="Arial" w:hAnsi="Arial" w:cs="Arial"/>
                <w:b/>
                <w:bCs/>
              </w:rPr>
              <w:t>4.23</w:t>
            </w:r>
          </w:p>
        </w:tc>
        <w:tc>
          <w:tcPr>
            <w:tcW w:w="2070" w:type="dxa"/>
            <w:shd w:val="clear" w:color="auto" w:fill="F7CAAC" w:themeFill="accent2" w:themeFillTint="66"/>
          </w:tcPr>
          <w:p w14:paraId="035D32B7" w14:textId="77777777" w:rsidR="00D32D30" w:rsidRDefault="00336E80">
            <w:pPr>
              <w:pStyle w:val="NoSpacing"/>
              <w:rPr>
                <w:rFonts w:ascii="Arial" w:hAnsi="Arial" w:cs="Arial"/>
                <w:b/>
                <w:bCs/>
              </w:rPr>
            </w:pPr>
            <w:r>
              <w:rPr>
                <w:rFonts w:ascii="Arial" w:hAnsi="Arial" w:cs="Arial"/>
                <w:b/>
                <w:bCs/>
              </w:rPr>
              <w:t>Very Satis</w:t>
            </w:r>
            <w:r>
              <w:rPr>
                <w:rFonts w:ascii="Arial" w:hAnsi="Arial" w:cs="Arial"/>
                <w:b/>
                <w:bCs/>
              </w:rPr>
              <w:t>fied</w:t>
            </w:r>
          </w:p>
        </w:tc>
      </w:tr>
    </w:tbl>
    <w:p w14:paraId="2B10C939" w14:textId="77777777" w:rsidR="00D32D30" w:rsidRDefault="00D32D30">
      <w:pPr>
        <w:pStyle w:val="Heading1"/>
        <w:spacing w:after="289" w:line="480" w:lineRule="auto"/>
        <w:ind w:left="-5"/>
        <w:jc w:val="left"/>
      </w:pPr>
    </w:p>
    <w:p w14:paraId="3E046487" w14:textId="77777777" w:rsidR="00D32D30" w:rsidRDefault="00336E80">
      <w:pPr>
        <w:rPr>
          <w:lang w:val="en-US" w:eastAsia="en-US"/>
        </w:rPr>
      </w:pPr>
      <w:r>
        <w:rPr>
          <w:rFonts w:ascii="Arial" w:hAnsi="Arial" w:cs="Arial"/>
          <w:b/>
        </w:rPr>
        <w:t xml:space="preserve">Summary Responses of the graduate-respondents on the satisfaction on service quality dimensions and attributes  </w:t>
      </w:r>
    </w:p>
    <w:p w14:paraId="49915A32" w14:textId="77777777" w:rsidR="00D32D30" w:rsidRDefault="00D32D30">
      <w:pPr>
        <w:spacing w:line="480" w:lineRule="auto"/>
        <w:ind w:left="5" w:right="130" w:firstLine="715"/>
        <w:rPr>
          <w:rFonts w:ascii="Arial" w:hAnsi="Arial" w:cs="Arial"/>
        </w:rPr>
      </w:pPr>
    </w:p>
    <w:p w14:paraId="683E111F" w14:textId="77777777" w:rsidR="00D32D30" w:rsidRDefault="00336E80">
      <w:pPr>
        <w:pStyle w:val="NoSpacing"/>
        <w:ind w:firstLine="720"/>
        <w:rPr>
          <w:rFonts w:ascii="Arial" w:hAnsi="Arial" w:cs="Arial"/>
        </w:rPr>
      </w:pPr>
      <w:r>
        <w:rPr>
          <w:rFonts w:ascii="Arial" w:hAnsi="Arial" w:cs="Arial"/>
        </w:rPr>
        <w:t>The students are delighted with the administrative quality, indicating efficient management, supportive administrative staff, and effective academic services. Satisfaction with the physical environment is moderate. While the facilities are generally adequa</w:t>
      </w:r>
      <w:r>
        <w:rPr>
          <w:rFonts w:ascii="Arial" w:hAnsi="Arial" w:cs="Arial"/>
        </w:rPr>
        <w:t>te, there is room for improvement in classroom conditions, campus amenities, and overall infrastructure. Students are delighted with the core educational quality, highlighting effective teaching methods, relevant course content, and the overall academic ri</w:t>
      </w:r>
      <w:r>
        <w:rPr>
          <w:rFonts w:ascii="Arial" w:hAnsi="Arial" w:cs="Arial"/>
        </w:rPr>
        <w:t>gor of the program. Support facilities, including IT services, extracurricular activities, and campus resources, are highly appreciated by the students, contributing positively to their educational experience. The overall satisfaction is fair, with student</w:t>
      </w:r>
      <w:r>
        <w:rPr>
          <w:rFonts w:ascii="Arial" w:hAnsi="Arial" w:cs="Arial"/>
        </w:rPr>
        <w:t>s recognizing the program's strengths in administrative quality, core education, and support facilities. However, there is an indication that improvements in the physical environment could enhance the overall student experience. The evaluation of the BS Ma</w:t>
      </w:r>
      <w:r>
        <w:rPr>
          <w:rFonts w:ascii="Arial" w:hAnsi="Arial" w:cs="Arial"/>
        </w:rPr>
        <w:t xml:space="preserve">thematics program indicates a generally positive student experience, with high satisfaction in administrative </w:t>
      </w:r>
      <w:r>
        <w:rPr>
          <w:rFonts w:ascii="Arial" w:hAnsi="Arial" w:cs="Arial"/>
        </w:rPr>
        <w:lastRenderedPageBreak/>
        <w:t>quality, core educational aspects, and support facilities. The primary area for improvement is the quality of the physical environment, where enha</w:t>
      </w:r>
      <w:r>
        <w:rPr>
          <w:rFonts w:ascii="Arial" w:hAnsi="Arial" w:cs="Arial"/>
        </w:rPr>
        <w:t>ncements could elevate the overall satisfaction level of the program.</w:t>
      </w:r>
    </w:p>
    <w:p w14:paraId="3023ADC0" w14:textId="77777777" w:rsidR="00D32D30" w:rsidRDefault="00D32D30">
      <w:pPr>
        <w:spacing w:line="480" w:lineRule="auto"/>
        <w:ind w:left="5" w:right="130" w:firstLine="715"/>
        <w:rPr>
          <w:rFonts w:ascii="Arial" w:hAnsi="Arial" w:cs="Arial"/>
        </w:rPr>
      </w:pPr>
    </w:p>
    <w:p w14:paraId="63CD7045" w14:textId="77777777" w:rsidR="00D32D30" w:rsidRDefault="00336E80">
      <w:pPr>
        <w:pStyle w:val="NoSpacing"/>
        <w:rPr>
          <w:rFonts w:ascii="Arial" w:hAnsi="Arial" w:cs="Arial"/>
          <w:b/>
        </w:rPr>
      </w:pPr>
      <w:r>
        <w:rPr>
          <w:rFonts w:ascii="Arial" w:hAnsi="Arial" w:cs="Arial"/>
          <w:b/>
        </w:rPr>
        <w:t xml:space="preserve">Table 7. Summary Responses of the graduate-respondents on the satisfaction on service quality dimensions and attributes  </w:t>
      </w:r>
    </w:p>
    <w:tbl>
      <w:tblPr>
        <w:tblStyle w:val="TableGrid0"/>
        <w:tblW w:w="8789" w:type="dxa"/>
        <w:tblInd w:w="175" w:type="dxa"/>
        <w:tblCellMar>
          <w:top w:w="51" w:type="dxa"/>
          <w:left w:w="106" w:type="dxa"/>
        </w:tblCellMar>
        <w:tblLook w:val="04A0" w:firstRow="1" w:lastRow="0" w:firstColumn="1" w:lastColumn="0" w:noHBand="0" w:noVBand="1"/>
      </w:tblPr>
      <w:tblGrid>
        <w:gridCol w:w="5490"/>
        <w:gridCol w:w="1080"/>
        <w:gridCol w:w="2219"/>
      </w:tblGrid>
      <w:tr w:rsidR="00D32D30" w14:paraId="7F50CC91" w14:textId="77777777">
        <w:trPr>
          <w:trHeight w:val="279"/>
        </w:trPr>
        <w:tc>
          <w:tcPr>
            <w:tcW w:w="8789" w:type="dxa"/>
            <w:gridSpan w:val="3"/>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5B58F8E2" w14:textId="77777777" w:rsidR="00D32D30" w:rsidRDefault="00336E80">
            <w:pPr>
              <w:ind w:right="106"/>
              <w:jc w:val="center"/>
              <w:rPr>
                <w:rFonts w:ascii="Arial" w:hAnsi="Arial" w:cs="Arial"/>
                <w:b/>
                <w:bCs/>
              </w:rPr>
            </w:pPr>
            <w:r>
              <w:rPr>
                <w:rFonts w:ascii="Arial" w:hAnsi="Arial" w:cs="Arial"/>
                <w:b/>
                <w:bCs/>
              </w:rPr>
              <w:t>BS MATHEMATICS</w:t>
            </w:r>
          </w:p>
        </w:tc>
      </w:tr>
      <w:tr w:rsidR="00D32D30" w14:paraId="679897BC" w14:textId="77777777">
        <w:trPr>
          <w:trHeight w:val="284"/>
        </w:trPr>
        <w:tc>
          <w:tcPr>
            <w:tcW w:w="5490" w:type="dxa"/>
            <w:tcBorders>
              <w:top w:val="single" w:sz="4" w:space="0" w:color="000000"/>
              <w:left w:val="single" w:sz="4" w:space="0" w:color="000000"/>
              <w:right w:val="single" w:sz="4" w:space="0" w:color="000000"/>
            </w:tcBorders>
          </w:tcPr>
          <w:p w14:paraId="59C4C80B" w14:textId="77777777" w:rsidR="00D32D30" w:rsidRDefault="00336E80">
            <w:pPr>
              <w:ind w:right="112"/>
              <w:jc w:val="center"/>
              <w:rPr>
                <w:rFonts w:ascii="Arial" w:hAnsi="Arial" w:cs="Arial"/>
                <w:b/>
                <w:bCs/>
              </w:rPr>
            </w:pPr>
            <w:r>
              <w:rPr>
                <w:rFonts w:ascii="Arial" w:hAnsi="Arial" w:cs="Arial"/>
                <w:b/>
                <w:bCs/>
              </w:rPr>
              <w:t>Attributes</w:t>
            </w:r>
          </w:p>
        </w:tc>
        <w:tc>
          <w:tcPr>
            <w:tcW w:w="1080" w:type="dxa"/>
            <w:vMerge w:val="restart"/>
            <w:tcBorders>
              <w:top w:val="single" w:sz="4" w:space="0" w:color="000000"/>
              <w:left w:val="single" w:sz="4" w:space="0" w:color="000000"/>
              <w:bottom w:val="single" w:sz="4" w:space="0" w:color="000000"/>
              <w:right w:val="single" w:sz="4" w:space="0" w:color="000000"/>
            </w:tcBorders>
          </w:tcPr>
          <w:p w14:paraId="6D3B2117" w14:textId="77777777" w:rsidR="00D32D30" w:rsidRDefault="00336E80">
            <w:pPr>
              <w:ind w:left="72"/>
              <w:rPr>
                <w:rFonts w:ascii="Arial" w:hAnsi="Arial" w:cs="Arial"/>
              </w:rPr>
            </w:pPr>
            <w:r>
              <w:rPr>
                <w:rFonts w:ascii="Arial" w:hAnsi="Arial" w:cs="Arial"/>
                <w:b/>
              </w:rPr>
              <w:t xml:space="preserve">Mean </w:t>
            </w:r>
          </w:p>
        </w:tc>
        <w:tc>
          <w:tcPr>
            <w:tcW w:w="2219" w:type="dxa"/>
            <w:vMerge w:val="restart"/>
            <w:tcBorders>
              <w:top w:val="single" w:sz="4" w:space="0" w:color="000000"/>
              <w:left w:val="single" w:sz="4" w:space="0" w:color="000000"/>
              <w:bottom w:val="single" w:sz="4" w:space="0" w:color="000000"/>
              <w:right w:val="single" w:sz="4" w:space="0" w:color="000000"/>
            </w:tcBorders>
          </w:tcPr>
          <w:p w14:paraId="10715A0E" w14:textId="77777777" w:rsidR="00D32D30" w:rsidRDefault="00336E80">
            <w:pPr>
              <w:ind w:right="105"/>
              <w:jc w:val="center"/>
              <w:rPr>
                <w:rFonts w:ascii="Arial" w:hAnsi="Arial" w:cs="Arial"/>
              </w:rPr>
            </w:pPr>
            <w:r>
              <w:rPr>
                <w:rFonts w:ascii="Arial" w:hAnsi="Arial" w:cs="Arial"/>
                <w:b/>
              </w:rPr>
              <w:t xml:space="preserve">Interpretation </w:t>
            </w:r>
          </w:p>
        </w:tc>
      </w:tr>
      <w:tr w:rsidR="00D32D30" w14:paraId="5BDA3E3E" w14:textId="77777777">
        <w:trPr>
          <w:trHeight w:val="282"/>
        </w:trPr>
        <w:tc>
          <w:tcPr>
            <w:tcW w:w="5490" w:type="dxa"/>
            <w:tcBorders>
              <w:left w:val="single" w:sz="4" w:space="0" w:color="000000"/>
              <w:bottom w:val="single" w:sz="4" w:space="0" w:color="000000"/>
              <w:right w:val="single" w:sz="4" w:space="0" w:color="000000"/>
            </w:tcBorders>
          </w:tcPr>
          <w:p w14:paraId="64020087" w14:textId="77777777" w:rsidR="00D32D30" w:rsidRDefault="00D32D30">
            <w:pPr>
              <w:ind w:left="2"/>
              <w:rPr>
                <w:rFonts w:ascii="Arial" w:hAnsi="Arial" w:cs="Arial"/>
              </w:rPr>
            </w:pPr>
          </w:p>
        </w:tc>
        <w:tc>
          <w:tcPr>
            <w:tcW w:w="1080" w:type="dxa"/>
            <w:vMerge/>
            <w:tcBorders>
              <w:top w:val="nil"/>
              <w:left w:val="single" w:sz="4" w:space="0" w:color="000000"/>
              <w:bottom w:val="single" w:sz="4" w:space="0" w:color="000000"/>
              <w:right w:val="single" w:sz="4" w:space="0" w:color="000000"/>
            </w:tcBorders>
          </w:tcPr>
          <w:p w14:paraId="3BDB3733" w14:textId="77777777" w:rsidR="00D32D30" w:rsidRDefault="00D32D30">
            <w:pPr>
              <w:spacing w:after="160"/>
              <w:rPr>
                <w:rFonts w:ascii="Arial" w:hAnsi="Arial" w:cs="Arial"/>
              </w:rPr>
            </w:pPr>
          </w:p>
        </w:tc>
        <w:tc>
          <w:tcPr>
            <w:tcW w:w="2219" w:type="dxa"/>
            <w:vMerge/>
            <w:tcBorders>
              <w:top w:val="nil"/>
              <w:left w:val="single" w:sz="4" w:space="0" w:color="000000"/>
              <w:bottom w:val="single" w:sz="4" w:space="0" w:color="000000"/>
              <w:right w:val="single" w:sz="4" w:space="0" w:color="000000"/>
            </w:tcBorders>
          </w:tcPr>
          <w:p w14:paraId="63E1788A" w14:textId="77777777" w:rsidR="00D32D30" w:rsidRDefault="00D32D30">
            <w:pPr>
              <w:spacing w:after="160"/>
              <w:rPr>
                <w:rFonts w:ascii="Arial" w:hAnsi="Arial" w:cs="Arial"/>
              </w:rPr>
            </w:pPr>
          </w:p>
        </w:tc>
      </w:tr>
      <w:tr w:rsidR="00D32D30" w14:paraId="29B9790F" w14:textId="77777777">
        <w:trPr>
          <w:trHeight w:val="281"/>
        </w:trPr>
        <w:tc>
          <w:tcPr>
            <w:tcW w:w="5490" w:type="dxa"/>
            <w:tcBorders>
              <w:top w:val="single" w:sz="4" w:space="0" w:color="000000"/>
              <w:left w:val="single" w:sz="4" w:space="0" w:color="000000"/>
              <w:bottom w:val="single" w:sz="4" w:space="0" w:color="000000"/>
              <w:right w:val="single" w:sz="4" w:space="0" w:color="000000"/>
            </w:tcBorders>
          </w:tcPr>
          <w:p w14:paraId="5E92B0E1" w14:textId="77777777" w:rsidR="00D32D30" w:rsidRDefault="00336E80">
            <w:pPr>
              <w:ind w:left="2"/>
              <w:rPr>
                <w:rFonts w:ascii="Arial" w:hAnsi="Arial" w:cs="Arial"/>
              </w:rPr>
            </w:pPr>
            <w:r>
              <w:rPr>
                <w:rFonts w:ascii="Arial" w:hAnsi="Arial" w:cs="Arial"/>
              </w:rPr>
              <w:t>Administrative Quality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3C989835" w14:textId="77777777" w:rsidR="00D32D30" w:rsidRDefault="00336E80">
            <w:pPr>
              <w:ind w:left="72"/>
              <w:rPr>
                <w:rFonts w:ascii="Arial" w:hAnsi="Arial" w:cs="Arial"/>
                <w:bCs/>
              </w:rPr>
            </w:pPr>
            <w:r>
              <w:rPr>
                <w:rFonts w:ascii="Arial" w:hAnsi="Arial" w:cs="Arial"/>
                <w:bCs/>
              </w:rPr>
              <w:t xml:space="preserve">4.40 </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4513F562" w14:textId="77777777" w:rsidR="00D32D30" w:rsidRDefault="00336E80">
            <w:pPr>
              <w:ind w:right="105"/>
              <w:jc w:val="center"/>
              <w:rPr>
                <w:rFonts w:ascii="Arial" w:hAnsi="Arial" w:cs="Arial"/>
                <w:bCs/>
              </w:rPr>
            </w:pPr>
            <w:r>
              <w:rPr>
                <w:rFonts w:ascii="Arial" w:hAnsi="Arial" w:cs="Arial"/>
                <w:bCs/>
              </w:rPr>
              <w:t xml:space="preserve">Very Satisfied </w:t>
            </w:r>
          </w:p>
        </w:tc>
      </w:tr>
      <w:tr w:rsidR="00D32D30" w14:paraId="745E9E58" w14:textId="77777777">
        <w:trPr>
          <w:trHeight w:val="281"/>
        </w:trPr>
        <w:tc>
          <w:tcPr>
            <w:tcW w:w="5490" w:type="dxa"/>
            <w:tcBorders>
              <w:top w:val="single" w:sz="4" w:space="0" w:color="000000"/>
              <w:left w:val="single" w:sz="4" w:space="0" w:color="000000"/>
              <w:bottom w:val="single" w:sz="4" w:space="0" w:color="000000"/>
              <w:right w:val="single" w:sz="4" w:space="0" w:color="000000"/>
            </w:tcBorders>
          </w:tcPr>
          <w:p w14:paraId="4B6600BA" w14:textId="77777777" w:rsidR="00D32D30" w:rsidRDefault="00336E80">
            <w:pPr>
              <w:ind w:left="2"/>
              <w:rPr>
                <w:rFonts w:ascii="Arial" w:hAnsi="Arial" w:cs="Arial"/>
              </w:rPr>
            </w:pPr>
            <w:r>
              <w:rPr>
                <w:rFonts w:ascii="Arial" w:hAnsi="Arial" w:cs="Arial"/>
              </w:rPr>
              <w:t>Physical Environment Quality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336B5F7" w14:textId="77777777" w:rsidR="00D32D30" w:rsidRDefault="00336E80">
            <w:pPr>
              <w:ind w:left="72"/>
              <w:rPr>
                <w:rFonts w:ascii="Arial" w:hAnsi="Arial" w:cs="Arial"/>
                <w:bCs/>
              </w:rPr>
            </w:pPr>
            <w:r>
              <w:rPr>
                <w:rFonts w:ascii="Arial" w:hAnsi="Arial" w:cs="Arial"/>
                <w:bCs/>
              </w:rPr>
              <w:t>4.01</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04EF88C5" w14:textId="77777777" w:rsidR="00D32D30" w:rsidRDefault="00336E80">
            <w:pPr>
              <w:ind w:right="105"/>
              <w:jc w:val="center"/>
              <w:rPr>
                <w:rFonts w:ascii="Arial" w:hAnsi="Arial" w:cs="Arial"/>
                <w:bCs/>
              </w:rPr>
            </w:pPr>
            <w:r>
              <w:rPr>
                <w:rFonts w:ascii="Arial" w:hAnsi="Arial" w:cs="Arial"/>
                <w:bCs/>
              </w:rPr>
              <w:t>Fairly Satisfied</w:t>
            </w:r>
          </w:p>
        </w:tc>
      </w:tr>
      <w:tr w:rsidR="00D32D30" w14:paraId="5132A01F" w14:textId="77777777">
        <w:trPr>
          <w:trHeight w:val="281"/>
        </w:trPr>
        <w:tc>
          <w:tcPr>
            <w:tcW w:w="5490" w:type="dxa"/>
            <w:tcBorders>
              <w:top w:val="single" w:sz="4" w:space="0" w:color="000000"/>
              <w:left w:val="single" w:sz="4" w:space="0" w:color="000000"/>
              <w:bottom w:val="single" w:sz="4" w:space="0" w:color="000000"/>
              <w:right w:val="single" w:sz="4" w:space="0" w:color="000000"/>
            </w:tcBorders>
          </w:tcPr>
          <w:p w14:paraId="6CED7952" w14:textId="77777777" w:rsidR="00D32D30" w:rsidRDefault="00336E80">
            <w:pPr>
              <w:ind w:left="2"/>
              <w:rPr>
                <w:rFonts w:ascii="Arial" w:hAnsi="Arial" w:cs="Arial"/>
              </w:rPr>
            </w:pPr>
            <w:r>
              <w:rPr>
                <w:rFonts w:ascii="Arial" w:hAnsi="Arial" w:cs="Arial"/>
              </w:rPr>
              <w:t>Core Educational Quality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D543998" w14:textId="77777777" w:rsidR="00D32D30" w:rsidRDefault="00336E80">
            <w:pPr>
              <w:ind w:left="72"/>
              <w:rPr>
                <w:rFonts w:ascii="Arial" w:hAnsi="Arial" w:cs="Arial"/>
                <w:bCs/>
              </w:rPr>
            </w:pPr>
            <w:r>
              <w:rPr>
                <w:rFonts w:ascii="Arial" w:hAnsi="Arial" w:cs="Arial"/>
                <w:bCs/>
              </w:rPr>
              <w:t>4.22</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53327155" w14:textId="77777777" w:rsidR="00D32D30" w:rsidRDefault="00336E80">
            <w:pPr>
              <w:ind w:right="105"/>
              <w:jc w:val="center"/>
              <w:rPr>
                <w:rFonts w:ascii="Arial" w:hAnsi="Arial" w:cs="Arial"/>
                <w:bCs/>
              </w:rPr>
            </w:pPr>
            <w:r>
              <w:rPr>
                <w:rFonts w:ascii="Arial" w:hAnsi="Arial" w:cs="Arial"/>
                <w:bCs/>
              </w:rPr>
              <w:t>Very Satisfied</w:t>
            </w:r>
          </w:p>
        </w:tc>
      </w:tr>
      <w:tr w:rsidR="00D32D30" w14:paraId="1F629E35" w14:textId="77777777">
        <w:trPr>
          <w:trHeight w:val="281"/>
        </w:trPr>
        <w:tc>
          <w:tcPr>
            <w:tcW w:w="5490" w:type="dxa"/>
            <w:tcBorders>
              <w:top w:val="single" w:sz="4" w:space="0" w:color="000000"/>
              <w:left w:val="single" w:sz="4" w:space="0" w:color="000000"/>
              <w:bottom w:val="single" w:sz="4" w:space="0" w:color="000000"/>
              <w:right w:val="single" w:sz="4" w:space="0" w:color="000000"/>
            </w:tcBorders>
          </w:tcPr>
          <w:p w14:paraId="1E35A1BA" w14:textId="77777777" w:rsidR="00D32D30" w:rsidRDefault="00336E80">
            <w:pPr>
              <w:ind w:left="2"/>
              <w:rPr>
                <w:rFonts w:ascii="Arial" w:hAnsi="Arial" w:cs="Arial"/>
              </w:rPr>
            </w:pPr>
            <w:r>
              <w:rPr>
                <w:rFonts w:ascii="Arial" w:hAnsi="Arial" w:cs="Arial"/>
              </w:rPr>
              <w:t>Support Facilities</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A8A1598" w14:textId="77777777" w:rsidR="00D32D30" w:rsidRDefault="00336E80">
            <w:pPr>
              <w:ind w:left="72"/>
              <w:rPr>
                <w:rFonts w:ascii="Arial" w:hAnsi="Arial" w:cs="Arial"/>
                <w:bCs/>
              </w:rPr>
            </w:pPr>
            <w:r>
              <w:rPr>
                <w:rFonts w:ascii="Arial" w:hAnsi="Arial" w:cs="Arial"/>
                <w:bCs/>
              </w:rPr>
              <w:t>4.05</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6E6B2475" w14:textId="77777777" w:rsidR="00D32D30" w:rsidRDefault="00336E80">
            <w:pPr>
              <w:ind w:right="105"/>
              <w:jc w:val="center"/>
              <w:rPr>
                <w:rFonts w:ascii="Arial" w:hAnsi="Arial" w:cs="Arial"/>
                <w:bCs/>
              </w:rPr>
            </w:pPr>
            <w:r>
              <w:rPr>
                <w:rFonts w:ascii="Arial" w:hAnsi="Arial" w:cs="Arial"/>
                <w:bCs/>
              </w:rPr>
              <w:t>Fairly Satisfied</w:t>
            </w:r>
          </w:p>
        </w:tc>
      </w:tr>
      <w:tr w:rsidR="00D32D30" w14:paraId="5DE0350C" w14:textId="77777777">
        <w:trPr>
          <w:trHeight w:val="281"/>
        </w:trPr>
        <w:tc>
          <w:tcPr>
            <w:tcW w:w="5490" w:type="dxa"/>
            <w:tcBorders>
              <w:top w:val="single" w:sz="4" w:space="0" w:color="000000"/>
              <w:left w:val="single" w:sz="4" w:space="0" w:color="000000"/>
              <w:bottom w:val="single" w:sz="4" w:space="0" w:color="000000"/>
              <w:right w:val="single" w:sz="4" w:space="0" w:color="000000"/>
            </w:tcBorders>
          </w:tcPr>
          <w:p w14:paraId="255C1AEB" w14:textId="77777777" w:rsidR="00D32D30" w:rsidRDefault="00336E80">
            <w:pPr>
              <w:ind w:left="2"/>
              <w:rPr>
                <w:rFonts w:ascii="Arial" w:hAnsi="Arial" w:cs="Arial"/>
              </w:rPr>
            </w:pPr>
            <w:r>
              <w:rPr>
                <w:rFonts w:ascii="Arial" w:hAnsi="Arial" w:cs="Arial"/>
              </w:rPr>
              <w:t>Transformative Quality</w:t>
            </w:r>
          </w:p>
        </w:tc>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9815DAB" w14:textId="77777777" w:rsidR="00D32D30" w:rsidRDefault="00336E80">
            <w:pPr>
              <w:ind w:left="72"/>
              <w:rPr>
                <w:rFonts w:ascii="Arial" w:hAnsi="Arial" w:cs="Arial"/>
                <w:bCs/>
              </w:rPr>
            </w:pPr>
            <w:r>
              <w:rPr>
                <w:rFonts w:ascii="Arial" w:hAnsi="Arial" w:cs="Arial"/>
                <w:bCs/>
              </w:rPr>
              <w:t>4.23</w:t>
            </w:r>
          </w:p>
        </w:tc>
        <w:tc>
          <w:tcPr>
            <w:tcW w:w="2219" w:type="dxa"/>
            <w:tcBorders>
              <w:top w:val="single" w:sz="4" w:space="0" w:color="000000"/>
              <w:left w:val="single" w:sz="4" w:space="0" w:color="000000"/>
              <w:bottom w:val="single" w:sz="4" w:space="0" w:color="000000"/>
              <w:right w:val="single" w:sz="4" w:space="0" w:color="000000"/>
            </w:tcBorders>
            <w:shd w:val="clear" w:color="auto" w:fill="auto"/>
          </w:tcPr>
          <w:p w14:paraId="52F36115" w14:textId="77777777" w:rsidR="00D32D30" w:rsidRDefault="00336E80">
            <w:pPr>
              <w:ind w:right="105"/>
              <w:jc w:val="center"/>
              <w:rPr>
                <w:rFonts w:ascii="Arial" w:hAnsi="Arial" w:cs="Arial"/>
                <w:bCs/>
              </w:rPr>
            </w:pPr>
            <w:r>
              <w:rPr>
                <w:rFonts w:ascii="Arial" w:hAnsi="Arial" w:cs="Arial"/>
                <w:bCs/>
              </w:rPr>
              <w:t>Very Satisfied</w:t>
            </w:r>
          </w:p>
        </w:tc>
      </w:tr>
      <w:tr w:rsidR="00D32D30" w14:paraId="778C6AE0" w14:textId="77777777">
        <w:trPr>
          <w:trHeight w:val="281"/>
        </w:trPr>
        <w:tc>
          <w:tcPr>
            <w:tcW w:w="549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7D600611" w14:textId="77777777" w:rsidR="00D32D30" w:rsidRDefault="00336E80">
            <w:pPr>
              <w:ind w:left="2"/>
              <w:jc w:val="right"/>
              <w:rPr>
                <w:rFonts w:ascii="Arial" w:hAnsi="Arial" w:cs="Arial"/>
                <w:b/>
                <w:bCs/>
              </w:rPr>
            </w:pPr>
            <w:r>
              <w:rPr>
                <w:rFonts w:ascii="Arial" w:hAnsi="Arial" w:cs="Arial"/>
                <w:b/>
                <w:bCs/>
                <w:shd w:val="clear" w:color="auto" w:fill="F7CAAC" w:themeFill="accent2" w:themeFillTint="66"/>
              </w:rPr>
              <w:t>Overa</w:t>
            </w:r>
            <w:r>
              <w:rPr>
                <w:rFonts w:ascii="Arial" w:hAnsi="Arial" w:cs="Arial"/>
                <w:b/>
                <w:bCs/>
              </w:rPr>
              <w:t>ll Mean</w:t>
            </w:r>
          </w:p>
        </w:tc>
        <w:tc>
          <w:tcPr>
            <w:tcW w:w="1080"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67D5ABEA" w14:textId="77777777" w:rsidR="00D32D30" w:rsidRDefault="00336E80">
            <w:pPr>
              <w:ind w:left="72"/>
              <w:rPr>
                <w:rFonts w:ascii="Arial" w:hAnsi="Arial" w:cs="Arial"/>
                <w:b/>
              </w:rPr>
            </w:pPr>
            <w:r>
              <w:rPr>
                <w:rFonts w:ascii="Arial" w:hAnsi="Arial" w:cs="Arial"/>
                <w:b/>
              </w:rPr>
              <w:t>4.18</w:t>
            </w:r>
          </w:p>
        </w:tc>
        <w:tc>
          <w:tcPr>
            <w:tcW w:w="2219" w:type="dxa"/>
            <w:tcBorders>
              <w:top w:val="single" w:sz="4" w:space="0" w:color="000000"/>
              <w:left w:val="single" w:sz="4" w:space="0" w:color="000000"/>
              <w:bottom w:val="single" w:sz="4" w:space="0" w:color="000000"/>
              <w:right w:val="single" w:sz="4" w:space="0" w:color="000000"/>
            </w:tcBorders>
            <w:shd w:val="clear" w:color="auto" w:fill="F7CAAC" w:themeFill="accent2" w:themeFillTint="66"/>
          </w:tcPr>
          <w:p w14:paraId="0B312606" w14:textId="77777777" w:rsidR="00D32D30" w:rsidRDefault="00336E80">
            <w:pPr>
              <w:ind w:right="105"/>
              <w:jc w:val="center"/>
              <w:rPr>
                <w:rFonts w:ascii="Arial" w:hAnsi="Arial" w:cs="Arial"/>
                <w:b/>
              </w:rPr>
            </w:pPr>
            <w:r>
              <w:rPr>
                <w:rFonts w:ascii="Arial" w:hAnsi="Arial" w:cs="Arial"/>
                <w:b/>
              </w:rPr>
              <w:t xml:space="preserve">Fairly </w:t>
            </w:r>
            <w:r>
              <w:rPr>
                <w:rFonts w:ascii="Arial" w:hAnsi="Arial" w:cs="Arial"/>
                <w:b/>
              </w:rPr>
              <w:t>Satisfied</w:t>
            </w:r>
          </w:p>
        </w:tc>
      </w:tr>
    </w:tbl>
    <w:p w14:paraId="60ED0424" w14:textId="77777777" w:rsidR="00D32D30" w:rsidRDefault="00336E80">
      <w:pPr>
        <w:spacing w:after="152" w:line="480" w:lineRule="auto"/>
        <w:rPr>
          <w:rFonts w:ascii="Arial" w:hAnsi="Arial" w:cs="Arial"/>
        </w:rPr>
      </w:pPr>
      <w:r>
        <w:rPr>
          <w:rFonts w:ascii="Arial" w:hAnsi="Arial" w:cs="Arial"/>
        </w:rPr>
        <w:t xml:space="preserve"> </w:t>
      </w:r>
    </w:p>
    <w:p w14:paraId="7FC4C126" w14:textId="77777777" w:rsidR="00D32D30" w:rsidRDefault="00336E80">
      <w:pPr>
        <w:jc w:val="both"/>
        <w:rPr>
          <w:rFonts w:ascii="Arial" w:hAnsi="Arial" w:cs="Arial"/>
          <w:b/>
          <w:bCs/>
        </w:rPr>
      </w:pPr>
      <w:r>
        <w:rPr>
          <w:rFonts w:ascii="Arial" w:hAnsi="Arial" w:cs="Arial"/>
          <w:b/>
          <w:bCs/>
        </w:rPr>
        <w:t>Summary, Conclusion and Recommendation</w:t>
      </w:r>
    </w:p>
    <w:p w14:paraId="3A32DA79" w14:textId="77777777" w:rsidR="00D32D30" w:rsidRDefault="00D32D30">
      <w:pPr>
        <w:jc w:val="both"/>
        <w:rPr>
          <w:rFonts w:ascii="Arial" w:hAnsi="Arial" w:cs="Arial"/>
        </w:rPr>
      </w:pPr>
    </w:p>
    <w:p w14:paraId="4BF41D9C" w14:textId="77777777" w:rsidR="00D32D30" w:rsidRDefault="00336E80">
      <w:pPr>
        <w:jc w:val="both"/>
        <w:rPr>
          <w:rFonts w:ascii="Arial" w:hAnsi="Arial" w:cs="Arial"/>
          <w:b/>
          <w:bCs/>
        </w:rPr>
      </w:pPr>
      <w:r>
        <w:rPr>
          <w:rFonts w:ascii="Arial" w:hAnsi="Arial" w:cs="Arial"/>
          <w:b/>
          <w:bCs/>
        </w:rPr>
        <w:t>Summary</w:t>
      </w:r>
    </w:p>
    <w:p w14:paraId="6F20D8B7" w14:textId="77777777" w:rsidR="00D32D30" w:rsidRDefault="00D32D30">
      <w:pPr>
        <w:jc w:val="both"/>
        <w:rPr>
          <w:rFonts w:ascii="Arial" w:hAnsi="Arial" w:cs="Arial"/>
          <w:b/>
          <w:bCs/>
        </w:rPr>
      </w:pPr>
    </w:p>
    <w:p w14:paraId="5A26C5A9" w14:textId="77777777" w:rsidR="00D32D30" w:rsidRDefault="00336E80">
      <w:pPr>
        <w:ind w:firstLine="720"/>
        <w:jc w:val="both"/>
        <w:rPr>
          <w:rFonts w:ascii="Arial" w:hAnsi="Arial" w:cs="Arial"/>
        </w:rPr>
      </w:pPr>
      <w:r>
        <w:rPr>
          <w:rFonts w:ascii="Arial" w:hAnsi="Arial" w:cs="Arial"/>
        </w:rPr>
        <w:t xml:space="preserve">The majority of the graduates are between 28 and 31 years old. Thirty-nine (39) of the study respondents were male, and fifty-nine (59) were female. This emphasizes that the female contributed </w:t>
      </w:r>
      <w:r>
        <w:rPr>
          <w:rFonts w:ascii="Arial" w:hAnsi="Arial" w:cs="Arial"/>
        </w:rPr>
        <w:t>more than the male to the study. Out of 232 BS Math graduates from the school year 2000-2022, there were 98 respondents. There is a diversity of respondents from the 2000 to 2022 graduates who have responded to the survey. </w:t>
      </w:r>
    </w:p>
    <w:p w14:paraId="1C79D4DD" w14:textId="77777777" w:rsidR="00D32D30" w:rsidRDefault="00336E80">
      <w:pPr>
        <w:ind w:firstLine="720"/>
        <w:jc w:val="both"/>
        <w:rPr>
          <w:rFonts w:ascii="Arial" w:hAnsi="Arial" w:cs="Arial"/>
        </w:rPr>
      </w:pPr>
      <w:r>
        <w:rPr>
          <w:rFonts w:ascii="Arial" w:hAnsi="Arial" w:cs="Arial"/>
        </w:rPr>
        <w:t>All attributes in administrative</w:t>
      </w:r>
      <w:r>
        <w:rPr>
          <w:rFonts w:ascii="Arial" w:hAnsi="Arial" w:cs="Arial"/>
        </w:rPr>
        <w:t xml:space="preserve"> quality measured received a "Very Satisfied" interpretation, with Weighted Means (WM) ranging from 4.35 to 4.50. This suggests that the administrative staff performs well across all assessed dimensions, maintaining a uniformly high quality. The highest-ra</w:t>
      </w:r>
      <w:r>
        <w:rPr>
          <w:rFonts w:ascii="Arial" w:hAnsi="Arial" w:cs="Arial"/>
        </w:rPr>
        <w:t>ted attribute is the politeness of administrative staff, with a WM of 4.50. This indicates that students feel particularly well-treated and respected by the administrative personnel. The scores for the different attributes are very close to each other, all</w:t>
      </w:r>
      <w:r>
        <w:rPr>
          <w:rFonts w:ascii="Arial" w:hAnsi="Arial" w:cs="Arial"/>
        </w:rPr>
        <w:t xml:space="preserve"> hovering around the mid-4 range. This consistency further reinforces the confidence in the system, suggesting no significant weaknesses in the administrative services. While the graduates are fairly satisfied with the quality of the physical environment, </w:t>
      </w:r>
      <w:r>
        <w:rPr>
          <w:rFonts w:ascii="Arial" w:hAnsi="Arial" w:cs="Arial"/>
        </w:rPr>
        <w:t>targeted improvements in specific areas like library infrastructure, cafeteria services, and recreational facilities could significantly enhance their overall experience.</w:t>
      </w:r>
    </w:p>
    <w:p w14:paraId="08E7EE6A" w14:textId="77777777" w:rsidR="00D32D30" w:rsidRDefault="00336E80">
      <w:pPr>
        <w:ind w:firstLine="720"/>
        <w:jc w:val="both"/>
        <w:rPr>
          <w:rFonts w:ascii="Arial" w:hAnsi="Arial" w:cs="Arial"/>
        </w:rPr>
      </w:pPr>
      <w:r>
        <w:rPr>
          <w:rFonts w:ascii="Arial" w:hAnsi="Arial" w:cs="Arial"/>
        </w:rPr>
        <w:t>The students are very satisfied with aspects such as the availability of lecturers to</w:t>
      </w:r>
      <w:r>
        <w:rPr>
          <w:rFonts w:ascii="Arial" w:hAnsi="Arial" w:cs="Arial"/>
        </w:rPr>
        <w:t xml:space="preserve"> guide and advise, the prevalence of a collaborative culture, lecturers' behavior instilling confidence, clearly defined course content, relevance to future jobs, well-designed examinations, and lecturers' theoretical knowledge. There is a fair level of sa</w:t>
      </w:r>
      <w:r>
        <w:rPr>
          <w:rFonts w:ascii="Arial" w:hAnsi="Arial" w:cs="Arial"/>
        </w:rPr>
        <w:t xml:space="preserve">tisfaction regarding the lecturers' understanding of students' needs, personal attention given, the usefulness of module content, challenging academic standards, use of multimedia, active participation of students, regular feedback </w:t>
      </w:r>
      <w:r>
        <w:rPr>
          <w:rFonts w:ascii="Arial" w:hAnsi="Arial" w:cs="Arial"/>
        </w:rPr>
        <w:lastRenderedPageBreak/>
        <w:t>provision, communication</w:t>
      </w:r>
      <w:r>
        <w:rPr>
          <w:rFonts w:ascii="Arial" w:hAnsi="Arial" w:cs="Arial"/>
        </w:rPr>
        <w:t xml:space="preserve"> skills of lecturers, and their up-to-date expertise in their field. Overall satisfaction with support facilities is fair. Specific aspects such as the pricing and quality of food and refreshments, availability of IT, photocopying and printing, transport, </w:t>
      </w:r>
      <w:r>
        <w:rPr>
          <w:rFonts w:ascii="Arial" w:hAnsi="Arial" w:cs="Arial"/>
        </w:rPr>
        <w:t>and sports and recreational facilities are rated fairly satisfying. This suggests that while these facilities generally meet student needs, there is a hopeful potential for improvement to increase satisfaction. The data indicates that support facilities fu</w:t>
      </w:r>
      <w:r>
        <w:rPr>
          <w:rFonts w:ascii="Arial" w:hAnsi="Arial" w:cs="Arial"/>
        </w:rPr>
        <w:t>nction adequately but could benefit from enhancements to satisfy student needs and expectations.</w:t>
      </w:r>
    </w:p>
    <w:p w14:paraId="44B220F7" w14:textId="77777777" w:rsidR="00D32D30" w:rsidRDefault="00D32D30">
      <w:pPr>
        <w:jc w:val="both"/>
        <w:rPr>
          <w:rFonts w:ascii="Arial" w:hAnsi="Arial" w:cs="Arial"/>
        </w:rPr>
      </w:pPr>
    </w:p>
    <w:p w14:paraId="00A77003" w14:textId="77777777" w:rsidR="00D32D30" w:rsidRDefault="00336E80">
      <w:pPr>
        <w:jc w:val="both"/>
        <w:rPr>
          <w:rFonts w:ascii="Arial" w:hAnsi="Arial" w:cs="Arial"/>
          <w:b/>
          <w:bCs/>
        </w:rPr>
      </w:pPr>
      <w:r>
        <w:rPr>
          <w:rFonts w:ascii="Arial" w:hAnsi="Arial" w:cs="Arial"/>
          <w:b/>
          <w:bCs/>
        </w:rPr>
        <w:t>Conclusion</w:t>
      </w:r>
    </w:p>
    <w:p w14:paraId="3280D31F" w14:textId="77777777" w:rsidR="00D32D30" w:rsidRDefault="00D32D30">
      <w:pPr>
        <w:jc w:val="both"/>
        <w:rPr>
          <w:rFonts w:ascii="Arial" w:hAnsi="Arial" w:cs="Arial"/>
        </w:rPr>
      </w:pPr>
    </w:p>
    <w:p w14:paraId="1330104D" w14:textId="77777777" w:rsidR="00D32D30" w:rsidRDefault="00336E80">
      <w:pPr>
        <w:pStyle w:val="NormalWeb"/>
        <w:spacing w:before="0" w:beforeAutospacing="0" w:after="0" w:afterAutospacing="0"/>
        <w:ind w:firstLine="720"/>
        <w:jc w:val="both"/>
        <w:rPr>
          <w:rFonts w:ascii="Arial" w:hAnsi="Arial" w:cs="Arial"/>
          <w:color w:val="0E101A"/>
        </w:rPr>
      </w:pPr>
      <w:r>
        <w:rPr>
          <w:rFonts w:ascii="Arial" w:hAnsi="Arial" w:cs="Arial"/>
          <w:color w:val="0E101A"/>
        </w:rPr>
        <w:t>The study concludes that BS Mathematics graduates from the College of Science, University of Eastern Philippines-Main Campus, generally express hi</w:t>
      </w:r>
      <w:r>
        <w:rPr>
          <w:rFonts w:ascii="Arial" w:hAnsi="Arial" w:cs="Arial"/>
          <w:color w:val="0E101A"/>
        </w:rPr>
        <w:t>gh satisfaction with the educational services received. The administrative quality, core educational quality, and transformative quality dimensions scored the highest, indicating strong performance in these areas. Graduates felt well-supported by administr</w:t>
      </w:r>
      <w:r>
        <w:rPr>
          <w:rFonts w:ascii="Arial" w:hAnsi="Arial" w:cs="Arial"/>
          <w:color w:val="0E101A"/>
        </w:rPr>
        <w:t>ative staff and were satisfied with the clarity and efficiency of administrative processes. The physical environment quality, although satisfactory, identified specific areas for improvement, particularly in the availability and quality of library and cafe</w:t>
      </w:r>
      <w:r>
        <w:rPr>
          <w:rFonts w:ascii="Arial" w:hAnsi="Arial" w:cs="Arial"/>
          <w:color w:val="0E101A"/>
        </w:rPr>
        <w:t>teria facilities. Support facilities also received fairly satisfied ratings, suggesting that enhancements in IT, sports, and recreational facilities could significantly improve overall satisfaction. The consistency of high ratings across most dimensions re</w:t>
      </w:r>
      <w:r>
        <w:rPr>
          <w:rFonts w:ascii="Arial" w:hAnsi="Arial" w:cs="Arial"/>
          <w:color w:val="0E101A"/>
        </w:rPr>
        <w:t>flects the institution's success in meeting the needs and expectations of its graduates.</w:t>
      </w:r>
    </w:p>
    <w:p w14:paraId="35EE1641" w14:textId="77777777" w:rsidR="00D32D30" w:rsidRDefault="00D32D30">
      <w:pPr>
        <w:pStyle w:val="NormalWeb"/>
        <w:spacing w:before="0" w:beforeAutospacing="0" w:after="0" w:afterAutospacing="0"/>
        <w:ind w:firstLine="720"/>
        <w:jc w:val="both"/>
        <w:rPr>
          <w:rFonts w:ascii="Arial" w:hAnsi="Arial" w:cs="Arial"/>
          <w:color w:val="0E101A"/>
        </w:rPr>
      </w:pPr>
    </w:p>
    <w:p w14:paraId="09D88742" w14:textId="77777777" w:rsidR="00D32D30" w:rsidRDefault="00336E80">
      <w:pPr>
        <w:pStyle w:val="Heading3"/>
        <w:spacing w:before="0"/>
        <w:jc w:val="both"/>
        <w:rPr>
          <w:rFonts w:ascii="Arial" w:hAnsi="Arial" w:cs="Arial"/>
          <w:b/>
          <w:bCs/>
          <w:color w:val="0E101A"/>
        </w:rPr>
      </w:pPr>
      <w:r>
        <w:rPr>
          <w:rFonts w:ascii="Arial" w:hAnsi="Arial" w:cs="Arial"/>
          <w:b/>
          <w:bCs/>
          <w:color w:val="0E101A"/>
        </w:rPr>
        <w:t>Recommendations</w:t>
      </w:r>
    </w:p>
    <w:p w14:paraId="52C99D48" w14:textId="77777777" w:rsidR="00D32D30" w:rsidRDefault="00D32D30"/>
    <w:p w14:paraId="1BA3B6BD" w14:textId="77777777" w:rsidR="00D32D30" w:rsidRDefault="00336E80">
      <w:pPr>
        <w:pStyle w:val="NormalWeb"/>
        <w:spacing w:before="0" w:beforeAutospacing="0" w:after="0" w:afterAutospacing="0"/>
        <w:ind w:firstLine="720"/>
        <w:jc w:val="both"/>
        <w:rPr>
          <w:rFonts w:ascii="Arial" w:hAnsi="Arial" w:cs="Arial"/>
          <w:color w:val="0E101A"/>
        </w:rPr>
      </w:pPr>
      <w:r>
        <w:rPr>
          <w:rFonts w:ascii="Arial" w:hAnsi="Arial" w:cs="Arial"/>
          <w:color w:val="0E101A"/>
        </w:rPr>
        <w:t>Based on the findings, the following recommendations are proposed to further enhance graduate satisfaction at the University of Eastern Philippines:</w:t>
      </w:r>
    </w:p>
    <w:p w14:paraId="72A6337E" w14:textId="77777777" w:rsidR="00D32D30" w:rsidRDefault="00336E80">
      <w:pPr>
        <w:numPr>
          <w:ilvl w:val="0"/>
          <w:numId w:val="2"/>
        </w:numPr>
        <w:jc w:val="both"/>
        <w:rPr>
          <w:rFonts w:ascii="Arial" w:hAnsi="Arial" w:cs="Arial"/>
          <w:color w:val="0E101A"/>
        </w:rPr>
      </w:pPr>
      <w:r>
        <w:rPr>
          <w:rStyle w:val="Strong"/>
          <w:rFonts w:ascii="Arial" w:hAnsi="Arial" w:cs="Arial"/>
          <w:b w:val="0"/>
          <w:bCs w:val="0"/>
          <w:color w:val="0E101A"/>
        </w:rPr>
        <w:t>Enhance Library and Cafeteria Facilities</w:t>
      </w:r>
      <w:r>
        <w:rPr>
          <w:rFonts w:ascii="Arial" w:hAnsi="Arial" w:cs="Arial"/>
          <w:color w:val="0E101A"/>
        </w:rPr>
        <w:t>: Invest in improving the infrastructure and resources of the library and cafeteria to meet student needs and preferences better.</w:t>
      </w:r>
    </w:p>
    <w:p w14:paraId="6D1269DF" w14:textId="77777777" w:rsidR="00D32D30" w:rsidRDefault="00336E80">
      <w:pPr>
        <w:numPr>
          <w:ilvl w:val="0"/>
          <w:numId w:val="2"/>
        </w:numPr>
        <w:jc w:val="both"/>
        <w:rPr>
          <w:rFonts w:ascii="Arial" w:hAnsi="Arial" w:cs="Arial"/>
          <w:color w:val="0E101A"/>
        </w:rPr>
      </w:pPr>
      <w:r>
        <w:rPr>
          <w:rStyle w:val="Strong"/>
          <w:rFonts w:ascii="Arial" w:hAnsi="Arial" w:cs="Arial"/>
          <w:b w:val="0"/>
          <w:bCs w:val="0"/>
          <w:color w:val="0E101A"/>
        </w:rPr>
        <w:t>Upgrade IT and Recreational Facilities</w:t>
      </w:r>
      <w:r>
        <w:rPr>
          <w:rFonts w:ascii="Arial" w:hAnsi="Arial" w:cs="Arial"/>
          <w:color w:val="0E101A"/>
        </w:rPr>
        <w:t xml:space="preserve">: Strengthen the availability and quality of IT </w:t>
      </w:r>
      <w:r>
        <w:rPr>
          <w:rFonts w:ascii="Arial" w:hAnsi="Arial" w:cs="Arial"/>
          <w:color w:val="0E101A"/>
        </w:rPr>
        <w:t>resources, sports, and recreational facilities to provide a more enriching campus experience.</w:t>
      </w:r>
    </w:p>
    <w:p w14:paraId="76748F03" w14:textId="77777777" w:rsidR="00D32D30" w:rsidRDefault="00336E80">
      <w:pPr>
        <w:numPr>
          <w:ilvl w:val="0"/>
          <w:numId w:val="2"/>
        </w:numPr>
        <w:jc w:val="both"/>
        <w:rPr>
          <w:rFonts w:ascii="Arial" w:hAnsi="Arial" w:cs="Arial"/>
          <w:color w:val="0E101A"/>
        </w:rPr>
      </w:pPr>
      <w:r>
        <w:rPr>
          <w:rStyle w:val="Strong"/>
          <w:rFonts w:ascii="Arial" w:hAnsi="Arial" w:cs="Arial"/>
          <w:b w:val="0"/>
          <w:bCs w:val="0"/>
          <w:color w:val="0E101A"/>
        </w:rPr>
        <w:t>Update Administrative Processes</w:t>
      </w:r>
      <w:r>
        <w:rPr>
          <w:rFonts w:ascii="Arial" w:hAnsi="Arial" w:cs="Arial"/>
          <w:color w:val="0E101A"/>
        </w:rPr>
        <w:t xml:space="preserve">: Continue to improve administrative procedures' clarity and efficiency to reduce bureaucracy further and enhance service delivery </w:t>
      </w:r>
      <w:r>
        <w:rPr>
          <w:rFonts w:ascii="Arial" w:hAnsi="Arial" w:cs="Arial"/>
          <w:color w:val="0E101A"/>
        </w:rPr>
        <w:t>times.</w:t>
      </w:r>
    </w:p>
    <w:p w14:paraId="709F61CB" w14:textId="77777777" w:rsidR="00D32D30" w:rsidRDefault="00336E80">
      <w:pPr>
        <w:numPr>
          <w:ilvl w:val="0"/>
          <w:numId w:val="2"/>
        </w:numPr>
        <w:jc w:val="both"/>
        <w:rPr>
          <w:rFonts w:ascii="Arial" w:hAnsi="Arial" w:cs="Arial"/>
          <w:color w:val="0E101A"/>
        </w:rPr>
      </w:pPr>
      <w:r>
        <w:rPr>
          <w:rStyle w:val="Strong"/>
          <w:rFonts w:ascii="Arial" w:hAnsi="Arial" w:cs="Arial"/>
          <w:b w:val="0"/>
          <w:bCs w:val="0"/>
          <w:color w:val="0E101A"/>
        </w:rPr>
        <w:t>Increase Personalized Attention in Teaching</w:t>
      </w:r>
      <w:r>
        <w:rPr>
          <w:rFonts w:ascii="Arial" w:hAnsi="Arial" w:cs="Arial"/>
          <w:color w:val="0E101A"/>
        </w:rPr>
        <w:t>: Encourage faculty to provide more personalized attention to students, ensuring that individual needs and academic challenges are addressed.</w:t>
      </w:r>
    </w:p>
    <w:p w14:paraId="2D77A4C1" w14:textId="77777777" w:rsidR="00D32D30" w:rsidRDefault="00336E80">
      <w:pPr>
        <w:numPr>
          <w:ilvl w:val="0"/>
          <w:numId w:val="2"/>
        </w:numPr>
        <w:jc w:val="both"/>
        <w:rPr>
          <w:rFonts w:ascii="Arial" w:hAnsi="Arial" w:cs="Arial"/>
          <w:color w:val="0E101A"/>
        </w:rPr>
      </w:pPr>
      <w:r>
        <w:rPr>
          <w:rStyle w:val="Strong"/>
          <w:rFonts w:ascii="Arial" w:hAnsi="Arial" w:cs="Arial"/>
          <w:b w:val="0"/>
          <w:bCs w:val="0"/>
          <w:color w:val="0E101A"/>
        </w:rPr>
        <w:t>Expand Extracurricular Activities</w:t>
      </w:r>
      <w:r>
        <w:rPr>
          <w:rFonts w:ascii="Arial" w:hAnsi="Arial" w:cs="Arial"/>
          <w:color w:val="0E101A"/>
        </w:rPr>
        <w:t>: Develop and promote a broader</w:t>
      </w:r>
      <w:r>
        <w:rPr>
          <w:rFonts w:ascii="Arial" w:hAnsi="Arial" w:cs="Arial"/>
          <w:color w:val="0E101A"/>
        </w:rPr>
        <w:t xml:space="preserve"> range of extracurricular activities through clubs and societies to foster personal growth and engagement among students.</w:t>
      </w:r>
    </w:p>
    <w:p w14:paraId="61F84B44" w14:textId="77777777" w:rsidR="00D32D30" w:rsidRDefault="00336E80">
      <w:pPr>
        <w:numPr>
          <w:ilvl w:val="0"/>
          <w:numId w:val="2"/>
        </w:numPr>
        <w:jc w:val="both"/>
        <w:rPr>
          <w:rFonts w:ascii="Arial" w:hAnsi="Arial" w:cs="Arial"/>
          <w:color w:val="0E101A"/>
        </w:rPr>
      </w:pPr>
      <w:r>
        <w:rPr>
          <w:rStyle w:val="Strong"/>
          <w:rFonts w:ascii="Arial" w:hAnsi="Arial" w:cs="Arial"/>
          <w:b w:val="0"/>
          <w:bCs w:val="0"/>
          <w:color w:val="0E101A"/>
        </w:rPr>
        <w:t>Regular Feedback Mechanism</w:t>
      </w:r>
      <w:r>
        <w:rPr>
          <w:rFonts w:ascii="Arial" w:hAnsi="Arial" w:cs="Arial"/>
          <w:color w:val="0E101A"/>
        </w:rPr>
        <w:t>: Implement regular feedback mechanisms to continuously gather student input and make data-driven improvemen</w:t>
      </w:r>
      <w:r>
        <w:rPr>
          <w:rFonts w:ascii="Arial" w:hAnsi="Arial" w:cs="Arial"/>
          <w:color w:val="0E101A"/>
        </w:rPr>
        <w:t>ts to educational services and facilities.</w:t>
      </w:r>
    </w:p>
    <w:p w14:paraId="0D6C50AA" w14:textId="77777777" w:rsidR="00D32D30" w:rsidRDefault="00D32D30">
      <w:pPr>
        <w:ind w:left="720"/>
        <w:jc w:val="both"/>
        <w:rPr>
          <w:rFonts w:ascii="Arial" w:hAnsi="Arial" w:cs="Arial"/>
          <w:color w:val="0E101A"/>
        </w:rPr>
      </w:pPr>
    </w:p>
    <w:p w14:paraId="0F5F3EE3" w14:textId="77777777" w:rsidR="00D32D30" w:rsidRDefault="00336E80">
      <w:pPr>
        <w:pStyle w:val="NormalWeb"/>
        <w:spacing w:before="0" w:beforeAutospacing="0" w:after="0" w:afterAutospacing="0"/>
        <w:ind w:firstLine="540"/>
        <w:jc w:val="both"/>
        <w:rPr>
          <w:rFonts w:ascii="Arial" w:hAnsi="Arial" w:cs="Arial"/>
          <w:color w:val="0E101A"/>
        </w:rPr>
      </w:pPr>
      <w:r>
        <w:rPr>
          <w:rFonts w:ascii="Arial" w:hAnsi="Arial" w:cs="Arial"/>
          <w:color w:val="0E101A"/>
        </w:rPr>
        <w:lastRenderedPageBreak/>
        <w:t>These recommendations aim to build on the institution's strengths and address identified areas for improvement, ultimately enhancing the overall quality of educational services and graduate satisfaction.</w:t>
      </w:r>
    </w:p>
    <w:p w14:paraId="655E3191" w14:textId="77777777" w:rsidR="007A21ED" w:rsidRPr="007A21ED" w:rsidRDefault="007A21ED" w:rsidP="007A21ED">
      <w:pPr>
        <w:pStyle w:val="NormalWeb"/>
        <w:ind w:firstLine="540"/>
        <w:jc w:val="both"/>
        <w:rPr>
          <w:rFonts w:ascii="Arial" w:hAnsi="Arial" w:cs="Arial"/>
          <w:color w:val="0E101A"/>
        </w:rPr>
      </w:pPr>
      <w:r w:rsidRPr="007A21ED">
        <w:rPr>
          <w:rFonts w:ascii="Arial" w:hAnsi="Arial" w:cs="Arial"/>
          <w:color w:val="0E101A"/>
        </w:rPr>
        <w:t>COMPETING INTERESTS DISCLAIMER:</w:t>
      </w:r>
    </w:p>
    <w:p w14:paraId="69A06DE0" w14:textId="77777777" w:rsidR="007A21ED" w:rsidRPr="007A21ED" w:rsidRDefault="007A21ED" w:rsidP="007A21ED">
      <w:pPr>
        <w:pStyle w:val="NormalWeb"/>
        <w:ind w:firstLine="540"/>
        <w:jc w:val="both"/>
        <w:rPr>
          <w:rFonts w:ascii="Arial" w:hAnsi="Arial" w:cs="Arial"/>
          <w:color w:val="0E101A"/>
        </w:rPr>
      </w:pPr>
      <w:r w:rsidRPr="007A21ED">
        <w:rPr>
          <w:rFonts w:ascii="Arial" w:hAnsi="Arial" w:cs="Arial"/>
          <w:color w:val="0E101A"/>
        </w:rPr>
        <w:t>Authors have declared that they have no known competing financial interests OR non-financial interests OR personal relationships that could have appeared to influence the work reported in this paper.</w:t>
      </w:r>
    </w:p>
    <w:p w14:paraId="4AA42149" w14:textId="77777777" w:rsidR="007A21ED" w:rsidRPr="007A21ED" w:rsidRDefault="007A21ED" w:rsidP="007A21ED">
      <w:pPr>
        <w:pStyle w:val="NormalWeb"/>
        <w:ind w:firstLine="540"/>
        <w:jc w:val="both"/>
        <w:rPr>
          <w:rFonts w:ascii="Arial" w:hAnsi="Arial" w:cs="Arial"/>
          <w:color w:val="0E101A"/>
        </w:rPr>
      </w:pPr>
    </w:p>
    <w:p w14:paraId="72F6FADA" w14:textId="77777777" w:rsidR="007A21ED" w:rsidRDefault="007A21ED">
      <w:pPr>
        <w:pStyle w:val="NormalWeb"/>
        <w:spacing w:before="0" w:beforeAutospacing="0" w:after="0" w:afterAutospacing="0"/>
        <w:ind w:firstLine="540"/>
        <w:jc w:val="both"/>
        <w:rPr>
          <w:rFonts w:ascii="Arial" w:hAnsi="Arial" w:cs="Arial"/>
          <w:color w:val="0E101A"/>
        </w:rPr>
      </w:pPr>
    </w:p>
    <w:p w14:paraId="53FC359F" w14:textId="77777777" w:rsidR="00D32D30" w:rsidRDefault="00D32D30">
      <w:pPr>
        <w:jc w:val="both"/>
        <w:rPr>
          <w:rFonts w:ascii="Arial" w:hAnsi="Arial" w:cs="Arial"/>
        </w:rPr>
      </w:pPr>
    </w:p>
    <w:p w14:paraId="0DA20695" w14:textId="77777777" w:rsidR="00D32D30" w:rsidRDefault="00D32D30">
      <w:pPr>
        <w:jc w:val="both"/>
        <w:rPr>
          <w:rFonts w:ascii="Arial" w:hAnsi="Arial" w:cs="Arial"/>
        </w:rPr>
      </w:pPr>
    </w:p>
    <w:p w14:paraId="1BE3323C" w14:textId="2C2E970A" w:rsidR="00D32D30" w:rsidRDefault="007553CE">
      <w:pPr>
        <w:numPr>
          <w:ilvl w:val="0"/>
          <w:numId w:val="1"/>
        </w:numPr>
        <w:ind w:left="540" w:hanging="540"/>
        <w:jc w:val="both"/>
        <w:rPr>
          <w:rFonts w:ascii="Arial" w:hAnsi="Arial" w:cs="Arial"/>
        </w:rPr>
      </w:pPr>
      <w:r>
        <w:rPr>
          <w:rFonts w:ascii="Arial" w:hAnsi="Arial" w:cs="Arial"/>
        </w:rPr>
        <w:t>References</w:t>
      </w:r>
    </w:p>
    <w:p w14:paraId="760AF2CC" w14:textId="77777777" w:rsidR="00D32D30" w:rsidRDefault="00D32D30">
      <w:pPr>
        <w:jc w:val="both"/>
        <w:rPr>
          <w:rFonts w:ascii="Arial" w:hAnsi="Arial" w:cs="Arial"/>
        </w:rPr>
      </w:pPr>
    </w:p>
    <w:p w14:paraId="1D11757F" w14:textId="77777777" w:rsidR="00D32D30" w:rsidRDefault="00D32D30">
      <w:pPr>
        <w:pStyle w:val="Subtitle"/>
        <w:rPr>
          <w:rFonts w:ascii="Arial" w:hAnsi="Arial" w:cs="Arial"/>
          <w:b/>
          <w:bCs/>
          <w:color w:val="auto"/>
          <w:sz w:val="24"/>
          <w:szCs w:val="24"/>
        </w:rPr>
      </w:pPr>
    </w:p>
    <w:p w14:paraId="41D54681" w14:textId="77777777" w:rsidR="00D32D30" w:rsidRDefault="00336E80">
      <w:pPr>
        <w:jc w:val="both"/>
        <w:rPr>
          <w:rFonts w:ascii="Arial" w:hAnsi="Arial" w:cs="Arial"/>
        </w:rPr>
      </w:pPr>
      <w:proofErr w:type="spellStart"/>
      <w:r>
        <w:rPr>
          <w:rFonts w:ascii="Arial" w:hAnsi="Arial" w:cs="Arial"/>
        </w:rPr>
        <w:t>Arpilleda</w:t>
      </w:r>
      <w:proofErr w:type="spellEnd"/>
      <w:r>
        <w:rPr>
          <w:rFonts w:ascii="Arial" w:hAnsi="Arial" w:cs="Arial"/>
        </w:rPr>
        <w:t xml:space="preserve">, J.M. (2017) Students’ Level </w:t>
      </w:r>
      <w:proofErr w:type="gramStart"/>
      <w:r>
        <w:rPr>
          <w:rFonts w:ascii="Arial" w:hAnsi="Arial" w:cs="Arial"/>
        </w:rPr>
        <w:t>Of</w:t>
      </w:r>
      <w:proofErr w:type="gramEnd"/>
      <w:r>
        <w:rPr>
          <w:rFonts w:ascii="Arial" w:hAnsi="Arial" w:cs="Arial"/>
        </w:rPr>
        <w:t xml:space="preserve"> Satisfaction Of The Senior High School (</w:t>
      </w:r>
      <w:proofErr w:type="spellStart"/>
      <w:r>
        <w:rPr>
          <w:rFonts w:ascii="Arial" w:hAnsi="Arial" w:cs="Arial"/>
        </w:rPr>
        <w:t>Shs</w:t>
      </w:r>
      <w:proofErr w:type="spellEnd"/>
      <w:r>
        <w:rPr>
          <w:rFonts w:ascii="Arial" w:hAnsi="Arial" w:cs="Arial"/>
        </w:rPr>
        <w:t>) Program Of Surigao Del Sur State University. Proceedings Journal of Education, Psychology and Social Science Research.Vol</w:t>
      </w:r>
      <w:proofErr w:type="gramStart"/>
      <w:r>
        <w:rPr>
          <w:rFonts w:ascii="Arial" w:hAnsi="Arial" w:cs="Arial"/>
        </w:rPr>
        <w:t>04:Iss01:Pg50</w:t>
      </w:r>
      <w:proofErr w:type="gramEnd"/>
      <w:r>
        <w:rPr>
          <w:rFonts w:ascii="Arial" w:hAnsi="Arial" w:cs="Arial"/>
        </w:rPr>
        <w:t xml:space="preserve">.https://doi.org/10. 21016/4.17.5057.104O </w:t>
      </w:r>
    </w:p>
    <w:p w14:paraId="2DFE93A3" w14:textId="77777777" w:rsidR="00D32D30" w:rsidRDefault="00D32D30">
      <w:pPr>
        <w:jc w:val="both"/>
        <w:rPr>
          <w:rFonts w:ascii="Arial" w:hAnsi="Arial" w:cs="Arial"/>
        </w:rPr>
      </w:pPr>
    </w:p>
    <w:p w14:paraId="1A72A6B7" w14:textId="77777777" w:rsidR="00D32D30" w:rsidRDefault="00336E80">
      <w:pPr>
        <w:jc w:val="both"/>
        <w:rPr>
          <w:rFonts w:ascii="Arial" w:hAnsi="Arial" w:cs="Arial"/>
        </w:rPr>
      </w:pPr>
      <w:r>
        <w:rPr>
          <w:rFonts w:ascii="Arial" w:hAnsi="Arial" w:cs="Arial"/>
        </w:rPr>
        <w:t>LeBlanc, G. &amp; Nguyen, N. (1997), “Searching for excellence in business education: an exploratory study of customer impressions of service quality”, International Journal of Educational Management, Vol. 11 No. 2, pp. 72-79. [Google Scholar] [Link] [</w:t>
      </w:r>
      <w:proofErr w:type="spellStart"/>
      <w:r>
        <w:rPr>
          <w:rFonts w:ascii="Arial" w:hAnsi="Arial" w:cs="Arial"/>
        </w:rPr>
        <w:t>Infotrie</w:t>
      </w:r>
      <w:r>
        <w:rPr>
          <w:rFonts w:ascii="Arial" w:hAnsi="Arial" w:cs="Arial"/>
        </w:rPr>
        <w:t>ve</w:t>
      </w:r>
      <w:proofErr w:type="spellEnd"/>
      <w:r>
        <w:rPr>
          <w:rFonts w:ascii="Arial" w:hAnsi="Arial" w:cs="Arial"/>
        </w:rPr>
        <w:t>]</w:t>
      </w:r>
    </w:p>
    <w:p w14:paraId="3B726D6F" w14:textId="77777777" w:rsidR="00D32D30" w:rsidRDefault="00D32D30">
      <w:pPr>
        <w:jc w:val="both"/>
        <w:rPr>
          <w:rFonts w:ascii="Arial" w:hAnsi="Arial" w:cs="Arial"/>
        </w:rPr>
      </w:pPr>
    </w:p>
    <w:p w14:paraId="2FDD0295" w14:textId="77777777" w:rsidR="00D32D30" w:rsidRDefault="00336E80">
      <w:pPr>
        <w:jc w:val="both"/>
        <w:rPr>
          <w:rFonts w:ascii="Arial" w:hAnsi="Arial" w:cs="Arial"/>
        </w:rPr>
      </w:pPr>
      <w:r>
        <w:rPr>
          <w:rFonts w:ascii="Arial" w:hAnsi="Arial" w:cs="Arial"/>
        </w:rPr>
        <w:t>Naumann, E. &amp; Giel, K. (1995), Customer Satisfaction Measurement and Management: Using the Voice of the Customer, International Thomson Publishing, New York, NY. [Google Scholar]</w:t>
      </w:r>
    </w:p>
    <w:p w14:paraId="4CB8DE01" w14:textId="77777777" w:rsidR="00D32D30" w:rsidRDefault="00D32D30">
      <w:pPr>
        <w:jc w:val="both"/>
        <w:rPr>
          <w:rFonts w:ascii="Arial" w:hAnsi="Arial" w:cs="Arial"/>
        </w:rPr>
      </w:pPr>
    </w:p>
    <w:p w14:paraId="6B2997F7" w14:textId="77777777" w:rsidR="00D32D30" w:rsidRDefault="00336E80">
      <w:pPr>
        <w:jc w:val="both"/>
        <w:rPr>
          <w:rFonts w:ascii="Arial" w:hAnsi="Arial" w:cs="Arial"/>
        </w:rPr>
      </w:pPr>
      <w:r>
        <w:rPr>
          <w:rFonts w:ascii="Arial" w:hAnsi="Arial" w:cs="Arial"/>
        </w:rPr>
        <w:t>Douglas, J., Douglas, A. &amp; Barnes, B. (2006), “Measuring student satisf</w:t>
      </w:r>
      <w:r>
        <w:rPr>
          <w:rFonts w:ascii="Arial" w:hAnsi="Arial" w:cs="Arial"/>
        </w:rPr>
        <w:t>action at a UK university”, Quality Assurance in Education, Vol. 14 No. 3, pp. 251-267. [Google Scholar] [Link] [</w:t>
      </w:r>
      <w:proofErr w:type="spellStart"/>
      <w:r>
        <w:rPr>
          <w:rFonts w:ascii="Arial" w:hAnsi="Arial" w:cs="Arial"/>
        </w:rPr>
        <w:t>Infotrieve</w:t>
      </w:r>
      <w:proofErr w:type="spellEnd"/>
      <w:r>
        <w:rPr>
          <w:rFonts w:ascii="Arial" w:hAnsi="Arial" w:cs="Arial"/>
        </w:rPr>
        <w:t>]</w:t>
      </w:r>
    </w:p>
    <w:p w14:paraId="35B7C323" w14:textId="77777777" w:rsidR="00D32D30" w:rsidRDefault="00D32D30">
      <w:pPr>
        <w:jc w:val="both"/>
        <w:rPr>
          <w:rFonts w:ascii="Arial" w:hAnsi="Arial" w:cs="Arial"/>
        </w:rPr>
      </w:pPr>
    </w:p>
    <w:p w14:paraId="65C5D879" w14:textId="77777777" w:rsidR="00D32D30" w:rsidRDefault="00336E80">
      <w:pPr>
        <w:jc w:val="both"/>
        <w:rPr>
          <w:rFonts w:ascii="Arial" w:hAnsi="Arial" w:cs="Arial"/>
        </w:rPr>
      </w:pPr>
      <w:proofErr w:type="spellStart"/>
      <w:r>
        <w:rPr>
          <w:rFonts w:ascii="Arial" w:hAnsi="Arial" w:cs="Arial"/>
        </w:rPr>
        <w:t>Teeroovengadum</w:t>
      </w:r>
      <w:proofErr w:type="spellEnd"/>
      <w:r>
        <w:rPr>
          <w:rFonts w:ascii="Arial" w:hAnsi="Arial" w:cs="Arial"/>
        </w:rPr>
        <w:t xml:space="preserve">, V., </w:t>
      </w:r>
      <w:proofErr w:type="spellStart"/>
      <w:r>
        <w:rPr>
          <w:rFonts w:ascii="Arial" w:hAnsi="Arial" w:cs="Arial"/>
        </w:rPr>
        <w:t>Kamalanabhan</w:t>
      </w:r>
      <w:proofErr w:type="spellEnd"/>
      <w:r>
        <w:rPr>
          <w:rFonts w:ascii="Arial" w:hAnsi="Arial" w:cs="Arial"/>
        </w:rPr>
        <w:t xml:space="preserve">, T.J. &amp; </w:t>
      </w:r>
      <w:proofErr w:type="spellStart"/>
      <w:r>
        <w:rPr>
          <w:rFonts w:ascii="Arial" w:hAnsi="Arial" w:cs="Arial"/>
        </w:rPr>
        <w:t>Seebaluck</w:t>
      </w:r>
      <w:proofErr w:type="spellEnd"/>
      <w:r>
        <w:rPr>
          <w:rFonts w:ascii="Arial" w:hAnsi="Arial" w:cs="Arial"/>
        </w:rPr>
        <w:t>, A.K. (2016). Measuring service quality in higher education: development of a h</w:t>
      </w:r>
      <w:r>
        <w:rPr>
          <w:rFonts w:ascii="Arial" w:hAnsi="Arial" w:cs="Arial"/>
        </w:rPr>
        <w:t>ierarchical model (HESQUAL). Quality Assurance in Education, 24 (2).</w:t>
      </w:r>
    </w:p>
    <w:p w14:paraId="720E9416" w14:textId="77777777" w:rsidR="00D32D30" w:rsidRDefault="00D32D30">
      <w:pPr>
        <w:jc w:val="both"/>
        <w:rPr>
          <w:rFonts w:ascii="Arial" w:hAnsi="Arial" w:cs="Arial"/>
        </w:rPr>
      </w:pPr>
    </w:p>
    <w:p w14:paraId="3454130B" w14:textId="77777777" w:rsidR="00D32D30" w:rsidRDefault="00336E80">
      <w:pPr>
        <w:jc w:val="both"/>
        <w:rPr>
          <w:rFonts w:ascii="Arial" w:hAnsi="Arial" w:cs="Arial"/>
        </w:rPr>
      </w:pPr>
      <w:r>
        <w:rPr>
          <w:rFonts w:ascii="Arial" w:hAnsi="Arial" w:cs="Arial"/>
        </w:rPr>
        <w:t>Elliott, K.M. &amp; Shin, D. (2002), “Student Satisfaction: an alternative approach to assessing this important concept. Journal of Higher Education Policy and Management, 24 (2), 197-209</w:t>
      </w:r>
    </w:p>
    <w:p w14:paraId="186B5B00" w14:textId="77777777" w:rsidR="00D32D30" w:rsidRDefault="00D32D30">
      <w:pPr>
        <w:jc w:val="both"/>
        <w:rPr>
          <w:rFonts w:ascii="Arial" w:hAnsi="Arial" w:cs="Arial"/>
        </w:rPr>
      </w:pPr>
    </w:p>
    <w:p w14:paraId="698EC5D8" w14:textId="77777777" w:rsidR="00D32D30" w:rsidRDefault="00336E80">
      <w:pPr>
        <w:jc w:val="both"/>
        <w:rPr>
          <w:rFonts w:ascii="Arial" w:hAnsi="Arial" w:cs="Arial"/>
        </w:rPr>
      </w:pPr>
      <w:hyperlink r:id="rId10" w:history="1">
        <w:r w:rsidR="00D32D30">
          <w:rPr>
            <w:rStyle w:val="Hyperlink"/>
            <w:rFonts w:ascii="Arial" w:eastAsiaTheme="minorEastAsia" w:hAnsi="Arial" w:cs="Arial"/>
          </w:rPr>
          <w:t>https://development.asia/insight/factors-affecting-senior-high-school-track-offerings-philippines</w:t>
        </w:r>
      </w:hyperlink>
    </w:p>
    <w:p w14:paraId="2548EE2D" w14:textId="77777777" w:rsidR="00D32D30" w:rsidRDefault="00D32D30">
      <w:pPr>
        <w:jc w:val="both"/>
        <w:rPr>
          <w:rFonts w:ascii="Arial" w:hAnsi="Arial" w:cs="Arial"/>
        </w:rPr>
      </w:pPr>
    </w:p>
    <w:p w14:paraId="79E5EDBD" w14:textId="77777777" w:rsidR="00D32D30" w:rsidRDefault="00336E80">
      <w:pPr>
        <w:jc w:val="both"/>
        <w:rPr>
          <w:rStyle w:val="Hyperlink"/>
          <w:rFonts w:ascii="Arial" w:eastAsiaTheme="minorEastAsia" w:hAnsi="Arial" w:cs="Arial"/>
        </w:rPr>
      </w:pPr>
      <w:hyperlink r:id="rId11" w:history="1">
        <w:r w:rsidR="00D32D30">
          <w:rPr>
            <w:rStyle w:val="Hyperlink"/>
            <w:rFonts w:ascii="Arial" w:eastAsiaTheme="minorEastAsia" w:hAnsi="Arial" w:cs="Arial"/>
          </w:rPr>
          <w:t>https://learningportal.iiep.unesco.org/en/glossary/school-facilities</w:t>
        </w:r>
      </w:hyperlink>
    </w:p>
    <w:p w14:paraId="04DE711D" w14:textId="77777777" w:rsidR="00D32D30" w:rsidRDefault="00D32D30">
      <w:pPr>
        <w:jc w:val="both"/>
        <w:rPr>
          <w:rFonts w:ascii="Arial" w:hAnsi="Arial" w:cs="Arial"/>
        </w:rPr>
      </w:pPr>
    </w:p>
    <w:p w14:paraId="64A605FA" w14:textId="77777777" w:rsidR="00D32D30" w:rsidRDefault="00336E80">
      <w:pPr>
        <w:jc w:val="both"/>
        <w:rPr>
          <w:rFonts w:ascii="Arial" w:hAnsi="Arial" w:cs="Arial"/>
        </w:rPr>
      </w:pPr>
      <w:r>
        <w:rPr>
          <w:rFonts w:ascii="Arial" w:hAnsi="Arial" w:cs="Arial"/>
        </w:rPr>
        <w:lastRenderedPageBreak/>
        <w:t>http://www.ibe.unesco.org/en/glossary-curriculum-terminology/i/instruction</w:t>
      </w:r>
    </w:p>
    <w:p w14:paraId="50403A9C" w14:textId="77777777" w:rsidR="00D32D30" w:rsidRDefault="00D32D30">
      <w:pPr>
        <w:ind w:firstLine="720"/>
        <w:jc w:val="both"/>
        <w:rPr>
          <w:rFonts w:ascii="Arial" w:hAnsi="Arial" w:cs="Arial"/>
        </w:rPr>
      </w:pPr>
    </w:p>
    <w:p w14:paraId="4B155700" w14:textId="77777777" w:rsidR="00D32D30" w:rsidRDefault="00D32D30">
      <w:pPr>
        <w:ind w:firstLine="720"/>
        <w:jc w:val="both"/>
        <w:rPr>
          <w:rFonts w:ascii="Arial" w:hAnsi="Arial" w:cs="Arial"/>
        </w:rPr>
      </w:pPr>
    </w:p>
    <w:p w14:paraId="0CB77D29" w14:textId="77777777" w:rsidR="00D32D30" w:rsidRDefault="00D32D30">
      <w:pPr>
        <w:jc w:val="both"/>
        <w:rPr>
          <w:rFonts w:ascii="Arial" w:hAnsi="Arial" w:cs="Arial"/>
        </w:rPr>
      </w:pPr>
    </w:p>
    <w:p w14:paraId="76493F6B" w14:textId="77777777" w:rsidR="00D32D30" w:rsidRDefault="00D32D30">
      <w:pPr>
        <w:ind w:left="851" w:hanging="567"/>
        <w:rPr>
          <w:rFonts w:ascii="Arial" w:hAnsi="Arial" w:cs="Arial"/>
          <w:color w:val="000000"/>
        </w:rPr>
      </w:pPr>
    </w:p>
    <w:p w14:paraId="7312EE8B" w14:textId="77777777" w:rsidR="00D32D30" w:rsidRDefault="00D32D30">
      <w:pPr>
        <w:ind w:left="851" w:hanging="567"/>
        <w:rPr>
          <w:rFonts w:ascii="Arial" w:hAnsi="Arial" w:cs="Arial"/>
          <w:color w:val="000000"/>
        </w:rPr>
      </w:pPr>
    </w:p>
    <w:p w14:paraId="3856424F" w14:textId="77777777" w:rsidR="00D32D30" w:rsidRDefault="00D32D30"/>
    <w:sectPr w:rsidR="00D32D30">
      <w:headerReference w:type="even" r:id="rId12"/>
      <w:headerReference w:type="default" r:id="rId13"/>
      <w:footerReference w:type="even" r:id="rId14"/>
      <w:footerReference w:type="default" r:id="rId15"/>
      <w:headerReference w:type="first" r:id="rId16"/>
      <w:footerReference w:type="first" r:id="rId17"/>
      <w:pgSz w:w="11909" w:h="16834" w:code="9"/>
      <w:pgMar w:top="1440" w:right="1440" w:bottom="1440" w:left="1728" w:header="432"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68079" w14:textId="77777777" w:rsidR="00336E80" w:rsidRDefault="00336E80">
      <w:r>
        <w:separator/>
      </w:r>
    </w:p>
  </w:endnote>
  <w:endnote w:type="continuationSeparator" w:id="0">
    <w:p w14:paraId="3E872BAB" w14:textId="77777777" w:rsidR="00336E80" w:rsidRDefault="0033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CE24B8" w14:textId="77777777" w:rsidR="007D4D4E" w:rsidRDefault="007D4D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F5EF8" w14:textId="77777777" w:rsidR="007D4D4E" w:rsidRDefault="007D4D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E3404" w14:textId="77777777" w:rsidR="00D32D30" w:rsidRDefault="00336E80">
    <w:pPr>
      <w:pStyle w:val="Footer"/>
      <w:tabs>
        <w:tab w:val="clear" w:pos="4680"/>
        <w:tab w:val="clear" w:pos="9360"/>
        <w:tab w:val="left" w:pos="210"/>
      </w:tabs>
      <w:rPr>
        <w:caps/>
        <w:noProof/>
        <w:color w:val="4472C4" w:themeColor="accent1"/>
      </w:rPr>
    </w:pPr>
    <w:r>
      <w:rPr>
        <w:caps/>
        <w:noProof/>
        <w:color w:val="4472C4" w:themeColor="accent1"/>
      </w:rPr>
      <w:tab/>
    </w:r>
  </w:p>
  <w:p w14:paraId="7F8E6A9F" w14:textId="77777777" w:rsidR="00D32D30" w:rsidRDefault="00D32D30">
    <w:pPr>
      <w:pStyle w:val="Footer"/>
      <w:tabs>
        <w:tab w:val="clear" w:pos="4680"/>
        <w:tab w:val="clear" w:pos="9360"/>
        <w:tab w:val="left" w:pos="210"/>
      </w:tabs>
      <w:rPr>
        <w:caps/>
        <w:noProof/>
        <w:color w:val="4472C4" w:themeColor="accent1"/>
      </w:rPr>
    </w:pPr>
  </w:p>
  <w:p w14:paraId="159D488E" w14:textId="77777777" w:rsidR="00D32D30" w:rsidRDefault="00D32D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8D1E2" w14:textId="77777777" w:rsidR="00336E80" w:rsidRDefault="00336E80">
      <w:r>
        <w:separator/>
      </w:r>
    </w:p>
  </w:footnote>
  <w:footnote w:type="continuationSeparator" w:id="0">
    <w:p w14:paraId="6D9C599C" w14:textId="77777777" w:rsidR="00336E80" w:rsidRDefault="0033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37220" w14:textId="0BFA861D" w:rsidR="007D4D4E" w:rsidRDefault="007D4D4E">
    <w:pPr>
      <w:pStyle w:val="Header"/>
    </w:pPr>
    <w:r>
      <w:rPr>
        <w:noProof/>
      </w:rPr>
      <w:pict w14:anchorId="19B9E7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8907" o:spid="_x0000_s2050" type="#_x0000_t136" style="position:absolute;margin-left:0;margin-top:0;width:554.55pt;height:61.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42EB4" w14:textId="06F4D8F6" w:rsidR="007D4D4E" w:rsidRDefault="007D4D4E">
    <w:pPr>
      <w:pStyle w:val="Header"/>
    </w:pPr>
    <w:r>
      <w:rPr>
        <w:noProof/>
      </w:rPr>
      <w:pict w14:anchorId="29D90D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8908" o:spid="_x0000_s2051" type="#_x0000_t136" style="position:absolute;margin-left:0;margin-top:0;width:554.55pt;height:61.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E8103" w14:textId="7782B84F" w:rsidR="007D4D4E" w:rsidRDefault="007D4D4E">
    <w:pPr>
      <w:pStyle w:val="Header"/>
    </w:pPr>
    <w:r>
      <w:rPr>
        <w:noProof/>
      </w:rPr>
      <w:pict w14:anchorId="06B8B8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998906" o:spid="_x0000_s2049" type="#_x0000_t136" style="position:absolute;margin-left:0;margin-top:0;width:554.55pt;height:61.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B4060E"/>
    <w:multiLevelType w:val="multilevel"/>
    <w:tmpl w:val="E8F47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593CF2"/>
    <w:multiLevelType w:val="hybridMultilevel"/>
    <w:tmpl w:val="6FA0ADBA"/>
    <w:lvl w:ilvl="0" w:tplc="96B660D6">
      <w:start w:val="1"/>
      <w:numFmt w:val="upperRoman"/>
      <w:lvlText w:val="%1."/>
      <w:lvlJc w:val="left"/>
      <w:pPr>
        <w:ind w:left="992" w:hanging="720"/>
      </w:pPr>
      <w:rPr>
        <w:rFonts w:hint="default"/>
      </w:r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D30"/>
    <w:rsid w:val="000408F7"/>
    <w:rsid w:val="001E2178"/>
    <w:rsid w:val="00336E80"/>
    <w:rsid w:val="00417959"/>
    <w:rsid w:val="004E270D"/>
    <w:rsid w:val="00546464"/>
    <w:rsid w:val="006A08BE"/>
    <w:rsid w:val="007553CE"/>
    <w:rsid w:val="007A21ED"/>
    <w:rsid w:val="007D4D4E"/>
    <w:rsid w:val="00A03462"/>
    <w:rsid w:val="00CB51A2"/>
    <w:rsid w:val="00D32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1E6673"/>
  <w15:chartTrackingRefBased/>
  <w15:docId w15:val="{6D9B7D1F-09F4-4D6C-AF98-584D90105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PH" w:eastAsia="en-PH"/>
    </w:rPr>
  </w:style>
  <w:style w:type="paragraph" w:styleId="Heading1">
    <w:name w:val="heading 1"/>
    <w:basedOn w:val="Normal"/>
    <w:next w:val="Normal"/>
    <w:link w:val="Heading1Char"/>
    <w:qFormat/>
    <w:pPr>
      <w:keepNext/>
      <w:jc w:val="center"/>
      <w:outlineLvl w:val="0"/>
    </w:pPr>
    <w:rPr>
      <w:rFonts w:ascii="Arial" w:hAnsi="Arial" w:cs="Arial"/>
      <w:b/>
      <w:bCs/>
      <w:sz w:val="22"/>
      <w:lang w:val="en-US" w:eastAsia="en-US"/>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bCs/>
      <w:szCs w:val="24"/>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lang w:val="en-PH" w:eastAsia="en-PH"/>
    </w:rPr>
  </w:style>
  <w:style w:type="paragraph" w:styleId="Footer">
    <w:name w:val="footer"/>
    <w:basedOn w:val="Normal"/>
    <w:link w:val="FooterChar"/>
    <w:uiPriority w:val="99"/>
    <w:unhideWhenUsed/>
    <w:pPr>
      <w:tabs>
        <w:tab w:val="center" w:pos="4680"/>
        <w:tab w:val="right" w:pos="9360"/>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Pr>
      <w:lang w:val="en-PH"/>
    </w:rPr>
  </w:style>
  <w:style w:type="table" w:styleId="TableGrid">
    <w:name w:val="Table Grid"/>
    <w:basedOn w:val="TableNormal"/>
    <w:uiPriority w:val="39"/>
    <w:pPr>
      <w:spacing w:after="0" w:line="240" w:lineRule="auto"/>
    </w:pPr>
    <w:rPr>
      <w:lang w:val="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pPr>
    <w:rPr>
      <w:lang w:val="en-US" w:eastAsia="en-US"/>
    </w:rPr>
  </w:style>
  <w:style w:type="paragraph" w:styleId="NoSpacing">
    <w:name w:val="No Spacing"/>
    <w:uiPriority w:val="1"/>
    <w:qFormat/>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character" w:styleId="Hyperlink">
    <w:name w:val="Hyperlink"/>
    <w:uiPriority w:val="99"/>
    <w:rPr>
      <w:strike w:val="0"/>
      <w:dstrike w:val="0"/>
      <w:color w:val="08245B"/>
      <w:u w:val="none"/>
      <w:effect w:val="none"/>
    </w:rPr>
  </w:style>
  <w:style w:type="character" w:styleId="Strong">
    <w:name w:val="Strong"/>
    <w:basedOn w:val="DefaultParagraphFont"/>
    <w:uiPriority w:val="22"/>
    <w:qFormat/>
    <w:rPr>
      <w:b/>
      <w:bCs/>
    </w:rPr>
  </w:style>
  <w:style w:type="table" w:customStyle="1" w:styleId="TableGrid0">
    <w:name w:val="TableGrid"/>
    <w:pPr>
      <w:spacing w:after="0" w:line="240" w:lineRule="auto"/>
    </w:pPr>
    <w:rPr>
      <w:rFonts w:eastAsiaTheme="minorEastAsia"/>
      <w:lang w:val="en-PH" w:eastAsia="en-PH"/>
    </w:rPr>
    <w:tblPr>
      <w:tblCellMar>
        <w:top w:w="0" w:type="dxa"/>
        <w:left w:w="0" w:type="dxa"/>
        <w:bottom w:w="0" w:type="dxa"/>
        <w:right w:w="0" w:type="dxa"/>
      </w:tblCellMar>
    </w:tblPr>
  </w:style>
  <w:style w:type="paragraph" w:styleId="Subtitle">
    <w:name w:val="Subtitle"/>
    <w:basedOn w:val="Normal"/>
    <w:next w:val="Normal"/>
    <w:link w:val="SubtitleChar"/>
    <w:uiPriority w:val="11"/>
    <w:qFormat/>
    <w:pPr>
      <w:numPr>
        <w:ilvl w:val="1"/>
      </w:numPr>
      <w:spacing w:after="160" w:line="259"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ubtitleChar">
    <w:name w:val="Subtitle Char"/>
    <w:basedOn w:val="DefaultParagraphFont"/>
    <w:link w:val="Subtitle"/>
    <w:uiPriority w:val="11"/>
    <w:rPr>
      <w:rFonts w:eastAsiaTheme="minorEastAsia"/>
      <w:color w:val="5A5A5A" w:themeColor="text1" w:themeTint="A5"/>
      <w:spacing w:val="15"/>
      <w:lang w:val="en-PH"/>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val="en-PH" w:eastAsia="en-PH"/>
    </w:rPr>
  </w:style>
  <w:style w:type="character" w:styleId="UnresolvedMention">
    <w:name w:val="Unresolved Mention"/>
    <w:basedOn w:val="DefaultParagraphFont"/>
    <w:uiPriority w:val="99"/>
    <w:semiHidden/>
    <w:unhideWhenUsed/>
    <w:rsid w:val="005464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ingportal.iiep.unesco.org/en/glossary/school-faciliti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evelopment.asia/insight/factors-affecting-senior-high-school-track-offerings-philippin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Age of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MATH</c:v>
                </c:pt>
              </c:strCache>
            </c:strRef>
          </c:tx>
          <c:spPr>
            <a:solidFill>
              <a:schemeClr val="accent2">
                <a:shade val="65000"/>
              </a:schemeClr>
            </a:solidFill>
            <a:ln>
              <a:noFill/>
            </a:ln>
            <a:effectLst/>
          </c:spPr>
          <c:invertIfNegative val="0"/>
          <c:cat>
            <c:strRef>
              <c:f>Sheet1!$A$2:$A$7</c:f>
              <c:strCache>
                <c:ptCount val="6"/>
                <c:pt idx="0">
                  <c:v>20-23</c:v>
                </c:pt>
                <c:pt idx="1">
                  <c:v>24-27</c:v>
                </c:pt>
                <c:pt idx="2">
                  <c:v>28-31</c:v>
                </c:pt>
                <c:pt idx="3">
                  <c:v>32-35</c:v>
                </c:pt>
                <c:pt idx="4">
                  <c:v>36-40</c:v>
                </c:pt>
                <c:pt idx="5">
                  <c:v>41-45</c:v>
                </c:pt>
              </c:strCache>
            </c:strRef>
          </c:cat>
          <c:val>
            <c:numRef>
              <c:f>Sheet1!$B$2:$B$7</c:f>
              <c:numCache>
                <c:formatCode>General</c:formatCode>
                <c:ptCount val="6"/>
                <c:pt idx="0">
                  <c:v>22</c:v>
                </c:pt>
                <c:pt idx="1">
                  <c:v>17</c:v>
                </c:pt>
                <c:pt idx="2">
                  <c:v>28</c:v>
                </c:pt>
                <c:pt idx="3">
                  <c:v>17</c:v>
                </c:pt>
                <c:pt idx="4">
                  <c:v>11</c:v>
                </c:pt>
                <c:pt idx="5">
                  <c:v>3</c:v>
                </c:pt>
              </c:numCache>
            </c:numRef>
          </c:val>
          <c:extLst>
            <c:ext xmlns:c16="http://schemas.microsoft.com/office/drawing/2014/chart" uri="{C3380CC4-5D6E-409C-BE32-E72D297353CC}">
              <c16:uniqueId val="{00000000-5C33-4528-A579-991245B126F1}"/>
            </c:ext>
          </c:extLst>
        </c:ser>
        <c:ser>
          <c:idx val="1"/>
          <c:order val="1"/>
          <c:tx>
            <c:strRef>
              <c:f>Sheet1!$C$1</c:f>
              <c:strCache>
                <c:ptCount val="1"/>
                <c:pt idx="0">
                  <c:v>Column2</c:v>
                </c:pt>
              </c:strCache>
            </c:strRef>
          </c:tx>
          <c:spPr>
            <a:solidFill>
              <a:schemeClr val="accent2"/>
            </a:solidFill>
            <a:ln>
              <a:noFill/>
            </a:ln>
            <a:effectLst/>
          </c:spPr>
          <c:invertIfNegative val="0"/>
          <c:cat>
            <c:strRef>
              <c:f>Sheet1!$A$2:$A$7</c:f>
              <c:strCache>
                <c:ptCount val="6"/>
                <c:pt idx="0">
                  <c:v>20-23</c:v>
                </c:pt>
                <c:pt idx="1">
                  <c:v>24-27</c:v>
                </c:pt>
                <c:pt idx="2">
                  <c:v>28-31</c:v>
                </c:pt>
                <c:pt idx="3">
                  <c:v>32-35</c:v>
                </c:pt>
                <c:pt idx="4">
                  <c:v>36-40</c:v>
                </c:pt>
                <c:pt idx="5">
                  <c:v>41-45</c:v>
                </c:pt>
              </c:strCache>
            </c:strRef>
          </c:cat>
          <c:val>
            <c:numRef>
              <c:f>Sheet1!$C$2:$C$7</c:f>
              <c:numCache>
                <c:formatCode>General</c:formatCode>
                <c:ptCount val="6"/>
              </c:numCache>
            </c:numRef>
          </c:val>
          <c:extLst>
            <c:ext xmlns:c16="http://schemas.microsoft.com/office/drawing/2014/chart" uri="{C3380CC4-5D6E-409C-BE32-E72D297353CC}">
              <c16:uniqueId val="{00000001-5C33-4528-A579-991245B126F1}"/>
            </c:ext>
          </c:extLst>
        </c:ser>
        <c:ser>
          <c:idx val="2"/>
          <c:order val="2"/>
          <c:tx>
            <c:strRef>
              <c:f>Sheet1!$D$1</c:f>
              <c:strCache>
                <c:ptCount val="1"/>
                <c:pt idx="0">
                  <c:v>Column3</c:v>
                </c:pt>
              </c:strCache>
            </c:strRef>
          </c:tx>
          <c:spPr>
            <a:solidFill>
              <a:schemeClr val="accent2">
                <a:tint val="65000"/>
              </a:schemeClr>
            </a:solidFill>
            <a:ln>
              <a:noFill/>
            </a:ln>
            <a:effectLst/>
          </c:spPr>
          <c:invertIfNegative val="0"/>
          <c:cat>
            <c:strRef>
              <c:f>Sheet1!$A$2:$A$7</c:f>
              <c:strCache>
                <c:ptCount val="6"/>
                <c:pt idx="0">
                  <c:v>20-23</c:v>
                </c:pt>
                <c:pt idx="1">
                  <c:v>24-27</c:v>
                </c:pt>
                <c:pt idx="2">
                  <c:v>28-31</c:v>
                </c:pt>
                <c:pt idx="3">
                  <c:v>32-35</c:v>
                </c:pt>
                <c:pt idx="4">
                  <c:v>36-40</c:v>
                </c:pt>
                <c:pt idx="5">
                  <c:v>41-45</c:v>
                </c:pt>
              </c:strCache>
            </c:strRef>
          </c:cat>
          <c:val>
            <c:numRef>
              <c:f>Sheet1!$D$2:$D$7</c:f>
              <c:numCache>
                <c:formatCode>General</c:formatCode>
                <c:ptCount val="6"/>
              </c:numCache>
            </c:numRef>
          </c:val>
          <c:extLst>
            <c:ext xmlns:c16="http://schemas.microsoft.com/office/drawing/2014/chart" uri="{C3380CC4-5D6E-409C-BE32-E72D297353CC}">
              <c16:uniqueId val="{00000002-5C33-4528-A579-991245B126F1}"/>
            </c:ext>
          </c:extLst>
        </c:ser>
        <c:dLbls>
          <c:showLegendKey val="0"/>
          <c:showVal val="0"/>
          <c:showCatName val="0"/>
          <c:showSerName val="0"/>
          <c:showPercent val="0"/>
          <c:showBubbleSize val="0"/>
        </c:dLbls>
        <c:gapWidth val="219"/>
        <c:overlap val="-27"/>
        <c:axId val="500548063"/>
        <c:axId val="500558879"/>
      </c:barChart>
      <c:catAx>
        <c:axId val="5005480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558879"/>
        <c:crosses val="autoZero"/>
        <c:auto val="1"/>
        <c:lblAlgn val="ctr"/>
        <c:lblOffset val="100"/>
        <c:noMultiLvlLbl val="0"/>
      </c:catAx>
      <c:valAx>
        <c:axId val="5005588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00548063"/>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Sex of Respondents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Math</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A0F2-4138-8977-33FDFAA9AA7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A0F2-4138-8977-33FDFAA9AA7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A0F2-4138-8977-33FDFAA9AA7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A0F2-4138-8977-33FDFAA9AA7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Male</c:v>
                </c:pt>
                <c:pt idx="1">
                  <c:v>Female</c:v>
                </c:pt>
              </c:strCache>
            </c:strRef>
          </c:cat>
          <c:val>
            <c:numRef>
              <c:f>Sheet1!$B$2:$B$5</c:f>
              <c:numCache>
                <c:formatCode>General</c:formatCode>
                <c:ptCount val="4"/>
                <c:pt idx="0">
                  <c:v>39</c:v>
                </c:pt>
                <c:pt idx="1">
                  <c:v>59</c:v>
                </c:pt>
              </c:numCache>
            </c:numRef>
          </c:val>
          <c:extLst>
            <c:ext xmlns:c16="http://schemas.microsoft.com/office/drawing/2014/chart" uri="{C3380CC4-5D6E-409C-BE32-E72D297353CC}">
              <c16:uniqueId val="{00000008-A0F2-4138-8977-33FDFAA9AA77}"/>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Year Graduated</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MATH</c:v>
                </c:pt>
              </c:strCache>
            </c:strRef>
          </c:tx>
          <c:spPr>
            <a:gradFill rotWithShape="1">
              <a:gsLst>
                <a:gs pos="0">
                  <a:schemeClr val="accent2">
                    <a:shade val="65000"/>
                    <a:tint val="50000"/>
                    <a:satMod val="300000"/>
                  </a:schemeClr>
                </a:gs>
                <a:gs pos="35000">
                  <a:schemeClr val="accent2">
                    <a:shade val="65000"/>
                    <a:tint val="37000"/>
                    <a:satMod val="300000"/>
                  </a:schemeClr>
                </a:gs>
                <a:gs pos="100000">
                  <a:schemeClr val="accent2">
                    <a:shade val="65000"/>
                    <a:tint val="15000"/>
                    <a:satMod val="350000"/>
                  </a:schemeClr>
                </a:gs>
              </a:gsLst>
              <a:lin ang="16200000" scaled="1"/>
            </a:gradFill>
            <a:ln w="9525" cap="flat" cmpd="sng" algn="ctr">
              <a:solidFill>
                <a:schemeClr val="accent2">
                  <a:shade val="65000"/>
                  <a:shade val="95000"/>
                </a:schemeClr>
              </a:solidFill>
              <a:round/>
            </a:ln>
            <a:effectLst>
              <a:outerShdw blurRad="40000" dist="20000" dir="5400000" rotWithShape="0">
                <a:srgbClr val="000000">
                  <a:alpha val="38000"/>
                </a:srgbClr>
              </a:outerShdw>
            </a:effectLst>
          </c:spPr>
          <c:invertIfNegative val="0"/>
          <c:cat>
            <c:numRef>
              <c:f>Sheet1!$A$2:$A$24</c:f>
              <c:numCache>
                <c:formatCode>General</c:formatCode>
                <c:ptCount val="23"/>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pt idx="13">
                  <c:v>2009</c:v>
                </c:pt>
                <c:pt idx="14">
                  <c:v>2008</c:v>
                </c:pt>
                <c:pt idx="15">
                  <c:v>2007</c:v>
                </c:pt>
                <c:pt idx="16">
                  <c:v>2006</c:v>
                </c:pt>
                <c:pt idx="17">
                  <c:v>2005</c:v>
                </c:pt>
                <c:pt idx="18">
                  <c:v>2004</c:v>
                </c:pt>
                <c:pt idx="19">
                  <c:v>2003</c:v>
                </c:pt>
                <c:pt idx="20">
                  <c:v>2002</c:v>
                </c:pt>
                <c:pt idx="21">
                  <c:v>2001</c:v>
                </c:pt>
                <c:pt idx="22">
                  <c:v>2000</c:v>
                </c:pt>
              </c:numCache>
            </c:numRef>
          </c:cat>
          <c:val>
            <c:numRef>
              <c:f>Sheet1!$B$2:$B$24</c:f>
              <c:numCache>
                <c:formatCode>General</c:formatCode>
                <c:ptCount val="23"/>
                <c:pt idx="0">
                  <c:v>5</c:v>
                </c:pt>
                <c:pt idx="1">
                  <c:v>5</c:v>
                </c:pt>
                <c:pt idx="2">
                  <c:v>5</c:v>
                </c:pt>
                <c:pt idx="3">
                  <c:v>7</c:v>
                </c:pt>
                <c:pt idx="4">
                  <c:v>5</c:v>
                </c:pt>
                <c:pt idx="5">
                  <c:v>5</c:v>
                </c:pt>
                <c:pt idx="6">
                  <c:v>4</c:v>
                </c:pt>
                <c:pt idx="7">
                  <c:v>4</c:v>
                </c:pt>
                <c:pt idx="8">
                  <c:v>7</c:v>
                </c:pt>
                <c:pt idx="9">
                  <c:v>5</c:v>
                </c:pt>
                <c:pt idx="10">
                  <c:v>5</c:v>
                </c:pt>
                <c:pt idx="11">
                  <c:v>3</c:v>
                </c:pt>
                <c:pt idx="12">
                  <c:v>7</c:v>
                </c:pt>
                <c:pt idx="13">
                  <c:v>4</c:v>
                </c:pt>
                <c:pt idx="14">
                  <c:v>3</c:v>
                </c:pt>
                <c:pt idx="15">
                  <c:v>5</c:v>
                </c:pt>
                <c:pt idx="16">
                  <c:v>2</c:v>
                </c:pt>
                <c:pt idx="17">
                  <c:v>5</c:v>
                </c:pt>
                <c:pt idx="18">
                  <c:v>5</c:v>
                </c:pt>
                <c:pt idx="19">
                  <c:v>3</c:v>
                </c:pt>
                <c:pt idx="20">
                  <c:v>1</c:v>
                </c:pt>
                <c:pt idx="21">
                  <c:v>3</c:v>
                </c:pt>
              </c:numCache>
            </c:numRef>
          </c:val>
          <c:extLst>
            <c:ext xmlns:c16="http://schemas.microsoft.com/office/drawing/2014/chart" uri="{C3380CC4-5D6E-409C-BE32-E72D297353CC}">
              <c16:uniqueId val="{00000000-4826-4D0D-A7C8-679CE07C9B64}"/>
            </c:ext>
          </c:extLst>
        </c:ser>
        <c:ser>
          <c:idx val="1"/>
          <c:order val="1"/>
          <c:tx>
            <c:strRef>
              <c:f>Sheet1!$C$1</c:f>
              <c:strCache>
                <c:ptCount val="1"/>
                <c:pt idx="0">
                  <c:v>Column1</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cat>
            <c:numRef>
              <c:f>Sheet1!$A$2:$A$24</c:f>
              <c:numCache>
                <c:formatCode>General</c:formatCode>
                <c:ptCount val="23"/>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pt idx="13">
                  <c:v>2009</c:v>
                </c:pt>
                <c:pt idx="14">
                  <c:v>2008</c:v>
                </c:pt>
                <c:pt idx="15">
                  <c:v>2007</c:v>
                </c:pt>
                <c:pt idx="16">
                  <c:v>2006</c:v>
                </c:pt>
                <c:pt idx="17">
                  <c:v>2005</c:v>
                </c:pt>
                <c:pt idx="18">
                  <c:v>2004</c:v>
                </c:pt>
                <c:pt idx="19">
                  <c:v>2003</c:v>
                </c:pt>
                <c:pt idx="20">
                  <c:v>2002</c:v>
                </c:pt>
                <c:pt idx="21">
                  <c:v>2001</c:v>
                </c:pt>
                <c:pt idx="22">
                  <c:v>2000</c:v>
                </c:pt>
              </c:numCache>
            </c:numRef>
          </c:cat>
          <c:val>
            <c:numRef>
              <c:f>Sheet1!$C$2:$C$24</c:f>
              <c:numCache>
                <c:formatCode>General</c:formatCode>
                <c:ptCount val="23"/>
              </c:numCache>
            </c:numRef>
          </c:val>
          <c:extLst>
            <c:ext xmlns:c16="http://schemas.microsoft.com/office/drawing/2014/chart" uri="{C3380CC4-5D6E-409C-BE32-E72D297353CC}">
              <c16:uniqueId val="{00000001-4826-4D0D-A7C8-679CE07C9B64}"/>
            </c:ext>
          </c:extLst>
        </c:ser>
        <c:ser>
          <c:idx val="2"/>
          <c:order val="2"/>
          <c:tx>
            <c:strRef>
              <c:f>Sheet1!$D$1</c:f>
              <c:strCache>
                <c:ptCount val="1"/>
                <c:pt idx="0">
                  <c:v>Column2</c:v>
                </c:pt>
              </c:strCache>
            </c:strRef>
          </c:tx>
          <c:spPr>
            <a:gradFill rotWithShape="1">
              <a:gsLst>
                <a:gs pos="0">
                  <a:schemeClr val="accent2">
                    <a:tint val="65000"/>
                    <a:tint val="50000"/>
                    <a:satMod val="300000"/>
                  </a:schemeClr>
                </a:gs>
                <a:gs pos="35000">
                  <a:schemeClr val="accent2">
                    <a:tint val="65000"/>
                    <a:tint val="37000"/>
                    <a:satMod val="300000"/>
                  </a:schemeClr>
                </a:gs>
                <a:gs pos="100000">
                  <a:schemeClr val="accent2">
                    <a:tint val="65000"/>
                    <a:tint val="15000"/>
                    <a:satMod val="350000"/>
                  </a:schemeClr>
                </a:gs>
              </a:gsLst>
              <a:lin ang="16200000" scaled="1"/>
            </a:gradFill>
            <a:ln w="9525" cap="flat" cmpd="sng" algn="ctr">
              <a:solidFill>
                <a:schemeClr val="accent2">
                  <a:tint val="65000"/>
                  <a:shade val="95000"/>
                </a:schemeClr>
              </a:solidFill>
              <a:round/>
            </a:ln>
            <a:effectLst>
              <a:outerShdw blurRad="40000" dist="20000" dir="5400000" rotWithShape="0">
                <a:srgbClr val="000000">
                  <a:alpha val="38000"/>
                </a:srgbClr>
              </a:outerShdw>
            </a:effectLst>
          </c:spPr>
          <c:invertIfNegative val="0"/>
          <c:cat>
            <c:numRef>
              <c:f>Sheet1!$A$2:$A$24</c:f>
              <c:numCache>
                <c:formatCode>General</c:formatCode>
                <c:ptCount val="23"/>
                <c:pt idx="0">
                  <c:v>2022</c:v>
                </c:pt>
                <c:pt idx="1">
                  <c:v>2021</c:v>
                </c:pt>
                <c:pt idx="2">
                  <c:v>2020</c:v>
                </c:pt>
                <c:pt idx="3">
                  <c:v>2019</c:v>
                </c:pt>
                <c:pt idx="4">
                  <c:v>2018</c:v>
                </c:pt>
                <c:pt idx="5">
                  <c:v>2017</c:v>
                </c:pt>
                <c:pt idx="6">
                  <c:v>2016</c:v>
                </c:pt>
                <c:pt idx="7">
                  <c:v>2015</c:v>
                </c:pt>
                <c:pt idx="8">
                  <c:v>2014</c:v>
                </c:pt>
                <c:pt idx="9">
                  <c:v>2013</c:v>
                </c:pt>
                <c:pt idx="10">
                  <c:v>2012</c:v>
                </c:pt>
                <c:pt idx="11">
                  <c:v>2011</c:v>
                </c:pt>
                <c:pt idx="12">
                  <c:v>2010</c:v>
                </c:pt>
                <c:pt idx="13">
                  <c:v>2009</c:v>
                </c:pt>
                <c:pt idx="14">
                  <c:v>2008</c:v>
                </c:pt>
                <c:pt idx="15">
                  <c:v>2007</c:v>
                </c:pt>
                <c:pt idx="16">
                  <c:v>2006</c:v>
                </c:pt>
                <c:pt idx="17">
                  <c:v>2005</c:v>
                </c:pt>
                <c:pt idx="18">
                  <c:v>2004</c:v>
                </c:pt>
                <c:pt idx="19">
                  <c:v>2003</c:v>
                </c:pt>
                <c:pt idx="20">
                  <c:v>2002</c:v>
                </c:pt>
                <c:pt idx="21">
                  <c:v>2001</c:v>
                </c:pt>
                <c:pt idx="22">
                  <c:v>2000</c:v>
                </c:pt>
              </c:numCache>
            </c:numRef>
          </c:cat>
          <c:val>
            <c:numRef>
              <c:f>Sheet1!$D$2:$D$24</c:f>
              <c:numCache>
                <c:formatCode>General</c:formatCode>
                <c:ptCount val="23"/>
              </c:numCache>
            </c:numRef>
          </c:val>
          <c:extLst>
            <c:ext xmlns:c16="http://schemas.microsoft.com/office/drawing/2014/chart" uri="{C3380CC4-5D6E-409C-BE32-E72D297353CC}">
              <c16:uniqueId val="{00000002-4826-4D0D-A7C8-679CE07C9B64}"/>
            </c:ext>
          </c:extLst>
        </c:ser>
        <c:dLbls>
          <c:showLegendKey val="0"/>
          <c:showVal val="0"/>
          <c:showCatName val="0"/>
          <c:showSerName val="0"/>
          <c:showPercent val="0"/>
          <c:showBubbleSize val="0"/>
        </c:dLbls>
        <c:gapWidth val="100"/>
        <c:overlap val="-24"/>
        <c:axId val="500574271"/>
        <c:axId val="500570111"/>
      </c:barChart>
      <c:catAx>
        <c:axId val="500574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0570111"/>
        <c:crosses val="autoZero"/>
        <c:auto val="1"/>
        <c:lblAlgn val="ctr"/>
        <c:lblOffset val="100"/>
        <c:noMultiLvlLbl val="0"/>
      </c:catAx>
      <c:valAx>
        <c:axId val="500570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00574271"/>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4877</Words>
  <Characters>27799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Unay</dc:creator>
  <cp:keywords/>
  <dc:description/>
  <cp:lastModifiedBy>SDI 1084</cp:lastModifiedBy>
  <cp:revision>8</cp:revision>
  <dcterms:created xsi:type="dcterms:W3CDTF">2025-03-18T06:13:00Z</dcterms:created>
  <dcterms:modified xsi:type="dcterms:W3CDTF">2025-03-19T06:35:00Z</dcterms:modified>
</cp:coreProperties>
</file>