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771F0" w14:textId="77777777" w:rsidR="003D1C44" w:rsidRPr="003D1C44" w:rsidRDefault="003D1C44" w:rsidP="005F0593">
      <w:pPr>
        <w:spacing w:after="0" w:line="240" w:lineRule="auto"/>
        <w:rPr>
          <w:rFonts w:ascii="Times New Roman" w:hAnsi="Times New Roman" w:cs="Times New Roman"/>
          <w:color w:val="000000" w:themeColor="text1"/>
          <w:lang w:val="en-AU"/>
        </w:rPr>
      </w:pPr>
    </w:p>
    <w:p w14:paraId="5E5AB856" w14:textId="77777777" w:rsidR="007D479C" w:rsidRDefault="007D479C" w:rsidP="005F0593">
      <w:pPr>
        <w:spacing w:after="0" w:line="240" w:lineRule="auto"/>
        <w:rPr>
          <w:rFonts w:ascii="Times New Roman" w:hAnsi="Times New Roman" w:cs="Times New Roman"/>
          <w:color w:val="000000" w:themeColor="text1"/>
          <w:lang w:val="en-AU"/>
        </w:rPr>
      </w:pPr>
    </w:p>
    <w:p w14:paraId="595EA544" w14:textId="07C28A95" w:rsidR="00085CAA" w:rsidRPr="003D1C44" w:rsidRDefault="00085CAA" w:rsidP="005F0593">
      <w:pPr>
        <w:spacing w:after="0" w:line="240" w:lineRule="auto"/>
        <w:rPr>
          <w:rFonts w:ascii="Times New Roman" w:hAnsi="Times New Roman" w:cs="Times New Roman"/>
          <w:color w:val="000000" w:themeColor="text1"/>
          <w:lang w:val="en-AU"/>
        </w:rPr>
      </w:pPr>
      <w:r w:rsidRPr="003D1C44">
        <w:rPr>
          <w:rFonts w:ascii="Times New Roman" w:hAnsi="Times New Roman" w:cs="Times New Roman"/>
          <w:color w:val="000000" w:themeColor="text1"/>
          <w:lang w:val="en-AU"/>
        </w:rPr>
        <w:t>Use of Scaffolding in Teaching and Learning of Mathematics in Class IX: Teachers’ and Students’ Perceptions</w:t>
      </w:r>
    </w:p>
    <w:p w14:paraId="1EF707D5" w14:textId="77777777" w:rsidR="00085CAA" w:rsidRPr="003D1C44" w:rsidRDefault="00085CAA" w:rsidP="005F0593">
      <w:pPr>
        <w:spacing w:after="0" w:line="240" w:lineRule="auto"/>
        <w:rPr>
          <w:rFonts w:ascii="Times New Roman" w:hAnsi="Times New Roman" w:cs="Times New Roman"/>
          <w:color w:val="000000" w:themeColor="text1"/>
          <w:lang w:val="en-AU"/>
        </w:rPr>
      </w:pPr>
    </w:p>
    <w:p w14:paraId="451690B2" w14:textId="4208D069" w:rsidR="00085CAA" w:rsidRDefault="00085CAA" w:rsidP="005F0593">
      <w:pPr>
        <w:spacing w:after="0" w:line="240" w:lineRule="auto"/>
        <w:jc w:val="both"/>
        <w:rPr>
          <w:rFonts w:ascii="Times New Roman" w:hAnsi="Times New Roman" w:cs="Times New Roman"/>
          <w:b/>
          <w:bCs/>
        </w:rPr>
      </w:pPr>
    </w:p>
    <w:p w14:paraId="673013D9" w14:textId="77777777" w:rsidR="001C1918" w:rsidRDefault="001C1918" w:rsidP="005F0593">
      <w:pPr>
        <w:spacing w:after="0" w:line="240" w:lineRule="auto"/>
        <w:jc w:val="both"/>
        <w:rPr>
          <w:rFonts w:ascii="Times New Roman" w:hAnsi="Times New Roman" w:cs="Times New Roman"/>
          <w:b/>
          <w:bCs/>
        </w:rPr>
      </w:pPr>
      <w:bookmarkStart w:id="0" w:name="_GoBack"/>
      <w:bookmarkEnd w:id="0"/>
    </w:p>
    <w:p w14:paraId="43A6F3DA" w14:textId="77777777" w:rsidR="003D1C44" w:rsidRDefault="003D1C44" w:rsidP="005F0593">
      <w:pPr>
        <w:spacing w:after="0" w:line="240" w:lineRule="auto"/>
        <w:jc w:val="both"/>
        <w:rPr>
          <w:rFonts w:ascii="Times New Roman" w:hAnsi="Times New Roman" w:cs="Times New Roman"/>
          <w:b/>
          <w:bCs/>
        </w:rPr>
      </w:pPr>
    </w:p>
    <w:p w14:paraId="76E5C0CB" w14:textId="77777777" w:rsidR="00F1018E" w:rsidRPr="00383BD5" w:rsidRDefault="00F1018E" w:rsidP="005F0593">
      <w:pPr>
        <w:spacing w:after="0" w:line="240" w:lineRule="auto"/>
        <w:jc w:val="both"/>
        <w:rPr>
          <w:rFonts w:ascii="Times New Roman" w:hAnsi="Times New Roman" w:cs="Times New Roman"/>
          <w:b/>
          <w:bCs/>
        </w:rPr>
      </w:pPr>
      <w:r w:rsidRPr="00383BD5">
        <w:rPr>
          <w:rFonts w:ascii="Times New Roman" w:hAnsi="Times New Roman" w:cs="Times New Roman"/>
          <w:b/>
          <w:bCs/>
        </w:rPr>
        <w:t>Abstract</w:t>
      </w:r>
    </w:p>
    <w:p w14:paraId="67221A57"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Scaffolding is an instructional strategy that provides individualized support within a learner’s Zone of Proximal Development (ZPD). Rooted in socio-constructivist theory, it enhances teaching and learning by guiding students toward deeper understanding and skill development.</w:t>
      </w:r>
    </w:p>
    <w:p w14:paraId="22595958"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This study examines teachers' and students' perceptions of scaffolding, its impact, and the challenges of implementing scaffolding strategies in Class Nine mathematics instruction. Using a convergent parallel mixed-method design, data were collected from 333 students and 14 mathematics teachers across four Higher Secondary Schools in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Dzongkhag. Quantitative data were analyzed using SPSS version 22, while qualitative data were analyzed thematically.</w:t>
      </w:r>
    </w:p>
    <w:p w14:paraId="58C5415C"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Findings reveal that both teachers and students perceive scaffolding strategies as highly beneficial, improving student engagement, comprehension, and learning outcomes. However, challenges such as large class sizes, limited instructional time, an extensive syllabus, and resource constraints hinder effective implementation.</w:t>
      </w:r>
    </w:p>
    <w:p w14:paraId="22694FB3" w14:textId="77777777" w:rsidR="00493A4B"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The study concludes that scaffolding is a valuable approach to enhancing mathematics instruction. It recommends the integration of diverse scaffolding strategies in Bhutanese classrooms to improve teaching effectiveness and student performance.</w:t>
      </w:r>
    </w:p>
    <w:p w14:paraId="3D23415F" w14:textId="1869C6ED" w:rsidR="00F1018E" w:rsidRPr="00383BD5" w:rsidRDefault="00F1018E" w:rsidP="005F0593">
      <w:pPr>
        <w:spacing w:after="0" w:line="240" w:lineRule="auto"/>
        <w:jc w:val="center"/>
        <w:rPr>
          <w:rFonts w:ascii="Times New Roman" w:hAnsi="Times New Roman" w:cs="Times New Roman"/>
          <w:b/>
          <w:bCs/>
        </w:rPr>
      </w:pPr>
      <w:r w:rsidRPr="00383BD5">
        <w:rPr>
          <w:rFonts w:ascii="Times New Roman" w:hAnsi="Times New Roman" w:cs="Times New Roman"/>
          <w:b/>
          <w:bCs/>
        </w:rPr>
        <w:t>INTRODUCTION</w:t>
      </w:r>
    </w:p>
    <w:p w14:paraId="0C8FADF6"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1.1 </w:t>
      </w:r>
      <w:r w:rsidR="00F1018E" w:rsidRPr="00383BD5">
        <w:rPr>
          <w:rFonts w:ascii="Times New Roman" w:hAnsi="Times New Roman" w:cs="Times New Roman"/>
          <w:b/>
          <w:bCs/>
        </w:rPr>
        <w:t>Background of the Study</w:t>
      </w:r>
    </w:p>
    <w:p w14:paraId="7F115EAD"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Traditional mathematics instruction has been predominantly teacher-centered, where teachers control the flow of knowledge, and students passively receive information (O’Neill &amp; McMahon, 2005). While widely used, this approach has been criticized for limiting student engagement and failing to develop deeper understanding and problem-solving skills (</w:t>
      </w:r>
      <w:proofErr w:type="spellStart"/>
      <w:r w:rsidRPr="00383BD5">
        <w:rPr>
          <w:rFonts w:ascii="Times New Roman" w:hAnsi="Times New Roman" w:cs="Times New Roman"/>
        </w:rPr>
        <w:t>Kapur</w:t>
      </w:r>
      <w:proofErr w:type="spellEnd"/>
      <w:r w:rsidRPr="00383BD5">
        <w:rPr>
          <w:rFonts w:ascii="Times New Roman" w:hAnsi="Times New Roman" w:cs="Times New Roman"/>
        </w:rPr>
        <w:t>, 2016).</w:t>
      </w:r>
    </w:p>
    <w:p w14:paraId="586A0869"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In contrast, constructivist learning theories emphasize that knowledge is actively constructed rather than passively received (</w:t>
      </w:r>
      <w:proofErr w:type="spellStart"/>
      <w:r w:rsidRPr="00383BD5">
        <w:rPr>
          <w:rFonts w:ascii="Times New Roman" w:hAnsi="Times New Roman" w:cs="Times New Roman"/>
        </w:rPr>
        <w:t>Vintere</w:t>
      </w:r>
      <w:proofErr w:type="spellEnd"/>
      <w:r w:rsidRPr="00383BD5">
        <w:rPr>
          <w:rFonts w:ascii="Times New Roman" w:hAnsi="Times New Roman" w:cs="Times New Roman"/>
        </w:rPr>
        <w:t>, 2018). This approach recognizes that students learn best when they engage with new information, build on prior knowledge, and construct meaning through experiences (</w:t>
      </w:r>
      <w:proofErr w:type="spellStart"/>
      <w:r w:rsidRPr="00383BD5">
        <w:rPr>
          <w:rFonts w:ascii="Times New Roman" w:hAnsi="Times New Roman" w:cs="Times New Roman"/>
        </w:rPr>
        <w:t>Boaler</w:t>
      </w:r>
      <w:proofErr w:type="spellEnd"/>
      <w:r w:rsidRPr="00383BD5">
        <w:rPr>
          <w:rFonts w:ascii="Times New Roman" w:hAnsi="Times New Roman" w:cs="Times New Roman"/>
        </w:rPr>
        <w:t>, 2019). Vygotsky’s (1978) social constructivist theory highlights the importance of social interaction in learning, introducing key concepts such as the Zone of Proximal Development (ZPD) and scaffolding (</w:t>
      </w:r>
      <w:proofErr w:type="spellStart"/>
      <w:r w:rsidRPr="00383BD5">
        <w:rPr>
          <w:rFonts w:ascii="Times New Roman" w:hAnsi="Times New Roman" w:cs="Times New Roman"/>
        </w:rPr>
        <w:t>Slavin</w:t>
      </w:r>
      <w:proofErr w:type="spellEnd"/>
      <w:r w:rsidRPr="00383BD5">
        <w:rPr>
          <w:rFonts w:ascii="Times New Roman" w:hAnsi="Times New Roman" w:cs="Times New Roman"/>
        </w:rPr>
        <w:t xml:space="preserve">, 1997). Scaffolding provides structured support to help students transition from assisted to independent learning (Wood et al., 1991;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14:paraId="76D17DD5"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Research indicates that scaffolding enhances students’ ability to engage in higher-order thinking and problem-solving (</w:t>
      </w:r>
      <w:proofErr w:type="spellStart"/>
      <w:r w:rsidRPr="00383BD5">
        <w:rPr>
          <w:rFonts w:ascii="Times New Roman" w:hAnsi="Times New Roman" w:cs="Times New Roman"/>
        </w:rPr>
        <w:t>Siyepu</w:t>
      </w:r>
      <w:proofErr w:type="spellEnd"/>
      <w:r w:rsidRPr="00383BD5">
        <w:rPr>
          <w:rFonts w:ascii="Times New Roman" w:hAnsi="Times New Roman" w:cs="Times New Roman"/>
        </w:rPr>
        <w:t xml:space="preserve">, 2013). By identifying students’ learning needs within their ZPD, teachers can provide targeted support to reinforce mathematical reasoning and conceptual understanding (Puntambekar &amp; </w:t>
      </w:r>
      <w:proofErr w:type="spellStart"/>
      <w:r w:rsidRPr="00383BD5">
        <w:rPr>
          <w:rFonts w:ascii="Times New Roman" w:hAnsi="Times New Roman" w:cs="Times New Roman"/>
        </w:rPr>
        <w:t>Hubscher</w:t>
      </w:r>
      <w:proofErr w:type="spellEnd"/>
      <w:r w:rsidRPr="00383BD5">
        <w:rPr>
          <w:rFonts w:ascii="Times New Roman" w:hAnsi="Times New Roman" w:cs="Times New Roman"/>
        </w:rPr>
        <w:t>, 2005). Globally, studies have demonstrated that scaffolding fosters deeper mathematical learning, improves problem-solving abilities, and boosts student confidence (Baxter &amp; Williams, 2009; Boonen et al., 2021).</w:t>
      </w:r>
    </w:p>
    <w:p w14:paraId="5DD53E7A"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Despite curriculum reforms promoting student-centered learning, Bhutanese mathematics classrooms still rely on traditional, teacher-directed instruction (Dolma et al., 2017). Many teachers </w:t>
      </w:r>
      <w:r w:rsidRPr="00383BD5">
        <w:rPr>
          <w:rFonts w:ascii="Times New Roman" w:hAnsi="Times New Roman" w:cs="Times New Roman"/>
        </w:rPr>
        <w:lastRenderedPageBreak/>
        <w:t xml:space="preserve">struggle to implement active learning strategies, leading to an emphasis on rote memorization (Hurst, 2011; Kaur, 2022). This challenge, rooted in Bhutan’s monastic education traditions, has contributed to students’ disengagement and consistently low performance in mathematics (Tenzin &amp; </w:t>
      </w:r>
      <w:proofErr w:type="spellStart"/>
      <w:r w:rsidRPr="00383BD5">
        <w:rPr>
          <w:rFonts w:ascii="Times New Roman" w:hAnsi="Times New Roman" w:cs="Times New Roman"/>
        </w:rPr>
        <w:t>Dorji</w:t>
      </w:r>
      <w:proofErr w:type="spellEnd"/>
      <w:r w:rsidRPr="00383BD5">
        <w:rPr>
          <w:rFonts w:ascii="Times New Roman" w:hAnsi="Times New Roman" w:cs="Times New Roman"/>
        </w:rPr>
        <w:t>, 2021).</w:t>
      </w:r>
    </w:p>
    <w:p w14:paraId="58CAAFF3"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Given these challenges, this study explores Bhutanese mathematics teachers' and students’ perceptions of scaffolding, its impact on learning, and barriers to its implementation. The findings aim to provide insights into integrating scaffolding strategies effectively to enhance student engagement and achievement in Bhutanese mathematics classrooms.</w:t>
      </w:r>
    </w:p>
    <w:p w14:paraId="72CCF11D" w14:textId="77777777" w:rsidR="00F1018E" w:rsidRPr="00383BD5" w:rsidRDefault="00F1018E" w:rsidP="005F0593">
      <w:pPr>
        <w:pStyle w:val="ListParagraph"/>
        <w:numPr>
          <w:ilvl w:val="1"/>
          <w:numId w:val="4"/>
        </w:numPr>
        <w:spacing w:after="0" w:line="240" w:lineRule="auto"/>
        <w:contextualSpacing w:val="0"/>
        <w:jc w:val="both"/>
        <w:rPr>
          <w:rFonts w:ascii="Times New Roman" w:hAnsi="Times New Roman" w:cs="Times New Roman"/>
          <w:b/>
          <w:bCs/>
        </w:rPr>
      </w:pPr>
      <w:r w:rsidRPr="00383BD5">
        <w:rPr>
          <w:rFonts w:ascii="Times New Roman" w:hAnsi="Times New Roman" w:cs="Times New Roman"/>
          <w:b/>
          <w:bCs/>
        </w:rPr>
        <w:t>Problem Statement</w:t>
      </w:r>
    </w:p>
    <w:p w14:paraId="3B4ADEB2"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Mathematics achievement in Bhutan remains consistently low compared to other subjects. National and international assessments highlight students' ongoing struggles with mathematical concepts. In the 2017 PISA-D test, Bhutan’s mathematics literacy rate was only 38.8% (NPC, 2017). Similarly, reports from the Bhutan Council for School Examinations and Assessment (BCSEA, 2016–2019) show that Class X mathematics results have persistently fallen below expectations. In 2021, only 46.85% of students passed mathematics, making it the lowest-performing subject.</w:t>
      </w:r>
    </w:p>
    <w:p w14:paraId="424E2190"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Despite being a core and compulsory subject (Drukpa, 2015), mathematics remains a major academic challenge for Bhutanese students. His Majesty the 5th King, during the 2019 convocation of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and Paro Colleges of Education, noted that while mathematics is a favorite subject in India, it is a significant weakness in Bhutan, with most students scoring below 50%. Studies such as the National Education Assessment (NEA, 2003) and the Annual Status of Students Learning (ASSL, 2008, 2010, 2011) further indicate that Bhutanese students' mathematics proficiency lags behind international standards.</w:t>
      </w:r>
    </w:p>
    <w:p w14:paraId="4A6A756B"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Although the Bhutanese mathematics curriculum promotes a constructivist, student-centered approach, student performance remains low. This gap between curriculum intent and student outcomes suggests a lack of effective instructional strategies that foster active learning and comprehension.</w:t>
      </w:r>
    </w:p>
    <w:p w14:paraId="7127571F"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Scaffolding, a teaching strategy rooted in constructivist theory, provides guided support to help students develop mathematical understanding and problem-solving skills (</w:t>
      </w:r>
      <w:proofErr w:type="spellStart"/>
      <w:r w:rsidRPr="00383BD5">
        <w:rPr>
          <w:rFonts w:ascii="Times New Roman" w:hAnsi="Times New Roman" w:cs="Times New Roman"/>
        </w:rPr>
        <w:t>Machmud</w:t>
      </w:r>
      <w:proofErr w:type="spellEnd"/>
      <w:r w:rsidRPr="00383BD5">
        <w:rPr>
          <w:rFonts w:ascii="Times New Roman" w:hAnsi="Times New Roman" w:cs="Times New Roman"/>
        </w:rPr>
        <w:t>, 2011). However, the extent to which scaffolding is effectively implemented in Bhutanese classrooms remains unclear.</w:t>
      </w:r>
    </w:p>
    <w:p w14:paraId="0D462485"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This study aims to explore teachers' and students' perceptions of scaffolding in mathematics instruction, assess its impact on student learning, and identify challenges in its implementation. Additionally, research on scaffolding in Bhutanese classrooms is limited. By addressing this gap, the study seeks to provide insights into the effectiveness of scaffolding strategies in improving mathematics education in Bhutan.</w:t>
      </w:r>
    </w:p>
    <w:p w14:paraId="56F3B74A"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1.3 </w:t>
      </w:r>
      <w:r w:rsidR="00F1018E" w:rsidRPr="00383BD5">
        <w:rPr>
          <w:rFonts w:ascii="Times New Roman" w:hAnsi="Times New Roman" w:cs="Times New Roman"/>
          <w:b/>
          <w:bCs/>
        </w:rPr>
        <w:t>Aim of the Study</w:t>
      </w:r>
    </w:p>
    <w:p w14:paraId="5ECB7BD4"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Research aims define the overarching goal or purpose of a study (Thomas &amp; Hodges, 2010). Research objectives further specify the key topics or issues to be explored, building upon the main research aim. The primary aim of this study is to investigate the perceptions of mathematics teachers and students regarding the use of scaffolding strategies and their impact on teaching and learning mathematics in Class IX.</w:t>
      </w:r>
    </w:p>
    <w:p w14:paraId="3F5A6E13"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1.4 </w:t>
      </w:r>
      <w:r w:rsidR="00F1018E" w:rsidRPr="00383BD5">
        <w:rPr>
          <w:rFonts w:ascii="Times New Roman" w:hAnsi="Times New Roman" w:cs="Times New Roman"/>
          <w:b/>
          <w:bCs/>
        </w:rPr>
        <w:t>Research Objectives</w:t>
      </w:r>
    </w:p>
    <w:p w14:paraId="0B3DA4A0"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The objectives of this study are:</w:t>
      </w:r>
    </w:p>
    <w:p w14:paraId="56E139CF" w14:textId="77777777" w:rsidR="00C37D9C" w:rsidRPr="00383BD5" w:rsidRDefault="00F1018E" w:rsidP="005F0593">
      <w:pPr>
        <w:pStyle w:val="ListParagraph"/>
        <w:numPr>
          <w:ilvl w:val="0"/>
          <w:numId w:val="5"/>
        </w:numPr>
        <w:spacing w:after="0" w:line="240" w:lineRule="auto"/>
        <w:contextualSpacing w:val="0"/>
        <w:jc w:val="both"/>
        <w:rPr>
          <w:rFonts w:ascii="Times New Roman" w:hAnsi="Times New Roman" w:cs="Times New Roman"/>
        </w:rPr>
      </w:pPr>
      <w:r w:rsidRPr="00383BD5">
        <w:rPr>
          <w:rFonts w:ascii="Times New Roman" w:hAnsi="Times New Roman" w:cs="Times New Roman"/>
        </w:rPr>
        <w:t>To examine mathematics teachers’ and students’ perceptions of the use of scaffolding in teaching and learning mathematics.</w:t>
      </w:r>
    </w:p>
    <w:p w14:paraId="19739012" w14:textId="77777777" w:rsidR="00C37D9C" w:rsidRPr="00383BD5" w:rsidRDefault="00F1018E" w:rsidP="005F0593">
      <w:pPr>
        <w:pStyle w:val="ListParagraph"/>
        <w:numPr>
          <w:ilvl w:val="0"/>
          <w:numId w:val="5"/>
        </w:numPr>
        <w:spacing w:after="0" w:line="240" w:lineRule="auto"/>
        <w:contextualSpacing w:val="0"/>
        <w:jc w:val="both"/>
        <w:rPr>
          <w:rFonts w:ascii="Times New Roman" w:hAnsi="Times New Roman" w:cs="Times New Roman"/>
        </w:rPr>
      </w:pPr>
      <w:r w:rsidRPr="00383BD5">
        <w:rPr>
          <w:rFonts w:ascii="Times New Roman" w:hAnsi="Times New Roman" w:cs="Times New Roman"/>
        </w:rPr>
        <w:lastRenderedPageBreak/>
        <w:t>To analyze the perceived impacts of scaffolding on students’ learning outcomes in mathematics classrooms.</w:t>
      </w:r>
    </w:p>
    <w:p w14:paraId="016ABC2A" w14:textId="77777777" w:rsidR="00C37D9C" w:rsidRPr="00383BD5" w:rsidRDefault="00F1018E" w:rsidP="005F0593">
      <w:pPr>
        <w:pStyle w:val="ListParagraph"/>
        <w:numPr>
          <w:ilvl w:val="0"/>
          <w:numId w:val="5"/>
        </w:numPr>
        <w:spacing w:after="0" w:line="240" w:lineRule="auto"/>
        <w:contextualSpacing w:val="0"/>
        <w:jc w:val="both"/>
        <w:rPr>
          <w:rFonts w:ascii="Times New Roman" w:hAnsi="Times New Roman" w:cs="Times New Roman"/>
        </w:rPr>
      </w:pPr>
      <w:r w:rsidRPr="00383BD5">
        <w:rPr>
          <w:rFonts w:ascii="Times New Roman" w:hAnsi="Times New Roman" w:cs="Times New Roman"/>
        </w:rPr>
        <w:t>To identify the challenges faced in implementing scaffolding strategies in mathematics education.</w:t>
      </w:r>
    </w:p>
    <w:p w14:paraId="76C13E84" w14:textId="77777777" w:rsidR="00F1018E" w:rsidRPr="00383BD5" w:rsidRDefault="00F1018E" w:rsidP="005F0593">
      <w:pPr>
        <w:pStyle w:val="ListParagraph"/>
        <w:numPr>
          <w:ilvl w:val="0"/>
          <w:numId w:val="5"/>
        </w:numPr>
        <w:spacing w:after="0" w:line="240" w:lineRule="auto"/>
        <w:contextualSpacing w:val="0"/>
        <w:jc w:val="both"/>
        <w:rPr>
          <w:rFonts w:ascii="Times New Roman" w:hAnsi="Times New Roman" w:cs="Times New Roman"/>
        </w:rPr>
      </w:pPr>
      <w:r w:rsidRPr="00383BD5">
        <w:rPr>
          <w:rFonts w:ascii="Times New Roman" w:hAnsi="Times New Roman" w:cs="Times New Roman"/>
        </w:rPr>
        <w:t>To explore various scaffolding strategies used in the teaching and learning of mathematics.</w:t>
      </w:r>
    </w:p>
    <w:p w14:paraId="6E88550C"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1.5 </w:t>
      </w:r>
      <w:r w:rsidR="00F1018E" w:rsidRPr="00383BD5">
        <w:rPr>
          <w:rFonts w:ascii="Times New Roman" w:hAnsi="Times New Roman" w:cs="Times New Roman"/>
          <w:b/>
          <w:bCs/>
        </w:rPr>
        <w:t>Research Questions</w:t>
      </w:r>
    </w:p>
    <w:p w14:paraId="7F33A5EA"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This study aims to address the following research question:</w:t>
      </w:r>
    </w:p>
    <w:p w14:paraId="7B710C3F"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What are the perceptions of Mathematics teachers and students on the use of scaffolding in teaching and learning mathematics in Class IX?</w:t>
      </w:r>
    </w:p>
    <w:p w14:paraId="3AEFD209" w14:textId="77777777" w:rsidR="00F1018E" w:rsidRPr="00383BD5" w:rsidRDefault="00F1018E" w:rsidP="005F0593">
      <w:pPr>
        <w:spacing w:after="0" w:line="240" w:lineRule="auto"/>
        <w:jc w:val="both"/>
        <w:rPr>
          <w:rFonts w:ascii="Times New Roman" w:hAnsi="Times New Roman" w:cs="Times New Roman"/>
          <w:b/>
          <w:bCs/>
        </w:rPr>
      </w:pPr>
      <w:r w:rsidRPr="00383BD5">
        <w:rPr>
          <w:rFonts w:ascii="Times New Roman" w:hAnsi="Times New Roman" w:cs="Times New Roman"/>
          <w:b/>
          <w:bCs/>
        </w:rPr>
        <w:t>Sub-questions</w:t>
      </w:r>
    </w:p>
    <w:p w14:paraId="1D597492" w14:textId="77777777" w:rsidR="00C37D9C" w:rsidRPr="00383BD5" w:rsidRDefault="00F1018E" w:rsidP="005F0593">
      <w:pPr>
        <w:pStyle w:val="ListParagraph"/>
        <w:numPr>
          <w:ilvl w:val="0"/>
          <w:numId w:val="6"/>
        </w:numPr>
        <w:spacing w:after="0" w:line="240" w:lineRule="auto"/>
        <w:contextualSpacing w:val="0"/>
        <w:jc w:val="both"/>
        <w:rPr>
          <w:rFonts w:ascii="Times New Roman" w:hAnsi="Times New Roman" w:cs="Times New Roman"/>
        </w:rPr>
      </w:pPr>
      <w:r w:rsidRPr="00383BD5">
        <w:rPr>
          <w:rFonts w:ascii="Times New Roman" w:hAnsi="Times New Roman" w:cs="Times New Roman"/>
        </w:rPr>
        <w:t>How do mathematics teachers and students perceive the level of scaffolding in mathematics classes?</w:t>
      </w:r>
    </w:p>
    <w:p w14:paraId="0BD9BB97" w14:textId="77777777" w:rsidR="00C37D9C" w:rsidRPr="00383BD5" w:rsidRDefault="00F1018E" w:rsidP="005F0593">
      <w:pPr>
        <w:pStyle w:val="ListParagraph"/>
        <w:numPr>
          <w:ilvl w:val="0"/>
          <w:numId w:val="6"/>
        </w:numPr>
        <w:spacing w:after="0" w:line="240" w:lineRule="auto"/>
        <w:contextualSpacing w:val="0"/>
        <w:jc w:val="both"/>
        <w:rPr>
          <w:rFonts w:ascii="Times New Roman" w:hAnsi="Times New Roman" w:cs="Times New Roman"/>
        </w:rPr>
      </w:pPr>
      <w:r w:rsidRPr="00383BD5">
        <w:rPr>
          <w:rFonts w:ascii="Times New Roman" w:hAnsi="Times New Roman" w:cs="Times New Roman"/>
        </w:rPr>
        <w:t>What are the perceived impacts of scaffolding on students’ learning and engagement in mathematics classes?</w:t>
      </w:r>
    </w:p>
    <w:p w14:paraId="3AFE4C53" w14:textId="77777777" w:rsidR="00C37D9C" w:rsidRPr="00383BD5" w:rsidRDefault="00F1018E" w:rsidP="005F0593">
      <w:pPr>
        <w:pStyle w:val="ListParagraph"/>
        <w:numPr>
          <w:ilvl w:val="0"/>
          <w:numId w:val="6"/>
        </w:numPr>
        <w:spacing w:after="0" w:line="240" w:lineRule="auto"/>
        <w:contextualSpacing w:val="0"/>
        <w:jc w:val="both"/>
        <w:rPr>
          <w:rFonts w:ascii="Times New Roman" w:hAnsi="Times New Roman" w:cs="Times New Roman"/>
        </w:rPr>
      </w:pPr>
      <w:r w:rsidRPr="00383BD5">
        <w:rPr>
          <w:rFonts w:ascii="Times New Roman" w:hAnsi="Times New Roman" w:cs="Times New Roman"/>
        </w:rPr>
        <w:t>What scaffolding strategies are currently being used in teaching and learning mathematics?</w:t>
      </w:r>
    </w:p>
    <w:p w14:paraId="48C2D608" w14:textId="77777777" w:rsidR="00F1018E" w:rsidRPr="00383BD5" w:rsidRDefault="00F1018E" w:rsidP="005F0593">
      <w:pPr>
        <w:pStyle w:val="ListParagraph"/>
        <w:numPr>
          <w:ilvl w:val="0"/>
          <w:numId w:val="6"/>
        </w:numPr>
        <w:spacing w:after="0" w:line="240" w:lineRule="auto"/>
        <w:contextualSpacing w:val="0"/>
        <w:jc w:val="both"/>
        <w:rPr>
          <w:rFonts w:ascii="Times New Roman" w:hAnsi="Times New Roman" w:cs="Times New Roman"/>
        </w:rPr>
      </w:pPr>
      <w:r w:rsidRPr="00383BD5">
        <w:rPr>
          <w:rFonts w:ascii="Times New Roman" w:hAnsi="Times New Roman" w:cs="Times New Roman"/>
        </w:rPr>
        <w:t>What are the challenges faced by teachers and students in implementing scaffolding techniques in mathematics education?</w:t>
      </w:r>
    </w:p>
    <w:p w14:paraId="7599CE7D"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1.7 </w:t>
      </w:r>
      <w:r w:rsidR="00F1018E" w:rsidRPr="00383BD5">
        <w:rPr>
          <w:rFonts w:ascii="Times New Roman" w:hAnsi="Times New Roman" w:cs="Times New Roman"/>
          <w:b/>
          <w:bCs/>
        </w:rPr>
        <w:t>Significance of the Study</w:t>
      </w:r>
    </w:p>
    <w:p w14:paraId="28938C98"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The findings of this study will provide valuable insights into the role of scaffolding in mathematics education. It will assist mathematics teachers and curriculum implementers in understanding the significance of scaffolding in improving teaching and learning outcomes. The study will also contribute evidence-based knowledge that can guide policymakers and curriculum developers in recognizing students’ Zone of Proximal Development (ZPD) and incorporating appropriate scaffolding strategies into mathematics instruction. By highlighting effective scaffolding methods, this research will support efforts to enhance student engagement and achievement in mathematics classrooms.</w:t>
      </w:r>
    </w:p>
    <w:p w14:paraId="3F856E5F" w14:textId="77777777" w:rsidR="00C37D9C" w:rsidRPr="00383BD5" w:rsidRDefault="00C37D9C" w:rsidP="005F0593">
      <w:pPr>
        <w:spacing w:after="0" w:line="240" w:lineRule="auto"/>
        <w:jc w:val="both"/>
        <w:rPr>
          <w:rFonts w:ascii="Times New Roman" w:hAnsi="Times New Roman" w:cs="Times New Roman"/>
        </w:rPr>
      </w:pPr>
    </w:p>
    <w:p w14:paraId="7CE81377" w14:textId="138295AF" w:rsidR="00F1018E" w:rsidRPr="00383BD5" w:rsidRDefault="00F1018E" w:rsidP="005F0593">
      <w:pPr>
        <w:spacing w:after="0" w:line="240" w:lineRule="auto"/>
        <w:jc w:val="both"/>
        <w:rPr>
          <w:rFonts w:ascii="Times New Roman" w:hAnsi="Times New Roman" w:cs="Times New Roman"/>
          <w:b/>
          <w:bCs/>
        </w:rPr>
      </w:pPr>
      <w:r w:rsidRPr="00383BD5">
        <w:rPr>
          <w:rFonts w:ascii="Times New Roman" w:hAnsi="Times New Roman" w:cs="Times New Roman"/>
          <w:b/>
          <w:bCs/>
        </w:rPr>
        <w:t>LITERATURE REVIEW</w:t>
      </w:r>
    </w:p>
    <w:p w14:paraId="6E3FBE14"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2.1 </w:t>
      </w:r>
      <w:r w:rsidR="00F1018E" w:rsidRPr="00383BD5">
        <w:rPr>
          <w:rFonts w:ascii="Times New Roman" w:hAnsi="Times New Roman" w:cs="Times New Roman"/>
          <w:b/>
          <w:bCs/>
        </w:rPr>
        <w:t>Introduction</w:t>
      </w:r>
    </w:p>
    <w:p w14:paraId="1E6BFD3A"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Scaffolding is a widely accepted instructional strategy that supports student learning by providing structured guidance, gradually withdrawn as learners gain independence (Yelland &amp; Masters, 2007). Rooted in Vygotsky’s (1978) Zone of Proximal Development (ZPD), scaffolding helps students acquire new knowledge, skills, and problem-solving abilities through expert support.</w:t>
      </w:r>
    </w:p>
    <w:p w14:paraId="2FDE6C91"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This chapter reviews existing literature on scaffolding in mathematics education, examining key theoretical perspectives, strategies, and their impact on student engagement and achievement. It synthesizes research findings to highlight best practices and challenges in implementation, providing a foundation for understanding scaffolding’s role in enhancing mathematical learning.</w:t>
      </w:r>
    </w:p>
    <w:p w14:paraId="02F7CFFF"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Despite its proven effectiveness, research on scaffolding in Bhutanese mathematics classrooms remains limited. This review identifies gaps in the literature and explores how scaffolding strategies can be effectively applied to improve student outcomes.</w:t>
      </w:r>
    </w:p>
    <w:p w14:paraId="77F30A87" w14:textId="77777777" w:rsidR="00F1018E" w:rsidRPr="00383BD5" w:rsidRDefault="00C37D9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2.2 </w:t>
      </w:r>
      <w:r w:rsidR="00F1018E" w:rsidRPr="00383BD5">
        <w:rPr>
          <w:rFonts w:ascii="Times New Roman" w:hAnsi="Times New Roman" w:cs="Times New Roman"/>
          <w:b/>
          <w:bCs/>
        </w:rPr>
        <w:t>Definition of Scaffolding</w:t>
      </w:r>
    </w:p>
    <w:p w14:paraId="41E7D348"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Scaffolding, based on socio-cultural and constructivist theories, refers to structured support provided by a more knowledgeable individual, such as a teacher or peer, to help learners progress from assisted to independent problem-solving (Vygotsky, 1978; Wood, Bruner, &amp; Ross, 1976). This temporary guidance, which includes modeling, questioning, and feedback, enhances learning within the ZPD (Pea, 2004; van de Pol, </w:t>
      </w:r>
      <w:proofErr w:type="spellStart"/>
      <w:r w:rsidRPr="00383BD5">
        <w:rPr>
          <w:rFonts w:ascii="Times New Roman" w:hAnsi="Times New Roman" w:cs="Times New Roman"/>
        </w:rPr>
        <w:t>Volman</w:t>
      </w:r>
      <w:proofErr w:type="spellEnd"/>
      <w:r w:rsidRPr="00383BD5">
        <w:rPr>
          <w:rFonts w:ascii="Times New Roman" w:hAnsi="Times New Roman" w:cs="Times New Roman"/>
        </w:rPr>
        <w:t xml:space="preserve">, &amp; </w:t>
      </w:r>
      <w:proofErr w:type="spellStart"/>
      <w:r w:rsidRPr="00383BD5">
        <w:rPr>
          <w:rFonts w:ascii="Times New Roman" w:hAnsi="Times New Roman" w:cs="Times New Roman"/>
        </w:rPr>
        <w:t>Beishuizen</w:t>
      </w:r>
      <w:proofErr w:type="spellEnd"/>
      <w:r w:rsidRPr="00383BD5">
        <w:rPr>
          <w:rFonts w:ascii="Times New Roman" w:hAnsi="Times New Roman" w:cs="Times New Roman"/>
        </w:rPr>
        <w:t>, 2010).</w:t>
      </w:r>
    </w:p>
    <w:p w14:paraId="75A153D5" w14:textId="77777777" w:rsidR="00F1018E" w:rsidRPr="00383BD5" w:rsidRDefault="00F1018E"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Recognized as an effective instructional strategy, scaffolding ensures meaningful learning experiences by adapting support to students’ needs (</w:t>
      </w:r>
      <w:proofErr w:type="spellStart"/>
      <w:r w:rsidRPr="00383BD5">
        <w:rPr>
          <w:rFonts w:ascii="Times New Roman" w:hAnsi="Times New Roman" w:cs="Times New Roman"/>
        </w:rPr>
        <w:t>Walqui</w:t>
      </w:r>
      <w:proofErr w:type="spellEnd"/>
      <w:r w:rsidRPr="00383BD5">
        <w:rPr>
          <w:rFonts w:ascii="Times New Roman" w:hAnsi="Times New Roman" w:cs="Times New Roman"/>
        </w:rPr>
        <w:t xml:space="preserve">, 2006;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&amp; Loewen, 2018). In mathematics education, it fosters engagement, comprehension, and deeper conceptual understanding.</w:t>
      </w:r>
    </w:p>
    <w:p w14:paraId="491A1B0C"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concept of scaffolding has evolved over the years, with researchers offering various definitions. Wood, Bruner, and Ross (1976) described scaffolding as a process that enables learners to solve problems, perform tasks, or achieve goals that would be unattainable without guidance. Raymond (2000) defined scaffolding as an instructional technique that incrementally enhances learners' ability to build on prior knowledge. Similarly, Benson (1997) viewed scaffolding as an enabler, rather than a disabler, in the learning process, while </w:t>
      </w:r>
      <w:proofErr w:type="spellStart"/>
      <w:r w:rsidRPr="00383BD5">
        <w:rPr>
          <w:rFonts w:ascii="Times New Roman" w:hAnsi="Times New Roman" w:cs="Times New Roman"/>
        </w:rPr>
        <w:t>Slavin</w:t>
      </w:r>
      <w:proofErr w:type="spellEnd"/>
      <w:r w:rsidRPr="00383BD5">
        <w:rPr>
          <w:rFonts w:ascii="Times New Roman" w:hAnsi="Times New Roman" w:cs="Times New Roman"/>
        </w:rPr>
        <w:t xml:space="preserve"> (1997) emphasized its role in providing structured assistance. More recently, </w:t>
      </w:r>
      <w:proofErr w:type="spellStart"/>
      <w:r w:rsidRPr="00383BD5">
        <w:rPr>
          <w:rFonts w:ascii="Times New Roman" w:hAnsi="Times New Roman" w:cs="Times New Roman"/>
        </w:rPr>
        <w:t>Gonulal</w:t>
      </w:r>
      <w:proofErr w:type="spellEnd"/>
      <w:r w:rsidRPr="00383BD5">
        <w:rPr>
          <w:rFonts w:ascii="Times New Roman" w:hAnsi="Times New Roman" w:cs="Times New Roman"/>
        </w:rPr>
        <w:t xml:space="preserve"> and Loewen (2018) highlighted that scaffolding is broadly applied in education, encompassing various strategies that support student learning.</w:t>
      </w:r>
    </w:p>
    <w:p w14:paraId="098C8131"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2.2 </w:t>
      </w:r>
      <w:r w:rsidR="0064274F" w:rsidRPr="00383BD5">
        <w:rPr>
          <w:rFonts w:ascii="Times New Roman" w:hAnsi="Times New Roman" w:cs="Times New Roman"/>
          <w:b/>
          <w:bCs/>
        </w:rPr>
        <w:t>Scaffolding in Mathematics Education</w:t>
      </w:r>
    </w:p>
    <w:p w14:paraId="6E44E281"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Scaffolding is essential in mathematics education, helping students navigate complex problem-solving through teacher guidance, peer collaboration, and educational tools such as manipulatives and digital technologies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xml:space="preserve"> &amp; Meister, 1992;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Adaptive scaffolding, where support is tailored to students' needs and gradually withdrawn, fosters higher-order thinking and problem-solving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Kim, &amp; </w:t>
      </w:r>
      <w:proofErr w:type="spellStart"/>
      <w:r w:rsidRPr="00383BD5">
        <w:rPr>
          <w:rFonts w:ascii="Times New Roman" w:hAnsi="Times New Roman" w:cs="Times New Roman"/>
        </w:rPr>
        <w:t>Hannafin</w:t>
      </w:r>
      <w:proofErr w:type="spellEnd"/>
      <w:r w:rsidRPr="00383BD5">
        <w:rPr>
          <w:rFonts w:ascii="Times New Roman" w:hAnsi="Times New Roman" w:cs="Times New Roman"/>
        </w:rPr>
        <w:t xml:space="preserve">, 2017; van de Pol, </w:t>
      </w:r>
      <w:proofErr w:type="spellStart"/>
      <w:r w:rsidRPr="00383BD5">
        <w:rPr>
          <w:rFonts w:ascii="Times New Roman" w:hAnsi="Times New Roman" w:cs="Times New Roman"/>
        </w:rPr>
        <w:t>Volman</w:t>
      </w:r>
      <w:proofErr w:type="spellEnd"/>
      <w:r w:rsidRPr="00383BD5">
        <w:rPr>
          <w:rFonts w:ascii="Times New Roman" w:hAnsi="Times New Roman" w:cs="Times New Roman"/>
        </w:rPr>
        <w:t xml:space="preserve">, &amp; </w:t>
      </w:r>
      <w:proofErr w:type="spellStart"/>
      <w:r w:rsidRPr="00383BD5">
        <w:rPr>
          <w:rFonts w:ascii="Times New Roman" w:hAnsi="Times New Roman" w:cs="Times New Roman"/>
        </w:rPr>
        <w:t>Beishuizen</w:t>
      </w:r>
      <w:proofErr w:type="spellEnd"/>
      <w:r w:rsidRPr="00383BD5">
        <w:rPr>
          <w:rFonts w:ascii="Times New Roman" w:hAnsi="Times New Roman" w:cs="Times New Roman"/>
        </w:rPr>
        <w:t>, 2015).</w:t>
      </w:r>
    </w:p>
    <w:p w14:paraId="63B2676C"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Effective scaffolding requires continuous assessment of students' understanding to adjust instructional strategies accordingly (Pea, 2004; </w:t>
      </w:r>
      <w:proofErr w:type="spellStart"/>
      <w:r w:rsidRPr="00383BD5">
        <w:rPr>
          <w:rFonts w:ascii="Times New Roman" w:hAnsi="Times New Roman" w:cs="Times New Roman"/>
        </w:rPr>
        <w:t>Wittwer</w:t>
      </w:r>
      <w:proofErr w:type="spellEnd"/>
      <w:r w:rsidRPr="00383BD5">
        <w:rPr>
          <w:rFonts w:ascii="Times New Roman" w:hAnsi="Times New Roman" w:cs="Times New Roman"/>
        </w:rPr>
        <w:t xml:space="preserve"> &amp; </w:t>
      </w:r>
      <w:proofErr w:type="spellStart"/>
      <w:r w:rsidRPr="00383BD5">
        <w:rPr>
          <w:rFonts w:ascii="Times New Roman" w:hAnsi="Times New Roman" w:cs="Times New Roman"/>
        </w:rPr>
        <w:t>Renkl</w:t>
      </w:r>
      <w:proofErr w:type="spellEnd"/>
      <w:r w:rsidRPr="00383BD5">
        <w:rPr>
          <w:rFonts w:ascii="Times New Roman" w:hAnsi="Times New Roman" w:cs="Times New Roman"/>
        </w:rPr>
        <w:t xml:space="preserve">, 2008). It enhances engagement, reduces cognitive overload, and boosts confidence in problem-solving. Additionally, technology-enhanced scaffolding, such as intelligent tutoring systems and digital simulations, has shown promising results in supporting mathematics learning (Azevedo &amp; </w:t>
      </w:r>
      <w:proofErr w:type="spellStart"/>
      <w:r w:rsidRPr="00383BD5">
        <w:rPr>
          <w:rFonts w:ascii="Times New Roman" w:hAnsi="Times New Roman" w:cs="Times New Roman"/>
        </w:rPr>
        <w:t>Gašević</w:t>
      </w:r>
      <w:proofErr w:type="spellEnd"/>
      <w:r w:rsidRPr="00383BD5">
        <w:rPr>
          <w:rFonts w:ascii="Times New Roman" w:hAnsi="Times New Roman" w:cs="Times New Roman"/>
        </w:rPr>
        <w:t>, 2019).</w:t>
      </w:r>
    </w:p>
    <w:p w14:paraId="4E367E1D"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2.3 </w:t>
      </w:r>
      <w:r w:rsidR="0064274F" w:rsidRPr="00383BD5">
        <w:rPr>
          <w:rFonts w:ascii="Times New Roman" w:hAnsi="Times New Roman" w:cs="Times New Roman"/>
          <w:b/>
          <w:bCs/>
        </w:rPr>
        <w:t>Forms and Applications of Scaffolding</w:t>
      </w:r>
    </w:p>
    <w:p w14:paraId="1B90FD3F"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Scaffolding occurs through teacher-student, peer, and student-material interactions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Teachers scaffold learning by modeling problem-solving, guiding practice, and providing feedback (</w:t>
      </w:r>
      <w:proofErr w:type="spellStart"/>
      <w:r w:rsidRPr="00383BD5">
        <w:rPr>
          <w:rFonts w:ascii="Times New Roman" w:hAnsi="Times New Roman" w:cs="Times New Roman"/>
        </w:rPr>
        <w:t>Walqui</w:t>
      </w:r>
      <w:proofErr w:type="spellEnd"/>
      <w:r w:rsidRPr="00383BD5">
        <w:rPr>
          <w:rFonts w:ascii="Times New Roman" w:hAnsi="Times New Roman" w:cs="Times New Roman"/>
        </w:rPr>
        <w:t xml:space="preserve">, 2006). Peer-assisted learning and collaborative problem-solving further enhance mathematical understanding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2017).</w:t>
      </w:r>
    </w:p>
    <w:p w14:paraId="24502425"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Educational tools, including graphic organizers, interactive software, and visual aids, help bridge the gap between abstract mathematical concepts and student comprehension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2017). Research highlights scaffolding’s effectiveness in fostering independent learning, conceptual understanding, and confidence in mathematics (Azevedo &amp; </w:t>
      </w:r>
      <w:proofErr w:type="spellStart"/>
      <w:r w:rsidRPr="00383BD5">
        <w:rPr>
          <w:rFonts w:ascii="Times New Roman" w:hAnsi="Times New Roman" w:cs="Times New Roman"/>
        </w:rPr>
        <w:t>Gašević</w:t>
      </w:r>
      <w:proofErr w:type="spellEnd"/>
      <w:r w:rsidRPr="00383BD5">
        <w:rPr>
          <w:rFonts w:ascii="Times New Roman" w:hAnsi="Times New Roman" w:cs="Times New Roman"/>
        </w:rPr>
        <w:t>, 2019; van de Pol et al., 2015).</w:t>
      </w:r>
    </w:p>
    <w:p w14:paraId="31875325"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2.4 </w:t>
      </w:r>
      <w:r w:rsidR="0064274F" w:rsidRPr="00383BD5">
        <w:rPr>
          <w:rFonts w:ascii="Times New Roman" w:hAnsi="Times New Roman" w:cs="Times New Roman"/>
          <w:b/>
          <w:bCs/>
        </w:rPr>
        <w:t>Perceptions of Scaffolding’s Impact</w:t>
      </w:r>
    </w:p>
    <w:p w14:paraId="2F8D72A8"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Scaffolding bridges the gap between a learner’s current knowledge and potential development. Vygotsky’s (1978) Zone of Proximal Development (ZPD) defines this space, where structured support enables students to work beyond their independent capability (Frederick et al., 2014).</w:t>
      </w:r>
    </w:p>
    <w:p w14:paraId="6074640E" w14:textId="77777777" w:rsidR="0064274F" w:rsidRPr="00383BD5" w:rsidRDefault="0064274F" w:rsidP="005F0593">
      <w:pPr>
        <w:spacing w:after="0" w:line="240" w:lineRule="auto"/>
        <w:jc w:val="both"/>
        <w:rPr>
          <w:rFonts w:ascii="Times New Roman" w:hAnsi="Times New Roman" w:cs="Times New Roman"/>
        </w:rPr>
      </w:pPr>
    </w:p>
    <w:p w14:paraId="6C2F62CC"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2.5 </w:t>
      </w:r>
      <w:r w:rsidR="0064274F" w:rsidRPr="00383BD5">
        <w:rPr>
          <w:rFonts w:ascii="Times New Roman" w:hAnsi="Times New Roman" w:cs="Times New Roman"/>
          <w:b/>
          <w:bCs/>
        </w:rPr>
        <w:t>The Role of ZPD in Scaffolding</w:t>
      </w:r>
    </w:p>
    <w:p w14:paraId="70EE13A8"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ZPD is assessed by determining a learner’s current abilities and their potential with guidance (Vygotsky, 1978). Instruction within the ZPD facilitates problem-solving beyond independent capacity (Puntambekar &amp; </w:t>
      </w:r>
      <w:proofErr w:type="spellStart"/>
      <w:r w:rsidRPr="00383BD5">
        <w:rPr>
          <w:rFonts w:ascii="Times New Roman" w:hAnsi="Times New Roman" w:cs="Times New Roman"/>
        </w:rPr>
        <w:t>Hübscher</w:t>
      </w:r>
      <w:proofErr w:type="spellEnd"/>
      <w:r w:rsidRPr="00383BD5">
        <w:rPr>
          <w:rFonts w:ascii="Times New Roman" w:hAnsi="Times New Roman" w:cs="Times New Roman"/>
        </w:rPr>
        <w:t>, 2005). Larkin (2002) emphasized scaffolding as a key instructional principle that allows teachers to cater to individual student needs.</w:t>
      </w:r>
    </w:p>
    <w:p w14:paraId="7875156E"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When concepts are introduced within a student’s ZPD, it enhances motivation and cognitive development (Jaramillo, 1996). Scaffolding encourages learners to extend their knowledge, </w:t>
      </w:r>
      <w:r w:rsidRPr="00383BD5">
        <w:rPr>
          <w:rFonts w:ascii="Times New Roman" w:hAnsi="Times New Roman" w:cs="Times New Roman"/>
        </w:rPr>
        <w:lastRenderedPageBreak/>
        <w:t>initially collaborating with a teacher or peer before internalizing skills for independent problem-solving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14:paraId="3EC4117A"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2.6 </w:t>
      </w:r>
      <w:r w:rsidR="0064274F" w:rsidRPr="00383BD5">
        <w:rPr>
          <w:rFonts w:ascii="Times New Roman" w:hAnsi="Times New Roman" w:cs="Times New Roman"/>
          <w:b/>
          <w:bCs/>
        </w:rPr>
        <w:t>Forms and Applications of Scaffolding in Learning</w:t>
      </w:r>
    </w:p>
    <w:p w14:paraId="02DF3A2F"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Scaffolding extends beyond direct teacher support to include peer collaboration, technological tools, and instructional artifacts. Digital platforms, adaptive learning systems, and textual supports dynamically adjust to learners' needs, fostering engagement with complex content (Azevedo &amp; </w:t>
      </w:r>
      <w:proofErr w:type="spellStart"/>
      <w:r w:rsidRPr="00383BD5">
        <w:rPr>
          <w:rFonts w:ascii="Times New Roman" w:hAnsi="Times New Roman" w:cs="Times New Roman"/>
        </w:rPr>
        <w:t>Hadwin</w:t>
      </w:r>
      <w:proofErr w:type="spellEnd"/>
      <w:r w:rsidRPr="00383BD5">
        <w:rPr>
          <w:rFonts w:ascii="Times New Roman" w:hAnsi="Times New Roman" w:cs="Times New Roman"/>
        </w:rPr>
        <w:t xml:space="preserve">, 2005;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w:t>
      </w:r>
    </w:p>
    <w:p w14:paraId="48C7CDC7"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Vygotsky (1978) emphasized that instruction should target a learner’s Level of Potential Development (LPD) rather than their Actual Development Level (ADL), as teaching known concepts does not promote cognitive growth (</w:t>
      </w:r>
      <w:proofErr w:type="spellStart"/>
      <w:r w:rsidRPr="00383BD5">
        <w:rPr>
          <w:rFonts w:ascii="Times New Roman" w:hAnsi="Times New Roman" w:cs="Times New Roman"/>
        </w:rPr>
        <w:t>Chalaye</w:t>
      </w:r>
      <w:proofErr w:type="spellEnd"/>
      <w:r w:rsidRPr="00383BD5">
        <w:rPr>
          <w:rFonts w:ascii="Times New Roman" w:hAnsi="Times New Roman" w:cs="Times New Roman"/>
        </w:rPr>
        <w:t xml:space="preserve"> &amp; Male, 2011). Effective scaffolding introduces challenges slightly beyond a learner’s current ability, stimulating deeper learning (Cole &amp; Cole, 2001).</w:t>
      </w:r>
    </w:p>
    <w:p w14:paraId="342E27AF"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Holton and Clarke (2006) highlighted self-scaffolding as a metacognitive process fostered through guided reflection. Similarly, Van de Pol et al. (2010) categorized scaffolding into cognitive, metacognitive, and affective domains, stressing its role in shaping students’ attitudes, motivation, and beliefs.</w:t>
      </w:r>
    </w:p>
    <w:p w14:paraId="69B52DA1"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2.7 </w:t>
      </w:r>
      <w:r w:rsidR="0064274F" w:rsidRPr="00383BD5">
        <w:rPr>
          <w:rFonts w:ascii="Times New Roman" w:hAnsi="Times New Roman" w:cs="Times New Roman"/>
          <w:b/>
          <w:bCs/>
        </w:rPr>
        <w:t>Effectiveness of Scaffolding in Education</w:t>
      </w:r>
    </w:p>
    <w:p w14:paraId="66A45726"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Extensive research affirms scaffolding as a vital instructional strategy (</w:t>
      </w:r>
      <w:proofErr w:type="spellStart"/>
      <w:r w:rsidRPr="00383BD5">
        <w:rPr>
          <w:rFonts w:ascii="Times New Roman" w:hAnsi="Times New Roman" w:cs="Times New Roman"/>
        </w:rPr>
        <w:t>Stuyf</w:t>
      </w:r>
      <w:proofErr w:type="spellEnd"/>
      <w:r w:rsidRPr="00383BD5">
        <w:rPr>
          <w:rFonts w:ascii="Times New Roman" w:hAnsi="Times New Roman" w:cs="Times New Roman"/>
        </w:rPr>
        <w:t>, 2002). Structured activities, guided discussions, and interactive exercises enhance student comprehension and engagement (</w:t>
      </w:r>
      <w:proofErr w:type="spellStart"/>
      <w:r w:rsidRPr="00383BD5">
        <w:rPr>
          <w:rFonts w:ascii="Times New Roman" w:hAnsi="Times New Roman" w:cs="Times New Roman"/>
        </w:rPr>
        <w:t>Siyepu</w:t>
      </w:r>
      <w:proofErr w:type="spellEnd"/>
      <w:r w:rsidRPr="00383BD5">
        <w:rPr>
          <w:rFonts w:ascii="Times New Roman" w:hAnsi="Times New Roman" w:cs="Times New Roman"/>
        </w:rPr>
        <w:t>, 2013). Scaffolding also strengthens metacognitive awareness, promoting independent learning and deeper conceptual understanding (Holton &amp; Clarke, 2006; Van de Pol et al., 2010).</w:t>
      </w:r>
    </w:p>
    <w:p w14:paraId="49B02897"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Grounded in Vygotsky’s ZPD framework, scaffolding bridges the gap between students' current abilities and their potential development. By integrating teacher guidance, peer collaboration, and technology, scaffolding facilitates problem-solving, enhances understanding, and fosters independent learning. As research evolves, it remains central to effective instructional design, ensuring students receive both challenge and support in their learning journey.</w:t>
      </w:r>
    </w:p>
    <w:p w14:paraId="06121641" w14:textId="77777777" w:rsidR="0064274F"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2.8 </w:t>
      </w:r>
      <w:r w:rsidR="0064274F" w:rsidRPr="00383BD5">
        <w:rPr>
          <w:rFonts w:ascii="Times New Roman" w:hAnsi="Times New Roman" w:cs="Times New Roman"/>
          <w:b/>
          <w:bCs/>
        </w:rPr>
        <w:t>Implementing Scaffolding Strategies in Learning</w:t>
      </w:r>
    </w:p>
    <w:p w14:paraId="7EEC7694"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Scaffolding supports student learning through structured instructional strategies that enhance engagement, deepen understanding, and foster independence (Van de Pol et al., 2010). Key scaffolding techniques include:</w:t>
      </w:r>
    </w:p>
    <w:p w14:paraId="508E0A18"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Feedback and Questioning</w:t>
      </w:r>
    </w:p>
    <w:p w14:paraId="74261E25"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Timely feedback helps students monitor progress and refine their understanding (Hattie &amp; Timperley, 2007). Continuous, targeted feedback guides learning more effectively than post-task evaluation. Similarly, structured questioning promotes critical thinking and active engagement, encouraging students to reflect and explore different perspectives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2012).</w:t>
      </w:r>
    </w:p>
    <w:p w14:paraId="755F7310"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Interactive Learning</w:t>
      </w:r>
    </w:p>
    <w:p w14:paraId="69CE364E"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Collaborative discussions, group work, and peer interactions enhance comprehension and reasoning skills (Webb, 2013). Interactive classrooms foster deeper engagement by encouraging knowledge exchange and cooperative problem-solving.</w:t>
      </w:r>
    </w:p>
    <w:p w14:paraId="2706342A"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Activating Prior Knowledge</w:t>
      </w:r>
    </w:p>
    <w:p w14:paraId="340C0354"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Building on students’ existing knowledge helps contextualize new content, making learning more meaningful (Bransford et al., 2004). Encouraging connections between prior experiences and new concepts enhances retention and comprehension.</w:t>
      </w:r>
    </w:p>
    <w:p w14:paraId="4BE87FB6"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Task Breakdown and Multiple Approaches</w:t>
      </w:r>
    </w:p>
    <w:p w14:paraId="31784CEC"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 xml:space="preserve">Dividing complex concepts into smaller tasks improves understanding and reduces cognitive overload (Kirschner, </w:t>
      </w:r>
      <w:proofErr w:type="spellStart"/>
      <w:r w:rsidRPr="00383BD5">
        <w:rPr>
          <w:rFonts w:ascii="Times New Roman" w:hAnsi="Times New Roman" w:cs="Times New Roman"/>
        </w:rPr>
        <w:t>Sweller</w:t>
      </w:r>
      <w:proofErr w:type="spellEnd"/>
      <w:r w:rsidRPr="00383BD5">
        <w:rPr>
          <w:rFonts w:ascii="Times New Roman" w:hAnsi="Times New Roman" w:cs="Times New Roman"/>
        </w:rPr>
        <w:t>, &amp; Clark, 2006). Using varied instructional methods, such as step-by-step explanations, hands-on activities, and multimedia resources, reinforces learning from different perspectives.</w:t>
      </w:r>
    </w:p>
    <w:p w14:paraId="6F2BD179"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Modeling and Demonstration</w:t>
      </w:r>
    </w:p>
    <w:p w14:paraId="7F1003B1"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Teachers guide students through problem-solving techniques before gradually transferring responsibility (</w:t>
      </w:r>
      <w:proofErr w:type="spellStart"/>
      <w:r w:rsidRPr="00383BD5">
        <w:rPr>
          <w:rFonts w:ascii="Times New Roman" w:hAnsi="Times New Roman" w:cs="Times New Roman"/>
        </w:rPr>
        <w:t>Alber</w:t>
      </w:r>
      <w:proofErr w:type="spellEnd"/>
      <w:r w:rsidRPr="00383BD5">
        <w:rPr>
          <w:rFonts w:ascii="Times New Roman" w:hAnsi="Times New Roman" w:cs="Times New Roman"/>
        </w:rPr>
        <w:t>, 2014). Repeated demonstrations ensure students grasp both procedural steps and underlying concepts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2012).</w:t>
      </w:r>
    </w:p>
    <w:p w14:paraId="246A9D81" w14:textId="77777777" w:rsidR="0064274F" w:rsidRPr="00383BD5" w:rsidRDefault="0064274F" w:rsidP="005F0593">
      <w:pPr>
        <w:pStyle w:val="ListParagraph"/>
        <w:numPr>
          <w:ilvl w:val="0"/>
          <w:numId w:val="7"/>
        </w:numPr>
        <w:spacing w:after="0" w:line="240" w:lineRule="auto"/>
        <w:contextualSpacing w:val="0"/>
        <w:jc w:val="both"/>
        <w:rPr>
          <w:rFonts w:ascii="Times New Roman" w:hAnsi="Times New Roman" w:cs="Times New Roman"/>
          <w:i/>
          <w:iCs/>
        </w:rPr>
      </w:pPr>
      <w:r w:rsidRPr="00383BD5">
        <w:rPr>
          <w:rFonts w:ascii="Times New Roman" w:hAnsi="Times New Roman" w:cs="Times New Roman"/>
          <w:i/>
          <w:iCs/>
        </w:rPr>
        <w:t>Visual Aids and Technology</w:t>
      </w:r>
    </w:p>
    <w:p w14:paraId="29292F9D"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Scaffolding extends beyond teacher-student interactions to include visual and digital tools that support learning (</w:t>
      </w:r>
      <w:proofErr w:type="spellStart"/>
      <w:r w:rsidRPr="00383BD5">
        <w:rPr>
          <w:rFonts w:ascii="Times New Roman" w:hAnsi="Times New Roman" w:cs="Times New Roman"/>
        </w:rPr>
        <w:t>Belland</w:t>
      </w:r>
      <w:proofErr w:type="spellEnd"/>
      <w:r w:rsidRPr="00383BD5">
        <w:rPr>
          <w:rFonts w:ascii="Times New Roman" w:hAnsi="Times New Roman" w:cs="Times New Roman"/>
        </w:rPr>
        <w:t xml:space="preserve"> et al., 2015). Technology-enhanced scaffolding, such as interactive simulations and self-paced digital tools, enables adaptive and independent learning.</w:t>
      </w:r>
    </w:p>
    <w:p w14:paraId="2C145408" w14:textId="77777777" w:rsidR="0064274F" w:rsidRPr="00383BD5" w:rsidRDefault="0064274F" w:rsidP="005F0593">
      <w:pPr>
        <w:spacing w:after="0" w:line="240" w:lineRule="auto"/>
        <w:jc w:val="both"/>
        <w:rPr>
          <w:rFonts w:ascii="Times New Roman" w:hAnsi="Times New Roman" w:cs="Times New Roman"/>
        </w:rPr>
      </w:pPr>
      <w:r w:rsidRPr="00383BD5">
        <w:rPr>
          <w:rFonts w:ascii="Times New Roman" w:hAnsi="Times New Roman" w:cs="Times New Roman"/>
        </w:rPr>
        <w:t>Scaffolding provides structured yet flexible support that gradually fosters independent, critical, and adaptive learners. By integrating effective strategies, teachers can enhance engagement and improve learning outcomes in evolving educational environments.</w:t>
      </w:r>
    </w:p>
    <w:p w14:paraId="22E88103" w14:textId="77777777" w:rsidR="00CD42F0"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 xml:space="preserve">2.9 </w:t>
      </w:r>
      <w:r w:rsidR="00CD42F0" w:rsidRPr="00383BD5">
        <w:rPr>
          <w:rFonts w:ascii="Times New Roman" w:hAnsi="Times New Roman" w:cs="Times New Roman"/>
          <w:b/>
          <w:bCs/>
        </w:rPr>
        <w:t>Challenges of Implementing Scaffolding</w:t>
      </w:r>
    </w:p>
    <w:p w14:paraId="4CAA1C37"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Despite its effectiveness, scaffolding poses several challenges. Pressley et al. (1996) emphasized its complexity, requiring careful planning and adaptability. Key challenges include:</w:t>
      </w:r>
    </w:p>
    <w:p w14:paraId="350958CD"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Targeted Support: Over-scaffolding can hinder independence, while under-scaffolding may leave students struggling (van de Pol et al., 2010).</w:t>
      </w:r>
    </w:p>
    <w:p w14:paraId="42A07CC0"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Curriculum Awareness: Teachers must understand content difficulty to allocate appropriate scaffolding (</w:t>
      </w:r>
      <w:proofErr w:type="spellStart"/>
      <w:r w:rsidRPr="00383BD5">
        <w:rPr>
          <w:rFonts w:ascii="Times New Roman" w:hAnsi="Times New Roman" w:cs="Times New Roman"/>
        </w:rPr>
        <w:t>Rosenshine</w:t>
      </w:r>
      <w:proofErr w:type="spellEnd"/>
      <w:r w:rsidRPr="00383BD5">
        <w:rPr>
          <w:rFonts w:ascii="Times New Roman" w:hAnsi="Times New Roman" w:cs="Times New Roman"/>
        </w:rPr>
        <w:t xml:space="preserve"> &amp; Meister, 1992).</w:t>
      </w:r>
    </w:p>
    <w:p w14:paraId="21DEA825"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Flexible Prompting: Effective scaffolding requires multiple instructional cues and adaptability when initial explanations fail (</w:t>
      </w:r>
      <w:proofErr w:type="spellStart"/>
      <w:r w:rsidRPr="00383BD5">
        <w:rPr>
          <w:rFonts w:ascii="Times New Roman" w:hAnsi="Times New Roman" w:cs="Times New Roman"/>
        </w:rPr>
        <w:t>Saye</w:t>
      </w:r>
      <w:proofErr w:type="spellEnd"/>
      <w:r w:rsidRPr="00383BD5">
        <w:rPr>
          <w:rFonts w:ascii="Times New Roman" w:hAnsi="Times New Roman" w:cs="Times New Roman"/>
        </w:rPr>
        <w:t xml:space="preserve"> &amp; Brush, 2002).</w:t>
      </w:r>
    </w:p>
    <w:p w14:paraId="75E55779"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Diverse Learning Needs: Differentiation is crucial but challenging, as students have varied learning styles and abilities (Sharma &amp; </w:t>
      </w:r>
      <w:proofErr w:type="spellStart"/>
      <w:r w:rsidRPr="00383BD5">
        <w:rPr>
          <w:rFonts w:ascii="Times New Roman" w:hAnsi="Times New Roman" w:cs="Times New Roman"/>
        </w:rPr>
        <w:t>Hannafin</w:t>
      </w:r>
      <w:proofErr w:type="spellEnd"/>
      <w:r w:rsidRPr="00383BD5">
        <w:rPr>
          <w:rFonts w:ascii="Times New Roman" w:hAnsi="Times New Roman" w:cs="Times New Roman"/>
        </w:rPr>
        <w:t>, 2007).</w:t>
      </w:r>
    </w:p>
    <w:p w14:paraId="7A59BA75"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Time Constraints: Individualized scaffolding is time-intensive, making it difficult to balance with curriculum demands (Rachel &amp; Van Der, 2002).</w:t>
      </w:r>
    </w:p>
    <w:p w14:paraId="5F53244C"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In large classrooms, managing scaffolding for students with different Zones of Proximal Development (ZPD) is particularly difficult (Stone, 1996; Al-</w:t>
      </w:r>
      <w:proofErr w:type="spellStart"/>
      <w:r w:rsidRPr="00383BD5">
        <w:rPr>
          <w:rFonts w:ascii="Times New Roman" w:hAnsi="Times New Roman" w:cs="Times New Roman"/>
        </w:rPr>
        <w:t>Yamin</w:t>
      </w:r>
      <w:proofErr w:type="spellEnd"/>
      <w:r w:rsidRPr="00383BD5">
        <w:rPr>
          <w:rFonts w:ascii="Times New Roman" w:hAnsi="Times New Roman" w:cs="Times New Roman"/>
        </w:rPr>
        <w:t>, 2008). Misjudging a student’s ZPD may lead to ineffective support—tasks that are too easy fail to challenge, while overly difficult tasks cause frustration (</w:t>
      </w:r>
      <w:proofErr w:type="spellStart"/>
      <w:r w:rsidRPr="00383BD5">
        <w:rPr>
          <w:rFonts w:ascii="Times New Roman" w:hAnsi="Times New Roman" w:cs="Times New Roman"/>
        </w:rPr>
        <w:t>Shabani</w:t>
      </w:r>
      <w:proofErr w:type="spellEnd"/>
      <w:r w:rsidRPr="00383BD5">
        <w:rPr>
          <w:rFonts w:ascii="Times New Roman" w:hAnsi="Times New Roman" w:cs="Times New Roman"/>
        </w:rPr>
        <w:t xml:space="preserve"> et al., 2010).</w:t>
      </w:r>
    </w:p>
    <w:p w14:paraId="13A452F3" w14:textId="77777777" w:rsidR="00CD42F0" w:rsidRPr="00383BD5" w:rsidRDefault="00CD42F0" w:rsidP="005F0593">
      <w:pPr>
        <w:spacing w:after="0" w:line="240" w:lineRule="auto"/>
        <w:jc w:val="both"/>
        <w:rPr>
          <w:rFonts w:ascii="Times New Roman" w:hAnsi="Times New Roman" w:cs="Times New Roman"/>
        </w:rPr>
      </w:pPr>
    </w:p>
    <w:p w14:paraId="220EF7DD"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Conclusion</w:t>
      </w:r>
    </w:p>
    <w:p w14:paraId="3347ACFB" w14:textId="77777777" w:rsidR="0064274F"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Successful scaffolding requires strategic planning, assessment, and adaptability. Addressing time constraints and diverse student needs remains a challenge, but advancements in technology-enhanced and peer-assisted scaffolding offer promising solutions for more practical implementation in varied classroom settings.</w:t>
      </w:r>
    </w:p>
    <w:p w14:paraId="5FC3EEE6" w14:textId="13B520C9" w:rsidR="00CD42F0"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METHODOLOGY</w:t>
      </w:r>
    </w:p>
    <w:p w14:paraId="7AB0E5F6"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1338B9" w:rsidRPr="00383BD5">
        <w:rPr>
          <w:rFonts w:ascii="Times New Roman" w:hAnsi="Times New Roman" w:cs="Times New Roman"/>
          <w:b/>
          <w:bCs/>
        </w:rPr>
        <w:t>1</w:t>
      </w:r>
      <w:r w:rsidRPr="00383BD5">
        <w:rPr>
          <w:rFonts w:ascii="Times New Roman" w:hAnsi="Times New Roman" w:cs="Times New Roman"/>
          <w:b/>
          <w:bCs/>
        </w:rPr>
        <w:t xml:space="preserve"> Research </w:t>
      </w:r>
      <w:r w:rsidR="000B2830" w:rsidRPr="00383BD5">
        <w:rPr>
          <w:rFonts w:ascii="Times New Roman" w:hAnsi="Times New Roman" w:cs="Times New Roman"/>
          <w:b/>
          <w:bCs/>
        </w:rPr>
        <w:t>paradigm</w:t>
      </w:r>
    </w:p>
    <w:p w14:paraId="6F730A99" w14:textId="77777777" w:rsidR="000B2830" w:rsidRPr="00383BD5" w:rsidRDefault="00FF228B" w:rsidP="005F0593">
      <w:pPr>
        <w:spacing w:after="0" w:line="240" w:lineRule="auto"/>
        <w:jc w:val="both"/>
        <w:rPr>
          <w:rFonts w:ascii="Times New Roman" w:hAnsi="Times New Roman" w:cs="Times New Roman"/>
          <w:b/>
          <w:bCs/>
        </w:rPr>
      </w:pPr>
      <w:r w:rsidRPr="00383BD5">
        <w:rPr>
          <w:rFonts w:ascii="Times New Roman" w:hAnsi="Times New Roman" w:cs="Times New Roman"/>
        </w:rPr>
        <w:t>This study adopts the pragmatist paradigm, which prioritizes research outcomes and questions over rigid methodologies (Kaushik &amp; Walsh, 2019). Pragmatism focuses on solving real-world problems (</w:t>
      </w:r>
      <w:proofErr w:type="spellStart"/>
      <w:r w:rsidRPr="00383BD5">
        <w:rPr>
          <w:rFonts w:ascii="Times New Roman" w:hAnsi="Times New Roman" w:cs="Times New Roman"/>
        </w:rPr>
        <w:t>Biesta</w:t>
      </w:r>
      <w:proofErr w:type="spellEnd"/>
      <w:r w:rsidRPr="00383BD5">
        <w:rPr>
          <w:rFonts w:ascii="Times New Roman" w:hAnsi="Times New Roman" w:cs="Times New Roman"/>
        </w:rPr>
        <w:t>, 2010) and supports mixed-method research (Creswell &amp; Clark, 2011). Thus, this study integrates quantitative and qualitative methods to examine the impact of scaffolding on mathematics teaching and learning.</w:t>
      </w:r>
    </w:p>
    <w:p w14:paraId="2B6A6FB7" w14:textId="77777777" w:rsidR="000B2830" w:rsidRPr="00383BD5" w:rsidRDefault="000B283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3.2 Research Approach</w:t>
      </w:r>
    </w:p>
    <w:p w14:paraId="2D4C9B1F"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A mixed-method approach was chosen to enhance the validity and reliability of findings. It combines quantitative data to measure scaffolding prevalence with qualitative insights into teachers’ and students’ experiences (Johnson et al., 2007). This approach is widely used in education research for its ability to address complex issues (Plano Clark, 2017).</w:t>
      </w:r>
    </w:p>
    <w:p w14:paraId="6EE7AD5B"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3</w:t>
      </w:r>
      <w:r w:rsidRPr="00383BD5">
        <w:rPr>
          <w:rFonts w:ascii="Times New Roman" w:hAnsi="Times New Roman" w:cs="Times New Roman"/>
          <w:b/>
          <w:bCs/>
        </w:rPr>
        <w:t xml:space="preserve"> Research Design</w:t>
      </w:r>
    </w:p>
    <w:p w14:paraId="48F265A2"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The study employs a convergent parallel mixed-method design, which allows simultaneous collection and integration of qualitative and quantitative data (Creswell, 2012). This design ensures that statistical findings are complemented by in-depth perspectives, leading to richer insights (</w:t>
      </w:r>
      <w:proofErr w:type="spellStart"/>
      <w:r w:rsidRPr="00383BD5">
        <w:rPr>
          <w:rFonts w:ascii="Times New Roman" w:hAnsi="Times New Roman" w:cs="Times New Roman"/>
        </w:rPr>
        <w:t>Tashakkori</w:t>
      </w:r>
      <w:proofErr w:type="spellEnd"/>
      <w:r w:rsidRPr="00383BD5">
        <w:rPr>
          <w:rFonts w:ascii="Times New Roman" w:hAnsi="Times New Roman" w:cs="Times New Roman"/>
        </w:rPr>
        <w:t xml:space="preserve"> &amp; Teddlie, 2010).</w:t>
      </w:r>
    </w:p>
    <w:p w14:paraId="1631CF25"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4</w:t>
      </w:r>
      <w:r w:rsidRPr="00383BD5">
        <w:rPr>
          <w:rFonts w:ascii="Times New Roman" w:hAnsi="Times New Roman" w:cs="Times New Roman"/>
          <w:b/>
          <w:bCs/>
        </w:rPr>
        <w:t xml:space="preserve"> Population and Sampling</w:t>
      </w:r>
    </w:p>
    <w:p w14:paraId="0FE4895F"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study targeted Class IX students and mathematics teachers from four high schools in </w:t>
      </w:r>
      <w:proofErr w:type="spellStart"/>
      <w:r w:rsidRPr="00383BD5">
        <w:rPr>
          <w:rFonts w:ascii="Times New Roman" w:hAnsi="Times New Roman" w:cs="Times New Roman"/>
        </w:rPr>
        <w:t>Samtse</w:t>
      </w:r>
      <w:proofErr w:type="spellEnd"/>
      <w:r w:rsidRPr="00383BD5">
        <w:rPr>
          <w:rFonts w:ascii="Times New Roman" w:hAnsi="Times New Roman" w:cs="Times New Roman"/>
        </w:rPr>
        <w:t xml:space="preserve"> Dzongkhag. Purposive sampling was used for quantitative data collection, involving 333 students and 14 teachers. Additionally, 11 students and 7 teachers were randomly selected for in-depth interviews.</w:t>
      </w:r>
    </w:p>
    <w:p w14:paraId="4D76CD90"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5</w:t>
      </w:r>
      <w:r w:rsidRPr="00383BD5">
        <w:rPr>
          <w:rFonts w:ascii="Times New Roman" w:hAnsi="Times New Roman" w:cs="Times New Roman"/>
          <w:b/>
          <w:bCs/>
        </w:rPr>
        <w:t xml:space="preserve"> Research Instruments</w:t>
      </w:r>
    </w:p>
    <w:p w14:paraId="61B8F529"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Data collection involved questionnaires (closed- and open-ended) and interviews to capture perceptions of scaffolding (</w:t>
      </w:r>
      <w:proofErr w:type="spellStart"/>
      <w:r w:rsidRPr="00383BD5">
        <w:rPr>
          <w:rFonts w:ascii="Times New Roman" w:hAnsi="Times New Roman" w:cs="Times New Roman"/>
        </w:rPr>
        <w:t>Zohrabi</w:t>
      </w:r>
      <w:proofErr w:type="spellEnd"/>
      <w:r w:rsidRPr="00383BD5">
        <w:rPr>
          <w:rFonts w:ascii="Times New Roman" w:hAnsi="Times New Roman" w:cs="Times New Roman"/>
        </w:rPr>
        <w:t>, 2013). These instruments ensured a balanced mix of quantitative and qualitative insights.</w:t>
      </w:r>
    </w:p>
    <w:p w14:paraId="0FA21CA9"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6</w:t>
      </w:r>
      <w:r w:rsidRPr="00383BD5">
        <w:rPr>
          <w:rFonts w:ascii="Times New Roman" w:hAnsi="Times New Roman" w:cs="Times New Roman"/>
          <w:b/>
          <w:bCs/>
        </w:rPr>
        <w:t xml:space="preserve"> Validity and Reliability</w:t>
      </w:r>
    </w:p>
    <w:p w14:paraId="59322F0C"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The reliability of the questionnaires was tested using Cronbach’s Alpha, yielding values of 0.89 (teachers) and 0.79 (students), indicating high internal consistency (Hof, 2012). Interview validity was established through expert review and member checking.</w:t>
      </w:r>
    </w:p>
    <w:p w14:paraId="7543CD47" w14:textId="77777777" w:rsidR="00CD42F0" w:rsidRPr="00383BD5" w:rsidRDefault="00CD42F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3.</w:t>
      </w:r>
      <w:r w:rsidR="000B2830" w:rsidRPr="00383BD5">
        <w:rPr>
          <w:rFonts w:ascii="Times New Roman" w:hAnsi="Times New Roman" w:cs="Times New Roman"/>
          <w:b/>
          <w:bCs/>
        </w:rPr>
        <w:t>7</w:t>
      </w:r>
      <w:r w:rsidRPr="00383BD5">
        <w:rPr>
          <w:rFonts w:ascii="Times New Roman" w:hAnsi="Times New Roman" w:cs="Times New Roman"/>
          <w:b/>
          <w:bCs/>
        </w:rPr>
        <w:t xml:space="preserve"> Data Analysis</w:t>
      </w:r>
    </w:p>
    <w:p w14:paraId="4527088A"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Quantitative data were analyzed using SPSS (IBM v22), applying descriptive statistics (frequencies, percentages, means, and standard deviations). A five-point scale adapted from Timur and </w:t>
      </w:r>
      <w:proofErr w:type="spellStart"/>
      <w:r w:rsidRPr="00383BD5">
        <w:rPr>
          <w:rFonts w:ascii="Times New Roman" w:hAnsi="Times New Roman" w:cs="Times New Roman"/>
        </w:rPr>
        <w:t>Taşar</w:t>
      </w:r>
      <w:proofErr w:type="spellEnd"/>
      <w:r w:rsidRPr="00383BD5">
        <w:rPr>
          <w:rFonts w:ascii="Times New Roman" w:hAnsi="Times New Roman" w:cs="Times New Roman"/>
        </w:rPr>
        <w:t xml:space="preserve"> (2011) categorized perception levels. Triangulation was employed to compare quantitative and qualitative findings, strengthening validity.</w:t>
      </w:r>
    </w:p>
    <w:p w14:paraId="057F77C5" w14:textId="53140011" w:rsidR="00D75D53" w:rsidRPr="00D75D53" w:rsidRDefault="00D75D53" w:rsidP="005F0593">
      <w:pPr>
        <w:spacing w:after="0" w:line="240" w:lineRule="auto"/>
        <w:jc w:val="both"/>
        <w:rPr>
          <w:rFonts w:ascii="Times New Roman" w:eastAsia="Calibri" w:hAnsi="Times New Roman" w:cs="Times New Roman"/>
          <w:b/>
          <w:iCs/>
          <w:kern w:val="0"/>
          <w:lang w:bidi="dz-BT"/>
          <w14:ligatures w14:val="none"/>
        </w:rPr>
      </w:pPr>
      <w:bookmarkStart w:id="1" w:name="_Toc87387332"/>
      <w:r w:rsidRPr="00D75D53">
        <w:rPr>
          <w:rFonts w:ascii="Times New Roman" w:eastAsia="Calibri" w:hAnsi="Times New Roman" w:cs="Times New Roman"/>
          <w:b/>
          <w:iCs/>
          <w:kern w:val="0"/>
          <w:lang w:bidi="dz-BT"/>
          <w14:ligatures w14:val="none"/>
        </w:rPr>
        <w:t xml:space="preserve">Table 1 </w:t>
      </w:r>
    </w:p>
    <w:p w14:paraId="062267AF" w14:textId="77777777" w:rsidR="00D75D53" w:rsidRPr="00D75D53" w:rsidRDefault="00D75D53" w:rsidP="005F0593">
      <w:pPr>
        <w:spacing w:after="0" w:line="240" w:lineRule="auto"/>
        <w:jc w:val="both"/>
        <w:rPr>
          <w:rFonts w:ascii="Times New Roman" w:eastAsia="Calibri" w:hAnsi="Times New Roman" w:cs="Times New Roman"/>
          <w:b/>
          <w:iCs/>
          <w:kern w:val="0"/>
          <w:lang w:bidi="dz-BT"/>
          <w14:ligatures w14:val="none"/>
        </w:rPr>
      </w:pPr>
      <w:r w:rsidRPr="00D75D53">
        <w:rPr>
          <w:rFonts w:ascii="Times New Roman" w:eastAsia="Calibri" w:hAnsi="Times New Roman" w:cs="Times New Roman"/>
          <w:bCs/>
          <w:i/>
          <w:kern w:val="0"/>
          <w:lang w:bidi="dz-BT"/>
          <w14:ligatures w14:val="none"/>
        </w:rPr>
        <w:t>Criteria for level of perception on scaffolding</w:t>
      </w:r>
      <w:bookmarkEnd w:id="1"/>
    </w:p>
    <w:tbl>
      <w:tblPr>
        <w:tblStyle w:val="TableGrid"/>
        <w:tblW w:w="0" w:type="auto"/>
        <w:tblLook w:val="04A0" w:firstRow="1" w:lastRow="0" w:firstColumn="1" w:lastColumn="0" w:noHBand="0" w:noVBand="1"/>
      </w:tblPr>
      <w:tblGrid>
        <w:gridCol w:w="3214"/>
        <w:gridCol w:w="3299"/>
        <w:gridCol w:w="2847"/>
      </w:tblGrid>
      <w:tr w:rsidR="000136EC" w:rsidRPr="00383BD5" w14:paraId="485AA8CB" w14:textId="77777777" w:rsidTr="004D1079">
        <w:tc>
          <w:tcPr>
            <w:tcW w:w="3214" w:type="dxa"/>
            <w:tcBorders>
              <w:left w:val="nil"/>
              <w:bottom w:val="single" w:sz="4" w:space="0" w:color="auto"/>
              <w:right w:val="nil"/>
            </w:tcBorders>
          </w:tcPr>
          <w:p w14:paraId="70F05101" w14:textId="77777777" w:rsidR="00D75D53" w:rsidRPr="00D75D53" w:rsidRDefault="00D75D53" w:rsidP="005F0593">
            <w:pPr>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Mean Scores</w:t>
            </w:r>
          </w:p>
        </w:tc>
        <w:tc>
          <w:tcPr>
            <w:tcW w:w="3299" w:type="dxa"/>
            <w:tcBorders>
              <w:left w:val="nil"/>
              <w:bottom w:val="single" w:sz="4" w:space="0" w:color="auto"/>
              <w:right w:val="nil"/>
            </w:tcBorders>
          </w:tcPr>
          <w:p w14:paraId="4E60888D" w14:textId="77777777" w:rsidR="00D75D53" w:rsidRPr="00D75D53" w:rsidRDefault="00D75D53" w:rsidP="005F0593">
            <w:pPr>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Perception</w:t>
            </w:r>
          </w:p>
        </w:tc>
        <w:tc>
          <w:tcPr>
            <w:tcW w:w="2847" w:type="dxa"/>
            <w:tcBorders>
              <w:left w:val="nil"/>
              <w:bottom w:val="single" w:sz="4" w:space="0" w:color="auto"/>
              <w:right w:val="nil"/>
            </w:tcBorders>
          </w:tcPr>
          <w:p w14:paraId="6863665B" w14:textId="77777777" w:rsidR="00D75D53" w:rsidRPr="00D75D53" w:rsidRDefault="00D75D53" w:rsidP="005F0593">
            <w:pPr>
              <w:jc w:val="both"/>
              <w:rPr>
                <w:rFonts w:ascii="Times New Roman" w:eastAsia="Calibri" w:hAnsi="Times New Roman" w:cs="Times New Roman"/>
                <w:b/>
                <w:sz w:val="24"/>
                <w:szCs w:val="24"/>
              </w:rPr>
            </w:pPr>
            <w:r w:rsidRPr="00D75D53">
              <w:rPr>
                <w:rFonts w:ascii="Times New Roman" w:eastAsia="Calibri" w:hAnsi="Times New Roman" w:cs="Times New Roman"/>
                <w:b/>
                <w:sz w:val="24"/>
                <w:szCs w:val="24"/>
              </w:rPr>
              <w:t>Level of Rating</w:t>
            </w:r>
          </w:p>
        </w:tc>
      </w:tr>
      <w:tr w:rsidR="000136EC" w:rsidRPr="00383BD5" w14:paraId="5491EAC6" w14:textId="77777777" w:rsidTr="004D1079">
        <w:tc>
          <w:tcPr>
            <w:tcW w:w="3214" w:type="dxa"/>
            <w:tcBorders>
              <w:left w:val="nil"/>
              <w:bottom w:val="nil"/>
              <w:right w:val="nil"/>
            </w:tcBorders>
          </w:tcPr>
          <w:p w14:paraId="590A57A0" w14:textId="77777777" w:rsidR="00D75D53" w:rsidRPr="00D75D53" w:rsidRDefault="00D75D53" w:rsidP="005F0593">
            <w:pPr>
              <w:numPr>
                <w:ilvl w:val="0"/>
                <w:numId w:val="8"/>
              </w:numPr>
              <w:jc w:val="both"/>
              <w:rPr>
                <w:rFonts w:ascii="Times New Roman" w:eastAsia="Times New Roman" w:hAnsi="Times New Roman" w:cs="Times New Roman"/>
                <w:bCs/>
                <w:sz w:val="24"/>
                <w:szCs w:val="24"/>
              </w:rPr>
            </w:pPr>
            <w:r w:rsidRPr="00D75D53">
              <w:rPr>
                <w:rFonts w:ascii="Times New Roman" w:eastAsia="Times New Roman" w:hAnsi="Times New Roman" w:cs="Times New Roman"/>
                <w:bCs/>
                <w:sz w:val="24"/>
                <w:szCs w:val="24"/>
              </w:rPr>
              <w:t>– 1.79</w:t>
            </w:r>
          </w:p>
        </w:tc>
        <w:tc>
          <w:tcPr>
            <w:tcW w:w="3299" w:type="dxa"/>
            <w:tcBorders>
              <w:left w:val="nil"/>
              <w:bottom w:val="nil"/>
              <w:right w:val="nil"/>
            </w:tcBorders>
          </w:tcPr>
          <w:p w14:paraId="7CD073D5"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Low</w:t>
            </w:r>
          </w:p>
        </w:tc>
        <w:tc>
          <w:tcPr>
            <w:tcW w:w="2847" w:type="dxa"/>
            <w:tcBorders>
              <w:left w:val="nil"/>
              <w:bottom w:val="nil"/>
              <w:right w:val="nil"/>
            </w:tcBorders>
          </w:tcPr>
          <w:p w14:paraId="63F8A2FF"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Disagree</w:t>
            </w:r>
          </w:p>
        </w:tc>
      </w:tr>
      <w:tr w:rsidR="000136EC" w:rsidRPr="00383BD5" w14:paraId="77920FA5" w14:textId="77777777" w:rsidTr="004D1079">
        <w:tc>
          <w:tcPr>
            <w:tcW w:w="3214" w:type="dxa"/>
            <w:tcBorders>
              <w:top w:val="nil"/>
              <w:left w:val="nil"/>
              <w:bottom w:val="nil"/>
              <w:right w:val="nil"/>
            </w:tcBorders>
          </w:tcPr>
          <w:p w14:paraId="7CE89B79"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1.80 – 2.59</w:t>
            </w:r>
          </w:p>
        </w:tc>
        <w:tc>
          <w:tcPr>
            <w:tcW w:w="3299" w:type="dxa"/>
            <w:tcBorders>
              <w:top w:val="nil"/>
              <w:left w:val="nil"/>
              <w:bottom w:val="nil"/>
              <w:right w:val="nil"/>
            </w:tcBorders>
          </w:tcPr>
          <w:p w14:paraId="02A1603B"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Low</w:t>
            </w:r>
          </w:p>
        </w:tc>
        <w:tc>
          <w:tcPr>
            <w:tcW w:w="2847" w:type="dxa"/>
            <w:tcBorders>
              <w:top w:val="nil"/>
              <w:left w:val="nil"/>
              <w:bottom w:val="nil"/>
              <w:right w:val="nil"/>
            </w:tcBorders>
          </w:tcPr>
          <w:p w14:paraId="03F560DF"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Disagree</w:t>
            </w:r>
          </w:p>
        </w:tc>
      </w:tr>
      <w:tr w:rsidR="000136EC" w:rsidRPr="00383BD5" w14:paraId="073715B3" w14:textId="77777777" w:rsidTr="004D1079">
        <w:tc>
          <w:tcPr>
            <w:tcW w:w="3214" w:type="dxa"/>
            <w:tcBorders>
              <w:top w:val="nil"/>
              <w:left w:val="nil"/>
              <w:bottom w:val="nil"/>
              <w:right w:val="nil"/>
            </w:tcBorders>
          </w:tcPr>
          <w:p w14:paraId="396F2C76"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2.60 – 3.39</w:t>
            </w:r>
          </w:p>
        </w:tc>
        <w:tc>
          <w:tcPr>
            <w:tcW w:w="3299" w:type="dxa"/>
            <w:tcBorders>
              <w:top w:val="nil"/>
              <w:left w:val="nil"/>
              <w:bottom w:val="nil"/>
              <w:right w:val="nil"/>
            </w:tcBorders>
          </w:tcPr>
          <w:p w14:paraId="79097B69"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 xml:space="preserve">Medium </w:t>
            </w:r>
          </w:p>
        </w:tc>
        <w:tc>
          <w:tcPr>
            <w:tcW w:w="2847" w:type="dxa"/>
            <w:tcBorders>
              <w:top w:val="nil"/>
              <w:left w:val="nil"/>
              <w:bottom w:val="nil"/>
              <w:right w:val="nil"/>
            </w:tcBorders>
          </w:tcPr>
          <w:p w14:paraId="7BD07575"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Neutral</w:t>
            </w:r>
          </w:p>
        </w:tc>
      </w:tr>
      <w:tr w:rsidR="000136EC" w:rsidRPr="00383BD5" w14:paraId="5A1DF9B5" w14:textId="77777777" w:rsidTr="004D1079">
        <w:tc>
          <w:tcPr>
            <w:tcW w:w="3214" w:type="dxa"/>
            <w:tcBorders>
              <w:top w:val="nil"/>
              <w:left w:val="nil"/>
              <w:bottom w:val="nil"/>
              <w:right w:val="nil"/>
            </w:tcBorders>
          </w:tcPr>
          <w:p w14:paraId="674821CE"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3.40 – 4.19</w:t>
            </w:r>
          </w:p>
        </w:tc>
        <w:tc>
          <w:tcPr>
            <w:tcW w:w="3299" w:type="dxa"/>
            <w:tcBorders>
              <w:top w:val="nil"/>
              <w:left w:val="nil"/>
              <w:bottom w:val="nil"/>
              <w:right w:val="nil"/>
            </w:tcBorders>
          </w:tcPr>
          <w:p w14:paraId="5545DB5D"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High</w:t>
            </w:r>
          </w:p>
        </w:tc>
        <w:tc>
          <w:tcPr>
            <w:tcW w:w="2847" w:type="dxa"/>
            <w:tcBorders>
              <w:top w:val="nil"/>
              <w:left w:val="nil"/>
              <w:bottom w:val="nil"/>
              <w:right w:val="nil"/>
            </w:tcBorders>
          </w:tcPr>
          <w:p w14:paraId="73FD5E77"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Agree</w:t>
            </w:r>
          </w:p>
        </w:tc>
      </w:tr>
      <w:tr w:rsidR="000136EC" w:rsidRPr="00383BD5" w14:paraId="37E4E3D5" w14:textId="77777777" w:rsidTr="004D1079">
        <w:tc>
          <w:tcPr>
            <w:tcW w:w="3214" w:type="dxa"/>
            <w:tcBorders>
              <w:top w:val="nil"/>
              <w:left w:val="nil"/>
              <w:right w:val="nil"/>
            </w:tcBorders>
          </w:tcPr>
          <w:p w14:paraId="4B0185F8"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4.20 – 5.00</w:t>
            </w:r>
          </w:p>
        </w:tc>
        <w:tc>
          <w:tcPr>
            <w:tcW w:w="3299" w:type="dxa"/>
            <w:tcBorders>
              <w:top w:val="nil"/>
              <w:left w:val="nil"/>
              <w:right w:val="nil"/>
            </w:tcBorders>
          </w:tcPr>
          <w:p w14:paraId="147D668B"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Very High</w:t>
            </w:r>
          </w:p>
        </w:tc>
        <w:tc>
          <w:tcPr>
            <w:tcW w:w="2847" w:type="dxa"/>
            <w:tcBorders>
              <w:top w:val="nil"/>
              <w:left w:val="nil"/>
              <w:right w:val="nil"/>
            </w:tcBorders>
          </w:tcPr>
          <w:p w14:paraId="29D3A81B" w14:textId="77777777" w:rsidR="00D75D53" w:rsidRPr="00D75D53" w:rsidRDefault="00D75D53" w:rsidP="005F0593">
            <w:pPr>
              <w:jc w:val="both"/>
              <w:rPr>
                <w:rFonts w:ascii="Times New Roman" w:eastAsia="Calibri" w:hAnsi="Times New Roman" w:cs="Times New Roman"/>
                <w:bCs/>
                <w:sz w:val="24"/>
                <w:szCs w:val="24"/>
              </w:rPr>
            </w:pPr>
            <w:r w:rsidRPr="00D75D53">
              <w:rPr>
                <w:rFonts w:ascii="Times New Roman" w:eastAsia="Calibri" w:hAnsi="Times New Roman" w:cs="Times New Roman"/>
                <w:bCs/>
                <w:sz w:val="24"/>
                <w:szCs w:val="24"/>
              </w:rPr>
              <w:t>Strongly Agree</w:t>
            </w:r>
          </w:p>
        </w:tc>
      </w:tr>
    </w:tbl>
    <w:p w14:paraId="63053BEB" w14:textId="77777777" w:rsidR="00D75D53" w:rsidRPr="00D75D53" w:rsidRDefault="00D75D53" w:rsidP="005F0593">
      <w:pPr>
        <w:spacing w:after="0" w:line="240" w:lineRule="auto"/>
        <w:jc w:val="both"/>
        <w:rPr>
          <w:rFonts w:ascii="Times New Roman" w:eastAsia="Calibri" w:hAnsi="Times New Roman" w:cs="Times New Roman"/>
          <w:i/>
          <w:iCs/>
          <w:kern w:val="0"/>
          <w:lang w:bidi="dz-BT"/>
          <w14:ligatures w14:val="none"/>
        </w:rPr>
      </w:pPr>
      <w:r w:rsidRPr="00D75D53">
        <w:rPr>
          <w:rFonts w:ascii="Times New Roman" w:eastAsia="Calibri" w:hAnsi="Times New Roman" w:cs="Times New Roman"/>
          <w:kern w:val="0"/>
          <w:lang w:bidi="dz-BT"/>
          <w14:ligatures w14:val="none"/>
        </w:rPr>
        <w:t xml:space="preserve">Adapted from Timur &amp; </w:t>
      </w:r>
      <w:proofErr w:type="spellStart"/>
      <w:r w:rsidRPr="00D75D53">
        <w:rPr>
          <w:rFonts w:ascii="Times New Roman" w:eastAsia="Calibri" w:hAnsi="Times New Roman" w:cs="Times New Roman"/>
          <w:bCs/>
          <w:kern w:val="0"/>
          <w:lang w:bidi="dz-BT"/>
          <w14:ligatures w14:val="none"/>
        </w:rPr>
        <w:t>Taşar</w:t>
      </w:r>
      <w:proofErr w:type="spellEnd"/>
      <w:r w:rsidRPr="00D75D53">
        <w:rPr>
          <w:rFonts w:ascii="Times New Roman" w:eastAsia="Calibri" w:hAnsi="Times New Roman" w:cs="Times New Roman"/>
          <w:bCs/>
          <w:kern w:val="0"/>
          <w:lang w:bidi="dz-BT"/>
          <w14:ligatures w14:val="none"/>
        </w:rPr>
        <w:t xml:space="preserve"> (2011) </w:t>
      </w:r>
    </w:p>
    <w:p w14:paraId="5AD88288" w14:textId="77777777" w:rsidR="00CD42F0" w:rsidRPr="00383BD5" w:rsidRDefault="00CD42F0" w:rsidP="005F0593">
      <w:pPr>
        <w:spacing w:after="0" w:line="240" w:lineRule="auto"/>
        <w:jc w:val="both"/>
        <w:rPr>
          <w:rFonts w:ascii="Times New Roman" w:hAnsi="Times New Roman" w:cs="Times New Roman"/>
        </w:rPr>
      </w:pPr>
      <w:r w:rsidRPr="00383BD5">
        <w:rPr>
          <w:rFonts w:ascii="Times New Roman" w:hAnsi="Times New Roman" w:cs="Times New Roman"/>
        </w:rPr>
        <w:t>This structured methodology ensures a comprehensive and credible investigation into scaffolding strategies in mathematics education.</w:t>
      </w:r>
    </w:p>
    <w:p w14:paraId="3F148548" w14:textId="77777777" w:rsidR="000B2830" w:rsidRPr="00383BD5" w:rsidRDefault="000B2830" w:rsidP="005F0593">
      <w:pPr>
        <w:spacing w:after="0" w:line="240" w:lineRule="auto"/>
        <w:jc w:val="both"/>
        <w:rPr>
          <w:rFonts w:ascii="Times New Roman" w:hAnsi="Times New Roman" w:cs="Times New Roman"/>
        </w:rPr>
      </w:pPr>
    </w:p>
    <w:p w14:paraId="1149E7E3" w14:textId="1A076C31" w:rsidR="00450014" w:rsidRPr="00383BD5" w:rsidRDefault="00450014" w:rsidP="005F0593">
      <w:pPr>
        <w:spacing w:after="0" w:line="240" w:lineRule="auto"/>
        <w:jc w:val="center"/>
        <w:rPr>
          <w:rFonts w:ascii="Times New Roman" w:hAnsi="Times New Roman" w:cs="Times New Roman"/>
          <w:b/>
          <w:bCs/>
        </w:rPr>
      </w:pPr>
      <w:r w:rsidRPr="00383BD5">
        <w:rPr>
          <w:rFonts w:ascii="Times New Roman" w:hAnsi="Times New Roman" w:cs="Times New Roman"/>
          <w:b/>
          <w:bCs/>
        </w:rPr>
        <w:t>RESULT</w:t>
      </w:r>
    </w:p>
    <w:p w14:paraId="5B51A2F0" w14:textId="77777777" w:rsidR="00450014" w:rsidRPr="00383BD5" w:rsidRDefault="00D75D53"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w:t>
      </w:r>
      <w:r w:rsidR="00450014" w:rsidRPr="00383BD5">
        <w:rPr>
          <w:rFonts w:ascii="Times New Roman" w:hAnsi="Times New Roman" w:cs="Times New Roman"/>
          <w:b/>
          <w:bCs/>
        </w:rPr>
        <w:t>.1 Introduction</w:t>
      </w:r>
    </w:p>
    <w:p w14:paraId="65E4C938" w14:textId="77777777" w:rsidR="00450014" w:rsidRPr="00383BD5" w:rsidRDefault="00450014" w:rsidP="005F0593">
      <w:pPr>
        <w:spacing w:after="0" w:line="240" w:lineRule="auto"/>
        <w:jc w:val="both"/>
        <w:rPr>
          <w:rFonts w:ascii="Times New Roman" w:hAnsi="Times New Roman" w:cs="Times New Roman"/>
        </w:rPr>
      </w:pPr>
      <w:r w:rsidRPr="00383BD5">
        <w:rPr>
          <w:rFonts w:ascii="Times New Roman" w:hAnsi="Times New Roman" w:cs="Times New Roman"/>
        </w:rPr>
        <w:t>This chapter presents the analysis of quantitative and qualitative data on mathematics teachers’ and students’ perceptions of scaffolding strategies in Class IX. Descriptive statistics, including mean (M) and standard deviation (SD), were used to analyze survey data via SPSS version 22.</w:t>
      </w:r>
    </w:p>
    <w:p w14:paraId="15086919" w14:textId="77777777" w:rsidR="00450014" w:rsidRPr="00383BD5" w:rsidRDefault="00450014"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For qualitative data, interview responses were transcribed, coded for key themes, and analyzed using thematic analysis. This combined approach provided both numerical trends and personal insights.</w:t>
      </w:r>
    </w:p>
    <w:p w14:paraId="7EB4B24E" w14:textId="77777777" w:rsidR="00450014" w:rsidRPr="00383BD5" w:rsidRDefault="00450014"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4.2 Demographic Information</w:t>
      </w:r>
    </w:p>
    <w:p w14:paraId="75294C73" w14:textId="3663C5CD" w:rsidR="00450014" w:rsidRPr="00383BD5" w:rsidRDefault="00450014"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demographic profile of participants forms the basis for interpreting the study findings. Table </w:t>
      </w:r>
      <w:r w:rsidR="00077BFA">
        <w:rPr>
          <w:rFonts w:ascii="Times New Roman" w:hAnsi="Times New Roman" w:cs="Times New Roman"/>
        </w:rPr>
        <w:t>2</w:t>
      </w:r>
      <w:r w:rsidRPr="00383BD5">
        <w:rPr>
          <w:rFonts w:ascii="Times New Roman" w:hAnsi="Times New Roman" w:cs="Times New Roman"/>
        </w:rPr>
        <w:t xml:space="preserve"> summarizes participant details.</w:t>
      </w:r>
    </w:p>
    <w:p w14:paraId="4C66CA31" w14:textId="77777777" w:rsidR="00450014" w:rsidRPr="00383BD5" w:rsidRDefault="00450014" w:rsidP="005F0593">
      <w:pPr>
        <w:spacing w:after="0" w:line="240" w:lineRule="auto"/>
        <w:jc w:val="both"/>
        <w:rPr>
          <w:rFonts w:ascii="Times New Roman" w:hAnsi="Times New Roman" w:cs="Times New Roman"/>
        </w:rPr>
      </w:pPr>
      <w:r w:rsidRPr="00383BD5">
        <w:rPr>
          <w:rFonts w:ascii="Times New Roman" w:hAnsi="Times New Roman" w:cs="Times New Roman"/>
        </w:rPr>
        <w:t>The survey included 162 male (48.6%) and 171 female (51.4%) students. Among teachers, there was an equal distribution of males (50%) and females (50%).</w:t>
      </w:r>
    </w:p>
    <w:p w14:paraId="1E67A1BB" w14:textId="77777777" w:rsidR="00450014" w:rsidRPr="00383BD5" w:rsidRDefault="00450014" w:rsidP="005F0593">
      <w:pPr>
        <w:spacing w:after="0" w:line="240" w:lineRule="auto"/>
        <w:jc w:val="both"/>
        <w:rPr>
          <w:rFonts w:ascii="Times New Roman" w:hAnsi="Times New Roman" w:cs="Times New Roman"/>
        </w:rPr>
      </w:pPr>
      <w:r w:rsidRPr="00383BD5">
        <w:rPr>
          <w:rFonts w:ascii="Times New Roman" w:hAnsi="Times New Roman" w:cs="Times New Roman"/>
        </w:rPr>
        <w:t>For interviews, 11 students (5 males, 6 females) and 7 teachers (3 males, 4 females) were randomly selected.</w:t>
      </w:r>
    </w:p>
    <w:p w14:paraId="08B433F1" w14:textId="1C63C1CE" w:rsidR="00D75D53" w:rsidRPr="00383BD5" w:rsidRDefault="00D75D53" w:rsidP="005F0593">
      <w:pPr>
        <w:pStyle w:val="Tables"/>
        <w:spacing w:before="0" w:beforeAutospacing="0" w:after="0" w:afterAutospacing="0"/>
        <w:jc w:val="both"/>
      </w:pPr>
      <w:bookmarkStart w:id="2" w:name="_Toc87387333"/>
      <w:r w:rsidRPr="00383BD5">
        <w:t xml:space="preserve">Table </w:t>
      </w:r>
      <w:r w:rsidR="00077BFA">
        <w:t>2</w:t>
      </w:r>
      <w:r w:rsidRPr="00383BD5">
        <w:t xml:space="preserve"> </w:t>
      </w:r>
    </w:p>
    <w:p w14:paraId="04395017" w14:textId="77777777" w:rsidR="00D75D53" w:rsidRPr="00383BD5" w:rsidRDefault="00D75D53" w:rsidP="005F0593">
      <w:pPr>
        <w:pStyle w:val="Tables"/>
        <w:spacing w:before="0" w:beforeAutospacing="0" w:after="0" w:afterAutospacing="0"/>
        <w:jc w:val="both"/>
        <w:rPr>
          <w:b w:val="0"/>
          <w:bCs/>
          <w:i/>
          <w:iCs w:val="0"/>
        </w:rPr>
      </w:pPr>
      <w:r w:rsidRPr="00383BD5">
        <w:rPr>
          <w:b w:val="0"/>
          <w:bCs/>
          <w:i/>
          <w:iCs w:val="0"/>
        </w:rPr>
        <w:t>Demographic information of the participants</w:t>
      </w:r>
      <w:bookmarkEnd w:id="2"/>
    </w:p>
    <w:tbl>
      <w:tblPr>
        <w:tblStyle w:val="TableGrid"/>
        <w:tblW w:w="9355" w:type="dxa"/>
        <w:tblLook w:val="04A0" w:firstRow="1" w:lastRow="0" w:firstColumn="1" w:lastColumn="0" w:noHBand="0" w:noVBand="1"/>
      </w:tblPr>
      <w:tblGrid>
        <w:gridCol w:w="2356"/>
        <w:gridCol w:w="2689"/>
        <w:gridCol w:w="1973"/>
        <w:gridCol w:w="1143"/>
        <w:gridCol w:w="1194"/>
      </w:tblGrid>
      <w:tr w:rsidR="000136EC" w:rsidRPr="00383BD5" w14:paraId="05FDC090" w14:textId="77777777" w:rsidTr="004D1079">
        <w:tc>
          <w:tcPr>
            <w:tcW w:w="2356" w:type="dxa"/>
            <w:tcBorders>
              <w:left w:val="nil"/>
              <w:bottom w:val="single" w:sz="4" w:space="0" w:color="auto"/>
              <w:right w:val="nil"/>
            </w:tcBorders>
          </w:tcPr>
          <w:p w14:paraId="25C223ED" w14:textId="77777777" w:rsidR="00D75D53" w:rsidRPr="00383BD5" w:rsidRDefault="00D75D53" w:rsidP="005F0593">
            <w:pPr>
              <w:jc w:val="both"/>
              <w:rPr>
                <w:rFonts w:ascii="Times New Roman" w:hAnsi="Times New Roman" w:cs="Times New Roman"/>
                <w:b/>
                <w:sz w:val="24"/>
                <w:szCs w:val="24"/>
              </w:rPr>
            </w:pPr>
          </w:p>
        </w:tc>
        <w:tc>
          <w:tcPr>
            <w:tcW w:w="2689" w:type="dxa"/>
            <w:tcBorders>
              <w:left w:val="nil"/>
              <w:bottom w:val="single" w:sz="4" w:space="0" w:color="auto"/>
              <w:right w:val="nil"/>
            </w:tcBorders>
            <w:vAlign w:val="center"/>
          </w:tcPr>
          <w:p w14:paraId="23E8FCF6" w14:textId="77777777" w:rsidR="00D75D53" w:rsidRPr="00383BD5" w:rsidRDefault="00D75D53" w:rsidP="005F0593">
            <w:pPr>
              <w:jc w:val="both"/>
              <w:rPr>
                <w:rFonts w:ascii="Times New Roman" w:hAnsi="Times New Roman" w:cs="Times New Roman"/>
                <w:b/>
                <w:sz w:val="24"/>
                <w:szCs w:val="24"/>
              </w:rPr>
            </w:pPr>
          </w:p>
        </w:tc>
        <w:tc>
          <w:tcPr>
            <w:tcW w:w="1973" w:type="dxa"/>
            <w:tcBorders>
              <w:left w:val="nil"/>
              <w:bottom w:val="single" w:sz="4" w:space="0" w:color="auto"/>
              <w:right w:val="nil"/>
            </w:tcBorders>
            <w:vAlign w:val="center"/>
          </w:tcPr>
          <w:p w14:paraId="3C3D363F" w14:textId="77777777" w:rsidR="00D75D53" w:rsidRPr="00383BD5" w:rsidRDefault="00D75D53" w:rsidP="005F0593">
            <w:pPr>
              <w:jc w:val="both"/>
              <w:rPr>
                <w:rFonts w:ascii="Times New Roman" w:hAnsi="Times New Roman" w:cs="Times New Roman"/>
                <w:b/>
                <w:sz w:val="24"/>
                <w:szCs w:val="24"/>
              </w:rPr>
            </w:pPr>
            <w:r w:rsidRPr="00383BD5">
              <w:rPr>
                <w:rFonts w:ascii="Times New Roman" w:hAnsi="Times New Roman" w:cs="Times New Roman"/>
                <w:b/>
                <w:sz w:val="24"/>
                <w:szCs w:val="24"/>
              </w:rPr>
              <w:t>Gender</w:t>
            </w:r>
          </w:p>
        </w:tc>
        <w:tc>
          <w:tcPr>
            <w:tcW w:w="1143" w:type="dxa"/>
            <w:tcBorders>
              <w:left w:val="nil"/>
              <w:bottom w:val="single" w:sz="4" w:space="0" w:color="auto"/>
              <w:right w:val="nil"/>
            </w:tcBorders>
            <w:vAlign w:val="center"/>
          </w:tcPr>
          <w:p w14:paraId="1356D04D" w14:textId="77777777" w:rsidR="00D75D53" w:rsidRPr="00383BD5" w:rsidRDefault="00D75D53" w:rsidP="005F0593">
            <w:pPr>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1194" w:type="dxa"/>
            <w:tcBorders>
              <w:left w:val="nil"/>
              <w:bottom w:val="single" w:sz="4" w:space="0" w:color="auto"/>
            </w:tcBorders>
            <w:vAlign w:val="center"/>
          </w:tcPr>
          <w:p w14:paraId="0481E368" w14:textId="77777777" w:rsidR="00D75D53" w:rsidRPr="00383BD5" w:rsidRDefault="00D75D53" w:rsidP="005F0593">
            <w:pPr>
              <w:jc w:val="both"/>
              <w:rPr>
                <w:rFonts w:ascii="Times New Roman" w:hAnsi="Times New Roman" w:cs="Times New Roman"/>
                <w:b/>
                <w:sz w:val="24"/>
                <w:szCs w:val="24"/>
              </w:rPr>
            </w:pPr>
            <w:r w:rsidRPr="00383BD5">
              <w:rPr>
                <w:rFonts w:ascii="Times New Roman" w:hAnsi="Times New Roman" w:cs="Times New Roman"/>
                <w:b/>
                <w:sz w:val="24"/>
                <w:szCs w:val="24"/>
              </w:rPr>
              <w:t>Percent</w:t>
            </w:r>
          </w:p>
        </w:tc>
      </w:tr>
      <w:tr w:rsidR="000136EC" w:rsidRPr="00383BD5" w14:paraId="57B9BF83" w14:textId="77777777" w:rsidTr="004D1079">
        <w:tc>
          <w:tcPr>
            <w:tcW w:w="2356" w:type="dxa"/>
            <w:vMerge w:val="restart"/>
            <w:tcBorders>
              <w:left w:val="nil"/>
              <w:right w:val="nil"/>
            </w:tcBorders>
            <w:vAlign w:val="center"/>
          </w:tcPr>
          <w:p w14:paraId="72D0F521" w14:textId="77777777" w:rsidR="00D75D53" w:rsidRPr="00383BD5" w:rsidRDefault="00D75D53" w:rsidP="005F0593">
            <w:pPr>
              <w:jc w:val="both"/>
              <w:rPr>
                <w:rFonts w:ascii="Times New Roman" w:hAnsi="Times New Roman" w:cs="Times New Roman"/>
                <w:b/>
                <w:sz w:val="24"/>
                <w:szCs w:val="24"/>
              </w:rPr>
            </w:pPr>
            <w:r w:rsidRPr="00383BD5">
              <w:rPr>
                <w:rFonts w:ascii="Times New Roman" w:hAnsi="Times New Roman" w:cs="Times New Roman"/>
                <w:b/>
                <w:sz w:val="24"/>
                <w:szCs w:val="24"/>
              </w:rPr>
              <w:t>Survey Questionnaire Participants</w:t>
            </w:r>
          </w:p>
        </w:tc>
        <w:tc>
          <w:tcPr>
            <w:tcW w:w="2689" w:type="dxa"/>
            <w:vMerge w:val="restart"/>
            <w:tcBorders>
              <w:left w:val="nil"/>
              <w:right w:val="nil"/>
            </w:tcBorders>
            <w:vAlign w:val="center"/>
          </w:tcPr>
          <w:p w14:paraId="5558E241"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left w:val="nil"/>
              <w:bottom w:val="nil"/>
              <w:right w:val="nil"/>
            </w:tcBorders>
            <w:vAlign w:val="center"/>
          </w:tcPr>
          <w:p w14:paraId="4DECCDC6"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left w:val="nil"/>
              <w:bottom w:val="nil"/>
              <w:right w:val="nil"/>
            </w:tcBorders>
            <w:vAlign w:val="center"/>
          </w:tcPr>
          <w:p w14:paraId="109F0FEE"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1194" w:type="dxa"/>
            <w:tcBorders>
              <w:left w:val="nil"/>
              <w:bottom w:val="nil"/>
              <w:right w:val="nil"/>
            </w:tcBorders>
            <w:vAlign w:val="center"/>
          </w:tcPr>
          <w:p w14:paraId="4132DF9F"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48.6</w:t>
            </w:r>
          </w:p>
        </w:tc>
      </w:tr>
      <w:tr w:rsidR="000136EC" w:rsidRPr="00383BD5" w14:paraId="419B85D7" w14:textId="77777777" w:rsidTr="004D1079">
        <w:tc>
          <w:tcPr>
            <w:tcW w:w="2356" w:type="dxa"/>
            <w:vMerge/>
            <w:tcBorders>
              <w:left w:val="nil"/>
              <w:right w:val="nil"/>
            </w:tcBorders>
          </w:tcPr>
          <w:p w14:paraId="0BF4DBE3" w14:textId="77777777" w:rsidR="00D75D53" w:rsidRPr="00383BD5" w:rsidRDefault="00D75D53" w:rsidP="005F0593">
            <w:pPr>
              <w:jc w:val="both"/>
              <w:rPr>
                <w:rFonts w:ascii="Times New Roman" w:hAnsi="Times New Roman" w:cs="Times New Roman"/>
                <w:bCs/>
                <w:sz w:val="24"/>
                <w:szCs w:val="24"/>
              </w:rPr>
            </w:pPr>
          </w:p>
        </w:tc>
        <w:tc>
          <w:tcPr>
            <w:tcW w:w="2689" w:type="dxa"/>
            <w:vMerge/>
            <w:tcBorders>
              <w:left w:val="nil"/>
              <w:right w:val="nil"/>
            </w:tcBorders>
            <w:vAlign w:val="center"/>
          </w:tcPr>
          <w:p w14:paraId="4BA43808"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760656F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14:paraId="6C42DCDA"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171</w:t>
            </w:r>
          </w:p>
        </w:tc>
        <w:tc>
          <w:tcPr>
            <w:tcW w:w="1194" w:type="dxa"/>
            <w:tcBorders>
              <w:top w:val="nil"/>
              <w:left w:val="nil"/>
              <w:bottom w:val="nil"/>
              <w:right w:val="nil"/>
            </w:tcBorders>
            <w:vAlign w:val="center"/>
          </w:tcPr>
          <w:p w14:paraId="5C1F8E1B"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14:paraId="50BD1076" w14:textId="77777777" w:rsidTr="004D1079">
        <w:tc>
          <w:tcPr>
            <w:tcW w:w="2356" w:type="dxa"/>
            <w:vMerge/>
            <w:tcBorders>
              <w:left w:val="nil"/>
              <w:right w:val="nil"/>
            </w:tcBorders>
          </w:tcPr>
          <w:p w14:paraId="066A4F64" w14:textId="77777777" w:rsidR="00D75D53" w:rsidRPr="00383BD5" w:rsidRDefault="00D75D53" w:rsidP="005F0593">
            <w:pPr>
              <w:jc w:val="both"/>
              <w:rPr>
                <w:rFonts w:ascii="Times New Roman" w:hAnsi="Times New Roman" w:cs="Times New Roman"/>
                <w:bCs/>
                <w:sz w:val="24"/>
                <w:szCs w:val="24"/>
              </w:rPr>
            </w:pPr>
          </w:p>
        </w:tc>
        <w:tc>
          <w:tcPr>
            <w:tcW w:w="2689" w:type="dxa"/>
            <w:vMerge/>
            <w:tcBorders>
              <w:left w:val="nil"/>
              <w:bottom w:val="nil"/>
              <w:right w:val="nil"/>
            </w:tcBorders>
            <w:vAlign w:val="center"/>
          </w:tcPr>
          <w:p w14:paraId="37747157"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092CF16C"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14:paraId="1C367568"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1194" w:type="dxa"/>
            <w:tcBorders>
              <w:top w:val="nil"/>
              <w:left w:val="nil"/>
              <w:bottom w:val="nil"/>
              <w:right w:val="nil"/>
            </w:tcBorders>
            <w:vAlign w:val="center"/>
          </w:tcPr>
          <w:p w14:paraId="7042E0F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14:paraId="33987C6F" w14:textId="77777777" w:rsidTr="004D1079">
        <w:tc>
          <w:tcPr>
            <w:tcW w:w="2356" w:type="dxa"/>
            <w:vMerge/>
            <w:tcBorders>
              <w:left w:val="nil"/>
              <w:right w:val="nil"/>
            </w:tcBorders>
          </w:tcPr>
          <w:p w14:paraId="002D69A5" w14:textId="77777777" w:rsidR="00D75D53" w:rsidRPr="00383BD5" w:rsidRDefault="00D75D53" w:rsidP="005F0593">
            <w:pPr>
              <w:jc w:val="both"/>
              <w:rPr>
                <w:rFonts w:ascii="Times New Roman" w:hAnsi="Times New Roman" w:cs="Times New Roman"/>
                <w:bCs/>
                <w:sz w:val="24"/>
                <w:szCs w:val="24"/>
              </w:rPr>
            </w:pPr>
          </w:p>
        </w:tc>
        <w:tc>
          <w:tcPr>
            <w:tcW w:w="2689" w:type="dxa"/>
            <w:tcBorders>
              <w:top w:val="nil"/>
              <w:left w:val="nil"/>
              <w:bottom w:val="nil"/>
              <w:right w:val="nil"/>
            </w:tcBorders>
            <w:vAlign w:val="center"/>
          </w:tcPr>
          <w:p w14:paraId="693A8C32"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06214F48" w14:textId="77777777" w:rsidR="00D75D53" w:rsidRPr="00383BD5" w:rsidRDefault="00D75D53" w:rsidP="005F0593">
            <w:pPr>
              <w:jc w:val="both"/>
              <w:rPr>
                <w:rFonts w:ascii="Times New Roman" w:hAnsi="Times New Roman" w:cs="Times New Roman"/>
                <w:bCs/>
                <w:sz w:val="24"/>
                <w:szCs w:val="24"/>
              </w:rPr>
            </w:pPr>
          </w:p>
        </w:tc>
        <w:tc>
          <w:tcPr>
            <w:tcW w:w="1143" w:type="dxa"/>
            <w:tcBorders>
              <w:top w:val="nil"/>
              <w:left w:val="nil"/>
              <w:bottom w:val="nil"/>
              <w:right w:val="nil"/>
            </w:tcBorders>
            <w:vAlign w:val="center"/>
          </w:tcPr>
          <w:p w14:paraId="46EB3B59" w14:textId="77777777" w:rsidR="00D75D53" w:rsidRPr="00383BD5" w:rsidRDefault="00D75D53" w:rsidP="005F0593">
            <w:pPr>
              <w:jc w:val="both"/>
              <w:rPr>
                <w:rFonts w:ascii="Times New Roman" w:hAnsi="Times New Roman" w:cs="Times New Roman"/>
                <w:bCs/>
                <w:sz w:val="24"/>
                <w:szCs w:val="24"/>
              </w:rPr>
            </w:pPr>
          </w:p>
        </w:tc>
        <w:tc>
          <w:tcPr>
            <w:tcW w:w="1194" w:type="dxa"/>
            <w:tcBorders>
              <w:top w:val="nil"/>
              <w:left w:val="nil"/>
              <w:bottom w:val="nil"/>
              <w:right w:val="nil"/>
            </w:tcBorders>
            <w:vAlign w:val="center"/>
          </w:tcPr>
          <w:p w14:paraId="49509608" w14:textId="77777777" w:rsidR="00D75D53" w:rsidRPr="00383BD5" w:rsidRDefault="00D75D53" w:rsidP="005F0593">
            <w:pPr>
              <w:jc w:val="both"/>
              <w:rPr>
                <w:rFonts w:ascii="Times New Roman" w:hAnsi="Times New Roman" w:cs="Times New Roman"/>
                <w:bCs/>
                <w:sz w:val="24"/>
                <w:szCs w:val="24"/>
              </w:rPr>
            </w:pPr>
          </w:p>
        </w:tc>
      </w:tr>
      <w:tr w:rsidR="000136EC" w:rsidRPr="00383BD5" w14:paraId="101271B2" w14:textId="77777777" w:rsidTr="004D1079">
        <w:tc>
          <w:tcPr>
            <w:tcW w:w="2356" w:type="dxa"/>
            <w:vMerge/>
            <w:tcBorders>
              <w:left w:val="nil"/>
              <w:right w:val="nil"/>
            </w:tcBorders>
          </w:tcPr>
          <w:p w14:paraId="7BEA8BC2" w14:textId="77777777" w:rsidR="00D75D53" w:rsidRPr="00383BD5" w:rsidRDefault="00D75D53" w:rsidP="005F0593">
            <w:pPr>
              <w:jc w:val="both"/>
              <w:rPr>
                <w:rFonts w:ascii="Times New Roman" w:hAnsi="Times New Roman" w:cs="Times New Roman"/>
                <w:bCs/>
                <w:sz w:val="24"/>
                <w:szCs w:val="24"/>
              </w:rPr>
            </w:pPr>
          </w:p>
        </w:tc>
        <w:tc>
          <w:tcPr>
            <w:tcW w:w="2689" w:type="dxa"/>
            <w:vMerge w:val="restart"/>
            <w:tcBorders>
              <w:top w:val="nil"/>
              <w:left w:val="nil"/>
              <w:right w:val="nil"/>
            </w:tcBorders>
            <w:vAlign w:val="center"/>
          </w:tcPr>
          <w:p w14:paraId="70007EB8"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14:paraId="5E0A52C0"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14:paraId="4D157DF8"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14:paraId="4C8E745A"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14:paraId="5ACF9D45" w14:textId="77777777" w:rsidTr="004D1079">
        <w:tc>
          <w:tcPr>
            <w:tcW w:w="2356" w:type="dxa"/>
            <w:vMerge/>
            <w:tcBorders>
              <w:left w:val="nil"/>
              <w:right w:val="nil"/>
            </w:tcBorders>
          </w:tcPr>
          <w:p w14:paraId="2EA07AB4" w14:textId="77777777" w:rsidR="00D75D53" w:rsidRPr="00383BD5" w:rsidRDefault="00D75D53" w:rsidP="005F0593">
            <w:pPr>
              <w:jc w:val="both"/>
              <w:rPr>
                <w:rFonts w:ascii="Times New Roman" w:hAnsi="Times New Roman" w:cs="Times New Roman"/>
                <w:bCs/>
                <w:sz w:val="24"/>
                <w:szCs w:val="24"/>
              </w:rPr>
            </w:pPr>
          </w:p>
        </w:tc>
        <w:tc>
          <w:tcPr>
            <w:tcW w:w="2689" w:type="dxa"/>
            <w:vMerge/>
            <w:tcBorders>
              <w:left w:val="nil"/>
              <w:right w:val="nil"/>
            </w:tcBorders>
            <w:vAlign w:val="center"/>
          </w:tcPr>
          <w:p w14:paraId="5D901857"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7C02B059"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14:paraId="0E343202"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bottom w:val="nil"/>
              <w:right w:val="nil"/>
            </w:tcBorders>
            <w:vAlign w:val="center"/>
          </w:tcPr>
          <w:p w14:paraId="036F2AF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r>
      <w:tr w:rsidR="000136EC" w:rsidRPr="00383BD5" w14:paraId="4CB170E7" w14:textId="77777777" w:rsidTr="004D1079">
        <w:tc>
          <w:tcPr>
            <w:tcW w:w="2356" w:type="dxa"/>
            <w:vMerge/>
            <w:tcBorders>
              <w:left w:val="nil"/>
              <w:right w:val="nil"/>
            </w:tcBorders>
          </w:tcPr>
          <w:p w14:paraId="69D1369B" w14:textId="77777777" w:rsidR="00D75D53" w:rsidRPr="00383BD5" w:rsidRDefault="00D75D53" w:rsidP="005F0593">
            <w:pPr>
              <w:jc w:val="both"/>
              <w:rPr>
                <w:rFonts w:ascii="Times New Roman" w:hAnsi="Times New Roman" w:cs="Times New Roman"/>
                <w:bCs/>
                <w:sz w:val="24"/>
                <w:szCs w:val="24"/>
              </w:rPr>
            </w:pPr>
          </w:p>
        </w:tc>
        <w:tc>
          <w:tcPr>
            <w:tcW w:w="2689" w:type="dxa"/>
            <w:vMerge/>
            <w:tcBorders>
              <w:left w:val="nil"/>
              <w:bottom w:val="single" w:sz="4" w:space="0" w:color="auto"/>
              <w:right w:val="nil"/>
            </w:tcBorders>
            <w:vAlign w:val="center"/>
          </w:tcPr>
          <w:p w14:paraId="1A28D0A5"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single" w:sz="4" w:space="0" w:color="auto"/>
              <w:right w:val="nil"/>
            </w:tcBorders>
            <w:vAlign w:val="center"/>
          </w:tcPr>
          <w:p w14:paraId="2AD918D8"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single" w:sz="4" w:space="0" w:color="auto"/>
              <w:right w:val="nil"/>
            </w:tcBorders>
            <w:vAlign w:val="center"/>
          </w:tcPr>
          <w:p w14:paraId="659AD43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1194" w:type="dxa"/>
            <w:tcBorders>
              <w:top w:val="nil"/>
              <w:left w:val="nil"/>
              <w:bottom w:val="single" w:sz="4" w:space="0" w:color="auto"/>
              <w:right w:val="nil"/>
            </w:tcBorders>
            <w:vAlign w:val="center"/>
          </w:tcPr>
          <w:p w14:paraId="7FCBE8DD"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14:paraId="0C6D75BD" w14:textId="77777777" w:rsidTr="004D1079">
        <w:tc>
          <w:tcPr>
            <w:tcW w:w="2356" w:type="dxa"/>
            <w:vMerge w:val="restart"/>
            <w:tcBorders>
              <w:left w:val="nil"/>
              <w:right w:val="nil"/>
            </w:tcBorders>
            <w:vAlign w:val="center"/>
          </w:tcPr>
          <w:p w14:paraId="4E452941"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
                <w:sz w:val="24"/>
                <w:szCs w:val="24"/>
              </w:rPr>
              <w:t>Interview Participants</w:t>
            </w:r>
          </w:p>
        </w:tc>
        <w:tc>
          <w:tcPr>
            <w:tcW w:w="2689" w:type="dxa"/>
            <w:tcBorders>
              <w:top w:val="single" w:sz="4" w:space="0" w:color="auto"/>
              <w:left w:val="nil"/>
              <w:bottom w:val="nil"/>
              <w:right w:val="nil"/>
            </w:tcBorders>
            <w:vAlign w:val="center"/>
          </w:tcPr>
          <w:p w14:paraId="4E4C8C90"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Students</w:t>
            </w:r>
          </w:p>
        </w:tc>
        <w:tc>
          <w:tcPr>
            <w:tcW w:w="1973" w:type="dxa"/>
            <w:tcBorders>
              <w:top w:val="single" w:sz="4" w:space="0" w:color="auto"/>
              <w:left w:val="nil"/>
              <w:bottom w:val="nil"/>
              <w:right w:val="nil"/>
            </w:tcBorders>
            <w:vAlign w:val="center"/>
          </w:tcPr>
          <w:p w14:paraId="69B94401"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single" w:sz="4" w:space="0" w:color="auto"/>
              <w:left w:val="nil"/>
              <w:bottom w:val="nil"/>
              <w:right w:val="nil"/>
            </w:tcBorders>
            <w:vAlign w:val="center"/>
          </w:tcPr>
          <w:p w14:paraId="0372D673"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w:t>
            </w:r>
          </w:p>
        </w:tc>
        <w:tc>
          <w:tcPr>
            <w:tcW w:w="1194" w:type="dxa"/>
            <w:tcBorders>
              <w:top w:val="single" w:sz="4" w:space="0" w:color="auto"/>
              <w:left w:val="nil"/>
              <w:bottom w:val="nil"/>
              <w:right w:val="nil"/>
            </w:tcBorders>
            <w:vAlign w:val="center"/>
          </w:tcPr>
          <w:p w14:paraId="6799A57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45.5</w:t>
            </w:r>
          </w:p>
        </w:tc>
      </w:tr>
      <w:tr w:rsidR="000136EC" w:rsidRPr="00383BD5" w14:paraId="3F6A9CC7" w14:textId="77777777" w:rsidTr="004D1079">
        <w:tc>
          <w:tcPr>
            <w:tcW w:w="2356" w:type="dxa"/>
            <w:vMerge/>
            <w:tcBorders>
              <w:left w:val="nil"/>
              <w:right w:val="nil"/>
            </w:tcBorders>
          </w:tcPr>
          <w:p w14:paraId="5E4A8D47"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bottom w:val="nil"/>
              <w:right w:val="nil"/>
            </w:tcBorders>
            <w:vAlign w:val="center"/>
          </w:tcPr>
          <w:p w14:paraId="6D1AD0C8"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38C86964"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14:paraId="7B7FE7FB"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1194" w:type="dxa"/>
            <w:tcBorders>
              <w:top w:val="nil"/>
              <w:left w:val="nil"/>
              <w:bottom w:val="nil"/>
              <w:right w:val="nil"/>
            </w:tcBorders>
            <w:vAlign w:val="center"/>
          </w:tcPr>
          <w:p w14:paraId="74F39366"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54.5</w:t>
            </w:r>
          </w:p>
        </w:tc>
      </w:tr>
      <w:tr w:rsidR="000136EC" w:rsidRPr="00383BD5" w14:paraId="04A999EC" w14:textId="77777777" w:rsidTr="004D1079">
        <w:tc>
          <w:tcPr>
            <w:tcW w:w="2356" w:type="dxa"/>
            <w:vMerge/>
            <w:tcBorders>
              <w:left w:val="nil"/>
              <w:right w:val="nil"/>
            </w:tcBorders>
          </w:tcPr>
          <w:p w14:paraId="780D4758"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bottom w:val="nil"/>
              <w:right w:val="nil"/>
            </w:tcBorders>
            <w:vAlign w:val="center"/>
          </w:tcPr>
          <w:p w14:paraId="3076FEFE"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6021323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bottom w:val="nil"/>
              <w:right w:val="nil"/>
            </w:tcBorders>
            <w:vAlign w:val="center"/>
          </w:tcPr>
          <w:p w14:paraId="7490169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w:t>
            </w:r>
          </w:p>
        </w:tc>
        <w:tc>
          <w:tcPr>
            <w:tcW w:w="1194" w:type="dxa"/>
            <w:tcBorders>
              <w:top w:val="nil"/>
              <w:left w:val="nil"/>
              <w:bottom w:val="nil"/>
              <w:right w:val="nil"/>
            </w:tcBorders>
            <w:vAlign w:val="center"/>
          </w:tcPr>
          <w:p w14:paraId="56BF519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r w:rsidR="000136EC" w:rsidRPr="00383BD5" w14:paraId="594E7881" w14:textId="77777777" w:rsidTr="004D1079">
        <w:tc>
          <w:tcPr>
            <w:tcW w:w="2356" w:type="dxa"/>
            <w:vMerge/>
            <w:tcBorders>
              <w:left w:val="nil"/>
              <w:right w:val="nil"/>
            </w:tcBorders>
          </w:tcPr>
          <w:p w14:paraId="7982AF93"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bottom w:val="nil"/>
              <w:right w:val="nil"/>
            </w:tcBorders>
            <w:vAlign w:val="center"/>
          </w:tcPr>
          <w:p w14:paraId="25968720"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1ACA9FAF" w14:textId="77777777" w:rsidR="00D75D53" w:rsidRPr="00383BD5" w:rsidRDefault="00D75D53" w:rsidP="005F0593">
            <w:pPr>
              <w:jc w:val="both"/>
              <w:rPr>
                <w:rFonts w:ascii="Times New Roman" w:hAnsi="Times New Roman" w:cs="Times New Roman"/>
                <w:bCs/>
                <w:sz w:val="24"/>
                <w:szCs w:val="24"/>
              </w:rPr>
            </w:pPr>
          </w:p>
        </w:tc>
        <w:tc>
          <w:tcPr>
            <w:tcW w:w="1143" w:type="dxa"/>
            <w:tcBorders>
              <w:top w:val="nil"/>
              <w:left w:val="nil"/>
              <w:bottom w:val="nil"/>
              <w:right w:val="nil"/>
            </w:tcBorders>
            <w:vAlign w:val="center"/>
          </w:tcPr>
          <w:p w14:paraId="6A5CB3DE" w14:textId="77777777" w:rsidR="00D75D53" w:rsidRPr="00383BD5" w:rsidRDefault="00D75D53" w:rsidP="005F0593">
            <w:pPr>
              <w:jc w:val="both"/>
              <w:rPr>
                <w:rFonts w:ascii="Times New Roman" w:hAnsi="Times New Roman" w:cs="Times New Roman"/>
                <w:bCs/>
                <w:sz w:val="24"/>
                <w:szCs w:val="24"/>
              </w:rPr>
            </w:pPr>
          </w:p>
        </w:tc>
        <w:tc>
          <w:tcPr>
            <w:tcW w:w="1194" w:type="dxa"/>
            <w:tcBorders>
              <w:top w:val="nil"/>
              <w:left w:val="nil"/>
              <w:bottom w:val="nil"/>
              <w:right w:val="nil"/>
            </w:tcBorders>
            <w:vAlign w:val="center"/>
          </w:tcPr>
          <w:p w14:paraId="016D4DCE" w14:textId="77777777" w:rsidR="00D75D53" w:rsidRPr="00383BD5" w:rsidRDefault="00D75D53" w:rsidP="005F0593">
            <w:pPr>
              <w:jc w:val="both"/>
              <w:rPr>
                <w:rFonts w:ascii="Times New Roman" w:hAnsi="Times New Roman" w:cs="Times New Roman"/>
                <w:bCs/>
                <w:sz w:val="24"/>
                <w:szCs w:val="24"/>
              </w:rPr>
            </w:pPr>
          </w:p>
        </w:tc>
      </w:tr>
      <w:tr w:rsidR="000136EC" w:rsidRPr="00383BD5" w14:paraId="1F07F3BF" w14:textId="77777777" w:rsidTr="004D1079">
        <w:tc>
          <w:tcPr>
            <w:tcW w:w="2356" w:type="dxa"/>
            <w:vMerge/>
            <w:tcBorders>
              <w:left w:val="nil"/>
              <w:right w:val="nil"/>
            </w:tcBorders>
          </w:tcPr>
          <w:p w14:paraId="3271CE33"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bottom w:val="nil"/>
              <w:right w:val="nil"/>
            </w:tcBorders>
            <w:vAlign w:val="center"/>
          </w:tcPr>
          <w:p w14:paraId="53003798"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Mathematics Teachers</w:t>
            </w:r>
          </w:p>
        </w:tc>
        <w:tc>
          <w:tcPr>
            <w:tcW w:w="1973" w:type="dxa"/>
            <w:tcBorders>
              <w:top w:val="nil"/>
              <w:left w:val="nil"/>
              <w:bottom w:val="nil"/>
              <w:right w:val="nil"/>
            </w:tcBorders>
            <w:vAlign w:val="center"/>
          </w:tcPr>
          <w:p w14:paraId="4A619D7B"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Male</w:t>
            </w:r>
          </w:p>
        </w:tc>
        <w:tc>
          <w:tcPr>
            <w:tcW w:w="1143" w:type="dxa"/>
            <w:tcBorders>
              <w:top w:val="nil"/>
              <w:left w:val="nil"/>
              <w:bottom w:val="nil"/>
              <w:right w:val="nil"/>
            </w:tcBorders>
            <w:vAlign w:val="center"/>
          </w:tcPr>
          <w:p w14:paraId="1DE35AAB"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1194" w:type="dxa"/>
            <w:tcBorders>
              <w:top w:val="nil"/>
              <w:left w:val="nil"/>
              <w:bottom w:val="nil"/>
              <w:right w:val="nil"/>
            </w:tcBorders>
            <w:vAlign w:val="center"/>
          </w:tcPr>
          <w:p w14:paraId="361A0393"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r>
      <w:tr w:rsidR="000136EC" w:rsidRPr="00383BD5" w14:paraId="34A59D09" w14:textId="77777777" w:rsidTr="004D1079">
        <w:tc>
          <w:tcPr>
            <w:tcW w:w="2356" w:type="dxa"/>
            <w:vMerge/>
            <w:tcBorders>
              <w:left w:val="nil"/>
              <w:right w:val="nil"/>
            </w:tcBorders>
          </w:tcPr>
          <w:p w14:paraId="0F1EBBF5"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bottom w:val="nil"/>
              <w:right w:val="nil"/>
            </w:tcBorders>
            <w:vAlign w:val="center"/>
          </w:tcPr>
          <w:p w14:paraId="291D6A1E"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bottom w:val="nil"/>
              <w:right w:val="nil"/>
            </w:tcBorders>
            <w:vAlign w:val="center"/>
          </w:tcPr>
          <w:p w14:paraId="687CB8A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Female</w:t>
            </w:r>
          </w:p>
        </w:tc>
        <w:tc>
          <w:tcPr>
            <w:tcW w:w="1143" w:type="dxa"/>
            <w:tcBorders>
              <w:top w:val="nil"/>
              <w:left w:val="nil"/>
              <w:bottom w:val="nil"/>
              <w:right w:val="nil"/>
            </w:tcBorders>
            <w:vAlign w:val="center"/>
          </w:tcPr>
          <w:p w14:paraId="13C4712E"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w:t>
            </w:r>
          </w:p>
        </w:tc>
        <w:tc>
          <w:tcPr>
            <w:tcW w:w="1194" w:type="dxa"/>
            <w:tcBorders>
              <w:top w:val="nil"/>
              <w:left w:val="nil"/>
              <w:bottom w:val="nil"/>
              <w:right w:val="nil"/>
            </w:tcBorders>
            <w:vAlign w:val="center"/>
          </w:tcPr>
          <w:p w14:paraId="7236A004"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r>
      <w:tr w:rsidR="000136EC" w:rsidRPr="00383BD5" w14:paraId="6A92318E" w14:textId="77777777" w:rsidTr="004D1079">
        <w:tc>
          <w:tcPr>
            <w:tcW w:w="2356" w:type="dxa"/>
            <w:vMerge/>
            <w:tcBorders>
              <w:left w:val="nil"/>
              <w:right w:val="nil"/>
            </w:tcBorders>
          </w:tcPr>
          <w:p w14:paraId="5086252E" w14:textId="77777777" w:rsidR="00D75D53" w:rsidRPr="00383BD5" w:rsidRDefault="00D75D53" w:rsidP="005F0593">
            <w:pPr>
              <w:jc w:val="both"/>
              <w:rPr>
                <w:rFonts w:ascii="Times New Roman" w:hAnsi="Times New Roman" w:cs="Times New Roman"/>
                <w:b/>
                <w:sz w:val="24"/>
                <w:szCs w:val="24"/>
              </w:rPr>
            </w:pPr>
          </w:p>
        </w:tc>
        <w:tc>
          <w:tcPr>
            <w:tcW w:w="2689" w:type="dxa"/>
            <w:tcBorders>
              <w:top w:val="nil"/>
              <w:left w:val="nil"/>
              <w:right w:val="nil"/>
            </w:tcBorders>
            <w:vAlign w:val="center"/>
          </w:tcPr>
          <w:p w14:paraId="454D376B" w14:textId="77777777" w:rsidR="00D75D53" w:rsidRPr="00383BD5" w:rsidRDefault="00D75D53" w:rsidP="005F0593">
            <w:pPr>
              <w:jc w:val="both"/>
              <w:rPr>
                <w:rFonts w:ascii="Times New Roman" w:hAnsi="Times New Roman" w:cs="Times New Roman"/>
                <w:bCs/>
                <w:sz w:val="24"/>
                <w:szCs w:val="24"/>
              </w:rPr>
            </w:pPr>
          </w:p>
        </w:tc>
        <w:tc>
          <w:tcPr>
            <w:tcW w:w="1973" w:type="dxa"/>
            <w:tcBorders>
              <w:top w:val="nil"/>
              <w:left w:val="nil"/>
              <w:right w:val="nil"/>
            </w:tcBorders>
            <w:vAlign w:val="center"/>
          </w:tcPr>
          <w:p w14:paraId="3E53D851"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Total</w:t>
            </w:r>
          </w:p>
        </w:tc>
        <w:tc>
          <w:tcPr>
            <w:tcW w:w="1143" w:type="dxa"/>
            <w:tcBorders>
              <w:top w:val="nil"/>
              <w:left w:val="nil"/>
              <w:right w:val="nil"/>
            </w:tcBorders>
            <w:vAlign w:val="center"/>
          </w:tcPr>
          <w:p w14:paraId="319E6A1A"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w:t>
            </w:r>
          </w:p>
        </w:tc>
        <w:tc>
          <w:tcPr>
            <w:tcW w:w="1194" w:type="dxa"/>
            <w:tcBorders>
              <w:top w:val="nil"/>
              <w:left w:val="nil"/>
              <w:right w:val="nil"/>
            </w:tcBorders>
            <w:vAlign w:val="center"/>
          </w:tcPr>
          <w:p w14:paraId="255936A5" w14:textId="77777777" w:rsidR="00D75D53" w:rsidRPr="00383BD5" w:rsidRDefault="00D75D5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r>
    </w:tbl>
    <w:p w14:paraId="0583F7B8" w14:textId="77777777" w:rsidR="00D75D53" w:rsidRPr="00383BD5" w:rsidRDefault="00D75D53" w:rsidP="005F0593">
      <w:pPr>
        <w:spacing w:after="0" w:line="240" w:lineRule="auto"/>
        <w:jc w:val="both"/>
        <w:rPr>
          <w:rFonts w:ascii="Times New Roman" w:hAnsi="Times New Roman" w:cs="Times New Roman"/>
        </w:rPr>
      </w:pPr>
    </w:p>
    <w:p w14:paraId="32C30D3C" w14:textId="77777777" w:rsidR="00D75D53" w:rsidRPr="00383BD5" w:rsidRDefault="00D75D53"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4.3 Teachers’ Perceptions of Scaffolding in Teaching and Learning Mathematics</w:t>
      </w:r>
    </w:p>
    <w:p w14:paraId="7FDF83E5" w14:textId="3E65DBE0" w:rsidR="00D75D53" w:rsidRPr="00383BD5" w:rsidRDefault="00D75D53"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This section explores mathematics teachers’ perceptions of scaffolding strategies in their teaching. Teachers rated the effectiveness of these strategies, analyzed using Mean (M), Standard Deviation (SD), and Percentage (%), as summarized in Table </w:t>
      </w:r>
      <w:r w:rsidR="00077BFA">
        <w:rPr>
          <w:rFonts w:ascii="Times New Roman" w:hAnsi="Times New Roman" w:cs="Times New Roman"/>
        </w:rPr>
        <w:t>3</w:t>
      </w:r>
      <w:r w:rsidRPr="00383BD5">
        <w:rPr>
          <w:rFonts w:ascii="Times New Roman" w:hAnsi="Times New Roman" w:cs="Times New Roman"/>
        </w:rPr>
        <w:t>. Specific items under each scaffolding strategy are detailed in Table 4.</w:t>
      </w:r>
    </w:p>
    <w:p w14:paraId="3CD3E4DF" w14:textId="77777777" w:rsidR="00D75D53" w:rsidRPr="00383BD5" w:rsidRDefault="00D75D53" w:rsidP="005F0593">
      <w:pPr>
        <w:spacing w:after="0" w:line="240" w:lineRule="auto"/>
        <w:jc w:val="both"/>
        <w:rPr>
          <w:rFonts w:ascii="Times New Roman" w:hAnsi="Times New Roman" w:cs="Times New Roman"/>
        </w:rPr>
      </w:pPr>
    </w:p>
    <w:p w14:paraId="28002271" w14:textId="7699B93C" w:rsidR="00D75D53" w:rsidRPr="00383BD5" w:rsidRDefault="00D75D53"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analysis of these perceptions was conducted using Mean (M), Standard Deviation (SD), and Percentage (%), as summarized in Table </w:t>
      </w:r>
      <w:r w:rsidR="00077BFA">
        <w:rPr>
          <w:rFonts w:ascii="Times New Roman" w:hAnsi="Times New Roman" w:cs="Times New Roman"/>
        </w:rPr>
        <w:t>3</w:t>
      </w:r>
      <w:r w:rsidRPr="00383BD5">
        <w:rPr>
          <w:rFonts w:ascii="Times New Roman" w:hAnsi="Times New Roman" w:cs="Times New Roman"/>
        </w:rPr>
        <w:t>. Additionally, specific items under each scaffolding strategy were analyzed separately in Table 4.</w:t>
      </w:r>
    </w:p>
    <w:p w14:paraId="28362451" w14:textId="56FFF006" w:rsidR="002F67C0" w:rsidRPr="002F67C0" w:rsidRDefault="002F67C0" w:rsidP="005F0593">
      <w:pPr>
        <w:spacing w:after="0" w:line="240" w:lineRule="auto"/>
        <w:jc w:val="both"/>
        <w:rPr>
          <w:rFonts w:ascii="Times New Roman" w:eastAsia="Calibri" w:hAnsi="Times New Roman" w:cs="Times New Roman"/>
          <w:b/>
          <w:iCs/>
          <w:kern w:val="0"/>
          <w:lang w:bidi="dz-BT"/>
          <w14:ligatures w14:val="none"/>
        </w:rPr>
      </w:pPr>
      <w:bookmarkStart w:id="3" w:name="_Toc87387334"/>
      <w:r w:rsidRPr="002F67C0">
        <w:rPr>
          <w:rFonts w:ascii="Times New Roman" w:eastAsia="Calibri" w:hAnsi="Times New Roman" w:cs="Times New Roman"/>
          <w:b/>
          <w:iCs/>
          <w:kern w:val="0"/>
          <w:lang w:bidi="dz-BT"/>
          <w14:ligatures w14:val="none"/>
        </w:rPr>
        <w:t xml:space="preserve">Table </w:t>
      </w:r>
      <w:r w:rsidR="00077BFA">
        <w:rPr>
          <w:rFonts w:ascii="Times New Roman" w:eastAsia="Calibri" w:hAnsi="Times New Roman" w:cs="Times New Roman"/>
          <w:b/>
          <w:iCs/>
          <w:kern w:val="0"/>
          <w:lang w:bidi="dz-BT"/>
          <w14:ligatures w14:val="none"/>
        </w:rPr>
        <w:t>3</w:t>
      </w:r>
      <w:r w:rsidRPr="002F67C0">
        <w:rPr>
          <w:rFonts w:ascii="Times New Roman" w:eastAsia="Calibri" w:hAnsi="Times New Roman" w:cs="Times New Roman"/>
          <w:b/>
          <w:iCs/>
          <w:kern w:val="0"/>
          <w:lang w:bidi="dz-BT"/>
          <w14:ligatures w14:val="none"/>
        </w:rPr>
        <w:t xml:space="preserve"> </w:t>
      </w:r>
    </w:p>
    <w:p w14:paraId="401BF40B" w14:textId="77777777" w:rsidR="002F67C0" w:rsidRPr="002F67C0" w:rsidRDefault="002F67C0" w:rsidP="005F0593">
      <w:pPr>
        <w:spacing w:after="0" w:line="240" w:lineRule="auto"/>
        <w:jc w:val="both"/>
        <w:rPr>
          <w:rFonts w:ascii="Times New Roman" w:eastAsia="Calibri" w:hAnsi="Times New Roman" w:cs="Times New Roman"/>
          <w:bCs/>
          <w:i/>
          <w:kern w:val="0"/>
          <w:lang w:bidi="dz-BT"/>
          <w14:ligatures w14:val="none"/>
        </w:rPr>
      </w:pPr>
      <w:r w:rsidRPr="002F67C0">
        <w:rPr>
          <w:rFonts w:ascii="Times New Roman" w:eastAsia="Calibri" w:hAnsi="Times New Roman" w:cs="Times New Roman"/>
          <w:bCs/>
          <w:i/>
          <w:kern w:val="0"/>
          <w:lang w:bidi="dz-BT"/>
          <w14:ligatures w14:val="none"/>
        </w:rPr>
        <w:t>Teachers’ perception level on different scaffolding strategies</w:t>
      </w:r>
      <w:bookmarkEnd w:id="3"/>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14:paraId="0D60EB0A" w14:textId="77777777" w:rsidTr="004D1079">
        <w:trPr>
          <w:trHeight w:val="707"/>
        </w:trPr>
        <w:tc>
          <w:tcPr>
            <w:tcW w:w="2717" w:type="dxa"/>
            <w:tcBorders>
              <w:left w:val="nil"/>
              <w:bottom w:val="single" w:sz="4" w:space="0" w:color="auto"/>
              <w:right w:val="nil"/>
            </w:tcBorders>
          </w:tcPr>
          <w:p w14:paraId="0B6E21D1" w14:textId="77777777" w:rsidR="002F67C0" w:rsidRPr="002F67C0" w:rsidRDefault="002F67C0" w:rsidP="005F0593">
            <w:pPr>
              <w:jc w:val="both"/>
              <w:rPr>
                <w:rFonts w:ascii="Times New Roman" w:eastAsia="Calibri" w:hAnsi="Times New Roman" w:cs="Times New Roman"/>
                <w:b/>
                <w:sz w:val="24"/>
                <w:szCs w:val="24"/>
              </w:rPr>
            </w:pPr>
          </w:p>
        </w:tc>
        <w:tc>
          <w:tcPr>
            <w:tcW w:w="809" w:type="dxa"/>
            <w:tcBorders>
              <w:left w:val="nil"/>
              <w:bottom w:val="single" w:sz="4" w:space="0" w:color="auto"/>
              <w:right w:val="nil"/>
            </w:tcBorders>
            <w:vAlign w:val="center"/>
          </w:tcPr>
          <w:p w14:paraId="1B13FDE9"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N</w:t>
            </w:r>
          </w:p>
        </w:tc>
        <w:tc>
          <w:tcPr>
            <w:tcW w:w="908" w:type="dxa"/>
            <w:tcBorders>
              <w:left w:val="nil"/>
              <w:bottom w:val="single" w:sz="4" w:space="0" w:color="auto"/>
              <w:right w:val="nil"/>
            </w:tcBorders>
            <w:vAlign w:val="center"/>
          </w:tcPr>
          <w:p w14:paraId="690082D9"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Min</w:t>
            </w:r>
          </w:p>
        </w:tc>
        <w:tc>
          <w:tcPr>
            <w:tcW w:w="1352" w:type="dxa"/>
            <w:tcBorders>
              <w:left w:val="nil"/>
              <w:bottom w:val="single" w:sz="4" w:space="0" w:color="auto"/>
              <w:right w:val="nil"/>
            </w:tcBorders>
            <w:vAlign w:val="center"/>
          </w:tcPr>
          <w:p w14:paraId="53A8A94E"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Max</w:t>
            </w:r>
          </w:p>
        </w:tc>
        <w:tc>
          <w:tcPr>
            <w:tcW w:w="1135" w:type="dxa"/>
            <w:tcBorders>
              <w:left w:val="nil"/>
              <w:bottom w:val="single" w:sz="4" w:space="0" w:color="auto"/>
              <w:right w:val="nil"/>
            </w:tcBorders>
            <w:vAlign w:val="center"/>
          </w:tcPr>
          <w:p w14:paraId="0873F373"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Mean</w:t>
            </w:r>
          </w:p>
        </w:tc>
        <w:tc>
          <w:tcPr>
            <w:tcW w:w="1116" w:type="dxa"/>
            <w:tcBorders>
              <w:left w:val="nil"/>
              <w:bottom w:val="single" w:sz="4" w:space="0" w:color="auto"/>
              <w:right w:val="nil"/>
            </w:tcBorders>
            <w:vAlign w:val="center"/>
          </w:tcPr>
          <w:p w14:paraId="634F3BA5"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c>
          <w:tcPr>
            <w:tcW w:w="1323" w:type="dxa"/>
            <w:tcBorders>
              <w:left w:val="nil"/>
              <w:bottom w:val="single" w:sz="4" w:space="0" w:color="auto"/>
              <w:right w:val="nil"/>
            </w:tcBorders>
            <w:vAlign w:val="center"/>
          </w:tcPr>
          <w:p w14:paraId="71B023F9"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Level of Perception</w:t>
            </w:r>
          </w:p>
        </w:tc>
      </w:tr>
      <w:tr w:rsidR="000136EC" w:rsidRPr="00383BD5" w14:paraId="4E59CB3B" w14:textId="77777777" w:rsidTr="004D1079">
        <w:trPr>
          <w:trHeight w:val="551"/>
        </w:trPr>
        <w:tc>
          <w:tcPr>
            <w:tcW w:w="2717" w:type="dxa"/>
            <w:tcBorders>
              <w:left w:val="nil"/>
              <w:bottom w:val="nil"/>
              <w:right w:val="nil"/>
            </w:tcBorders>
            <w:vAlign w:val="center"/>
          </w:tcPr>
          <w:p w14:paraId="5A25A18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809" w:type="dxa"/>
            <w:tcBorders>
              <w:left w:val="nil"/>
              <w:bottom w:val="nil"/>
              <w:right w:val="nil"/>
            </w:tcBorders>
            <w:vAlign w:val="center"/>
          </w:tcPr>
          <w:p w14:paraId="70B3333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left w:val="nil"/>
              <w:bottom w:val="nil"/>
              <w:right w:val="nil"/>
            </w:tcBorders>
            <w:vAlign w:val="center"/>
          </w:tcPr>
          <w:p w14:paraId="25C0265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3.20</w:t>
            </w:r>
          </w:p>
        </w:tc>
        <w:tc>
          <w:tcPr>
            <w:tcW w:w="1352" w:type="dxa"/>
            <w:tcBorders>
              <w:left w:val="nil"/>
              <w:bottom w:val="nil"/>
              <w:right w:val="nil"/>
            </w:tcBorders>
            <w:vAlign w:val="center"/>
          </w:tcPr>
          <w:p w14:paraId="578B7FF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4.80</w:t>
            </w:r>
          </w:p>
        </w:tc>
        <w:tc>
          <w:tcPr>
            <w:tcW w:w="1135" w:type="dxa"/>
            <w:tcBorders>
              <w:left w:val="nil"/>
              <w:bottom w:val="nil"/>
              <w:right w:val="nil"/>
            </w:tcBorders>
            <w:vAlign w:val="center"/>
          </w:tcPr>
          <w:p w14:paraId="1DBA097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left w:val="nil"/>
              <w:bottom w:val="nil"/>
              <w:right w:val="nil"/>
            </w:tcBorders>
            <w:vAlign w:val="center"/>
          </w:tcPr>
          <w:p w14:paraId="0509098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.521</w:t>
            </w:r>
          </w:p>
        </w:tc>
        <w:tc>
          <w:tcPr>
            <w:tcW w:w="1323" w:type="dxa"/>
            <w:tcBorders>
              <w:left w:val="nil"/>
              <w:bottom w:val="nil"/>
              <w:right w:val="nil"/>
            </w:tcBorders>
            <w:vAlign w:val="center"/>
          </w:tcPr>
          <w:p w14:paraId="46BFFD0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High </w:t>
            </w:r>
          </w:p>
        </w:tc>
      </w:tr>
      <w:tr w:rsidR="000136EC" w:rsidRPr="00383BD5" w14:paraId="5F473EFF" w14:textId="77777777" w:rsidTr="004D1079">
        <w:trPr>
          <w:trHeight w:val="551"/>
        </w:trPr>
        <w:tc>
          <w:tcPr>
            <w:tcW w:w="2717" w:type="dxa"/>
            <w:tcBorders>
              <w:top w:val="nil"/>
              <w:left w:val="nil"/>
              <w:bottom w:val="nil"/>
              <w:right w:val="nil"/>
            </w:tcBorders>
            <w:vAlign w:val="center"/>
          </w:tcPr>
          <w:p w14:paraId="65D6754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809" w:type="dxa"/>
            <w:tcBorders>
              <w:top w:val="nil"/>
              <w:left w:val="nil"/>
              <w:bottom w:val="nil"/>
              <w:right w:val="nil"/>
            </w:tcBorders>
            <w:vAlign w:val="center"/>
          </w:tcPr>
          <w:p w14:paraId="6F5E966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14:paraId="1ABE188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3.67</w:t>
            </w:r>
          </w:p>
        </w:tc>
        <w:tc>
          <w:tcPr>
            <w:tcW w:w="1352" w:type="dxa"/>
            <w:tcBorders>
              <w:top w:val="nil"/>
              <w:left w:val="nil"/>
              <w:bottom w:val="nil"/>
              <w:right w:val="nil"/>
            </w:tcBorders>
            <w:vAlign w:val="center"/>
          </w:tcPr>
          <w:p w14:paraId="09BF1A8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14:paraId="036A7F9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4.42</w:t>
            </w:r>
          </w:p>
        </w:tc>
        <w:tc>
          <w:tcPr>
            <w:tcW w:w="1116" w:type="dxa"/>
            <w:tcBorders>
              <w:top w:val="nil"/>
              <w:left w:val="nil"/>
              <w:bottom w:val="nil"/>
              <w:right w:val="nil"/>
            </w:tcBorders>
            <w:vAlign w:val="center"/>
          </w:tcPr>
          <w:p w14:paraId="27ACD08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.380</w:t>
            </w:r>
          </w:p>
        </w:tc>
        <w:tc>
          <w:tcPr>
            <w:tcW w:w="1323" w:type="dxa"/>
            <w:tcBorders>
              <w:top w:val="nil"/>
              <w:left w:val="nil"/>
              <w:bottom w:val="nil"/>
              <w:right w:val="nil"/>
            </w:tcBorders>
            <w:vAlign w:val="center"/>
          </w:tcPr>
          <w:p w14:paraId="2BC9296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14:paraId="6897CFCF" w14:textId="77777777" w:rsidTr="004D1079">
        <w:trPr>
          <w:trHeight w:val="551"/>
        </w:trPr>
        <w:tc>
          <w:tcPr>
            <w:tcW w:w="2717" w:type="dxa"/>
            <w:tcBorders>
              <w:top w:val="nil"/>
              <w:left w:val="nil"/>
              <w:bottom w:val="nil"/>
              <w:right w:val="nil"/>
            </w:tcBorders>
            <w:vAlign w:val="center"/>
          </w:tcPr>
          <w:p w14:paraId="4B4894E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Interactive scaffolding</w:t>
            </w:r>
          </w:p>
        </w:tc>
        <w:tc>
          <w:tcPr>
            <w:tcW w:w="809" w:type="dxa"/>
            <w:tcBorders>
              <w:top w:val="nil"/>
              <w:left w:val="nil"/>
              <w:bottom w:val="nil"/>
              <w:right w:val="nil"/>
            </w:tcBorders>
            <w:vAlign w:val="center"/>
          </w:tcPr>
          <w:p w14:paraId="3A853AB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14:paraId="242A14F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3.25</w:t>
            </w:r>
          </w:p>
        </w:tc>
        <w:tc>
          <w:tcPr>
            <w:tcW w:w="1352" w:type="dxa"/>
            <w:tcBorders>
              <w:top w:val="nil"/>
              <w:left w:val="nil"/>
              <w:bottom w:val="nil"/>
              <w:right w:val="nil"/>
            </w:tcBorders>
            <w:vAlign w:val="center"/>
          </w:tcPr>
          <w:p w14:paraId="7D72E7B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14:paraId="3C30938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4.16</w:t>
            </w:r>
          </w:p>
        </w:tc>
        <w:tc>
          <w:tcPr>
            <w:tcW w:w="1116" w:type="dxa"/>
            <w:tcBorders>
              <w:top w:val="nil"/>
              <w:left w:val="nil"/>
              <w:bottom w:val="nil"/>
              <w:right w:val="nil"/>
            </w:tcBorders>
            <w:vAlign w:val="center"/>
          </w:tcPr>
          <w:p w14:paraId="2E995F1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.534</w:t>
            </w:r>
          </w:p>
        </w:tc>
        <w:tc>
          <w:tcPr>
            <w:tcW w:w="1323" w:type="dxa"/>
            <w:tcBorders>
              <w:top w:val="nil"/>
              <w:left w:val="nil"/>
              <w:bottom w:val="nil"/>
              <w:right w:val="nil"/>
            </w:tcBorders>
            <w:vAlign w:val="center"/>
          </w:tcPr>
          <w:p w14:paraId="4CE0D6A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14:paraId="1B1BCB28" w14:textId="77777777" w:rsidTr="004D1079">
        <w:trPr>
          <w:trHeight w:val="551"/>
        </w:trPr>
        <w:tc>
          <w:tcPr>
            <w:tcW w:w="2717" w:type="dxa"/>
            <w:tcBorders>
              <w:top w:val="nil"/>
              <w:left w:val="nil"/>
              <w:bottom w:val="nil"/>
              <w:right w:val="nil"/>
            </w:tcBorders>
            <w:vAlign w:val="center"/>
          </w:tcPr>
          <w:p w14:paraId="230C1DC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809" w:type="dxa"/>
            <w:tcBorders>
              <w:top w:val="nil"/>
              <w:left w:val="nil"/>
              <w:bottom w:val="nil"/>
              <w:right w:val="nil"/>
            </w:tcBorders>
            <w:vAlign w:val="center"/>
          </w:tcPr>
          <w:p w14:paraId="22E0270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14:paraId="0C45099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3.33</w:t>
            </w:r>
          </w:p>
        </w:tc>
        <w:tc>
          <w:tcPr>
            <w:tcW w:w="1352" w:type="dxa"/>
            <w:tcBorders>
              <w:top w:val="nil"/>
              <w:left w:val="nil"/>
              <w:bottom w:val="nil"/>
              <w:right w:val="nil"/>
            </w:tcBorders>
            <w:vAlign w:val="center"/>
          </w:tcPr>
          <w:p w14:paraId="4F8C95A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14:paraId="5F5523C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1116" w:type="dxa"/>
            <w:tcBorders>
              <w:top w:val="nil"/>
              <w:left w:val="nil"/>
              <w:bottom w:val="nil"/>
              <w:right w:val="nil"/>
            </w:tcBorders>
            <w:vAlign w:val="center"/>
          </w:tcPr>
          <w:p w14:paraId="604B089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.484</w:t>
            </w:r>
          </w:p>
        </w:tc>
        <w:tc>
          <w:tcPr>
            <w:tcW w:w="1323" w:type="dxa"/>
            <w:tcBorders>
              <w:top w:val="nil"/>
              <w:left w:val="nil"/>
              <w:bottom w:val="nil"/>
              <w:right w:val="nil"/>
            </w:tcBorders>
            <w:vAlign w:val="center"/>
          </w:tcPr>
          <w:p w14:paraId="3994C37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High</w:t>
            </w:r>
          </w:p>
        </w:tc>
      </w:tr>
      <w:tr w:rsidR="000136EC" w:rsidRPr="00383BD5" w14:paraId="49909615" w14:textId="77777777" w:rsidTr="004D1079">
        <w:trPr>
          <w:trHeight w:val="551"/>
        </w:trPr>
        <w:tc>
          <w:tcPr>
            <w:tcW w:w="2717" w:type="dxa"/>
            <w:tcBorders>
              <w:top w:val="nil"/>
              <w:left w:val="nil"/>
              <w:bottom w:val="nil"/>
              <w:right w:val="nil"/>
            </w:tcBorders>
            <w:vAlign w:val="center"/>
          </w:tcPr>
          <w:p w14:paraId="144D7AF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 and Questionings</w:t>
            </w:r>
          </w:p>
        </w:tc>
        <w:tc>
          <w:tcPr>
            <w:tcW w:w="809" w:type="dxa"/>
            <w:tcBorders>
              <w:top w:val="nil"/>
              <w:left w:val="nil"/>
              <w:bottom w:val="nil"/>
              <w:right w:val="nil"/>
            </w:tcBorders>
            <w:vAlign w:val="center"/>
          </w:tcPr>
          <w:p w14:paraId="7B737A3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nil"/>
              <w:right w:val="nil"/>
            </w:tcBorders>
            <w:vAlign w:val="center"/>
          </w:tcPr>
          <w:p w14:paraId="1823C4E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3.50</w:t>
            </w:r>
          </w:p>
        </w:tc>
        <w:tc>
          <w:tcPr>
            <w:tcW w:w="1352" w:type="dxa"/>
            <w:tcBorders>
              <w:top w:val="nil"/>
              <w:left w:val="nil"/>
              <w:bottom w:val="nil"/>
              <w:right w:val="nil"/>
            </w:tcBorders>
            <w:vAlign w:val="center"/>
          </w:tcPr>
          <w:p w14:paraId="2F45ABC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nil"/>
              <w:right w:val="nil"/>
            </w:tcBorders>
            <w:vAlign w:val="center"/>
          </w:tcPr>
          <w:p w14:paraId="1EDB032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1116" w:type="dxa"/>
            <w:tcBorders>
              <w:top w:val="nil"/>
              <w:left w:val="nil"/>
              <w:bottom w:val="nil"/>
              <w:right w:val="nil"/>
            </w:tcBorders>
            <w:vAlign w:val="center"/>
          </w:tcPr>
          <w:p w14:paraId="5314A23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.448</w:t>
            </w:r>
          </w:p>
        </w:tc>
        <w:tc>
          <w:tcPr>
            <w:tcW w:w="1323" w:type="dxa"/>
            <w:tcBorders>
              <w:top w:val="nil"/>
              <w:left w:val="nil"/>
              <w:bottom w:val="nil"/>
              <w:right w:val="nil"/>
            </w:tcBorders>
            <w:vAlign w:val="center"/>
          </w:tcPr>
          <w:p w14:paraId="599F266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Very High</w:t>
            </w:r>
          </w:p>
        </w:tc>
      </w:tr>
      <w:tr w:rsidR="000136EC" w:rsidRPr="00383BD5" w14:paraId="2040897A" w14:textId="77777777" w:rsidTr="004D1079">
        <w:trPr>
          <w:trHeight w:val="551"/>
        </w:trPr>
        <w:tc>
          <w:tcPr>
            <w:tcW w:w="2717" w:type="dxa"/>
            <w:tcBorders>
              <w:top w:val="nil"/>
              <w:left w:val="nil"/>
              <w:bottom w:val="single" w:sz="4" w:space="0" w:color="auto"/>
              <w:right w:val="nil"/>
            </w:tcBorders>
            <w:vAlign w:val="center"/>
          </w:tcPr>
          <w:p w14:paraId="4ADA6F9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14:paraId="38F86E3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908" w:type="dxa"/>
            <w:tcBorders>
              <w:top w:val="nil"/>
              <w:left w:val="nil"/>
              <w:bottom w:val="single" w:sz="4" w:space="0" w:color="auto"/>
              <w:right w:val="nil"/>
            </w:tcBorders>
            <w:vAlign w:val="center"/>
          </w:tcPr>
          <w:p w14:paraId="2DA8225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3.00</w:t>
            </w:r>
          </w:p>
        </w:tc>
        <w:tc>
          <w:tcPr>
            <w:tcW w:w="1352" w:type="dxa"/>
            <w:tcBorders>
              <w:top w:val="nil"/>
              <w:left w:val="nil"/>
              <w:bottom w:val="single" w:sz="4" w:space="0" w:color="auto"/>
              <w:right w:val="nil"/>
            </w:tcBorders>
            <w:vAlign w:val="center"/>
          </w:tcPr>
          <w:p w14:paraId="2639796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1135" w:type="dxa"/>
            <w:tcBorders>
              <w:top w:val="nil"/>
              <w:left w:val="nil"/>
              <w:bottom w:val="single" w:sz="4" w:space="0" w:color="auto"/>
              <w:right w:val="nil"/>
            </w:tcBorders>
            <w:vAlign w:val="center"/>
          </w:tcPr>
          <w:p w14:paraId="05F4626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4.20</w:t>
            </w:r>
          </w:p>
        </w:tc>
        <w:tc>
          <w:tcPr>
            <w:tcW w:w="1116" w:type="dxa"/>
            <w:tcBorders>
              <w:top w:val="nil"/>
              <w:left w:val="nil"/>
              <w:bottom w:val="single" w:sz="4" w:space="0" w:color="auto"/>
              <w:right w:val="nil"/>
            </w:tcBorders>
            <w:vAlign w:val="center"/>
          </w:tcPr>
          <w:p w14:paraId="0B6FE36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.502</w:t>
            </w:r>
          </w:p>
        </w:tc>
        <w:tc>
          <w:tcPr>
            <w:tcW w:w="1323" w:type="dxa"/>
            <w:tcBorders>
              <w:top w:val="nil"/>
              <w:left w:val="nil"/>
              <w:bottom w:val="single" w:sz="4" w:space="0" w:color="auto"/>
              <w:right w:val="nil"/>
            </w:tcBorders>
            <w:vAlign w:val="center"/>
          </w:tcPr>
          <w:p w14:paraId="5E73EC6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Very High </w:t>
            </w:r>
          </w:p>
        </w:tc>
      </w:tr>
      <w:tr w:rsidR="000136EC" w:rsidRPr="00383BD5" w14:paraId="2DD5D8EC" w14:textId="77777777" w:rsidTr="004D1079">
        <w:trPr>
          <w:trHeight w:val="551"/>
        </w:trPr>
        <w:tc>
          <w:tcPr>
            <w:tcW w:w="2717" w:type="dxa"/>
            <w:tcBorders>
              <w:top w:val="single" w:sz="4" w:space="0" w:color="auto"/>
              <w:left w:val="nil"/>
              <w:right w:val="nil"/>
            </w:tcBorders>
            <w:vAlign w:val="center"/>
          </w:tcPr>
          <w:p w14:paraId="66E6DC4B"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Average</w:t>
            </w:r>
          </w:p>
        </w:tc>
        <w:tc>
          <w:tcPr>
            <w:tcW w:w="809" w:type="dxa"/>
            <w:tcBorders>
              <w:top w:val="single" w:sz="4" w:space="0" w:color="auto"/>
              <w:left w:val="nil"/>
              <w:right w:val="nil"/>
            </w:tcBorders>
            <w:vAlign w:val="center"/>
          </w:tcPr>
          <w:p w14:paraId="419E1452"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14</w:t>
            </w:r>
          </w:p>
        </w:tc>
        <w:tc>
          <w:tcPr>
            <w:tcW w:w="908" w:type="dxa"/>
            <w:tcBorders>
              <w:top w:val="single" w:sz="4" w:space="0" w:color="auto"/>
              <w:left w:val="nil"/>
              <w:right w:val="nil"/>
            </w:tcBorders>
            <w:vAlign w:val="center"/>
          </w:tcPr>
          <w:p w14:paraId="687E56EB"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3.45</w:t>
            </w:r>
          </w:p>
        </w:tc>
        <w:tc>
          <w:tcPr>
            <w:tcW w:w="1352" w:type="dxa"/>
            <w:tcBorders>
              <w:top w:val="single" w:sz="4" w:space="0" w:color="auto"/>
              <w:left w:val="nil"/>
              <w:right w:val="nil"/>
            </w:tcBorders>
            <w:vAlign w:val="center"/>
          </w:tcPr>
          <w:p w14:paraId="51D95A00"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4.95</w:t>
            </w:r>
          </w:p>
        </w:tc>
        <w:tc>
          <w:tcPr>
            <w:tcW w:w="1135" w:type="dxa"/>
            <w:tcBorders>
              <w:top w:val="single" w:sz="4" w:space="0" w:color="auto"/>
              <w:left w:val="nil"/>
              <w:right w:val="nil"/>
            </w:tcBorders>
            <w:vAlign w:val="center"/>
          </w:tcPr>
          <w:p w14:paraId="1A5E89AB"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4.22</w:t>
            </w:r>
          </w:p>
        </w:tc>
        <w:tc>
          <w:tcPr>
            <w:tcW w:w="1116" w:type="dxa"/>
            <w:tcBorders>
              <w:top w:val="single" w:sz="4" w:space="0" w:color="auto"/>
              <w:left w:val="nil"/>
              <w:right w:val="nil"/>
            </w:tcBorders>
            <w:vAlign w:val="center"/>
          </w:tcPr>
          <w:p w14:paraId="37D42C87"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.413</w:t>
            </w:r>
          </w:p>
        </w:tc>
        <w:tc>
          <w:tcPr>
            <w:tcW w:w="1323" w:type="dxa"/>
            <w:tcBorders>
              <w:top w:val="single" w:sz="4" w:space="0" w:color="auto"/>
              <w:left w:val="nil"/>
              <w:right w:val="nil"/>
            </w:tcBorders>
            <w:vAlign w:val="center"/>
          </w:tcPr>
          <w:p w14:paraId="61BD14DA"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Very High</w:t>
            </w:r>
          </w:p>
        </w:tc>
      </w:tr>
    </w:tbl>
    <w:p w14:paraId="7FEF9485" w14:textId="77777777" w:rsidR="002F67C0" w:rsidRPr="002F67C0" w:rsidRDefault="002F67C0" w:rsidP="005F0593">
      <w:pPr>
        <w:spacing w:after="0" w:line="240" w:lineRule="auto"/>
        <w:jc w:val="both"/>
        <w:rPr>
          <w:rFonts w:ascii="Times New Roman" w:eastAsia="Calibri" w:hAnsi="Times New Roman" w:cs="Times New Roman"/>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w:t>
      </w:r>
    </w:p>
    <w:p w14:paraId="2521BAC3" w14:textId="77777777" w:rsidR="002F67C0" w:rsidRPr="00383BD5" w:rsidRDefault="002F67C0" w:rsidP="005F0593">
      <w:pPr>
        <w:spacing w:after="0" w:line="240" w:lineRule="auto"/>
        <w:jc w:val="both"/>
        <w:rPr>
          <w:rFonts w:ascii="Times New Roman" w:eastAsia="Calibri" w:hAnsi="Times New Roman" w:cs="Times New Roman"/>
          <w:kern w:val="0"/>
          <w:lang w:bidi="dz-BT"/>
          <w14:ligatures w14:val="none"/>
        </w:rPr>
      </w:pPr>
    </w:p>
    <w:p w14:paraId="1A069BD7" w14:textId="77777777" w:rsidR="00DB279B" w:rsidRPr="002F67C0" w:rsidRDefault="00DB279B" w:rsidP="005F0593">
      <w:pPr>
        <w:spacing w:after="0" w:line="240" w:lineRule="auto"/>
        <w:jc w:val="both"/>
        <w:rPr>
          <w:rFonts w:ascii="Times New Roman" w:eastAsia="Calibri" w:hAnsi="Times New Roman" w:cs="Times New Roman"/>
          <w:kern w:val="0"/>
          <w:lang w:bidi="dz-BT"/>
          <w14:ligatures w14:val="none"/>
        </w:rPr>
      </w:pPr>
    </w:p>
    <w:p w14:paraId="0A954826" w14:textId="4F9856FF" w:rsidR="002F67C0" w:rsidRPr="002F67C0" w:rsidRDefault="002F67C0" w:rsidP="005F0593">
      <w:pPr>
        <w:spacing w:after="0" w:line="240" w:lineRule="auto"/>
        <w:jc w:val="both"/>
        <w:rPr>
          <w:rFonts w:ascii="Times New Roman" w:eastAsia="Calibri" w:hAnsi="Times New Roman" w:cs="Times New Roman"/>
          <w:b/>
          <w:iCs/>
          <w:kern w:val="0"/>
          <w:lang w:bidi="dz-BT"/>
          <w14:ligatures w14:val="none"/>
        </w:rPr>
      </w:pPr>
      <w:bookmarkStart w:id="4" w:name="_Toc87387335"/>
      <w:r w:rsidRPr="002F67C0">
        <w:rPr>
          <w:rFonts w:ascii="Times New Roman" w:eastAsia="Calibri" w:hAnsi="Times New Roman" w:cs="Times New Roman"/>
          <w:b/>
          <w:iCs/>
          <w:kern w:val="0"/>
          <w:lang w:bidi="dz-BT"/>
          <w14:ligatures w14:val="none"/>
        </w:rPr>
        <w:t>Table 4.</w:t>
      </w:r>
    </w:p>
    <w:p w14:paraId="1BFD8065" w14:textId="77777777" w:rsidR="002F67C0" w:rsidRPr="002F67C0" w:rsidRDefault="002F67C0" w:rsidP="005F0593">
      <w:pPr>
        <w:spacing w:after="0" w:line="240" w:lineRule="auto"/>
        <w:jc w:val="both"/>
        <w:rPr>
          <w:rFonts w:ascii="Times New Roman" w:eastAsia="Calibri" w:hAnsi="Times New Roman" w:cs="Times New Roman"/>
          <w:bCs/>
          <w:i/>
          <w:kern w:val="0"/>
          <w:lang w:bidi="dz-BT"/>
          <w14:ligatures w14:val="none"/>
        </w:rPr>
      </w:pPr>
      <w:r w:rsidRPr="002F67C0">
        <w:rPr>
          <w:rFonts w:ascii="Times New Roman" w:eastAsia="Calibri" w:hAnsi="Times New Roman" w:cs="Times New Roman"/>
          <w:bCs/>
          <w:i/>
          <w:kern w:val="0"/>
          <w:lang w:bidi="dz-BT"/>
          <w14:ligatures w14:val="none"/>
        </w:rPr>
        <w:t>Teachers’ perception on each item of different scaffolding strategies</w:t>
      </w:r>
      <w:bookmarkEnd w:id="4"/>
    </w:p>
    <w:tbl>
      <w:tblPr>
        <w:tblStyle w:val="TableGrid"/>
        <w:tblW w:w="9401" w:type="dxa"/>
        <w:tblInd w:w="-455" w:type="dxa"/>
        <w:tblLook w:val="04A0" w:firstRow="1" w:lastRow="0" w:firstColumn="1" w:lastColumn="0" w:noHBand="0" w:noVBand="1"/>
      </w:tblPr>
      <w:tblGrid>
        <w:gridCol w:w="1590"/>
        <w:gridCol w:w="3002"/>
        <w:gridCol w:w="470"/>
        <w:gridCol w:w="523"/>
        <w:gridCol w:w="636"/>
        <w:gridCol w:w="636"/>
        <w:gridCol w:w="636"/>
        <w:gridCol w:w="636"/>
        <w:gridCol w:w="636"/>
        <w:gridCol w:w="636"/>
      </w:tblGrid>
      <w:tr w:rsidR="000136EC" w:rsidRPr="00383BD5" w14:paraId="206298DD" w14:textId="77777777" w:rsidTr="002F67C0">
        <w:trPr>
          <w:trHeight w:val="524"/>
        </w:trPr>
        <w:tc>
          <w:tcPr>
            <w:tcW w:w="1430" w:type="dxa"/>
            <w:tcBorders>
              <w:left w:val="nil"/>
              <w:bottom w:val="single" w:sz="4" w:space="0" w:color="auto"/>
              <w:right w:val="nil"/>
            </w:tcBorders>
            <w:vAlign w:val="center"/>
          </w:tcPr>
          <w:p w14:paraId="67336B12" w14:textId="77777777" w:rsidR="002F67C0" w:rsidRPr="002F67C0" w:rsidRDefault="002F67C0" w:rsidP="005F0593">
            <w:pPr>
              <w:ind w:left="-570" w:firstLine="465"/>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Scaffolding</w:t>
            </w:r>
          </w:p>
          <w:p w14:paraId="3A9F7D36"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Strategies</w:t>
            </w:r>
          </w:p>
        </w:tc>
        <w:tc>
          <w:tcPr>
            <w:tcW w:w="3683" w:type="dxa"/>
            <w:tcBorders>
              <w:left w:val="nil"/>
              <w:bottom w:val="single" w:sz="4" w:space="0" w:color="auto"/>
              <w:right w:val="nil"/>
            </w:tcBorders>
            <w:vAlign w:val="center"/>
          </w:tcPr>
          <w:p w14:paraId="13935B22"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Items</w:t>
            </w:r>
          </w:p>
        </w:tc>
        <w:tc>
          <w:tcPr>
            <w:tcW w:w="422" w:type="dxa"/>
            <w:tcBorders>
              <w:left w:val="nil"/>
              <w:bottom w:val="single" w:sz="4" w:space="0" w:color="auto"/>
              <w:right w:val="nil"/>
            </w:tcBorders>
            <w:vAlign w:val="center"/>
          </w:tcPr>
          <w:p w14:paraId="171BEB04" w14:textId="77777777" w:rsidR="002F67C0" w:rsidRPr="002F67C0" w:rsidRDefault="002F67C0" w:rsidP="005F0593">
            <w:pPr>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1</w:t>
            </w:r>
          </w:p>
        </w:tc>
        <w:tc>
          <w:tcPr>
            <w:tcW w:w="470" w:type="dxa"/>
            <w:tcBorders>
              <w:left w:val="nil"/>
              <w:bottom w:val="single" w:sz="4" w:space="0" w:color="auto"/>
              <w:right w:val="nil"/>
            </w:tcBorders>
            <w:vAlign w:val="center"/>
          </w:tcPr>
          <w:p w14:paraId="2513ACC1"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p w14:paraId="7ED739B5"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14:paraId="21CDCD8A"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D</w:t>
            </w:r>
          </w:p>
          <w:p w14:paraId="6F52F97A"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14:paraId="5D39AF0F" w14:textId="77777777" w:rsidR="002F67C0" w:rsidRPr="002F67C0" w:rsidRDefault="002F67C0" w:rsidP="005F0593">
            <w:pPr>
              <w:jc w:val="both"/>
              <w:rPr>
                <w:rFonts w:ascii="Times New Roman" w:eastAsia="Calibri" w:hAnsi="Times New Roman" w:cs="Times New Roman"/>
                <w:b/>
                <w:sz w:val="24"/>
                <w:szCs w:val="24"/>
                <w:vertAlign w:val="subscript"/>
              </w:rPr>
            </w:pPr>
            <w:r w:rsidRPr="002F67C0">
              <w:rPr>
                <w:rFonts w:ascii="Times New Roman" w:eastAsia="Calibri" w:hAnsi="Times New Roman" w:cs="Times New Roman"/>
                <w:b/>
                <w:sz w:val="24"/>
                <w:szCs w:val="24"/>
              </w:rPr>
              <w:t>N</w:t>
            </w:r>
            <w:r w:rsidRPr="002F67C0">
              <w:rPr>
                <w:rFonts w:ascii="Times New Roman" w:eastAsia="Calibri" w:hAnsi="Times New Roman" w:cs="Times New Roman"/>
                <w:b/>
                <w:sz w:val="24"/>
                <w:szCs w:val="24"/>
                <w:vertAlign w:val="subscript"/>
              </w:rPr>
              <w:t>2</w:t>
            </w:r>
          </w:p>
          <w:p w14:paraId="08FDC877"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14:paraId="0B0033EF"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A</w:t>
            </w:r>
          </w:p>
          <w:p w14:paraId="21D4FBDE"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14:paraId="02CF354A"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SA</w:t>
            </w:r>
          </w:p>
          <w:p w14:paraId="623C0FDA"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w:t>
            </w:r>
          </w:p>
        </w:tc>
        <w:tc>
          <w:tcPr>
            <w:tcW w:w="571" w:type="dxa"/>
            <w:tcBorders>
              <w:left w:val="nil"/>
              <w:bottom w:val="single" w:sz="4" w:space="0" w:color="auto"/>
              <w:right w:val="nil"/>
            </w:tcBorders>
            <w:vAlign w:val="center"/>
          </w:tcPr>
          <w:p w14:paraId="35391256"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M</w:t>
            </w:r>
          </w:p>
        </w:tc>
        <w:tc>
          <w:tcPr>
            <w:tcW w:w="541" w:type="dxa"/>
            <w:tcBorders>
              <w:left w:val="nil"/>
              <w:bottom w:val="single" w:sz="4" w:space="0" w:color="auto"/>
              <w:right w:val="nil"/>
            </w:tcBorders>
            <w:vAlign w:val="center"/>
          </w:tcPr>
          <w:p w14:paraId="69814C8C" w14:textId="77777777" w:rsidR="002F67C0" w:rsidRPr="002F67C0" w:rsidRDefault="002F67C0" w:rsidP="005F0593">
            <w:pPr>
              <w:jc w:val="both"/>
              <w:rPr>
                <w:rFonts w:ascii="Times New Roman" w:eastAsia="Calibri" w:hAnsi="Times New Roman" w:cs="Times New Roman"/>
                <w:b/>
                <w:sz w:val="24"/>
                <w:szCs w:val="24"/>
              </w:rPr>
            </w:pPr>
            <w:r w:rsidRPr="002F67C0">
              <w:rPr>
                <w:rFonts w:ascii="Times New Roman" w:eastAsia="Calibri" w:hAnsi="Times New Roman" w:cs="Times New Roman"/>
                <w:b/>
                <w:sz w:val="24"/>
                <w:szCs w:val="24"/>
              </w:rPr>
              <w:t>SD</w:t>
            </w:r>
          </w:p>
        </w:tc>
      </w:tr>
      <w:tr w:rsidR="000136EC" w:rsidRPr="00383BD5" w14:paraId="4FC3D183" w14:textId="77777777" w:rsidTr="002F67C0">
        <w:trPr>
          <w:trHeight w:val="142"/>
        </w:trPr>
        <w:tc>
          <w:tcPr>
            <w:tcW w:w="1430" w:type="dxa"/>
            <w:vMerge w:val="restart"/>
            <w:tcBorders>
              <w:top w:val="single" w:sz="4" w:space="0" w:color="auto"/>
              <w:left w:val="nil"/>
              <w:bottom w:val="nil"/>
              <w:right w:val="nil"/>
            </w:tcBorders>
            <w:vAlign w:val="center"/>
          </w:tcPr>
          <w:p w14:paraId="018F0F6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Activate Prior knowledge</w:t>
            </w:r>
          </w:p>
        </w:tc>
        <w:tc>
          <w:tcPr>
            <w:tcW w:w="3683" w:type="dxa"/>
            <w:tcBorders>
              <w:top w:val="single" w:sz="4" w:space="0" w:color="auto"/>
              <w:left w:val="nil"/>
              <w:bottom w:val="nil"/>
              <w:right w:val="nil"/>
            </w:tcBorders>
          </w:tcPr>
          <w:p w14:paraId="684DE5CF" w14:textId="77777777" w:rsidR="002F67C0" w:rsidRPr="002F67C0" w:rsidRDefault="002F67C0" w:rsidP="005F0593">
            <w:pPr>
              <w:jc w:val="both"/>
              <w:rPr>
                <w:rFonts w:ascii="Times New Roman" w:eastAsia="Calibri" w:hAnsi="Times New Roman" w:cs="Times New Roman"/>
                <w:bCs/>
                <w:sz w:val="24"/>
                <w:szCs w:val="24"/>
              </w:rPr>
            </w:pPr>
            <w:bookmarkStart w:id="5" w:name="_Hlk83112951"/>
            <w:r w:rsidRPr="002F67C0">
              <w:rPr>
                <w:rFonts w:ascii="Times New Roman" w:eastAsia="Calibri" w:hAnsi="Times New Roman" w:cs="Times New Roman"/>
                <w:bCs/>
                <w:sz w:val="24"/>
                <w:szCs w:val="24"/>
              </w:rPr>
              <w:t>I always check students’ prior knowledge prior to teaching the lesson topic</w:t>
            </w:r>
            <w:bookmarkEnd w:id="5"/>
          </w:p>
        </w:tc>
        <w:tc>
          <w:tcPr>
            <w:tcW w:w="422" w:type="dxa"/>
            <w:tcBorders>
              <w:top w:val="single" w:sz="4" w:space="0" w:color="auto"/>
              <w:left w:val="nil"/>
              <w:bottom w:val="nil"/>
              <w:right w:val="nil"/>
            </w:tcBorders>
            <w:vAlign w:val="center"/>
          </w:tcPr>
          <w:p w14:paraId="0F7633C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14:paraId="44AD4F1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47BFA0C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1D8815C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08B8A6E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14:paraId="2EE7881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14:paraId="035CBF9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single" w:sz="4" w:space="0" w:color="auto"/>
              <w:left w:val="nil"/>
              <w:bottom w:val="nil"/>
              <w:right w:val="nil"/>
            </w:tcBorders>
            <w:vAlign w:val="center"/>
          </w:tcPr>
          <w:p w14:paraId="182EA02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14:paraId="266F8002" w14:textId="77777777" w:rsidTr="002F67C0">
        <w:trPr>
          <w:trHeight w:val="142"/>
        </w:trPr>
        <w:tc>
          <w:tcPr>
            <w:tcW w:w="1430" w:type="dxa"/>
            <w:vMerge/>
            <w:tcBorders>
              <w:top w:val="nil"/>
              <w:left w:val="nil"/>
              <w:bottom w:val="nil"/>
              <w:right w:val="nil"/>
            </w:tcBorders>
            <w:vAlign w:val="center"/>
          </w:tcPr>
          <w:p w14:paraId="26496F66"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6A43699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assess students’ ability level before I offer any scaffolding instruction</w:t>
            </w:r>
          </w:p>
        </w:tc>
        <w:tc>
          <w:tcPr>
            <w:tcW w:w="422" w:type="dxa"/>
            <w:tcBorders>
              <w:top w:val="nil"/>
              <w:left w:val="nil"/>
              <w:bottom w:val="nil"/>
              <w:right w:val="nil"/>
            </w:tcBorders>
            <w:vAlign w:val="center"/>
          </w:tcPr>
          <w:p w14:paraId="3737391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5C95589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68750FD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6DECB92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14:paraId="2D87695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nil"/>
              <w:right w:val="nil"/>
            </w:tcBorders>
            <w:vAlign w:val="center"/>
          </w:tcPr>
          <w:p w14:paraId="3EE1826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14:paraId="6C557C8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14:paraId="2697BE6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.730</w:t>
            </w:r>
          </w:p>
        </w:tc>
      </w:tr>
      <w:tr w:rsidR="000136EC" w:rsidRPr="00383BD5" w14:paraId="648FF253" w14:textId="77777777" w:rsidTr="002F67C0">
        <w:trPr>
          <w:trHeight w:val="142"/>
        </w:trPr>
        <w:tc>
          <w:tcPr>
            <w:tcW w:w="1430" w:type="dxa"/>
            <w:vMerge/>
            <w:tcBorders>
              <w:top w:val="nil"/>
              <w:left w:val="nil"/>
              <w:bottom w:val="nil"/>
              <w:right w:val="nil"/>
            </w:tcBorders>
            <w:vAlign w:val="center"/>
          </w:tcPr>
          <w:p w14:paraId="1E8E8E5E"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5DF8641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w:t>
            </w:r>
            <w:proofErr w:type="gramStart"/>
            <w:r w:rsidRPr="002F67C0">
              <w:rPr>
                <w:rFonts w:ascii="Times New Roman" w:eastAsia="Calibri" w:hAnsi="Times New Roman" w:cs="Times New Roman"/>
                <w:bCs/>
                <w:sz w:val="24"/>
                <w:szCs w:val="24"/>
              </w:rPr>
              <w:t>take into account</w:t>
            </w:r>
            <w:proofErr w:type="gramEnd"/>
            <w:r w:rsidRPr="002F67C0">
              <w:rPr>
                <w:rFonts w:ascii="Times New Roman" w:eastAsia="Calibri" w:hAnsi="Times New Roman" w:cs="Times New Roman"/>
                <w:bCs/>
                <w:sz w:val="24"/>
                <w:szCs w:val="24"/>
              </w:rPr>
              <w:t xml:space="preserve"> students’ previous knowledge to plan the activities based on their level</w:t>
            </w:r>
          </w:p>
        </w:tc>
        <w:tc>
          <w:tcPr>
            <w:tcW w:w="422" w:type="dxa"/>
            <w:tcBorders>
              <w:top w:val="nil"/>
              <w:left w:val="nil"/>
              <w:bottom w:val="nil"/>
              <w:right w:val="nil"/>
            </w:tcBorders>
            <w:vAlign w:val="center"/>
          </w:tcPr>
          <w:p w14:paraId="1D25C70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4D5192F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4D7EE5E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18463A7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14:paraId="593DAA8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14:paraId="2DC3682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14:paraId="3C7EECE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vAlign w:val="center"/>
          </w:tcPr>
          <w:p w14:paraId="6C53C3E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14:paraId="71E8E372" w14:textId="77777777" w:rsidTr="002F67C0">
        <w:trPr>
          <w:trHeight w:val="142"/>
        </w:trPr>
        <w:tc>
          <w:tcPr>
            <w:tcW w:w="1430" w:type="dxa"/>
            <w:vMerge/>
            <w:tcBorders>
              <w:top w:val="nil"/>
              <w:left w:val="nil"/>
              <w:bottom w:val="single" w:sz="4" w:space="0" w:color="auto"/>
              <w:right w:val="nil"/>
            </w:tcBorders>
            <w:vAlign w:val="center"/>
          </w:tcPr>
          <w:p w14:paraId="01503FFC"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7EB3544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make judgements about the need and the quality of the assistant that is required by the learners</w:t>
            </w:r>
          </w:p>
        </w:tc>
        <w:tc>
          <w:tcPr>
            <w:tcW w:w="422" w:type="dxa"/>
            <w:tcBorders>
              <w:top w:val="nil"/>
              <w:left w:val="nil"/>
              <w:bottom w:val="single" w:sz="4" w:space="0" w:color="auto"/>
              <w:right w:val="nil"/>
            </w:tcBorders>
            <w:vAlign w:val="center"/>
          </w:tcPr>
          <w:p w14:paraId="40B413D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14:paraId="5768DB9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6CBE1A0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14:paraId="53FA8D3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14:paraId="4E09244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50.0</w:t>
            </w:r>
          </w:p>
        </w:tc>
        <w:tc>
          <w:tcPr>
            <w:tcW w:w="571" w:type="dxa"/>
            <w:tcBorders>
              <w:top w:val="nil"/>
              <w:left w:val="nil"/>
              <w:bottom w:val="single" w:sz="4" w:space="0" w:color="auto"/>
              <w:right w:val="nil"/>
            </w:tcBorders>
            <w:vAlign w:val="center"/>
          </w:tcPr>
          <w:p w14:paraId="4FC12D0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vAlign w:val="center"/>
          </w:tcPr>
          <w:p w14:paraId="40E8533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3.79</w:t>
            </w:r>
          </w:p>
        </w:tc>
        <w:tc>
          <w:tcPr>
            <w:tcW w:w="541" w:type="dxa"/>
            <w:tcBorders>
              <w:top w:val="nil"/>
              <w:left w:val="nil"/>
              <w:bottom w:val="single" w:sz="4" w:space="0" w:color="auto"/>
              <w:right w:val="nil"/>
            </w:tcBorders>
            <w:vAlign w:val="center"/>
          </w:tcPr>
          <w:p w14:paraId="2BCCFBE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.975</w:t>
            </w:r>
          </w:p>
        </w:tc>
      </w:tr>
      <w:tr w:rsidR="000136EC" w:rsidRPr="00383BD5" w14:paraId="38E2E88B" w14:textId="77777777" w:rsidTr="002F67C0">
        <w:trPr>
          <w:trHeight w:val="1499"/>
        </w:trPr>
        <w:tc>
          <w:tcPr>
            <w:tcW w:w="1430" w:type="dxa"/>
            <w:vMerge w:val="restart"/>
            <w:tcBorders>
              <w:top w:val="single" w:sz="4" w:space="0" w:color="auto"/>
              <w:left w:val="nil"/>
              <w:bottom w:val="single" w:sz="4" w:space="0" w:color="auto"/>
              <w:right w:val="nil"/>
            </w:tcBorders>
            <w:vAlign w:val="center"/>
          </w:tcPr>
          <w:p w14:paraId="0E6A896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Visual Scaffolding</w:t>
            </w:r>
          </w:p>
        </w:tc>
        <w:tc>
          <w:tcPr>
            <w:tcW w:w="3683" w:type="dxa"/>
            <w:tcBorders>
              <w:top w:val="single" w:sz="4" w:space="0" w:color="auto"/>
              <w:left w:val="nil"/>
              <w:bottom w:val="nil"/>
              <w:right w:val="nil"/>
            </w:tcBorders>
          </w:tcPr>
          <w:p w14:paraId="2825C0A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varieties of teaching aids like play cards, models, animations, audio-visuals, manipulatives, etc., in teaching mathematics</w:t>
            </w:r>
          </w:p>
        </w:tc>
        <w:tc>
          <w:tcPr>
            <w:tcW w:w="422" w:type="dxa"/>
            <w:tcBorders>
              <w:top w:val="single" w:sz="4" w:space="0" w:color="auto"/>
              <w:left w:val="nil"/>
              <w:bottom w:val="nil"/>
              <w:right w:val="nil"/>
            </w:tcBorders>
            <w:vAlign w:val="center"/>
          </w:tcPr>
          <w:p w14:paraId="4B5BD1A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14:paraId="1C85F1F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59A080D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7D7AEE4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14:paraId="7014DD0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14:paraId="6B706CD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14:paraId="530BAA4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14:paraId="0191291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14:paraId="3020876A" w14:textId="77777777" w:rsidTr="002F67C0">
        <w:trPr>
          <w:trHeight w:val="142"/>
        </w:trPr>
        <w:tc>
          <w:tcPr>
            <w:tcW w:w="1430" w:type="dxa"/>
            <w:vMerge/>
            <w:tcBorders>
              <w:top w:val="nil"/>
              <w:left w:val="nil"/>
              <w:bottom w:val="single" w:sz="4" w:space="0" w:color="auto"/>
              <w:right w:val="nil"/>
            </w:tcBorders>
            <w:vAlign w:val="center"/>
          </w:tcPr>
          <w:p w14:paraId="74000060"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3F1B4D0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visual aids to enables communication and to helps students see the creativity in doing mathematics</w:t>
            </w:r>
          </w:p>
        </w:tc>
        <w:tc>
          <w:tcPr>
            <w:tcW w:w="422" w:type="dxa"/>
            <w:tcBorders>
              <w:top w:val="nil"/>
              <w:left w:val="nil"/>
              <w:bottom w:val="nil"/>
              <w:right w:val="nil"/>
            </w:tcBorders>
            <w:vAlign w:val="center"/>
          </w:tcPr>
          <w:p w14:paraId="1567AE0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458C5F9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353C194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5DA237B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33415F6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14:paraId="6DF58AB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14:paraId="7FD6A2C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4.50</w:t>
            </w:r>
          </w:p>
        </w:tc>
        <w:tc>
          <w:tcPr>
            <w:tcW w:w="541" w:type="dxa"/>
            <w:tcBorders>
              <w:top w:val="nil"/>
              <w:left w:val="nil"/>
              <w:bottom w:val="nil"/>
              <w:right w:val="nil"/>
            </w:tcBorders>
            <w:vAlign w:val="center"/>
          </w:tcPr>
          <w:p w14:paraId="6830B87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.519</w:t>
            </w:r>
          </w:p>
        </w:tc>
      </w:tr>
      <w:tr w:rsidR="000136EC" w:rsidRPr="00383BD5" w14:paraId="4EB4A63B" w14:textId="77777777" w:rsidTr="002F67C0">
        <w:trPr>
          <w:trHeight w:val="142"/>
        </w:trPr>
        <w:tc>
          <w:tcPr>
            <w:tcW w:w="1430" w:type="dxa"/>
            <w:vMerge/>
            <w:tcBorders>
              <w:top w:val="nil"/>
              <w:left w:val="nil"/>
              <w:bottom w:val="single" w:sz="4" w:space="0" w:color="auto"/>
              <w:right w:val="nil"/>
            </w:tcBorders>
            <w:vAlign w:val="center"/>
          </w:tcPr>
          <w:p w14:paraId="6AF7C878"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3ED29110" w14:textId="77777777" w:rsidR="002F67C0" w:rsidRPr="002F67C0" w:rsidRDefault="002F67C0" w:rsidP="005F0593">
            <w:pPr>
              <w:jc w:val="both"/>
              <w:rPr>
                <w:rFonts w:ascii="Times New Roman" w:eastAsia="Calibri" w:hAnsi="Times New Roman" w:cs="Times New Roman"/>
                <w:bCs/>
                <w:sz w:val="24"/>
                <w:szCs w:val="24"/>
              </w:rPr>
            </w:pPr>
            <w:bookmarkStart w:id="6" w:name="_Hlk83112972"/>
            <w:r w:rsidRPr="002F67C0">
              <w:rPr>
                <w:rFonts w:ascii="Times New Roman" w:eastAsia="Calibri" w:hAnsi="Times New Roman" w:cs="Times New Roman"/>
                <w:bCs/>
                <w:sz w:val="24"/>
                <w:szCs w:val="24"/>
              </w:rPr>
              <w:t>I use effective visual aids to convey concepts and lessons with more clarity and effectiveness</w:t>
            </w:r>
            <w:bookmarkEnd w:id="6"/>
          </w:p>
        </w:tc>
        <w:tc>
          <w:tcPr>
            <w:tcW w:w="422" w:type="dxa"/>
            <w:tcBorders>
              <w:top w:val="nil"/>
              <w:left w:val="nil"/>
              <w:bottom w:val="single" w:sz="4" w:space="0" w:color="auto"/>
              <w:right w:val="nil"/>
            </w:tcBorders>
            <w:vAlign w:val="center"/>
          </w:tcPr>
          <w:p w14:paraId="2F13FB3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14:paraId="2C983B4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6725E5C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33ED1A3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2A12E9A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14:paraId="3299637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14:paraId="4189728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14:paraId="50FB2B3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r w:rsidR="000136EC" w:rsidRPr="00383BD5" w14:paraId="114C5DA3" w14:textId="77777777" w:rsidTr="002F67C0">
        <w:trPr>
          <w:trHeight w:val="742"/>
        </w:trPr>
        <w:tc>
          <w:tcPr>
            <w:tcW w:w="1430" w:type="dxa"/>
            <w:vMerge w:val="restart"/>
            <w:tcBorders>
              <w:top w:val="single" w:sz="4" w:space="0" w:color="auto"/>
              <w:left w:val="nil"/>
              <w:bottom w:val="single" w:sz="4" w:space="0" w:color="auto"/>
              <w:right w:val="nil"/>
            </w:tcBorders>
            <w:vAlign w:val="center"/>
          </w:tcPr>
          <w:p w14:paraId="0359FE7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Interactive scaffolding</w:t>
            </w:r>
          </w:p>
        </w:tc>
        <w:tc>
          <w:tcPr>
            <w:tcW w:w="3683" w:type="dxa"/>
            <w:tcBorders>
              <w:top w:val="single" w:sz="4" w:space="0" w:color="auto"/>
              <w:left w:val="nil"/>
              <w:bottom w:val="nil"/>
              <w:right w:val="nil"/>
            </w:tcBorders>
          </w:tcPr>
          <w:p w14:paraId="2E83538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used different small interactive groups while carrying out class activities</w:t>
            </w:r>
          </w:p>
        </w:tc>
        <w:tc>
          <w:tcPr>
            <w:tcW w:w="422" w:type="dxa"/>
            <w:tcBorders>
              <w:top w:val="single" w:sz="4" w:space="0" w:color="auto"/>
              <w:left w:val="nil"/>
              <w:bottom w:val="nil"/>
              <w:right w:val="nil"/>
            </w:tcBorders>
          </w:tcPr>
          <w:p w14:paraId="7F281C0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tcPr>
          <w:p w14:paraId="40C875B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14:paraId="65599FD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tcPr>
          <w:p w14:paraId="3A56B0B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tcPr>
          <w:p w14:paraId="2AC5FE4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single" w:sz="4" w:space="0" w:color="auto"/>
              <w:left w:val="nil"/>
              <w:bottom w:val="nil"/>
              <w:right w:val="nil"/>
            </w:tcBorders>
          </w:tcPr>
          <w:p w14:paraId="08B89A3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tcPr>
          <w:p w14:paraId="2D00570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tcPr>
          <w:p w14:paraId="0118038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.770</w:t>
            </w:r>
          </w:p>
        </w:tc>
      </w:tr>
      <w:tr w:rsidR="000136EC" w:rsidRPr="00383BD5" w14:paraId="70F185D4" w14:textId="77777777" w:rsidTr="002F67C0">
        <w:trPr>
          <w:trHeight w:val="142"/>
        </w:trPr>
        <w:tc>
          <w:tcPr>
            <w:tcW w:w="1430" w:type="dxa"/>
            <w:vMerge/>
            <w:tcBorders>
              <w:top w:val="nil"/>
              <w:left w:val="nil"/>
              <w:bottom w:val="single" w:sz="4" w:space="0" w:color="auto"/>
              <w:right w:val="nil"/>
            </w:tcBorders>
            <w:vAlign w:val="center"/>
          </w:tcPr>
          <w:p w14:paraId="39B0F8E7"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55498E3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facilitate and monitor appropriate interaction among students</w:t>
            </w:r>
          </w:p>
        </w:tc>
        <w:tc>
          <w:tcPr>
            <w:tcW w:w="422" w:type="dxa"/>
            <w:tcBorders>
              <w:top w:val="nil"/>
              <w:left w:val="nil"/>
              <w:bottom w:val="nil"/>
              <w:right w:val="nil"/>
            </w:tcBorders>
          </w:tcPr>
          <w:p w14:paraId="01E1E9D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14:paraId="52D49B5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14:paraId="4159632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14:paraId="1D3EBA1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tcPr>
          <w:p w14:paraId="0A770C0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tcPr>
          <w:p w14:paraId="14146CE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tcPr>
          <w:p w14:paraId="6EA30BB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nil"/>
              <w:right w:val="nil"/>
            </w:tcBorders>
          </w:tcPr>
          <w:p w14:paraId="0005935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.616</w:t>
            </w:r>
          </w:p>
        </w:tc>
      </w:tr>
      <w:tr w:rsidR="000136EC" w:rsidRPr="00383BD5" w14:paraId="1FA0E18B" w14:textId="77777777" w:rsidTr="002F67C0">
        <w:trPr>
          <w:trHeight w:val="142"/>
        </w:trPr>
        <w:tc>
          <w:tcPr>
            <w:tcW w:w="1430" w:type="dxa"/>
            <w:vMerge/>
            <w:tcBorders>
              <w:top w:val="nil"/>
              <w:left w:val="nil"/>
              <w:bottom w:val="single" w:sz="4" w:space="0" w:color="auto"/>
              <w:right w:val="nil"/>
            </w:tcBorders>
            <w:vAlign w:val="center"/>
          </w:tcPr>
          <w:p w14:paraId="7CA81C6F"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5857D73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encourage learning through group interaction, active learning, participation and collaboration among students</w:t>
            </w:r>
          </w:p>
        </w:tc>
        <w:tc>
          <w:tcPr>
            <w:tcW w:w="422" w:type="dxa"/>
            <w:tcBorders>
              <w:top w:val="nil"/>
              <w:left w:val="nil"/>
              <w:bottom w:val="nil"/>
              <w:right w:val="nil"/>
            </w:tcBorders>
          </w:tcPr>
          <w:p w14:paraId="3CE853C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tcPr>
          <w:p w14:paraId="37E33B0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14:paraId="235D7DA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14:paraId="54AA22E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tcPr>
          <w:p w14:paraId="1E0A748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tcPr>
          <w:p w14:paraId="1224384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71" w:type="dxa"/>
            <w:tcBorders>
              <w:top w:val="nil"/>
              <w:left w:val="nil"/>
              <w:bottom w:val="nil"/>
              <w:right w:val="nil"/>
            </w:tcBorders>
          </w:tcPr>
          <w:p w14:paraId="128EE2B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4.43</w:t>
            </w:r>
          </w:p>
        </w:tc>
        <w:tc>
          <w:tcPr>
            <w:tcW w:w="541" w:type="dxa"/>
            <w:tcBorders>
              <w:top w:val="nil"/>
              <w:left w:val="nil"/>
              <w:bottom w:val="nil"/>
              <w:right w:val="nil"/>
            </w:tcBorders>
          </w:tcPr>
          <w:p w14:paraId="0E9C5CC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.514</w:t>
            </w:r>
          </w:p>
        </w:tc>
      </w:tr>
      <w:tr w:rsidR="000136EC" w:rsidRPr="00383BD5" w14:paraId="3F6D1DCE" w14:textId="77777777" w:rsidTr="002F67C0">
        <w:trPr>
          <w:trHeight w:val="142"/>
        </w:trPr>
        <w:tc>
          <w:tcPr>
            <w:tcW w:w="1430" w:type="dxa"/>
            <w:vMerge/>
            <w:tcBorders>
              <w:top w:val="nil"/>
              <w:left w:val="nil"/>
              <w:bottom w:val="single" w:sz="4" w:space="0" w:color="auto"/>
              <w:right w:val="nil"/>
            </w:tcBorders>
            <w:vAlign w:val="center"/>
          </w:tcPr>
          <w:p w14:paraId="79F94664"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6B0E73A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discussion as one of the main components of teaching strategy</w:t>
            </w:r>
          </w:p>
        </w:tc>
        <w:tc>
          <w:tcPr>
            <w:tcW w:w="422" w:type="dxa"/>
            <w:tcBorders>
              <w:top w:val="nil"/>
              <w:left w:val="nil"/>
              <w:bottom w:val="single" w:sz="4" w:space="0" w:color="auto"/>
              <w:right w:val="nil"/>
            </w:tcBorders>
          </w:tcPr>
          <w:p w14:paraId="2478656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tcPr>
          <w:p w14:paraId="39D5F04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14:paraId="5F6F12C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tcPr>
          <w:p w14:paraId="432F5CD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14:paraId="0B097F1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single" w:sz="4" w:space="0" w:color="auto"/>
              <w:right w:val="nil"/>
            </w:tcBorders>
          </w:tcPr>
          <w:p w14:paraId="065C9CA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single" w:sz="4" w:space="0" w:color="auto"/>
              <w:right w:val="nil"/>
            </w:tcBorders>
          </w:tcPr>
          <w:p w14:paraId="29F24E3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single" w:sz="4" w:space="0" w:color="auto"/>
              <w:right w:val="nil"/>
            </w:tcBorders>
          </w:tcPr>
          <w:p w14:paraId="4FB0745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14:paraId="75DB7724" w14:textId="77777777" w:rsidTr="002F67C0">
        <w:trPr>
          <w:trHeight w:val="742"/>
        </w:trPr>
        <w:tc>
          <w:tcPr>
            <w:tcW w:w="1430" w:type="dxa"/>
            <w:vMerge w:val="restart"/>
            <w:tcBorders>
              <w:top w:val="single" w:sz="4" w:space="0" w:color="auto"/>
              <w:left w:val="nil"/>
              <w:bottom w:val="nil"/>
              <w:right w:val="nil"/>
            </w:tcBorders>
            <w:vAlign w:val="center"/>
          </w:tcPr>
          <w:p w14:paraId="581D31A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Multiple ways</w:t>
            </w:r>
          </w:p>
        </w:tc>
        <w:tc>
          <w:tcPr>
            <w:tcW w:w="3683" w:type="dxa"/>
            <w:tcBorders>
              <w:top w:val="single" w:sz="4" w:space="0" w:color="auto"/>
              <w:left w:val="nil"/>
              <w:bottom w:val="nil"/>
              <w:right w:val="nil"/>
            </w:tcBorders>
          </w:tcPr>
          <w:p w14:paraId="7306373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use multiple ways to teach mathematics concepts</w:t>
            </w:r>
          </w:p>
        </w:tc>
        <w:tc>
          <w:tcPr>
            <w:tcW w:w="422" w:type="dxa"/>
            <w:tcBorders>
              <w:top w:val="single" w:sz="4" w:space="0" w:color="auto"/>
              <w:left w:val="nil"/>
              <w:bottom w:val="nil"/>
              <w:right w:val="nil"/>
            </w:tcBorders>
            <w:vAlign w:val="center"/>
          </w:tcPr>
          <w:p w14:paraId="5080521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14:paraId="65DAA0A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0F525ED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660D4A1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14:paraId="26DFB14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14:paraId="6EA13D6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single" w:sz="4" w:space="0" w:color="auto"/>
              <w:left w:val="nil"/>
              <w:bottom w:val="nil"/>
              <w:right w:val="nil"/>
            </w:tcBorders>
            <w:vAlign w:val="center"/>
          </w:tcPr>
          <w:p w14:paraId="3ABE346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4.14</w:t>
            </w:r>
          </w:p>
        </w:tc>
        <w:tc>
          <w:tcPr>
            <w:tcW w:w="541" w:type="dxa"/>
            <w:tcBorders>
              <w:top w:val="single" w:sz="4" w:space="0" w:color="auto"/>
              <w:left w:val="nil"/>
              <w:bottom w:val="nil"/>
              <w:right w:val="nil"/>
            </w:tcBorders>
            <w:vAlign w:val="center"/>
          </w:tcPr>
          <w:p w14:paraId="2DECF0B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.663</w:t>
            </w:r>
          </w:p>
        </w:tc>
      </w:tr>
      <w:tr w:rsidR="000136EC" w:rsidRPr="00383BD5" w14:paraId="145EEE3E" w14:textId="77777777" w:rsidTr="002F67C0">
        <w:trPr>
          <w:trHeight w:val="142"/>
        </w:trPr>
        <w:tc>
          <w:tcPr>
            <w:tcW w:w="1430" w:type="dxa"/>
            <w:vMerge/>
            <w:tcBorders>
              <w:top w:val="nil"/>
              <w:left w:val="nil"/>
              <w:bottom w:val="nil"/>
              <w:right w:val="nil"/>
            </w:tcBorders>
            <w:vAlign w:val="center"/>
          </w:tcPr>
          <w:p w14:paraId="7F769809"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03B38A2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always incorporate multiple strategies to solve mathematics problem</w:t>
            </w:r>
          </w:p>
        </w:tc>
        <w:tc>
          <w:tcPr>
            <w:tcW w:w="422" w:type="dxa"/>
            <w:tcBorders>
              <w:top w:val="nil"/>
              <w:left w:val="nil"/>
              <w:bottom w:val="nil"/>
              <w:right w:val="nil"/>
            </w:tcBorders>
            <w:vAlign w:val="center"/>
          </w:tcPr>
          <w:p w14:paraId="19C6ED6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7F8D707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702050F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22CF9F9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14:paraId="122A988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nil"/>
              <w:right w:val="nil"/>
            </w:tcBorders>
            <w:vAlign w:val="center"/>
          </w:tcPr>
          <w:p w14:paraId="07298A9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28.6</w:t>
            </w:r>
          </w:p>
        </w:tc>
        <w:tc>
          <w:tcPr>
            <w:tcW w:w="571" w:type="dxa"/>
            <w:tcBorders>
              <w:top w:val="nil"/>
              <w:left w:val="nil"/>
              <w:bottom w:val="nil"/>
              <w:right w:val="nil"/>
            </w:tcBorders>
            <w:vAlign w:val="center"/>
          </w:tcPr>
          <w:p w14:paraId="5FB6BB1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14:paraId="003535D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.579</w:t>
            </w:r>
          </w:p>
        </w:tc>
      </w:tr>
      <w:tr w:rsidR="000136EC" w:rsidRPr="00383BD5" w14:paraId="0AEA0F50" w14:textId="77777777" w:rsidTr="002F67C0">
        <w:trPr>
          <w:trHeight w:val="142"/>
        </w:trPr>
        <w:tc>
          <w:tcPr>
            <w:tcW w:w="1430" w:type="dxa"/>
            <w:vMerge/>
            <w:tcBorders>
              <w:top w:val="nil"/>
              <w:left w:val="nil"/>
              <w:bottom w:val="single" w:sz="4" w:space="0" w:color="auto"/>
              <w:right w:val="nil"/>
            </w:tcBorders>
            <w:vAlign w:val="center"/>
          </w:tcPr>
          <w:p w14:paraId="18E68D67"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5FCB783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effective strategies and techniques that actively engage students in the learning process</w:t>
            </w:r>
          </w:p>
        </w:tc>
        <w:tc>
          <w:tcPr>
            <w:tcW w:w="422" w:type="dxa"/>
            <w:tcBorders>
              <w:top w:val="nil"/>
              <w:left w:val="nil"/>
              <w:bottom w:val="single" w:sz="4" w:space="0" w:color="auto"/>
              <w:right w:val="nil"/>
            </w:tcBorders>
            <w:vAlign w:val="center"/>
          </w:tcPr>
          <w:p w14:paraId="1BCF090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14:paraId="709984E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4C8BFFA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31DADDC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single" w:sz="4" w:space="0" w:color="auto"/>
              <w:right w:val="nil"/>
            </w:tcBorders>
            <w:vAlign w:val="center"/>
          </w:tcPr>
          <w:p w14:paraId="347A81F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78.6</w:t>
            </w:r>
          </w:p>
        </w:tc>
        <w:tc>
          <w:tcPr>
            <w:tcW w:w="571" w:type="dxa"/>
            <w:tcBorders>
              <w:top w:val="nil"/>
              <w:left w:val="nil"/>
              <w:bottom w:val="single" w:sz="4" w:space="0" w:color="auto"/>
              <w:right w:val="nil"/>
            </w:tcBorders>
            <w:vAlign w:val="center"/>
          </w:tcPr>
          <w:p w14:paraId="5AD8D1C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14:paraId="4AF55C9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4.07</w:t>
            </w:r>
          </w:p>
        </w:tc>
        <w:tc>
          <w:tcPr>
            <w:tcW w:w="541" w:type="dxa"/>
            <w:tcBorders>
              <w:top w:val="nil"/>
              <w:left w:val="nil"/>
              <w:bottom w:val="single" w:sz="4" w:space="0" w:color="auto"/>
              <w:right w:val="nil"/>
            </w:tcBorders>
            <w:vAlign w:val="center"/>
          </w:tcPr>
          <w:p w14:paraId="41EF0D9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.475</w:t>
            </w:r>
          </w:p>
        </w:tc>
      </w:tr>
      <w:tr w:rsidR="000136EC" w:rsidRPr="00383BD5" w14:paraId="6CC05609" w14:textId="77777777" w:rsidTr="002F67C0">
        <w:trPr>
          <w:trHeight w:val="1128"/>
        </w:trPr>
        <w:tc>
          <w:tcPr>
            <w:tcW w:w="1430" w:type="dxa"/>
            <w:vMerge w:val="restart"/>
            <w:tcBorders>
              <w:top w:val="single" w:sz="4" w:space="0" w:color="auto"/>
              <w:left w:val="nil"/>
              <w:bottom w:val="nil"/>
              <w:right w:val="nil"/>
            </w:tcBorders>
            <w:vAlign w:val="center"/>
          </w:tcPr>
          <w:p w14:paraId="505A2A4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Model and demonstration</w:t>
            </w:r>
          </w:p>
        </w:tc>
        <w:tc>
          <w:tcPr>
            <w:tcW w:w="3683" w:type="dxa"/>
            <w:tcBorders>
              <w:top w:val="single" w:sz="4" w:space="0" w:color="auto"/>
              <w:left w:val="nil"/>
              <w:bottom w:val="nil"/>
              <w:right w:val="nil"/>
            </w:tcBorders>
          </w:tcPr>
          <w:p w14:paraId="2E14EB2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model the tasks to demonstrate what students are expected to do (e.g., presentation, demonstration, etc.,)</w:t>
            </w:r>
          </w:p>
        </w:tc>
        <w:tc>
          <w:tcPr>
            <w:tcW w:w="422" w:type="dxa"/>
            <w:tcBorders>
              <w:top w:val="single" w:sz="4" w:space="0" w:color="auto"/>
              <w:left w:val="nil"/>
              <w:bottom w:val="nil"/>
              <w:right w:val="nil"/>
            </w:tcBorders>
            <w:vAlign w:val="center"/>
          </w:tcPr>
          <w:p w14:paraId="738E9062"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14:paraId="3F45EF8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79038FB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18AD791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single" w:sz="4" w:space="0" w:color="auto"/>
              <w:left w:val="nil"/>
              <w:bottom w:val="nil"/>
              <w:right w:val="nil"/>
            </w:tcBorders>
            <w:vAlign w:val="center"/>
          </w:tcPr>
          <w:p w14:paraId="520B028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single" w:sz="4" w:space="0" w:color="auto"/>
              <w:left w:val="nil"/>
              <w:bottom w:val="nil"/>
              <w:right w:val="nil"/>
            </w:tcBorders>
            <w:vAlign w:val="center"/>
          </w:tcPr>
          <w:p w14:paraId="0B6DD8F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single" w:sz="4" w:space="0" w:color="auto"/>
              <w:left w:val="nil"/>
              <w:bottom w:val="nil"/>
              <w:right w:val="nil"/>
            </w:tcBorders>
            <w:vAlign w:val="center"/>
          </w:tcPr>
          <w:p w14:paraId="1028DA8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3.93</w:t>
            </w:r>
          </w:p>
        </w:tc>
        <w:tc>
          <w:tcPr>
            <w:tcW w:w="541" w:type="dxa"/>
            <w:tcBorders>
              <w:top w:val="single" w:sz="4" w:space="0" w:color="auto"/>
              <w:left w:val="nil"/>
              <w:bottom w:val="nil"/>
              <w:right w:val="nil"/>
            </w:tcBorders>
            <w:vAlign w:val="center"/>
          </w:tcPr>
          <w:p w14:paraId="0A54A81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14:paraId="421EB96E" w14:textId="77777777" w:rsidTr="002F67C0">
        <w:trPr>
          <w:trHeight w:val="142"/>
        </w:trPr>
        <w:tc>
          <w:tcPr>
            <w:tcW w:w="1430" w:type="dxa"/>
            <w:vMerge/>
            <w:tcBorders>
              <w:top w:val="nil"/>
              <w:left w:val="nil"/>
              <w:bottom w:val="nil"/>
              <w:right w:val="nil"/>
            </w:tcBorders>
            <w:vAlign w:val="center"/>
          </w:tcPr>
          <w:p w14:paraId="29B18A83"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1B1B852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relate the mathematical problem with real events, phenomena, processes and real-world applications</w:t>
            </w:r>
          </w:p>
        </w:tc>
        <w:tc>
          <w:tcPr>
            <w:tcW w:w="422" w:type="dxa"/>
            <w:tcBorders>
              <w:top w:val="nil"/>
              <w:left w:val="nil"/>
              <w:bottom w:val="nil"/>
              <w:right w:val="nil"/>
            </w:tcBorders>
            <w:vAlign w:val="center"/>
          </w:tcPr>
          <w:p w14:paraId="09D0008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0BB159A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2DC9BD0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2F6683F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nil"/>
              <w:left w:val="nil"/>
              <w:bottom w:val="nil"/>
              <w:right w:val="nil"/>
            </w:tcBorders>
            <w:vAlign w:val="center"/>
          </w:tcPr>
          <w:p w14:paraId="0AE0CE2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14:paraId="6D5195F1"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14:paraId="6DF22E5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nil"/>
              <w:left w:val="nil"/>
              <w:bottom w:val="nil"/>
              <w:right w:val="nil"/>
            </w:tcBorders>
            <w:vAlign w:val="center"/>
          </w:tcPr>
          <w:p w14:paraId="7EE8C01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14:paraId="053A7369" w14:textId="77777777" w:rsidTr="002F67C0">
        <w:trPr>
          <w:trHeight w:val="142"/>
        </w:trPr>
        <w:tc>
          <w:tcPr>
            <w:tcW w:w="1430" w:type="dxa"/>
            <w:vMerge/>
            <w:tcBorders>
              <w:top w:val="nil"/>
              <w:left w:val="nil"/>
              <w:bottom w:val="single" w:sz="4" w:space="0" w:color="auto"/>
              <w:right w:val="nil"/>
            </w:tcBorders>
            <w:vAlign w:val="center"/>
          </w:tcPr>
          <w:p w14:paraId="2FBC80E9"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6DAA3D3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demonstration to support explanations and scaffold students’ understanding</w:t>
            </w:r>
          </w:p>
        </w:tc>
        <w:tc>
          <w:tcPr>
            <w:tcW w:w="422" w:type="dxa"/>
            <w:tcBorders>
              <w:top w:val="nil"/>
              <w:left w:val="nil"/>
              <w:bottom w:val="single" w:sz="4" w:space="0" w:color="auto"/>
              <w:right w:val="nil"/>
            </w:tcBorders>
            <w:vAlign w:val="center"/>
          </w:tcPr>
          <w:p w14:paraId="36FB474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14:paraId="60E9BEE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024DEE3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02B8EB0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single" w:sz="4" w:space="0" w:color="auto"/>
              <w:right w:val="nil"/>
            </w:tcBorders>
            <w:vAlign w:val="center"/>
          </w:tcPr>
          <w:p w14:paraId="0B1D621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14:paraId="014897BE"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single" w:sz="4" w:space="0" w:color="auto"/>
              <w:right w:val="nil"/>
            </w:tcBorders>
            <w:vAlign w:val="center"/>
          </w:tcPr>
          <w:p w14:paraId="58F2174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4.36</w:t>
            </w:r>
          </w:p>
        </w:tc>
        <w:tc>
          <w:tcPr>
            <w:tcW w:w="541" w:type="dxa"/>
            <w:tcBorders>
              <w:top w:val="nil"/>
              <w:left w:val="nil"/>
              <w:bottom w:val="single" w:sz="4" w:space="0" w:color="auto"/>
              <w:right w:val="nil"/>
            </w:tcBorders>
            <w:vAlign w:val="center"/>
          </w:tcPr>
          <w:p w14:paraId="5A72E7F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.745</w:t>
            </w:r>
          </w:p>
        </w:tc>
      </w:tr>
      <w:tr w:rsidR="000136EC" w:rsidRPr="00383BD5" w14:paraId="2508C1E7" w14:textId="77777777" w:rsidTr="002F67C0">
        <w:trPr>
          <w:trHeight w:val="1128"/>
        </w:trPr>
        <w:tc>
          <w:tcPr>
            <w:tcW w:w="1430" w:type="dxa"/>
            <w:vMerge w:val="restart"/>
            <w:tcBorders>
              <w:top w:val="single" w:sz="4" w:space="0" w:color="auto"/>
              <w:left w:val="nil"/>
              <w:bottom w:val="nil"/>
              <w:right w:val="nil"/>
            </w:tcBorders>
            <w:vAlign w:val="center"/>
          </w:tcPr>
          <w:p w14:paraId="2E6A33D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Math talks and Questionings</w:t>
            </w:r>
          </w:p>
        </w:tc>
        <w:tc>
          <w:tcPr>
            <w:tcW w:w="3683" w:type="dxa"/>
            <w:tcBorders>
              <w:top w:val="single" w:sz="4" w:space="0" w:color="auto"/>
              <w:left w:val="nil"/>
              <w:bottom w:val="nil"/>
              <w:right w:val="nil"/>
            </w:tcBorders>
          </w:tcPr>
          <w:p w14:paraId="3B53E83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use different questioning techniques as one of the strategies in teaching mathematics</w:t>
            </w:r>
          </w:p>
        </w:tc>
        <w:tc>
          <w:tcPr>
            <w:tcW w:w="422" w:type="dxa"/>
            <w:tcBorders>
              <w:top w:val="single" w:sz="4" w:space="0" w:color="auto"/>
              <w:left w:val="nil"/>
              <w:bottom w:val="nil"/>
              <w:right w:val="nil"/>
            </w:tcBorders>
            <w:vAlign w:val="center"/>
          </w:tcPr>
          <w:p w14:paraId="1D0084C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single" w:sz="4" w:space="0" w:color="auto"/>
              <w:left w:val="nil"/>
              <w:bottom w:val="nil"/>
              <w:right w:val="nil"/>
            </w:tcBorders>
            <w:vAlign w:val="center"/>
          </w:tcPr>
          <w:p w14:paraId="37F1ED3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5725BED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single" w:sz="4" w:space="0" w:color="auto"/>
              <w:left w:val="nil"/>
              <w:bottom w:val="nil"/>
              <w:right w:val="nil"/>
            </w:tcBorders>
            <w:vAlign w:val="center"/>
          </w:tcPr>
          <w:p w14:paraId="5E179EA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7.1</w:t>
            </w:r>
          </w:p>
        </w:tc>
        <w:tc>
          <w:tcPr>
            <w:tcW w:w="571" w:type="dxa"/>
            <w:tcBorders>
              <w:top w:val="single" w:sz="4" w:space="0" w:color="auto"/>
              <w:left w:val="nil"/>
              <w:bottom w:val="nil"/>
              <w:right w:val="nil"/>
            </w:tcBorders>
            <w:vAlign w:val="center"/>
          </w:tcPr>
          <w:p w14:paraId="4B2EC80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single" w:sz="4" w:space="0" w:color="auto"/>
              <w:left w:val="nil"/>
              <w:bottom w:val="nil"/>
              <w:right w:val="nil"/>
            </w:tcBorders>
            <w:vAlign w:val="center"/>
          </w:tcPr>
          <w:p w14:paraId="5CBDBB4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single" w:sz="4" w:space="0" w:color="auto"/>
              <w:left w:val="nil"/>
              <w:bottom w:val="nil"/>
              <w:right w:val="nil"/>
            </w:tcBorders>
            <w:vAlign w:val="center"/>
          </w:tcPr>
          <w:p w14:paraId="75C70FE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4.29</w:t>
            </w:r>
          </w:p>
        </w:tc>
        <w:tc>
          <w:tcPr>
            <w:tcW w:w="541" w:type="dxa"/>
            <w:tcBorders>
              <w:top w:val="single" w:sz="4" w:space="0" w:color="auto"/>
              <w:left w:val="nil"/>
              <w:bottom w:val="nil"/>
              <w:right w:val="nil"/>
            </w:tcBorders>
            <w:vAlign w:val="center"/>
          </w:tcPr>
          <w:p w14:paraId="70B9DAB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.611</w:t>
            </w:r>
          </w:p>
        </w:tc>
      </w:tr>
      <w:tr w:rsidR="000136EC" w:rsidRPr="00383BD5" w14:paraId="2C8C43F8" w14:textId="77777777" w:rsidTr="002F67C0">
        <w:trPr>
          <w:trHeight w:val="142"/>
        </w:trPr>
        <w:tc>
          <w:tcPr>
            <w:tcW w:w="1430" w:type="dxa"/>
            <w:vMerge/>
            <w:tcBorders>
              <w:top w:val="nil"/>
              <w:left w:val="nil"/>
              <w:bottom w:val="nil"/>
              <w:right w:val="nil"/>
            </w:tcBorders>
          </w:tcPr>
          <w:p w14:paraId="5C037489"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0B9A9FC3"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 xml:space="preserve">I provide timely, constructive feedback to students about activities, assignments and </w:t>
            </w:r>
            <w:r w:rsidRPr="002F67C0">
              <w:rPr>
                <w:rFonts w:ascii="Times New Roman" w:eastAsia="Calibri" w:hAnsi="Times New Roman" w:cs="Times New Roman"/>
                <w:bCs/>
                <w:sz w:val="24"/>
                <w:szCs w:val="24"/>
              </w:rPr>
              <w:lastRenderedPageBreak/>
              <w:t>questions(doubt) both verbally and written</w:t>
            </w:r>
          </w:p>
        </w:tc>
        <w:tc>
          <w:tcPr>
            <w:tcW w:w="422" w:type="dxa"/>
            <w:tcBorders>
              <w:top w:val="nil"/>
              <w:left w:val="nil"/>
              <w:bottom w:val="nil"/>
              <w:right w:val="nil"/>
            </w:tcBorders>
            <w:vAlign w:val="center"/>
          </w:tcPr>
          <w:p w14:paraId="45EFB63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lastRenderedPageBreak/>
              <w:t>14</w:t>
            </w:r>
          </w:p>
        </w:tc>
        <w:tc>
          <w:tcPr>
            <w:tcW w:w="470" w:type="dxa"/>
            <w:tcBorders>
              <w:top w:val="nil"/>
              <w:left w:val="nil"/>
              <w:bottom w:val="nil"/>
              <w:right w:val="nil"/>
            </w:tcBorders>
            <w:vAlign w:val="center"/>
          </w:tcPr>
          <w:p w14:paraId="182DFC3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37310E6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7002C2D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14.3</w:t>
            </w:r>
          </w:p>
        </w:tc>
        <w:tc>
          <w:tcPr>
            <w:tcW w:w="571" w:type="dxa"/>
            <w:tcBorders>
              <w:top w:val="nil"/>
              <w:left w:val="nil"/>
              <w:bottom w:val="nil"/>
              <w:right w:val="nil"/>
            </w:tcBorders>
            <w:vAlign w:val="center"/>
          </w:tcPr>
          <w:p w14:paraId="34F96CC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50</w:t>
            </w:r>
          </w:p>
        </w:tc>
        <w:tc>
          <w:tcPr>
            <w:tcW w:w="571" w:type="dxa"/>
            <w:tcBorders>
              <w:top w:val="nil"/>
              <w:left w:val="nil"/>
              <w:bottom w:val="nil"/>
              <w:right w:val="nil"/>
            </w:tcBorders>
            <w:vAlign w:val="center"/>
          </w:tcPr>
          <w:p w14:paraId="5FCECA7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nil"/>
              <w:right w:val="nil"/>
            </w:tcBorders>
            <w:vAlign w:val="center"/>
          </w:tcPr>
          <w:p w14:paraId="1B39E53D"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4.21</w:t>
            </w:r>
          </w:p>
        </w:tc>
        <w:tc>
          <w:tcPr>
            <w:tcW w:w="541" w:type="dxa"/>
            <w:tcBorders>
              <w:top w:val="nil"/>
              <w:left w:val="nil"/>
              <w:bottom w:val="nil"/>
              <w:right w:val="nil"/>
            </w:tcBorders>
            <w:vAlign w:val="center"/>
          </w:tcPr>
          <w:p w14:paraId="171C1CD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.699</w:t>
            </w:r>
          </w:p>
        </w:tc>
      </w:tr>
      <w:tr w:rsidR="000136EC" w:rsidRPr="00383BD5" w14:paraId="1B0FC5B1" w14:textId="77777777" w:rsidTr="002F67C0">
        <w:trPr>
          <w:trHeight w:val="142"/>
        </w:trPr>
        <w:tc>
          <w:tcPr>
            <w:tcW w:w="1430" w:type="dxa"/>
            <w:vMerge/>
            <w:tcBorders>
              <w:top w:val="nil"/>
              <w:left w:val="nil"/>
              <w:bottom w:val="nil"/>
              <w:right w:val="nil"/>
            </w:tcBorders>
          </w:tcPr>
          <w:p w14:paraId="1C185A56"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nil"/>
              <w:right w:val="nil"/>
            </w:tcBorders>
          </w:tcPr>
          <w:p w14:paraId="6D4E558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I immediately consult my students to correct problem and keep them on task</w:t>
            </w:r>
          </w:p>
        </w:tc>
        <w:tc>
          <w:tcPr>
            <w:tcW w:w="422" w:type="dxa"/>
            <w:tcBorders>
              <w:top w:val="nil"/>
              <w:left w:val="nil"/>
              <w:bottom w:val="nil"/>
              <w:right w:val="nil"/>
            </w:tcBorders>
            <w:vAlign w:val="center"/>
          </w:tcPr>
          <w:p w14:paraId="7134166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nil"/>
              <w:right w:val="nil"/>
            </w:tcBorders>
            <w:vAlign w:val="center"/>
          </w:tcPr>
          <w:p w14:paraId="764C38B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6528D9D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nil"/>
              <w:right w:val="nil"/>
            </w:tcBorders>
            <w:vAlign w:val="center"/>
          </w:tcPr>
          <w:p w14:paraId="6B38DAD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14:paraId="7F30B24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57.1</w:t>
            </w:r>
          </w:p>
        </w:tc>
        <w:tc>
          <w:tcPr>
            <w:tcW w:w="571" w:type="dxa"/>
            <w:tcBorders>
              <w:top w:val="nil"/>
              <w:left w:val="nil"/>
              <w:bottom w:val="nil"/>
              <w:right w:val="nil"/>
            </w:tcBorders>
            <w:vAlign w:val="center"/>
          </w:tcPr>
          <w:p w14:paraId="0A358E18"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21.4</w:t>
            </w:r>
          </w:p>
        </w:tc>
        <w:tc>
          <w:tcPr>
            <w:tcW w:w="571" w:type="dxa"/>
            <w:tcBorders>
              <w:top w:val="nil"/>
              <w:left w:val="nil"/>
              <w:bottom w:val="nil"/>
              <w:right w:val="nil"/>
            </w:tcBorders>
            <w:vAlign w:val="center"/>
          </w:tcPr>
          <w:p w14:paraId="4398D8E7"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4.00</w:t>
            </w:r>
          </w:p>
        </w:tc>
        <w:tc>
          <w:tcPr>
            <w:tcW w:w="541" w:type="dxa"/>
            <w:tcBorders>
              <w:top w:val="nil"/>
              <w:left w:val="nil"/>
              <w:bottom w:val="nil"/>
              <w:right w:val="nil"/>
            </w:tcBorders>
            <w:vAlign w:val="center"/>
          </w:tcPr>
          <w:p w14:paraId="59C5F9DF"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.679</w:t>
            </w:r>
          </w:p>
        </w:tc>
      </w:tr>
      <w:tr w:rsidR="000136EC" w:rsidRPr="00383BD5" w14:paraId="7E41EDFC" w14:textId="77777777" w:rsidTr="002F67C0">
        <w:trPr>
          <w:trHeight w:val="142"/>
        </w:trPr>
        <w:tc>
          <w:tcPr>
            <w:tcW w:w="1430" w:type="dxa"/>
            <w:vMerge/>
            <w:tcBorders>
              <w:top w:val="nil"/>
              <w:left w:val="nil"/>
              <w:bottom w:val="single" w:sz="4" w:space="0" w:color="auto"/>
              <w:right w:val="nil"/>
            </w:tcBorders>
          </w:tcPr>
          <w:p w14:paraId="471FDD6F" w14:textId="77777777" w:rsidR="002F67C0" w:rsidRPr="002F67C0" w:rsidRDefault="002F67C0" w:rsidP="005F0593">
            <w:pPr>
              <w:jc w:val="both"/>
              <w:rPr>
                <w:rFonts w:ascii="Times New Roman" w:eastAsia="Calibri" w:hAnsi="Times New Roman" w:cs="Times New Roman"/>
                <w:bCs/>
                <w:sz w:val="24"/>
                <w:szCs w:val="24"/>
              </w:rPr>
            </w:pPr>
          </w:p>
        </w:tc>
        <w:tc>
          <w:tcPr>
            <w:tcW w:w="3683" w:type="dxa"/>
            <w:tcBorders>
              <w:top w:val="nil"/>
              <w:left w:val="nil"/>
              <w:bottom w:val="single" w:sz="4" w:space="0" w:color="auto"/>
              <w:right w:val="nil"/>
            </w:tcBorders>
          </w:tcPr>
          <w:p w14:paraId="2C7EC5C4" w14:textId="77777777" w:rsidR="002F67C0" w:rsidRPr="002F67C0" w:rsidRDefault="002F67C0" w:rsidP="005F0593">
            <w:pPr>
              <w:jc w:val="both"/>
              <w:rPr>
                <w:rFonts w:ascii="Times New Roman" w:eastAsia="Calibri" w:hAnsi="Times New Roman" w:cs="Times New Roman"/>
                <w:bCs/>
                <w:sz w:val="24"/>
                <w:szCs w:val="24"/>
              </w:rPr>
            </w:pPr>
            <w:bookmarkStart w:id="7" w:name="_Hlk83112993"/>
            <w:r w:rsidRPr="002F67C0">
              <w:rPr>
                <w:rFonts w:ascii="Times New Roman" w:eastAsia="Calibri" w:hAnsi="Times New Roman" w:cs="Times New Roman"/>
                <w:bCs/>
                <w:sz w:val="24"/>
                <w:szCs w:val="24"/>
              </w:rPr>
              <w:t>Questioning is one of the tools to check student’s understanding</w:t>
            </w:r>
            <w:bookmarkEnd w:id="7"/>
          </w:p>
        </w:tc>
        <w:tc>
          <w:tcPr>
            <w:tcW w:w="422" w:type="dxa"/>
            <w:tcBorders>
              <w:top w:val="nil"/>
              <w:left w:val="nil"/>
              <w:bottom w:val="single" w:sz="4" w:space="0" w:color="auto"/>
              <w:right w:val="nil"/>
            </w:tcBorders>
            <w:vAlign w:val="center"/>
          </w:tcPr>
          <w:p w14:paraId="1675ACE6"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14</w:t>
            </w:r>
          </w:p>
        </w:tc>
        <w:tc>
          <w:tcPr>
            <w:tcW w:w="470" w:type="dxa"/>
            <w:tcBorders>
              <w:top w:val="nil"/>
              <w:left w:val="nil"/>
              <w:bottom w:val="single" w:sz="4" w:space="0" w:color="auto"/>
              <w:right w:val="nil"/>
            </w:tcBorders>
            <w:vAlign w:val="center"/>
          </w:tcPr>
          <w:p w14:paraId="3B76ABFA"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52B0670B"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546DE6F0"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0</w:t>
            </w:r>
          </w:p>
        </w:tc>
        <w:tc>
          <w:tcPr>
            <w:tcW w:w="571" w:type="dxa"/>
            <w:tcBorders>
              <w:top w:val="nil"/>
              <w:left w:val="nil"/>
              <w:bottom w:val="single" w:sz="4" w:space="0" w:color="auto"/>
              <w:right w:val="nil"/>
            </w:tcBorders>
            <w:vAlign w:val="center"/>
          </w:tcPr>
          <w:p w14:paraId="17416C24"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35.7</w:t>
            </w:r>
          </w:p>
        </w:tc>
        <w:tc>
          <w:tcPr>
            <w:tcW w:w="571" w:type="dxa"/>
            <w:tcBorders>
              <w:top w:val="nil"/>
              <w:left w:val="nil"/>
              <w:bottom w:val="single" w:sz="4" w:space="0" w:color="auto"/>
              <w:right w:val="nil"/>
            </w:tcBorders>
            <w:vAlign w:val="center"/>
          </w:tcPr>
          <w:p w14:paraId="43DE6A95"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64.3</w:t>
            </w:r>
          </w:p>
        </w:tc>
        <w:tc>
          <w:tcPr>
            <w:tcW w:w="571" w:type="dxa"/>
            <w:tcBorders>
              <w:top w:val="nil"/>
              <w:left w:val="nil"/>
              <w:bottom w:val="single" w:sz="4" w:space="0" w:color="auto"/>
              <w:right w:val="nil"/>
            </w:tcBorders>
            <w:vAlign w:val="center"/>
          </w:tcPr>
          <w:p w14:paraId="46ABB73C"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4.64</w:t>
            </w:r>
          </w:p>
        </w:tc>
        <w:tc>
          <w:tcPr>
            <w:tcW w:w="541" w:type="dxa"/>
            <w:tcBorders>
              <w:top w:val="nil"/>
              <w:left w:val="nil"/>
              <w:bottom w:val="single" w:sz="4" w:space="0" w:color="auto"/>
              <w:right w:val="nil"/>
            </w:tcBorders>
            <w:vAlign w:val="center"/>
          </w:tcPr>
          <w:p w14:paraId="44A16239" w14:textId="77777777" w:rsidR="002F67C0" w:rsidRPr="002F67C0" w:rsidRDefault="002F67C0" w:rsidP="005F0593">
            <w:pPr>
              <w:jc w:val="both"/>
              <w:rPr>
                <w:rFonts w:ascii="Times New Roman" w:eastAsia="Calibri" w:hAnsi="Times New Roman" w:cs="Times New Roman"/>
                <w:bCs/>
                <w:sz w:val="24"/>
                <w:szCs w:val="24"/>
              </w:rPr>
            </w:pPr>
            <w:r w:rsidRPr="002F67C0">
              <w:rPr>
                <w:rFonts w:ascii="Times New Roman" w:eastAsia="Calibri" w:hAnsi="Times New Roman" w:cs="Times New Roman"/>
                <w:bCs/>
                <w:sz w:val="24"/>
                <w:szCs w:val="24"/>
              </w:rPr>
              <w:t>.497</w:t>
            </w:r>
          </w:p>
        </w:tc>
      </w:tr>
    </w:tbl>
    <w:p w14:paraId="4253CF1D" w14:textId="77777777" w:rsidR="00D75D53" w:rsidRPr="00383BD5" w:rsidRDefault="002F67C0" w:rsidP="005F0593">
      <w:pPr>
        <w:spacing w:after="0" w:line="240" w:lineRule="auto"/>
        <w:jc w:val="both"/>
        <w:rPr>
          <w:rFonts w:ascii="Times New Roman" w:eastAsia="Calibri" w:hAnsi="Times New Roman" w:cs="Times New Roman"/>
          <w:bCs/>
          <w:i/>
          <w:iCs/>
          <w:kern w:val="0"/>
          <w:lang w:bidi="dz-BT"/>
          <w14:ligatures w14:val="none"/>
        </w:rPr>
      </w:pPr>
      <w:r w:rsidRPr="002F67C0">
        <w:rPr>
          <w:rFonts w:ascii="Times New Roman" w:eastAsia="Calibri" w:hAnsi="Times New Roman" w:cs="Times New Roman"/>
          <w:bCs/>
          <w:i/>
          <w:iCs/>
          <w:kern w:val="0"/>
          <w:lang w:bidi="dz-BT"/>
          <w14:ligatures w14:val="none"/>
        </w:rPr>
        <w:t>(Note: 1.0 – 1.79 = Very Low/Strongly Disagree, 1.80 – 2.59 = Low/Disagree, 2.60 – 3.39 = Medium/Neutral, 3.40 – 4.19 = High/Agree, 4.20 – 5.00 = Very High/Strongly Agree) (N</w:t>
      </w:r>
      <w:r w:rsidRPr="002F67C0">
        <w:rPr>
          <w:rFonts w:ascii="Times New Roman" w:eastAsia="Calibri" w:hAnsi="Times New Roman" w:cs="Times New Roman"/>
          <w:bCs/>
          <w:i/>
          <w:iCs/>
          <w:kern w:val="0"/>
          <w:vertAlign w:val="subscript"/>
          <w:lang w:bidi="dz-BT"/>
          <w14:ligatures w14:val="none"/>
        </w:rPr>
        <w:t>1</w:t>
      </w:r>
      <w:r w:rsidRPr="002F67C0">
        <w:rPr>
          <w:rFonts w:ascii="Times New Roman" w:eastAsia="Calibri" w:hAnsi="Times New Roman" w:cs="Times New Roman"/>
          <w:bCs/>
          <w:i/>
          <w:iCs/>
          <w:kern w:val="0"/>
          <w:lang w:bidi="dz-BT"/>
          <w14:ligatures w14:val="none"/>
        </w:rPr>
        <w:t>= Number of respondents; N</w:t>
      </w:r>
      <w:r w:rsidRPr="002F67C0">
        <w:rPr>
          <w:rFonts w:ascii="Times New Roman" w:eastAsia="Calibri" w:hAnsi="Times New Roman" w:cs="Times New Roman"/>
          <w:bCs/>
          <w:i/>
          <w:iCs/>
          <w:kern w:val="0"/>
          <w:vertAlign w:val="subscript"/>
          <w:lang w:bidi="dz-BT"/>
          <w14:ligatures w14:val="none"/>
        </w:rPr>
        <w:t>2</w:t>
      </w:r>
      <w:r w:rsidRPr="002F67C0">
        <w:rPr>
          <w:rFonts w:ascii="Times New Roman" w:eastAsia="Calibri" w:hAnsi="Times New Roman" w:cs="Times New Roman"/>
          <w:bCs/>
          <w:i/>
          <w:iCs/>
          <w:kern w:val="0"/>
          <w:lang w:bidi="dz-BT"/>
          <w14:ligatures w14:val="none"/>
        </w:rPr>
        <w:t>= Neutral)</w:t>
      </w:r>
    </w:p>
    <w:p w14:paraId="243D5B09"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The results indicate that the overall perception of scaffolding strategies among mathematics teachers was very high (M=4.22, SD=0.413). Nearly 90% of teachers reported frequently using scaffolding strategies in their teaching. Among the six scaffolding strategies analyzed, Visual Scaffolding (M=4.42, SD=0.380), Math Talk and Questioning (M=4.29, SD=0.448), and Modeling and Demonstration (M=4.20, SD=0.502) received the highest ratings. The strategy with the lowest mean score was Multiple Ways (M=4.14, SD=0.484); however, it still fell within the high perception category.</w:t>
      </w:r>
    </w:p>
    <w:p w14:paraId="60DA3764"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Key Findings from Itemized Analysis</w:t>
      </w:r>
    </w:p>
    <w:p w14:paraId="2E8BF057"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The highest-rated items included:</w:t>
      </w:r>
    </w:p>
    <w:p w14:paraId="498FFA7E"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"I always check students’ prior knowledge before teaching the lesson" (M=4.64, SD=0.497).</w:t>
      </w:r>
    </w:p>
    <w:p w14:paraId="33899927"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"I use effective visual aids to enhance clarity and understanding" (M=4.64, SD=0.497).</w:t>
      </w:r>
    </w:p>
    <w:p w14:paraId="40C53DCB"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"Questioning is a key tool to check students’ understanding" (M=4.64, SD=0.497).</w:t>
      </w:r>
    </w:p>
    <w:p w14:paraId="69E0594E"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The lowest-rated item was:</w:t>
      </w:r>
    </w:p>
    <w:p w14:paraId="5ECEE6E4"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"I make judgments about the need and quality of assistance required by students" (M=3.79, SD=0.975), indicating that some teachers do not consistently assess students' needs before providing support.</w:t>
      </w:r>
    </w:p>
    <w:p w14:paraId="427CA5B3"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The qualitative data from interviews aligned with the survey results, reinforcing that mathematics teachers highly value scaffolding strategies in their classrooms. Most teachers emphasized the importance of hands-on learning, guided facilitation, and student-centered approaches.</w:t>
      </w:r>
    </w:p>
    <w:p w14:paraId="42ED9AF2"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For instance, Teacher T3 shared:</w:t>
      </w:r>
    </w:p>
    <w:p w14:paraId="305E045E"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"Teachers are facilitators. They should not teach everything; instead, they should guide students and provide help when necessary. Mathematics is best learned through hands-on practice."</w:t>
      </w:r>
    </w:p>
    <w:p w14:paraId="21DA4472"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Similarly, Teacher T7 highlighted the shift needed in Bhutanese classrooms:</w:t>
      </w:r>
    </w:p>
    <w:p w14:paraId="4D808907"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"In most Bhutanese mathematics classrooms, teachers dominate the lesson, leaving little space for students to explore and learn independently. It’s time to change that practice. Teachers should act as guides, scaffolding students’ learning when needed."</w:t>
      </w:r>
    </w:p>
    <w:p w14:paraId="5715B38C"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Common Scaffolding Strategies Identified: Providing hints and clues, </w:t>
      </w:r>
      <w:proofErr w:type="gramStart"/>
      <w:r w:rsidRPr="00383BD5">
        <w:rPr>
          <w:rFonts w:ascii="Times New Roman" w:hAnsi="Times New Roman" w:cs="Times New Roman"/>
        </w:rPr>
        <w:t>Relating</w:t>
      </w:r>
      <w:proofErr w:type="gramEnd"/>
      <w:r w:rsidRPr="00383BD5">
        <w:rPr>
          <w:rFonts w:ascii="Times New Roman" w:hAnsi="Times New Roman" w:cs="Times New Roman"/>
        </w:rPr>
        <w:t xml:space="preserve"> topics to prior knowledge, Using sample activities and examples, Incorporating teaching aids (visuals, models, animations, etc.), Encouraging peer interaction and feedback, Demonstrating and modeling problem-solving methods</w:t>
      </w:r>
    </w:p>
    <w:p w14:paraId="7695F22D" w14:textId="77777777" w:rsidR="002F67C0" w:rsidRPr="00383BD5" w:rsidRDefault="002F67C0" w:rsidP="005F0593">
      <w:pPr>
        <w:spacing w:after="0" w:line="240" w:lineRule="auto"/>
        <w:jc w:val="both"/>
        <w:rPr>
          <w:rFonts w:ascii="Times New Roman" w:hAnsi="Times New Roman" w:cs="Times New Roman"/>
          <w:b/>
          <w:bCs/>
        </w:rPr>
      </w:pPr>
      <w:r w:rsidRPr="00383BD5">
        <w:rPr>
          <w:rFonts w:ascii="Times New Roman" w:hAnsi="Times New Roman" w:cs="Times New Roman"/>
          <w:b/>
          <w:bCs/>
        </w:rPr>
        <w:t>Conclusion</w:t>
      </w:r>
    </w:p>
    <w:p w14:paraId="71788CE6" w14:textId="77777777" w:rsidR="002F67C0" w:rsidRPr="00383BD5" w:rsidRDefault="002F67C0" w:rsidP="005F0593">
      <w:pPr>
        <w:spacing w:after="0" w:line="240" w:lineRule="auto"/>
        <w:jc w:val="both"/>
        <w:rPr>
          <w:rFonts w:ascii="Times New Roman" w:hAnsi="Times New Roman" w:cs="Times New Roman"/>
        </w:rPr>
      </w:pPr>
      <w:r w:rsidRPr="00383BD5">
        <w:rPr>
          <w:rFonts w:ascii="Times New Roman" w:hAnsi="Times New Roman" w:cs="Times New Roman"/>
        </w:rPr>
        <w:t>Both quantitative and qualitative findings confirm that mathematics teachers have a high perception of scaffolding strategies and frequently incorporate them in their teaching. The data highlights the importance of scaffolding in making mathematical concepts more accessible and engaging for students.</w:t>
      </w:r>
    </w:p>
    <w:p w14:paraId="38C24AC4" w14:textId="77777777" w:rsidR="00834EE8" w:rsidRPr="00383BD5" w:rsidRDefault="00834EE8" w:rsidP="005F0593">
      <w:pPr>
        <w:spacing w:after="0" w:line="240" w:lineRule="auto"/>
        <w:jc w:val="both"/>
        <w:rPr>
          <w:rFonts w:ascii="Times New Roman" w:hAnsi="Times New Roman" w:cs="Times New Roman"/>
        </w:rPr>
      </w:pPr>
    </w:p>
    <w:p w14:paraId="10BB1ABF" w14:textId="77777777" w:rsidR="00F62A7A" w:rsidRPr="00383BD5" w:rsidRDefault="00F62A7A"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4.4 Students’ Perceptions of Scaffolding in Teaching and Learning Mathematics</w:t>
      </w:r>
    </w:p>
    <w:p w14:paraId="74FDC72F"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This section examines students’ perceptions of the scaffolding strategies employed in teaching and learning mathematics. The perception of each scaffolding strategy was analyzed using the Mean (M), Standard Deviation (SD), and Percentage (%).</w:t>
      </w:r>
    </w:p>
    <w:p w14:paraId="46CF3FF3" w14:textId="30BDF4A6" w:rsidR="00F62A7A" w:rsidRPr="00383BD5" w:rsidRDefault="00F62A7A" w:rsidP="005F0593">
      <w:pPr>
        <w:pStyle w:val="Tables"/>
        <w:spacing w:before="0" w:beforeAutospacing="0" w:after="0" w:afterAutospacing="0"/>
        <w:jc w:val="both"/>
      </w:pPr>
      <w:bookmarkStart w:id="8" w:name="_Toc87387336"/>
      <w:r w:rsidRPr="00383BD5">
        <w:t xml:space="preserve">Table </w:t>
      </w:r>
      <w:r w:rsidR="00077BFA">
        <w:t>5</w:t>
      </w:r>
      <w:r w:rsidRPr="00383BD5">
        <w:t xml:space="preserve"> </w:t>
      </w:r>
    </w:p>
    <w:p w14:paraId="17D51A15" w14:textId="77777777" w:rsidR="00F62A7A" w:rsidRPr="00383BD5" w:rsidRDefault="00F62A7A" w:rsidP="005F0593">
      <w:pPr>
        <w:pStyle w:val="Tables"/>
        <w:spacing w:before="0" w:beforeAutospacing="0" w:after="0" w:afterAutospacing="0"/>
        <w:jc w:val="both"/>
        <w:rPr>
          <w:b w:val="0"/>
          <w:bCs/>
          <w:i/>
          <w:iCs w:val="0"/>
        </w:rPr>
      </w:pPr>
      <w:r w:rsidRPr="00383BD5">
        <w:rPr>
          <w:b w:val="0"/>
          <w:bCs/>
          <w:i/>
          <w:iCs w:val="0"/>
        </w:rPr>
        <w:t>Students’ perception level on different scaffolding strategies</w:t>
      </w:r>
      <w:bookmarkEnd w:id="8"/>
    </w:p>
    <w:tbl>
      <w:tblPr>
        <w:tblStyle w:val="TableGrid"/>
        <w:tblW w:w="9360" w:type="dxa"/>
        <w:tblLook w:val="04A0" w:firstRow="1" w:lastRow="0" w:firstColumn="1" w:lastColumn="0" w:noHBand="0" w:noVBand="1"/>
      </w:tblPr>
      <w:tblGrid>
        <w:gridCol w:w="2717"/>
        <w:gridCol w:w="809"/>
        <w:gridCol w:w="908"/>
        <w:gridCol w:w="1352"/>
        <w:gridCol w:w="1135"/>
        <w:gridCol w:w="1116"/>
        <w:gridCol w:w="1323"/>
      </w:tblGrid>
      <w:tr w:rsidR="000136EC" w:rsidRPr="00383BD5" w14:paraId="70665D56" w14:textId="77777777" w:rsidTr="004D1079">
        <w:trPr>
          <w:trHeight w:val="707"/>
        </w:trPr>
        <w:tc>
          <w:tcPr>
            <w:tcW w:w="2717" w:type="dxa"/>
            <w:tcBorders>
              <w:left w:val="nil"/>
              <w:bottom w:val="single" w:sz="4" w:space="0" w:color="auto"/>
              <w:right w:val="nil"/>
            </w:tcBorders>
          </w:tcPr>
          <w:p w14:paraId="65565212" w14:textId="77777777" w:rsidR="00F62A7A" w:rsidRPr="00383BD5" w:rsidRDefault="00F62A7A" w:rsidP="005F0593">
            <w:pPr>
              <w:jc w:val="both"/>
              <w:rPr>
                <w:rFonts w:ascii="Times New Roman" w:hAnsi="Times New Roman" w:cs="Times New Roman"/>
                <w:b/>
                <w:sz w:val="24"/>
                <w:szCs w:val="24"/>
              </w:rPr>
            </w:pPr>
          </w:p>
        </w:tc>
        <w:tc>
          <w:tcPr>
            <w:tcW w:w="809" w:type="dxa"/>
            <w:tcBorders>
              <w:left w:val="nil"/>
              <w:bottom w:val="single" w:sz="4" w:space="0" w:color="auto"/>
              <w:right w:val="nil"/>
            </w:tcBorders>
            <w:vAlign w:val="center"/>
          </w:tcPr>
          <w:p w14:paraId="3B977074"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N</w:t>
            </w:r>
          </w:p>
        </w:tc>
        <w:tc>
          <w:tcPr>
            <w:tcW w:w="908" w:type="dxa"/>
            <w:tcBorders>
              <w:left w:val="nil"/>
              <w:bottom w:val="single" w:sz="4" w:space="0" w:color="auto"/>
              <w:right w:val="nil"/>
            </w:tcBorders>
            <w:vAlign w:val="center"/>
          </w:tcPr>
          <w:p w14:paraId="3BC1EBE8"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1352" w:type="dxa"/>
            <w:tcBorders>
              <w:left w:val="nil"/>
              <w:bottom w:val="single" w:sz="4" w:space="0" w:color="auto"/>
              <w:right w:val="nil"/>
            </w:tcBorders>
            <w:vAlign w:val="center"/>
          </w:tcPr>
          <w:p w14:paraId="1983EDFD"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35" w:type="dxa"/>
            <w:tcBorders>
              <w:left w:val="nil"/>
              <w:bottom w:val="single" w:sz="4" w:space="0" w:color="auto"/>
              <w:right w:val="nil"/>
            </w:tcBorders>
            <w:vAlign w:val="center"/>
          </w:tcPr>
          <w:p w14:paraId="754DBA0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6" w:type="dxa"/>
            <w:tcBorders>
              <w:left w:val="nil"/>
              <w:bottom w:val="single" w:sz="4" w:space="0" w:color="auto"/>
              <w:right w:val="nil"/>
            </w:tcBorders>
            <w:vAlign w:val="center"/>
          </w:tcPr>
          <w:p w14:paraId="41E79F4D"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23" w:type="dxa"/>
            <w:tcBorders>
              <w:left w:val="nil"/>
              <w:bottom w:val="single" w:sz="4" w:space="0" w:color="auto"/>
              <w:right w:val="nil"/>
            </w:tcBorders>
            <w:vAlign w:val="center"/>
          </w:tcPr>
          <w:p w14:paraId="6DD71C52"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14:paraId="13C3FEB5" w14:textId="77777777" w:rsidTr="004D1079">
        <w:trPr>
          <w:trHeight w:val="551"/>
        </w:trPr>
        <w:tc>
          <w:tcPr>
            <w:tcW w:w="2717" w:type="dxa"/>
            <w:tcBorders>
              <w:left w:val="nil"/>
              <w:bottom w:val="nil"/>
              <w:right w:val="nil"/>
            </w:tcBorders>
            <w:vAlign w:val="center"/>
          </w:tcPr>
          <w:p w14:paraId="2217ADA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809" w:type="dxa"/>
            <w:tcBorders>
              <w:left w:val="nil"/>
              <w:bottom w:val="nil"/>
              <w:right w:val="nil"/>
            </w:tcBorders>
            <w:vAlign w:val="center"/>
          </w:tcPr>
          <w:p w14:paraId="016D611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left w:val="nil"/>
              <w:bottom w:val="nil"/>
              <w:right w:val="nil"/>
            </w:tcBorders>
            <w:vAlign w:val="center"/>
          </w:tcPr>
          <w:p w14:paraId="5C329A8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left w:val="nil"/>
              <w:bottom w:val="nil"/>
              <w:right w:val="nil"/>
            </w:tcBorders>
            <w:vAlign w:val="center"/>
          </w:tcPr>
          <w:p w14:paraId="1C5E16F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left w:val="nil"/>
              <w:bottom w:val="nil"/>
              <w:right w:val="nil"/>
            </w:tcBorders>
            <w:vAlign w:val="center"/>
          </w:tcPr>
          <w:p w14:paraId="60A3C75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left w:val="nil"/>
              <w:bottom w:val="nil"/>
              <w:right w:val="nil"/>
            </w:tcBorders>
            <w:vAlign w:val="center"/>
          </w:tcPr>
          <w:p w14:paraId="062324A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left w:val="nil"/>
              <w:bottom w:val="nil"/>
              <w:right w:val="nil"/>
            </w:tcBorders>
            <w:vAlign w:val="center"/>
          </w:tcPr>
          <w:p w14:paraId="0D410E0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14:paraId="489101DD" w14:textId="77777777" w:rsidTr="004D1079">
        <w:trPr>
          <w:trHeight w:val="551"/>
        </w:trPr>
        <w:tc>
          <w:tcPr>
            <w:tcW w:w="2717" w:type="dxa"/>
            <w:tcBorders>
              <w:top w:val="nil"/>
              <w:left w:val="nil"/>
              <w:bottom w:val="nil"/>
              <w:right w:val="nil"/>
            </w:tcBorders>
            <w:vAlign w:val="center"/>
          </w:tcPr>
          <w:p w14:paraId="610F294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809" w:type="dxa"/>
            <w:tcBorders>
              <w:top w:val="nil"/>
              <w:left w:val="nil"/>
              <w:bottom w:val="nil"/>
              <w:right w:val="nil"/>
            </w:tcBorders>
            <w:vAlign w:val="center"/>
          </w:tcPr>
          <w:p w14:paraId="1DAEE26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14:paraId="59316FC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14:paraId="589ADD2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14:paraId="4822ADD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6" w:type="dxa"/>
            <w:tcBorders>
              <w:top w:val="nil"/>
              <w:left w:val="nil"/>
              <w:bottom w:val="nil"/>
              <w:right w:val="nil"/>
            </w:tcBorders>
            <w:vAlign w:val="center"/>
          </w:tcPr>
          <w:p w14:paraId="7573929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.761</w:t>
            </w:r>
          </w:p>
        </w:tc>
        <w:tc>
          <w:tcPr>
            <w:tcW w:w="1323" w:type="dxa"/>
            <w:tcBorders>
              <w:top w:val="nil"/>
              <w:left w:val="nil"/>
              <w:bottom w:val="nil"/>
              <w:right w:val="nil"/>
            </w:tcBorders>
            <w:vAlign w:val="center"/>
          </w:tcPr>
          <w:p w14:paraId="6DCC100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67E9D625" w14:textId="77777777" w:rsidTr="004D1079">
        <w:trPr>
          <w:trHeight w:val="551"/>
        </w:trPr>
        <w:tc>
          <w:tcPr>
            <w:tcW w:w="2717" w:type="dxa"/>
            <w:tcBorders>
              <w:top w:val="nil"/>
              <w:left w:val="nil"/>
              <w:bottom w:val="nil"/>
              <w:right w:val="nil"/>
            </w:tcBorders>
            <w:vAlign w:val="center"/>
          </w:tcPr>
          <w:p w14:paraId="7E01633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809" w:type="dxa"/>
            <w:tcBorders>
              <w:top w:val="nil"/>
              <w:left w:val="nil"/>
              <w:bottom w:val="nil"/>
              <w:right w:val="nil"/>
            </w:tcBorders>
            <w:vAlign w:val="center"/>
          </w:tcPr>
          <w:p w14:paraId="1647E5F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14:paraId="5F4EC69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1352" w:type="dxa"/>
            <w:tcBorders>
              <w:top w:val="nil"/>
              <w:left w:val="nil"/>
              <w:bottom w:val="nil"/>
              <w:right w:val="nil"/>
            </w:tcBorders>
            <w:vAlign w:val="center"/>
          </w:tcPr>
          <w:p w14:paraId="6C258B1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14:paraId="7755AAF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1116" w:type="dxa"/>
            <w:tcBorders>
              <w:top w:val="nil"/>
              <w:left w:val="nil"/>
              <w:bottom w:val="nil"/>
              <w:right w:val="nil"/>
            </w:tcBorders>
            <w:vAlign w:val="center"/>
          </w:tcPr>
          <w:p w14:paraId="2C8D068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.685</w:t>
            </w:r>
          </w:p>
        </w:tc>
        <w:tc>
          <w:tcPr>
            <w:tcW w:w="1323" w:type="dxa"/>
            <w:tcBorders>
              <w:top w:val="nil"/>
              <w:left w:val="nil"/>
              <w:bottom w:val="nil"/>
              <w:right w:val="nil"/>
            </w:tcBorders>
            <w:vAlign w:val="center"/>
          </w:tcPr>
          <w:p w14:paraId="3940041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43F19660" w14:textId="77777777" w:rsidTr="004D1079">
        <w:trPr>
          <w:trHeight w:val="551"/>
        </w:trPr>
        <w:tc>
          <w:tcPr>
            <w:tcW w:w="2717" w:type="dxa"/>
            <w:tcBorders>
              <w:top w:val="nil"/>
              <w:left w:val="nil"/>
              <w:bottom w:val="nil"/>
              <w:right w:val="nil"/>
            </w:tcBorders>
            <w:vAlign w:val="center"/>
          </w:tcPr>
          <w:p w14:paraId="10C949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809" w:type="dxa"/>
            <w:tcBorders>
              <w:top w:val="nil"/>
              <w:left w:val="nil"/>
              <w:bottom w:val="nil"/>
              <w:right w:val="nil"/>
            </w:tcBorders>
            <w:vAlign w:val="center"/>
          </w:tcPr>
          <w:p w14:paraId="1526901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14:paraId="0372D7F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14:paraId="67D4D4A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14:paraId="6AEE2EE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6" w:type="dxa"/>
            <w:tcBorders>
              <w:top w:val="nil"/>
              <w:left w:val="nil"/>
              <w:bottom w:val="nil"/>
              <w:right w:val="nil"/>
            </w:tcBorders>
            <w:vAlign w:val="center"/>
          </w:tcPr>
          <w:p w14:paraId="4E895A6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.731</w:t>
            </w:r>
          </w:p>
        </w:tc>
        <w:tc>
          <w:tcPr>
            <w:tcW w:w="1323" w:type="dxa"/>
            <w:tcBorders>
              <w:top w:val="nil"/>
              <w:left w:val="nil"/>
              <w:bottom w:val="nil"/>
              <w:right w:val="nil"/>
            </w:tcBorders>
            <w:vAlign w:val="center"/>
          </w:tcPr>
          <w:p w14:paraId="065D4A2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64D3001B" w14:textId="77777777" w:rsidTr="004D1079">
        <w:trPr>
          <w:trHeight w:val="551"/>
        </w:trPr>
        <w:tc>
          <w:tcPr>
            <w:tcW w:w="2717" w:type="dxa"/>
            <w:tcBorders>
              <w:top w:val="nil"/>
              <w:left w:val="nil"/>
              <w:bottom w:val="nil"/>
              <w:right w:val="nil"/>
            </w:tcBorders>
            <w:vAlign w:val="center"/>
          </w:tcPr>
          <w:p w14:paraId="2622B82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809" w:type="dxa"/>
            <w:tcBorders>
              <w:top w:val="nil"/>
              <w:left w:val="nil"/>
              <w:bottom w:val="nil"/>
              <w:right w:val="nil"/>
            </w:tcBorders>
            <w:vAlign w:val="center"/>
          </w:tcPr>
          <w:p w14:paraId="1D0014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nil"/>
              <w:right w:val="nil"/>
            </w:tcBorders>
            <w:vAlign w:val="center"/>
          </w:tcPr>
          <w:p w14:paraId="2721314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1352" w:type="dxa"/>
            <w:tcBorders>
              <w:top w:val="nil"/>
              <w:left w:val="nil"/>
              <w:bottom w:val="nil"/>
              <w:right w:val="nil"/>
            </w:tcBorders>
            <w:vAlign w:val="center"/>
          </w:tcPr>
          <w:p w14:paraId="3F6C324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nil"/>
              <w:right w:val="nil"/>
            </w:tcBorders>
            <w:vAlign w:val="center"/>
          </w:tcPr>
          <w:p w14:paraId="34D1C48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1116" w:type="dxa"/>
            <w:tcBorders>
              <w:top w:val="nil"/>
              <w:left w:val="nil"/>
              <w:bottom w:val="nil"/>
              <w:right w:val="nil"/>
            </w:tcBorders>
            <w:vAlign w:val="center"/>
          </w:tcPr>
          <w:p w14:paraId="6E6E519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.803</w:t>
            </w:r>
          </w:p>
        </w:tc>
        <w:tc>
          <w:tcPr>
            <w:tcW w:w="1323" w:type="dxa"/>
            <w:tcBorders>
              <w:top w:val="nil"/>
              <w:left w:val="nil"/>
              <w:bottom w:val="nil"/>
              <w:right w:val="nil"/>
            </w:tcBorders>
            <w:vAlign w:val="center"/>
          </w:tcPr>
          <w:p w14:paraId="193D6ED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5327060C" w14:textId="77777777" w:rsidTr="004D1079">
        <w:trPr>
          <w:trHeight w:val="551"/>
        </w:trPr>
        <w:tc>
          <w:tcPr>
            <w:tcW w:w="2717" w:type="dxa"/>
            <w:tcBorders>
              <w:top w:val="nil"/>
              <w:left w:val="nil"/>
              <w:bottom w:val="single" w:sz="4" w:space="0" w:color="auto"/>
              <w:right w:val="nil"/>
            </w:tcBorders>
            <w:vAlign w:val="center"/>
          </w:tcPr>
          <w:p w14:paraId="0DB7F44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809" w:type="dxa"/>
            <w:tcBorders>
              <w:top w:val="nil"/>
              <w:left w:val="nil"/>
              <w:bottom w:val="single" w:sz="4" w:space="0" w:color="auto"/>
              <w:right w:val="nil"/>
            </w:tcBorders>
            <w:vAlign w:val="center"/>
          </w:tcPr>
          <w:p w14:paraId="652269C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908" w:type="dxa"/>
            <w:tcBorders>
              <w:top w:val="nil"/>
              <w:left w:val="nil"/>
              <w:bottom w:val="single" w:sz="4" w:space="0" w:color="auto"/>
              <w:right w:val="nil"/>
            </w:tcBorders>
            <w:vAlign w:val="center"/>
          </w:tcPr>
          <w:p w14:paraId="744012E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1352" w:type="dxa"/>
            <w:tcBorders>
              <w:top w:val="nil"/>
              <w:left w:val="nil"/>
              <w:bottom w:val="single" w:sz="4" w:space="0" w:color="auto"/>
              <w:right w:val="nil"/>
            </w:tcBorders>
            <w:vAlign w:val="center"/>
          </w:tcPr>
          <w:p w14:paraId="59217F6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35" w:type="dxa"/>
            <w:tcBorders>
              <w:top w:val="nil"/>
              <w:left w:val="nil"/>
              <w:bottom w:val="single" w:sz="4" w:space="0" w:color="auto"/>
              <w:right w:val="nil"/>
            </w:tcBorders>
            <w:vAlign w:val="center"/>
          </w:tcPr>
          <w:p w14:paraId="7520A23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3.97</w:t>
            </w:r>
          </w:p>
        </w:tc>
        <w:tc>
          <w:tcPr>
            <w:tcW w:w="1116" w:type="dxa"/>
            <w:tcBorders>
              <w:top w:val="nil"/>
              <w:left w:val="nil"/>
              <w:bottom w:val="single" w:sz="4" w:space="0" w:color="auto"/>
              <w:right w:val="nil"/>
            </w:tcBorders>
            <w:vAlign w:val="center"/>
          </w:tcPr>
          <w:p w14:paraId="7FFD4E4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.777</w:t>
            </w:r>
          </w:p>
        </w:tc>
        <w:tc>
          <w:tcPr>
            <w:tcW w:w="1323" w:type="dxa"/>
            <w:tcBorders>
              <w:top w:val="nil"/>
              <w:left w:val="nil"/>
              <w:bottom w:val="single" w:sz="4" w:space="0" w:color="auto"/>
              <w:right w:val="nil"/>
            </w:tcBorders>
            <w:vAlign w:val="center"/>
          </w:tcPr>
          <w:p w14:paraId="33B21D9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14:paraId="4976AE7C" w14:textId="77777777" w:rsidTr="004D1079">
        <w:trPr>
          <w:trHeight w:val="551"/>
        </w:trPr>
        <w:tc>
          <w:tcPr>
            <w:tcW w:w="2717" w:type="dxa"/>
            <w:tcBorders>
              <w:top w:val="single" w:sz="4" w:space="0" w:color="auto"/>
              <w:left w:val="nil"/>
              <w:right w:val="nil"/>
            </w:tcBorders>
            <w:vAlign w:val="center"/>
          </w:tcPr>
          <w:p w14:paraId="1B1FD76C"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809" w:type="dxa"/>
            <w:tcBorders>
              <w:top w:val="single" w:sz="4" w:space="0" w:color="auto"/>
              <w:left w:val="nil"/>
              <w:right w:val="nil"/>
            </w:tcBorders>
            <w:vAlign w:val="center"/>
          </w:tcPr>
          <w:p w14:paraId="2F9814A4"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908" w:type="dxa"/>
            <w:tcBorders>
              <w:top w:val="single" w:sz="4" w:space="0" w:color="auto"/>
              <w:left w:val="nil"/>
              <w:right w:val="nil"/>
            </w:tcBorders>
            <w:vAlign w:val="center"/>
          </w:tcPr>
          <w:p w14:paraId="785C993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1.11</w:t>
            </w:r>
          </w:p>
        </w:tc>
        <w:tc>
          <w:tcPr>
            <w:tcW w:w="1352" w:type="dxa"/>
            <w:tcBorders>
              <w:top w:val="single" w:sz="4" w:space="0" w:color="auto"/>
              <w:left w:val="nil"/>
              <w:right w:val="nil"/>
            </w:tcBorders>
            <w:vAlign w:val="center"/>
          </w:tcPr>
          <w:p w14:paraId="136EB151"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35" w:type="dxa"/>
            <w:tcBorders>
              <w:top w:val="single" w:sz="4" w:space="0" w:color="auto"/>
              <w:left w:val="nil"/>
              <w:right w:val="nil"/>
            </w:tcBorders>
            <w:vAlign w:val="center"/>
          </w:tcPr>
          <w:p w14:paraId="18953E47"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6" w:type="dxa"/>
            <w:tcBorders>
              <w:top w:val="single" w:sz="4" w:space="0" w:color="auto"/>
              <w:left w:val="nil"/>
              <w:right w:val="nil"/>
            </w:tcBorders>
            <w:vAlign w:val="center"/>
          </w:tcPr>
          <w:p w14:paraId="3082F912"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.596</w:t>
            </w:r>
          </w:p>
        </w:tc>
        <w:tc>
          <w:tcPr>
            <w:tcW w:w="1323" w:type="dxa"/>
            <w:tcBorders>
              <w:top w:val="single" w:sz="4" w:space="0" w:color="auto"/>
              <w:left w:val="nil"/>
              <w:right w:val="nil"/>
            </w:tcBorders>
            <w:vAlign w:val="center"/>
          </w:tcPr>
          <w:p w14:paraId="2B99E1C3"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14:paraId="6910B12C" w14:textId="77777777" w:rsidR="002F67C0"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bCs/>
          <w:i/>
          <w:iCs/>
        </w:rPr>
        <w:t>(Note: 1.0 – 1.79 = Very Low/Strongly Disagree, 1.80 – 2.59 = Low/Disagree, 2.60 – 3.39 = Medium/Neutral, 3.40 – 4.19 = High/Agree, 4.20 – 5.00 = Very High/Strongly Agree</w:t>
      </w:r>
    </w:p>
    <w:p w14:paraId="4069D4ED" w14:textId="77777777" w:rsidR="00F62A7A" w:rsidRPr="00383BD5" w:rsidRDefault="00F62A7A" w:rsidP="005F0593">
      <w:pPr>
        <w:spacing w:after="0" w:line="240" w:lineRule="auto"/>
        <w:jc w:val="both"/>
        <w:rPr>
          <w:rFonts w:ascii="Times New Roman" w:hAnsi="Times New Roman" w:cs="Times New Roman"/>
        </w:rPr>
      </w:pPr>
    </w:p>
    <w:p w14:paraId="371A702D"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The descriptive statistics indicate that students have an overall high perception of the scaffolding strategies applied in mathematics instruction (M = 3.84, SD = 0.596). Among the six strategies, the use of multiple ways was rated the highest (M = 3.85, SD = 0.731). This finding contradicts the teachers’ perceptions, where this strategy was rated the lowest. On the other hand, interactive scaffolding received the lowest rating (M = 3.76, SD = 0.685), suggesting that students perceive fewer opportunities for interaction and discussion in the classroom. However, it still falls within the high perception level.</w:t>
      </w:r>
    </w:p>
    <w:p w14:paraId="0C4E2D4A" w14:textId="1ED6CCB0"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To further analyze student perceptions, survey questionnaire items under each scaffolding strategy were examined, as presented in Table </w:t>
      </w:r>
      <w:r w:rsidR="00077BFA">
        <w:rPr>
          <w:rFonts w:ascii="Times New Roman" w:hAnsi="Times New Roman" w:cs="Times New Roman"/>
        </w:rPr>
        <w:t>6</w:t>
      </w:r>
      <w:r w:rsidRPr="00383BD5">
        <w:rPr>
          <w:rFonts w:ascii="Times New Roman" w:hAnsi="Times New Roman" w:cs="Times New Roman"/>
        </w:rPr>
        <w:t>. The item “My teacher uses multiple ways to solve mathematics problems” was rated the highest (M = 4.02, SD = 0.912), highlighting multiple approaches as a significant scaffolding strategy in mathematics instruction. Conversely, the item “My teacher gives plenty of opportunities to articulate concepts in my own words or understanding” was rated the lowest (M = 3.69, SD = 1.026), indicating that students feel they have limited opportunities to express their ideas and understanding.</w:t>
      </w:r>
    </w:p>
    <w:p w14:paraId="2E2C398A" w14:textId="5CDE42B0" w:rsidR="00F62A7A" w:rsidRPr="00383BD5" w:rsidRDefault="00F62A7A" w:rsidP="005F0593">
      <w:pPr>
        <w:pStyle w:val="Tables"/>
        <w:spacing w:before="0" w:beforeAutospacing="0" w:after="0" w:afterAutospacing="0"/>
        <w:jc w:val="both"/>
      </w:pPr>
      <w:bookmarkStart w:id="9" w:name="_Toc87387337"/>
      <w:r w:rsidRPr="00383BD5">
        <w:t xml:space="preserve">Table </w:t>
      </w:r>
      <w:r w:rsidR="00077BFA">
        <w:t>6</w:t>
      </w:r>
      <w:r w:rsidRPr="00383BD5">
        <w:t xml:space="preserve"> </w:t>
      </w:r>
    </w:p>
    <w:p w14:paraId="71A82BD0" w14:textId="77777777" w:rsidR="00F62A7A" w:rsidRPr="00383BD5" w:rsidRDefault="00F62A7A" w:rsidP="005F0593">
      <w:pPr>
        <w:pStyle w:val="Tables"/>
        <w:spacing w:before="0" w:beforeAutospacing="0" w:after="0" w:afterAutospacing="0"/>
        <w:jc w:val="both"/>
        <w:rPr>
          <w:b w:val="0"/>
          <w:bCs/>
          <w:i/>
          <w:iCs w:val="0"/>
        </w:rPr>
      </w:pPr>
      <w:r w:rsidRPr="00383BD5">
        <w:rPr>
          <w:b w:val="0"/>
          <w:bCs/>
          <w:i/>
          <w:iCs w:val="0"/>
        </w:rPr>
        <w:t>Students’ perception on each item of different scaffolding strategies</w:t>
      </w:r>
      <w:bookmarkEnd w:id="9"/>
    </w:p>
    <w:tbl>
      <w:tblPr>
        <w:tblStyle w:val="TableGrid"/>
        <w:tblW w:w="9990" w:type="dxa"/>
        <w:tblLayout w:type="fixed"/>
        <w:tblLook w:val="04A0" w:firstRow="1" w:lastRow="0" w:firstColumn="1" w:lastColumn="0" w:noHBand="0" w:noVBand="1"/>
      </w:tblPr>
      <w:tblGrid>
        <w:gridCol w:w="1590"/>
        <w:gridCol w:w="3437"/>
        <w:gridCol w:w="576"/>
        <w:gridCol w:w="523"/>
        <w:gridCol w:w="636"/>
        <w:gridCol w:w="636"/>
        <w:gridCol w:w="636"/>
        <w:gridCol w:w="636"/>
        <w:gridCol w:w="636"/>
        <w:gridCol w:w="684"/>
      </w:tblGrid>
      <w:tr w:rsidR="000136EC" w:rsidRPr="00383BD5" w14:paraId="717FAEB5" w14:textId="77777777" w:rsidTr="004D1079">
        <w:trPr>
          <w:trHeight w:val="530"/>
        </w:trPr>
        <w:tc>
          <w:tcPr>
            <w:tcW w:w="1590" w:type="dxa"/>
            <w:tcBorders>
              <w:left w:val="nil"/>
              <w:bottom w:val="single" w:sz="4" w:space="0" w:color="auto"/>
              <w:right w:val="nil"/>
            </w:tcBorders>
            <w:vAlign w:val="center"/>
          </w:tcPr>
          <w:p w14:paraId="5BA5ABB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Scaffolding</w:t>
            </w:r>
          </w:p>
          <w:p w14:paraId="7DBA887D"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Strategies</w:t>
            </w:r>
          </w:p>
        </w:tc>
        <w:tc>
          <w:tcPr>
            <w:tcW w:w="3437" w:type="dxa"/>
            <w:tcBorders>
              <w:left w:val="nil"/>
              <w:bottom w:val="single" w:sz="4" w:space="0" w:color="auto"/>
              <w:right w:val="nil"/>
            </w:tcBorders>
            <w:vAlign w:val="center"/>
          </w:tcPr>
          <w:p w14:paraId="781315E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76" w:type="dxa"/>
            <w:tcBorders>
              <w:left w:val="nil"/>
              <w:bottom w:val="single" w:sz="4" w:space="0" w:color="auto"/>
              <w:right w:val="nil"/>
            </w:tcBorders>
            <w:vAlign w:val="center"/>
          </w:tcPr>
          <w:p w14:paraId="0F3C0760" w14:textId="77777777" w:rsidR="00F62A7A" w:rsidRPr="00383BD5" w:rsidRDefault="00F62A7A"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left w:val="nil"/>
              <w:bottom w:val="single" w:sz="4" w:space="0" w:color="auto"/>
              <w:right w:val="nil"/>
            </w:tcBorders>
            <w:vAlign w:val="center"/>
          </w:tcPr>
          <w:p w14:paraId="0CF3BA3B"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p w14:paraId="7D3C206D"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14:paraId="06B5023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D</w:t>
            </w:r>
          </w:p>
          <w:p w14:paraId="6923B5C0"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14:paraId="1A006D8E" w14:textId="77777777" w:rsidR="00F62A7A" w:rsidRPr="00383BD5" w:rsidRDefault="00F62A7A"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14:paraId="1D779C28"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14:paraId="10AE6D85"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A</w:t>
            </w:r>
          </w:p>
          <w:p w14:paraId="0EAC49A2"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14:paraId="029175D1"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SA</w:t>
            </w:r>
          </w:p>
          <w:p w14:paraId="21617B9D"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vAlign w:val="center"/>
          </w:tcPr>
          <w:p w14:paraId="33D001B7"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684" w:type="dxa"/>
            <w:tcBorders>
              <w:left w:val="nil"/>
              <w:bottom w:val="single" w:sz="4" w:space="0" w:color="auto"/>
              <w:right w:val="nil"/>
            </w:tcBorders>
            <w:vAlign w:val="center"/>
          </w:tcPr>
          <w:p w14:paraId="4DDEA57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14:paraId="69121AE0" w14:textId="77777777" w:rsidTr="004D1079">
        <w:tc>
          <w:tcPr>
            <w:tcW w:w="1590" w:type="dxa"/>
            <w:vMerge w:val="restart"/>
            <w:tcBorders>
              <w:top w:val="single" w:sz="4" w:space="0" w:color="auto"/>
              <w:left w:val="nil"/>
              <w:bottom w:val="nil"/>
              <w:right w:val="nil"/>
            </w:tcBorders>
            <w:vAlign w:val="center"/>
          </w:tcPr>
          <w:p w14:paraId="4A5E511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Activate Prior knowledge</w:t>
            </w:r>
          </w:p>
        </w:tc>
        <w:tc>
          <w:tcPr>
            <w:tcW w:w="3437" w:type="dxa"/>
            <w:tcBorders>
              <w:top w:val="single" w:sz="4" w:space="0" w:color="auto"/>
              <w:left w:val="nil"/>
              <w:bottom w:val="nil"/>
              <w:right w:val="nil"/>
            </w:tcBorders>
          </w:tcPr>
          <w:p w14:paraId="1F5992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checks the prior knowledge prior to teaching any topic/lesson</w:t>
            </w:r>
          </w:p>
        </w:tc>
        <w:tc>
          <w:tcPr>
            <w:tcW w:w="576" w:type="dxa"/>
            <w:tcBorders>
              <w:top w:val="single" w:sz="4" w:space="0" w:color="auto"/>
              <w:left w:val="nil"/>
              <w:bottom w:val="nil"/>
              <w:right w:val="nil"/>
            </w:tcBorders>
            <w:vAlign w:val="center"/>
          </w:tcPr>
          <w:p w14:paraId="4A4BC81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5847C7F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single" w:sz="4" w:space="0" w:color="auto"/>
              <w:left w:val="nil"/>
              <w:bottom w:val="nil"/>
              <w:right w:val="nil"/>
            </w:tcBorders>
            <w:vAlign w:val="center"/>
          </w:tcPr>
          <w:p w14:paraId="54D0002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w:t>
            </w:r>
          </w:p>
        </w:tc>
        <w:tc>
          <w:tcPr>
            <w:tcW w:w="636" w:type="dxa"/>
            <w:tcBorders>
              <w:top w:val="single" w:sz="4" w:space="0" w:color="auto"/>
              <w:left w:val="nil"/>
              <w:bottom w:val="nil"/>
              <w:right w:val="nil"/>
            </w:tcBorders>
            <w:vAlign w:val="center"/>
          </w:tcPr>
          <w:p w14:paraId="4AA226A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14:paraId="49B138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62.8</w:t>
            </w:r>
          </w:p>
        </w:tc>
        <w:tc>
          <w:tcPr>
            <w:tcW w:w="636" w:type="dxa"/>
            <w:tcBorders>
              <w:top w:val="single" w:sz="4" w:space="0" w:color="auto"/>
              <w:left w:val="nil"/>
              <w:bottom w:val="nil"/>
              <w:right w:val="nil"/>
            </w:tcBorders>
            <w:vAlign w:val="center"/>
          </w:tcPr>
          <w:p w14:paraId="2EE26DD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636" w:type="dxa"/>
            <w:tcBorders>
              <w:top w:val="single" w:sz="4" w:space="0" w:color="auto"/>
              <w:left w:val="nil"/>
              <w:bottom w:val="nil"/>
              <w:right w:val="nil"/>
            </w:tcBorders>
            <w:vAlign w:val="center"/>
          </w:tcPr>
          <w:p w14:paraId="3F9B8C7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84" w:type="dxa"/>
            <w:tcBorders>
              <w:top w:val="single" w:sz="4" w:space="0" w:color="auto"/>
              <w:left w:val="nil"/>
              <w:bottom w:val="nil"/>
              <w:right w:val="nil"/>
            </w:tcBorders>
            <w:vAlign w:val="center"/>
          </w:tcPr>
          <w:p w14:paraId="4D69A60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.865</w:t>
            </w:r>
          </w:p>
        </w:tc>
      </w:tr>
      <w:tr w:rsidR="000136EC" w:rsidRPr="00383BD5" w14:paraId="0154E68B" w14:textId="77777777" w:rsidTr="004D1079">
        <w:tc>
          <w:tcPr>
            <w:tcW w:w="1590" w:type="dxa"/>
            <w:vMerge/>
            <w:tcBorders>
              <w:top w:val="nil"/>
              <w:left w:val="nil"/>
              <w:bottom w:val="nil"/>
              <w:right w:val="nil"/>
            </w:tcBorders>
            <w:vAlign w:val="center"/>
          </w:tcPr>
          <w:p w14:paraId="769DEB26"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2353009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introduces the new lesson by connecting what I know already with what to learn</w:t>
            </w:r>
          </w:p>
        </w:tc>
        <w:tc>
          <w:tcPr>
            <w:tcW w:w="576" w:type="dxa"/>
            <w:tcBorders>
              <w:top w:val="nil"/>
              <w:left w:val="nil"/>
              <w:bottom w:val="nil"/>
              <w:right w:val="nil"/>
            </w:tcBorders>
            <w:vAlign w:val="center"/>
          </w:tcPr>
          <w:p w14:paraId="424AC7B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49DCCB6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w:t>
            </w:r>
          </w:p>
        </w:tc>
        <w:tc>
          <w:tcPr>
            <w:tcW w:w="636" w:type="dxa"/>
            <w:tcBorders>
              <w:top w:val="nil"/>
              <w:left w:val="nil"/>
              <w:bottom w:val="nil"/>
              <w:right w:val="nil"/>
            </w:tcBorders>
            <w:vAlign w:val="center"/>
          </w:tcPr>
          <w:p w14:paraId="367384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6.9</w:t>
            </w:r>
          </w:p>
        </w:tc>
        <w:tc>
          <w:tcPr>
            <w:tcW w:w="636" w:type="dxa"/>
            <w:tcBorders>
              <w:top w:val="nil"/>
              <w:left w:val="nil"/>
              <w:bottom w:val="nil"/>
              <w:right w:val="nil"/>
            </w:tcBorders>
            <w:vAlign w:val="center"/>
          </w:tcPr>
          <w:p w14:paraId="08A4C18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13.5</w:t>
            </w:r>
          </w:p>
        </w:tc>
        <w:tc>
          <w:tcPr>
            <w:tcW w:w="636" w:type="dxa"/>
            <w:tcBorders>
              <w:top w:val="nil"/>
              <w:left w:val="nil"/>
              <w:bottom w:val="nil"/>
              <w:right w:val="nil"/>
            </w:tcBorders>
            <w:vAlign w:val="center"/>
          </w:tcPr>
          <w:p w14:paraId="33A0EF5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636" w:type="dxa"/>
            <w:tcBorders>
              <w:top w:val="nil"/>
              <w:left w:val="nil"/>
              <w:bottom w:val="nil"/>
              <w:right w:val="nil"/>
            </w:tcBorders>
            <w:vAlign w:val="center"/>
          </w:tcPr>
          <w:p w14:paraId="400AEF9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27</w:t>
            </w:r>
          </w:p>
        </w:tc>
        <w:tc>
          <w:tcPr>
            <w:tcW w:w="636" w:type="dxa"/>
            <w:tcBorders>
              <w:top w:val="nil"/>
              <w:left w:val="nil"/>
              <w:bottom w:val="nil"/>
              <w:right w:val="nil"/>
            </w:tcBorders>
            <w:vAlign w:val="center"/>
          </w:tcPr>
          <w:p w14:paraId="7E97426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nil"/>
              <w:left w:val="nil"/>
              <w:bottom w:val="nil"/>
              <w:right w:val="nil"/>
            </w:tcBorders>
            <w:vAlign w:val="center"/>
          </w:tcPr>
          <w:p w14:paraId="0BDB90F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14:paraId="5D84F22F" w14:textId="77777777" w:rsidTr="004D1079">
        <w:tc>
          <w:tcPr>
            <w:tcW w:w="1590" w:type="dxa"/>
            <w:vMerge/>
            <w:tcBorders>
              <w:top w:val="nil"/>
              <w:left w:val="nil"/>
              <w:bottom w:val="single" w:sz="4" w:space="0" w:color="auto"/>
              <w:right w:val="nil"/>
            </w:tcBorders>
            <w:vAlign w:val="center"/>
          </w:tcPr>
          <w:p w14:paraId="311D0650"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4187FE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My teacher uses different pre-assessment techniques (like </w:t>
            </w:r>
            <w:proofErr w:type="spellStart"/>
            <w:r w:rsidRPr="00383BD5">
              <w:rPr>
                <w:rFonts w:ascii="Times New Roman" w:hAnsi="Times New Roman" w:cs="Times New Roman"/>
                <w:bCs/>
                <w:sz w:val="24"/>
                <w:szCs w:val="24"/>
              </w:rPr>
              <w:t>pretest</w:t>
            </w:r>
            <w:proofErr w:type="spellEnd"/>
            <w:r w:rsidRPr="00383BD5">
              <w:rPr>
                <w:rFonts w:ascii="Times New Roman" w:hAnsi="Times New Roman" w:cs="Times New Roman"/>
                <w:bCs/>
                <w:sz w:val="24"/>
                <w:szCs w:val="24"/>
              </w:rPr>
              <w:t>, KWL, check the understanding, quizzes, etc.,) determine the prior knowledge on the topic</w:t>
            </w:r>
          </w:p>
        </w:tc>
        <w:tc>
          <w:tcPr>
            <w:tcW w:w="576" w:type="dxa"/>
            <w:tcBorders>
              <w:top w:val="nil"/>
              <w:left w:val="nil"/>
              <w:bottom w:val="single" w:sz="4" w:space="0" w:color="auto"/>
              <w:right w:val="nil"/>
            </w:tcBorders>
            <w:vAlign w:val="center"/>
          </w:tcPr>
          <w:p w14:paraId="192E3AB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1D8FF33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14:paraId="3671A82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8.1</w:t>
            </w:r>
          </w:p>
        </w:tc>
        <w:tc>
          <w:tcPr>
            <w:tcW w:w="636" w:type="dxa"/>
            <w:tcBorders>
              <w:top w:val="nil"/>
              <w:left w:val="nil"/>
              <w:bottom w:val="single" w:sz="4" w:space="0" w:color="auto"/>
              <w:right w:val="nil"/>
            </w:tcBorders>
            <w:vAlign w:val="center"/>
          </w:tcPr>
          <w:p w14:paraId="414C6B4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nil"/>
              <w:left w:val="nil"/>
              <w:bottom w:val="single" w:sz="4" w:space="0" w:color="auto"/>
              <w:right w:val="nil"/>
            </w:tcBorders>
            <w:vAlign w:val="center"/>
          </w:tcPr>
          <w:p w14:paraId="2BBB985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48.3</w:t>
            </w:r>
          </w:p>
        </w:tc>
        <w:tc>
          <w:tcPr>
            <w:tcW w:w="636" w:type="dxa"/>
            <w:tcBorders>
              <w:top w:val="nil"/>
              <w:left w:val="nil"/>
              <w:bottom w:val="single" w:sz="4" w:space="0" w:color="auto"/>
              <w:right w:val="nil"/>
            </w:tcBorders>
            <w:vAlign w:val="center"/>
          </w:tcPr>
          <w:p w14:paraId="56CF575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19.8</w:t>
            </w:r>
          </w:p>
        </w:tc>
        <w:tc>
          <w:tcPr>
            <w:tcW w:w="636" w:type="dxa"/>
            <w:tcBorders>
              <w:top w:val="nil"/>
              <w:left w:val="nil"/>
              <w:bottom w:val="single" w:sz="4" w:space="0" w:color="auto"/>
              <w:right w:val="nil"/>
            </w:tcBorders>
            <w:vAlign w:val="center"/>
          </w:tcPr>
          <w:p w14:paraId="6B57288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14:paraId="09BAC78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.933</w:t>
            </w:r>
          </w:p>
        </w:tc>
      </w:tr>
      <w:tr w:rsidR="000136EC" w:rsidRPr="00383BD5" w14:paraId="37EE4C89" w14:textId="77777777" w:rsidTr="004D1079">
        <w:tc>
          <w:tcPr>
            <w:tcW w:w="1590" w:type="dxa"/>
            <w:vMerge w:val="restart"/>
            <w:tcBorders>
              <w:top w:val="single" w:sz="4" w:space="0" w:color="auto"/>
              <w:left w:val="nil"/>
              <w:bottom w:val="nil"/>
              <w:right w:val="nil"/>
            </w:tcBorders>
            <w:vAlign w:val="center"/>
          </w:tcPr>
          <w:p w14:paraId="504BF01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3437" w:type="dxa"/>
            <w:tcBorders>
              <w:top w:val="single" w:sz="4" w:space="0" w:color="auto"/>
              <w:left w:val="nil"/>
              <w:bottom w:val="nil"/>
              <w:right w:val="nil"/>
            </w:tcBorders>
          </w:tcPr>
          <w:p w14:paraId="0C471F6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uses visual aids like drawing, pictures, posters, real objects while teaching the lesson</w:t>
            </w:r>
          </w:p>
        </w:tc>
        <w:tc>
          <w:tcPr>
            <w:tcW w:w="576" w:type="dxa"/>
            <w:tcBorders>
              <w:top w:val="single" w:sz="4" w:space="0" w:color="auto"/>
              <w:left w:val="nil"/>
              <w:bottom w:val="nil"/>
              <w:right w:val="nil"/>
            </w:tcBorders>
            <w:vAlign w:val="center"/>
          </w:tcPr>
          <w:p w14:paraId="1F8C022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593BDFF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w:t>
            </w:r>
          </w:p>
        </w:tc>
        <w:tc>
          <w:tcPr>
            <w:tcW w:w="636" w:type="dxa"/>
            <w:tcBorders>
              <w:top w:val="single" w:sz="4" w:space="0" w:color="auto"/>
              <w:left w:val="nil"/>
              <w:bottom w:val="nil"/>
              <w:right w:val="nil"/>
            </w:tcBorders>
            <w:vAlign w:val="center"/>
          </w:tcPr>
          <w:p w14:paraId="690D123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single" w:sz="4" w:space="0" w:color="auto"/>
              <w:left w:val="nil"/>
              <w:bottom w:val="nil"/>
              <w:right w:val="nil"/>
            </w:tcBorders>
            <w:vAlign w:val="center"/>
          </w:tcPr>
          <w:p w14:paraId="3580233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single" w:sz="4" w:space="0" w:color="auto"/>
              <w:left w:val="nil"/>
              <w:bottom w:val="nil"/>
              <w:right w:val="nil"/>
            </w:tcBorders>
            <w:vAlign w:val="center"/>
          </w:tcPr>
          <w:p w14:paraId="0FD2E18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636" w:type="dxa"/>
            <w:tcBorders>
              <w:top w:val="single" w:sz="4" w:space="0" w:color="auto"/>
              <w:left w:val="nil"/>
              <w:bottom w:val="nil"/>
              <w:right w:val="nil"/>
            </w:tcBorders>
            <w:vAlign w:val="center"/>
          </w:tcPr>
          <w:p w14:paraId="2822998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14:paraId="5268FE0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3.81</w:t>
            </w:r>
          </w:p>
        </w:tc>
        <w:tc>
          <w:tcPr>
            <w:tcW w:w="684" w:type="dxa"/>
            <w:tcBorders>
              <w:top w:val="single" w:sz="4" w:space="0" w:color="auto"/>
              <w:left w:val="nil"/>
              <w:bottom w:val="nil"/>
              <w:right w:val="nil"/>
            </w:tcBorders>
            <w:vAlign w:val="center"/>
          </w:tcPr>
          <w:p w14:paraId="20E6238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14:paraId="4D97E3CA" w14:textId="77777777" w:rsidTr="004D1079">
        <w:tc>
          <w:tcPr>
            <w:tcW w:w="1590" w:type="dxa"/>
            <w:vMerge/>
            <w:tcBorders>
              <w:top w:val="nil"/>
              <w:left w:val="nil"/>
              <w:bottom w:val="nil"/>
              <w:right w:val="nil"/>
            </w:tcBorders>
            <w:vAlign w:val="center"/>
          </w:tcPr>
          <w:p w14:paraId="4BFAF0B8"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74F1B19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visual aids to enhances learning mathematical concept</w:t>
            </w:r>
          </w:p>
        </w:tc>
        <w:tc>
          <w:tcPr>
            <w:tcW w:w="576" w:type="dxa"/>
            <w:tcBorders>
              <w:top w:val="nil"/>
              <w:left w:val="nil"/>
              <w:bottom w:val="nil"/>
              <w:right w:val="nil"/>
            </w:tcBorders>
            <w:vAlign w:val="center"/>
          </w:tcPr>
          <w:p w14:paraId="7736B3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08842CD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14:paraId="51B94B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14:paraId="4C93A44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15.9</w:t>
            </w:r>
          </w:p>
        </w:tc>
        <w:tc>
          <w:tcPr>
            <w:tcW w:w="636" w:type="dxa"/>
            <w:tcBorders>
              <w:top w:val="nil"/>
              <w:left w:val="nil"/>
              <w:bottom w:val="nil"/>
              <w:right w:val="nil"/>
            </w:tcBorders>
            <w:vAlign w:val="center"/>
          </w:tcPr>
          <w:p w14:paraId="57122C0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49.2</w:t>
            </w:r>
          </w:p>
        </w:tc>
        <w:tc>
          <w:tcPr>
            <w:tcW w:w="636" w:type="dxa"/>
            <w:tcBorders>
              <w:top w:val="nil"/>
              <w:left w:val="nil"/>
              <w:bottom w:val="nil"/>
              <w:right w:val="nil"/>
            </w:tcBorders>
            <w:vAlign w:val="center"/>
          </w:tcPr>
          <w:p w14:paraId="6F2F180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nil"/>
              <w:right w:val="nil"/>
            </w:tcBorders>
            <w:vAlign w:val="center"/>
          </w:tcPr>
          <w:p w14:paraId="7CB8989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14:paraId="50C26B3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.985</w:t>
            </w:r>
          </w:p>
        </w:tc>
      </w:tr>
      <w:tr w:rsidR="000136EC" w:rsidRPr="00383BD5" w14:paraId="2483C71E" w14:textId="77777777" w:rsidTr="004D1079">
        <w:tc>
          <w:tcPr>
            <w:tcW w:w="1590" w:type="dxa"/>
            <w:vMerge/>
            <w:tcBorders>
              <w:top w:val="nil"/>
              <w:left w:val="nil"/>
              <w:bottom w:val="single" w:sz="4" w:space="0" w:color="auto"/>
              <w:right w:val="nil"/>
            </w:tcBorders>
            <w:vAlign w:val="center"/>
          </w:tcPr>
          <w:p w14:paraId="570A88CF"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4A2F518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Real objects are being employed during the teaching it will make mathematical problem clearer and more understandable</w:t>
            </w:r>
          </w:p>
        </w:tc>
        <w:tc>
          <w:tcPr>
            <w:tcW w:w="576" w:type="dxa"/>
            <w:tcBorders>
              <w:top w:val="nil"/>
              <w:left w:val="nil"/>
              <w:bottom w:val="single" w:sz="4" w:space="0" w:color="auto"/>
              <w:right w:val="nil"/>
            </w:tcBorders>
            <w:vAlign w:val="center"/>
          </w:tcPr>
          <w:p w14:paraId="14578A3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7D5D9E6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636" w:type="dxa"/>
            <w:tcBorders>
              <w:top w:val="nil"/>
              <w:left w:val="nil"/>
              <w:bottom w:val="single" w:sz="4" w:space="0" w:color="auto"/>
              <w:right w:val="nil"/>
            </w:tcBorders>
            <w:vAlign w:val="center"/>
          </w:tcPr>
          <w:p w14:paraId="0B934B3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7.5</w:t>
            </w:r>
          </w:p>
        </w:tc>
        <w:tc>
          <w:tcPr>
            <w:tcW w:w="636" w:type="dxa"/>
            <w:tcBorders>
              <w:top w:val="nil"/>
              <w:left w:val="nil"/>
              <w:bottom w:val="single" w:sz="4" w:space="0" w:color="auto"/>
              <w:right w:val="nil"/>
            </w:tcBorders>
            <w:vAlign w:val="center"/>
          </w:tcPr>
          <w:p w14:paraId="2CB81B8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16.8</w:t>
            </w:r>
          </w:p>
        </w:tc>
        <w:tc>
          <w:tcPr>
            <w:tcW w:w="636" w:type="dxa"/>
            <w:tcBorders>
              <w:top w:val="nil"/>
              <w:left w:val="nil"/>
              <w:bottom w:val="single" w:sz="4" w:space="0" w:color="auto"/>
              <w:right w:val="nil"/>
            </w:tcBorders>
            <w:vAlign w:val="center"/>
          </w:tcPr>
          <w:p w14:paraId="2E04A82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nil"/>
              <w:left w:val="nil"/>
              <w:bottom w:val="single" w:sz="4" w:space="0" w:color="auto"/>
              <w:right w:val="nil"/>
            </w:tcBorders>
            <w:vAlign w:val="center"/>
          </w:tcPr>
          <w:p w14:paraId="03B42DD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27.9</w:t>
            </w:r>
          </w:p>
        </w:tc>
        <w:tc>
          <w:tcPr>
            <w:tcW w:w="636" w:type="dxa"/>
            <w:tcBorders>
              <w:top w:val="nil"/>
              <w:left w:val="nil"/>
              <w:bottom w:val="single" w:sz="4" w:space="0" w:color="auto"/>
              <w:right w:val="nil"/>
            </w:tcBorders>
            <w:vAlign w:val="center"/>
          </w:tcPr>
          <w:p w14:paraId="324FA87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3.86</w:t>
            </w:r>
          </w:p>
        </w:tc>
        <w:tc>
          <w:tcPr>
            <w:tcW w:w="684" w:type="dxa"/>
            <w:tcBorders>
              <w:top w:val="nil"/>
              <w:left w:val="nil"/>
              <w:bottom w:val="single" w:sz="4" w:space="0" w:color="auto"/>
              <w:right w:val="nil"/>
            </w:tcBorders>
            <w:vAlign w:val="center"/>
          </w:tcPr>
          <w:p w14:paraId="34FE8D6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1.01</w:t>
            </w:r>
          </w:p>
        </w:tc>
      </w:tr>
      <w:tr w:rsidR="000136EC" w:rsidRPr="00383BD5" w14:paraId="5FFC9BC0" w14:textId="77777777" w:rsidTr="004D1079">
        <w:tc>
          <w:tcPr>
            <w:tcW w:w="1590" w:type="dxa"/>
            <w:vMerge w:val="restart"/>
            <w:tcBorders>
              <w:top w:val="single" w:sz="4" w:space="0" w:color="auto"/>
              <w:left w:val="nil"/>
              <w:bottom w:val="nil"/>
              <w:right w:val="nil"/>
            </w:tcBorders>
            <w:vAlign w:val="center"/>
          </w:tcPr>
          <w:p w14:paraId="6E7A98C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437" w:type="dxa"/>
            <w:tcBorders>
              <w:top w:val="single" w:sz="4" w:space="0" w:color="auto"/>
              <w:left w:val="nil"/>
              <w:bottom w:val="nil"/>
              <w:right w:val="nil"/>
            </w:tcBorders>
          </w:tcPr>
          <w:p w14:paraId="7044AE3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uses different types of grouping</w:t>
            </w:r>
          </w:p>
        </w:tc>
        <w:tc>
          <w:tcPr>
            <w:tcW w:w="576" w:type="dxa"/>
            <w:tcBorders>
              <w:top w:val="single" w:sz="4" w:space="0" w:color="auto"/>
              <w:left w:val="nil"/>
              <w:bottom w:val="nil"/>
              <w:right w:val="nil"/>
            </w:tcBorders>
            <w:vAlign w:val="center"/>
          </w:tcPr>
          <w:p w14:paraId="15DC41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3DBF58C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14:paraId="70BD12F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single" w:sz="4" w:space="0" w:color="auto"/>
              <w:left w:val="nil"/>
              <w:bottom w:val="nil"/>
              <w:right w:val="nil"/>
            </w:tcBorders>
            <w:vAlign w:val="center"/>
          </w:tcPr>
          <w:p w14:paraId="208E988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18.3</w:t>
            </w:r>
          </w:p>
        </w:tc>
        <w:tc>
          <w:tcPr>
            <w:tcW w:w="636" w:type="dxa"/>
            <w:tcBorders>
              <w:top w:val="single" w:sz="4" w:space="0" w:color="auto"/>
              <w:left w:val="nil"/>
              <w:bottom w:val="nil"/>
              <w:right w:val="nil"/>
            </w:tcBorders>
            <w:vAlign w:val="center"/>
          </w:tcPr>
          <w:p w14:paraId="197E4F6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46.2</w:t>
            </w:r>
          </w:p>
        </w:tc>
        <w:tc>
          <w:tcPr>
            <w:tcW w:w="636" w:type="dxa"/>
            <w:tcBorders>
              <w:top w:val="single" w:sz="4" w:space="0" w:color="auto"/>
              <w:left w:val="nil"/>
              <w:bottom w:val="nil"/>
              <w:right w:val="nil"/>
            </w:tcBorders>
            <w:vAlign w:val="center"/>
          </w:tcPr>
          <w:p w14:paraId="1DBA076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21.6</w:t>
            </w:r>
          </w:p>
        </w:tc>
        <w:tc>
          <w:tcPr>
            <w:tcW w:w="636" w:type="dxa"/>
            <w:tcBorders>
              <w:top w:val="single" w:sz="4" w:space="0" w:color="auto"/>
              <w:left w:val="nil"/>
              <w:bottom w:val="nil"/>
              <w:right w:val="nil"/>
            </w:tcBorders>
            <w:vAlign w:val="center"/>
          </w:tcPr>
          <w:p w14:paraId="04B9D49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3.72</w:t>
            </w:r>
          </w:p>
        </w:tc>
        <w:tc>
          <w:tcPr>
            <w:tcW w:w="684" w:type="dxa"/>
            <w:tcBorders>
              <w:top w:val="single" w:sz="4" w:space="0" w:color="auto"/>
              <w:left w:val="nil"/>
              <w:bottom w:val="nil"/>
              <w:right w:val="nil"/>
            </w:tcBorders>
            <w:vAlign w:val="center"/>
          </w:tcPr>
          <w:p w14:paraId="681DF2E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1.03</w:t>
            </w:r>
          </w:p>
        </w:tc>
      </w:tr>
      <w:tr w:rsidR="000136EC" w:rsidRPr="00383BD5" w14:paraId="77407BC1" w14:textId="77777777" w:rsidTr="004D1079">
        <w:tc>
          <w:tcPr>
            <w:tcW w:w="1590" w:type="dxa"/>
            <w:vMerge/>
            <w:tcBorders>
              <w:top w:val="nil"/>
              <w:left w:val="nil"/>
              <w:bottom w:val="nil"/>
              <w:right w:val="nil"/>
            </w:tcBorders>
            <w:vAlign w:val="center"/>
          </w:tcPr>
          <w:p w14:paraId="78EFFD0C"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29CBAF9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encourages group discussion</w:t>
            </w:r>
          </w:p>
        </w:tc>
        <w:tc>
          <w:tcPr>
            <w:tcW w:w="576" w:type="dxa"/>
            <w:tcBorders>
              <w:top w:val="nil"/>
              <w:left w:val="nil"/>
              <w:bottom w:val="nil"/>
              <w:right w:val="nil"/>
            </w:tcBorders>
            <w:vAlign w:val="center"/>
          </w:tcPr>
          <w:p w14:paraId="061B316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5C4333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14:paraId="191DA11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9.6</w:t>
            </w:r>
          </w:p>
        </w:tc>
        <w:tc>
          <w:tcPr>
            <w:tcW w:w="636" w:type="dxa"/>
            <w:tcBorders>
              <w:top w:val="nil"/>
              <w:left w:val="nil"/>
              <w:bottom w:val="nil"/>
              <w:right w:val="nil"/>
            </w:tcBorders>
            <w:vAlign w:val="center"/>
          </w:tcPr>
          <w:p w14:paraId="20B97B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19.5</w:t>
            </w:r>
          </w:p>
        </w:tc>
        <w:tc>
          <w:tcPr>
            <w:tcW w:w="636" w:type="dxa"/>
            <w:tcBorders>
              <w:top w:val="nil"/>
              <w:left w:val="nil"/>
              <w:bottom w:val="nil"/>
              <w:right w:val="nil"/>
            </w:tcBorders>
            <w:vAlign w:val="center"/>
          </w:tcPr>
          <w:p w14:paraId="06D4BA2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36" w:type="dxa"/>
            <w:tcBorders>
              <w:top w:val="nil"/>
              <w:left w:val="nil"/>
              <w:bottom w:val="nil"/>
              <w:right w:val="nil"/>
            </w:tcBorders>
            <w:vAlign w:val="center"/>
          </w:tcPr>
          <w:p w14:paraId="29F6F9D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nil"/>
              <w:left w:val="nil"/>
              <w:bottom w:val="nil"/>
              <w:right w:val="nil"/>
            </w:tcBorders>
            <w:vAlign w:val="center"/>
          </w:tcPr>
          <w:p w14:paraId="02DC388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3.80</w:t>
            </w:r>
          </w:p>
        </w:tc>
        <w:tc>
          <w:tcPr>
            <w:tcW w:w="684" w:type="dxa"/>
            <w:tcBorders>
              <w:top w:val="nil"/>
              <w:left w:val="nil"/>
              <w:bottom w:val="nil"/>
              <w:right w:val="nil"/>
            </w:tcBorders>
            <w:vAlign w:val="center"/>
          </w:tcPr>
          <w:p w14:paraId="5571511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1.08</w:t>
            </w:r>
          </w:p>
        </w:tc>
      </w:tr>
      <w:tr w:rsidR="000136EC" w:rsidRPr="00383BD5" w14:paraId="77DC24B9" w14:textId="77777777" w:rsidTr="004D1079">
        <w:tc>
          <w:tcPr>
            <w:tcW w:w="1590" w:type="dxa"/>
            <w:vMerge/>
            <w:tcBorders>
              <w:top w:val="nil"/>
              <w:left w:val="nil"/>
              <w:bottom w:val="nil"/>
              <w:right w:val="nil"/>
            </w:tcBorders>
            <w:vAlign w:val="center"/>
          </w:tcPr>
          <w:p w14:paraId="7FD885E2"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309529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explains more to individual than to the whole class</w:t>
            </w:r>
          </w:p>
        </w:tc>
        <w:tc>
          <w:tcPr>
            <w:tcW w:w="576" w:type="dxa"/>
            <w:tcBorders>
              <w:top w:val="nil"/>
              <w:left w:val="nil"/>
              <w:bottom w:val="nil"/>
              <w:right w:val="nil"/>
            </w:tcBorders>
            <w:vAlign w:val="center"/>
          </w:tcPr>
          <w:p w14:paraId="6558DFA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1D8A3BF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6.0</w:t>
            </w:r>
          </w:p>
        </w:tc>
        <w:tc>
          <w:tcPr>
            <w:tcW w:w="636" w:type="dxa"/>
            <w:tcBorders>
              <w:top w:val="nil"/>
              <w:left w:val="nil"/>
              <w:bottom w:val="nil"/>
              <w:right w:val="nil"/>
            </w:tcBorders>
            <w:vAlign w:val="center"/>
          </w:tcPr>
          <w:p w14:paraId="5B2AD16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14:paraId="14AFA35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17.7</w:t>
            </w:r>
          </w:p>
        </w:tc>
        <w:tc>
          <w:tcPr>
            <w:tcW w:w="636" w:type="dxa"/>
            <w:tcBorders>
              <w:top w:val="nil"/>
              <w:left w:val="nil"/>
              <w:bottom w:val="nil"/>
              <w:right w:val="nil"/>
            </w:tcBorders>
            <w:vAlign w:val="center"/>
          </w:tcPr>
          <w:p w14:paraId="3119714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35.0</w:t>
            </w:r>
          </w:p>
        </w:tc>
        <w:tc>
          <w:tcPr>
            <w:tcW w:w="636" w:type="dxa"/>
            <w:tcBorders>
              <w:top w:val="nil"/>
              <w:left w:val="nil"/>
              <w:bottom w:val="nil"/>
              <w:right w:val="nil"/>
            </w:tcBorders>
            <w:vAlign w:val="center"/>
          </w:tcPr>
          <w:p w14:paraId="381ABD1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33.0</w:t>
            </w:r>
          </w:p>
        </w:tc>
        <w:tc>
          <w:tcPr>
            <w:tcW w:w="636" w:type="dxa"/>
            <w:tcBorders>
              <w:top w:val="nil"/>
              <w:left w:val="nil"/>
              <w:bottom w:val="nil"/>
              <w:right w:val="nil"/>
            </w:tcBorders>
            <w:vAlign w:val="center"/>
          </w:tcPr>
          <w:p w14:paraId="74D57D4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3.82</w:t>
            </w:r>
          </w:p>
        </w:tc>
        <w:tc>
          <w:tcPr>
            <w:tcW w:w="684" w:type="dxa"/>
            <w:tcBorders>
              <w:top w:val="nil"/>
              <w:left w:val="nil"/>
              <w:bottom w:val="nil"/>
              <w:right w:val="nil"/>
            </w:tcBorders>
            <w:vAlign w:val="center"/>
          </w:tcPr>
          <w:p w14:paraId="3D3365F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1.15</w:t>
            </w:r>
          </w:p>
        </w:tc>
      </w:tr>
      <w:tr w:rsidR="000136EC" w:rsidRPr="00383BD5" w14:paraId="7FFD04B5" w14:textId="77777777" w:rsidTr="004D1079">
        <w:tc>
          <w:tcPr>
            <w:tcW w:w="1590" w:type="dxa"/>
            <w:vMerge/>
            <w:tcBorders>
              <w:top w:val="nil"/>
              <w:left w:val="nil"/>
              <w:bottom w:val="nil"/>
              <w:right w:val="nil"/>
            </w:tcBorders>
            <w:vAlign w:val="center"/>
          </w:tcPr>
          <w:p w14:paraId="5379C58B"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019C34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 prefer group discussion over individual work</w:t>
            </w:r>
          </w:p>
        </w:tc>
        <w:tc>
          <w:tcPr>
            <w:tcW w:w="576" w:type="dxa"/>
            <w:tcBorders>
              <w:top w:val="nil"/>
              <w:left w:val="nil"/>
              <w:bottom w:val="nil"/>
              <w:right w:val="nil"/>
            </w:tcBorders>
            <w:vAlign w:val="center"/>
          </w:tcPr>
          <w:p w14:paraId="6098AA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5BD3352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w:t>
            </w:r>
          </w:p>
        </w:tc>
        <w:tc>
          <w:tcPr>
            <w:tcW w:w="636" w:type="dxa"/>
            <w:tcBorders>
              <w:top w:val="nil"/>
              <w:left w:val="nil"/>
              <w:bottom w:val="nil"/>
              <w:right w:val="nil"/>
            </w:tcBorders>
            <w:vAlign w:val="center"/>
          </w:tcPr>
          <w:p w14:paraId="50AA968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nil"/>
              <w:right w:val="nil"/>
            </w:tcBorders>
            <w:vAlign w:val="center"/>
          </w:tcPr>
          <w:p w14:paraId="3B5E44F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25</w:t>
            </w:r>
          </w:p>
        </w:tc>
        <w:tc>
          <w:tcPr>
            <w:tcW w:w="636" w:type="dxa"/>
            <w:tcBorders>
              <w:top w:val="nil"/>
              <w:left w:val="nil"/>
              <w:bottom w:val="nil"/>
              <w:right w:val="nil"/>
            </w:tcBorders>
            <w:vAlign w:val="center"/>
          </w:tcPr>
          <w:p w14:paraId="2A89665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14:paraId="7428F06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nil"/>
              <w:right w:val="nil"/>
            </w:tcBorders>
            <w:vAlign w:val="center"/>
          </w:tcPr>
          <w:p w14:paraId="619C5BF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3.75</w:t>
            </w:r>
          </w:p>
        </w:tc>
        <w:tc>
          <w:tcPr>
            <w:tcW w:w="684" w:type="dxa"/>
            <w:tcBorders>
              <w:top w:val="nil"/>
              <w:left w:val="nil"/>
              <w:bottom w:val="nil"/>
              <w:right w:val="nil"/>
            </w:tcBorders>
            <w:vAlign w:val="center"/>
          </w:tcPr>
          <w:p w14:paraId="4681E36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.978</w:t>
            </w:r>
          </w:p>
        </w:tc>
      </w:tr>
      <w:tr w:rsidR="000136EC" w:rsidRPr="00383BD5" w14:paraId="2268FEA6" w14:textId="77777777" w:rsidTr="004D1079">
        <w:tc>
          <w:tcPr>
            <w:tcW w:w="1590" w:type="dxa"/>
            <w:vMerge/>
            <w:tcBorders>
              <w:top w:val="nil"/>
              <w:left w:val="nil"/>
              <w:bottom w:val="single" w:sz="4" w:space="0" w:color="auto"/>
              <w:right w:val="nil"/>
            </w:tcBorders>
            <w:vAlign w:val="center"/>
          </w:tcPr>
          <w:p w14:paraId="28AA995A"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33C9E67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helps me whenever I am in dilemma</w:t>
            </w:r>
          </w:p>
        </w:tc>
        <w:tc>
          <w:tcPr>
            <w:tcW w:w="576" w:type="dxa"/>
            <w:tcBorders>
              <w:top w:val="nil"/>
              <w:left w:val="nil"/>
              <w:bottom w:val="single" w:sz="4" w:space="0" w:color="auto"/>
              <w:right w:val="nil"/>
            </w:tcBorders>
            <w:vAlign w:val="center"/>
          </w:tcPr>
          <w:p w14:paraId="639A41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2FC57FE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single" w:sz="4" w:space="0" w:color="auto"/>
              <w:right w:val="nil"/>
            </w:tcBorders>
            <w:vAlign w:val="center"/>
          </w:tcPr>
          <w:p w14:paraId="46C78F7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14:paraId="70D8837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13.8</w:t>
            </w:r>
          </w:p>
        </w:tc>
        <w:tc>
          <w:tcPr>
            <w:tcW w:w="636" w:type="dxa"/>
            <w:tcBorders>
              <w:top w:val="nil"/>
              <w:left w:val="nil"/>
              <w:bottom w:val="single" w:sz="4" w:space="0" w:color="auto"/>
              <w:right w:val="nil"/>
            </w:tcBorders>
            <w:vAlign w:val="center"/>
          </w:tcPr>
          <w:p w14:paraId="3D37D93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w:t>
            </w:r>
          </w:p>
        </w:tc>
        <w:tc>
          <w:tcPr>
            <w:tcW w:w="636" w:type="dxa"/>
            <w:tcBorders>
              <w:top w:val="nil"/>
              <w:left w:val="nil"/>
              <w:bottom w:val="single" w:sz="4" w:space="0" w:color="auto"/>
              <w:right w:val="nil"/>
            </w:tcBorders>
            <w:vAlign w:val="center"/>
          </w:tcPr>
          <w:p w14:paraId="22944E4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w:t>
            </w:r>
          </w:p>
        </w:tc>
        <w:tc>
          <w:tcPr>
            <w:tcW w:w="636" w:type="dxa"/>
            <w:tcBorders>
              <w:top w:val="nil"/>
              <w:left w:val="nil"/>
              <w:bottom w:val="single" w:sz="4" w:space="0" w:color="auto"/>
              <w:right w:val="nil"/>
            </w:tcBorders>
            <w:vAlign w:val="center"/>
          </w:tcPr>
          <w:p w14:paraId="2E8B979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3.95</w:t>
            </w:r>
          </w:p>
        </w:tc>
        <w:tc>
          <w:tcPr>
            <w:tcW w:w="684" w:type="dxa"/>
            <w:tcBorders>
              <w:top w:val="nil"/>
              <w:left w:val="nil"/>
              <w:bottom w:val="single" w:sz="4" w:space="0" w:color="auto"/>
              <w:right w:val="nil"/>
            </w:tcBorders>
            <w:vAlign w:val="center"/>
          </w:tcPr>
          <w:p w14:paraId="3C44471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1.06</w:t>
            </w:r>
          </w:p>
        </w:tc>
      </w:tr>
      <w:tr w:rsidR="000136EC" w:rsidRPr="00383BD5" w14:paraId="4B191891" w14:textId="77777777" w:rsidTr="004D1079">
        <w:tc>
          <w:tcPr>
            <w:tcW w:w="1590" w:type="dxa"/>
            <w:vMerge w:val="restart"/>
            <w:tcBorders>
              <w:top w:val="single" w:sz="4" w:space="0" w:color="auto"/>
              <w:left w:val="nil"/>
              <w:bottom w:val="nil"/>
              <w:right w:val="nil"/>
            </w:tcBorders>
            <w:vAlign w:val="center"/>
          </w:tcPr>
          <w:p w14:paraId="30FDFB5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437" w:type="dxa"/>
            <w:tcBorders>
              <w:top w:val="single" w:sz="4" w:space="0" w:color="auto"/>
              <w:left w:val="nil"/>
              <w:bottom w:val="nil"/>
              <w:right w:val="nil"/>
            </w:tcBorders>
          </w:tcPr>
          <w:p w14:paraId="1AA0656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breakdown the concept in small and simple chunks/pieces while delivering the ideas</w:t>
            </w:r>
          </w:p>
        </w:tc>
        <w:tc>
          <w:tcPr>
            <w:tcW w:w="576" w:type="dxa"/>
            <w:tcBorders>
              <w:top w:val="single" w:sz="4" w:space="0" w:color="auto"/>
              <w:left w:val="nil"/>
              <w:bottom w:val="nil"/>
              <w:right w:val="nil"/>
            </w:tcBorders>
            <w:vAlign w:val="center"/>
          </w:tcPr>
          <w:p w14:paraId="165E81E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42AB175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single" w:sz="4" w:space="0" w:color="auto"/>
              <w:left w:val="nil"/>
              <w:bottom w:val="nil"/>
              <w:right w:val="nil"/>
            </w:tcBorders>
            <w:vAlign w:val="center"/>
          </w:tcPr>
          <w:p w14:paraId="38AB784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single" w:sz="4" w:space="0" w:color="auto"/>
              <w:left w:val="nil"/>
              <w:bottom w:val="nil"/>
              <w:right w:val="nil"/>
            </w:tcBorders>
            <w:vAlign w:val="center"/>
          </w:tcPr>
          <w:p w14:paraId="2532894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20.1</w:t>
            </w:r>
          </w:p>
        </w:tc>
        <w:tc>
          <w:tcPr>
            <w:tcW w:w="636" w:type="dxa"/>
            <w:tcBorders>
              <w:top w:val="single" w:sz="4" w:space="0" w:color="auto"/>
              <w:left w:val="nil"/>
              <w:bottom w:val="nil"/>
              <w:right w:val="nil"/>
            </w:tcBorders>
            <w:vAlign w:val="center"/>
          </w:tcPr>
          <w:p w14:paraId="1EC811F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36" w:type="dxa"/>
            <w:tcBorders>
              <w:top w:val="single" w:sz="4" w:space="0" w:color="auto"/>
              <w:left w:val="nil"/>
              <w:bottom w:val="nil"/>
              <w:right w:val="nil"/>
            </w:tcBorders>
            <w:vAlign w:val="center"/>
          </w:tcPr>
          <w:p w14:paraId="7C66605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26.7</w:t>
            </w:r>
          </w:p>
        </w:tc>
        <w:tc>
          <w:tcPr>
            <w:tcW w:w="636" w:type="dxa"/>
            <w:tcBorders>
              <w:top w:val="single" w:sz="4" w:space="0" w:color="auto"/>
              <w:left w:val="nil"/>
              <w:bottom w:val="nil"/>
              <w:right w:val="nil"/>
            </w:tcBorders>
            <w:vAlign w:val="center"/>
          </w:tcPr>
          <w:p w14:paraId="7E8BA0A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3.78</w:t>
            </w:r>
          </w:p>
        </w:tc>
        <w:tc>
          <w:tcPr>
            <w:tcW w:w="684" w:type="dxa"/>
            <w:tcBorders>
              <w:top w:val="single" w:sz="4" w:space="0" w:color="auto"/>
              <w:left w:val="nil"/>
              <w:bottom w:val="nil"/>
              <w:right w:val="nil"/>
            </w:tcBorders>
            <w:vAlign w:val="center"/>
          </w:tcPr>
          <w:p w14:paraId="4D9E406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1.044</w:t>
            </w:r>
          </w:p>
        </w:tc>
      </w:tr>
      <w:tr w:rsidR="000136EC" w:rsidRPr="00383BD5" w14:paraId="4CF5B2B8" w14:textId="77777777" w:rsidTr="004D1079">
        <w:tc>
          <w:tcPr>
            <w:tcW w:w="1590" w:type="dxa"/>
            <w:vMerge/>
            <w:tcBorders>
              <w:top w:val="nil"/>
              <w:left w:val="nil"/>
              <w:bottom w:val="nil"/>
              <w:right w:val="nil"/>
            </w:tcBorders>
            <w:vAlign w:val="center"/>
          </w:tcPr>
          <w:p w14:paraId="1CD03D28"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7BC6F02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uses multiple ways to solve mathematics problem</w:t>
            </w:r>
          </w:p>
        </w:tc>
        <w:tc>
          <w:tcPr>
            <w:tcW w:w="576" w:type="dxa"/>
            <w:tcBorders>
              <w:top w:val="nil"/>
              <w:left w:val="nil"/>
              <w:bottom w:val="nil"/>
              <w:right w:val="nil"/>
            </w:tcBorders>
            <w:vAlign w:val="center"/>
          </w:tcPr>
          <w:p w14:paraId="19F748E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3EB5A09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1.8</w:t>
            </w:r>
          </w:p>
        </w:tc>
        <w:tc>
          <w:tcPr>
            <w:tcW w:w="636" w:type="dxa"/>
            <w:tcBorders>
              <w:top w:val="nil"/>
              <w:left w:val="nil"/>
              <w:bottom w:val="nil"/>
              <w:right w:val="nil"/>
            </w:tcBorders>
            <w:vAlign w:val="center"/>
          </w:tcPr>
          <w:p w14:paraId="58DF6BD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w:t>
            </w:r>
          </w:p>
        </w:tc>
        <w:tc>
          <w:tcPr>
            <w:tcW w:w="636" w:type="dxa"/>
            <w:tcBorders>
              <w:top w:val="nil"/>
              <w:left w:val="nil"/>
              <w:bottom w:val="nil"/>
              <w:right w:val="nil"/>
            </w:tcBorders>
            <w:vAlign w:val="center"/>
          </w:tcPr>
          <w:p w14:paraId="0E38276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11.9</w:t>
            </w:r>
          </w:p>
        </w:tc>
        <w:tc>
          <w:tcPr>
            <w:tcW w:w="636" w:type="dxa"/>
            <w:tcBorders>
              <w:top w:val="nil"/>
              <w:left w:val="nil"/>
              <w:bottom w:val="nil"/>
              <w:right w:val="nil"/>
            </w:tcBorders>
            <w:vAlign w:val="center"/>
          </w:tcPr>
          <w:p w14:paraId="1B4BE17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49.5</w:t>
            </w:r>
          </w:p>
        </w:tc>
        <w:tc>
          <w:tcPr>
            <w:tcW w:w="636" w:type="dxa"/>
            <w:tcBorders>
              <w:top w:val="nil"/>
              <w:left w:val="nil"/>
              <w:bottom w:val="nil"/>
              <w:right w:val="nil"/>
            </w:tcBorders>
            <w:vAlign w:val="center"/>
          </w:tcPr>
          <w:p w14:paraId="4915B6F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30.9</w:t>
            </w:r>
          </w:p>
        </w:tc>
        <w:tc>
          <w:tcPr>
            <w:tcW w:w="636" w:type="dxa"/>
            <w:tcBorders>
              <w:top w:val="nil"/>
              <w:left w:val="nil"/>
              <w:bottom w:val="nil"/>
              <w:right w:val="nil"/>
            </w:tcBorders>
            <w:vAlign w:val="center"/>
          </w:tcPr>
          <w:p w14:paraId="611A3EE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4.02</w:t>
            </w:r>
          </w:p>
        </w:tc>
        <w:tc>
          <w:tcPr>
            <w:tcW w:w="684" w:type="dxa"/>
            <w:tcBorders>
              <w:top w:val="nil"/>
              <w:left w:val="nil"/>
              <w:bottom w:val="nil"/>
              <w:right w:val="nil"/>
            </w:tcBorders>
            <w:vAlign w:val="center"/>
          </w:tcPr>
          <w:p w14:paraId="46EB53A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.912</w:t>
            </w:r>
          </w:p>
        </w:tc>
      </w:tr>
      <w:tr w:rsidR="000136EC" w:rsidRPr="00383BD5" w14:paraId="68098119" w14:textId="77777777" w:rsidTr="004D1079">
        <w:tc>
          <w:tcPr>
            <w:tcW w:w="1590" w:type="dxa"/>
            <w:vMerge/>
            <w:tcBorders>
              <w:top w:val="nil"/>
              <w:left w:val="nil"/>
              <w:bottom w:val="single" w:sz="4" w:space="0" w:color="auto"/>
              <w:right w:val="nil"/>
            </w:tcBorders>
            <w:vAlign w:val="center"/>
          </w:tcPr>
          <w:p w14:paraId="08D61064"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173F941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constantly gives me the feedback</w:t>
            </w:r>
          </w:p>
        </w:tc>
        <w:tc>
          <w:tcPr>
            <w:tcW w:w="576" w:type="dxa"/>
            <w:tcBorders>
              <w:top w:val="nil"/>
              <w:left w:val="nil"/>
              <w:bottom w:val="single" w:sz="4" w:space="0" w:color="auto"/>
              <w:right w:val="nil"/>
            </w:tcBorders>
            <w:vAlign w:val="center"/>
          </w:tcPr>
          <w:p w14:paraId="7D21D07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154713F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w:t>
            </w:r>
          </w:p>
        </w:tc>
        <w:tc>
          <w:tcPr>
            <w:tcW w:w="636" w:type="dxa"/>
            <w:tcBorders>
              <w:top w:val="nil"/>
              <w:left w:val="nil"/>
              <w:bottom w:val="single" w:sz="4" w:space="0" w:color="auto"/>
              <w:right w:val="nil"/>
            </w:tcBorders>
            <w:vAlign w:val="center"/>
          </w:tcPr>
          <w:p w14:paraId="62D6919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10.2</w:t>
            </w:r>
          </w:p>
        </w:tc>
        <w:tc>
          <w:tcPr>
            <w:tcW w:w="636" w:type="dxa"/>
            <w:tcBorders>
              <w:top w:val="nil"/>
              <w:left w:val="nil"/>
              <w:bottom w:val="single" w:sz="4" w:space="0" w:color="auto"/>
              <w:right w:val="nil"/>
            </w:tcBorders>
            <w:vAlign w:val="center"/>
          </w:tcPr>
          <w:p w14:paraId="5C9B84E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21.9</w:t>
            </w:r>
          </w:p>
        </w:tc>
        <w:tc>
          <w:tcPr>
            <w:tcW w:w="636" w:type="dxa"/>
            <w:tcBorders>
              <w:top w:val="nil"/>
              <w:left w:val="nil"/>
              <w:bottom w:val="single" w:sz="4" w:space="0" w:color="auto"/>
              <w:right w:val="nil"/>
            </w:tcBorders>
            <w:vAlign w:val="center"/>
          </w:tcPr>
          <w:p w14:paraId="5545625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14:paraId="61DB4D3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22.8</w:t>
            </w:r>
          </w:p>
        </w:tc>
        <w:tc>
          <w:tcPr>
            <w:tcW w:w="636" w:type="dxa"/>
            <w:tcBorders>
              <w:top w:val="nil"/>
              <w:left w:val="nil"/>
              <w:bottom w:val="single" w:sz="4" w:space="0" w:color="auto"/>
              <w:right w:val="nil"/>
            </w:tcBorders>
            <w:vAlign w:val="center"/>
          </w:tcPr>
          <w:p w14:paraId="352E497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684" w:type="dxa"/>
            <w:tcBorders>
              <w:top w:val="nil"/>
              <w:left w:val="nil"/>
              <w:bottom w:val="single" w:sz="4" w:space="0" w:color="auto"/>
              <w:right w:val="nil"/>
            </w:tcBorders>
            <w:vAlign w:val="center"/>
          </w:tcPr>
          <w:p w14:paraId="4BC5383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.991</w:t>
            </w:r>
          </w:p>
        </w:tc>
      </w:tr>
      <w:tr w:rsidR="000136EC" w:rsidRPr="00383BD5" w14:paraId="437D6822" w14:textId="77777777" w:rsidTr="004D1079">
        <w:tc>
          <w:tcPr>
            <w:tcW w:w="1590" w:type="dxa"/>
            <w:vMerge w:val="restart"/>
            <w:tcBorders>
              <w:top w:val="single" w:sz="4" w:space="0" w:color="auto"/>
              <w:left w:val="nil"/>
              <w:bottom w:val="single" w:sz="4" w:space="0" w:color="auto"/>
              <w:right w:val="nil"/>
            </w:tcBorders>
            <w:vAlign w:val="center"/>
          </w:tcPr>
          <w:p w14:paraId="4FAA78F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3437" w:type="dxa"/>
            <w:tcBorders>
              <w:top w:val="single" w:sz="4" w:space="0" w:color="auto"/>
              <w:left w:val="nil"/>
              <w:bottom w:val="nil"/>
              <w:right w:val="nil"/>
            </w:tcBorders>
          </w:tcPr>
          <w:p w14:paraId="59F08B1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used to give hints/clues while solving mathematics problem</w:t>
            </w:r>
          </w:p>
        </w:tc>
        <w:tc>
          <w:tcPr>
            <w:tcW w:w="576" w:type="dxa"/>
            <w:tcBorders>
              <w:top w:val="single" w:sz="4" w:space="0" w:color="auto"/>
              <w:left w:val="nil"/>
              <w:bottom w:val="nil"/>
              <w:right w:val="nil"/>
            </w:tcBorders>
            <w:vAlign w:val="center"/>
          </w:tcPr>
          <w:p w14:paraId="7C1554A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595EC18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14:paraId="2333069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w:t>
            </w:r>
          </w:p>
        </w:tc>
        <w:tc>
          <w:tcPr>
            <w:tcW w:w="636" w:type="dxa"/>
            <w:tcBorders>
              <w:top w:val="single" w:sz="4" w:space="0" w:color="auto"/>
              <w:left w:val="nil"/>
              <w:bottom w:val="nil"/>
              <w:right w:val="nil"/>
            </w:tcBorders>
            <w:vAlign w:val="center"/>
          </w:tcPr>
          <w:p w14:paraId="7790078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single" w:sz="4" w:space="0" w:color="auto"/>
              <w:left w:val="nil"/>
              <w:bottom w:val="nil"/>
              <w:right w:val="nil"/>
            </w:tcBorders>
            <w:vAlign w:val="center"/>
          </w:tcPr>
          <w:p w14:paraId="6B7D7C8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45.9</w:t>
            </w:r>
          </w:p>
        </w:tc>
        <w:tc>
          <w:tcPr>
            <w:tcW w:w="636" w:type="dxa"/>
            <w:tcBorders>
              <w:top w:val="single" w:sz="4" w:space="0" w:color="auto"/>
              <w:left w:val="nil"/>
              <w:bottom w:val="nil"/>
              <w:right w:val="nil"/>
            </w:tcBorders>
            <w:vAlign w:val="center"/>
          </w:tcPr>
          <w:p w14:paraId="481EAFE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29.4</w:t>
            </w:r>
          </w:p>
        </w:tc>
        <w:tc>
          <w:tcPr>
            <w:tcW w:w="636" w:type="dxa"/>
            <w:tcBorders>
              <w:top w:val="single" w:sz="4" w:space="0" w:color="auto"/>
              <w:left w:val="nil"/>
              <w:bottom w:val="nil"/>
              <w:right w:val="nil"/>
            </w:tcBorders>
            <w:vAlign w:val="center"/>
          </w:tcPr>
          <w:p w14:paraId="5C4E92D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684" w:type="dxa"/>
            <w:tcBorders>
              <w:top w:val="single" w:sz="4" w:space="0" w:color="auto"/>
              <w:left w:val="nil"/>
              <w:bottom w:val="nil"/>
              <w:right w:val="nil"/>
            </w:tcBorders>
            <w:vAlign w:val="center"/>
          </w:tcPr>
          <w:p w14:paraId="4D65551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1.075</w:t>
            </w:r>
          </w:p>
        </w:tc>
      </w:tr>
      <w:tr w:rsidR="000136EC" w:rsidRPr="00383BD5" w14:paraId="02D4C952" w14:textId="77777777" w:rsidTr="004D1079">
        <w:tc>
          <w:tcPr>
            <w:tcW w:w="1590" w:type="dxa"/>
            <w:vMerge/>
            <w:tcBorders>
              <w:top w:val="nil"/>
              <w:left w:val="nil"/>
              <w:bottom w:val="single" w:sz="4" w:space="0" w:color="auto"/>
              <w:right w:val="nil"/>
            </w:tcBorders>
            <w:vAlign w:val="center"/>
          </w:tcPr>
          <w:p w14:paraId="3D10BCF7"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462E16B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My teacher gives plenty of opportunity to articulate concepts </w:t>
            </w:r>
            <w:r w:rsidRPr="00383BD5">
              <w:rPr>
                <w:rFonts w:ascii="Times New Roman" w:hAnsi="Times New Roman" w:cs="Times New Roman"/>
                <w:bCs/>
                <w:sz w:val="24"/>
                <w:szCs w:val="24"/>
              </w:rPr>
              <w:lastRenderedPageBreak/>
              <w:t>in my own words or understanding</w:t>
            </w:r>
          </w:p>
        </w:tc>
        <w:tc>
          <w:tcPr>
            <w:tcW w:w="576" w:type="dxa"/>
            <w:tcBorders>
              <w:top w:val="nil"/>
              <w:left w:val="nil"/>
              <w:bottom w:val="nil"/>
              <w:right w:val="nil"/>
            </w:tcBorders>
            <w:vAlign w:val="center"/>
          </w:tcPr>
          <w:p w14:paraId="7129384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333</w:t>
            </w:r>
          </w:p>
        </w:tc>
        <w:tc>
          <w:tcPr>
            <w:tcW w:w="523" w:type="dxa"/>
            <w:tcBorders>
              <w:top w:val="nil"/>
              <w:left w:val="nil"/>
              <w:bottom w:val="nil"/>
              <w:right w:val="nil"/>
            </w:tcBorders>
            <w:vAlign w:val="center"/>
          </w:tcPr>
          <w:p w14:paraId="5561BE0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14:paraId="21C5286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8.4</w:t>
            </w:r>
          </w:p>
        </w:tc>
        <w:tc>
          <w:tcPr>
            <w:tcW w:w="636" w:type="dxa"/>
            <w:tcBorders>
              <w:top w:val="nil"/>
              <w:left w:val="nil"/>
              <w:bottom w:val="nil"/>
              <w:right w:val="nil"/>
            </w:tcBorders>
            <w:vAlign w:val="center"/>
          </w:tcPr>
          <w:p w14:paraId="23ACDBC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22.5</w:t>
            </w:r>
          </w:p>
        </w:tc>
        <w:tc>
          <w:tcPr>
            <w:tcW w:w="636" w:type="dxa"/>
            <w:tcBorders>
              <w:top w:val="nil"/>
              <w:left w:val="nil"/>
              <w:bottom w:val="nil"/>
              <w:right w:val="nil"/>
            </w:tcBorders>
            <w:vAlign w:val="center"/>
          </w:tcPr>
          <w:p w14:paraId="397836A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44.1</w:t>
            </w:r>
          </w:p>
        </w:tc>
        <w:tc>
          <w:tcPr>
            <w:tcW w:w="636" w:type="dxa"/>
            <w:tcBorders>
              <w:top w:val="nil"/>
              <w:left w:val="nil"/>
              <w:bottom w:val="nil"/>
              <w:right w:val="nil"/>
            </w:tcBorders>
            <w:vAlign w:val="center"/>
          </w:tcPr>
          <w:p w14:paraId="53D4E0C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20.7</w:t>
            </w:r>
          </w:p>
        </w:tc>
        <w:tc>
          <w:tcPr>
            <w:tcW w:w="636" w:type="dxa"/>
            <w:tcBorders>
              <w:top w:val="nil"/>
              <w:left w:val="nil"/>
              <w:bottom w:val="nil"/>
              <w:right w:val="nil"/>
            </w:tcBorders>
            <w:vAlign w:val="center"/>
          </w:tcPr>
          <w:p w14:paraId="28C0432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3.69</w:t>
            </w:r>
          </w:p>
        </w:tc>
        <w:tc>
          <w:tcPr>
            <w:tcW w:w="684" w:type="dxa"/>
            <w:tcBorders>
              <w:top w:val="nil"/>
              <w:left w:val="nil"/>
              <w:bottom w:val="nil"/>
              <w:right w:val="nil"/>
            </w:tcBorders>
            <w:vAlign w:val="center"/>
          </w:tcPr>
          <w:p w14:paraId="72DC271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1.026</w:t>
            </w:r>
          </w:p>
        </w:tc>
      </w:tr>
      <w:tr w:rsidR="000136EC" w:rsidRPr="00383BD5" w14:paraId="186CFA87" w14:textId="77777777" w:rsidTr="004D1079">
        <w:tc>
          <w:tcPr>
            <w:tcW w:w="1590" w:type="dxa"/>
            <w:vMerge/>
            <w:tcBorders>
              <w:top w:val="nil"/>
              <w:left w:val="nil"/>
              <w:bottom w:val="single" w:sz="4" w:space="0" w:color="auto"/>
              <w:right w:val="nil"/>
            </w:tcBorders>
            <w:vAlign w:val="center"/>
          </w:tcPr>
          <w:p w14:paraId="383BFD2C"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706C452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listens to our ideas and supplement on our understanding</w:t>
            </w:r>
          </w:p>
        </w:tc>
        <w:tc>
          <w:tcPr>
            <w:tcW w:w="576" w:type="dxa"/>
            <w:tcBorders>
              <w:top w:val="nil"/>
              <w:left w:val="nil"/>
              <w:bottom w:val="single" w:sz="4" w:space="0" w:color="auto"/>
              <w:right w:val="nil"/>
            </w:tcBorders>
            <w:vAlign w:val="center"/>
          </w:tcPr>
          <w:p w14:paraId="04A67EB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0257917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w:t>
            </w:r>
          </w:p>
        </w:tc>
        <w:tc>
          <w:tcPr>
            <w:tcW w:w="636" w:type="dxa"/>
            <w:tcBorders>
              <w:top w:val="nil"/>
              <w:left w:val="nil"/>
              <w:bottom w:val="single" w:sz="4" w:space="0" w:color="auto"/>
              <w:right w:val="nil"/>
            </w:tcBorders>
            <w:vAlign w:val="center"/>
          </w:tcPr>
          <w:p w14:paraId="74734B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6.6</w:t>
            </w:r>
          </w:p>
        </w:tc>
        <w:tc>
          <w:tcPr>
            <w:tcW w:w="636" w:type="dxa"/>
            <w:tcBorders>
              <w:top w:val="nil"/>
              <w:left w:val="nil"/>
              <w:bottom w:val="single" w:sz="4" w:space="0" w:color="auto"/>
              <w:right w:val="nil"/>
            </w:tcBorders>
            <w:vAlign w:val="center"/>
          </w:tcPr>
          <w:p w14:paraId="0626669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14:paraId="0A39D3A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42.3</w:t>
            </w:r>
          </w:p>
        </w:tc>
        <w:tc>
          <w:tcPr>
            <w:tcW w:w="636" w:type="dxa"/>
            <w:tcBorders>
              <w:top w:val="nil"/>
              <w:left w:val="nil"/>
              <w:bottom w:val="single" w:sz="4" w:space="0" w:color="auto"/>
              <w:right w:val="nil"/>
            </w:tcBorders>
            <w:vAlign w:val="center"/>
          </w:tcPr>
          <w:p w14:paraId="677A1EC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27.6</w:t>
            </w:r>
          </w:p>
        </w:tc>
        <w:tc>
          <w:tcPr>
            <w:tcW w:w="636" w:type="dxa"/>
            <w:tcBorders>
              <w:top w:val="nil"/>
              <w:left w:val="nil"/>
              <w:bottom w:val="single" w:sz="4" w:space="0" w:color="auto"/>
              <w:right w:val="nil"/>
            </w:tcBorders>
            <w:vAlign w:val="center"/>
          </w:tcPr>
          <w:p w14:paraId="52FBF2C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684" w:type="dxa"/>
            <w:tcBorders>
              <w:top w:val="nil"/>
              <w:left w:val="nil"/>
              <w:bottom w:val="single" w:sz="4" w:space="0" w:color="auto"/>
              <w:right w:val="nil"/>
            </w:tcBorders>
            <w:vAlign w:val="center"/>
          </w:tcPr>
          <w:p w14:paraId="269E0D3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r w:rsidR="000136EC" w:rsidRPr="00383BD5" w14:paraId="29EC43AA" w14:textId="77777777" w:rsidTr="004D1079">
        <w:tc>
          <w:tcPr>
            <w:tcW w:w="1590" w:type="dxa"/>
            <w:vMerge w:val="restart"/>
            <w:tcBorders>
              <w:top w:val="single" w:sz="4" w:space="0" w:color="auto"/>
              <w:left w:val="nil"/>
              <w:bottom w:val="single" w:sz="4" w:space="0" w:color="auto"/>
              <w:right w:val="nil"/>
            </w:tcBorders>
            <w:vAlign w:val="center"/>
          </w:tcPr>
          <w:p w14:paraId="27D3CBD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437" w:type="dxa"/>
            <w:tcBorders>
              <w:top w:val="single" w:sz="4" w:space="0" w:color="auto"/>
              <w:left w:val="nil"/>
              <w:bottom w:val="nil"/>
              <w:right w:val="nil"/>
            </w:tcBorders>
          </w:tcPr>
          <w:p w14:paraId="033F8C7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shows an example of what we will be learning</w:t>
            </w:r>
          </w:p>
        </w:tc>
        <w:tc>
          <w:tcPr>
            <w:tcW w:w="576" w:type="dxa"/>
            <w:tcBorders>
              <w:top w:val="single" w:sz="4" w:space="0" w:color="auto"/>
              <w:left w:val="nil"/>
              <w:bottom w:val="nil"/>
              <w:right w:val="nil"/>
            </w:tcBorders>
            <w:vAlign w:val="center"/>
          </w:tcPr>
          <w:p w14:paraId="37FC5BC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single" w:sz="4" w:space="0" w:color="auto"/>
              <w:left w:val="nil"/>
              <w:bottom w:val="nil"/>
              <w:right w:val="nil"/>
            </w:tcBorders>
            <w:vAlign w:val="center"/>
          </w:tcPr>
          <w:p w14:paraId="675A34D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single" w:sz="4" w:space="0" w:color="auto"/>
              <w:left w:val="nil"/>
              <w:bottom w:val="nil"/>
              <w:right w:val="nil"/>
            </w:tcBorders>
            <w:vAlign w:val="center"/>
          </w:tcPr>
          <w:p w14:paraId="0AA91E0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5.4</w:t>
            </w:r>
          </w:p>
        </w:tc>
        <w:tc>
          <w:tcPr>
            <w:tcW w:w="636" w:type="dxa"/>
            <w:tcBorders>
              <w:top w:val="single" w:sz="4" w:space="0" w:color="auto"/>
              <w:left w:val="nil"/>
              <w:bottom w:val="nil"/>
              <w:right w:val="nil"/>
            </w:tcBorders>
            <w:vAlign w:val="center"/>
          </w:tcPr>
          <w:p w14:paraId="14F0CB4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11.1</w:t>
            </w:r>
          </w:p>
        </w:tc>
        <w:tc>
          <w:tcPr>
            <w:tcW w:w="636" w:type="dxa"/>
            <w:tcBorders>
              <w:top w:val="single" w:sz="4" w:space="0" w:color="auto"/>
              <w:left w:val="nil"/>
              <w:bottom w:val="nil"/>
              <w:right w:val="nil"/>
            </w:tcBorders>
            <w:vAlign w:val="center"/>
          </w:tcPr>
          <w:p w14:paraId="74B438F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44.4</w:t>
            </w:r>
          </w:p>
        </w:tc>
        <w:tc>
          <w:tcPr>
            <w:tcW w:w="636" w:type="dxa"/>
            <w:tcBorders>
              <w:top w:val="single" w:sz="4" w:space="0" w:color="auto"/>
              <w:left w:val="nil"/>
              <w:bottom w:val="nil"/>
              <w:right w:val="nil"/>
            </w:tcBorders>
            <w:vAlign w:val="center"/>
          </w:tcPr>
          <w:p w14:paraId="40FB30F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single" w:sz="4" w:space="0" w:color="auto"/>
              <w:left w:val="nil"/>
              <w:bottom w:val="nil"/>
              <w:right w:val="nil"/>
            </w:tcBorders>
            <w:vAlign w:val="center"/>
          </w:tcPr>
          <w:p w14:paraId="7F91E1F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4.03</w:t>
            </w:r>
          </w:p>
        </w:tc>
        <w:tc>
          <w:tcPr>
            <w:tcW w:w="684" w:type="dxa"/>
            <w:tcBorders>
              <w:top w:val="single" w:sz="4" w:space="0" w:color="auto"/>
              <w:left w:val="nil"/>
              <w:bottom w:val="nil"/>
              <w:right w:val="nil"/>
            </w:tcBorders>
            <w:vAlign w:val="center"/>
          </w:tcPr>
          <w:p w14:paraId="1A96E56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1.004</w:t>
            </w:r>
          </w:p>
        </w:tc>
      </w:tr>
      <w:tr w:rsidR="000136EC" w:rsidRPr="00383BD5" w14:paraId="354C19B5" w14:textId="77777777" w:rsidTr="004D1079">
        <w:tc>
          <w:tcPr>
            <w:tcW w:w="1590" w:type="dxa"/>
            <w:vMerge/>
            <w:tcBorders>
              <w:top w:val="nil"/>
              <w:left w:val="nil"/>
              <w:bottom w:val="single" w:sz="4" w:space="0" w:color="auto"/>
              <w:right w:val="nil"/>
            </w:tcBorders>
          </w:tcPr>
          <w:p w14:paraId="67ECAC05"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7D901EC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demonstrates the steps/procedure to solve math problem</w:t>
            </w:r>
          </w:p>
        </w:tc>
        <w:tc>
          <w:tcPr>
            <w:tcW w:w="576" w:type="dxa"/>
            <w:tcBorders>
              <w:top w:val="nil"/>
              <w:left w:val="nil"/>
              <w:bottom w:val="nil"/>
              <w:right w:val="nil"/>
            </w:tcBorders>
            <w:vAlign w:val="center"/>
          </w:tcPr>
          <w:p w14:paraId="1CFA4FE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49D90C7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nil"/>
              <w:right w:val="nil"/>
            </w:tcBorders>
            <w:vAlign w:val="center"/>
          </w:tcPr>
          <w:p w14:paraId="26BF209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7.8</w:t>
            </w:r>
          </w:p>
        </w:tc>
        <w:tc>
          <w:tcPr>
            <w:tcW w:w="636" w:type="dxa"/>
            <w:tcBorders>
              <w:top w:val="nil"/>
              <w:left w:val="nil"/>
              <w:bottom w:val="nil"/>
              <w:right w:val="nil"/>
            </w:tcBorders>
            <w:vAlign w:val="center"/>
          </w:tcPr>
          <w:p w14:paraId="0D5337E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11.7</w:t>
            </w:r>
          </w:p>
        </w:tc>
        <w:tc>
          <w:tcPr>
            <w:tcW w:w="636" w:type="dxa"/>
            <w:tcBorders>
              <w:top w:val="nil"/>
              <w:left w:val="nil"/>
              <w:bottom w:val="nil"/>
              <w:right w:val="nil"/>
            </w:tcBorders>
            <w:vAlign w:val="center"/>
          </w:tcPr>
          <w:p w14:paraId="4C93441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43.5</w:t>
            </w:r>
          </w:p>
        </w:tc>
        <w:tc>
          <w:tcPr>
            <w:tcW w:w="636" w:type="dxa"/>
            <w:tcBorders>
              <w:top w:val="nil"/>
              <w:left w:val="nil"/>
              <w:bottom w:val="nil"/>
              <w:right w:val="nil"/>
            </w:tcBorders>
            <w:vAlign w:val="center"/>
          </w:tcPr>
          <w:p w14:paraId="48A9387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34.5</w:t>
            </w:r>
          </w:p>
        </w:tc>
        <w:tc>
          <w:tcPr>
            <w:tcW w:w="636" w:type="dxa"/>
            <w:tcBorders>
              <w:top w:val="nil"/>
              <w:left w:val="nil"/>
              <w:bottom w:val="nil"/>
              <w:right w:val="nil"/>
            </w:tcBorders>
            <w:vAlign w:val="center"/>
          </w:tcPr>
          <w:p w14:paraId="1EE934C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684" w:type="dxa"/>
            <w:tcBorders>
              <w:top w:val="nil"/>
              <w:left w:val="nil"/>
              <w:bottom w:val="nil"/>
              <w:right w:val="nil"/>
            </w:tcBorders>
            <w:vAlign w:val="center"/>
          </w:tcPr>
          <w:p w14:paraId="739BA66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.999</w:t>
            </w:r>
          </w:p>
        </w:tc>
      </w:tr>
      <w:tr w:rsidR="000136EC" w:rsidRPr="00383BD5" w14:paraId="1CE99B21" w14:textId="77777777" w:rsidTr="004D1079">
        <w:tc>
          <w:tcPr>
            <w:tcW w:w="1590" w:type="dxa"/>
            <w:vMerge/>
            <w:tcBorders>
              <w:top w:val="nil"/>
              <w:left w:val="nil"/>
              <w:bottom w:val="single" w:sz="4" w:space="0" w:color="auto"/>
              <w:right w:val="nil"/>
            </w:tcBorders>
          </w:tcPr>
          <w:p w14:paraId="43830F7E"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nil"/>
              <w:right w:val="nil"/>
            </w:tcBorders>
          </w:tcPr>
          <w:p w14:paraId="15F62D5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uses simple and clear language while explaining</w:t>
            </w:r>
          </w:p>
        </w:tc>
        <w:tc>
          <w:tcPr>
            <w:tcW w:w="576" w:type="dxa"/>
            <w:tcBorders>
              <w:top w:val="nil"/>
              <w:left w:val="nil"/>
              <w:bottom w:val="nil"/>
              <w:right w:val="nil"/>
            </w:tcBorders>
            <w:vAlign w:val="center"/>
          </w:tcPr>
          <w:p w14:paraId="203630E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w:t>
            </w:r>
          </w:p>
        </w:tc>
        <w:tc>
          <w:tcPr>
            <w:tcW w:w="523" w:type="dxa"/>
            <w:tcBorders>
              <w:top w:val="nil"/>
              <w:left w:val="nil"/>
              <w:bottom w:val="nil"/>
              <w:right w:val="nil"/>
            </w:tcBorders>
            <w:vAlign w:val="center"/>
          </w:tcPr>
          <w:p w14:paraId="59FF070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w:t>
            </w:r>
          </w:p>
        </w:tc>
        <w:tc>
          <w:tcPr>
            <w:tcW w:w="636" w:type="dxa"/>
            <w:tcBorders>
              <w:top w:val="nil"/>
              <w:left w:val="nil"/>
              <w:bottom w:val="nil"/>
              <w:right w:val="nil"/>
            </w:tcBorders>
            <w:vAlign w:val="center"/>
          </w:tcPr>
          <w:p w14:paraId="27BC793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14:paraId="04833A9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13.2</w:t>
            </w:r>
          </w:p>
        </w:tc>
        <w:tc>
          <w:tcPr>
            <w:tcW w:w="636" w:type="dxa"/>
            <w:tcBorders>
              <w:top w:val="nil"/>
              <w:left w:val="nil"/>
              <w:bottom w:val="nil"/>
              <w:right w:val="nil"/>
            </w:tcBorders>
            <w:vAlign w:val="center"/>
          </w:tcPr>
          <w:p w14:paraId="396BF6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38.4</w:t>
            </w:r>
          </w:p>
        </w:tc>
        <w:tc>
          <w:tcPr>
            <w:tcW w:w="636" w:type="dxa"/>
            <w:tcBorders>
              <w:top w:val="nil"/>
              <w:left w:val="nil"/>
              <w:bottom w:val="nil"/>
              <w:right w:val="nil"/>
            </w:tcBorders>
            <w:vAlign w:val="center"/>
          </w:tcPr>
          <w:p w14:paraId="7DED62F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40.5</w:t>
            </w:r>
          </w:p>
        </w:tc>
        <w:tc>
          <w:tcPr>
            <w:tcW w:w="636" w:type="dxa"/>
            <w:tcBorders>
              <w:top w:val="nil"/>
              <w:left w:val="nil"/>
              <w:bottom w:val="nil"/>
              <w:right w:val="nil"/>
            </w:tcBorders>
            <w:vAlign w:val="center"/>
          </w:tcPr>
          <w:p w14:paraId="16F9F79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4.08</w:t>
            </w:r>
          </w:p>
        </w:tc>
        <w:tc>
          <w:tcPr>
            <w:tcW w:w="684" w:type="dxa"/>
            <w:tcBorders>
              <w:top w:val="nil"/>
              <w:left w:val="nil"/>
              <w:bottom w:val="nil"/>
              <w:right w:val="nil"/>
            </w:tcBorders>
            <w:vAlign w:val="center"/>
          </w:tcPr>
          <w:p w14:paraId="0E9C4AA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1.013</w:t>
            </w:r>
          </w:p>
        </w:tc>
      </w:tr>
      <w:tr w:rsidR="000136EC" w:rsidRPr="00383BD5" w14:paraId="745E8902" w14:textId="77777777" w:rsidTr="004D1079">
        <w:tc>
          <w:tcPr>
            <w:tcW w:w="1590" w:type="dxa"/>
            <w:vMerge/>
            <w:tcBorders>
              <w:top w:val="nil"/>
              <w:left w:val="nil"/>
              <w:bottom w:val="single" w:sz="4" w:space="0" w:color="auto"/>
              <w:right w:val="nil"/>
            </w:tcBorders>
          </w:tcPr>
          <w:p w14:paraId="48F0F104" w14:textId="77777777" w:rsidR="00F62A7A" w:rsidRPr="00383BD5" w:rsidRDefault="00F62A7A" w:rsidP="005F0593">
            <w:pPr>
              <w:jc w:val="both"/>
              <w:rPr>
                <w:rFonts w:ascii="Times New Roman" w:hAnsi="Times New Roman" w:cs="Times New Roman"/>
                <w:bCs/>
                <w:sz w:val="24"/>
                <w:szCs w:val="24"/>
              </w:rPr>
            </w:pPr>
          </w:p>
        </w:tc>
        <w:tc>
          <w:tcPr>
            <w:tcW w:w="3437" w:type="dxa"/>
            <w:tcBorders>
              <w:top w:val="nil"/>
              <w:left w:val="nil"/>
              <w:bottom w:val="single" w:sz="4" w:space="0" w:color="auto"/>
              <w:right w:val="nil"/>
            </w:tcBorders>
          </w:tcPr>
          <w:p w14:paraId="5E5B10D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My teacher always relates mathematical concepts/ideas or problem with real-world events and application</w:t>
            </w:r>
          </w:p>
        </w:tc>
        <w:tc>
          <w:tcPr>
            <w:tcW w:w="576" w:type="dxa"/>
            <w:tcBorders>
              <w:top w:val="nil"/>
              <w:left w:val="nil"/>
              <w:bottom w:val="single" w:sz="4" w:space="0" w:color="auto"/>
              <w:right w:val="nil"/>
            </w:tcBorders>
            <w:vAlign w:val="center"/>
          </w:tcPr>
          <w:p w14:paraId="66A2525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7C3D909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2.4</w:t>
            </w:r>
          </w:p>
        </w:tc>
        <w:tc>
          <w:tcPr>
            <w:tcW w:w="636" w:type="dxa"/>
            <w:tcBorders>
              <w:top w:val="nil"/>
              <w:left w:val="nil"/>
              <w:bottom w:val="single" w:sz="4" w:space="0" w:color="auto"/>
              <w:right w:val="nil"/>
            </w:tcBorders>
            <w:vAlign w:val="center"/>
          </w:tcPr>
          <w:p w14:paraId="60E111E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w:t>
            </w:r>
          </w:p>
        </w:tc>
        <w:tc>
          <w:tcPr>
            <w:tcW w:w="636" w:type="dxa"/>
            <w:tcBorders>
              <w:top w:val="nil"/>
              <w:left w:val="nil"/>
              <w:bottom w:val="single" w:sz="4" w:space="0" w:color="auto"/>
              <w:right w:val="nil"/>
            </w:tcBorders>
            <w:vAlign w:val="center"/>
          </w:tcPr>
          <w:p w14:paraId="3577A5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20.4</w:t>
            </w:r>
          </w:p>
        </w:tc>
        <w:tc>
          <w:tcPr>
            <w:tcW w:w="636" w:type="dxa"/>
            <w:tcBorders>
              <w:top w:val="nil"/>
              <w:left w:val="nil"/>
              <w:bottom w:val="single" w:sz="4" w:space="0" w:color="auto"/>
              <w:right w:val="nil"/>
            </w:tcBorders>
            <w:vAlign w:val="center"/>
          </w:tcPr>
          <w:p w14:paraId="4A16F0A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43.8</w:t>
            </w:r>
          </w:p>
        </w:tc>
        <w:tc>
          <w:tcPr>
            <w:tcW w:w="636" w:type="dxa"/>
            <w:tcBorders>
              <w:top w:val="nil"/>
              <w:left w:val="nil"/>
              <w:bottom w:val="single" w:sz="4" w:space="0" w:color="auto"/>
              <w:right w:val="nil"/>
            </w:tcBorders>
            <w:vAlign w:val="center"/>
          </w:tcPr>
          <w:p w14:paraId="6D1A4B9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23.4</w:t>
            </w:r>
          </w:p>
        </w:tc>
        <w:tc>
          <w:tcPr>
            <w:tcW w:w="636" w:type="dxa"/>
            <w:tcBorders>
              <w:top w:val="nil"/>
              <w:left w:val="nil"/>
              <w:bottom w:val="single" w:sz="4" w:space="0" w:color="auto"/>
              <w:right w:val="nil"/>
            </w:tcBorders>
            <w:vAlign w:val="center"/>
          </w:tcPr>
          <w:p w14:paraId="24D2F0C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3.76</w:t>
            </w:r>
          </w:p>
        </w:tc>
        <w:tc>
          <w:tcPr>
            <w:tcW w:w="684" w:type="dxa"/>
            <w:tcBorders>
              <w:top w:val="nil"/>
              <w:left w:val="nil"/>
              <w:bottom w:val="single" w:sz="4" w:space="0" w:color="auto"/>
              <w:right w:val="nil"/>
            </w:tcBorders>
            <w:vAlign w:val="center"/>
          </w:tcPr>
          <w:p w14:paraId="4B6B746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.998</w:t>
            </w:r>
          </w:p>
        </w:tc>
      </w:tr>
    </w:tbl>
    <w:p w14:paraId="69BB04E4" w14:textId="77777777" w:rsidR="002F67C0" w:rsidRPr="00383BD5" w:rsidRDefault="00F62A7A" w:rsidP="005F0593">
      <w:pPr>
        <w:spacing w:after="0" w:line="240" w:lineRule="auto"/>
        <w:jc w:val="both"/>
        <w:rPr>
          <w:rFonts w:ascii="Times New Roman" w:hAnsi="Times New Roman" w:cs="Times New Roman"/>
          <w:bCs/>
          <w:i/>
          <w:iCs/>
        </w:rPr>
      </w:pPr>
      <w:r w:rsidRPr="00383BD5">
        <w:rPr>
          <w:rFonts w:ascii="Times New Roman" w:hAnsi="Times New Roman" w:cs="Times New Roman"/>
          <w:bCs/>
          <w:i/>
          <w:iCs/>
        </w:rPr>
        <w:t>(Note: 1.0 – 1.79 = Very Low/Strongly Disagree, 1.80 – 2.59 = Low/Disagree, 2.60 – 3.39 = Medium/Neutral, 3.40 – 4.19 = High/Agree, 4.20 – 5.00 = Very High/Strongly Agree) (N</w:t>
      </w:r>
      <w:r w:rsidRPr="00383BD5">
        <w:rPr>
          <w:rFonts w:ascii="Times New Roman" w:hAnsi="Times New Roman" w:cs="Times New Roman"/>
          <w:bCs/>
          <w:i/>
          <w:iCs/>
          <w:vertAlign w:val="subscript"/>
        </w:rPr>
        <w:t>1</w:t>
      </w:r>
      <w:r w:rsidRPr="00383BD5">
        <w:rPr>
          <w:rFonts w:ascii="Times New Roman" w:hAnsi="Times New Roman" w:cs="Times New Roman"/>
          <w:bCs/>
          <w:i/>
          <w:iCs/>
        </w:rPr>
        <w:t>= Number of respondents; N</w:t>
      </w:r>
      <w:r w:rsidRPr="00383BD5">
        <w:rPr>
          <w:rFonts w:ascii="Times New Roman" w:hAnsi="Times New Roman" w:cs="Times New Roman"/>
          <w:bCs/>
          <w:i/>
          <w:iCs/>
          <w:vertAlign w:val="subscript"/>
        </w:rPr>
        <w:t>2</w:t>
      </w:r>
      <w:r w:rsidRPr="00383BD5">
        <w:rPr>
          <w:rFonts w:ascii="Times New Roman" w:hAnsi="Times New Roman" w:cs="Times New Roman"/>
          <w:bCs/>
          <w:i/>
          <w:iCs/>
        </w:rPr>
        <w:t>= Neutral)</w:t>
      </w:r>
    </w:p>
    <w:p w14:paraId="46B77FB6" w14:textId="77777777" w:rsidR="00F62A7A" w:rsidRPr="00383BD5" w:rsidRDefault="00F62A7A" w:rsidP="005F0593">
      <w:pPr>
        <w:spacing w:after="0" w:line="240" w:lineRule="auto"/>
        <w:jc w:val="both"/>
        <w:rPr>
          <w:rFonts w:ascii="Times New Roman" w:hAnsi="Times New Roman" w:cs="Times New Roman"/>
          <w:b/>
          <w:bCs/>
        </w:rPr>
      </w:pPr>
      <w:r w:rsidRPr="00383BD5">
        <w:rPr>
          <w:rFonts w:ascii="Times New Roman" w:hAnsi="Times New Roman" w:cs="Times New Roman"/>
          <w:b/>
          <w:bCs/>
        </w:rPr>
        <w:t>Qualitative Findings from Student Interviews</w:t>
      </w:r>
    </w:p>
    <w:p w14:paraId="08AB3DA4"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The students’ interview responses reinforced the findings from the survey. All student participants acknowledged that their mathematics teachers employed various scaffolding strategies. For instance, one student (S1) remarked:</w:t>
      </w:r>
    </w:p>
    <w:p w14:paraId="2C686BDC"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“My teacher always checks my understanding of the topic before teaching and ensures that we grasp it well. They ask questions from previous lessons that relate to the new topic.”</w:t>
      </w:r>
    </w:p>
    <w:p w14:paraId="3CFEA200"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Another participant (S2) emphasized the importance of questioning, stating:</w:t>
      </w:r>
    </w:p>
    <w:p w14:paraId="0F99B3FE"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“Asking relevant questions is one of the best ways to help students understand the concepts being taught.”</w:t>
      </w:r>
    </w:p>
    <w:p w14:paraId="169AD086"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The interview data further revealed that teachers use diverse scaffolding strategies, including video clips, visual aids (charts, boards, PPTs), timely feedback, multiple explanation methods, simplified teaching approaches, real-life examples, one-on-one assistance, and innovative ways of clarifying concepts.</w:t>
      </w:r>
    </w:p>
    <w:p w14:paraId="4C3E4F77" w14:textId="77777777" w:rsidR="00F62A7A" w:rsidRPr="00383BD5" w:rsidRDefault="00F62A7A" w:rsidP="005F0593">
      <w:pPr>
        <w:spacing w:after="0" w:line="240" w:lineRule="auto"/>
        <w:jc w:val="both"/>
        <w:rPr>
          <w:rFonts w:ascii="Times New Roman" w:hAnsi="Times New Roman" w:cs="Times New Roman"/>
          <w:b/>
          <w:bCs/>
        </w:rPr>
      </w:pPr>
      <w:r w:rsidRPr="00383BD5">
        <w:rPr>
          <w:rFonts w:ascii="Times New Roman" w:hAnsi="Times New Roman" w:cs="Times New Roman"/>
          <w:b/>
          <w:bCs/>
        </w:rPr>
        <w:t>Conclusion</w:t>
      </w:r>
    </w:p>
    <w:p w14:paraId="0D7B5735"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In summary, the analysis indicates that both teachers and students hold high to very high perceptions of the use of scaffolding strategies in mathematics instruction. However, students perceive limited opportunities for interaction and articulation of their understanding, suggesting a potential area for improvement in fostering interactive learning environments.</w:t>
      </w:r>
    </w:p>
    <w:p w14:paraId="4FCD50F6" w14:textId="77777777" w:rsidR="001A14BC" w:rsidRPr="00383BD5" w:rsidRDefault="001A14BC" w:rsidP="005F0593">
      <w:pPr>
        <w:spacing w:after="0" w:line="240" w:lineRule="auto"/>
        <w:jc w:val="both"/>
        <w:rPr>
          <w:rFonts w:ascii="Times New Roman" w:hAnsi="Times New Roman" w:cs="Times New Roman"/>
          <w:b/>
          <w:bCs/>
        </w:rPr>
      </w:pPr>
    </w:p>
    <w:p w14:paraId="12A7DCDD" w14:textId="77777777" w:rsidR="00F62A7A" w:rsidRPr="00383BD5" w:rsidRDefault="00F62A7A"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4.5 Perceptions on the Impact of Scaffolding in Teaching and Learning Mathematics</w:t>
      </w:r>
    </w:p>
    <w:p w14:paraId="4CD0C88D" w14:textId="77777777"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The study analyzed both quantitative and qualitative data collected from mathematics teachers and students to assess their perceptions of the impact of scaffolding strategies in teaching and learning mathematics.</w:t>
      </w:r>
    </w:p>
    <w:p w14:paraId="00AAA0E5" w14:textId="4BD0EE9D" w:rsidR="00F62A7A" w:rsidRPr="00383BD5" w:rsidRDefault="00F62A7A" w:rsidP="005F0593">
      <w:pPr>
        <w:pStyle w:val="Tables"/>
        <w:spacing w:before="0" w:beforeAutospacing="0" w:after="0" w:afterAutospacing="0"/>
        <w:jc w:val="both"/>
      </w:pPr>
      <w:bookmarkStart w:id="10" w:name="_Toc87387338"/>
      <w:r w:rsidRPr="00383BD5">
        <w:t xml:space="preserve">Table </w:t>
      </w:r>
      <w:r w:rsidR="00077BFA">
        <w:t>7</w:t>
      </w:r>
      <w:r w:rsidRPr="00383BD5">
        <w:t xml:space="preserve"> </w:t>
      </w:r>
    </w:p>
    <w:p w14:paraId="2CEB123C" w14:textId="77777777" w:rsidR="00F62A7A" w:rsidRPr="00383BD5" w:rsidRDefault="00F62A7A" w:rsidP="005F0593">
      <w:pPr>
        <w:pStyle w:val="Tables"/>
        <w:spacing w:before="0" w:beforeAutospacing="0" w:after="0" w:afterAutospacing="0"/>
        <w:jc w:val="both"/>
        <w:rPr>
          <w:b w:val="0"/>
          <w:bCs/>
          <w:i/>
          <w:iCs w:val="0"/>
        </w:rPr>
      </w:pPr>
      <w:r w:rsidRPr="00383BD5">
        <w:rPr>
          <w:b w:val="0"/>
          <w:bCs/>
          <w:i/>
          <w:iCs w:val="0"/>
        </w:rPr>
        <w:t>Teachers’ level of perception on impact of different scaffolding strategies</w:t>
      </w:r>
      <w:bookmarkEnd w:id="10"/>
    </w:p>
    <w:tbl>
      <w:tblPr>
        <w:tblStyle w:val="TableGrid"/>
        <w:tblW w:w="9788" w:type="dxa"/>
        <w:tblLook w:val="04A0" w:firstRow="1" w:lastRow="0" w:firstColumn="1" w:lastColumn="0" w:noHBand="0" w:noVBand="1"/>
      </w:tblPr>
      <w:tblGrid>
        <w:gridCol w:w="2970"/>
        <w:gridCol w:w="777"/>
        <w:gridCol w:w="857"/>
        <w:gridCol w:w="748"/>
        <w:gridCol w:w="1152"/>
        <w:gridCol w:w="1923"/>
        <w:gridCol w:w="1361"/>
      </w:tblGrid>
      <w:tr w:rsidR="000136EC" w:rsidRPr="00383BD5" w14:paraId="21BDA1CF" w14:textId="77777777" w:rsidTr="004D1079">
        <w:trPr>
          <w:trHeight w:val="707"/>
        </w:trPr>
        <w:tc>
          <w:tcPr>
            <w:tcW w:w="2970" w:type="dxa"/>
            <w:tcBorders>
              <w:left w:val="nil"/>
              <w:bottom w:val="single" w:sz="4" w:space="0" w:color="auto"/>
              <w:right w:val="nil"/>
            </w:tcBorders>
          </w:tcPr>
          <w:p w14:paraId="5127659C" w14:textId="77777777" w:rsidR="00F62A7A" w:rsidRPr="00383BD5" w:rsidRDefault="00F62A7A" w:rsidP="005F0593">
            <w:pPr>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14:paraId="6F71E088" w14:textId="77777777" w:rsidR="00F62A7A" w:rsidRPr="00383BD5" w:rsidRDefault="00F62A7A"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14:paraId="7EBFB53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14:paraId="1B9904D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14:paraId="585B3C37"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923" w:type="dxa"/>
            <w:tcBorders>
              <w:left w:val="nil"/>
              <w:bottom w:val="single" w:sz="4" w:space="0" w:color="auto"/>
              <w:right w:val="nil"/>
            </w:tcBorders>
            <w:vAlign w:val="center"/>
          </w:tcPr>
          <w:p w14:paraId="3F21E5D8"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14:paraId="127B5D79"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14:paraId="04038972" w14:textId="77777777" w:rsidTr="004D1079">
        <w:trPr>
          <w:trHeight w:val="551"/>
        </w:trPr>
        <w:tc>
          <w:tcPr>
            <w:tcW w:w="2970" w:type="dxa"/>
            <w:tcBorders>
              <w:left w:val="nil"/>
              <w:bottom w:val="nil"/>
              <w:right w:val="nil"/>
            </w:tcBorders>
            <w:vAlign w:val="center"/>
          </w:tcPr>
          <w:p w14:paraId="02F5342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14:paraId="13DF821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left w:val="nil"/>
              <w:bottom w:val="nil"/>
              <w:right w:val="nil"/>
            </w:tcBorders>
            <w:vAlign w:val="center"/>
          </w:tcPr>
          <w:p w14:paraId="008F24E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4.20</w:t>
            </w:r>
          </w:p>
        </w:tc>
        <w:tc>
          <w:tcPr>
            <w:tcW w:w="748" w:type="dxa"/>
            <w:tcBorders>
              <w:left w:val="nil"/>
              <w:bottom w:val="nil"/>
              <w:right w:val="nil"/>
            </w:tcBorders>
            <w:vAlign w:val="center"/>
          </w:tcPr>
          <w:p w14:paraId="0E8742E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14:paraId="761F60D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1923" w:type="dxa"/>
            <w:tcBorders>
              <w:left w:val="nil"/>
              <w:bottom w:val="nil"/>
              <w:right w:val="nil"/>
            </w:tcBorders>
            <w:vAlign w:val="center"/>
          </w:tcPr>
          <w:p w14:paraId="2CD37FF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.320</w:t>
            </w:r>
          </w:p>
        </w:tc>
        <w:tc>
          <w:tcPr>
            <w:tcW w:w="1361" w:type="dxa"/>
            <w:tcBorders>
              <w:left w:val="nil"/>
              <w:bottom w:val="nil"/>
              <w:right w:val="nil"/>
            </w:tcBorders>
            <w:vAlign w:val="center"/>
          </w:tcPr>
          <w:p w14:paraId="48E13D9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14:paraId="56FC76F3" w14:textId="77777777" w:rsidTr="004D1079">
        <w:trPr>
          <w:trHeight w:val="551"/>
        </w:trPr>
        <w:tc>
          <w:tcPr>
            <w:tcW w:w="2970" w:type="dxa"/>
            <w:tcBorders>
              <w:top w:val="nil"/>
              <w:left w:val="nil"/>
              <w:bottom w:val="nil"/>
              <w:right w:val="nil"/>
            </w:tcBorders>
            <w:vAlign w:val="center"/>
          </w:tcPr>
          <w:p w14:paraId="16BC7C8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14:paraId="5801538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14:paraId="45ED524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3.60</w:t>
            </w:r>
          </w:p>
        </w:tc>
        <w:tc>
          <w:tcPr>
            <w:tcW w:w="748" w:type="dxa"/>
            <w:tcBorders>
              <w:top w:val="nil"/>
              <w:left w:val="nil"/>
              <w:bottom w:val="nil"/>
              <w:right w:val="nil"/>
            </w:tcBorders>
            <w:vAlign w:val="center"/>
          </w:tcPr>
          <w:p w14:paraId="3C79720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1A17B4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4.47</w:t>
            </w:r>
          </w:p>
        </w:tc>
        <w:tc>
          <w:tcPr>
            <w:tcW w:w="1923" w:type="dxa"/>
            <w:tcBorders>
              <w:top w:val="nil"/>
              <w:left w:val="nil"/>
              <w:bottom w:val="nil"/>
              <w:right w:val="nil"/>
            </w:tcBorders>
            <w:vAlign w:val="center"/>
          </w:tcPr>
          <w:p w14:paraId="1A6A1EC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14:paraId="742BFFA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14:paraId="02609E55" w14:textId="77777777" w:rsidTr="004D1079">
        <w:trPr>
          <w:trHeight w:val="551"/>
        </w:trPr>
        <w:tc>
          <w:tcPr>
            <w:tcW w:w="2970" w:type="dxa"/>
            <w:tcBorders>
              <w:top w:val="nil"/>
              <w:left w:val="nil"/>
              <w:bottom w:val="nil"/>
              <w:right w:val="nil"/>
            </w:tcBorders>
            <w:vAlign w:val="center"/>
          </w:tcPr>
          <w:p w14:paraId="2E6C1F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14:paraId="0509AEB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14:paraId="5F803FE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748" w:type="dxa"/>
            <w:tcBorders>
              <w:top w:val="nil"/>
              <w:left w:val="nil"/>
              <w:bottom w:val="nil"/>
              <w:right w:val="nil"/>
            </w:tcBorders>
            <w:vAlign w:val="center"/>
          </w:tcPr>
          <w:p w14:paraId="56214FB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56FB4F6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nil"/>
              <w:right w:val="nil"/>
            </w:tcBorders>
            <w:vAlign w:val="center"/>
          </w:tcPr>
          <w:p w14:paraId="022135C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.557</w:t>
            </w:r>
          </w:p>
        </w:tc>
        <w:tc>
          <w:tcPr>
            <w:tcW w:w="1361" w:type="dxa"/>
            <w:tcBorders>
              <w:top w:val="nil"/>
              <w:left w:val="nil"/>
              <w:bottom w:val="nil"/>
              <w:right w:val="nil"/>
            </w:tcBorders>
            <w:vAlign w:val="center"/>
          </w:tcPr>
          <w:p w14:paraId="4F18B83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14:paraId="2BC37A9B" w14:textId="77777777" w:rsidTr="004D1079">
        <w:trPr>
          <w:trHeight w:val="551"/>
        </w:trPr>
        <w:tc>
          <w:tcPr>
            <w:tcW w:w="2970" w:type="dxa"/>
            <w:tcBorders>
              <w:top w:val="nil"/>
              <w:left w:val="nil"/>
              <w:bottom w:val="nil"/>
              <w:right w:val="nil"/>
            </w:tcBorders>
            <w:vAlign w:val="center"/>
          </w:tcPr>
          <w:p w14:paraId="4FA6E6C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777" w:type="dxa"/>
            <w:tcBorders>
              <w:top w:val="nil"/>
              <w:left w:val="nil"/>
              <w:bottom w:val="nil"/>
              <w:right w:val="nil"/>
            </w:tcBorders>
            <w:vAlign w:val="center"/>
          </w:tcPr>
          <w:p w14:paraId="50EFB66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14:paraId="1735B66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nil"/>
              <w:right w:val="nil"/>
            </w:tcBorders>
            <w:vAlign w:val="center"/>
          </w:tcPr>
          <w:p w14:paraId="02A2981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32B126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4.48</w:t>
            </w:r>
          </w:p>
        </w:tc>
        <w:tc>
          <w:tcPr>
            <w:tcW w:w="1923" w:type="dxa"/>
            <w:tcBorders>
              <w:top w:val="nil"/>
              <w:left w:val="nil"/>
              <w:bottom w:val="nil"/>
              <w:right w:val="nil"/>
            </w:tcBorders>
            <w:vAlign w:val="center"/>
          </w:tcPr>
          <w:p w14:paraId="5114A60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.584</w:t>
            </w:r>
          </w:p>
        </w:tc>
        <w:tc>
          <w:tcPr>
            <w:tcW w:w="1361" w:type="dxa"/>
            <w:tcBorders>
              <w:top w:val="nil"/>
              <w:left w:val="nil"/>
              <w:bottom w:val="nil"/>
              <w:right w:val="nil"/>
            </w:tcBorders>
            <w:vAlign w:val="center"/>
          </w:tcPr>
          <w:p w14:paraId="2031A63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14:paraId="5D0036E0" w14:textId="77777777" w:rsidTr="004D1079">
        <w:trPr>
          <w:trHeight w:val="551"/>
        </w:trPr>
        <w:tc>
          <w:tcPr>
            <w:tcW w:w="2970" w:type="dxa"/>
            <w:tcBorders>
              <w:top w:val="nil"/>
              <w:left w:val="nil"/>
              <w:bottom w:val="nil"/>
              <w:right w:val="nil"/>
            </w:tcBorders>
            <w:vAlign w:val="center"/>
          </w:tcPr>
          <w:p w14:paraId="05435D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14:paraId="045C80D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nil"/>
              <w:right w:val="nil"/>
            </w:tcBorders>
            <w:vAlign w:val="center"/>
          </w:tcPr>
          <w:p w14:paraId="6BC895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48" w:type="dxa"/>
            <w:tcBorders>
              <w:top w:val="nil"/>
              <w:left w:val="nil"/>
              <w:bottom w:val="nil"/>
              <w:right w:val="nil"/>
            </w:tcBorders>
            <w:vAlign w:val="center"/>
          </w:tcPr>
          <w:p w14:paraId="0924A23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5D6FE0E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4.63</w:t>
            </w:r>
          </w:p>
        </w:tc>
        <w:tc>
          <w:tcPr>
            <w:tcW w:w="1923" w:type="dxa"/>
            <w:tcBorders>
              <w:top w:val="nil"/>
              <w:left w:val="nil"/>
              <w:bottom w:val="nil"/>
              <w:right w:val="nil"/>
            </w:tcBorders>
            <w:vAlign w:val="center"/>
          </w:tcPr>
          <w:p w14:paraId="2813343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.425</w:t>
            </w:r>
          </w:p>
        </w:tc>
        <w:tc>
          <w:tcPr>
            <w:tcW w:w="1361" w:type="dxa"/>
            <w:tcBorders>
              <w:top w:val="nil"/>
              <w:left w:val="nil"/>
              <w:bottom w:val="nil"/>
              <w:right w:val="nil"/>
            </w:tcBorders>
            <w:vAlign w:val="center"/>
          </w:tcPr>
          <w:p w14:paraId="03C5F97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Very High</w:t>
            </w:r>
          </w:p>
        </w:tc>
      </w:tr>
      <w:tr w:rsidR="000136EC" w:rsidRPr="00383BD5" w14:paraId="24E7F300" w14:textId="77777777" w:rsidTr="004D1079">
        <w:trPr>
          <w:trHeight w:val="551"/>
        </w:trPr>
        <w:tc>
          <w:tcPr>
            <w:tcW w:w="2970" w:type="dxa"/>
            <w:tcBorders>
              <w:top w:val="nil"/>
              <w:left w:val="nil"/>
              <w:bottom w:val="single" w:sz="4" w:space="0" w:color="auto"/>
              <w:right w:val="nil"/>
            </w:tcBorders>
            <w:vAlign w:val="center"/>
          </w:tcPr>
          <w:p w14:paraId="6C4617B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14:paraId="5809FB9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857" w:type="dxa"/>
            <w:tcBorders>
              <w:top w:val="nil"/>
              <w:left w:val="nil"/>
              <w:bottom w:val="single" w:sz="4" w:space="0" w:color="auto"/>
              <w:right w:val="nil"/>
            </w:tcBorders>
            <w:vAlign w:val="center"/>
          </w:tcPr>
          <w:p w14:paraId="1204A2D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3.00</w:t>
            </w:r>
          </w:p>
        </w:tc>
        <w:tc>
          <w:tcPr>
            <w:tcW w:w="748" w:type="dxa"/>
            <w:tcBorders>
              <w:top w:val="nil"/>
              <w:left w:val="nil"/>
              <w:bottom w:val="single" w:sz="4" w:space="0" w:color="auto"/>
              <w:right w:val="nil"/>
            </w:tcBorders>
            <w:vAlign w:val="center"/>
          </w:tcPr>
          <w:p w14:paraId="56E8290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14:paraId="237A2B3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4.40</w:t>
            </w:r>
          </w:p>
        </w:tc>
        <w:tc>
          <w:tcPr>
            <w:tcW w:w="1923" w:type="dxa"/>
            <w:tcBorders>
              <w:top w:val="nil"/>
              <w:left w:val="nil"/>
              <w:bottom w:val="single" w:sz="4" w:space="0" w:color="auto"/>
              <w:right w:val="nil"/>
            </w:tcBorders>
            <w:vAlign w:val="center"/>
          </w:tcPr>
          <w:p w14:paraId="20D794C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.629</w:t>
            </w:r>
          </w:p>
        </w:tc>
        <w:tc>
          <w:tcPr>
            <w:tcW w:w="1361" w:type="dxa"/>
            <w:tcBorders>
              <w:top w:val="nil"/>
              <w:left w:val="nil"/>
              <w:bottom w:val="single" w:sz="4" w:space="0" w:color="auto"/>
              <w:right w:val="nil"/>
            </w:tcBorders>
            <w:vAlign w:val="center"/>
          </w:tcPr>
          <w:p w14:paraId="09733C9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Very High </w:t>
            </w:r>
          </w:p>
        </w:tc>
      </w:tr>
      <w:tr w:rsidR="000136EC" w:rsidRPr="00383BD5" w14:paraId="7450BE31" w14:textId="77777777" w:rsidTr="004D1079">
        <w:trPr>
          <w:trHeight w:val="551"/>
        </w:trPr>
        <w:tc>
          <w:tcPr>
            <w:tcW w:w="2970" w:type="dxa"/>
            <w:tcBorders>
              <w:top w:val="single" w:sz="4" w:space="0" w:color="auto"/>
              <w:left w:val="nil"/>
              <w:right w:val="nil"/>
            </w:tcBorders>
            <w:vAlign w:val="center"/>
          </w:tcPr>
          <w:p w14:paraId="71621CCA"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14:paraId="5BF770C2"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14</w:t>
            </w:r>
          </w:p>
        </w:tc>
        <w:tc>
          <w:tcPr>
            <w:tcW w:w="857" w:type="dxa"/>
            <w:tcBorders>
              <w:top w:val="single" w:sz="4" w:space="0" w:color="auto"/>
              <w:left w:val="nil"/>
              <w:right w:val="nil"/>
            </w:tcBorders>
            <w:vAlign w:val="center"/>
          </w:tcPr>
          <w:p w14:paraId="3EADBA9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3.63</w:t>
            </w:r>
          </w:p>
        </w:tc>
        <w:tc>
          <w:tcPr>
            <w:tcW w:w="748" w:type="dxa"/>
            <w:tcBorders>
              <w:top w:val="single" w:sz="4" w:space="0" w:color="auto"/>
              <w:left w:val="nil"/>
              <w:right w:val="nil"/>
            </w:tcBorders>
            <w:vAlign w:val="center"/>
          </w:tcPr>
          <w:p w14:paraId="29DBECDA"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14:paraId="751A314C"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4.53</w:t>
            </w:r>
          </w:p>
        </w:tc>
        <w:tc>
          <w:tcPr>
            <w:tcW w:w="1923" w:type="dxa"/>
            <w:tcBorders>
              <w:top w:val="single" w:sz="4" w:space="0" w:color="auto"/>
              <w:left w:val="nil"/>
              <w:right w:val="nil"/>
            </w:tcBorders>
            <w:vAlign w:val="center"/>
          </w:tcPr>
          <w:p w14:paraId="08E2231A"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.418</w:t>
            </w:r>
          </w:p>
        </w:tc>
        <w:tc>
          <w:tcPr>
            <w:tcW w:w="1361" w:type="dxa"/>
            <w:tcBorders>
              <w:top w:val="single" w:sz="4" w:space="0" w:color="auto"/>
              <w:left w:val="nil"/>
              <w:right w:val="nil"/>
            </w:tcBorders>
            <w:vAlign w:val="center"/>
          </w:tcPr>
          <w:p w14:paraId="666964E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bl>
    <w:p w14:paraId="589D5A8E" w14:textId="77777777" w:rsidR="00F62A7A" w:rsidRPr="00383BD5" w:rsidRDefault="00F62A7A" w:rsidP="005F0593">
      <w:pPr>
        <w:spacing w:after="0" w:line="24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14:paraId="27A7E410" w14:textId="77777777" w:rsidR="00F62A7A" w:rsidRPr="00383BD5" w:rsidRDefault="00F62A7A" w:rsidP="005F0593">
      <w:pPr>
        <w:spacing w:after="0" w:line="240" w:lineRule="auto"/>
        <w:jc w:val="both"/>
        <w:rPr>
          <w:rFonts w:ascii="Times New Roman" w:hAnsi="Times New Roman" w:cs="Times New Roman"/>
          <w:bCs/>
        </w:rPr>
      </w:pPr>
    </w:p>
    <w:p w14:paraId="6EE4F18E" w14:textId="77777777" w:rsidR="00F62A7A" w:rsidRPr="00383BD5" w:rsidRDefault="00F62A7A" w:rsidP="005F0593">
      <w:pPr>
        <w:spacing w:after="0" w:line="240" w:lineRule="auto"/>
        <w:jc w:val="both"/>
        <w:rPr>
          <w:rFonts w:ascii="Times New Roman" w:hAnsi="Times New Roman" w:cs="Times New Roman"/>
          <w:bCs/>
        </w:rPr>
      </w:pPr>
    </w:p>
    <w:p w14:paraId="6013DA2E" w14:textId="39AA9B6A" w:rsidR="00F62A7A" w:rsidRPr="00383BD5" w:rsidRDefault="00F62A7A" w:rsidP="005F0593">
      <w:pPr>
        <w:pStyle w:val="Tables"/>
        <w:spacing w:before="0" w:beforeAutospacing="0" w:after="0" w:afterAutospacing="0"/>
        <w:jc w:val="both"/>
      </w:pPr>
      <w:bookmarkStart w:id="11" w:name="_Toc87387339"/>
      <w:r w:rsidRPr="00383BD5">
        <w:t xml:space="preserve">Table </w:t>
      </w:r>
      <w:r w:rsidR="00077BFA">
        <w:t>8</w:t>
      </w:r>
      <w:r w:rsidRPr="00383BD5">
        <w:t xml:space="preserve"> </w:t>
      </w:r>
    </w:p>
    <w:p w14:paraId="74A611D1" w14:textId="77777777" w:rsidR="00F62A7A" w:rsidRPr="00383BD5" w:rsidRDefault="00F62A7A" w:rsidP="005F0593">
      <w:pPr>
        <w:pStyle w:val="Tables"/>
        <w:spacing w:before="0" w:beforeAutospacing="0" w:after="0" w:afterAutospacing="0"/>
        <w:jc w:val="both"/>
        <w:rPr>
          <w:b w:val="0"/>
          <w:bCs/>
          <w:i/>
          <w:iCs w:val="0"/>
        </w:rPr>
      </w:pPr>
      <w:r w:rsidRPr="00383BD5">
        <w:rPr>
          <w:b w:val="0"/>
          <w:bCs/>
          <w:i/>
          <w:iCs w:val="0"/>
        </w:rPr>
        <w:t>Teachers’ perception on impact of different scaffolding strategies</w:t>
      </w:r>
      <w:bookmarkEnd w:id="11"/>
    </w:p>
    <w:tbl>
      <w:tblPr>
        <w:tblStyle w:val="TableGrid"/>
        <w:tblW w:w="10165" w:type="dxa"/>
        <w:tblInd w:w="-455" w:type="dxa"/>
        <w:tblLook w:val="04A0" w:firstRow="1" w:lastRow="0" w:firstColumn="1" w:lastColumn="0" w:noHBand="0" w:noVBand="1"/>
      </w:tblPr>
      <w:tblGrid>
        <w:gridCol w:w="1590"/>
        <w:gridCol w:w="3612"/>
        <w:gridCol w:w="530"/>
        <w:gridCol w:w="523"/>
        <w:gridCol w:w="610"/>
        <w:gridCol w:w="636"/>
        <w:gridCol w:w="636"/>
        <w:gridCol w:w="636"/>
        <w:gridCol w:w="636"/>
        <w:gridCol w:w="756"/>
      </w:tblGrid>
      <w:tr w:rsidR="000136EC" w:rsidRPr="00383BD5" w14:paraId="456EE42C" w14:textId="77777777" w:rsidTr="004D1079">
        <w:trPr>
          <w:trHeight w:val="530"/>
        </w:trPr>
        <w:tc>
          <w:tcPr>
            <w:tcW w:w="1265" w:type="dxa"/>
            <w:tcBorders>
              <w:top w:val="single" w:sz="4" w:space="0" w:color="auto"/>
              <w:left w:val="nil"/>
              <w:bottom w:val="single" w:sz="4" w:space="0" w:color="auto"/>
              <w:right w:val="nil"/>
            </w:tcBorders>
            <w:vAlign w:val="center"/>
          </w:tcPr>
          <w:p w14:paraId="2206697A" w14:textId="77777777" w:rsidR="00F62A7A" w:rsidRPr="00383BD5" w:rsidRDefault="00F62A7A" w:rsidP="005F0593">
            <w:pPr>
              <w:ind w:left="-195"/>
              <w:jc w:val="both"/>
              <w:rPr>
                <w:rFonts w:ascii="Times New Roman" w:hAnsi="Times New Roman" w:cs="Times New Roman"/>
                <w:b/>
                <w:sz w:val="24"/>
                <w:szCs w:val="24"/>
              </w:rPr>
            </w:pPr>
            <w:r w:rsidRPr="00383BD5">
              <w:rPr>
                <w:rFonts w:ascii="Times New Roman" w:hAnsi="Times New Roman" w:cs="Times New Roman"/>
                <w:b/>
                <w:sz w:val="24"/>
                <w:szCs w:val="24"/>
              </w:rPr>
              <w:t>Scaffolding Strategies</w:t>
            </w:r>
          </w:p>
        </w:tc>
        <w:tc>
          <w:tcPr>
            <w:tcW w:w="3904" w:type="dxa"/>
            <w:tcBorders>
              <w:top w:val="single" w:sz="4" w:space="0" w:color="auto"/>
              <w:left w:val="nil"/>
              <w:bottom w:val="single" w:sz="4" w:space="0" w:color="auto"/>
              <w:right w:val="nil"/>
            </w:tcBorders>
            <w:vAlign w:val="center"/>
          </w:tcPr>
          <w:p w14:paraId="6B092C2F" w14:textId="77777777" w:rsidR="00F62A7A" w:rsidRPr="00383BD5" w:rsidRDefault="00F62A7A" w:rsidP="005F0593">
            <w:pPr>
              <w:jc w:val="both"/>
              <w:rPr>
                <w:rFonts w:ascii="Times New Roman" w:hAnsi="Times New Roman" w:cs="Times New Roman"/>
                <w:b/>
                <w:sz w:val="24"/>
                <w:szCs w:val="24"/>
              </w:rPr>
            </w:pPr>
          </w:p>
          <w:p w14:paraId="59F0F01F"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39" w:type="dxa"/>
            <w:tcBorders>
              <w:top w:val="single" w:sz="4" w:space="0" w:color="auto"/>
              <w:left w:val="nil"/>
              <w:bottom w:val="single" w:sz="4" w:space="0" w:color="auto"/>
              <w:right w:val="nil"/>
            </w:tcBorders>
            <w:vAlign w:val="center"/>
          </w:tcPr>
          <w:p w14:paraId="0B38C894" w14:textId="77777777" w:rsidR="00F62A7A" w:rsidRPr="00383BD5" w:rsidRDefault="00F62A7A" w:rsidP="005F0593">
            <w:pPr>
              <w:jc w:val="both"/>
              <w:rPr>
                <w:rFonts w:ascii="Times New Roman" w:hAnsi="Times New Roman" w:cs="Times New Roman"/>
                <w:b/>
                <w:sz w:val="24"/>
                <w:szCs w:val="24"/>
              </w:rPr>
            </w:pPr>
          </w:p>
          <w:p w14:paraId="1C739E26" w14:textId="77777777" w:rsidR="00F62A7A" w:rsidRPr="00383BD5" w:rsidRDefault="00F62A7A"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top w:val="single" w:sz="4" w:space="0" w:color="auto"/>
              <w:left w:val="nil"/>
              <w:bottom w:val="single" w:sz="4" w:space="0" w:color="auto"/>
              <w:right w:val="nil"/>
            </w:tcBorders>
            <w:vAlign w:val="center"/>
          </w:tcPr>
          <w:p w14:paraId="1A86DD1E"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p w14:paraId="42DD7C0C"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4" w:type="dxa"/>
            <w:tcBorders>
              <w:top w:val="single" w:sz="4" w:space="0" w:color="auto"/>
              <w:left w:val="nil"/>
              <w:bottom w:val="single" w:sz="4" w:space="0" w:color="auto"/>
              <w:right w:val="nil"/>
            </w:tcBorders>
            <w:vAlign w:val="center"/>
          </w:tcPr>
          <w:p w14:paraId="45ECC262"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D</w:t>
            </w:r>
          </w:p>
          <w:p w14:paraId="26EA0444"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14:paraId="7AB2764C" w14:textId="77777777" w:rsidR="00F62A7A" w:rsidRPr="00383BD5" w:rsidRDefault="00F62A7A"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14:paraId="2B713A65"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14:paraId="31DA070A"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A</w:t>
            </w:r>
          </w:p>
          <w:p w14:paraId="144CD603"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14:paraId="62BB0096"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SA</w:t>
            </w:r>
          </w:p>
          <w:p w14:paraId="3B126FFB"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top w:val="single" w:sz="4" w:space="0" w:color="auto"/>
              <w:left w:val="nil"/>
              <w:bottom w:val="single" w:sz="4" w:space="0" w:color="auto"/>
              <w:right w:val="nil"/>
            </w:tcBorders>
            <w:vAlign w:val="center"/>
          </w:tcPr>
          <w:p w14:paraId="4D5EC2D4" w14:textId="77777777" w:rsidR="00F62A7A" w:rsidRPr="00383BD5" w:rsidRDefault="00F62A7A" w:rsidP="005F0593">
            <w:pPr>
              <w:jc w:val="both"/>
              <w:rPr>
                <w:rFonts w:ascii="Times New Roman" w:hAnsi="Times New Roman" w:cs="Times New Roman"/>
                <w:b/>
                <w:sz w:val="24"/>
                <w:szCs w:val="24"/>
              </w:rPr>
            </w:pPr>
          </w:p>
          <w:p w14:paraId="47652644"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756" w:type="dxa"/>
            <w:tcBorders>
              <w:top w:val="single" w:sz="4" w:space="0" w:color="auto"/>
              <w:left w:val="nil"/>
              <w:bottom w:val="single" w:sz="4" w:space="0" w:color="auto"/>
              <w:right w:val="nil"/>
            </w:tcBorders>
            <w:vAlign w:val="center"/>
          </w:tcPr>
          <w:p w14:paraId="0E79E416" w14:textId="77777777" w:rsidR="00F62A7A" w:rsidRPr="00383BD5" w:rsidRDefault="00F62A7A" w:rsidP="005F0593">
            <w:pPr>
              <w:jc w:val="both"/>
              <w:rPr>
                <w:rFonts w:ascii="Times New Roman" w:hAnsi="Times New Roman" w:cs="Times New Roman"/>
                <w:b/>
                <w:sz w:val="24"/>
                <w:szCs w:val="24"/>
              </w:rPr>
            </w:pPr>
          </w:p>
          <w:p w14:paraId="752FCA40" w14:textId="77777777" w:rsidR="00F62A7A" w:rsidRPr="00383BD5" w:rsidRDefault="00F62A7A"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r>
      <w:tr w:rsidR="000136EC" w:rsidRPr="00383BD5" w14:paraId="217F602C" w14:textId="77777777" w:rsidTr="004D1079">
        <w:tc>
          <w:tcPr>
            <w:tcW w:w="1265" w:type="dxa"/>
            <w:vMerge w:val="restart"/>
            <w:tcBorders>
              <w:top w:val="single" w:sz="4" w:space="0" w:color="auto"/>
              <w:left w:val="nil"/>
              <w:bottom w:val="nil"/>
              <w:right w:val="nil"/>
            </w:tcBorders>
            <w:vAlign w:val="center"/>
          </w:tcPr>
          <w:p w14:paraId="4A344D9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3904" w:type="dxa"/>
            <w:tcBorders>
              <w:top w:val="single" w:sz="4" w:space="0" w:color="auto"/>
              <w:left w:val="nil"/>
              <w:bottom w:val="nil"/>
              <w:right w:val="nil"/>
            </w:tcBorders>
          </w:tcPr>
          <w:p w14:paraId="539273E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Checking the students’ understanding of the topic helps in knowing diversity of students in my class</w:t>
            </w:r>
          </w:p>
        </w:tc>
        <w:tc>
          <w:tcPr>
            <w:tcW w:w="539" w:type="dxa"/>
            <w:tcBorders>
              <w:top w:val="single" w:sz="4" w:space="0" w:color="auto"/>
              <w:left w:val="nil"/>
              <w:bottom w:val="nil"/>
              <w:right w:val="nil"/>
            </w:tcBorders>
            <w:vAlign w:val="center"/>
          </w:tcPr>
          <w:p w14:paraId="34742B2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67A905C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5A50B35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64FCBB9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4EB659E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14:paraId="44A444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14:paraId="6CED111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14:paraId="5DB5C62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14:paraId="50DC4708" w14:textId="77777777" w:rsidTr="004D1079">
        <w:tc>
          <w:tcPr>
            <w:tcW w:w="1265" w:type="dxa"/>
            <w:vMerge/>
            <w:tcBorders>
              <w:top w:val="nil"/>
              <w:left w:val="nil"/>
              <w:bottom w:val="nil"/>
              <w:right w:val="nil"/>
            </w:tcBorders>
          </w:tcPr>
          <w:p w14:paraId="2E992C96"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45503D9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Students’ prior knowledge on the topic enhances students’ learning through knowledge diffusion and exchanges of ideas</w:t>
            </w:r>
          </w:p>
        </w:tc>
        <w:tc>
          <w:tcPr>
            <w:tcW w:w="539" w:type="dxa"/>
            <w:tcBorders>
              <w:top w:val="nil"/>
              <w:left w:val="nil"/>
              <w:bottom w:val="nil"/>
              <w:right w:val="nil"/>
            </w:tcBorders>
            <w:vAlign w:val="center"/>
          </w:tcPr>
          <w:p w14:paraId="3257FEE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74D9F7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6909E29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3B45C4F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7EA328D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14:paraId="54621DB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14:paraId="531AC11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14:paraId="446E270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14:paraId="1C68ABD6" w14:textId="77777777" w:rsidTr="004D1079">
        <w:tc>
          <w:tcPr>
            <w:tcW w:w="1265" w:type="dxa"/>
            <w:vMerge/>
            <w:tcBorders>
              <w:top w:val="nil"/>
              <w:left w:val="nil"/>
              <w:bottom w:val="nil"/>
              <w:right w:val="nil"/>
            </w:tcBorders>
          </w:tcPr>
          <w:p w14:paraId="2D9DD1AD"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1A81B6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Students learn more readily when they connect what they are learning with what they already know</w:t>
            </w:r>
          </w:p>
        </w:tc>
        <w:tc>
          <w:tcPr>
            <w:tcW w:w="539" w:type="dxa"/>
            <w:tcBorders>
              <w:top w:val="nil"/>
              <w:left w:val="nil"/>
              <w:bottom w:val="nil"/>
              <w:right w:val="nil"/>
            </w:tcBorders>
            <w:vAlign w:val="center"/>
          </w:tcPr>
          <w:p w14:paraId="7D4473B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461749E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067B25D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3D66A94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14:paraId="2678E74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14:paraId="074D6A8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14:paraId="3FFBBD4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4.79</w:t>
            </w:r>
          </w:p>
        </w:tc>
        <w:tc>
          <w:tcPr>
            <w:tcW w:w="756" w:type="dxa"/>
            <w:tcBorders>
              <w:top w:val="nil"/>
              <w:left w:val="nil"/>
              <w:bottom w:val="nil"/>
              <w:right w:val="nil"/>
            </w:tcBorders>
            <w:vAlign w:val="center"/>
          </w:tcPr>
          <w:p w14:paraId="3799A55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.579</w:t>
            </w:r>
          </w:p>
        </w:tc>
      </w:tr>
      <w:tr w:rsidR="000136EC" w:rsidRPr="00383BD5" w14:paraId="3C0C5C93" w14:textId="77777777" w:rsidTr="004D1079">
        <w:tc>
          <w:tcPr>
            <w:tcW w:w="1265" w:type="dxa"/>
            <w:vMerge/>
            <w:tcBorders>
              <w:top w:val="nil"/>
              <w:left w:val="nil"/>
              <w:bottom w:val="nil"/>
              <w:right w:val="nil"/>
            </w:tcBorders>
          </w:tcPr>
          <w:p w14:paraId="7694F12D"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4AF553A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Preparing lesson according to different learning styles helps better learning</w:t>
            </w:r>
          </w:p>
        </w:tc>
        <w:tc>
          <w:tcPr>
            <w:tcW w:w="539" w:type="dxa"/>
            <w:tcBorders>
              <w:top w:val="nil"/>
              <w:left w:val="nil"/>
              <w:bottom w:val="nil"/>
              <w:right w:val="nil"/>
            </w:tcBorders>
            <w:vAlign w:val="center"/>
          </w:tcPr>
          <w:p w14:paraId="4096A40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6E1E83A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23AD1D2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4343E3F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1E8C63A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14:paraId="0AD8B67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top w:val="nil"/>
              <w:left w:val="nil"/>
              <w:bottom w:val="nil"/>
              <w:right w:val="nil"/>
            </w:tcBorders>
            <w:vAlign w:val="center"/>
          </w:tcPr>
          <w:p w14:paraId="36DDE70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756" w:type="dxa"/>
            <w:tcBorders>
              <w:top w:val="nil"/>
              <w:left w:val="nil"/>
              <w:bottom w:val="nil"/>
              <w:right w:val="nil"/>
            </w:tcBorders>
            <w:vAlign w:val="center"/>
          </w:tcPr>
          <w:p w14:paraId="79F4B68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.363</w:t>
            </w:r>
          </w:p>
        </w:tc>
      </w:tr>
      <w:tr w:rsidR="000136EC" w:rsidRPr="00383BD5" w14:paraId="69585BCD" w14:textId="77777777" w:rsidTr="004D1079">
        <w:tc>
          <w:tcPr>
            <w:tcW w:w="1265" w:type="dxa"/>
            <w:vMerge/>
            <w:tcBorders>
              <w:top w:val="nil"/>
              <w:left w:val="nil"/>
              <w:bottom w:val="single" w:sz="4" w:space="0" w:color="auto"/>
              <w:right w:val="nil"/>
            </w:tcBorders>
          </w:tcPr>
          <w:p w14:paraId="414837F6"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0A97B9E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Knowing student’s prior knowledge help teaching appropriate concept</w:t>
            </w:r>
          </w:p>
        </w:tc>
        <w:tc>
          <w:tcPr>
            <w:tcW w:w="539" w:type="dxa"/>
            <w:tcBorders>
              <w:top w:val="nil"/>
              <w:left w:val="nil"/>
              <w:bottom w:val="single" w:sz="4" w:space="0" w:color="auto"/>
              <w:right w:val="nil"/>
            </w:tcBorders>
            <w:vAlign w:val="center"/>
          </w:tcPr>
          <w:p w14:paraId="79C47F9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0260343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3FC0638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52B6C5F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48D5DE7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14:paraId="4FC347A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single" w:sz="4" w:space="0" w:color="auto"/>
              <w:right w:val="nil"/>
            </w:tcBorders>
            <w:vAlign w:val="center"/>
          </w:tcPr>
          <w:p w14:paraId="119FB64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14:paraId="3720332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14:paraId="3D2B3AC2" w14:textId="77777777" w:rsidTr="004D1079">
        <w:tc>
          <w:tcPr>
            <w:tcW w:w="1265" w:type="dxa"/>
            <w:vMerge w:val="restart"/>
            <w:tcBorders>
              <w:top w:val="single" w:sz="4" w:space="0" w:color="auto"/>
              <w:left w:val="nil"/>
              <w:bottom w:val="nil"/>
              <w:right w:val="nil"/>
            </w:tcBorders>
            <w:vAlign w:val="center"/>
          </w:tcPr>
          <w:p w14:paraId="7DC6BD7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3904" w:type="dxa"/>
            <w:tcBorders>
              <w:top w:val="single" w:sz="4" w:space="0" w:color="auto"/>
              <w:left w:val="nil"/>
              <w:bottom w:val="nil"/>
              <w:right w:val="nil"/>
            </w:tcBorders>
          </w:tcPr>
          <w:p w14:paraId="4C601B1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mathematics facilitates higher-level thinking</w:t>
            </w:r>
          </w:p>
        </w:tc>
        <w:tc>
          <w:tcPr>
            <w:tcW w:w="539" w:type="dxa"/>
            <w:tcBorders>
              <w:top w:val="single" w:sz="4" w:space="0" w:color="auto"/>
              <w:left w:val="nil"/>
              <w:bottom w:val="nil"/>
              <w:right w:val="nil"/>
            </w:tcBorders>
            <w:vAlign w:val="center"/>
          </w:tcPr>
          <w:p w14:paraId="1DFCCBB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06206E2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252E57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7DE0F14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3995B1D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14:paraId="3ED599F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14:paraId="237F9BE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single" w:sz="4" w:space="0" w:color="auto"/>
              <w:left w:val="nil"/>
              <w:bottom w:val="nil"/>
              <w:right w:val="nil"/>
            </w:tcBorders>
            <w:vAlign w:val="center"/>
          </w:tcPr>
          <w:p w14:paraId="718CAF3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.519</w:t>
            </w:r>
          </w:p>
        </w:tc>
      </w:tr>
      <w:tr w:rsidR="000136EC" w:rsidRPr="00383BD5" w14:paraId="724E0F3A" w14:textId="77777777" w:rsidTr="004D1079">
        <w:tc>
          <w:tcPr>
            <w:tcW w:w="1265" w:type="dxa"/>
            <w:vMerge/>
            <w:tcBorders>
              <w:top w:val="nil"/>
              <w:left w:val="nil"/>
              <w:bottom w:val="nil"/>
              <w:right w:val="nil"/>
            </w:tcBorders>
          </w:tcPr>
          <w:p w14:paraId="3E79F387"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67804D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Use of visual aids improves student’s engagement</w:t>
            </w:r>
          </w:p>
        </w:tc>
        <w:tc>
          <w:tcPr>
            <w:tcW w:w="539" w:type="dxa"/>
            <w:tcBorders>
              <w:top w:val="nil"/>
              <w:left w:val="nil"/>
              <w:bottom w:val="nil"/>
              <w:right w:val="nil"/>
            </w:tcBorders>
            <w:vAlign w:val="center"/>
          </w:tcPr>
          <w:p w14:paraId="4032773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6B145DF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076660B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7D983F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14:paraId="54CA77C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14:paraId="76622E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14:paraId="2F91DA6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4.50</w:t>
            </w:r>
          </w:p>
        </w:tc>
        <w:tc>
          <w:tcPr>
            <w:tcW w:w="756" w:type="dxa"/>
            <w:tcBorders>
              <w:top w:val="nil"/>
              <w:left w:val="nil"/>
              <w:bottom w:val="nil"/>
              <w:right w:val="nil"/>
            </w:tcBorders>
            <w:vAlign w:val="center"/>
          </w:tcPr>
          <w:p w14:paraId="0975411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.650</w:t>
            </w:r>
          </w:p>
        </w:tc>
      </w:tr>
      <w:tr w:rsidR="000136EC" w:rsidRPr="00383BD5" w14:paraId="6481A21E" w14:textId="77777777" w:rsidTr="004D1079">
        <w:tc>
          <w:tcPr>
            <w:tcW w:w="1265" w:type="dxa"/>
            <w:vMerge/>
            <w:tcBorders>
              <w:top w:val="nil"/>
              <w:left w:val="nil"/>
              <w:bottom w:val="nil"/>
              <w:right w:val="nil"/>
            </w:tcBorders>
          </w:tcPr>
          <w:p w14:paraId="37AB0D0C"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38204B4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Audio-visual aids help students to improve the listening and communication skills of mathematics concepts</w:t>
            </w:r>
          </w:p>
        </w:tc>
        <w:tc>
          <w:tcPr>
            <w:tcW w:w="539" w:type="dxa"/>
            <w:tcBorders>
              <w:top w:val="nil"/>
              <w:left w:val="nil"/>
              <w:bottom w:val="nil"/>
              <w:right w:val="nil"/>
            </w:tcBorders>
            <w:vAlign w:val="center"/>
          </w:tcPr>
          <w:p w14:paraId="49F45B9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3E6AEC0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26EC99A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5DCFC42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36" w:type="dxa"/>
            <w:tcBorders>
              <w:top w:val="nil"/>
              <w:left w:val="nil"/>
              <w:bottom w:val="nil"/>
              <w:right w:val="nil"/>
            </w:tcBorders>
            <w:vAlign w:val="center"/>
          </w:tcPr>
          <w:p w14:paraId="06A6061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2A451B2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382F0C0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14:paraId="7FEDE54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14:paraId="04593A3A" w14:textId="77777777" w:rsidTr="004D1079">
        <w:tc>
          <w:tcPr>
            <w:tcW w:w="1265" w:type="dxa"/>
            <w:vMerge/>
            <w:tcBorders>
              <w:top w:val="nil"/>
              <w:left w:val="nil"/>
              <w:bottom w:val="nil"/>
              <w:right w:val="nil"/>
            </w:tcBorders>
          </w:tcPr>
          <w:p w14:paraId="5C35441F"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0283305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The use of different teaching aids help student better retain and for longer duration of what they have been taught in the class</w:t>
            </w:r>
          </w:p>
        </w:tc>
        <w:tc>
          <w:tcPr>
            <w:tcW w:w="539" w:type="dxa"/>
            <w:tcBorders>
              <w:top w:val="nil"/>
              <w:left w:val="nil"/>
              <w:bottom w:val="nil"/>
              <w:right w:val="nil"/>
            </w:tcBorders>
            <w:vAlign w:val="center"/>
          </w:tcPr>
          <w:p w14:paraId="7DE1E2E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5DCA905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3F100AA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6576B47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15F516D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14:paraId="767ADE8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nil"/>
              <w:right w:val="nil"/>
            </w:tcBorders>
            <w:vAlign w:val="center"/>
          </w:tcPr>
          <w:p w14:paraId="62B7840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14:paraId="3551208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14:paraId="491C4FCC" w14:textId="77777777" w:rsidTr="004D1079">
        <w:tc>
          <w:tcPr>
            <w:tcW w:w="1265" w:type="dxa"/>
            <w:vMerge/>
            <w:tcBorders>
              <w:top w:val="nil"/>
              <w:left w:val="nil"/>
              <w:bottom w:val="single" w:sz="4" w:space="0" w:color="auto"/>
              <w:right w:val="nil"/>
            </w:tcBorders>
          </w:tcPr>
          <w:p w14:paraId="6E1B877A"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31294D4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The examples and the environment that teaching aids creates enhances conceptual thinking and helps students to expand their horizons</w:t>
            </w:r>
          </w:p>
        </w:tc>
        <w:tc>
          <w:tcPr>
            <w:tcW w:w="539" w:type="dxa"/>
            <w:tcBorders>
              <w:top w:val="nil"/>
              <w:left w:val="nil"/>
              <w:bottom w:val="single" w:sz="4" w:space="0" w:color="auto"/>
              <w:right w:val="nil"/>
            </w:tcBorders>
            <w:vAlign w:val="center"/>
          </w:tcPr>
          <w:p w14:paraId="1887781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2016BA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22F08C6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0146957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14:paraId="0BE0FED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14:paraId="519CC38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14:paraId="06055C4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14:paraId="16B216A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14:paraId="70A80970" w14:textId="77777777" w:rsidTr="004D1079">
        <w:tc>
          <w:tcPr>
            <w:tcW w:w="1265" w:type="dxa"/>
            <w:vMerge w:val="restart"/>
            <w:tcBorders>
              <w:top w:val="single" w:sz="4" w:space="0" w:color="auto"/>
              <w:left w:val="nil"/>
              <w:bottom w:val="nil"/>
              <w:right w:val="nil"/>
            </w:tcBorders>
            <w:vAlign w:val="center"/>
          </w:tcPr>
          <w:p w14:paraId="5E2E2F5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3904" w:type="dxa"/>
            <w:tcBorders>
              <w:top w:val="single" w:sz="4" w:space="0" w:color="auto"/>
              <w:left w:val="nil"/>
              <w:bottom w:val="nil"/>
              <w:right w:val="nil"/>
            </w:tcBorders>
          </w:tcPr>
          <w:p w14:paraId="2CDBA5A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Student understand math concept more in small interactive group</w:t>
            </w:r>
          </w:p>
        </w:tc>
        <w:tc>
          <w:tcPr>
            <w:tcW w:w="539" w:type="dxa"/>
            <w:tcBorders>
              <w:top w:val="single" w:sz="4" w:space="0" w:color="auto"/>
              <w:left w:val="nil"/>
              <w:bottom w:val="nil"/>
              <w:right w:val="nil"/>
            </w:tcBorders>
            <w:vAlign w:val="center"/>
          </w:tcPr>
          <w:p w14:paraId="016DD6B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6DD34AC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5DE795E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186E580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14:paraId="5C338BE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14:paraId="408A55A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14:paraId="1605183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single" w:sz="4" w:space="0" w:color="auto"/>
              <w:left w:val="nil"/>
              <w:bottom w:val="nil"/>
              <w:right w:val="nil"/>
            </w:tcBorders>
            <w:vAlign w:val="center"/>
          </w:tcPr>
          <w:p w14:paraId="5C7E344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14:paraId="6803AFE5" w14:textId="77777777" w:rsidTr="004D1079">
        <w:tc>
          <w:tcPr>
            <w:tcW w:w="1265" w:type="dxa"/>
            <w:vMerge/>
            <w:tcBorders>
              <w:top w:val="nil"/>
              <w:left w:val="nil"/>
              <w:bottom w:val="nil"/>
              <w:right w:val="nil"/>
            </w:tcBorders>
          </w:tcPr>
          <w:p w14:paraId="797F0DBD"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1A3EF5D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Peer assistant helps in understanding math concept better</w:t>
            </w:r>
          </w:p>
        </w:tc>
        <w:tc>
          <w:tcPr>
            <w:tcW w:w="539" w:type="dxa"/>
            <w:tcBorders>
              <w:top w:val="nil"/>
              <w:left w:val="nil"/>
              <w:bottom w:val="nil"/>
              <w:right w:val="nil"/>
            </w:tcBorders>
            <w:vAlign w:val="center"/>
          </w:tcPr>
          <w:p w14:paraId="7C69D50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031F4A6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62766D3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7447E2D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14.1</w:t>
            </w:r>
          </w:p>
        </w:tc>
        <w:tc>
          <w:tcPr>
            <w:tcW w:w="636" w:type="dxa"/>
            <w:tcBorders>
              <w:top w:val="nil"/>
              <w:left w:val="nil"/>
              <w:bottom w:val="nil"/>
              <w:right w:val="nil"/>
            </w:tcBorders>
            <w:vAlign w:val="center"/>
          </w:tcPr>
          <w:p w14:paraId="04D6547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2D73CE9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4ECA7EB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756" w:type="dxa"/>
            <w:tcBorders>
              <w:top w:val="nil"/>
              <w:left w:val="nil"/>
              <w:bottom w:val="nil"/>
              <w:right w:val="nil"/>
            </w:tcBorders>
            <w:vAlign w:val="center"/>
          </w:tcPr>
          <w:p w14:paraId="496CA50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.726</w:t>
            </w:r>
          </w:p>
        </w:tc>
      </w:tr>
      <w:tr w:rsidR="000136EC" w:rsidRPr="00383BD5" w14:paraId="337234E9" w14:textId="77777777" w:rsidTr="004D1079">
        <w:tc>
          <w:tcPr>
            <w:tcW w:w="1265" w:type="dxa"/>
            <w:vMerge/>
            <w:tcBorders>
              <w:top w:val="nil"/>
              <w:left w:val="nil"/>
              <w:bottom w:val="single" w:sz="4" w:space="0" w:color="auto"/>
              <w:right w:val="nil"/>
            </w:tcBorders>
          </w:tcPr>
          <w:p w14:paraId="707FC06D"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7006067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Active learning, interaction, participation and collaborative are best ways of learning mathematics</w:t>
            </w:r>
          </w:p>
        </w:tc>
        <w:tc>
          <w:tcPr>
            <w:tcW w:w="539" w:type="dxa"/>
            <w:tcBorders>
              <w:top w:val="nil"/>
              <w:left w:val="nil"/>
              <w:bottom w:val="single" w:sz="4" w:space="0" w:color="auto"/>
              <w:right w:val="nil"/>
            </w:tcBorders>
            <w:vAlign w:val="center"/>
          </w:tcPr>
          <w:p w14:paraId="3231E5C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3F49F81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13BE4AB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064429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14:paraId="00011AE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14:paraId="457236C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14:paraId="49AC843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14:paraId="7A5895A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14:paraId="7AD92592" w14:textId="77777777" w:rsidTr="004D1079">
        <w:tc>
          <w:tcPr>
            <w:tcW w:w="1265" w:type="dxa"/>
            <w:vMerge w:val="restart"/>
            <w:tcBorders>
              <w:top w:val="single" w:sz="4" w:space="0" w:color="auto"/>
              <w:left w:val="nil"/>
              <w:bottom w:val="nil"/>
              <w:right w:val="nil"/>
            </w:tcBorders>
            <w:vAlign w:val="center"/>
          </w:tcPr>
          <w:p w14:paraId="3F64914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3904" w:type="dxa"/>
            <w:tcBorders>
              <w:top w:val="single" w:sz="4" w:space="0" w:color="auto"/>
              <w:left w:val="nil"/>
              <w:bottom w:val="nil"/>
              <w:right w:val="nil"/>
            </w:tcBorders>
          </w:tcPr>
          <w:p w14:paraId="102556D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strategies motivates students to work at solving problem</w:t>
            </w:r>
          </w:p>
        </w:tc>
        <w:tc>
          <w:tcPr>
            <w:tcW w:w="539" w:type="dxa"/>
            <w:tcBorders>
              <w:top w:val="single" w:sz="4" w:space="0" w:color="auto"/>
              <w:left w:val="nil"/>
              <w:bottom w:val="nil"/>
              <w:right w:val="nil"/>
            </w:tcBorders>
            <w:vAlign w:val="center"/>
          </w:tcPr>
          <w:p w14:paraId="0380282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6690472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4806F38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4DB9FAC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72D78C7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single" w:sz="4" w:space="0" w:color="auto"/>
              <w:left w:val="nil"/>
              <w:bottom w:val="nil"/>
              <w:right w:val="nil"/>
            </w:tcBorders>
            <w:vAlign w:val="center"/>
          </w:tcPr>
          <w:p w14:paraId="5234DD6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single" w:sz="4" w:space="0" w:color="auto"/>
              <w:left w:val="nil"/>
              <w:bottom w:val="nil"/>
              <w:right w:val="nil"/>
            </w:tcBorders>
            <w:vAlign w:val="center"/>
          </w:tcPr>
          <w:p w14:paraId="511F153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single" w:sz="4" w:space="0" w:color="auto"/>
              <w:left w:val="nil"/>
              <w:bottom w:val="nil"/>
              <w:right w:val="nil"/>
            </w:tcBorders>
            <w:vAlign w:val="center"/>
          </w:tcPr>
          <w:p w14:paraId="307E5D9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r w:rsidR="000136EC" w:rsidRPr="00383BD5" w14:paraId="6C3CD8CF" w14:textId="77777777" w:rsidTr="004D1079">
        <w:tc>
          <w:tcPr>
            <w:tcW w:w="1265" w:type="dxa"/>
            <w:vMerge/>
            <w:tcBorders>
              <w:top w:val="nil"/>
              <w:left w:val="nil"/>
              <w:bottom w:val="nil"/>
              <w:right w:val="nil"/>
            </w:tcBorders>
          </w:tcPr>
          <w:p w14:paraId="77834952"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02A0D59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Teaching students with multiple ways give option for students to solve and understand the problem in better ways</w:t>
            </w:r>
          </w:p>
        </w:tc>
        <w:tc>
          <w:tcPr>
            <w:tcW w:w="539" w:type="dxa"/>
            <w:tcBorders>
              <w:top w:val="nil"/>
              <w:left w:val="nil"/>
              <w:bottom w:val="nil"/>
              <w:right w:val="nil"/>
            </w:tcBorders>
            <w:vAlign w:val="center"/>
          </w:tcPr>
          <w:p w14:paraId="6F2EACA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6CA1DE8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18E3C96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75B12EF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14:paraId="29643B7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14:paraId="054AD7E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nil"/>
              <w:right w:val="nil"/>
            </w:tcBorders>
            <w:vAlign w:val="center"/>
          </w:tcPr>
          <w:p w14:paraId="2349297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nil"/>
              <w:left w:val="nil"/>
              <w:bottom w:val="nil"/>
              <w:right w:val="nil"/>
            </w:tcBorders>
            <w:vAlign w:val="center"/>
          </w:tcPr>
          <w:p w14:paraId="48C943D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14:paraId="121E0549" w14:textId="77777777" w:rsidTr="004D1079">
        <w:tc>
          <w:tcPr>
            <w:tcW w:w="1265" w:type="dxa"/>
            <w:vMerge/>
            <w:tcBorders>
              <w:top w:val="nil"/>
              <w:left w:val="nil"/>
              <w:bottom w:val="nil"/>
              <w:right w:val="nil"/>
            </w:tcBorders>
          </w:tcPr>
          <w:p w14:paraId="75567C80"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11F32BB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As a teacher, I view myself as a facilitator</w:t>
            </w:r>
          </w:p>
        </w:tc>
        <w:tc>
          <w:tcPr>
            <w:tcW w:w="539" w:type="dxa"/>
            <w:tcBorders>
              <w:top w:val="nil"/>
              <w:left w:val="nil"/>
              <w:bottom w:val="nil"/>
              <w:right w:val="nil"/>
            </w:tcBorders>
            <w:vAlign w:val="center"/>
          </w:tcPr>
          <w:p w14:paraId="38E0F70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2970ADF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62CDC27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0AA9B60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36" w:type="dxa"/>
            <w:tcBorders>
              <w:top w:val="nil"/>
              <w:left w:val="nil"/>
              <w:bottom w:val="nil"/>
              <w:right w:val="nil"/>
            </w:tcBorders>
            <w:vAlign w:val="center"/>
          </w:tcPr>
          <w:p w14:paraId="2BBA0FB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nil"/>
              <w:right w:val="nil"/>
            </w:tcBorders>
            <w:vAlign w:val="center"/>
          </w:tcPr>
          <w:p w14:paraId="1BFA27D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66D731B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4.00</w:t>
            </w:r>
          </w:p>
        </w:tc>
        <w:tc>
          <w:tcPr>
            <w:tcW w:w="756" w:type="dxa"/>
            <w:tcBorders>
              <w:top w:val="nil"/>
              <w:left w:val="nil"/>
              <w:bottom w:val="nil"/>
              <w:right w:val="nil"/>
            </w:tcBorders>
            <w:vAlign w:val="center"/>
          </w:tcPr>
          <w:p w14:paraId="689AB4F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1.177</w:t>
            </w:r>
          </w:p>
        </w:tc>
      </w:tr>
      <w:tr w:rsidR="000136EC" w:rsidRPr="00383BD5" w14:paraId="586C2148" w14:textId="77777777" w:rsidTr="004D1079">
        <w:tc>
          <w:tcPr>
            <w:tcW w:w="1265" w:type="dxa"/>
            <w:vMerge/>
            <w:tcBorders>
              <w:top w:val="nil"/>
              <w:left w:val="nil"/>
              <w:bottom w:val="single" w:sz="4" w:space="0" w:color="auto"/>
              <w:right w:val="nil"/>
            </w:tcBorders>
          </w:tcPr>
          <w:p w14:paraId="24BD7DEA"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14943CE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Use of multiple ways cater to individual learning capabilities and motivates learning</w:t>
            </w:r>
          </w:p>
        </w:tc>
        <w:tc>
          <w:tcPr>
            <w:tcW w:w="539" w:type="dxa"/>
            <w:tcBorders>
              <w:top w:val="nil"/>
              <w:left w:val="nil"/>
              <w:bottom w:val="single" w:sz="4" w:space="0" w:color="auto"/>
              <w:right w:val="nil"/>
            </w:tcBorders>
            <w:vAlign w:val="center"/>
          </w:tcPr>
          <w:p w14:paraId="15F1E51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7BEE04B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753788C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6E87A31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14:paraId="6488B75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14:paraId="6BEE8CE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nil"/>
              <w:left w:val="nil"/>
              <w:bottom w:val="single" w:sz="4" w:space="0" w:color="auto"/>
              <w:right w:val="nil"/>
            </w:tcBorders>
            <w:vAlign w:val="center"/>
          </w:tcPr>
          <w:p w14:paraId="39A03CE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single" w:sz="4" w:space="0" w:color="auto"/>
              <w:right w:val="nil"/>
            </w:tcBorders>
            <w:vAlign w:val="center"/>
          </w:tcPr>
          <w:p w14:paraId="534D52B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14:paraId="08559479" w14:textId="77777777" w:rsidTr="004D1079">
        <w:tc>
          <w:tcPr>
            <w:tcW w:w="1265" w:type="dxa"/>
            <w:vMerge w:val="restart"/>
            <w:tcBorders>
              <w:top w:val="single" w:sz="4" w:space="0" w:color="auto"/>
              <w:left w:val="nil"/>
              <w:bottom w:val="nil"/>
              <w:right w:val="nil"/>
            </w:tcBorders>
            <w:vAlign w:val="center"/>
          </w:tcPr>
          <w:p w14:paraId="4745B45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3904" w:type="dxa"/>
            <w:tcBorders>
              <w:top w:val="single" w:sz="4" w:space="0" w:color="auto"/>
              <w:left w:val="nil"/>
              <w:bottom w:val="nil"/>
              <w:right w:val="nil"/>
            </w:tcBorders>
          </w:tcPr>
          <w:p w14:paraId="5823C6F1" w14:textId="77777777" w:rsidR="00F62A7A" w:rsidRPr="00383BD5" w:rsidRDefault="00F62A7A" w:rsidP="005F0593">
            <w:pPr>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and demonstration provide opportunities for students to develop and practice mathematics-related skills</w:t>
            </w:r>
          </w:p>
        </w:tc>
        <w:tc>
          <w:tcPr>
            <w:tcW w:w="539" w:type="dxa"/>
            <w:tcBorders>
              <w:top w:val="single" w:sz="4" w:space="0" w:color="auto"/>
              <w:left w:val="nil"/>
              <w:bottom w:val="nil"/>
              <w:right w:val="nil"/>
            </w:tcBorders>
            <w:vAlign w:val="center"/>
          </w:tcPr>
          <w:p w14:paraId="6F93EFE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19666CE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096C65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1E7472A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single" w:sz="4" w:space="0" w:color="auto"/>
              <w:left w:val="nil"/>
              <w:bottom w:val="nil"/>
              <w:right w:val="nil"/>
            </w:tcBorders>
            <w:vAlign w:val="center"/>
          </w:tcPr>
          <w:p w14:paraId="74606CC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single" w:sz="4" w:space="0" w:color="auto"/>
              <w:left w:val="nil"/>
              <w:bottom w:val="nil"/>
              <w:right w:val="nil"/>
            </w:tcBorders>
            <w:vAlign w:val="center"/>
          </w:tcPr>
          <w:p w14:paraId="3239F9E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single" w:sz="4" w:space="0" w:color="auto"/>
              <w:left w:val="nil"/>
              <w:bottom w:val="nil"/>
              <w:right w:val="nil"/>
            </w:tcBorders>
            <w:vAlign w:val="center"/>
          </w:tcPr>
          <w:p w14:paraId="7534735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single" w:sz="4" w:space="0" w:color="auto"/>
              <w:left w:val="nil"/>
              <w:bottom w:val="nil"/>
              <w:right w:val="nil"/>
            </w:tcBorders>
            <w:vAlign w:val="center"/>
          </w:tcPr>
          <w:p w14:paraId="783AF1A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14:paraId="6DC2B31F" w14:textId="77777777" w:rsidTr="004D1079">
        <w:tc>
          <w:tcPr>
            <w:tcW w:w="1265" w:type="dxa"/>
            <w:vMerge/>
            <w:tcBorders>
              <w:top w:val="nil"/>
              <w:left w:val="nil"/>
              <w:bottom w:val="nil"/>
              <w:right w:val="nil"/>
            </w:tcBorders>
          </w:tcPr>
          <w:p w14:paraId="562DA2B9"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2FC878F6" w14:textId="77777777" w:rsidR="00F62A7A" w:rsidRPr="00383BD5" w:rsidRDefault="00F62A7A" w:rsidP="005F0593">
            <w:pPr>
              <w:jc w:val="both"/>
              <w:rPr>
                <w:rFonts w:ascii="Times New Roman" w:hAnsi="Times New Roman" w:cs="Times New Roman"/>
                <w:bCs/>
                <w:sz w:val="24"/>
                <w:szCs w:val="24"/>
              </w:rPr>
            </w:pP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helps students communicate their understanding and interpretation of the mathematical problems</w:t>
            </w:r>
          </w:p>
        </w:tc>
        <w:tc>
          <w:tcPr>
            <w:tcW w:w="539" w:type="dxa"/>
            <w:tcBorders>
              <w:top w:val="nil"/>
              <w:left w:val="nil"/>
              <w:bottom w:val="nil"/>
              <w:right w:val="nil"/>
            </w:tcBorders>
            <w:vAlign w:val="center"/>
          </w:tcPr>
          <w:p w14:paraId="38D5427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6863CBE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57928D1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2C3AED2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nil"/>
              <w:right w:val="nil"/>
            </w:tcBorders>
            <w:vAlign w:val="center"/>
          </w:tcPr>
          <w:p w14:paraId="6BA9473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nil"/>
              <w:right w:val="nil"/>
            </w:tcBorders>
            <w:vAlign w:val="center"/>
          </w:tcPr>
          <w:p w14:paraId="581EC6F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2FC43A2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4.36</w:t>
            </w:r>
          </w:p>
        </w:tc>
        <w:tc>
          <w:tcPr>
            <w:tcW w:w="756" w:type="dxa"/>
            <w:tcBorders>
              <w:top w:val="nil"/>
              <w:left w:val="nil"/>
              <w:bottom w:val="nil"/>
              <w:right w:val="nil"/>
            </w:tcBorders>
            <w:vAlign w:val="center"/>
          </w:tcPr>
          <w:p w14:paraId="15F832D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.633</w:t>
            </w:r>
          </w:p>
        </w:tc>
      </w:tr>
      <w:tr w:rsidR="000136EC" w:rsidRPr="00383BD5" w14:paraId="4A8A37E3" w14:textId="77777777" w:rsidTr="004D1079">
        <w:tc>
          <w:tcPr>
            <w:tcW w:w="1265" w:type="dxa"/>
            <w:vMerge/>
            <w:tcBorders>
              <w:top w:val="nil"/>
              <w:left w:val="nil"/>
              <w:bottom w:val="single" w:sz="4" w:space="0" w:color="auto"/>
              <w:right w:val="nil"/>
            </w:tcBorders>
          </w:tcPr>
          <w:p w14:paraId="615EB0BC"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08AEFB8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Mathematics </w:t>
            </w:r>
            <w:proofErr w:type="spellStart"/>
            <w:r w:rsidRPr="00383BD5">
              <w:rPr>
                <w:rFonts w:ascii="Times New Roman" w:hAnsi="Times New Roman" w:cs="Times New Roman"/>
                <w:bCs/>
                <w:sz w:val="24"/>
                <w:szCs w:val="24"/>
              </w:rPr>
              <w:t>modeling</w:t>
            </w:r>
            <w:proofErr w:type="spellEnd"/>
            <w:r w:rsidRPr="00383BD5">
              <w:rPr>
                <w:rFonts w:ascii="Times New Roman" w:hAnsi="Times New Roman" w:cs="Times New Roman"/>
                <w:bCs/>
                <w:sz w:val="24"/>
                <w:szCs w:val="24"/>
              </w:rPr>
              <w:t xml:space="preserve"> gives precision and direction for the solution of mathematics problems</w:t>
            </w:r>
          </w:p>
        </w:tc>
        <w:tc>
          <w:tcPr>
            <w:tcW w:w="539" w:type="dxa"/>
            <w:tcBorders>
              <w:top w:val="nil"/>
              <w:left w:val="nil"/>
              <w:bottom w:val="single" w:sz="4" w:space="0" w:color="auto"/>
              <w:right w:val="nil"/>
            </w:tcBorders>
            <w:vAlign w:val="center"/>
          </w:tcPr>
          <w:p w14:paraId="3BF4651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29D66D7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2232F0E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174FE8D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36" w:type="dxa"/>
            <w:tcBorders>
              <w:top w:val="nil"/>
              <w:left w:val="nil"/>
              <w:bottom w:val="single" w:sz="4" w:space="0" w:color="auto"/>
              <w:right w:val="nil"/>
            </w:tcBorders>
            <w:vAlign w:val="center"/>
          </w:tcPr>
          <w:p w14:paraId="6FA458A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14:paraId="0EEA8CC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w:t>
            </w:r>
          </w:p>
        </w:tc>
        <w:tc>
          <w:tcPr>
            <w:tcW w:w="636" w:type="dxa"/>
            <w:tcBorders>
              <w:top w:val="nil"/>
              <w:left w:val="nil"/>
              <w:bottom w:val="single" w:sz="4" w:space="0" w:color="auto"/>
              <w:right w:val="nil"/>
            </w:tcBorders>
            <w:vAlign w:val="center"/>
          </w:tcPr>
          <w:p w14:paraId="5727CDD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4.43</w:t>
            </w:r>
          </w:p>
        </w:tc>
        <w:tc>
          <w:tcPr>
            <w:tcW w:w="756" w:type="dxa"/>
            <w:tcBorders>
              <w:top w:val="nil"/>
              <w:left w:val="nil"/>
              <w:bottom w:val="single" w:sz="4" w:space="0" w:color="auto"/>
              <w:right w:val="nil"/>
            </w:tcBorders>
            <w:vAlign w:val="center"/>
          </w:tcPr>
          <w:p w14:paraId="2D0F99C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.646</w:t>
            </w:r>
          </w:p>
        </w:tc>
      </w:tr>
      <w:tr w:rsidR="000136EC" w:rsidRPr="00383BD5" w14:paraId="036B9608" w14:textId="77777777" w:rsidTr="004D1079">
        <w:tc>
          <w:tcPr>
            <w:tcW w:w="1265" w:type="dxa"/>
            <w:vMerge w:val="restart"/>
            <w:tcBorders>
              <w:top w:val="single" w:sz="4" w:space="0" w:color="auto"/>
              <w:left w:val="nil"/>
              <w:bottom w:val="nil"/>
              <w:right w:val="nil"/>
            </w:tcBorders>
            <w:vAlign w:val="center"/>
          </w:tcPr>
          <w:p w14:paraId="338ED0D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Feedback and Questionings</w:t>
            </w:r>
          </w:p>
        </w:tc>
        <w:tc>
          <w:tcPr>
            <w:tcW w:w="3904" w:type="dxa"/>
            <w:tcBorders>
              <w:top w:val="single" w:sz="4" w:space="0" w:color="auto"/>
              <w:left w:val="nil"/>
              <w:bottom w:val="nil"/>
              <w:right w:val="nil"/>
            </w:tcBorders>
          </w:tcPr>
          <w:p w14:paraId="08EE85A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encourages students to engage with their work</w:t>
            </w:r>
          </w:p>
        </w:tc>
        <w:tc>
          <w:tcPr>
            <w:tcW w:w="539" w:type="dxa"/>
            <w:tcBorders>
              <w:top w:val="single" w:sz="4" w:space="0" w:color="auto"/>
              <w:left w:val="nil"/>
              <w:bottom w:val="nil"/>
              <w:right w:val="nil"/>
            </w:tcBorders>
            <w:vAlign w:val="center"/>
          </w:tcPr>
          <w:p w14:paraId="4189037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single" w:sz="4" w:space="0" w:color="auto"/>
              <w:left w:val="nil"/>
              <w:bottom w:val="nil"/>
              <w:right w:val="nil"/>
            </w:tcBorders>
            <w:vAlign w:val="center"/>
          </w:tcPr>
          <w:p w14:paraId="4057033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single" w:sz="4" w:space="0" w:color="auto"/>
              <w:left w:val="nil"/>
              <w:bottom w:val="nil"/>
              <w:right w:val="nil"/>
            </w:tcBorders>
            <w:vAlign w:val="center"/>
          </w:tcPr>
          <w:p w14:paraId="652308A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0C10E1C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single" w:sz="4" w:space="0" w:color="auto"/>
              <w:left w:val="nil"/>
              <w:bottom w:val="nil"/>
              <w:right w:val="nil"/>
            </w:tcBorders>
            <w:vAlign w:val="center"/>
          </w:tcPr>
          <w:p w14:paraId="7EB2CF6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single" w:sz="4" w:space="0" w:color="auto"/>
              <w:left w:val="nil"/>
              <w:bottom w:val="nil"/>
              <w:right w:val="nil"/>
            </w:tcBorders>
            <w:vAlign w:val="center"/>
          </w:tcPr>
          <w:p w14:paraId="2CCBBE7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64.3</w:t>
            </w:r>
          </w:p>
        </w:tc>
        <w:tc>
          <w:tcPr>
            <w:tcW w:w="636" w:type="dxa"/>
            <w:tcBorders>
              <w:top w:val="single" w:sz="4" w:space="0" w:color="auto"/>
              <w:left w:val="nil"/>
              <w:bottom w:val="nil"/>
              <w:right w:val="nil"/>
            </w:tcBorders>
            <w:vAlign w:val="center"/>
          </w:tcPr>
          <w:p w14:paraId="1F57CF67"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4.64</w:t>
            </w:r>
          </w:p>
        </w:tc>
        <w:tc>
          <w:tcPr>
            <w:tcW w:w="756" w:type="dxa"/>
            <w:tcBorders>
              <w:top w:val="single" w:sz="4" w:space="0" w:color="auto"/>
              <w:left w:val="nil"/>
              <w:bottom w:val="nil"/>
              <w:right w:val="nil"/>
            </w:tcBorders>
            <w:vAlign w:val="center"/>
          </w:tcPr>
          <w:p w14:paraId="06BC5DEA"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.497</w:t>
            </w:r>
          </w:p>
        </w:tc>
      </w:tr>
      <w:tr w:rsidR="000136EC" w:rsidRPr="00383BD5" w14:paraId="63917084" w14:textId="77777777" w:rsidTr="004D1079">
        <w:tc>
          <w:tcPr>
            <w:tcW w:w="1265" w:type="dxa"/>
            <w:vMerge/>
            <w:tcBorders>
              <w:top w:val="nil"/>
              <w:left w:val="nil"/>
              <w:bottom w:val="nil"/>
              <w:right w:val="nil"/>
            </w:tcBorders>
          </w:tcPr>
          <w:p w14:paraId="516750FA"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039A56C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Effective questioning guides students in carrying out activities</w:t>
            </w:r>
          </w:p>
        </w:tc>
        <w:tc>
          <w:tcPr>
            <w:tcW w:w="539" w:type="dxa"/>
            <w:tcBorders>
              <w:top w:val="nil"/>
              <w:left w:val="nil"/>
              <w:bottom w:val="nil"/>
              <w:right w:val="nil"/>
            </w:tcBorders>
            <w:vAlign w:val="center"/>
          </w:tcPr>
          <w:p w14:paraId="52FF9623"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322F9D00"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67A6CC2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04F22AF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59670DCF"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6189B45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14:paraId="7AD9186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14:paraId="758AA96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14:paraId="1E2D718A" w14:textId="77777777" w:rsidTr="004D1079">
        <w:tc>
          <w:tcPr>
            <w:tcW w:w="1265" w:type="dxa"/>
            <w:vMerge/>
            <w:tcBorders>
              <w:top w:val="nil"/>
              <w:left w:val="nil"/>
              <w:bottom w:val="nil"/>
              <w:right w:val="nil"/>
            </w:tcBorders>
          </w:tcPr>
          <w:p w14:paraId="5D965649"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nil"/>
              <w:right w:val="nil"/>
            </w:tcBorders>
          </w:tcPr>
          <w:p w14:paraId="6B7922A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error</w:t>
            </w:r>
          </w:p>
        </w:tc>
        <w:tc>
          <w:tcPr>
            <w:tcW w:w="539" w:type="dxa"/>
            <w:tcBorders>
              <w:top w:val="nil"/>
              <w:left w:val="nil"/>
              <w:bottom w:val="nil"/>
              <w:right w:val="nil"/>
            </w:tcBorders>
            <w:vAlign w:val="center"/>
          </w:tcPr>
          <w:p w14:paraId="213375B4"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nil"/>
              <w:right w:val="nil"/>
            </w:tcBorders>
            <w:vAlign w:val="center"/>
          </w:tcPr>
          <w:p w14:paraId="4E3738CE"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nil"/>
              <w:right w:val="nil"/>
            </w:tcBorders>
            <w:vAlign w:val="center"/>
          </w:tcPr>
          <w:p w14:paraId="378B1C7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6ECEDA3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nil"/>
              <w:right w:val="nil"/>
            </w:tcBorders>
            <w:vAlign w:val="center"/>
          </w:tcPr>
          <w:p w14:paraId="10964E8B"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nil"/>
              <w:right w:val="nil"/>
            </w:tcBorders>
            <w:vAlign w:val="center"/>
          </w:tcPr>
          <w:p w14:paraId="714FE6F6"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36" w:type="dxa"/>
            <w:tcBorders>
              <w:top w:val="nil"/>
              <w:left w:val="nil"/>
              <w:bottom w:val="nil"/>
              <w:right w:val="nil"/>
            </w:tcBorders>
            <w:vAlign w:val="center"/>
          </w:tcPr>
          <w:p w14:paraId="215C5B9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756" w:type="dxa"/>
            <w:tcBorders>
              <w:top w:val="nil"/>
              <w:left w:val="nil"/>
              <w:bottom w:val="nil"/>
              <w:right w:val="nil"/>
            </w:tcBorders>
            <w:vAlign w:val="center"/>
          </w:tcPr>
          <w:p w14:paraId="6F334D68"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.514</w:t>
            </w:r>
          </w:p>
        </w:tc>
      </w:tr>
      <w:tr w:rsidR="000136EC" w:rsidRPr="00383BD5" w14:paraId="04C2BE29" w14:textId="77777777" w:rsidTr="004D1079">
        <w:tc>
          <w:tcPr>
            <w:tcW w:w="1265" w:type="dxa"/>
            <w:vMerge/>
            <w:tcBorders>
              <w:top w:val="nil"/>
              <w:left w:val="nil"/>
              <w:bottom w:val="single" w:sz="4" w:space="0" w:color="auto"/>
              <w:right w:val="nil"/>
            </w:tcBorders>
          </w:tcPr>
          <w:p w14:paraId="50697E31" w14:textId="77777777" w:rsidR="00F62A7A" w:rsidRPr="00383BD5" w:rsidRDefault="00F62A7A" w:rsidP="005F0593">
            <w:pPr>
              <w:jc w:val="both"/>
              <w:rPr>
                <w:rFonts w:ascii="Times New Roman" w:hAnsi="Times New Roman" w:cs="Times New Roman"/>
                <w:bCs/>
                <w:sz w:val="24"/>
                <w:szCs w:val="24"/>
              </w:rPr>
            </w:pPr>
          </w:p>
        </w:tc>
        <w:tc>
          <w:tcPr>
            <w:tcW w:w="3904" w:type="dxa"/>
            <w:tcBorders>
              <w:top w:val="nil"/>
              <w:left w:val="nil"/>
              <w:bottom w:val="single" w:sz="4" w:space="0" w:color="auto"/>
              <w:right w:val="nil"/>
            </w:tcBorders>
          </w:tcPr>
          <w:p w14:paraId="7A1B0D7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Feedbacks help student recognize their strengths and areas of opportunities to work better</w:t>
            </w:r>
          </w:p>
        </w:tc>
        <w:tc>
          <w:tcPr>
            <w:tcW w:w="539" w:type="dxa"/>
            <w:tcBorders>
              <w:top w:val="nil"/>
              <w:left w:val="nil"/>
              <w:bottom w:val="single" w:sz="4" w:space="0" w:color="auto"/>
              <w:right w:val="nil"/>
            </w:tcBorders>
            <w:vAlign w:val="center"/>
          </w:tcPr>
          <w:p w14:paraId="7ADF9A9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523" w:type="dxa"/>
            <w:tcBorders>
              <w:top w:val="nil"/>
              <w:left w:val="nil"/>
              <w:bottom w:val="single" w:sz="4" w:space="0" w:color="auto"/>
              <w:right w:val="nil"/>
            </w:tcBorders>
            <w:vAlign w:val="center"/>
          </w:tcPr>
          <w:p w14:paraId="6F3B6EE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4" w:type="dxa"/>
            <w:tcBorders>
              <w:top w:val="nil"/>
              <w:left w:val="nil"/>
              <w:bottom w:val="single" w:sz="4" w:space="0" w:color="auto"/>
              <w:right w:val="nil"/>
            </w:tcBorders>
            <w:vAlign w:val="center"/>
          </w:tcPr>
          <w:p w14:paraId="561A3CC1"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479991CD"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36" w:type="dxa"/>
            <w:tcBorders>
              <w:top w:val="nil"/>
              <w:left w:val="nil"/>
              <w:bottom w:val="single" w:sz="4" w:space="0" w:color="auto"/>
              <w:right w:val="nil"/>
            </w:tcBorders>
            <w:vAlign w:val="center"/>
          </w:tcPr>
          <w:p w14:paraId="697B4F92"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28.6</w:t>
            </w:r>
          </w:p>
        </w:tc>
        <w:tc>
          <w:tcPr>
            <w:tcW w:w="636" w:type="dxa"/>
            <w:tcBorders>
              <w:top w:val="nil"/>
              <w:left w:val="nil"/>
              <w:bottom w:val="single" w:sz="4" w:space="0" w:color="auto"/>
              <w:right w:val="nil"/>
            </w:tcBorders>
            <w:vAlign w:val="center"/>
          </w:tcPr>
          <w:p w14:paraId="3AA875AC"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single" w:sz="4" w:space="0" w:color="auto"/>
              <w:right w:val="nil"/>
            </w:tcBorders>
            <w:vAlign w:val="center"/>
          </w:tcPr>
          <w:p w14:paraId="6BB714F5"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756" w:type="dxa"/>
            <w:tcBorders>
              <w:top w:val="nil"/>
              <w:left w:val="nil"/>
              <w:bottom w:val="single" w:sz="4" w:space="0" w:color="auto"/>
              <w:right w:val="nil"/>
            </w:tcBorders>
            <w:vAlign w:val="center"/>
          </w:tcPr>
          <w:p w14:paraId="69ABF429" w14:textId="77777777" w:rsidR="00F62A7A" w:rsidRPr="00383BD5" w:rsidRDefault="00F62A7A"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.469</w:t>
            </w:r>
          </w:p>
        </w:tc>
      </w:tr>
    </w:tbl>
    <w:p w14:paraId="3E05E8A3" w14:textId="77777777" w:rsidR="00F62A7A" w:rsidRPr="00383BD5" w:rsidRDefault="00F62A7A" w:rsidP="005F0593">
      <w:pPr>
        <w:spacing w:after="0" w:line="24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14:paraId="03BA8278" w14:textId="77777777" w:rsidR="001A14BC" w:rsidRPr="00383BD5" w:rsidRDefault="001A14BC" w:rsidP="005F0593">
      <w:pPr>
        <w:spacing w:after="0" w:line="240" w:lineRule="auto"/>
        <w:jc w:val="both"/>
        <w:rPr>
          <w:rFonts w:ascii="Times New Roman" w:hAnsi="Times New Roman" w:cs="Times New Roman"/>
        </w:rPr>
      </w:pPr>
    </w:p>
    <w:p w14:paraId="252BF37D" w14:textId="174598FC" w:rsidR="00F62A7A"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results in Table </w:t>
      </w:r>
      <w:r w:rsidR="00077BFA">
        <w:rPr>
          <w:rFonts w:ascii="Times New Roman" w:hAnsi="Times New Roman" w:cs="Times New Roman"/>
        </w:rPr>
        <w:t>6</w:t>
      </w:r>
      <w:r w:rsidRPr="00383BD5">
        <w:rPr>
          <w:rFonts w:ascii="Times New Roman" w:hAnsi="Times New Roman" w:cs="Times New Roman"/>
        </w:rPr>
        <w:t xml:space="preserve"> indicate an overall very high perception (M=4.53, SD=.418) of the effectiveness of scaffolding strategies in teaching mathematics. Mathematics teachers strongly agreed that designing lessons to accommodate different learning styles enhances their understanding of students’ prior knowledge, enabling them to teach concepts more effectively.</w:t>
      </w:r>
    </w:p>
    <w:p w14:paraId="2228B73D" w14:textId="77777777" w:rsidR="002F67C0" w:rsidRPr="00383BD5" w:rsidRDefault="00F62A7A" w:rsidP="005F0593">
      <w:pPr>
        <w:spacing w:after="0" w:line="240" w:lineRule="auto"/>
        <w:jc w:val="both"/>
        <w:rPr>
          <w:rFonts w:ascii="Times New Roman" w:hAnsi="Times New Roman" w:cs="Times New Roman"/>
        </w:rPr>
      </w:pPr>
      <w:r w:rsidRPr="00383BD5">
        <w:rPr>
          <w:rFonts w:ascii="Times New Roman" w:hAnsi="Times New Roman" w:cs="Times New Roman"/>
        </w:rPr>
        <w:t>Among the six scaffolding strategies, activating prior knowledge was rated the highest (M=4.71, SD=.320), followed by math talk and questioning (M=4.63, SD=.425). This suggests that activating students' prior knowledge before introducing new concepts has a more significant positive impact than using math talk and questioning in teaching mathematics</w:t>
      </w:r>
    </w:p>
    <w:p w14:paraId="0F0A54D0" w14:textId="08737028" w:rsidR="001A14BC" w:rsidRPr="00383BD5" w:rsidRDefault="001A14BC" w:rsidP="005F0593">
      <w:pPr>
        <w:pStyle w:val="Tables"/>
        <w:spacing w:before="0" w:beforeAutospacing="0" w:after="0" w:afterAutospacing="0"/>
        <w:jc w:val="both"/>
      </w:pPr>
      <w:bookmarkStart w:id="12" w:name="_Toc87387340"/>
      <w:r w:rsidRPr="00383BD5">
        <w:t xml:space="preserve">Table </w:t>
      </w:r>
      <w:r w:rsidR="00077BFA">
        <w:t>9</w:t>
      </w:r>
      <w:r w:rsidRPr="00383BD5">
        <w:t xml:space="preserve"> </w:t>
      </w:r>
    </w:p>
    <w:p w14:paraId="1A646524" w14:textId="77777777" w:rsidR="001A14BC" w:rsidRPr="00383BD5" w:rsidRDefault="001A14BC" w:rsidP="005F0593">
      <w:pPr>
        <w:pStyle w:val="Tables"/>
        <w:spacing w:before="0" w:beforeAutospacing="0" w:after="0" w:afterAutospacing="0"/>
        <w:jc w:val="both"/>
        <w:rPr>
          <w:b w:val="0"/>
          <w:bCs/>
          <w:i/>
          <w:iCs w:val="0"/>
        </w:rPr>
      </w:pPr>
      <w:r w:rsidRPr="00383BD5">
        <w:rPr>
          <w:b w:val="0"/>
          <w:bCs/>
          <w:i/>
          <w:iCs w:val="0"/>
        </w:rPr>
        <w:t>Students’ level of perception on impact of different scaffolding strategies</w:t>
      </w:r>
      <w:bookmarkEnd w:id="12"/>
    </w:p>
    <w:tbl>
      <w:tblPr>
        <w:tblStyle w:val="TableGrid"/>
        <w:tblW w:w="9551" w:type="dxa"/>
        <w:tblLook w:val="04A0" w:firstRow="1" w:lastRow="0" w:firstColumn="1" w:lastColumn="0" w:noHBand="0" w:noVBand="1"/>
      </w:tblPr>
      <w:tblGrid>
        <w:gridCol w:w="3543"/>
        <w:gridCol w:w="777"/>
        <w:gridCol w:w="857"/>
        <w:gridCol w:w="748"/>
        <w:gridCol w:w="1152"/>
        <w:gridCol w:w="1113"/>
        <w:gridCol w:w="1361"/>
      </w:tblGrid>
      <w:tr w:rsidR="000136EC" w:rsidRPr="00383BD5" w14:paraId="0960A00E" w14:textId="77777777" w:rsidTr="004D1079">
        <w:trPr>
          <w:trHeight w:val="707"/>
        </w:trPr>
        <w:tc>
          <w:tcPr>
            <w:tcW w:w="3543" w:type="dxa"/>
            <w:tcBorders>
              <w:left w:val="nil"/>
              <w:bottom w:val="single" w:sz="4" w:space="0" w:color="auto"/>
              <w:right w:val="nil"/>
            </w:tcBorders>
          </w:tcPr>
          <w:p w14:paraId="1888C4B0" w14:textId="77777777" w:rsidR="001A14BC" w:rsidRPr="00383BD5" w:rsidRDefault="001A14BC" w:rsidP="005F0593">
            <w:pPr>
              <w:jc w:val="both"/>
              <w:rPr>
                <w:rFonts w:ascii="Times New Roman" w:hAnsi="Times New Roman" w:cs="Times New Roman"/>
                <w:b/>
                <w:sz w:val="24"/>
                <w:szCs w:val="24"/>
              </w:rPr>
            </w:pPr>
          </w:p>
        </w:tc>
        <w:tc>
          <w:tcPr>
            <w:tcW w:w="777" w:type="dxa"/>
            <w:tcBorders>
              <w:left w:val="nil"/>
              <w:bottom w:val="single" w:sz="4" w:space="0" w:color="auto"/>
              <w:right w:val="nil"/>
            </w:tcBorders>
            <w:vAlign w:val="center"/>
          </w:tcPr>
          <w:p w14:paraId="51EE46AA" w14:textId="77777777" w:rsidR="001A14BC" w:rsidRPr="00383BD5" w:rsidRDefault="001A14BC"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p>
        </w:tc>
        <w:tc>
          <w:tcPr>
            <w:tcW w:w="857" w:type="dxa"/>
            <w:tcBorders>
              <w:left w:val="nil"/>
              <w:bottom w:val="single" w:sz="4" w:space="0" w:color="auto"/>
              <w:right w:val="nil"/>
            </w:tcBorders>
            <w:vAlign w:val="center"/>
          </w:tcPr>
          <w:p w14:paraId="3D19C079"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Min</w:t>
            </w:r>
          </w:p>
        </w:tc>
        <w:tc>
          <w:tcPr>
            <w:tcW w:w="748" w:type="dxa"/>
            <w:tcBorders>
              <w:left w:val="nil"/>
              <w:bottom w:val="single" w:sz="4" w:space="0" w:color="auto"/>
              <w:right w:val="nil"/>
            </w:tcBorders>
            <w:vAlign w:val="center"/>
          </w:tcPr>
          <w:p w14:paraId="1FF9BE32"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Max</w:t>
            </w:r>
          </w:p>
        </w:tc>
        <w:tc>
          <w:tcPr>
            <w:tcW w:w="1152" w:type="dxa"/>
            <w:tcBorders>
              <w:left w:val="nil"/>
              <w:bottom w:val="single" w:sz="4" w:space="0" w:color="auto"/>
              <w:right w:val="nil"/>
            </w:tcBorders>
            <w:vAlign w:val="center"/>
          </w:tcPr>
          <w:p w14:paraId="4B024EA4"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Mean</w:t>
            </w:r>
          </w:p>
        </w:tc>
        <w:tc>
          <w:tcPr>
            <w:tcW w:w="1113" w:type="dxa"/>
            <w:tcBorders>
              <w:left w:val="nil"/>
              <w:bottom w:val="single" w:sz="4" w:space="0" w:color="auto"/>
              <w:right w:val="nil"/>
            </w:tcBorders>
            <w:vAlign w:val="center"/>
          </w:tcPr>
          <w:p w14:paraId="328FD88C"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361" w:type="dxa"/>
            <w:tcBorders>
              <w:left w:val="nil"/>
              <w:bottom w:val="single" w:sz="4" w:space="0" w:color="auto"/>
              <w:right w:val="nil"/>
            </w:tcBorders>
            <w:vAlign w:val="center"/>
          </w:tcPr>
          <w:p w14:paraId="53734D12"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14:paraId="467D5EA8" w14:textId="77777777" w:rsidTr="004D1079">
        <w:trPr>
          <w:trHeight w:val="551"/>
        </w:trPr>
        <w:tc>
          <w:tcPr>
            <w:tcW w:w="3543" w:type="dxa"/>
            <w:tcBorders>
              <w:left w:val="nil"/>
              <w:bottom w:val="nil"/>
              <w:right w:val="nil"/>
            </w:tcBorders>
            <w:vAlign w:val="center"/>
          </w:tcPr>
          <w:p w14:paraId="5AE8FDDE"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Activate Prior knowledge</w:t>
            </w:r>
          </w:p>
        </w:tc>
        <w:tc>
          <w:tcPr>
            <w:tcW w:w="777" w:type="dxa"/>
            <w:tcBorders>
              <w:left w:val="nil"/>
              <w:bottom w:val="nil"/>
              <w:right w:val="nil"/>
            </w:tcBorders>
            <w:vAlign w:val="center"/>
          </w:tcPr>
          <w:p w14:paraId="3760241C"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left w:val="nil"/>
              <w:bottom w:val="nil"/>
              <w:right w:val="nil"/>
            </w:tcBorders>
            <w:vAlign w:val="center"/>
          </w:tcPr>
          <w:p w14:paraId="7E5626AD"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left w:val="nil"/>
              <w:bottom w:val="nil"/>
              <w:right w:val="nil"/>
            </w:tcBorders>
            <w:vAlign w:val="center"/>
          </w:tcPr>
          <w:p w14:paraId="4A16B940"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left w:val="nil"/>
              <w:bottom w:val="nil"/>
              <w:right w:val="nil"/>
            </w:tcBorders>
            <w:vAlign w:val="center"/>
          </w:tcPr>
          <w:p w14:paraId="64CDB692"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3.92</w:t>
            </w:r>
          </w:p>
        </w:tc>
        <w:tc>
          <w:tcPr>
            <w:tcW w:w="1113" w:type="dxa"/>
            <w:tcBorders>
              <w:left w:val="nil"/>
              <w:bottom w:val="nil"/>
              <w:right w:val="nil"/>
            </w:tcBorders>
            <w:vAlign w:val="center"/>
          </w:tcPr>
          <w:p w14:paraId="42E1F593"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.856</w:t>
            </w:r>
          </w:p>
        </w:tc>
        <w:tc>
          <w:tcPr>
            <w:tcW w:w="1361" w:type="dxa"/>
            <w:tcBorders>
              <w:left w:val="nil"/>
              <w:bottom w:val="nil"/>
              <w:right w:val="nil"/>
            </w:tcBorders>
            <w:vAlign w:val="center"/>
          </w:tcPr>
          <w:p w14:paraId="7196EFE0"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14:paraId="6E8CFB79" w14:textId="77777777" w:rsidTr="004D1079">
        <w:trPr>
          <w:trHeight w:val="551"/>
        </w:trPr>
        <w:tc>
          <w:tcPr>
            <w:tcW w:w="3543" w:type="dxa"/>
            <w:tcBorders>
              <w:top w:val="nil"/>
              <w:left w:val="nil"/>
              <w:bottom w:val="nil"/>
              <w:right w:val="nil"/>
            </w:tcBorders>
            <w:vAlign w:val="center"/>
          </w:tcPr>
          <w:p w14:paraId="52A53DA7"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Visual Scaffolding</w:t>
            </w:r>
          </w:p>
        </w:tc>
        <w:tc>
          <w:tcPr>
            <w:tcW w:w="777" w:type="dxa"/>
            <w:tcBorders>
              <w:top w:val="nil"/>
              <w:left w:val="nil"/>
              <w:bottom w:val="nil"/>
              <w:right w:val="nil"/>
            </w:tcBorders>
            <w:vAlign w:val="center"/>
          </w:tcPr>
          <w:p w14:paraId="283B1BB7"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14:paraId="7EA31278"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1.25</w:t>
            </w:r>
          </w:p>
        </w:tc>
        <w:tc>
          <w:tcPr>
            <w:tcW w:w="748" w:type="dxa"/>
            <w:tcBorders>
              <w:top w:val="nil"/>
              <w:left w:val="nil"/>
              <w:bottom w:val="nil"/>
              <w:right w:val="nil"/>
            </w:tcBorders>
            <w:vAlign w:val="center"/>
          </w:tcPr>
          <w:p w14:paraId="51088160"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4E581C69"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3.79</w:t>
            </w:r>
          </w:p>
        </w:tc>
        <w:tc>
          <w:tcPr>
            <w:tcW w:w="1113" w:type="dxa"/>
            <w:tcBorders>
              <w:top w:val="nil"/>
              <w:left w:val="nil"/>
              <w:bottom w:val="nil"/>
              <w:right w:val="nil"/>
            </w:tcBorders>
            <w:vAlign w:val="center"/>
          </w:tcPr>
          <w:p w14:paraId="2546CE80"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.725</w:t>
            </w:r>
          </w:p>
        </w:tc>
        <w:tc>
          <w:tcPr>
            <w:tcW w:w="1361" w:type="dxa"/>
            <w:tcBorders>
              <w:top w:val="nil"/>
              <w:left w:val="nil"/>
              <w:bottom w:val="nil"/>
              <w:right w:val="nil"/>
            </w:tcBorders>
            <w:vAlign w:val="center"/>
          </w:tcPr>
          <w:p w14:paraId="286CBCA0"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 High</w:t>
            </w:r>
          </w:p>
        </w:tc>
      </w:tr>
      <w:tr w:rsidR="000136EC" w:rsidRPr="00383BD5" w14:paraId="2FFEDF87" w14:textId="77777777" w:rsidTr="004D1079">
        <w:trPr>
          <w:trHeight w:val="551"/>
        </w:trPr>
        <w:tc>
          <w:tcPr>
            <w:tcW w:w="3543" w:type="dxa"/>
            <w:tcBorders>
              <w:top w:val="nil"/>
              <w:left w:val="nil"/>
              <w:bottom w:val="nil"/>
              <w:right w:val="nil"/>
            </w:tcBorders>
            <w:vAlign w:val="center"/>
          </w:tcPr>
          <w:p w14:paraId="31983763"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Interactive scaffolding</w:t>
            </w:r>
          </w:p>
        </w:tc>
        <w:tc>
          <w:tcPr>
            <w:tcW w:w="777" w:type="dxa"/>
            <w:tcBorders>
              <w:top w:val="nil"/>
              <w:left w:val="nil"/>
              <w:bottom w:val="nil"/>
              <w:right w:val="nil"/>
            </w:tcBorders>
            <w:vAlign w:val="center"/>
          </w:tcPr>
          <w:p w14:paraId="37919021"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14:paraId="6653208C"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14:paraId="1E147D8B"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1320F971"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3.85</w:t>
            </w:r>
          </w:p>
        </w:tc>
        <w:tc>
          <w:tcPr>
            <w:tcW w:w="1113" w:type="dxa"/>
            <w:tcBorders>
              <w:top w:val="nil"/>
              <w:left w:val="nil"/>
              <w:bottom w:val="nil"/>
              <w:right w:val="nil"/>
            </w:tcBorders>
            <w:vAlign w:val="center"/>
          </w:tcPr>
          <w:p w14:paraId="730E2383"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.668</w:t>
            </w:r>
          </w:p>
        </w:tc>
        <w:tc>
          <w:tcPr>
            <w:tcW w:w="1361" w:type="dxa"/>
            <w:tcBorders>
              <w:top w:val="nil"/>
              <w:left w:val="nil"/>
              <w:bottom w:val="nil"/>
              <w:right w:val="nil"/>
            </w:tcBorders>
            <w:vAlign w:val="center"/>
          </w:tcPr>
          <w:p w14:paraId="00755307"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08E0BBD3" w14:textId="77777777" w:rsidTr="004D1079">
        <w:trPr>
          <w:trHeight w:val="551"/>
        </w:trPr>
        <w:tc>
          <w:tcPr>
            <w:tcW w:w="3543" w:type="dxa"/>
            <w:tcBorders>
              <w:top w:val="nil"/>
              <w:left w:val="nil"/>
              <w:bottom w:val="nil"/>
              <w:right w:val="nil"/>
            </w:tcBorders>
            <w:vAlign w:val="center"/>
          </w:tcPr>
          <w:p w14:paraId="5FD2096C"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Multiple ways</w:t>
            </w:r>
          </w:p>
        </w:tc>
        <w:tc>
          <w:tcPr>
            <w:tcW w:w="777" w:type="dxa"/>
            <w:tcBorders>
              <w:top w:val="nil"/>
              <w:left w:val="nil"/>
              <w:bottom w:val="nil"/>
              <w:right w:val="nil"/>
            </w:tcBorders>
            <w:vAlign w:val="center"/>
          </w:tcPr>
          <w:p w14:paraId="17C04F3D"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14:paraId="47AC8E9B"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1.50</w:t>
            </w:r>
          </w:p>
        </w:tc>
        <w:tc>
          <w:tcPr>
            <w:tcW w:w="748" w:type="dxa"/>
            <w:tcBorders>
              <w:top w:val="nil"/>
              <w:left w:val="nil"/>
              <w:bottom w:val="nil"/>
              <w:right w:val="nil"/>
            </w:tcBorders>
            <w:vAlign w:val="center"/>
          </w:tcPr>
          <w:p w14:paraId="41E7BA08"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71D8AA0F"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3.88</w:t>
            </w:r>
          </w:p>
        </w:tc>
        <w:tc>
          <w:tcPr>
            <w:tcW w:w="1113" w:type="dxa"/>
            <w:tcBorders>
              <w:top w:val="nil"/>
              <w:left w:val="nil"/>
              <w:bottom w:val="nil"/>
              <w:right w:val="nil"/>
            </w:tcBorders>
            <w:vAlign w:val="center"/>
          </w:tcPr>
          <w:p w14:paraId="2000E388"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.695</w:t>
            </w:r>
          </w:p>
        </w:tc>
        <w:tc>
          <w:tcPr>
            <w:tcW w:w="1361" w:type="dxa"/>
            <w:tcBorders>
              <w:top w:val="nil"/>
              <w:left w:val="nil"/>
              <w:bottom w:val="nil"/>
              <w:right w:val="nil"/>
            </w:tcBorders>
            <w:vAlign w:val="center"/>
          </w:tcPr>
          <w:p w14:paraId="5D25A967"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69A43C94" w14:textId="77777777" w:rsidTr="004D1079">
        <w:trPr>
          <w:trHeight w:val="551"/>
        </w:trPr>
        <w:tc>
          <w:tcPr>
            <w:tcW w:w="3543" w:type="dxa"/>
            <w:tcBorders>
              <w:top w:val="nil"/>
              <w:left w:val="nil"/>
              <w:bottom w:val="nil"/>
              <w:right w:val="nil"/>
            </w:tcBorders>
            <w:vAlign w:val="center"/>
          </w:tcPr>
          <w:p w14:paraId="3092343E"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Math Talk and Questionings</w:t>
            </w:r>
          </w:p>
        </w:tc>
        <w:tc>
          <w:tcPr>
            <w:tcW w:w="777" w:type="dxa"/>
            <w:tcBorders>
              <w:top w:val="nil"/>
              <w:left w:val="nil"/>
              <w:bottom w:val="nil"/>
              <w:right w:val="nil"/>
            </w:tcBorders>
            <w:vAlign w:val="center"/>
          </w:tcPr>
          <w:p w14:paraId="73EAF6E7"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nil"/>
              <w:right w:val="nil"/>
            </w:tcBorders>
            <w:vAlign w:val="center"/>
          </w:tcPr>
          <w:p w14:paraId="180EE798"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1.33</w:t>
            </w:r>
          </w:p>
        </w:tc>
        <w:tc>
          <w:tcPr>
            <w:tcW w:w="748" w:type="dxa"/>
            <w:tcBorders>
              <w:top w:val="nil"/>
              <w:left w:val="nil"/>
              <w:bottom w:val="nil"/>
              <w:right w:val="nil"/>
            </w:tcBorders>
            <w:vAlign w:val="center"/>
          </w:tcPr>
          <w:p w14:paraId="0ED76672"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nil"/>
              <w:right w:val="nil"/>
            </w:tcBorders>
            <w:vAlign w:val="center"/>
          </w:tcPr>
          <w:p w14:paraId="7881EE0A"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3.74</w:t>
            </w:r>
          </w:p>
        </w:tc>
        <w:tc>
          <w:tcPr>
            <w:tcW w:w="1113" w:type="dxa"/>
            <w:tcBorders>
              <w:top w:val="nil"/>
              <w:left w:val="nil"/>
              <w:bottom w:val="nil"/>
              <w:right w:val="nil"/>
            </w:tcBorders>
            <w:vAlign w:val="center"/>
          </w:tcPr>
          <w:p w14:paraId="2B95F28A"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.811</w:t>
            </w:r>
          </w:p>
        </w:tc>
        <w:tc>
          <w:tcPr>
            <w:tcW w:w="1361" w:type="dxa"/>
            <w:tcBorders>
              <w:top w:val="nil"/>
              <w:left w:val="nil"/>
              <w:bottom w:val="nil"/>
              <w:right w:val="nil"/>
            </w:tcBorders>
            <w:vAlign w:val="center"/>
          </w:tcPr>
          <w:p w14:paraId="32866A2E"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High</w:t>
            </w:r>
          </w:p>
        </w:tc>
      </w:tr>
      <w:tr w:rsidR="000136EC" w:rsidRPr="00383BD5" w14:paraId="6D97C1D0" w14:textId="77777777" w:rsidTr="004D1079">
        <w:trPr>
          <w:trHeight w:val="551"/>
        </w:trPr>
        <w:tc>
          <w:tcPr>
            <w:tcW w:w="3543" w:type="dxa"/>
            <w:tcBorders>
              <w:top w:val="nil"/>
              <w:left w:val="nil"/>
              <w:bottom w:val="single" w:sz="4" w:space="0" w:color="auto"/>
              <w:right w:val="nil"/>
            </w:tcBorders>
            <w:vAlign w:val="center"/>
          </w:tcPr>
          <w:p w14:paraId="5CB4D9BF"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Model and demonstration</w:t>
            </w:r>
          </w:p>
        </w:tc>
        <w:tc>
          <w:tcPr>
            <w:tcW w:w="777" w:type="dxa"/>
            <w:tcBorders>
              <w:top w:val="nil"/>
              <w:left w:val="nil"/>
              <w:bottom w:val="single" w:sz="4" w:space="0" w:color="auto"/>
              <w:right w:val="nil"/>
            </w:tcBorders>
            <w:vAlign w:val="center"/>
          </w:tcPr>
          <w:p w14:paraId="21126861"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857" w:type="dxa"/>
            <w:tcBorders>
              <w:top w:val="nil"/>
              <w:left w:val="nil"/>
              <w:bottom w:val="single" w:sz="4" w:space="0" w:color="auto"/>
              <w:right w:val="nil"/>
            </w:tcBorders>
            <w:vAlign w:val="center"/>
          </w:tcPr>
          <w:p w14:paraId="5A3B0B9B"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1.00</w:t>
            </w:r>
          </w:p>
        </w:tc>
        <w:tc>
          <w:tcPr>
            <w:tcW w:w="748" w:type="dxa"/>
            <w:tcBorders>
              <w:top w:val="nil"/>
              <w:left w:val="nil"/>
              <w:bottom w:val="single" w:sz="4" w:space="0" w:color="auto"/>
              <w:right w:val="nil"/>
            </w:tcBorders>
            <w:vAlign w:val="center"/>
          </w:tcPr>
          <w:p w14:paraId="26392642"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5.00</w:t>
            </w:r>
          </w:p>
        </w:tc>
        <w:tc>
          <w:tcPr>
            <w:tcW w:w="1152" w:type="dxa"/>
            <w:tcBorders>
              <w:top w:val="nil"/>
              <w:left w:val="nil"/>
              <w:bottom w:val="single" w:sz="4" w:space="0" w:color="auto"/>
              <w:right w:val="nil"/>
            </w:tcBorders>
            <w:vAlign w:val="center"/>
          </w:tcPr>
          <w:p w14:paraId="797D697F"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3.83</w:t>
            </w:r>
          </w:p>
        </w:tc>
        <w:tc>
          <w:tcPr>
            <w:tcW w:w="1113" w:type="dxa"/>
            <w:tcBorders>
              <w:top w:val="nil"/>
              <w:left w:val="nil"/>
              <w:bottom w:val="single" w:sz="4" w:space="0" w:color="auto"/>
              <w:right w:val="nil"/>
            </w:tcBorders>
            <w:vAlign w:val="center"/>
          </w:tcPr>
          <w:p w14:paraId="5B451DD4"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.795</w:t>
            </w:r>
          </w:p>
        </w:tc>
        <w:tc>
          <w:tcPr>
            <w:tcW w:w="1361" w:type="dxa"/>
            <w:tcBorders>
              <w:top w:val="nil"/>
              <w:left w:val="nil"/>
              <w:bottom w:val="single" w:sz="4" w:space="0" w:color="auto"/>
              <w:right w:val="nil"/>
            </w:tcBorders>
            <w:vAlign w:val="center"/>
          </w:tcPr>
          <w:p w14:paraId="05962F0D" w14:textId="77777777" w:rsidR="001A14BC" w:rsidRPr="00383BD5" w:rsidRDefault="001A14BC"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High </w:t>
            </w:r>
          </w:p>
        </w:tc>
      </w:tr>
      <w:tr w:rsidR="000136EC" w:rsidRPr="00383BD5" w14:paraId="23AA8350" w14:textId="77777777" w:rsidTr="004D1079">
        <w:trPr>
          <w:trHeight w:val="551"/>
        </w:trPr>
        <w:tc>
          <w:tcPr>
            <w:tcW w:w="3543" w:type="dxa"/>
            <w:tcBorders>
              <w:top w:val="single" w:sz="4" w:space="0" w:color="auto"/>
              <w:left w:val="nil"/>
              <w:right w:val="nil"/>
            </w:tcBorders>
            <w:vAlign w:val="center"/>
          </w:tcPr>
          <w:p w14:paraId="71F33C53"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777" w:type="dxa"/>
            <w:tcBorders>
              <w:top w:val="single" w:sz="4" w:space="0" w:color="auto"/>
              <w:left w:val="nil"/>
              <w:right w:val="nil"/>
            </w:tcBorders>
            <w:vAlign w:val="center"/>
          </w:tcPr>
          <w:p w14:paraId="1B5E2E6C"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857" w:type="dxa"/>
            <w:tcBorders>
              <w:top w:val="single" w:sz="4" w:space="0" w:color="auto"/>
              <w:left w:val="nil"/>
              <w:right w:val="nil"/>
            </w:tcBorders>
            <w:vAlign w:val="center"/>
          </w:tcPr>
          <w:p w14:paraId="072798DD"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1.62</w:t>
            </w:r>
          </w:p>
        </w:tc>
        <w:tc>
          <w:tcPr>
            <w:tcW w:w="748" w:type="dxa"/>
            <w:tcBorders>
              <w:top w:val="single" w:sz="4" w:space="0" w:color="auto"/>
              <w:left w:val="nil"/>
              <w:right w:val="nil"/>
            </w:tcBorders>
            <w:vAlign w:val="center"/>
          </w:tcPr>
          <w:p w14:paraId="15200F89"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5.00</w:t>
            </w:r>
          </w:p>
        </w:tc>
        <w:tc>
          <w:tcPr>
            <w:tcW w:w="1152" w:type="dxa"/>
            <w:tcBorders>
              <w:top w:val="single" w:sz="4" w:space="0" w:color="auto"/>
              <w:left w:val="nil"/>
              <w:right w:val="nil"/>
            </w:tcBorders>
            <w:vAlign w:val="center"/>
          </w:tcPr>
          <w:p w14:paraId="0A00A58F"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3.84</w:t>
            </w:r>
          </w:p>
        </w:tc>
        <w:tc>
          <w:tcPr>
            <w:tcW w:w="1113" w:type="dxa"/>
            <w:tcBorders>
              <w:top w:val="single" w:sz="4" w:space="0" w:color="auto"/>
              <w:left w:val="nil"/>
              <w:right w:val="nil"/>
            </w:tcBorders>
            <w:vAlign w:val="center"/>
          </w:tcPr>
          <w:p w14:paraId="55DC078F"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.609</w:t>
            </w:r>
          </w:p>
        </w:tc>
        <w:tc>
          <w:tcPr>
            <w:tcW w:w="1361" w:type="dxa"/>
            <w:tcBorders>
              <w:top w:val="single" w:sz="4" w:space="0" w:color="auto"/>
              <w:left w:val="nil"/>
              <w:right w:val="nil"/>
            </w:tcBorders>
            <w:vAlign w:val="center"/>
          </w:tcPr>
          <w:p w14:paraId="751AE405" w14:textId="77777777" w:rsidR="001A14BC" w:rsidRPr="00383BD5" w:rsidRDefault="001A14BC" w:rsidP="005F0593">
            <w:pPr>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14:paraId="5F7C5254" w14:textId="77777777" w:rsidR="001A14BC" w:rsidRPr="00383BD5" w:rsidRDefault="001A14BC" w:rsidP="005F0593">
      <w:pPr>
        <w:spacing w:after="0" w:line="24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14:paraId="3F6F382F" w14:textId="7D761E77" w:rsidR="001A14BC" w:rsidRPr="00383BD5" w:rsidRDefault="001A14BC" w:rsidP="005F0593">
      <w:pPr>
        <w:spacing w:after="0" w:line="240" w:lineRule="auto"/>
        <w:jc w:val="both"/>
        <w:rPr>
          <w:rFonts w:ascii="Times New Roman" w:hAnsi="Times New Roman" w:cs="Times New Roman"/>
        </w:rPr>
      </w:pPr>
      <w:r w:rsidRPr="00383BD5">
        <w:rPr>
          <w:rFonts w:ascii="Times New Roman" w:hAnsi="Times New Roman" w:cs="Times New Roman"/>
        </w:rPr>
        <w:t xml:space="preserve">The analysis of students’ perceptions, as shown in Table </w:t>
      </w:r>
      <w:r w:rsidR="00077BFA">
        <w:rPr>
          <w:rFonts w:ascii="Times New Roman" w:hAnsi="Times New Roman" w:cs="Times New Roman"/>
        </w:rPr>
        <w:t>10</w:t>
      </w:r>
      <w:r w:rsidRPr="00383BD5">
        <w:rPr>
          <w:rFonts w:ascii="Times New Roman" w:hAnsi="Times New Roman" w:cs="Times New Roman"/>
        </w:rPr>
        <w:t>, indicates an overall high impact (M=3.84, SD=.609) of different scaffolding strategies on learning mathematics. Students rated activating prior knowledge the highest (M=3.92, SD=.856), followed closely by multiple approaches (M=3.88, SD=.695).</w:t>
      </w:r>
    </w:p>
    <w:p w14:paraId="28CB2A7C" w14:textId="77777777" w:rsidR="001A14BC" w:rsidRPr="00383BD5" w:rsidRDefault="001A14BC" w:rsidP="005F0593">
      <w:pPr>
        <w:spacing w:after="0" w:line="240" w:lineRule="auto"/>
        <w:jc w:val="both"/>
        <w:rPr>
          <w:rFonts w:ascii="Times New Roman" w:hAnsi="Times New Roman" w:cs="Times New Roman"/>
        </w:rPr>
      </w:pPr>
      <w:r w:rsidRPr="00383BD5">
        <w:rPr>
          <w:rFonts w:ascii="Times New Roman" w:hAnsi="Times New Roman" w:cs="Times New Roman"/>
        </w:rPr>
        <w:t>More than 80% of students agreed that checking prior knowledge helps them connect previous and new knowledge. Additionally, about two-thirds of the students agreed that when teachers build on their prior knowledge, it prevents them from getting lost in new concepts and keeps them engaged in lessons.</w:t>
      </w:r>
    </w:p>
    <w:p w14:paraId="15298E7F" w14:textId="77777777" w:rsidR="001A14BC" w:rsidRPr="00383BD5" w:rsidRDefault="001A14BC" w:rsidP="005F0593">
      <w:pPr>
        <w:spacing w:after="0" w:line="240" w:lineRule="auto"/>
        <w:jc w:val="both"/>
        <w:rPr>
          <w:rFonts w:ascii="Times New Roman" w:hAnsi="Times New Roman" w:cs="Times New Roman"/>
          <w:b/>
          <w:bCs/>
        </w:rPr>
      </w:pPr>
      <w:r w:rsidRPr="00383BD5">
        <w:rPr>
          <w:rFonts w:ascii="Times New Roman" w:hAnsi="Times New Roman" w:cs="Times New Roman"/>
          <w:b/>
          <w:bCs/>
        </w:rPr>
        <w:t>Conclusion</w:t>
      </w:r>
    </w:p>
    <w:p w14:paraId="764C617F" w14:textId="77777777" w:rsidR="001A14BC" w:rsidRPr="00383BD5" w:rsidRDefault="001A14BC"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The findings from both teachers and students demonstrate that scaffolding strategies have a strong positive impact on teaching and learning mathematics. Teachers perceive scaffolding strategies as highly effective, particularly in activating students’ prior knowledge and encouraging math talk and questioning. Students also recognize the benefits of scaffolding, particularly in making connections between existing and new knowledge, engaging in interactive learning, and using multiple learning strategies.</w:t>
      </w:r>
    </w:p>
    <w:p w14:paraId="6B452A4A" w14:textId="77777777" w:rsidR="001A14BC" w:rsidRPr="00383BD5" w:rsidRDefault="001A14BC" w:rsidP="005F0593">
      <w:pPr>
        <w:spacing w:after="0" w:line="240" w:lineRule="auto"/>
        <w:jc w:val="both"/>
        <w:rPr>
          <w:rFonts w:ascii="Times New Roman" w:hAnsi="Times New Roman" w:cs="Times New Roman"/>
        </w:rPr>
      </w:pPr>
      <w:r w:rsidRPr="00383BD5">
        <w:rPr>
          <w:rFonts w:ascii="Times New Roman" w:hAnsi="Times New Roman" w:cs="Times New Roman"/>
        </w:rPr>
        <w:t>These results suggest that implementing scaffolding strategies in mathematics classrooms enhances student engagement, understanding, and problem-solving abilities, ultimately improving their overall learning experience.</w:t>
      </w:r>
    </w:p>
    <w:p w14:paraId="57743B1D" w14:textId="77777777" w:rsidR="00076913" w:rsidRPr="00383BD5" w:rsidRDefault="00076913" w:rsidP="005F0593">
      <w:pPr>
        <w:spacing w:after="0" w:line="240" w:lineRule="auto"/>
        <w:jc w:val="both"/>
        <w:rPr>
          <w:rFonts w:ascii="Times New Roman" w:hAnsi="Times New Roman" w:cs="Times New Roman"/>
          <w:b/>
          <w:bCs/>
        </w:rPr>
      </w:pPr>
      <w:r w:rsidRPr="00383BD5">
        <w:rPr>
          <w:rFonts w:ascii="Times New Roman" w:hAnsi="Times New Roman" w:cs="Times New Roman"/>
          <w:b/>
          <w:bCs/>
        </w:rPr>
        <w:t>4.</w:t>
      </w:r>
      <w:r w:rsidR="00834EE8" w:rsidRPr="00383BD5">
        <w:rPr>
          <w:rFonts w:ascii="Times New Roman" w:hAnsi="Times New Roman" w:cs="Times New Roman"/>
          <w:b/>
          <w:bCs/>
        </w:rPr>
        <w:t>6</w:t>
      </w:r>
      <w:r w:rsidRPr="00383BD5">
        <w:rPr>
          <w:rFonts w:ascii="Times New Roman" w:hAnsi="Times New Roman" w:cs="Times New Roman"/>
          <w:b/>
          <w:bCs/>
        </w:rPr>
        <w:t xml:space="preserve"> Impact of Scaffolding Strategies on Mathematics Learning</w:t>
      </w:r>
    </w:p>
    <w:p w14:paraId="210CA679" w14:textId="77777777" w:rsidR="00076913" w:rsidRPr="00383BD5" w:rsidRDefault="00076913" w:rsidP="005F0593">
      <w:pPr>
        <w:spacing w:after="0" w:line="240" w:lineRule="auto"/>
        <w:jc w:val="both"/>
        <w:rPr>
          <w:rFonts w:ascii="Times New Roman" w:hAnsi="Times New Roman" w:cs="Times New Roman"/>
        </w:rPr>
      </w:pPr>
    </w:p>
    <w:p w14:paraId="7D5B28C0"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The analysis of interview data from both mathematics teachers and students revealed similar findings to those obtained from quantitative data analysis. The use of scaffolding strategies has a positive impact on the teaching and learning of mathematics. The data analysis under this theme identified four key areas: (1) connection between previous and new knowledge, (2) enhancement of learning, (3) improvement in mathematics performance, and (4) motivation to learn.</w:t>
      </w:r>
    </w:p>
    <w:p w14:paraId="2D3741D1" w14:textId="77777777" w:rsidR="00076913" w:rsidRPr="00383BD5" w:rsidRDefault="00076913" w:rsidP="005F0593">
      <w:pPr>
        <w:spacing w:after="0" w:line="240" w:lineRule="auto"/>
        <w:jc w:val="both"/>
        <w:rPr>
          <w:rFonts w:ascii="Times New Roman" w:hAnsi="Times New Roman" w:cs="Times New Roman"/>
          <w:i/>
          <w:iCs/>
        </w:rPr>
      </w:pPr>
      <w:r w:rsidRPr="00383BD5">
        <w:rPr>
          <w:rFonts w:ascii="Times New Roman" w:hAnsi="Times New Roman" w:cs="Times New Roman"/>
          <w:i/>
          <w:iCs/>
        </w:rPr>
        <w:t>4.</w:t>
      </w:r>
      <w:r w:rsidR="00834EE8" w:rsidRPr="00383BD5">
        <w:rPr>
          <w:rFonts w:ascii="Times New Roman" w:hAnsi="Times New Roman" w:cs="Times New Roman"/>
          <w:i/>
          <w:iCs/>
        </w:rPr>
        <w:t>6</w:t>
      </w:r>
      <w:r w:rsidRPr="00383BD5">
        <w:rPr>
          <w:rFonts w:ascii="Times New Roman" w:hAnsi="Times New Roman" w:cs="Times New Roman"/>
          <w:i/>
          <w:iCs/>
        </w:rPr>
        <w:t>.1 Connection Between Previous and New Knowledge</w:t>
      </w:r>
    </w:p>
    <w:p w14:paraId="3BE4B057"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One of the key benefits of scaffolding strategies, as reported by both teachers and students, is the improved connection between what students already know and new concepts they are learning.</w:t>
      </w:r>
    </w:p>
    <w:p w14:paraId="4F4DC309"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For instance, Student 1 (S1) shared:</w:t>
      </w:r>
    </w:p>
    <w:p w14:paraId="75400A68"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"My teacher always asks about my understanding of a topic before teaching it and ensures that we grasp the concept well. They ask questions from previous topics related to the new topic, which helps me connect what I have already learned with what I am going to learn."</w:t>
      </w:r>
    </w:p>
    <w:p w14:paraId="34DC2554"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Similarly, Student 2 (S2) stated that their teacher occasionally assessed their prior knowledge by asking students to write on the board or respond to questions related to previous lessons.</w:t>
      </w:r>
    </w:p>
    <w:p w14:paraId="7C90D091"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Mathematics teachers also highlighted that activating students’ prior knowledge is an essential scaffolding strategy that helps bridge their existing knowledge with new concepts. Teacher 1 (T1) commented:</w:t>
      </w:r>
    </w:p>
    <w:p w14:paraId="5A9E4EB3"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"It helps students understand new concepts faster."</w:t>
      </w:r>
    </w:p>
    <w:p w14:paraId="063E04F8"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Teacher 3 (T3) further elaborated:</w:t>
      </w:r>
    </w:p>
    <w:p w14:paraId="14514CB4"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"It connects the lesson topic with what they already know. Students learn better when the lesson topic is linked to their prior knowledge, making it easier to comprehend."</w:t>
      </w:r>
    </w:p>
    <w:p w14:paraId="0DF8481F" w14:textId="77777777" w:rsidR="00076913" w:rsidRPr="00383BD5" w:rsidRDefault="00076913" w:rsidP="005F0593">
      <w:pPr>
        <w:spacing w:after="0" w:line="240" w:lineRule="auto"/>
        <w:jc w:val="both"/>
        <w:rPr>
          <w:rFonts w:ascii="Times New Roman" w:hAnsi="Times New Roman" w:cs="Times New Roman"/>
          <w:i/>
          <w:iCs/>
        </w:rPr>
      </w:pPr>
      <w:r w:rsidRPr="00383BD5">
        <w:rPr>
          <w:rFonts w:ascii="Times New Roman" w:hAnsi="Times New Roman" w:cs="Times New Roman"/>
          <w:i/>
          <w:iCs/>
        </w:rPr>
        <w:t>4.</w:t>
      </w:r>
      <w:r w:rsidR="00834EE8" w:rsidRPr="00383BD5">
        <w:rPr>
          <w:rFonts w:ascii="Times New Roman" w:hAnsi="Times New Roman" w:cs="Times New Roman"/>
          <w:i/>
          <w:iCs/>
        </w:rPr>
        <w:t>6</w:t>
      </w:r>
      <w:r w:rsidRPr="00383BD5">
        <w:rPr>
          <w:rFonts w:ascii="Times New Roman" w:hAnsi="Times New Roman" w:cs="Times New Roman"/>
          <w:i/>
          <w:iCs/>
        </w:rPr>
        <w:t>.2 Enhancement of Learning</w:t>
      </w:r>
    </w:p>
    <w:p w14:paraId="08F37F9E"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Both teachers and students emphasized that scaffolding strategies enhance the teaching and learning of mathematics.</w:t>
      </w:r>
    </w:p>
    <w:p w14:paraId="00738647"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For example, Student 2 (S2) explained:</w:t>
      </w:r>
    </w:p>
    <w:p w14:paraId="6AF2F5E8"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"My teacher uses video clips on a projector and even provides links so we can explore more. They also explain formulas in a simple way. Watching video clips and hearing different explanations of formulas helps me understand and learn better."</w:t>
      </w:r>
    </w:p>
    <w:p w14:paraId="05D0B441"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Additionally, students expressed that working together enhances their learning. Student 4 (S4) shared:</w:t>
      </w:r>
    </w:p>
    <w:p w14:paraId="329FE114"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"By asking questions and solving problems together with the teacher, I understand concepts better. I also enjoy working with my friends, which makes learning more engaging."</w:t>
      </w:r>
    </w:p>
    <w:p w14:paraId="3A8A9056"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Student 5 (S5) added that when teachers use different examples to explain a concept, it improves their understanding. Demonstration and modeling were highlighted as effective scaffolding strategies that facilitate better learning.</w:t>
      </w:r>
    </w:p>
    <w:p w14:paraId="70D00570"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All students agreed that using multiple teaching methods is more effective than relying solely on lectures. They emphasized that multiple approaches help them grasp concepts more easily. For instance, Student 2 (S2) stated:</w:t>
      </w:r>
    </w:p>
    <w:p w14:paraId="776D7D7D"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"I always prefer teachers to explain formulas in a simpler way so they are easier to understand and memorize while practicing."</w:t>
      </w:r>
    </w:p>
    <w:p w14:paraId="3E742284"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All participants agreed that constant scaffolding support from both teachers and peers significantly improves mathematics learning.</w:t>
      </w:r>
    </w:p>
    <w:p w14:paraId="085CF068" w14:textId="77777777" w:rsidR="00076913" w:rsidRPr="00383BD5" w:rsidRDefault="00076913" w:rsidP="005F0593">
      <w:pPr>
        <w:spacing w:after="0" w:line="240" w:lineRule="auto"/>
        <w:jc w:val="both"/>
        <w:rPr>
          <w:rFonts w:ascii="Times New Roman" w:hAnsi="Times New Roman" w:cs="Times New Roman"/>
          <w:i/>
          <w:iCs/>
        </w:rPr>
      </w:pPr>
      <w:r w:rsidRPr="00383BD5">
        <w:rPr>
          <w:rFonts w:ascii="Times New Roman" w:hAnsi="Times New Roman" w:cs="Times New Roman"/>
          <w:i/>
          <w:iCs/>
        </w:rPr>
        <w:t>4.</w:t>
      </w:r>
      <w:r w:rsidR="00834EE8" w:rsidRPr="00383BD5">
        <w:rPr>
          <w:rFonts w:ascii="Times New Roman" w:hAnsi="Times New Roman" w:cs="Times New Roman"/>
          <w:i/>
          <w:iCs/>
        </w:rPr>
        <w:t>6</w:t>
      </w:r>
      <w:r w:rsidRPr="00383BD5">
        <w:rPr>
          <w:rFonts w:ascii="Times New Roman" w:hAnsi="Times New Roman" w:cs="Times New Roman"/>
          <w:i/>
          <w:iCs/>
        </w:rPr>
        <w:t>.3 Improvement in Mathematics Performance</w:t>
      </w:r>
    </w:p>
    <w:p w14:paraId="707F8013"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The analysis of interview data also revealed that scaffolding strategies contribute to better student performance in mathematics, as reflected in test and examination results.</w:t>
      </w:r>
    </w:p>
    <w:p w14:paraId="66613EE1"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For instance, one of the teacher interviewees shared:</w:t>
      </w:r>
    </w:p>
    <w:p w14:paraId="3BB61FD2"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"When students receive timely scaffolding, such as activating prior knowledge, using different audio-visual aids, providing immediate feedback, and demonstrating problem-solving techniques, they understand concepts better, which greatly helps them perform well in exams and tests."</w:t>
      </w:r>
    </w:p>
    <w:p w14:paraId="54EF8C36"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Both teachers and students acknowledged that the use of scaffolding strategies enhances mathematics learning and, consequently, improves students' performance.</w:t>
      </w:r>
    </w:p>
    <w:p w14:paraId="04E2D40E"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4.</w:t>
      </w:r>
      <w:r w:rsidR="00834EE8" w:rsidRPr="00383BD5">
        <w:rPr>
          <w:rFonts w:ascii="Times New Roman" w:hAnsi="Times New Roman" w:cs="Times New Roman"/>
        </w:rPr>
        <w:t>6</w:t>
      </w:r>
      <w:r w:rsidRPr="00383BD5">
        <w:rPr>
          <w:rFonts w:ascii="Times New Roman" w:hAnsi="Times New Roman" w:cs="Times New Roman"/>
        </w:rPr>
        <w:t>.4 Motivation to Learn</w:t>
      </w:r>
    </w:p>
    <w:p w14:paraId="0CEDC7CC"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Most students (9 out of 11) expressed that although mathematics is often perceived as a difficult subject, they feel more motivated to learn when they receive timely support and guidance from teachers and high-achieving peers. They highlighted that group interactions provide immediate help when they struggle to understand concepts or solve problems.</w:t>
      </w:r>
    </w:p>
    <w:p w14:paraId="1916A51E"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All participants stated that they learn better when working in pairs or small groups. They explained that such interactions offer opportunities to share and discuss ideas, which fosters interest in mathematics.</w:t>
      </w:r>
    </w:p>
    <w:p w14:paraId="14C938BB"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For example, Student 6 (S6) shared:</w:t>
      </w:r>
    </w:p>
    <w:p w14:paraId="069226B1"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"When teachers and friends support me in different ways to learn mathematics, I feel encouraged to study it at home."</w:t>
      </w:r>
    </w:p>
    <w:p w14:paraId="2FE31617"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Similarly, Student 4 (S4) stated:</w:t>
      </w:r>
    </w:p>
    <w:p w14:paraId="35D33644"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"I enjoy mathematics classes when teachers provide timely help. If a teacher is available to answer my questions and clarify my doubts, it motivates me to learn. Having a friendly teacher helps me understand concepts more effectively."</w:t>
      </w:r>
    </w:p>
    <w:p w14:paraId="02D5943E"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Moreover, students reported feeling more confident in solving mathematical problems when they receive help from teachers or peers. Student 3 (S3) noted:</w:t>
      </w:r>
    </w:p>
    <w:p w14:paraId="56A4B137"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"When friends or teachers help me solve math problems, it motivates me because I realize that math can be easy, and I learn different ways to solve problems."</w:t>
      </w:r>
    </w:p>
    <w:p w14:paraId="072F68A6"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Teachers also acknowledged the role of scaffolding in motivating students. Teacher 4 (T4) commented:</w:t>
      </w:r>
    </w:p>
    <w:p w14:paraId="40CE4E5E" w14:textId="77777777" w:rsidR="00076913" w:rsidRPr="00383BD5" w:rsidRDefault="00076913" w:rsidP="005F0593">
      <w:pPr>
        <w:spacing w:after="0" w:line="240" w:lineRule="auto"/>
        <w:jc w:val="both"/>
        <w:rPr>
          <w:rFonts w:ascii="Times New Roman" w:hAnsi="Times New Roman" w:cs="Times New Roman"/>
        </w:rPr>
      </w:pPr>
    </w:p>
    <w:p w14:paraId="45A1507A"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"Interactive group learning provides students with opportunities to present their ideas, learn diverse perspectives, use simple language to understand better, and develop communication skills. This creates a conducive learning environment and motivates students to participate actively."</w:t>
      </w:r>
    </w:p>
    <w:p w14:paraId="58993A7A"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Teacher 9 (T9) added that:</w:t>
      </w:r>
    </w:p>
    <w:p w14:paraId="09653237"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t>"When students are taught multiple problem-solving methods, they can choose the one they find easiest to apply in exams and tests. This flexibility helps them get the correct answers and improves their grades."</w:t>
      </w:r>
    </w:p>
    <w:p w14:paraId="0A441DEF" w14:textId="77777777" w:rsidR="00076913" w:rsidRPr="00383BD5" w:rsidRDefault="00076913" w:rsidP="005F0593">
      <w:pPr>
        <w:spacing w:after="0" w:line="240" w:lineRule="auto"/>
        <w:jc w:val="both"/>
        <w:rPr>
          <w:rFonts w:ascii="Times New Roman" w:hAnsi="Times New Roman" w:cs="Times New Roman"/>
          <w:b/>
          <w:bCs/>
        </w:rPr>
      </w:pPr>
      <w:r w:rsidRPr="00383BD5">
        <w:rPr>
          <w:rFonts w:ascii="Times New Roman" w:hAnsi="Times New Roman" w:cs="Times New Roman"/>
          <w:b/>
          <w:bCs/>
        </w:rPr>
        <w:t>Conclusion</w:t>
      </w:r>
    </w:p>
    <w:p w14:paraId="723D04E8" w14:textId="77777777" w:rsidR="00076913" w:rsidRPr="00383BD5" w:rsidRDefault="00076913" w:rsidP="005F0593">
      <w:pPr>
        <w:spacing w:after="0" w:line="240" w:lineRule="auto"/>
        <w:jc w:val="both"/>
        <w:rPr>
          <w:rFonts w:ascii="Times New Roman" w:hAnsi="Times New Roman" w:cs="Times New Roman"/>
        </w:rPr>
      </w:pPr>
      <w:r w:rsidRPr="00383BD5">
        <w:rPr>
          <w:rFonts w:ascii="Times New Roman" w:hAnsi="Times New Roman" w:cs="Times New Roman"/>
        </w:rPr>
        <w:lastRenderedPageBreak/>
        <w:t>The findings indicate that the use of different scaffolding strategies has numerous positive impacts on the teaching and learning of mathematics. These strategies facilitate connections between prior and new knowledge, enhance learning, improve performance, and increase motivation to study mathematics. The insights gained from this study highlight the importance of incorporating scaffolding techniques to support students in their mathematical learning journey.</w:t>
      </w:r>
    </w:p>
    <w:p w14:paraId="29F22321" w14:textId="77777777" w:rsidR="00076913" w:rsidRPr="00076913" w:rsidRDefault="00076913" w:rsidP="005F0593">
      <w:pPr>
        <w:spacing w:after="0" w:line="24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4.</w:t>
      </w:r>
      <w:r w:rsidR="00834EE8" w:rsidRPr="00383BD5">
        <w:rPr>
          <w:rFonts w:ascii="Times New Roman" w:eastAsia="Times New Roman" w:hAnsi="Times New Roman" w:cs="Times New Roman"/>
          <w:b/>
          <w:bCs/>
          <w:kern w:val="0"/>
          <w14:ligatures w14:val="none"/>
        </w:rPr>
        <w:t>7</w:t>
      </w:r>
      <w:r w:rsidRPr="00076913">
        <w:rPr>
          <w:rFonts w:ascii="Times New Roman" w:eastAsia="Times New Roman" w:hAnsi="Times New Roman" w:cs="Times New Roman"/>
          <w:b/>
          <w:bCs/>
          <w:kern w:val="0"/>
          <w14:ligatures w14:val="none"/>
        </w:rPr>
        <w:t xml:space="preserve"> Challenges of Scaffolding</w:t>
      </w:r>
    </w:p>
    <w:p w14:paraId="493A83BA" w14:textId="77777777" w:rsidR="00076913" w:rsidRPr="00383BD5"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This section presents the perceptions of mathematics teachers and students regarding the challenges of using scaffolding in teaching and learning mathematics.</w:t>
      </w:r>
    </w:p>
    <w:p w14:paraId="64DC4F22" w14:textId="4E5390EC" w:rsidR="00076913" w:rsidRPr="00383BD5" w:rsidRDefault="00076913" w:rsidP="005F0593">
      <w:pPr>
        <w:pStyle w:val="Tables"/>
        <w:spacing w:before="0" w:beforeAutospacing="0" w:after="0" w:afterAutospacing="0"/>
        <w:jc w:val="both"/>
      </w:pPr>
      <w:bookmarkStart w:id="13" w:name="_Toc87387342"/>
      <w:r w:rsidRPr="00383BD5">
        <w:t xml:space="preserve">Table </w:t>
      </w:r>
      <w:r w:rsidR="00077BFA">
        <w:t>10</w:t>
      </w:r>
      <w:r w:rsidRPr="00383BD5">
        <w:t xml:space="preserve"> </w:t>
      </w:r>
    </w:p>
    <w:p w14:paraId="72D4C003" w14:textId="77777777" w:rsidR="00076913" w:rsidRPr="00383BD5" w:rsidRDefault="00076913" w:rsidP="005F0593">
      <w:pPr>
        <w:pStyle w:val="Tables"/>
        <w:spacing w:before="0" w:beforeAutospacing="0" w:after="0" w:afterAutospacing="0"/>
        <w:jc w:val="both"/>
        <w:rPr>
          <w:b w:val="0"/>
          <w:bCs/>
          <w:i/>
          <w:iCs w:val="0"/>
        </w:rPr>
      </w:pPr>
      <w:r w:rsidRPr="00383BD5">
        <w:rPr>
          <w:b w:val="0"/>
          <w:bCs/>
          <w:i/>
          <w:iCs w:val="0"/>
        </w:rPr>
        <w:t>Students’ perception on challenges scaffolding in learning mathematics</w:t>
      </w:r>
      <w:bookmarkEnd w:id="13"/>
    </w:p>
    <w:tbl>
      <w:tblPr>
        <w:tblStyle w:val="TableGrid"/>
        <w:tblW w:w="10291" w:type="dxa"/>
        <w:tblLook w:val="04A0" w:firstRow="1" w:lastRow="0" w:firstColumn="1" w:lastColumn="0" w:noHBand="0" w:noVBand="1"/>
      </w:tblPr>
      <w:tblGrid>
        <w:gridCol w:w="3946"/>
        <w:gridCol w:w="576"/>
        <w:gridCol w:w="523"/>
        <w:gridCol w:w="636"/>
        <w:gridCol w:w="636"/>
        <w:gridCol w:w="636"/>
        <w:gridCol w:w="636"/>
        <w:gridCol w:w="636"/>
        <w:gridCol w:w="756"/>
        <w:gridCol w:w="1310"/>
      </w:tblGrid>
      <w:tr w:rsidR="000136EC" w:rsidRPr="00383BD5" w14:paraId="0D58B899" w14:textId="77777777" w:rsidTr="004D1079">
        <w:trPr>
          <w:trHeight w:val="530"/>
        </w:trPr>
        <w:tc>
          <w:tcPr>
            <w:tcW w:w="4500" w:type="dxa"/>
            <w:tcBorders>
              <w:left w:val="nil"/>
              <w:bottom w:val="single" w:sz="4" w:space="0" w:color="auto"/>
              <w:right w:val="nil"/>
            </w:tcBorders>
          </w:tcPr>
          <w:p w14:paraId="66D72C2C" w14:textId="77777777" w:rsidR="00076913" w:rsidRPr="00383BD5" w:rsidRDefault="00076913" w:rsidP="005F0593">
            <w:pPr>
              <w:jc w:val="both"/>
              <w:rPr>
                <w:rFonts w:ascii="Times New Roman" w:hAnsi="Times New Roman" w:cs="Times New Roman"/>
                <w:b/>
                <w:sz w:val="24"/>
                <w:szCs w:val="24"/>
              </w:rPr>
            </w:pPr>
          </w:p>
          <w:p w14:paraId="67C6823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576" w:type="dxa"/>
            <w:tcBorders>
              <w:left w:val="nil"/>
              <w:bottom w:val="single" w:sz="4" w:space="0" w:color="auto"/>
              <w:right w:val="nil"/>
            </w:tcBorders>
          </w:tcPr>
          <w:p w14:paraId="457DE626" w14:textId="77777777" w:rsidR="00076913" w:rsidRPr="00383BD5" w:rsidRDefault="00076913" w:rsidP="005F0593">
            <w:pPr>
              <w:jc w:val="both"/>
              <w:rPr>
                <w:rFonts w:ascii="Times New Roman" w:hAnsi="Times New Roman" w:cs="Times New Roman"/>
                <w:b/>
                <w:sz w:val="24"/>
                <w:szCs w:val="24"/>
              </w:rPr>
            </w:pPr>
          </w:p>
          <w:p w14:paraId="09F310CE" w14:textId="77777777" w:rsidR="00076913" w:rsidRPr="00383BD5" w:rsidRDefault="00076913"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523" w:type="dxa"/>
            <w:tcBorders>
              <w:left w:val="nil"/>
              <w:bottom w:val="single" w:sz="4" w:space="0" w:color="auto"/>
              <w:right w:val="nil"/>
            </w:tcBorders>
          </w:tcPr>
          <w:p w14:paraId="4CD86FE0"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p w14:paraId="2648B15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4DC7ABE5"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D</w:t>
            </w:r>
          </w:p>
          <w:p w14:paraId="001A5BDE"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0E4307CD" w14:textId="77777777" w:rsidR="00076913" w:rsidRPr="00383BD5" w:rsidRDefault="00076913"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14:paraId="3C8F0723"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56118C62"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A</w:t>
            </w:r>
          </w:p>
          <w:p w14:paraId="7A43604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05D11AA6"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SA</w:t>
            </w:r>
          </w:p>
          <w:p w14:paraId="41F81537"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6552C0AF" w14:textId="77777777" w:rsidR="00076913" w:rsidRPr="00383BD5" w:rsidRDefault="00076913" w:rsidP="005F0593">
            <w:pPr>
              <w:jc w:val="both"/>
              <w:rPr>
                <w:rFonts w:ascii="Times New Roman" w:hAnsi="Times New Roman" w:cs="Times New Roman"/>
                <w:b/>
                <w:sz w:val="24"/>
                <w:szCs w:val="24"/>
              </w:rPr>
            </w:pPr>
          </w:p>
          <w:p w14:paraId="32B6F462"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756" w:type="dxa"/>
            <w:tcBorders>
              <w:left w:val="nil"/>
              <w:bottom w:val="single" w:sz="4" w:space="0" w:color="auto"/>
              <w:right w:val="nil"/>
            </w:tcBorders>
          </w:tcPr>
          <w:p w14:paraId="2FCA2247" w14:textId="77777777" w:rsidR="00076913" w:rsidRPr="00383BD5" w:rsidRDefault="00076913" w:rsidP="005F0593">
            <w:pPr>
              <w:jc w:val="both"/>
              <w:rPr>
                <w:rFonts w:ascii="Times New Roman" w:hAnsi="Times New Roman" w:cs="Times New Roman"/>
                <w:b/>
                <w:sz w:val="24"/>
                <w:szCs w:val="24"/>
              </w:rPr>
            </w:pPr>
          </w:p>
          <w:p w14:paraId="7891CCFD"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756" w:type="dxa"/>
            <w:tcBorders>
              <w:left w:val="nil"/>
              <w:bottom w:val="single" w:sz="4" w:space="0" w:color="auto"/>
              <w:right w:val="nil"/>
            </w:tcBorders>
          </w:tcPr>
          <w:p w14:paraId="0C7205E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14:paraId="6AE876F7" w14:textId="77777777" w:rsidTr="004D1079">
        <w:tc>
          <w:tcPr>
            <w:tcW w:w="4500" w:type="dxa"/>
            <w:tcBorders>
              <w:left w:val="nil"/>
              <w:bottom w:val="nil"/>
              <w:right w:val="nil"/>
            </w:tcBorders>
          </w:tcPr>
          <w:p w14:paraId="1FAE84F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Getting the support and helps from my teacher in learning mathematics always is not possible due vast syllabus</w:t>
            </w:r>
          </w:p>
        </w:tc>
        <w:tc>
          <w:tcPr>
            <w:tcW w:w="576" w:type="dxa"/>
            <w:tcBorders>
              <w:left w:val="nil"/>
              <w:bottom w:val="nil"/>
              <w:right w:val="nil"/>
            </w:tcBorders>
            <w:vAlign w:val="center"/>
          </w:tcPr>
          <w:p w14:paraId="0530119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left w:val="nil"/>
              <w:bottom w:val="nil"/>
              <w:right w:val="nil"/>
            </w:tcBorders>
            <w:vAlign w:val="center"/>
          </w:tcPr>
          <w:p w14:paraId="201E714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w:t>
            </w:r>
          </w:p>
        </w:tc>
        <w:tc>
          <w:tcPr>
            <w:tcW w:w="636" w:type="dxa"/>
            <w:tcBorders>
              <w:left w:val="nil"/>
              <w:bottom w:val="nil"/>
              <w:right w:val="nil"/>
            </w:tcBorders>
            <w:vAlign w:val="center"/>
          </w:tcPr>
          <w:p w14:paraId="4AEC2122"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5.4</w:t>
            </w:r>
          </w:p>
        </w:tc>
        <w:tc>
          <w:tcPr>
            <w:tcW w:w="636" w:type="dxa"/>
            <w:tcBorders>
              <w:left w:val="nil"/>
              <w:bottom w:val="nil"/>
              <w:right w:val="nil"/>
            </w:tcBorders>
            <w:vAlign w:val="center"/>
          </w:tcPr>
          <w:p w14:paraId="5FBFF09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14.4</w:t>
            </w:r>
          </w:p>
        </w:tc>
        <w:tc>
          <w:tcPr>
            <w:tcW w:w="636" w:type="dxa"/>
            <w:tcBorders>
              <w:left w:val="nil"/>
              <w:bottom w:val="nil"/>
              <w:right w:val="nil"/>
            </w:tcBorders>
            <w:vAlign w:val="center"/>
          </w:tcPr>
          <w:p w14:paraId="617E9A0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w:t>
            </w:r>
          </w:p>
        </w:tc>
        <w:tc>
          <w:tcPr>
            <w:tcW w:w="636" w:type="dxa"/>
            <w:tcBorders>
              <w:left w:val="nil"/>
              <w:bottom w:val="nil"/>
              <w:right w:val="nil"/>
            </w:tcBorders>
            <w:vAlign w:val="center"/>
          </w:tcPr>
          <w:p w14:paraId="50E7634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28.2</w:t>
            </w:r>
          </w:p>
        </w:tc>
        <w:tc>
          <w:tcPr>
            <w:tcW w:w="636" w:type="dxa"/>
            <w:tcBorders>
              <w:left w:val="nil"/>
              <w:bottom w:val="nil"/>
              <w:right w:val="nil"/>
            </w:tcBorders>
            <w:vAlign w:val="center"/>
          </w:tcPr>
          <w:p w14:paraId="57D8236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3.91</w:t>
            </w:r>
          </w:p>
        </w:tc>
        <w:tc>
          <w:tcPr>
            <w:tcW w:w="756" w:type="dxa"/>
            <w:tcBorders>
              <w:left w:val="nil"/>
              <w:bottom w:val="nil"/>
              <w:right w:val="nil"/>
            </w:tcBorders>
            <w:vAlign w:val="center"/>
          </w:tcPr>
          <w:p w14:paraId="19D348B7"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.995</w:t>
            </w:r>
          </w:p>
        </w:tc>
        <w:tc>
          <w:tcPr>
            <w:tcW w:w="756" w:type="dxa"/>
            <w:tcBorders>
              <w:left w:val="nil"/>
              <w:bottom w:val="nil"/>
              <w:right w:val="nil"/>
            </w:tcBorders>
            <w:vAlign w:val="center"/>
          </w:tcPr>
          <w:p w14:paraId="59995897"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r w:rsidR="000136EC" w:rsidRPr="00383BD5" w14:paraId="0CD2F71A" w14:textId="77777777" w:rsidTr="004D1079">
        <w:tc>
          <w:tcPr>
            <w:tcW w:w="4500" w:type="dxa"/>
            <w:tcBorders>
              <w:top w:val="nil"/>
              <w:left w:val="nil"/>
              <w:bottom w:val="nil"/>
              <w:right w:val="nil"/>
            </w:tcBorders>
          </w:tcPr>
          <w:p w14:paraId="7328C0F6"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Due to large classroom size, I face challenges in getting adequate supports and helps from my teacher in the class</w:t>
            </w:r>
          </w:p>
        </w:tc>
        <w:tc>
          <w:tcPr>
            <w:tcW w:w="576" w:type="dxa"/>
            <w:tcBorders>
              <w:top w:val="nil"/>
              <w:left w:val="nil"/>
              <w:bottom w:val="nil"/>
              <w:right w:val="nil"/>
            </w:tcBorders>
            <w:vAlign w:val="center"/>
          </w:tcPr>
          <w:p w14:paraId="7D7F987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2309449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w:t>
            </w:r>
          </w:p>
        </w:tc>
        <w:tc>
          <w:tcPr>
            <w:tcW w:w="636" w:type="dxa"/>
            <w:tcBorders>
              <w:top w:val="nil"/>
              <w:left w:val="nil"/>
              <w:bottom w:val="nil"/>
              <w:right w:val="nil"/>
            </w:tcBorders>
            <w:vAlign w:val="center"/>
          </w:tcPr>
          <w:p w14:paraId="3598CDE3"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w:t>
            </w:r>
          </w:p>
        </w:tc>
        <w:tc>
          <w:tcPr>
            <w:tcW w:w="636" w:type="dxa"/>
            <w:tcBorders>
              <w:top w:val="nil"/>
              <w:left w:val="nil"/>
              <w:bottom w:val="nil"/>
              <w:right w:val="nil"/>
            </w:tcBorders>
            <w:vAlign w:val="center"/>
          </w:tcPr>
          <w:p w14:paraId="421F5B6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14.1</w:t>
            </w:r>
          </w:p>
        </w:tc>
        <w:tc>
          <w:tcPr>
            <w:tcW w:w="636" w:type="dxa"/>
            <w:tcBorders>
              <w:top w:val="nil"/>
              <w:left w:val="nil"/>
              <w:bottom w:val="nil"/>
              <w:right w:val="nil"/>
            </w:tcBorders>
            <w:vAlign w:val="center"/>
          </w:tcPr>
          <w:p w14:paraId="480335E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47.1</w:t>
            </w:r>
          </w:p>
        </w:tc>
        <w:tc>
          <w:tcPr>
            <w:tcW w:w="636" w:type="dxa"/>
            <w:tcBorders>
              <w:top w:val="nil"/>
              <w:left w:val="nil"/>
              <w:bottom w:val="nil"/>
              <w:right w:val="nil"/>
            </w:tcBorders>
            <w:vAlign w:val="center"/>
          </w:tcPr>
          <w:p w14:paraId="3E376F1A"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30.6</w:t>
            </w:r>
          </w:p>
        </w:tc>
        <w:tc>
          <w:tcPr>
            <w:tcW w:w="636" w:type="dxa"/>
            <w:tcBorders>
              <w:top w:val="nil"/>
              <w:left w:val="nil"/>
              <w:bottom w:val="nil"/>
              <w:right w:val="nil"/>
            </w:tcBorders>
            <w:vAlign w:val="center"/>
          </w:tcPr>
          <w:p w14:paraId="6FAE1B46"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3.96</w:t>
            </w:r>
          </w:p>
        </w:tc>
        <w:tc>
          <w:tcPr>
            <w:tcW w:w="756" w:type="dxa"/>
            <w:tcBorders>
              <w:top w:val="nil"/>
              <w:left w:val="nil"/>
              <w:bottom w:val="nil"/>
              <w:right w:val="nil"/>
            </w:tcBorders>
            <w:vAlign w:val="center"/>
          </w:tcPr>
          <w:p w14:paraId="05593CA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.984</w:t>
            </w:r>
          </w:p>
        </w:tc>
        <w:tc>
          <w:tcPr>
            <w:tcW w:w="756" w:type="dxa"/>
            <w:tcBorders>
              <w:top w:val="nil"/>
              <w:left w:val="nil"/>
              <w:bottom w:val="nil"/>
              <w:right w:val="nil"/>
            </w:tcBorders>
            <w:vAlign w:val="center"/>
          </w:tcPr>
          <w:p w14:paraId="4B797038"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r w:rsidR="000136EC" w:rsidRPr="00383BD5" w14:paraId="4A97DA35" w14:textId="77777777" w:rsidTr="004D1079">
        <w:tc>
          <w:tcPr>
            <w:tcW w:w="4500" w:type="dxa"/>
            <w:tcBorders>
              <w:top w:val="nil"/>
              <w:left w:val="nil"/>
              <w:bottom w:val="nil"/>
              <w:right w:val="nil"/>
            </w:tcBorders>
          </w:tcPr>
          <w:p w14:paraId="145E635C"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Lack of proper resources is one aspect where I always do not get support or helps from my teachers</w:t>
            </w:r>
          </w:p>
        </w:tc>
        <w:tc>
          <w:tcPr>
            <w:tcW w:w="576" w:type="dxa"/>
            <w:tcBorders>
              <w:top w:val="nil"/>
              <w:left w:val="nil"/>
              <w:bottom w:val="nil"/>
              <w:right w:val="nil"/>
            </w:tcBorders>
            <w:vAlign w:val="center"/>
          </w:tcPr>
          <w:p w14:paraId="04167BC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nil"/>
              <w:right w:val="nil"/>
            </w:tcBorders>
            <w:vAlign w:val="center"/>
          </w:tcPr>
          <w:p w14:paraId="6D96E2A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9</w:t>
            </w:r>
          </w:p>
        </w:tc>
        <w:tc>
          <w:tcPr>
            <w:tcW w:w="636" w:type="dxa"/>
            <w:tcBorders>
              <w:top w:val="nil"/>
              <w:left w:val="nil"/>
              <w:bottom w:val="nil"/>
              <w:right w:val="nil"/>
            </w:tcBorders>
            <w:vAlign w:val="center"/>
          </w:tcPr>
          <w:p w14:paraId="5081C8FB"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20.7</w:t>
            </w:r>
          </w:p>
        </w:tc>
        <w:tc>
          <w:tcPr>
            <w:tcW w:w="636" w:type="dxa"/>
            <w:tcBorders>
              <w:top w:val="nil"/>
              <w:left w:val="nil"/>
              <w:bottom w:val="nil"/>
              <w:right w:val="nil"/>
            </w:tcBorders>
            <w:vAlign w:val="center"/>
          </w:tcPr>
          <w:p w14:paraId="1E08148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26.1</w:t>
            </w:r>
          </w:p>
        </w:tc>
        <w:tc>
          <w:tcPr>
            <w:tcW w:w="636" w:type="dxa"/>
            <w:tcBorders>
              <w:top w:val="nil"/>
              <w:left w:val="nil"/>
              <w:bottom w:val="nil"/>
              <w:right w:val="nil"/>
            </w:tcBorders>
            <w:vAlign w:val="center"/>
          </w:tcPr>
          <w:p w14:paraId="37088CF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29.7</w:t>
            </w:r>
          </w:p>
        </w:tc>
        <w:tc>
          <w:tcPr>
            <w:tcW w:w="636" w:type="dxa"/>
            <w:tcBorders>
              <w:top w:val="nil"/>
              <w:left w:val="nil"/>
              <w:bottom w:val="nil"/>
              <w:right w:val="nil"/>
            </w:tcBorders>
            <w:vAlign w:val="center"/>
          </w:tcPr>
          <w:p w14:paraId="5E146DE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14.4</w:t>
            </w:r>
          </w:p>
        </w:tc>
        <w:tc>
          <w:tcPr>
            <w:tcW w:w="636" w:type="dxa"/>
            <w:tcBorders>
              <w:top w:val="nil"/>
              <w:left w:val="nil"/>
              <w:bottom w:val="nil"/>
              <w:right w:val="nil"/>
            </w:tcBorders>
            <w:vAlign w:val="center"/>
          </w:tcPr>
          <w:p w14:paraId="50C8AA5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3.20</w:t>
            </w:r>
          </w:p>
        </w:tc>
        <w:tc>
          <w:tcPr>
            <w:tcW w:w="756" w:type="dxa"/>
            <w:tcBorders>
              <w:top w:val="nil"/>
              <w:left w:val="nil"/>
              <w:bottom w:val="nil"/>
              <w:right w:val="nil"/>
            </w:tcBorders>
            <w:vAlign w:val="center"/>
          </w:tcPr>
          <w:p w14:paraId="3D3B44F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1.186</w:t>
            </w:r>
          </w:p>
        </w:tc>
        <w:tc>
          <w:tcPr>
            <w:tcW w:w="756" w:type="dxa"/>
            <w:tcBorders>
              <w:top w:val="nil"/>
              <w:left w:val="nil"/>
              <w:bottom w:val="nil"/>
              <w:right w:val="nil"/>
            </w:tcBorders>
            <w:vAlign w:val="center"/>
          </w:tcPr>
          <w:p w14:paraId="25D07EA9"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Medium</w:t>
            </w:r>
          </w:p>
        </w:tc>
      </w:tr>
      <w:tr w:rsidR="000136EC" w:rsidRPr="00383BD5" w14:paraId="6903D735" w14:textId="77777777" w:rsidTr="004D1079">
        <w:tc>
          <w:tcPr>
            <w:tcW w:w="4500" w:type="dxa"/>
            <w:tcBorders>
              <w:top w:val="nil"/>
              <w:left w:val="nil"/>
              <w:bottom w:val="single" w:sz="4" w:space="0" w:color="auto"/>
              <w:right w:val="nil"/>
            </w:tcBorders>
          </w:tcPr>
          <w:p w14:paraId="3E9B01AA"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Due to limited time, it is hard to get adequate supports and helps from my teacher in the class</w:t>
            </w:r>
          </w:p>
        </w:tc>
        <w:tc>
          <w:tcPr>
            <w:tcW w:w="576" w:type="dxa"/>
            <w:tcBorders>
              <w:top w:val="nil"/>
              <w:left w:val="nil"/>
              <w:bottom w:val="single" w:sz="4" w:space="0" w:color="auto"/>
              <w:right w:val="nil"/>
            </w:tcBorders>
            <w:vAlign w:val="center"/>
          </w:tcPr>
          <w:p w14:paraId="5B9BAB8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333</w:t>
            </w:r>
          </w:p>
        </w:tc>
        <w:tc>
          <w:tcPr>
            <w:tcW w:w="523" w:type="dxa"/>
            <w:tcBorders>
              <w:top w:val="nil"/>
              <w:left w:val="nil"/>
              <w:bottom w:val="single" w:sz="4" w:space="0" w:color="auto"/>
              <w:right w:val="nil"/>
            </w:tcBorders>
            <w:vAlign w:val="center"/>
          </w:tcPr>
          <w:p w14:paraId="7E0F380B"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8.1</w:t>
            </w:r>
          </w:p>
        </w:tc>
        <w:tc>
          <w:tcPr>
            <w:tcW w:w="636" w:type="dxa"/>
            <w:tcBorders>
              <w:top w:val="nil"/>
              <w:left w:val="nil"/>
              <w:bottom w:val="single" w:sz="4" w:space="0" w:color="auto"/>
              <w:right w:val="nil"/>
            </w:tcBorders>
            <w:vAlign w:val="center"/>
          </w:tcPr>
          <w:p w14:paraId="28E6097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19.2</w:t>
            </w:r>
          </w:p>
        </w:tc>
        <w:tc>
          <w:tcPr>
            <w:tcW w:w="636" w:type="dxa"/>
            <w:tcBorders>
              <w:top w:val="nil"/>
              <w:left w:val="nil"/>
              <w:bottom w:val="single" w:sz="4" w:space="0" w:color="auto"/>
              <w:right w:val="nil"/>
            </w:tcBorders>
            <w:vAlign w:val="center"/>
          </w:tcPr>
          <w:p w14:paraId="1C04E8E1"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26.2</w:t>
            </w:r>
          </w:p>
        </w:tc>
        <w:tc>
          <w:tcPr>
            <w:tcW w:w="636" w:type="dxa"/>
            <w:tcBorders>
              <w:top w:val="nil"/>
              <w:left w:val="nil"/>
              <w:bottom w:val="single" w:sz="4" w:space="0" w:color="auto"/>
              <w:right w:val="nil"/>
            </w:tcBorders>
            <w:vAlign w:val="center"/>
          </w:tcPr>
          <w:p w14:paraId="0366B56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30.3</w:t>
            </w:r>
          </w:p>
        </w:tc>
        <w:tc>
          <w:tcPr>
            <w:tcW w:w="636" w:type="dxa"/>
            <w:tcBorders>
              <w:top w:val="nil"/>
              <w:left w:val="nil"/>
              <w:bottom w:val="single" w:sz="4" w:space="0" w:color="auto"/>
              <w:right w:val="nil"/>
            </w:tcBorders>
            <w:vAlign w:val="center"/>
          </w:tcPr>
          <w:p w14:paraId="164972E8"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16.2</w:t>
            </w:r>
          </w:p>
        </w:tc>
        <w:tc>
          <w:tcPr>
            <w:tcW w:w="636" w:type="dxa"/>
            <w:tcBorders>
              <w:top w:val="nil"/>
              <w:left w:val="nil"/>
              <w:bottom w:val="single" w:sz="4" w:space="0" w:color="auto"/>
              <w:right w:val="nil"/>
            </w:tcBorders>
            <w:vAlign w:val="center"/>
          </w:tcPr>
          <w:p w14:paraId="1AC9DCE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3.27</w:t>
            </w:r>
          </w:p>
        </w:tc>
        <w:tc>
          <w:tcPr>
            <w:tcW w:w="756" w:type="dxa"/>
            <w:tcBorders>
              <w:top w:val="nil"/>
              <w:left w:val="nil"/>
              <w:bottom w:val="single" w:sz="4" w:space="0" w:color="auto"/>
              <w:right w:val="nil"/>
            </w:tcBorders>
            <w:vAlign w:val="center"/>
          </w:tcPr>
          <w:p w14:paraId="4D2BC98E"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1.182</w:t>
            </w:r>
          </w:p>
        </w:tc>
        <w:tc>
          <w:tcPr>
            <w:tcW w:w="756" w:type="dxa"/>
            <w:tcBorders>
              <w:top w:val="nil"/>
              <w:left w:val="nil"/>
              <w:bottom w:val="single" w:sz="4" w:space="0" w:color="auto"/>
              <w:right w:val="nil"/>
            </w:tcBorders>
            <w:vAlign w:val="center"/>
          </w:tcPr>
          <w:p w14:paraId="23E0254E"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Medium</w:t>
            </w:r>
          </w:p>
        </w:tc>
      </w:tr>
      <w:tr w:rsidR="000136EC" w:rsidRPr="00383BD5" w14:paraId="27F0CF98" w14:textId="77777777" w:rsidTr="004D1079">
        <w:tc>
          <w:tcPr>
            <w:tcW w:w="4500" w:type="dxa"/>
            <w:tcBorders>
              <w:top w:val="single" w:sz="4" w:space="0" w:color="auto"/>
              <w:left w:val="nil"/>
              <w:right w:val="nil"/>
            </w:tcBorders>
            <w:vAlign w:val="center"/>
          </w:tcPr>
          <w:p w14:paraId="5363FD18"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Average</w:t>
            </w:r>
          </w:p>
        </w:tc>
        <w:tc>
          <w:tcPr>
            <w:tcW w:w="576" w:type="dxa"/>
            <w:tcBorders>
              <w:top w:val="single" w:sz="4" w:space="0" w:color="auto"/>
              <w:left w:val="nil"/>
              <w:right w:val="nil"/>
            </w:tcBorders>
            <w:vAlign w:val="center"/>
          </w:tcPr>
          <w:p w14:paraId="3DF170B0"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333</w:t>
            </w:r>
          </w:p>
        </w:tc>
        <w:tc>
          <w:tcPr>
            <w:tcW w:w="523" w:type="dxa"/>
            <w:tcBorders>
              <w:top w:val="single" w:sz="4" w:space="0" w:color="auto"/>
              <w:left w:val="nil"/>
              <w:right w:val="nil"/>
            </w:tcBorders>
            <w:vAlign w:val="center"/>
          </w:tcPr>
          <w:p w14:paraId="727CEA26"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6.2</w:t>
            </w:r>
          </w:p>
        </w:tc>
        <w:tc>
          <w:tcPr>
            <w:tcW w:w="636" w:type="dxa"/>
            <w:tcBorders>
              <w:top w:val="single" w:sz="4" w:space="0" w:color="auto"/>
              <w:left w:val="nil"/>
              <w:right w:val="nil"/>
            </w:tcBorders>
            <w:vAlign w:val="center"/>
          </w:tcPr>
          <w:p w14:paraId="3D2FA852"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12.4</w:t>
            </w:r>
          </w:p>
        </w:tc>
        <w:tc>
          <w:tcPr>
            <w:tcW w:w="636" w:type="dxa"/>
            <w:tcBorders>
              <w:top w:val="single" w:sz="4" w:space="0" w:color="auto"/>
              <w:left w:val="nil"/>
              <w:right w:val="nil"/>
            </w:tcBorders>
            <w:vAlign w:val="center"/>
          </w:tcPr>
          <w:p w14:paraId="685916A5"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20.2</w:t>
            </w:r>
          </w:p>
        </w:tc>
        <w:tc>
          <w:tcPr>
            <w:tcW w:w="636" w:type="dxa"/>
            <w:tcBorders>
              <w:top w:val="single" w:sz="4" w:space="0" w:color="auto"/>
              <w:left w:val="nil"/>
              <w:right w:val="nil"/>
            </w:tcBorders>
            <w:vAlign w:val="center"/>
          </w:tcPr>
          <w:p w14:paraId="3CC6B55F"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54.6</w:t>
            </w:r>
          </w:p>
        </w:tc>
        <w:tc>
          <w:tcPr>
            <w:tcW w:w="636" w:type="dxa"/>
            <w:tcBorders>
              <w:top w:val="single" w:sz="4" w:space="0" w:color="auto"/>
              <w:left w:val="nil"/>
              <w:right w:val="nil"/>
            </w:tcBorders>
            <w:vAlign w:val="center"/>
          </w:tcPr>
          <w:p w14:paraId="2E28D9E6"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22.4</w:t>
            </w:r>
          </w:p>
        </w:tc>
        <w:tc>
          <w:tcPr>
            <w:tcW w:w="636" w:type="dxa"/>
            <w:tcBorders>
              <w:top w:val="single" w:sz="4" w:space="0" w:color="auto"/>
              <w:left w:val="nil"/>
              <w:right w:val="nil"/>
            </w:tcBorders>
            <w:vAlign w:val="center"/>
          </w:tcPr>
          <w:p w14:paraId="703C24F8"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3.59</w:t>
            </w:r>
          </w:p>
        </w:tc>
        <w:tc>
          <w:tcPr>
            <w:tcW w:w="756" w:type="dxa"/>
            <w:tcBorders>
              <w:top w:val="single" w:sz="4" w:space="0" w:color="auto"/>
              <w:left w:val="nil"/>
              <w:right w:val="nil"/>
            </w:tcBorders>
            <w:vAlign w:val="center"/>
          </w:tcPr>
          <w:p w14:paraId="4E6324D2"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1.09</w:t>
            </w:r>
          </w:p>
        </w:tc>
        <w:tc>
          <w:tcPr>
            <w:tcW w:w="756" w:type="dxa"/>
            <w:tcBorders>
              <w:top w:val="single" w:sz="4" w:space="0" w:color="auto"/>
              <w:left w:val="nil"/>
              <w:right w:val="nil"/>
            </w:tcBorders>
            <w:vAlign w:val="center"/>
          </w:tcPr>
          <w:p w14:paraId="4C88675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High</w:t>
            </w:r>
          </w:p>
        </w:tc>
      </w:tr>
    </w:tbl>
    <w:p w14:paraId="5C58B808" w14:textId="77777777" w:rsidR="00076913" w:rsidRPr="00383BD5" w:rsidRDefault="00076913" w:rsidP="005F0593">
      <w:pPr>
        <w:spacing w:after="0" w:line="240" w:lineRule="auto"/>
        <w:jc w:val="both"/>
        <w:rPr>
          <w:rFonts w:ascii="Times New Roman" w:hAnsi="Times New Roman" w:cs="Times New Roman"/>
          <w:bCs/>
          <w:i/>
          <w:iCs/>
        </w:rPr>
      </w:pPr>
      <w:r w:rsidRPr="00383BD5">
        <w:rPr>
          <w:rFonts w:ascii="Times New Roman" w:hAnsi="Times New Roman" w:cs="Times New Roman"/>
          <w:bCs/>
          <w:i/>
          <w:iCs/>
        </w:rPr>
        <w:t>(Note: 1.0 – 1.79 = Very Low/Strongly Disagree, 1.80 – 2.59 = Low/Disagree, 2.60 – 3.39 = Medium/Neutral, 3.40 – 4.19 = High/Agree, 4.20 – 5.00 = Very High/Strongly Agree) (N</w:t>
      </w:r>
      <w:r w:rsidRPr="00383BD5">
        <w:rPr>
          <w:rFonts w:ascii="Times New Roman" w:hAnsi="Times New Roman" w:cs="Times New Roman"/>
          <w:bCs/>
          <w:i/>
          <w:iCs/>
          <w:vertAlign w:val="subscript"/>
        </w:rPr>
        <w:t>1</w:t>
      </w:r>
      <w:r w:rsidRPr="00383BD5">
        <w:rPr>
          <w:rFonts w:ascii="Times New Roman" w:hAnsi="Times New Roman" w:cs="Times New Roman"/>
          <w:bCs/>
          <w:i/>
          <w:iCs/>
        </w:rPr>
        <w:t>=Number of respondents, N</w:t>
      </w:r>
      <w:r w:rsidRPr="00383BD5">
        <w:rPr>
          <w:rFonts w:ascii="Times New Roman" w:hAnsi="Times New Roman" w:cs="Times New Roman"/>
          <w:bCs/>
          <w:i/>
          <w:iCs/>
          <w:vertAlign w:val="subscript"/>
        </w:rPr>
        <w:t>2</w:t>
      </w:r>
      <w:r w:rsidRPr="00383BD5">
        <w:rPr>
          <w:rFonts w:ascii="Times New Roman" w:hAnsi="Times New Roman" w:cs="Times New Roman"/>
          <w:bCs/>
          <w:i/>
          <w:iCs/>
        </w:rPr>
        <w:t>=Neutral)</w:t>
      </w:r>
    </w:p>
    <w:p w14:paraId="5299057D" w14:textId="77777777" w:rsidR="00076913" w:rsidRPr="00076913" w:rsidRDefault="00076913" w:rsidP="005F0593">
      <w:pPr>
        <w:spacing w:after="0" w:line="240" w:lineRule="auto"/>
        <w:jc w:val="both"/>
        <w:outlineLvl w:val="3"/>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Students’ Perception</w:t>
      </w:r>
    </w:p>
    <w:p w14:paraId="53746C8B" w14:textId="7E1F5C90" w:rsidR="00076913" w:rsidRPr="00383BD5"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 xml:space="preserve">Survey results (Table </w:t>
      </w:r>
      <w:r w:rsidR="00077BFA">
        <w:rPr>
          <w:rFonts w:ascii="Times New Roman" w:eastAsia="Times New Roman" w:hAnsi="Times New Roman" w:cs="Times New Roman"/>
          <w:kern w:val="0"/>
          <w14:ligatures w14:val="none"/>
        </w:rPr>
        <w:t>10</w:t>
      </w:r>
      <w:r w:rsidRPr="00076913">
        <w:rPr>
          <w:rFonts w:ascii="Times New Roman" w:eastAsia="Times New Roman" w:hAnsi="Times New Roman" w:cs="Times New Roman"/>
          <w:kern w:val="0"/>
          <w14:ligatures w14:val="none"/>
        </w:rPr>
        <w:t>) indicate a high overall perception of challenges in receiving timely and adequate scaffolding (M=3.59, SD=1.09). The most significant challenge was the large classroom size, with 77.7% of students agreeing that it hindered individual support (M=3.96, SD=0.984). Conversely, the least concerning issue was the lack of resources (M=3.20, SD=1.186), suggesting a relatively minor impact on scaffolding effectiveness.</w:t>
      </w:r>
    </w:p>
    <w:p w14:paraId="3474EC0F" w14:textId="1622297C" w:rsidR="00076913" w:rsidRPr="00383BD5" w:rsidRDefault="00076913" w:rsidP="005F0593">
      <w:pPr>
        <w:pStyle w:val="Tables"/>
        <w:spacing w:before="0" w:beforeAutospacing="0" w:after="0" w:afterAutospacing="0"/>
        <w:jc w:val="both"/>
      </w:pPr>
      <w:bookmarkStart w:id="14" w:name="_Toc87387343"/>
      <w:r w:rsidRPr="00383BD5">
        <w:t xml:space="preserve">Table </w:t>
      </w:r>
      <w:r w:rsidR="00077BFA">
        <w:t>11</w:t>
      </w:r>
      <w:r w:rsidRPr="00383BD5">
        <w:t xml:space="preserve"> </w:t>
      </w:r>
    </w:p>
    <w:p w14:paraId="0490D3F2" w14:textId="77777777" w:rsidR="00076913" w:rsidRPr="00383BD5" w:rsidRDefault="00076913" w:rsidP="005F0593">
      <w:pPr>
        <w:pStyle w:val="Tables"/>
        <w:spacing w:before="0" w:beforeAutospacing="0" w:after="0" w:afterAutospacing="0"/>
        <w:jc w:val="both"/>
        <w:rPr>
          <w:b w:val="0"/>
          <w:bCs/>
          <w:i/>
          <w:iCs w:val="0"/>
        </w:rPr>
      </w:pPr>
      <w:r w:rsidRPr="00383BD5">
        <w:rPr>
          <w:b w:val="0"/>
          <w:bCs/>
          <w:i/>
          <w:iCs w:val="0"/>
        </w:rPr>
        <w:t>Teachers’ perception on challenges scaffolding in learning mathematics</w:t>
      </w:r>
      <w:bookmarkEnd w:id="14"/>
    </w:p>
    <w:tbl>
      <w:tblPr>
        <w:tblStyle w:val="TableGrid"/>
        <w:tblW w:w="10080" w:type="dxa"/>
        <w:tblLook w:val="04A0" w:firstRow="1" w:lastRow="0" w:firstColumn="1" w:lastColumn="0" w:noHBand="0" w:noVBand="1"/>
      </w:tblPr>
      <w:tblGrid>
        <w:gridCol w:w="3772"/>
        <w:gridCol w:w="470"/>
        <w:gridCol w:w="640"/>
        <w:gridCol w:w="639"/>
        <w:gridCol w:w="639"/>
        <w:gridCol w:w="669"/>
        <w:gridCol w:w="669"/>
        <w:gridCol w:w="636"/>
        <w:gridCol w:w="636"/>
        <w:gridCol w:w="1310"/>
      </w:tblGrid>
      <w:tr w:rsidR="000136EC" w:rsidRPr="00383BD5" w14:paraId="142AA8D1" w14:textId="77777777" w:rsidTr="004D1079">
        <w:trPr>
          <w:trHeight w:val="530"/>
        </w:trPr>
        <w:tc>
          <w:tcPr>
            <w:tcW w:w="3960" w:type="dxa"/>
            <w:tcBorders>
              <w:left w:val="nil"/>
              <w:bottom w:val="single" w:sz="4" w:space="0" w:color="auto"/>
              <w:right w:val="nil"/>
            </w:tcBorders>
          </w:tcPr>
          <w:p w14:paraId="431F8BE2" w14:textId="77777777" w:rsidR="00076913" w:rsidRPr="00383BD5" w:rsidRDefault="00076913" w:rsidP="005F0593">
            <w:pPr>
              <w:jc w:val="both"/>
              <w:rPr>
                <w:rFonts w:ascii="Times New Roman" w:hAnsi="Times New Roman" w:cs="Times New Roman"/>
                <w:b/>
                <w:sz w:val="24"/>
                <w:szCs w:val="24"/>
              </w:rPr>
            </w:pPr>
          </w:p>
          <w:p w14:paraId="2C4633F2"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Items</w:t>
            </w:r>
          </w:p>
        </w:tc>
        <w:tc>
          <w:tcPr>
            <w:tcW w:w="470" w:type="dxa"/>
            <w:tcBorders>
              <w:left w:val="nil"/>
              <w:bottom w:val="single" w:sz="4" w:space="0" w:color="auto"/>
              <w:right w:val="nil"/>
            </w:tcBorders>
          </w:tcPr>
          <w:p w14:paraId="1C439266" w14:textId="77777777" w:rsidR="00076913" w:rsidRPr="00383BD5" w:rsidRDefault="00076913" w:rsidP="005F0593">
            <w:pPr>
              <w:jc w:val="both"/>
              <w:rPr>
                <w:rFonts w:ascii="Times New Roman" w:hAnsi="Times New Roman" w:cs="Times New Roman"/>
                <w:b/>
                <w:sz w:val="24"/>
                <w:szCs w:val="24"/>
              </w:rPr>
            </w:pPr>
          </w:p>
          <w:p w14:paraId="67541178"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1</w:t>
            </w:r>
          </w:p>
        </w:tc>
        <w:tc>
          <w:tcPr>
            <w:tcW w:w="651" w:type="dxa"/>
            <w:tcBorders>
              <w:left w:val="nil"/>
              <w:bottom w:val="single" w:sz="4" w:space="0" w:color="auto"/>
              <w:right w:val="nil"/>
            </w:tcBorders>
          </w:tcPr>
          <w:p w14:paraId="1F2F0E33"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p w14:paraId="6B4079B1"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51" w:type="dxa"/>
            <w:tcBorders>
              <w:left w:val="nil"/>
              <w:bottom w:val="single" w:sz="4" w:space="0" w:color="auto"/>
              <w:right w:val="nil"/>
            </w:tcBorders>
          </w:tcPr>
          <w:p w14:paraId="238959DD"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D</w:t>
            </w:r>
          </w:p>
          <w:p w14:paraId="67492FC0"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51" w:type="dxa"/>
            <w:tcBorders>
              <w:left w:val="nil"/>
              <w:bottom w:val="single" w:sz="4" w:space="0" w:color="auto"/>
              <w:right w:val="nil"/>
            </w:tcBorders>
          </w:tcPr>
          <w:p w14:paraId="7DB9C8FD" w14:textId="77777777" w:rsidR="00076913" w:rsidRPr="00383BD5" w:rsidRDefault="00076913" w:rsidP="005F0593">
            <w:pPr>
              <w:jc w:val="both"/>
              <w:rPr>
                <w:rFonts w:ascii="Times New Roman" w:hAnsi="Times New Roman" w:cs="Times New Roman"/>
                <w:b/>
                <w:sz w:val="24"/>
                <w:szCs w:val="24"/>
                <w:vertAlign w:val="subscript"/>
              </w:rPr>
            </w:pPr>
            <w:r w:rsidRPr="00383BD5">
              <w:rPr>
                <w:rFonts w:ascii="Times New Roman" w:hAnsi="Times New Roman" w:cs="Times New Roman"/>
                <w:b/>
                <w:sz w:val="24"/>
                <w:szCs w:val="24"/>
              </w:rPr>
              <w:t>N</w:t>
            </w:r>
            <w:r w:rsidRPr="00383BD5">
              <w:rPr>
                <w:rFonts w:ascii="Times New Roman" w:hAnsi="Times New Roman" w:cs="Times New Roman"/>
                <w:b/>
                <w:sz w:val="24"/>
                <w:szCs w:val="24"/>
                <w:vertAlign w:val="subscript"/>
              </w:rPr>
              <w:t>2</w:t>
            </w:r>
          </w:p>
          <w:p w14:paraId="5B6095DC"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72" w:type="dxa"/>
            <w:tcBorders>
              <w:left w:val="nil"/>
              <w:bottom w:val="single" w:sz="4" w:space="0" w:color="auto"/>
              <w:right w:val="nil"/>
            </w:tcBorders>
          </w:tcPr>
          <w:p w14:paraId="2361EDD1"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A</w:t>
            </w:r>
          </w:p>
          <w:p w14:paraId="7EED3D0B"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72" w:type="dxa"/>
            <w:tcBorders>
              <w:left w:val="nil"/>
              <w:bottom w:val="single" w:sz="4" w:space="0" w:color="auto"/>
              <w:right w:val="nil"/>
            </w:tcBorders>
          </w:tcPr>
          <w:p w14:paraId="6E4BD231"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SA</w:t>
            </w:r>
          </w:p>
          <w:p w14:paraId="6DCBA419"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w:t>
            </w:r>
          </w:p>
        </w:tc>
        <w:tc>
          <w:tcPr>
            <w:tcW w:w="636" w:type="dxa"/>
            <w:tcBorders>
              <w:left w:val="nil"/>
              <w:bottom w:val="single" w:sz="4" w:space="0" w:color="auto"/>
              <w:right w:val="nil"/>
            </w:tcBorders>
          </w:tcPr>
          <w:p w14:paraId="38634E7D" w14:textId="77777777" w:rsidR="00076913" w:rsidRPr="00383BD5" w:rsidRDefault="00076913" w:rsidP="005F0593">
            <w:pPr>
              <w:jc w:val="both"/>
              <w:rPr>
                <w:rFonts w:ascii="Times New Roman" w:hAnsi="Times New Roman" w:cs="Times New Roman"/>
                <w:b/>
                <w:sz w:val="24"/>
                <w:szCs w:val="24"/>
              </w:rPr>
            </w:pPr>
          </w:p>
          <w:p w14:paraId="54C6F18B"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M</w:t>
            </w:r>
          </w:p>
        </w:tc>
        <w:tc>
          <w:tcPr>
            <w:tcW w:w="636" w:type="dxa"/>
            <w:tcBorders>
              <w:left w:val="nil"/>
              <w:bottom w:val="single" w:sz="4" w:space="0" w:color="auto"/>
              <w:right w:val="nil"/>
            </w:tcBorders>
          </w:tcPr>
          <w:p w14:paraId="6F2D3D0E" w14:textId="77777777" w:rsidR="00076913" w:rsidRPr="00383BD5" w:rsidRDefault="00076913" w:rsidP="005F0593">
            <w:pPr>
              <w:jc w:val="both"/>
              <w:rPr>
                <w:rFonts w:ascii="Times New Roman" w:hAnsi="Times New Roman" w:cs="Times New Roman"/>
                <w:b/>
                <w:sz w:val="24"/>
                <w:szCs w:val="24"/>
              </w:rPr>
            </w:pPr>
          </w:p>
          <w:p w14:paraId="358C40F1"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SD</w:t>
            </w:r>
          </w:p>
        </w:tc>
        <w:tc>
          <w:tcPr>
            <w:tcW w:w="1081" w:type="dxa"/>
            <w:tcBorders>
              <w:left w:val="nil"/>
              <w:bottom w:val="single" w:sz="4" w:space="0" w:color="auto"/>
              <w:right w:val="nil"/>
            </w:tcBorders>
          </w:tcPr>
          <w:p w14:paraId="60A424F5"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Level of perception</w:t>
            </w:r>
          </w:p>
        </w:tc>
      </w:tr>
      <w:tr w:rsidR="000136EC" w:rsidRPr="00383BD5" w14:paraId="51A24462" w14:textId="77777777" w:rsidTr="004D1079">
        <w:tc>
          <w:tcPr>
            <w:tcW w:w="3960" w:type="dxa"/>
            <w:tcBorders>
              <w:left w:val="nil"/>
              <w:bottom w:val="nil"/>
              <w:right w:val="nil"/>
            </w:tcBorders>
          </w:tcPr>
          <w:p w14:paraId="439B1D49" w14:textId="77777777" w:rsidR="00076913" w:rsidRPr="00383BD5" w:rsidRDefault="00076913" w:rsidP="005F0593">
            <w:pPr>
              <w:ind w:right="525"/>
              <w:jc w:val="both"/>
              <w:rPr>
                <w:rFonts w:ascii="Times New Roman" w:hAnsi="Times New Roman" w:cs="Times New Roman"/>
                <w:bCs/>
                <w:sz w:val="24"/>
                <w:szCs w:val="24"/>
              </w:rPr>
            </w:pPr>
            <w:r w:rsidRPr="00383BD5">
              <w:rPr>
                <w:rFonts w:ascii="Times New Roman" w:hAnsi="Times New Roman" w:cs="Times New Roman"/>
                <w:bCs/>
                <w:sz w:val="24"/>
                <w:szCs w:val="24"/>
              </w:rPr>
              <w:t>Providing individual attention to the students in the class is time consuming due to large classroom size</w:t>
            </w:r>
          </w:p>
        </w:tc>
        <w:tc>
          <w:tcPr>
            <w:tcW w:w="470" w:type="dxa"/>
            <w:tcBorders>
              <w:left w:val="nil"/>
              <w:bottom w:val="nil"/>
              <w:right w:val="nil"/>
            </w:tcBorders>
            <w:vAlign w:val="center"/>
          </w:tcPr>
          <w:p w14:paraId="30BF5EA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651" w:type="dxa"/>
            <w:tcBorders>
              <w:left w:val="nil"/>
              <w:bottom w:val="nil"/>
              <w:right w:val="nil"/>
            </w:tcBorders>
            <w:vAlign w:val="center"/>
          </w:tcPr>
          <w:p w14:paraId="389FCE91"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left w:val="nil"/>
              <w:bottom w:val="nil"/>
              <w:right w:val="nil"/>
            </w:tcBorders>
            <w:vAlign w:val="center"/>
          </w:tcPr>
          <w:p w14:paraId="65C4619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left w:val="nil"/>
              <w:bottom w:val="nil"/>
              <w:right w:val="nil"/>
            </w:tcBorders>
            <w:vAlign w:val="center"/>
          </w:tcPr>
          <w:p w14:paraId="39E10B0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72" w:type="dxa"/>
            <w:tcBorders>
              <w:left w:val="nil"/>
              <w:bottom w:val="nil"/>
              <w:right w:val="nil"/>
            </w:tcBorders>
            <w:vAlign w:val="center"/>
          </w:tcPr>
          <w:p w14:paraId="09706987"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14.3</w:t>
            </w:r>
          </w:p>
        </w:tc>
        <w:tc>
          <w:tcPr>
            <w:tcW w:w="672" w:type="dxa"/>
            <w:tcBorders>
              <w:left w:val="nil"/>
              <w:bottom w:val="nil"/>
              <w:right w:val="nil"/>
            </w:tcBorders>
            <w:vAlign w:val="center"/>
          </w:tcPr>
          <w:p w14:paraId="388D280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85.7</w:t>
            </w:r>
          </w:p>
        </w:tc>
        <w:tc>
          <w:tcPr>
            <w:tcW w:w="636" w:type="dxa"/>
            <w:tcBorders>
              <w:left w:val="nil"/>
              <w:bottom w:val="nil"/>
              <w:right w:val="nil"/>
            </w:tcBorders>
            <w:vAlign w:val="center"/>
          </w:tcPr>
          <w:p w14:paraId="1A46438E"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4.86</w:t>
            </w:r>
          </w:p>
        </w:tc>
        <w:tc>
          <w:tcPr>
            <w:tcW w:w="636" w:type="dxa"/>
            <w:tcBorders>
              <w:left w:val="nil"/>
              <w:bottom w:val="nil"/>
              <w:right w:val="nil"/>
            </w:tcBorders>
            <w:vAlign w:val="center"/>
          </w:tcPr>
          <w:p w14:paraId="149A6758"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.363</w:t>
            </w:r>
          </w:p>
        </w:tc>
        <w:tc>
          <w:tcPr>
            <w:tcW w:w="1081" w:type="dxa"/>
            <w:tcBorders>
              <w:left w:val="nil"/>
              <w:bottom w:val="nil"/>
              <w:right w:val="nil"/>
            </w:tcBorders>
            <w:vAlign w:val="center"/>
          </w:tcPr>
          <w:p w14:paraId="027B5CC3"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r w:rsidR="000136EC" w:rsidRPr="00383BD5" w14:paraId="70EB705A" w14:textId="77777777" w:rsidTr="004D1079">
        <w:tc>
          <w:tcPr>
            <w:tcW w:w="3960" w:type="dxa"/>
            <w:tcBorders>
              <w:top w:val="nil"/>
              <w:left w:val="nil"/>
              <w:bottom w:val="nil"/>
              <w:right w:val="nil"/>
            </w:tcBorders>
          </w:tcPr>
          <w:p w14:paraId="59264F8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 xml:space="preserve">To provide appropriate helps and supports (scaffoldings) we need to know the student’s level of abilities </w:t>
            </w:r>
            <w:r w:rsidRPr="00383BD5">
              <w:rPr>
                <w:rFonts w:ascii="Times New Roman" w:hAnsi="Times New Roman" w:cs="Times New Roman"/>
                <w:bCs/>
                <w:sz w:val="24"/>
                <w:szCs w:val="24"/>
              </w:rPr>
              <w:lastRenderedPageBreak/>
              <w:t>(ZPD), knowing the individual’s level of abilities is not very easy.</w:t>
            </w:r>
          </w:p>
        </w:tc>
        <w:tc>
          <w:tcPr>
            <w:tcW w:w="470" w:type="dxa"/>
            <w:tcBorders>
              <w:top w:val="nil"/>
              <w:left w:val="nil"/>
              <w:bottom w:val="nil"/>
              <w:right w:val="nil"/>
            </w:tcBorders>
            <w:vAlign w:val="center"/>
          </w:tcPr>
          <w:p w14:paraId="2DC4C18F"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lastRenderedPageBreak/>
              <w:t>14</w:t>
            </w:r>
          </w:p>
        </w:tc>
        <w:tc>
          <w:tcPr>
            <w:tcW w:w="651" w:type="dxa"/>
            <w:tcBorders>
              <w:top w:val="nil"/>
              <w:left w:val="nil"/>
              <w:bottom w:val="nil"/>
              <w:right w:val="nil"/>
            </w:tcBorders>
            <w:vAlign w:val="center"/>
          </w:tcPr>
          <w:p w14:paraId="70425F8A"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top w:val="nil"/>
              <w:left w:val="nil"/>
              <w:bottom w:val="nil"/>
              <w:right w:val="nil"/>
            </w:tcBorders>
            <w:vAlign w:val="center"/>
          </w:tcPr>
          <w:p w14:paraId="3D58341C"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top w:val="nil"/>
              <w:left w:val="nil"/>
              <w:bottom w:val="nil"/>
              <w:right w:val="nil"/>
            </w:tcBorders>
            <w:vAlign w:val="center"/>
          </w:tcPr>
          <w:p w14:paraId="7BD3DD2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72" w:type="dxa"/>
            <w:tcBorders>
              <w:top w:val="nil"/>
              <w:left w:val="nil"/>
              <w:bottom w:val="nil"/>
              <w:right w:val="nil"/>
            </w:tcBorders>
            <w:vAlign w:val="center"/>
          </w:tcPr>
          <w:p w14:paraId="09D7155B"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21.4</w:t>
            </w:r>
          </w:p>
        </w:tc>
        <w:tc>
          <w:tcPr>
            <w:tcW w:w="672" w:type="dxa"/>
            <w:tcBorders>
              <w:top w:val="nil"/>
              <w:left w:val="nil"/>
              <w:bottom w:val="nil"/>
              <w:right w:val="nil"/>
            </w:tcBorders>
            <w:vAlign w:val="center"/>
          </w:tcPr>
          <w:p w14:paraId="1B5AF9EF"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71.4</w:t>
            </w:r>
          </w:p>
        </w:tc>
        <w:tc>
          <w:tcPr>
            <w:tcW w:w="636" w:type="dxa"/>
            <w:tcBorders>
              <w:top w:val="nil"/>
              <w:left w:val="nil"/>
              <w:bottom w:val="nil"/>
              <w:right w:val="nil"/>
            </w:tcBorders>
            <w:vAlign w:val="center"/>
          </w:tcPr>
          <w:p w14:paraId="0C33104E"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4.57</w:t>
            </w:r>
          </w:p>
        </w:tc>
        <w:tc>
          <w:tcPr>
            <w:tcW w:w="636" w:type="dxa"/>
            <w:tcBorders>
              <w:top w:val="nil"/>
              <w:left w:val="nil"/>
              <w:bottom w:val="nil"/>
              <w:right w:val="nil"/>
            </w:tcBorders>
            <w:vAlign w:val="center"/>
          </w:tcPr>
          <w:p w14:paraId="1E0548F2"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.852</w:t>
            </w:r>
          </w:p>
        </w:tc>
        <w:tc>
          <w:tcPr>
            <w:tcW w:w="1081" w:type="dxa"/>
            <w:tcBorders>
              <w:top w:val="nil"/>
              <w:left w:val="nil"/>
              <w:bottom w:val="nil"/>
              <w:right w:val="nil"/>
            </w:tcBorders>
            <w:vAlign w:val="center"/>
          </w:tcPr>
          <w:p w14:paraId="4BCC1FC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r w:rsidR="000136EC" w:rsidRPr="00383BD5" w14:paraId="6650ED65" w14:textId="77777777" w:rsidTr="004D1079">
        <w:tc>
          <w:tcPr>
            <w:tcW w:w="3960" w:type="dxa"/>
            <w:tcBorders>
              <w:top w:val="nil"/>
              <w:left w:val="nil"/>
              <w:bottom w:val="single" w:sz="4" w:space="0" w:color="auto"/>
              <w:right w:val="nil"/>
            </w:tcBorders>
          </w:tcPr>
          <w:p w14:paraId="134217D9"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There is potential of misjudging the zone of proximal development of the student</w:t>
            </w:r>
          </w:p>
        </w:tc>
        <w:tc>
          <w:tcPr>
            <w:tcW w:w="470" w:type="dxa"/>
            <w:tcBorders>
              <w:top w:val="nil"/>
              <w:left w:val="nil"/>
              <w:bottom w:val="single" w:sz="4" w:space="0" w:color="auto"/>
              <w:right w:val="nil"/>
            </w:tcBorders>
            <w:vAlign w:val="center"/>
          </w:tcPr>
          <w:p w14:paraId="699989B7"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14</w:t>
            </w:r>
          </w:p>
        </w:tc>
        <w:tc>
          <w:tcPr>
            <w:tcW w:w="651" w:type="dxa"/>
            <w:tcBorders>
              <w:top w:val="nil"/>
              <w:left w:val="nil"/>
              <w:bottom w:val="single" w:sz="4" w:space="0" w:color="auto"/>
              <w:right w:val="nil"/>
            </w:tcBorders>
            <w:vAlign w:val="center"/>
          </w:tcPr>
          <w:p w14:paraId="42451FE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top w:val="nil"/>
              <w:left w:val="nil"/>
              <w:bottom w:val="single" w:sz="4" w:space="0" w:color="auto"/>
              <w:right w:val="nil"/>
            </w:tcBorders>
            <w:vAlign w:val="center"/>
          </w:tcPr>
          <w:p w14:paraId="70E696E5"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0</w:t>
            </w:r>
          </w:p>
        </w:tc>
        <w:tc>
          <w:tcPr>
            <w:tcW w:w="651" w:type="dxa"/>
            <w:tcBorders>
              <w:top w:val="nil"/>
              <w:left w:val="nil"/>
              <w:bottom w:val="single" w:sz="4" w:space="0" w:color="auto"/>
              <w:right w:val="nil"/>
            </w:tcBorders>
            <w:vAlign w:val="center"/>
          </w:tcPr>
          <w:p w14:paraId="5937BA30"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7.1</w:t>
            </w:r>
          </w:p>
        </w:tc>
        <w:tc>
          <w:tcPr>
            <w:tcW w:w="672" w:type="dxa"/>
            <w:tcBorders>
              <w:top w:val="nil"/>
              <w:left w:val="nil"/>
              <w:bottom w:val="single" w:sz="4" w:space="0" w:color="auto"/>
              <w:right w:val="nil"/>
            </w:tcBorders>
            <w:vAlign w:val="center"/>
          </w:tcPr>
          <w:p w14:paraId="49EEABF6"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57.1</w:t>
            </w:r>
          </w:p>
        </w:tc>
        <w:tc>
          <w:tcPr>
            <w:tcW w:w="672" w:type="dxa"/>
            <w:tcBorders>
              <w:top w:val="nil"/>
              <w:left w:val="nil"/>
              <w:bottom w:val="single" w:sz="4" w:space="0" w:color="auto"/>
              <w:right w:val="nil"/>
            </w:tcBorders>
            <w:vAlign w:val="center"/>
          </w:tcPr>
          <w:p w14:paraId="6447E51D"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35.7</w:t>
            </w:r>
          </w:p>
        </w:tc>
        <w:tc>
          <w:tcPr>
            <w:tcW w:w="636" w:type="dxa"/>
            <w:tcBorders>
              <w:top w:val="nil"/>
              <w:left w:val="nil"/>
              <w:bottom w:val="single" w:sz="4" w:space="0" w:color="auto"/>
              <w:right w:val="nil"/>
            </w:tcBorders>
            <w:vAlign w:val="center"/>
          </w:tcPr>
          <w:p w14:paraId="352D8731"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4.29</w:t>
            </w:r>
          </w:p>
        </w:tc>
        <w:tc>
          <w:tcPr>
            <w:tcW w:w="636" w:type="dxa"/>
            <w:tcBorders>
              <w:top w:val="nil"/>
              <w:left w:val="nil"/>
              <w:bottom w:val="single" w:sz="4" w:space="0" w:color="auto"/>
              <w:right w:val="nil"/>
            </w:tcBorders>
            <w:vAlign w:val="center"/>
          </w:tcPr>
          <w:p w14:paraId="2EA82DBB"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Cs/>
                <w:sz w:val="24"/>
                <w:szCs w:val="24"/>
              </w:rPr>
              <w:t>.611</w:t>
            </w:r>
          </w:p>
        </w:tc>
        <w:tc>
          <w:tcPr>
            <w:tcW w:w="1081" w:type="dxa"/>
            <w:tcBorders>
              <w:top w:val="nil"/>
              <w:left w:val="nil"/>
              <w:bottom w:val="single" w:sz="4" w:space="0" w:color="auto"/>
              <w:right w:val="nil"/>
            </w:tcBorders>
            <w:vAlign w:val="center"/>
          </w:tcPr>
          <w:p w14:paraId="04EF2AFD"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r w:rsidR="000136EC" w:rsidRPr="00383BD5" w14:paraId="1EDEAEE6" w14:textId="77777777" w:rsidTr="004D1079">
        <w:tc>
          <w:tcPr>
            <w:tcW w:w="3960" w:type="dxa"/>
            <w:tcBorders>
              <w:top w:val="single" w:sz="4" w:space="0" w:color="auto"/>
              <w:left w:val="nil"/>
              <w:bottom w:val="single" w:sz="4" w:space="0" w:color="auto"/>
              <w:right w:val="nil"/>
            </w:tcBorders>
            <w:vAlign w:val="center"/>
          </w:tcPr>
          <w:p w14:paraId="49B03274" w14:textId="77777777" w:rsidR="00076913" w:rsidRPr="00383BD5" w:rsidRDefault="00076913" w:rsidP="005F0593">
            <w:pPr>
              <w:jc w:val="both"/>
              <w:rPr>
                <w:rFonts w:ascii="Times New Roman" w:hAnsi="Times New Roman" w:cs="Times New Roman"/>
                <w:bCs/>
                <w:sz w:val="24"/>
                <w:szCs w:val="24"/>
              </w:rPr>
            </w:pPr>
            <w:r w:rsidRPr="00383BD5">
              <w:rPr>
                <w:rFonts w:ascii="Times New Roman" w:hAnsi="Times New Roman" w:cs="Times New Roman"/>
                <w:b/>
                <w:sz w:val="24"/>
                <w:szCs w:val="24"/>
              </w:rPr>
              <w:t>Average</w:t>
            </w:r>
          </w:p>
        </w:tc>
        <w:tc>
          <w:tcPr>
            <w:tcW w:w="470" w:type="dxa"/>
            <w:tcBorders>
              <w:top w:val="single" w:sz="4" w:space="0" w:color="auto"/>
              <w:left w:val="nil"/>
              <w:bottom w:val="single" w:sz="4" w:space="0" w:color="auto"/>
              <w:right w:val="nil"/>
            </w:tcBorders>
            <w:vAlign w:val="center"/>
          </w:tcPr>
          <w:p w14:paraId="078C6229"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14</w:t>
            </w:r>
          </w:p>
        </w:tc>
        <w:tc>
          <w:tcPr>
            <w:tcW w:w="651" w:type="dxa"/>
            <w:tcBorders>
              <w:top w:val="single" w:sz="4" w:space="0" w:color="auto"/>
              <w:left w:val="nil"/>
              <w:bottom w:val="single" w:sz="4" w:space="0" w:color="auto"/>
              <w:right w:val="nil"/>
            </w:tcBorders>
            <w:vAlign w:val="center"/>
          </w:tcPr>
          <w:p w14:paraId="2F9E8674"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0.0</w:t>
            </w:r>
          </w:p>
        </w:tc>
        <w:tc>
          <w:tcPr>
            <w:tcW w:w="651" w:type="dxa"/>
            <w:tcBorders>
              <w:top w:val="single" w:sz="4" w:space="0" w:color="auto"/>
              <w:left w:val="nil"/>
              <w:bottom w:val="single" w:sz="4" w:space="0" w:color="auto"/>
              <w:right w:val="nil"/>
            </w:tcBorders>
            <w:vAlign w:val="center"/>
          </w:tcPr>
          <w:p w14:paraId="6F98D586"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0.0</w:t>
            </w:r>
          </w:p>
        </w:tc>
        <w:tc>
          <w:tcPr>
            <w:tcW w:w="651" w:type="dxa"/>
            <w:tcBorders>
              <w:top w:val="single" w:sz="4" w:space="0" w:color="auto"/>
              <w:left w:val="nil"/>
              <w:bottom w:val="single" w:sz="4" w:space="0" w:color="auto"/>
              <w:right w:val="nil"/>
            </w:tcBorders>
            <w:vAlign w:val="center"/>
          </w:tcPr>
          <w:p w14:paraId="55445729"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4.7</w:t>
            </w:r>
          </w:p>
        </w:tc>
        <w:tc>
          <w:tcPr>
            <w:tcW w:w="672" w:type="dxa"/>
            <w:tcBorders>
              <w:top w:val="single" w:sz="4" w:space="0" w:color="auto"/>
              <w:left w:val="nil"/>
              <w:bottom w:val="single" w:sz="4" w:space="0" w:color="auto"/>
              <w:right w:val="nil"/>
            </w:tcBorders>
            <w:vAlign w:val="center"/>
          </w:tcPr>
          <w:p w14:paraId="39D0A5DF"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30.9</w:t>
            </w:r>
          </w:p>
        </w:tc>
        <w:tc>
          <w:tcPr>
            <w:tcW w:w="672" w:type="dxa"/>
            <w:tcBorders>
              <w:top w:val="single" w:sz="4" w:space="0" w:color="auto"/>
              <w:left w:val="nil"/>
              <w:bottom w:val="single" w:sz="4" w:space="0" w:color="auto"/>
              <w:right w:val="nil"/>
            </w:tcBorders>
            <w:vAlign w:val="center"/>
          </w:tcPr>
          <w:p w14:paraId="14783E05"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64.3</w:t>
            </w:r>
          </w:p>
        </w:tc>
        <w:tc>
          <w:tcPr>
            <w:tcW w:w="636" w:type="dxa"/>
            <w:tcBorders>
              <w:top w:val="single" w:sz="4" w:space="0" w:color="auto"/>
              <w:left w:val="nil"/>
              <w:bottom w:val="single" w:sz="4" w:space="0" w:color="auto"/>
              <w:right w:val="nil"/>
            </w:tcBorders>
            <w:vAlign w:val="center"/>
          </w:tcPr>
          <w:p w14:paraId="63F00FC5"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4.57</w:t>
            </w:r>
          </w:p>
        </w:tc>
        <w:tc>
          <w:tcPr>
            <w:tcW w:w="636" w:type="dxa"/>
            <w:tcBorders>
              <w:top w:val="single" w:sz="4" w:space="0" w:color="auto"/>
              <w:left w:val="nil"/>
              <w:bottom w:val="single" w:sz="4" w:space="0" w:color="auto"/>
              <w:right w:val="nil"/>
            </w:tcBorders>
            <w:vAlign w:val="center"/>
          </w:tcPr>
          <w:p w14:paraId="0B99DD20"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.609</w:t>
            </w:r>
          </w:p>
        </w:tc>
        <w:tc>
          <w:tcPr>
            <w:tcW w:w="1081" w:type="dxa"/>
            <w:tcBorders>
              <w:top w:val="single" w:sz="4" w:space="0" w:color="auto"/>
              <w:left w:val="nil"/>
              <w:bottom w:val="single" w:sz="4" w:space="0" w:color="auto"/>
              <w:right w:val="nil"/>
            </w:tcBorders>
            <w:vAlign w:val="center"/>
          </w:tcPr>
          <w:p w14:paraId="28C4BEF6" w14:textId="77777777" w:rsidR="00076913" w:rsidRPr="00383BD5" w:rsidRDefault="00076913" w:rsidP="005F0593">
            <w:pPr>
              <w:jc w:val="both"/>
              <w:rPr>
                <w:rFonts w:ascii="Times New Roman" w:hAnsi="Times New Roman" w:cs="Times New Roman"/>
                <w:b/>
                <w:sz w:val="24"/>
                <w:szCs w:val="24"/>
              </w:rPr>
            </w:pPr>
            <w:r w:rsidRPr="00383BD5">
              <w:rPr>
                <w:rFonts w:ascii="Times New Roman" w:hAnsi="Times New Roman" w:cs="Times New Roman"/>
                <w:b/>
                <w:sz w:val="24"/>
                <w:szCs w:val="24"/>
              </w:rPr>
              <w:t>Very High</w:t>
            </w:r>
          </w:p>
        </w:tc>
      </w:tr>
    </w:tbl>
    <w:p w14:paraId="5FE864A0" w14:textId="77777777" w:rsidR="00076913" w:rsidRPr="00383BD5" w:rsidRDefault="00076913" w:rsidP="005F0593">
      <w:pPr>
        <w:spacing w:after="0" w:line="240" w:lineRule="auto"/>
        <w:jc w:val="both"/>
        <w:rPr>
          <w:rFonts w:ascii="Times New Roman" w:hAnsi="Times New Roman" w:cs="Times New Roman"/>
          <w:i/>
          <w:iCs/>
        </w:rPr>
      </w:pPr>
      <w:r w:rsidRPr="00383BD5">
        <w:rPr>
          <w:rFonts w:ascii="Times New Roman" w:hAnsi="Times New Roman" w:cs="Times New Roman"/>
          <w:bCs/>
          <w:i/>
          <w:iCs/>
        </w:rPr>
        <w:t>(Note: 1.0 – 1.79 = Very Low/Strongly Disagree, 1.80 – 2.59 = Low/Disagree, 2.60 – 3.39 = Medium/Neutral, 3.40 – 4.19 = High/Agree, 4.20 – 5.00 = Very High/Strongly Agree)</w:t>
      </w:r>
    </w:p>
    <w:p w14:paraId="71693B5E" w14:textId="77777777" w:rsidR="00076913" w:rsidRPr="00076913" w:rsidRDefault="00076913" w:rsidP="005F0593">
      <w:pPr>
        <w:spacing w:after="0" w:line="240" w:lineRule="auto"/>
        <w:jc w:val="both"/>
        <w:outlineLvl w:val="3"/>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Teachers’ Perception</w:t>
      </w:r>
    </w:p>
    <w:p w14:paraId="6D177EE8" w14:textId="10C2FA3F" w:rsidR="00076913" w:rsidRPr="00076913"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 xml:space="preserve">Teachers reported a very high perception of challenges (M=4.57, SD=0.609) in implementing scaffolding strategies (Table </w:t>
      </w:r>
      <w:r w:rsidR="00077BFA">
        <w:rPr>
          <w:rFonts w:ascii="Times New Roman" w:eastAsia="Times New Roman" w:hAnsi="Times New Roman" w:cs="Times New Roman"/>
          <w:kern w:val="0"/>
          <w14:ligatures w14:val="none"/>
        </w:rPr>
        <w:t>11</w:t>
      </w:r>
      <w:r w:rsidRPr="00076913">
        <w:rPr>
          <w:rFonts w:ascii="Times New Roman" w:eastAsia="Times New Roman" w:hAnsi="Times New Roman" w:cs="Times New Roman"/>
          <w:kern w:val="0"/>
          <w14:ligatures w14:val="none"/>
        </w:rPr>
        <w:t>). The most significant issue was the difficulty of providing individual attention in large classes (M=4.86, SD=0.363). Teachers also highlighted challenges in accurately assessing students' Zone of Proximal Development (ZPD) (M=4.57, SD=0.852) and the risk of misjudging it (M=4.29, SD=0.611).</w:t>
      </w:r>
    </w:p>
    <w:p w14:paraId="396C6A91" w14:textId="77777777" w:rsidR="00076913" w:rsidRPr="00076913" w:rsidRDefault="00076913" w:rsidP="005F0593">
      <w:pPr>
        <w:spacing w:after="0" w:line="240" w:lineRule="auto"/>
        <w:jc w:val="both"/>
        <w:outlineLvl w:val="3"/>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Thematic Analysis</w:t>
      </w:r>
    </w:p>
    <w:p w14:paraId="0F40FFE4" w14:textId="77777777" w:rsidR="00076913" w:rsidRPr="00076913"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Findings from interviews identified two key themes:</w:t>
      </w:r>
    </w:p>
    <w:p w14:paraId="4BA57EAE" w14:textId="77777777" w:rsidR="00076913" w:rsidRPr="00076913" w:rsidRDefault="00076913" w:rsidP="005F0593">
      <w:pPr>
        <w:numPr>
          <w:ilvl w:val="0"/>
          <w:numId w:val="9"/>
        </w:num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b/>
          <w:bCs/>
          <w:kern w:val="0"/>
          <w14:ligatures w14:val="none"/>
        </w:rPr>
        <w:t>Classroom Size and Diverse Learners</w:t>
      </w:r>
      <w:r w:rsidRPr="00076913">
        <w:rPr>
          <w:rFonts w:ascii="Times New Roman" w:eastAsia="Times New Roman" w:hAnsi="Times New Roman" w:cs="Times New Roman"/>
          <w:kern w:val="0"/>
          <w14:ligatures w14:val="none"/>
        </w:rPr>
        <w:br/>
        <w:t>Both teachers and students reported that large class sizes and diverse learning abilities made it difficult to provide tailored scaffolding. Students noted that peers often struggled with concepts themselves, limiting their ability to assist others. Teachers echoed these concerns, emphasizing the difficulty of addressing individual learning needs.</w:t>
      </w:r>
    </w:p>
    <w:p w14:paraId="26F9C389" w14:textId="77777777" w:rsidR="00076913" w:rsidRPr="00076913" w:rsidRDefault="00076913" w:rsidP="005F0593">
      <w:pPr>
        <w:numPr>
          <w:ilvl w:val="0"/>
          <w:numId w:val="9"/>
        </w:num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b/>
          <w:bCs/>
          <w:kern w:val="0"/>
          <w14:ligatures w14:val="none"/>
        </w:rPr>
        <w:t>Limited Time and Lack of Resources</w:t>
      </w:r>
      <w:r w:rsidRPr="00076913">
        <w:rPr>
          <w:rFonts w:ascii="Times New Roman" w:eastAsia="Times New Roman" w:hAnsi="Times New Roman" w:cs="Times New Roman"/>
          <w:kern w:val="0"/>
          <w14:ligatures w14:val="none"/>
        </w:rPr>
        <w:br/>
        <w:t>The vast syllabus, limited instructional time, and insufficient resources were significant obstacles. Students expressed frustration over the lack of time for repeated explanations, while teachers cited time constraints in providing individualized support. Additionally, students found peer-assisted learning challenging due to their own study demands.</w:t>
      </w:r>
    </w:p>
    <w:p w14:paraId="56CF2EF1" w14:textId="77777777" w:rsidR="00076913" w:rsidRPr="00076913" w:rsidRDefault="00076913" w:rsidP="005F0593">
      <w:pPr>
        <w:spacing w:after="0" w:line="240" w:lineRule="auto"/>
        <w:jc w:val="both"/>
        <w:outlineLvl w:val="2"/>
        <w:rPr>
          <w:rFonts w:ascii="Times New Roman" w:eastAsia="Times New Roman" w:hAnsi="Times New Roman" w:cs="Times New Roman"/>
          <w:b/>
          <w:bCs/>
          <w:kern w:val="0"/>
          <w14:ligatures w14:val="none"/>
        </w:rPr>
      </w:pPr>
      <w:r w:rsidRPr="00076913">
        <w:rPr>
          <w:rFonts w:ascii="Times New Roman" w:eastAsia="Times New Roman" w:hAnsi="Times New Roman" w:cs="Times New Roman"/>
          <w:b/>
          <w:bCs/>
          <w:kern w:val="0"/>
          <w14:ligatures w14:val="none"/>
        </w:rPr>
        <w:t>4.</w:t>
      </w:r>
      <w:r w:rsidR="009D5153" w:rsidRPr="00383BD5">
        <w:rPr>
          <w:rFonts w:ascii="Times New Roman" w:eastAsia="Times New Roman" w:hAnsi="Times New Roman" w:cs="Times New Roman"/>
          <w:b/>
          <w:bCs/>
          <w:kern w:val="0"/>
          <w14:ligatures w14:val="none"/>
        </w:rPr>
        <w:t>8</w:t>
      </w:r>
      <w:r w:rsidRPr="00076913">
        <w:rPr>
          <w:rFonts w:ascii="Times New Roman" w:eastAsia="Times New Roman" w:hAnsi="Times New Roman" w:cs="Times New Roman"/>
          <w:b/>
          <w:bCs/>
          <w:kern w:val="0"/>
          <w14:ligatures w14:val="none"/>
        </w:rPr>
        <w:t xml:space="preserve"> Summary</w:t>
      </w:r>
    </w:p>
    <w:p w14:paraId="6548BB06" w14:textId="77777777" w:rsidR="00076913" w:rsidRPr="00076913"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This chapter examined the use, impact, and challenges of scaffolding in mathematics classrooms based on teacher and student perceptions. Quantitative data revealed a very high perception level among teachers (M=4.22, SD=0.413) and a high perception level among students (M=3.84, SD=0.596).</w:t>
      </w:r>
    </w:p>
    <w:p w14:paraId="323BCF77" w14:textId="77777777" w:rsidR="00076913" w:rsidRPr="00076913"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 xml:space="preserve">Teachers and students identified </w:t>
      </w:r>
      <w:r w:rsidRPr="00076913">
        <w:rPr>
          <w:rFonts w:ascii="Times New Roman" w:eastAsia="Times New Roman" w:hAnsi="Times New Roman" w:cs="Times New Roman"/>
          <w:b/>
          <w:bCs/>
          <w:kern w:val="0"/>
          <w14:ligatures w14:val="none"/>
        </w:rPr>
        <w:t>activating prior knowledge, visual scaffolding, group interaction, multiple representations, and modeling/demonstration</w:t>
      </w:r>
      <w:r w:rsidRPr="00076913">
        <w:rPr>
          <w:rFonts w:ascii="Times New Roman" w:eastAsia="Times New Roman" w:hAnsi="Times New Roman" w:cs="Times New Roman"/>
          <w:kern w:val="0"/>
          <w14:ligatures w14:val="none"/>
        </w:rPr>
        <w:t xml:space="preserve"> as the most frequently used scaffolding strategies. They strongly agreed that scaffolding enhances learning by connecting prior and new knowledge, improving academic performance, increasing motivation, and fostering a positive attitude toward mathematics.</w:t>
      </w:r>
    </w:p>
    <w:p w14:paraId="3B92CC7E" w14:textId="77777777" w:rsidR="00076913" w:rsidRPr="00383BD5" w:rsidRDefault="00076913" w:rsidP="005F0593">
      <w:pPr>
        <w:spacing w:after="0" w:line="240" w:lineRule="auto"/>
        <w:jc w:val="both"/>
        <w:rPr>
          <w:rFonts w:ascii="Times New Roman" w:eastAsia="Times New Roman" w:hAnsi="Times New Roman" w:cs="Times New Roman"/>
          <w:kern w:val="0"/>
          <w14:ligatures w14:val="none"/>
        </w:rPr>
      </w:pPr>
      <w:r w:rsidRPr="00076913">
        <w:rPr>
          <w:rFonts w:ascii="Times New Roman" w:eastAsia="Times New Roman" w:hAnsi="Times New Roman" w:cs="Times New Roman"/>
          <w:kern w:val="0"/>
          <w14:ligatures w14:val="none"/>
        </w:rPr>
        <w:t>Despite its benefits, significant challenges remain. Large class sizes, diverse learning abilities, limited time, a vast syllabus, and resource constraints hinder effective scaffolding implementation. These findings underscore the need for strategies to optimize scaffolding while addressing practical challenges in the classroom.</w:t>
      </w:r>
    </w:p>
    <w:p w14:paraId="09BBC376" w14:textId="26B77A11" w:rsidR="000136EC" w:rsidRPr="00076913" w:rsidRDefault="000136EC" w:rsidP="005F0593">
      <w:pPr>
        <w:spacing w:after="0" w:line="240" w:lineRule="auto"/>
        <w:jc w:val="center"/>
        <w:rPr>
          <w:rFonts w:ascii="Times New Roman" w:eastAsia="Times New Roman" w:hAnsi="Times New Roman" w:cs="Times New Roman"/>
          <w:b/>
          <w:bCs/>
          <w:kern w:val="0"/>
          <w14:ligatures w14:val="none"/>
        </w:rPr>
      </w:pPr>
      <w:r w:rsidRPr="00383BD5">
        <w:rPr>
          <w:rFonts w:ascii="Times New Roman" w:eastAsia="Times New Roman" w:hAnsi="Times New Roman" w:cs="Times New Roman"/>
          <w:b/>
          <w:bCs/>
          <w:kern w:val="0"/>
          <w14:ligatures w14:val="none"/>
        </w:rPr>
        <w:t>DISCUSSION</w:t>
      </w:r>
    </w:p>
    <w:p w14:paraId="03463680"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5.1 Introduction</w:t>
      </w:r>
    </w:p>
    <w:p w14:paraId="37A57B8E"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aimed to investigate the perceptions of mathematics teachers and students regarding scaffolding in teaching and learning, along with its impacts and challenges in Class IX mathematics classrooms. A mixed-method approach was used, with quantitative data analyzed using SPSS 22 and qualitative data analyzed thematically.</w:t>
      </w:r>
    </w:p>
    <w:p w14:paraId="6281D31F"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lastRenderedPageBreak/>
        <w:t>This chapter discusses the study’s findings in relation to existing literature.</w:t>
      </w:r>
    </w:p>
    <w:p w14:paraId="298D499E"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5.2 Teachers’ and Students’ Perceptions of Scaffolding in Mathematics Instruction</w:t>
      </w:r>
    </w:p>
    <w:p w14:paraId="2C4E07D1"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Survey results revealed that teachers had a high perception of scaffolding strategies (M=4.22, SD=0.413), as did students (M=3.84, SD=0.596), indicating broad recognition of its benefits in enhancing engagement and understanding. These findings align with </w:t>
      </w:r>
      <w:r w:rsidR="009D5153" w:rsidRPr="00383BD5">
        <w:rPr>
          <w:rFonts w:ascii="Times New Roman" w:eastAsia="Times New Roman" w:hAnsi="Times New Roman" w:cs="Times New Roman"/>
          <w:kern w:val="0"/>
          <w14:ligatures w14:val="none"/>
        </w:rPr>
        <w:t xml:space="preserve">past </w:t>
      </w:r>
      <w:r w:rsidRPr="000136EC">
        <w:rPr>
          <w:rFonts w:ascii="Times New Roman" w:eastAsia="Times New Roman" w:hAnsi="Times New Roman" w:cs="Times New Roman"/>
          <w:kern w:val="0"/>
          <w14:ligatures w14:val="none"/>
        </w:rPr>
        <w:t xml:space="preserve">studies which </w:t>
      </w:r>
      <w:r w:rsidR="009D5153" w:rsidRPr="00383BD5">
        <w:rPr>
          <w:rFonts w:ascii="Times New Roman" w:eastAsia="Times New Roman" w:hAnsi="Times New Roman" w:cs="Times New Roman"/>
          <w:kern w:val="0"/>
          <w14:ligatures w14:val="none"/>
        </w:rPr>
        <w:t xml:space="preserve">emphasis </w:t>
      </w:r>
      <w:r w:rsidRPr="000136EC">
        <w:rPr>
          <w:rFonts w:ascii="Times New Roman" w:eastAsia="Times New Roman" w:hAnsi="Times New Roman" w:cs="Times New Roman"/>
          <w:kern w:val="0"/>
          <w14:ligatures w14:val="none"/>
        </w:rPr>
        <w:t>the role of scaffolding in improving teaching quality and fostering higher-order thinking (Yelland &amp; Masters, 2007).</w:t>
      </w:r>
    </w:p>
    <w:p w14:paraId="488EB976" w14:textId="77777777" w:rsidR="000136EC" w:rsidRPr="000136EC" w:rsidRDefault="009D5153" w:rsidP="005F0593">
      <w:pPr>
        <w:spacing w:after="0" w:line="240" w:lineRule="auto"/>
        <w:jc w:val="both"/>
        <w:rPr>
          <w:rFonts w:ascii="Times New Roman" w:eastAsia="Times New Roman" w:hAnsi="Times New Roman" w:cs="Times New Roman"/>
          <w:kern w:val="0"/>
          <w14:ligatures w14:val="none"/>
        </w:rPr>
      </w:pPr>
      <w:r w:rsidRPr="00383BD5">
        <w:rPr>
          <w:rFonts w:ascii="Times New Roman" w:eastAsia="Times New Roman" w:hAnsi="Times New Roman" w:cs="Times New Roman"/>
          <w:kern w:val="0"/>
          <w14:ligatures w14:val="none"/>
        </w:rPr>
        <w:t>As per Clark &amp; Graves (2005), the s</w:t>
      </w:r>
      <w:r w:rsidR="000136EC" w:rsidRPr="000136EC">
        <w:rPr>
          <w:rFonts w:ascii="Times New Roman" w:eastAsia="Times New Roman" w:hAnsi="Times New Roman" w:cs="Times New Roman"/>
          <w:kern w:val="0"/>
          <w14:ligatures w14:val="none"/>
        </w:rPr>
        <w:t>caffolding strategies vary based on student needs and task complexity. Teachers in this study employed strategies such as activating prior knowledge, visual scaffolding, modeling, and feedback, consistent with existing literature (Van de Pol et al., 2010). Interestingly, students rated "multiple representations" as the most effective strategy, while teachers ranked it the lowest, possibly reflecting differences in learning preferences (</w:t>
      </w:r>
      <w:proofErr w:type="spellStart"/>
      <w:r w:rsidR="000136EC" w:rsidRPr="000136EC">
        <w:rPr>
          <w:rFonts w:ascii="Times New Roman" w:eastAsia="Times New Roman" w:hAnsi="Times New Roman" w:cs="Times New Roman"/>
          <w:kern w:val="0"/>
          <w14:ligatures w14:val="none"/>
        </w:rPr>
        <w:t>Elmonayer</w:t>
      </w:r>
      <w:proofErr w:type="spellEnd"/>
      <w:r w:rsidR="000136EC" w:rsidRPr="000136EC">
        <w:rPr>
          <w:rFonts w:ascii="Times New Roman" w:eastAsia="Times New Roman" w:hAnsi="Times New Roman" w:cs="Times New Roman"/>
          <w:kern w:val="0"/>
          <w14:ligatures w14:val="none"/>
        </w:rPr>
        <w:t>, 2017).</w:t>
      </w:r>
    </w:p>
    <w:p w14:paraId="266DCA39"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Teachers consistently applied three key strategies: assessing prior knowledge, using visual aids, and employing questioning techniques, suggesting a structured approach to scaffolding in </w:t>
      </w:r>
      <w:proofErr w:type="spellStart"/>
      <w:r w:rsidRPr="000136EC">
        <w:rPr>
          <w:rFonts w:ascii="Times New Roman" w:eastAsia="Times New Roman" w:hAnsi="Times New Roman" w:cs="Times New Roman"/>
          <w:kern w:val="0"/>
          <w14:ligatures w14:val="none"/>
        </w:rPr>
        <w:t>Samtse</w:t>
      </w:r>
      <w:proofErr w:type="spellEnd"/>
      <w:r w:rsidRPr="000136EC">
        <w:rPr>
          <w:rFonts w:ascii="Times New Roman" w:eastAsia="Times New Roman" w:hAnsi="Times New Roman" w:cs="Times New Roman"/>
          <w:kern w:val="0"/>
          <w14:ligatures w14:val="none"/>
        </w:rPr>
        <w:t xml:space="preserve"> Dzongkhag classrooms.</w:t>
      </w:r>
    </w:p>
    <w:p w14:paraId="5CF3A4D4"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5.3 Impact of Scaffolding on Mathematics Learning</w:t>
      </w:r>
    </w:p>
    <w:p w14:paraId="0A0734BB"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The study found that 95% of teachers and over 70% of students perceived scaffolding as beneficial in improving learning experiences. Scaffolding was reported to enhance knowledge retention, engagement, motivation, and problem-solving skills, supporting findings from Lutz et al. (2006) and Bean &amp; Patel (2002). </w:t>
      </w:r>
    </w:p>
    <w:p w14:paraId="517EA9FF"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Additionally, scaffolding was found to reduce student anxiety and promote a supportive learning environment, aligning with </w:t>
      </w:r>
      <w:proofErr w:type="spellStart"/>
      <w:r w:rsidRPr="000136EC">
        <w:rPr>
          <w:rFonts w:ascii="Times New Roman" w:eastAsia="Times New Roman" w:hAnsi="Times New Roman" w:cs="Times New Roman"/>
          <w:kern w:val="0"/>
          <w14:ligatures w14:val="none"/>
        </w:rPr>
        <w:t>Kusmaryono</w:t>
      </w:r>
      <w:proofErr w:type="spellEnd"/>
      <w:r w:rsidRPr="000136EC">
        <w:rPr>
          <w:rFonts w:ascii="Times New Roman" w:eastAsia="Times New Roman" w:hAnsi="Times New Roman" w:cs="Times New Roman"/>
          <w:kern w:val="0"/>
          <w14:ligatures w14:val="none"/>
        </w:rPr>
        <w:t xml:space="preserve"> et al. (2020). Effective scaffolding has been shown to enhance student responsibility and motivation (Vacca, 2008) while minimizing cognitive load (Keebaugh et al., 2009), allowing for deeper engagement in complex mathematical tasks.</w:t>
      </w:r>
    </w:p>
    <w:p w14:paraId="034C8118"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5.4 Challenges in Implementing Scaffolding Strategies</w:t>
      </w:r>
    </w:p>
    <w:p w14:paraId="290126F3"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Despite its benefits, several challenges hinder effective scaffolding. Key issues included large class sizes, time constraints, extensive syllabi, and resource limitations. These findings align with previous studies, which cite the time-intensive nature of scaffolding and the difficulty of accurately assessing students' Zone of Proximal Development (ZPD) (Lipscomb et al., 2010; Vygotsky, 1978). Ineffective scaffolding may lead to misaligned instruction and reduced learning outcomes (Van de Pol et al., 2019).</w:t>
      </w:r>
    </w:p>
    <w:p w14:paraId="2C3FF8B8"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Addressing these challenges is crucial to maximizing the effectiveness of scaffolding in mathematics education. Providing adequate resources, training, and manageable class sizes could enhance implementation.</w:t>
      </w:r>
    </w:p>
    <w:p w14:paraId="2D357D6B"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5.5 Summary</w:t>
      </w:r>
    </w:p>
    <w:p w14:paraId="78192BCA"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discussed the study’s findings in relation to literature and research questions. The results indicate that mathematics teachers and students perceive scaffolding strategies positively, recognizing their role in improving engagement, motivation, and conceptual understanding. However, challenges such as time constraints, large class sizes, and resource shortages hinder effective implementation.</w:t>
      </w:r>
    </w:p>
    <w:p w14:paraId="78B1CDE1"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Teachers demonstrated a greater awareness of scaffolding techniques than students, suggesting the need for further student exposure to these strategies. Overall, this study highlights the importance of consistent scaffolding in mathematics instruction and the necessity of addressing its challenges to optimize learning outcomes.</w:t>
      </w:r>
    </w:p>
    <w:p w14:paraId="58342759" w14:textId="71F09B05" w:rsidR="00076913" w:rsidRPr="00383BD5" w:rsidRDefault="000136EC" w:rsidP="005F0593">
      <w:pPr>
        <w:spacing w:after="0" w:line="240" w:lineRule="auto"/>
        <w:jc w:val="center"/>
        <w:rPr>
          <w:rFonts w:ascii="Times New Roman" w:eastAsia="Calibri" w:hAnsi="Times New Roman" w:cs="Times New Roman"/>
          <w:b/>
          <w:kern w:val="0"/>
          <w:lang w:bidi="dz-BT"/>
          <w14:ligatures w14:val="none"/>
        </w:rPr>
      </w:pPr>
      <w:r w:rsidRPr="00383BD5">
        <w:rPr>
          <w:rFonts w:ascii="Times New Roman" w:eastAsia="Calibri" w:hAnsi="Times New Roman" w:cs="Times New Roman"/>
          <w:b/>
          <w:kern w:val="0"/>
          <w:lang w:bidi="dz-BT"/>
          <w14:ligatures w14:val="none"/>
        </w:rPr>
        <w:t>CONCLUSION</w:t>
      </w:r>
    </w:p>
    <w:p w14:paraId="63D66FD9"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lastRenderedPageBreak/>
        <w:t>6.1 Introduction</w:t>
      </w:r>
    </w:p>
    <w:p w14:paraId="348DD4F7"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chapter summarizes the study’s key findings, conclusions, limitations, and recommendations.</w:t>
      </w:r>
    </w:p>
    <w:p w14:paraId="402FC83E"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6.2 Conclusion</w:t>
      </w:r>
    </w:p>
    <w:p w14:paraId="0421DB6D"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 xml:space="preserve">This study examined the perceptions of Mathematics teachers and students regarding scaffolding strategies, their impact, and the challenges faced in teaching and learning mathematics. The research included 333 Class IX students and 14 Mathematics teachers from four Middle Secondary Schools in </w:t>
      </w:r>
      <w:proofErr w:type="spellStart"/>
      <w:r w:rsidRPr="000136EC">
        <w:rPr>
          <w:rFonts w:ascii="Times New Roman" w:eastAsia="Times New Roman" w:hAnsi="Times New Roman" w:cs="Times New Roman"/>
          <w:kern w:val="0"/>
          <w14:ligatures w14:val="none"/>
        </w:rPr>
        <w:t>Samtse</w:t>
      </w:r>
      <w:proofErr w:type="spellEnd"/>
      <w:r w:rsidRPr="000136EC">
        <w:rPr>
          <w:rFonts w:ascii="Times New Roman" w:eastAsia="Times New Roman" w:hAnsi="Times New Roman" w:cs="Times New Roman"/>
          <w:kern w:val="0"/>
          <w14:ligatures w14:val="none"/>
        </w:rPr>
        <w:t xml:space="preserve"> Dzongkhag.</w:t>
      </w:r>
    </w:p>
    <w:p w14:paraId="21EBA377"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Descriptive analysis (Mean and Standard Deviation) was used to analyze survey data, while thematic analysis supported qualitative insights from interviews. The findings revealed a strong positive perception of scaffolding, with 90% of teachers and over 71% of students acknowledging its use in mathematics classrooms.</w:t>
      </w:r>
    </w:p>
    <w:p w14:paraId="67EACEEA"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indicates that scaffolding enhances student motivation, learning, and performance by facilitating connections between prior and new knowledge. It also builds students’ confidence to tackle complex tasks and promotes proficiency. However, challenges such as large class sizes, diverse student needs, limited time, an extensive syllabus, misjudging students’ Zone of Proximal Development (ZPD), and resource constraints hinder effective implementation. Despite these challenges, the study underscores the significant benefits of scaffolding in Bhutanese mathematics classrooms.</w:t>
      </w:r>
    </w:p>
    <w:p w14:paraId="3610DA2C"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6.3 Limitations of the Study</w:t>
      </w:r>
    </w:p>
    <w:p w14:paraId="3F8EAACB"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This study had certain limitations:</w:t>
      </w:r>
    </w:p>
    <w:p w14:paraId="5F3AFB4C" w14:textId="77777777" w:rsidR="000136EC" w:rsidRPr="000136EC" w:rsidRDefault="000136EC" w:rsidP="005F0593">
      <w:pPr>
        <w:numPr>
          <w:ilvl w:val="0"/>
          <w:numId w:val="10"/>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It lacked in-depth analysis of scaffolding strategies in real classroom settings, as no direct observations were conducted. Findings are based solely on teachers' and students’ perceptions rather than practical interventions.</w:t>
      </w:r>
    </w:p>
    <w:p w14:paraId="74C76C5F" w14:textId="77777777" w:rsidR="000136EC" w:rsidRPr="000136EC" w:rsidRDefault="000136EC" w:rsidP="005F0593">
      <w:pPr>
        <w:numPr>
          <w:ilvl w:val="0"/>
          <w:numId w:val="10"/>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The study was limited to one Dzongkhag, and its findings may not be generalizable to other schools in Bhutan.</w:t>
      </w:r>
    </w:p>
    <w:p w14:paraId="21956995" w14:textId="77777777" w:rsidR="000136EC" w:rsidRPr="000136EC" w:rsidRDefault="000136EC" w:rsidP="005F0593">
      <w:pPr>
        <w:spacing w:after="0" w:line="240" w:lineRule="auto"/>
        <w:jc w:val="both"/>
        <w:outlineLvl w:val="2"/>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6.4 Recommendations</w:t>
      </w:r>
    </w:p>
    <w:p w14:paraId="7C003059" w14:textId="77777777" w:rsidR="000136EC" w:rsidRPr="000136EC" w:rsidRDefault="000136EC" w:rsidP="005F0593">
      <w:p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Based on the findings, the study suggests the following recommendations:</w:t>
      </w:r>
    </w:p>
    <w:p w14:paraId="2E4BC184" w14:textId="77777777" w:rsidR="000136EC" w:rsidRPr="000136EC" w:rsidRDefault="000136EC" w:rsidP="005F0593">
      <w:pPr>
        <w:spacing w:after="0" w:line="240" w:lineRule="auto"/>
        <w:jc w:val="both"/>
        <w:outlineLvl w:val="3"/>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For Teaching and Learning</w:t>
      </w:r>
    </w:p>
    <w:p w14:paraId="2B4BB01C" w14:textId="77777777" w:rsidR="000136EC" w:rsidRPr="000136EC" w:rsidRDefault="000136EC" w:rsidP="005F0593">
      <w:pPr>
        <w:numPr>
          <w:ilvl w:val="0"/>
          <w:numId w:val="11"/>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Scaffolding should be integrated into daily mathematics instruction, as it fosters active student engagement and aligns with modern learning paradigms.</w:t>
      </w:r>
    </w:p>
    <w:p w14:paraId="11AFDCC5" w14:textId="77777777" w:rsidR="000136EC" w:rsidRPr="000136EC" w:rsidRDefault="000136EC" w:rsidP="005F0593">
      <w:pPr>
        <w:numPr>
          <w:ilvl w:val="0"/>
          <w:numId w:val="11"/>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Teachers should utilize scaffolding techniques to enhance student interaction and participation, improving overall learning outcomes.</w:t>
      </w:r>
    </w:p>
    <w:p w14:paraId="22B526B1" w14:textId="77777777" w:rsidR="000136EC" w:rsidRPr="000136EC" w:rsidRDefault="000136EC" w:rsidP="005F0593">
      <w:pPr>
        <w:spacing w:after="0" w:line="240" w:lineRule="auto"/>
        <w:jc w:val="both"/>
        <w:outlineLvl w:val="3"/>
        <w:rPr>
          <w:rFonts w:ascii="Times New Roman" w:eastAsia="Times New Roman" w:hAnsi="Times New Roman" w:cs="Times New Roman"/>
          <w:b/>
          <w:bCs/>
          <w:kern w:val="0"/>
          <w14:ligatures w14:val="none"/>
        </w:rPr>
      </w:pPr>
      <w:r w:rsidRPr="000136EC">
        <w:rPr>
          <w:rFonts w:ascii="Times New Roman" w:eastAsia="Times New Roman" w:hAnsi="Times New Roman" w:cs="Times New Roman"/>
          <w:b/>
          <w:bCs/>
          <w:kern w:val="0"/>
          <w14:ligatures w14:val="none"/>
        </w:rPr>
        <w:t>For Future Research</w:t>
      </w:r>
    </w:p>
    <w:p w14:paraId="1A9A25D3" w14:textId="77777777" w:rsidR="000136EC" w:rsidRPr="000136EC" w:rsidRDefault="000136EC" w:rsidP="005F0593">
      <w:pPr>
        <w:numPr>
          <w:ilvl w:val="0"/>
          <w:numId w:val="12"/>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Since this is the first study on scaffolding in the Bhutanese context, further research is needed to explore its effectiveness in different educational settings.</w:t>
      </w:r>
    </w:p>
    <w:p w14:paraId="26A9DB1B" w14:textId="77777777" w:rsidR="000136EC" w:rsidRPr="000136EC" w:rsidRDefault="000136EC" w:rsidP="005F0593">
      <w:pPr>
        <w:numPr>
          <w:ilvl w:val="0"/>
          <w:numId w:val="12"/>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Scaffolding is an important educational approach that warrants further study. Future researchers should investigate its broader applications and impact on student learning.</w:t>
      </w:r>
    </w:p>
    <w:p w14:paraId="5D477146" w14:textId="77777777" w:rsidR="000136EC" w:rsidRPr="000136EC" w:rsidRDefault="000136EC" w:rsidP="005F0593">
      <w:pPr>
        <w:numPr>
          <w:ilvl w:val="0"/>
          <w:numId w:val="12"/>
        </w:numPr>
        <w:spacing w:after="0" w:line="240" w:lineRule="auto"/>
        <w:jc w:val="both"/>
        <w:rPr>
          <w:rFonts w:ascii="Times New Roman" w:eastAsia="Times New Roman" w:hAnsi="Times New Roman" w:cs="Times New Roman"/>
          <w:kern w:val="0"/>
          <w14:ligatures w14:val="none"/>
        </w:rPr>
      </w:pPr>
      <w:r w:rsidRPr="000136EC">
        <w:rPr>
          <w:rFonts w:ascii="Times New Roman" w:eastAsia="Times New Roman" w:hAnsi="Times New Roman" w:cs="Times New Roman"/>
          <w:kern w:val="0"/>
          <w14:ligatures w14:val="none"/>
        </w:rPr>
        <w:t>Future studies should consider using quasi-experimental methods or interventions to provide deeper insights into the effectiveness of scaffolding in Bhutanese classrooms.</w:t>
      </w:r>
    </w:p>
    <w:p w14:paraId="18D17BCD" w14:textId="77777777" w:rsidR="000136EC" w:rsidRPr="00383BD5" w:rsidRDefault="000136EC" w:rsidP="005F0593">
      <w:pPr>
        <w:pStyle w:val="NormalWeb"/>
        <w:spacing w:before="0" w:beforeAutospacing="0" w:after="0" w:afterAutospacing="0"/>
      </w:pPr>
    </w:p>
    <w:p w14:paraId="37871421" w14:textId="77777777" w:rsidR="00383BD5" w:rsidRPr="00383BD5" w:rsidRDefault="00383BD5" w:rsidP="005F0593">
      <w:pPr>
        <w:keepNext/>
        <w:keepLines/>
        <w:spacing w:after="0" w:line="240" w:lineRule="auto"/>
        <w:jc w:val="center"/>
        <w:outlineLvl w:val="0"/>
        <w:rPr>
          <w:rFonts w:ascii="Times New Roman" w:eastAsia="Times New Roman" w:hAnsi="Times New Roman" w:cs="Times New Roman"/>
          <w:b/>
          <w:bCs/>
          <w:kern w:val="0"/>
          <w14:ligatures w14:val="none"/>
        </w:rPr>
      </w:pPr>
      <w:bookmarkStart w:id="15" w:name="_Toc86771433"/>
      <w:bookmarkStart w:id="16" w:name="_Toc86853631"/>
      <w:bookmarkStart w:id="17" w:name="_Toc87212163"/>
      <w:bookmarkStart w:id="18" w:name="_Toc89377918"/>
      <w:r w:rsidRPr="00383BD5">
        <w:rPr>
          <w:rFonts w:ascii="Times New Roman" w:eastAsia="Times New Roman" w:hAnsi="Times New Roman" w:cs="Times New Roman"/>
          <w:b/>
          <w:bCs/>
          <w:kern w:val="0"/>
          <w14:ligatures w14:val="none"/>
        </w:rPr>
        <w:t>REFERENCES</w:t>
      </w:r>
      <w:bookmarkEnd w:id="15"/>
      <w:bookmarkEnd w:id="16"/>
      <w:bookmarkEnd w:id="17"/>
      <w:bookmarkEnd w:id="18"/>
    </w:p>
    <w:p w14:paraId="541C19B8"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Abdu, R., Schwarz, B., &amp; </w:t>
      </w:r>
      <w:proofErr w:type="spellStart"/>
      <w:r w:rsidRPr="00383BD5">
        <w:rPr>
          <w:rFonts w:ascii="Times New Roman" w:eastAsia="Calibri" w:hAnsi="Times New Roman" w:cs="Times New Roman"/>
          <w:color w:val="000000"/>
          <w:kern w:val="0"/>
          <w:shd w:val="clear" w:color="auto" w:fill="FFFFFF"/>
          <w:lang w:bidi="dz-BT"/>
          <w14:ligatures w14:val="none"/>
        </w:rPr>
        <w:t>Mavrikis</w:t>
      </w:r>
      <w:proofErr w:type="spellEnd"/>
      <w:r w:rsidRPr="00383BD5">
        <w:rPr>
          <w:rFonts w:ascii="Times New Roman" w:eastAsia="Calibri" w:hAnsi="Times New Roman" w:cs="Times New Roman"/>
          <w:color w:val="000000"/>
          <w:kern w:val="0"/>
          <w:shd w:val="clear" w:color="auto" w:fill="FFFFFF"/>
          <w:lang w:bidi="dz-BT"/>
          <w14:ligatures w14:val="none"/>
        </w:rPr>
        <w:t xml:space="preserve">, M. (2015). Whole-class scaffolding for learning to solve mathematics problems together in a computer-supported environment. </w:t>
      </w:r>
      <w:r w:rsidRPr="00383BD5">
        <w:rPr>
          <w:rFonts w:ascii="Times New Roman" w:eastAsia="Calibri" w:hAnsi="Times New Roman" w:cs="Times New Roman"/>
          <w:i/>
          <w:iCs/>
          <w:color w:val="000000"/>
          <w:kern w:val="0"/>
          <w:shd w:val="clear" w:color="auto" w:fill="FFFFFF"/>
          <w:lang w:bidi="dz-BT"/>
          <w14:ligatures w14:val="none"/>
        </w:rPr>
        <w:t xml:space="preserve">ZDM </w:t>
      </w:r>
      <w:proofErr w:type="spellStart"/>
      <w:r w:rsidRPr="00383BD5">
        <w:rPr>
          <w:rFonts w:ascii="Times New Roman" w:eastAsia="Calibri" w:hAnsi="Times New Roman" w:cs="Times New Roman"/>
          <w:i/>
          <w:iCs/>
          <w:color w:val="000000"/>
          <w:kern w:val="0"/>
          <w:shd w:val="clear" w:color="auto" w:fill="FFFFFF"/>
          <w:lang w:bidi="dz-BT"/>
          <w14:ligatures w14:val="none"/>
        </w:rPr>
        <w:t>Mathematis</w:t>
      </w:r>
      <w:proofErr w:type="spellEnd"/>
      <w:r w:rsidRPr="00383BD5">
        <w:rPr>
          <w:rFonts w:ascii="Times New Roman" w:eastAsia="Calibri" w:hAnsi="Times New Roman" w:cs="Times New Roman"/>
          <w:i/>
          <w:iCs/>
          <w:color w:val="000000"/>
          <w:kern w:val="0"/>
          <w:shd w:val="clear" w:color="auto" w:fill="FFFFFF"/>
          <w:lang w:bidi="dz-BT"/>
          <w14:ligatures w14:val="none"/>
        </w:rPr>
        <w:t xml:space="preserve"> Education, 47</w:t>
      </w:r>
      <w:r w:rsidRPr="00383BD5">
        <w:rPr>
          <w:rFonts w:ascii="Times New Roman" w:eastAsia="Calibri" w:hAnsi="Times New Roman" w:cs="Times New Roman"/>
          <w:color w:val="000000"/>
          <w:kern w:val="0"/>
          <w:shd w:val="clear" w:color="auto" w:fill="FFFFFF"/>
          <w:lang w:bidi="dz-BT"/>
          <w14:ligatures w14:val="none"/>
        </w:rPr>
        <w:t xml:space="preserve">(7), 1163 – 1178. </w:t>
      </w:r>
      <w:hyperlink r:id="rId7" w:history="1">
        <w:r w:rsidRPr="00383BD5">
          <w:rPr>
            <w:rFonts w:ascii="Times New Roman" w:eastAsia="Calibri" w:hAnsi="Times New Roman" w:cs="Times New Roman"/>
            <w:kern w:val="0"/>
            <w:shd w:val="clear" w:color="auto" w:fill="FFFFFF"/>
            <w:lang w:bidi="dz-BT"/>
            <w14:ligatures w14:val="none"/>
          </w:rPr>
          <w:t>https://doi.org/10/1007/s11858-015-0719-y</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5513789E"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lastRenderedPageBreak/>
        <w:t>Abune</w:t>
      </w:r>
      <w:proofErr w:type="spellEnd"/>
      <w:r w:rsidRPr="00383BD5">
        <w:rPr>
          <w:rFonts w:ascii="Times New Roman" w:eastAsia="Calibri" w:hAnsi="Times New Roman" w:cs="Times New Roman"/>
          <w:color w:val="000000"/>
          <w:kern w:val="0"/>
          <w:shd w:val="clear" w:color="auto" w:fill="FFFFFF"/>
          <w:lang w:bidi="dz-BT"/>
          <w14:ligatures w14:val="none"/>
        </w:rPr>
        <w:t xml:space="preserve">, A. A. (2019). Effects of peer scaffolding on students’ grammar proficiency and development. </w:t>
      </w:r>
      <w:r w:rsidRPr="00383BD5">
        <w:rPr>
          <w:rFonts w:ascii="Times New Roman" w:eastAsia="Calibri" w:hAnsi="Times New Roman" w:cs="Times New Roman"/>
          <w:i/>
          <w:iCs/>
          <w:color w:val="000000"/>
          <w:kern w:val="0"/>
          <w:shd w:val="clear" w:color="auto" w:fill="FFFFFF"/>
          <w:lang w:bidi="dz-BT"/>
          <w14:ligatures w14:val="none"/>
        </w:rPr>
        <w:t>International Journal of English Literature and Culture, 7</w:t>
      </w:r>
      <w:r w:rsidRPr="00383BD5">
        <w:rPr>
          <w:rFonts w:ascii="Times New Roman" w:eastAsia="Calibri" w:hAnsi="Times New Roman" w:cs="Times New Roman"/>
          <w:color w:val="000000"/>
          <w:kern w:val="0"/>
          <w:shd w:val="clear" w:color="auto" w:fill="FFFFFF"/>
          <w:lang w:bidi="dz-BT"/>
          <w14:ligatures w14:val="none"/>
        </w:rPr>
        <w:t xml:space="preserve">(5), 105 – 120. </w:t>
      </w:r>
      <w:hyperlink r:id="rId8" w:history="1">
        <w:r w:rsidRPr="00383BD5">
          <w:rPr>
            <w:rFonts w:ascii="Times New Roman" w:eastAsia="Calibri" w:hAnsi="Times New Roman" w:cs="Times New Roman"/>
            <w:kern w:val="0"/>
            <w:shd w:val="clear" w:color="auto" w:fill="FFFFFF"/>
            <w:lang w:bidi="dz-BT"/>
            <w14:ligatures w14:val="none"/>
          </w:rPr>
          <w:t>https://doi.org/10.14662/IJELC2019.081</w:t>
        </w:r>
      </w:hyperlink>
      <w:r w:rsidRPr="00383BD5">
        <w:rPr>
          <w:rFonts w:ascii="Times New Roman" w:eastAsia="Calibri" w:hAnsi="Times New Roman" w:cs="Times New Roman"/>
          <w:kern w:val="0"/>
          <w:shd w:val="clear" w:color="auto" w:fill="FFFFFF"/>
          <w:lang w:bidi="dz-BT"/>
          <w14:ligatures w14:val="none"/>
        </w:rPr>
        <w:t xml:space="preserve"> </w:t>
      </w:r>
    </w:p>
    <w:p w14:paraId="670717E4"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Anghileri</w:t>
      </w:r>
      <w:proofErr w:type="spellEnd"/>
      <w:r w:rsidRPr="00383BD5">
        <w:rPr>
          <w:rFonts w:ascii="Times New Roman" w:eastAsia="Calibri" w:hAnsi="Times New Roman" w:cs="Times New Roman"/>
          <w:color w:val="000000"/>
          <w:kern w:val="0"/>
          <w:shd w:val="clear" w:color="auto" w:fill="FFFFFF"/>
          <w:lang w:bidi="dz-BT"/>
          <w14:ligatures w14:val="none"/>
        </w:rPr>
        <w:t>, J. (2006). </w:t>
      </w:r>
      <w:r w:rsidRPr="00383BD5">
        <w:rPr>
          <w:rFonts w:ascii="Times New Roman" w:eastAsia="Calibri" w:hAnsi="Times New Roman" w:cs="Times New Roman"/>
          <w:iCs/>
          <w:color w:val="000000"/>
          <w:kern w:val="0"/>
          <w:shd w:val="clear" w:color="auto" w:fill="FFFFFF"/>
          <w:lang w:bidi="dz-BT"/>
          <w14:ligatures w14:val="none"/>
        </w:rPr>
        <w:t>Scaffolding practices that enhance mathematics learning</w:t>
      </w:r>
      <w:r w:rsidRPr="00383BD5">
        <w:rPr>
          <w:rFonts w:ascii="Times New Roman" w:eastAsia="Calibri" w:hAnsi="Times New Roman" w:cs="Times New Roman"/>
          <w:i/>
          <w:iCs/>
          <w:color w:val="000000"/>
          <w:kern w:val="0"/>
          <w:shd w:val="clear" w:color="auto" w:fill="FFFFFF"/>
          <w:lang w:bidi="dz-BT"/>
          <w14:ligatures w14:val="none"/>
        </w:rPr>
        <w:t>. Journal of Mathematics Teacher Education, 9</w:t>
      </w:r>
      <w:r w:rsidRPr="00383BD5">
        <w:rPr>
          <w:rFonts w:ascii="Times New Roman" w:eastAsia="Calibri" w:hAnsi="Times New Roman" w:cs="Times New Roman"/>
          <w:iCs/>
          <w:color w:val="000000"/>
          <w:kern w:val="0"/>
          <w:shd w:val="clear" w:color="auto" w:fill="FFFFFF"/>
          <w:lang w:bidi="dz-BT"/>
          <w14:ligatures w14:val="none"/>
        </w:rPr>
        <w:t>(1)</w:t>
      </w:r>
      <w:r w:rsidRPr="00383BD5">
        <w:rPr>
          <w:rFonts w:ascii="Times New Roman" w:eastAsia="Calibri" w:hAnsi="Times New Roman" w:cs="Times New Roman"/>
          <w:i/>
          <w:iCs/>
          <w:color w:val="000000"/>
          <w:kern w:val="0"/>
          <w:shd w:val="clear" w:color="auto" w:fill="FFFFFF"/>
          <w:lang w:bidi="dz-BT"/>
          <w14:ligatures w14:val="none"/>
        </w:rPr>
        <w:t xml:space="preserve">, </w:t>
      </w:r>
      <w:r w:rsidRPr="00383BD5">
        <w:rPr>
          <w:rFonts w:ascii="Times New Roman" w:eastAsia="Calibri" w:hAnsi="Times New Roman" w:cs="Times New Roman"/>
          <w:iCs/>
          <w:color w:val="000000"/>
          <w:kern w:val="0"/>
          <w:shd w:val="clear" w:color="auto" w:fill="FFFFFF"/>
          <w:lang w:bidi="dz-BT"/>
          <w14:ligatures w14:val="none"/>
        </w:rPr>
        <w:t>33–52</w:t>
      </w:r>
      <w:r w:rsidRPr="00383BD5">
        <w:rPr>
          <w:rFonts w:ascii="Times New Roman" w:eastAsia="Calibri" w:hAnsi="Times New Roman" w:cs="Times New Roman"/>
          <w:i/>
          <w:iCs/>
          <w:color w:val="000000"/>
          <w:kern w:val="0"/>
          <w:shd w:val="clear" w:color="auto" w:fill="FFFFFF"/>
          <w:lang w:bidi="dz-BT"/>
          <w14:ligatures w14:val="none"/>
        </w:rPr>
        <w:t>.</w:t>
      </w:r>
      <w:r w:rsidRPr="00383BD5">
        <w:rPr>
          <w:rFonts w:ascii="Times New Roman" w:eastAsia="Calibri" w:hAnsi="Times New Roman" w:cs="Times New Roman"/>
          <w:color w:val="000000"/>
          <w:kern w:val="0"/>
          <w:shd w:val="clear" w:color="auto" w:fill="FFFFFF"/>
          <w:lang w:bidi="dz-BT"/>
          <w14:ligatures w14:val="none"/>
        </w:rPr>
        <w:t> </w:t>
      </w:r>
      <w:hyperlink r:id="rId9" w:history="1">
        <w:r w:rsidRPr="00383BD5">
          <w:rPr>
            <w:rFonts w:ascii="Times New Roman" w:eastAsia="Calibri" w:hAnsi="Times New Roman" w:cs="Times New Roman"/>
            <w:color w:val="000000"/>
            <w:kern w:val="0"/>
            <w:shd w:val="clear" w:color="auto" w:fill="FFFFFF"/>
            <w:lang w:bidi="dz-BT"/>
            <w14:ligatures w14:val="none"/>
          </w:rPr>
          <w:t>https://doi.org/10.1007/s10857-006-9005-9</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162C8582"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Azevedo, R. &amp; </w:t>
      </w:r>
      <w:proofErr w:type="spellStart"/>
      <w:r w:rsidRPr="00383BD5">
        <w:rPr>
          <w:rFonts w:ascii="Times New Roman" w:eastAsia="Calibri" w:hAnsi="Times New Roman" w:cs="Times New Roman"/>
          <w:color w:val="000000"/>
          <w:kern w:val="0"/>
          <w:shd w:val="clear" w:color="auto" w:fill="FFFFFF"/>
          <w:lang w:bidi="dz-BT"/>
          <w14:ligatures w14:val="none"/>
        </w:rPr>
        <w:t>Hadwin</w:t>
      </w:r>
      <w:proofErr w:type="spellEnd"/>
      <w:r w:rsidRPr="00383BD5">
        <w:rPr>
          <w:rFonts w:ascii="Times New Roman" w:eastAsia="Calibri" w:hAnsi="Times New Roman" w:cs="Times New Roman"/>
          <w:color w:val="000000"/>
          <w:kern w:val="0"/>
          <w:shd w:val="clear" w:color="auto" w:fill="FFFFFF"/>
          <w:lang w:bidi="dz-BT"/>
          <w14:ligatures w14:val="none"/>
        </w:rPr>
        <w:t xml:space="preserve">, A. F. (2005). Scaffolding self-regulated learning and metacognition – implications for design of computer based </w:t>
      </w:r>
      <w:proofErr w:type="spellStart"/>
      <w:r w:rsidRPr="00383BD5">
        <w:rPr>
          <w:rFonts w:ascii="Times New Roman" w:eastAsia="Calibri" w:hAnsi="Times New Roman" w:cs="Times New Roman"/>
          <w:color w:val="000000"/>
          <w:kern w:val="0"/>
          <w:shd w:val="clear" w:color="auto" w:fill="FFFFFF"/>
          <w:lang w:bidi="dz-BT"/>
          <w14:ligatures w14:val="none"/>
        </w:rPr>
        <w:t>scaffols</w:t>
      </w:r>
      <w:proofErr w:type="spellEnd"/>
      <w:r w:rsidRPr="00383BD5">
        <w:rPr>
          <w:rFonts w:ascii="Times New Roman" w:eastAsia="Calibri" w:hAnsi="Times New Roman" w:cs="Times New Roman"/>
          <w:color w:val="000000"/>
          <w:kern w:val="0"/>
          <w:shd w:val="clear" w:color="auto" w:fill="FFFFFF"/>
          <w:lang w:bidi="dz-BT"/>
          <w14:ligatures w14:val="none"/>
        </w:rPr>
        <w:t xml:space="preserve">. </w:t>
      </w:r>
      <w:r w:rsidRPr="00383BD5">
        <w:rPr>
          <w:rFonts w:ascii="Times New Roman" w:eastAsia="Calibri" w:hAnsi="Times New Roman" w:cs="Times New Roman"/>
          <w:i/>
          <w:iCs/>
          <w:color w:val="000000"/>
          <w:kern w:val="0"/>
          <w:shd w:val="clear" w:color="auto" w:fill="FFFFFF"/>
          <w:lang w:bidi="dz-BT"/>
          <w14:ligatures w14:val="none"/>
        </w:rPr>
        <w:t>Instructional Science, 33</w:t>
      </w:r>
      <w:r w:rsidRPr="00383BD5">
        <w:rPr>
          <w:rFonts w:ascii="Times New Roman" w:eastAsia="Calibri" w:hAnsi="Times New Roman" w:cs="Times New Roman"/>
          <w:color w:val="000000"/>
          <w:kern w:val="0"/>
          <w:shd w:val="clear" w:color="auto" w:fill="FFFFFF"/>
          <w:lang w:bidi="dz-BT"/>
          <w14:ligatures w14:val="none"/>
        </w:rPr>
        <w:t xml:space="preserve">(5), 367 – 379. </w:t>
      </w:r>
      <w:hyperlink r:id="rId10" w:history="1">
        <w:r w:rsidRPr="00383BD5">
          <w:rPr>
            <w:rFonts w:ascii="Times New Roman" w:eastAsia="Calibri" w:hAnsi="Times New Roman" w:cs="Times New Roman"/>
            <w:color w:val="000000"/>
            <w:kern w:val="0"/>
            <w:shd w:val="clear" w:color="auto" w:fill="FFFFFF"/>
            <w:lang w:bidi="dz-BT"/>
            <w14:ligatures w14:val="none"/>
          </w:rPr>
          <w:t>https://doi.org/10.1007/s11251-005-1272-9</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450A937C"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Bakker, A., Smit, J., &amp; </w:t>
      </w:r>
      <w:proofErr w:type="spellStart"/>
      <w:r w:rsidRPr="00383BD5">
        <w:rPr>
          <w:rFonts w:ascii="Times New Roman" w:eastAsia="Calibri" w:hAnsi="Times New Roman" w:cs="Times New Roman"/>
          <w:color w:val="000000"/>
          <w:kern w:val="0"/>
          <w:shd w:val="clear" w:color="auto" w:fill="FFFFFF"/>
          <w:lang w:bidi="dz-BT"/>
          <w14:ligatures w14:val="none"/>
        </w:rPr>
        <w:t>Wegerif</w:t>
      </w:r>
      <w:proofErr w:type="spellEnd"/>
      <w:r w:rsidRPr="00383BD5">
        <w:rPr>
          <w:rFonts w:ascii="Times New Roman" w:eastAsia="Calibri" w:hAnsi="Times New Roman" w:cs="Times New Roman"/>
          <w:color w:val="000000"/>
          <w:kern w:val="0"/>
          <w:shd w:val="clear" w:color="auto" w:fill="FFFFFF"/>
          <w:lang w:bidi="dz-BT"/>
          <w14:ligatures w14:val="none"/>
        </w:rPr>
        <w:t xml:space="preserve">, R. (2015). Scaffolding and dialogic teaching in mathematics education: introduction and review. </w:t>
      </w:r>
      <w:r w:rsidRPr="00383BD5">
        <w:rPr>
          <w:rFonts w:ascii="Times New Roman" w:eastAsia="Calibri" w:hAnsi="Times New Roman" w:cs="Times New Roman"/>
          <w:i/>
          <w:iCs/>
          <w:color w:val="000000"/>
          <w:kern w:val="0"/>
          <w:shd w:val="clear" w:color="auto" w:fill="FFFFFF"/>
          <w:lang w:bidi="dz-BT"/>
          <w14:ligatures w14:val="none"/>
        </w:rPr>
        <w:t xml:space="preserve">ZDM Mathematics Education, 47, </w:t>
      </w:r>
      <w:r w:rsidRPr="00383BD5">
        <w:rPr>
          <w:rFonts w:ascii="Times New Roman" w:eastAsia="Calibri" w:hAnsi="Times New Roman" w:cs="Times New Roman"/>
          <w:color w:val="000000"/>
          <w:kern w:val="0"/>
          <w:shd w:val="clear" w:color="auto" w:fill="FFFFFF"/>
          <w:lang w:bidi="dz-BT"/>
          <w14:ligatures w14:val="none"/>
        </w:rPr>
        <w:t xml:space="preserve">1047 – 1065. </w:t>
      </w:r>
      <w:hyperlink r:id="rId11" w:history="1">
        <w:r w:rsidRPr="00383BD5">
          <w:rPr>
            <w:rFonts w:ascii="Times New Roman" w:eastAsia="Calibri" w:hAnsi="Times New Roman" w:cs="Times New Roman"/>
            <w:kern w:val="0"/>
            <w:shd w:val="clear" w:color="auto" w:fill="FFFFFF"/>
            <w:lang w:bidi="dz-BT"/>
            <w14:ligatures w14:val="none"/>
          </w:rPr>
          <w:t>https://doi.org/10.1007/s11858-015-0738-8</w:t>
        </w:r>
      </w:hyperlink>
      <w:r w:rsidRPr="00383BD5">
        <w:rPr>
          <w:rFonts w:ascii="Times New Roman" w:eastAsia="Calibri" w:hAnsi="Times New Roman" w:cs="Times New Roman"/>
          <w:kern w:val="0"/>
          <w:shd w:val="clear" w:color="auto" w:fill="FFFFFF"/>
          <w:lang w:bidi="dz-BT"/>
          <w14:ligatures w14:val="none"/>
        </w:rPr>
        <w:t xml:space="preserve"> </w:t>
      </w:r>
    </w:p>
    <w:p w14:paraId="41C8CBEC"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Barzilai, S., &amp; </w:t>
      </w:r>
      <w:proofErr w:type="spellStart"/>
      <w:r w:rsidRPr="00383BD5">
        <w:rPr>
          <w:rFonts w:ascii="Times New Roman" w:eastAsia="Calibri" w:hAnsi="Times New Roman" w:cs="Times New Roman"/>
          <w:color w:val="000000"/>
          <w:kern w:val="0"/>
          <w:shd w:val="clear" w:color="auto" w:fill="FFFFFF"/>
          <w:lang w:bidi="dz-BT"/>
          <w14:ligatures w14:val="none"/>
        </w:rPr>
        <w:t>Blau</w:t>
      </w:r>
      <w:proofErr w:type="spellEnd"/>
      <w:r w:rsidRPr="00383BD5">
        <w:rPr>
          <w:rFonts w:ascii="Times New Roman" w:eastAsia="Calibri" w:hAnsi="Times New Roman" w:cs="Times New Roman"/>
          <w:color w:val="000000"/>
          <w:kern w:val="0"/>
          <w:shd w:val="clear" w:color="auto" w:fill="FFFFFF"/>
          <w:lang w:bidi="dz-BT"/>
          <w14:ligatures w14:val="none"/>
        </w:rPr>
        <w:t>, I. (2014). Scaffolding game-based learning: Impact on learning achievements, perceived learning, and game experiences.</w:t>
      </w:r>
      <w:r w:rsidRPr="00383BD5">
        <w:rPr>
          <w:rFonts w:ascii="Times New Roman" w:eastAsia="Calibri" w:hAnsi="Times New Roman" w:cs="Times New Roman"/>
          <w:i/>
          <w:iCs/>
          <w:color w:val="000000"/>
          <w:kern w:val="0"/>
          <w:shd w:val="clear" w:color="auto" w:fill="FFFFFF"/>
          <w:lang w:bidi="dz-BT"/>
          <w14:ligatures w14:val="none"/>
        </w:rPr>
        <w:t xml:space="preserve"> Computers &amp; Education, 70, </w:t>
      </w:r>
      <w:r w:rsidRPr="00383BD5">
        <w:rPr>
          <w:rFonts w:ascii="Times New Roman" w:eastAsia="Calibri" w:hAnsi="Times New Roman" w:cs="Times New Roman"/>
          <w:color w:val="000000"/>
          <w:kern w:val="0"/>
          <w:shd w:val="clear" w:color="auto" w:fill="FFFFFF"/>
          <w:lang w:bidi="dz-BT"/>
          <w14:ligatures w14:val="none"/>
        </w:rPr>
        <w:t>65–79</w:t>
      </w:r>
      <w:r w:rsidRPr="00383BD5">
        <w:rPr>
          <w:rFonts w:ascii="Times New Roman" w:eastAsia="Calibri" w:hAnsi="Times New Roman" w:cs="Times New Roman"/>
          <w:i/>
          <w:iCs/>
          <w:color w:val="000000"/>
          <w:kern w:val="0"/>
          <w:shd w:val="clear" w:color="auto" w:fill="FFFFFF"/>
          <w:lang w:bidi="dz-BT"/>
          <w14:ligatures w14:val="none"/>
        </w:rPr>
        <w:t>.</w:t>
      </w:r>
      <w:r w:rsidRPr="00383BD5">
        <w:rPr>
          <w:rFonts w:ascii="Times New Roman" w:eastAsia="Calibri" w:hAnsi="Times New Roman" w:cs="Times New Roman"/>
          <w:color w:val="000000"/>
          <w:kern w:val="0"/>
          <w:shd w:val="clear" w:color="auto" w:fill="FFFFFF"/>
          <w:lang w:bidi="dz-BT"/>
          <w14:ligatures w14:val="none"/>
        </w:rPr>
        <w:t> </w:t>
      </w:r>
      <w:hyperlink r:id="rId12" w:history="1">
        <w:r w:rsidRPr="00383BD5">
          <w:rPr>
            <w:rFonts w:ascii="Times New Roman" w:eastAsia="Calibri" w:hAnsi="Times New Roman" w:cs="Times New Roman"/>
            <w:color w:val="000000"/>
            <w:kern w:val="0"/>
            <w:lang w:bidi="dz-BT"/>
            <w14:ligatures w14:val="none"/>
          </w:rPr>
          <w:t>https://doi.org/10.1016/j.compedu.2013.08.003</w:t>
        </w:r>
      </w:hyperlink>
      <w:r w:rsidRPr="00383BD5">
        <w:rPr>
          <w:rFonts w:ascii="Times New Roman" w:eastAsia="Calibri" w:hAnsi="Times New Roman" w:cs="Times New Roman"/>
          <w:color w:val="000000"/>
          <w:kern w:val="0"/>
          <w:lang w:bidi="dz-BT"/>
          <w14:ligatures w14:val="none"/>
        </w:rPr>
        <w:t xml:space="preserve">   </w:t>
      </w:r>
    </w:p>
    <w:p w14:paraId="4F43E856"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lang w:bidi="dz-BT"/>
          <w14:ligatures w14:val="none"/>
        </w:rPr>
        <w:t>Bature</w:t>
      </w:r>
      <w:proofErr w:type="spellEnd"/>
      <w:r w:rsidRPr="00383BD5">
        <w:rPr>
          <w:rFonts w:ascii="Times New Roman" w:eastAsia="Calibri" w:hAnsi="Times New Roman" w:cs="Times New Roman"/>
          <w:color w:val="000000"/>
          <w:kern w:val="0"/>
          <w:lang w:bidi="dz-BT"/>
          <w14:ligatures w14:val="none"/>
        </w:rPr>
        <w:t xml:space="preserve">, I. J., &amp; </w:t>
      </w:r>
      <w:proofErr w:type="spellStart"/>
      <w:r w:rsidRPr="00383BD5">
        <w:rPr>
          <w:rFonts w:ascii="Times New Roman" w:eastAsia="Calibri" w:hAnsi="Times New Roman" w:cs="Times New Roman"/>
          <w:color w:val="000000"/>
          <w:kern w:val="0"/>
          <w:lang w:bidi="dz-BT"/>
          <w14:ligatures w14:val="none"/>
        </w:rPr>
        <w:t>Jibrin</w:t>
      </w:r>
      <w:proofErr w:type="spellEnd"/>
      <w:r w:rsidRPr="00383BD5">
        <w:rPr>
          <w:rFonts w:ascii="Times New Roman" w:eastAsia="Calibri" w:hAnsi="Times New Roman" w:cs="Times New Roman"/>
          <w:color w:val="000000"/>
          <w:kern w:val="0"/>
          <w:lang w:bidi="dz-BT"/>
          <w14:ligatures w14:val="none"/>
        </w:rPr>
        <w:t xml:space="preserve">, A, G. (2015). The perception on preservice mathematics teachers on the role of scaffolding in achieving quality mathematics classroom instruction. </w:t>
      </w:r>
      <w:r w:rsidRPr="00383BD5">
        <w:rPr>
          <w:rFonts w:ascii="Times New Roman" w:eastAsia="Calibri" w:hAnsi="Times New Roman" w:cs="Times New Roman"/>
          <w:i/>
          <w:iCs/>
          <w:color w:val="000000"/>
          <w:kern w:val="0"/>
          <w:lang w:bidi="dz-BT"/>
          <w14:ligatures w14:val="none"/>
        </w:rPr>
        <w:t xml:space="preserve">International Journal of Education in Mathematics, Science </w:t>
      </w:r>
      <w:proofErr w:type="spellStart"/>
      <w:r w:rsidRPr="00383BD5">
        <w:rPr>
          <w:rFonts w:ascii="Times New Roman" w:eastAsia="Calibri" w:hAnsi="Times New Roman" w:cs="Times New Roman"/>
          <w:i/>
          <w:iCs/>
          <w:color w:val="000000"/>
          <w:kern w:val="0"/>
          <w:lang w:bidi="dz-BT"/>
          <w14:ligatures w14:val="none"/>
        </w:rPr>
        <w:t>amd</w:t>
      </w:r>
      <w:proofErr w:type="spellEnd"/>
      <w:r w:rsidRPr="00383BD5">
        <w:rPr>
          <w:rFonts w:ascii="Times New Roman" w:eastAsia="Calibri" w:hAnsi="Times New Roman" w:cs="Times New Roman"/>
          <w:i/>
          <w:iCs/>
          <w:color w:val="000000"/>
          <w:kern w:val="0"/>
          <w:lang w:bidi="dz-BT"/>
          <w14:ligatures w14:val="none"/>
        </w:rPr>
        <w:t xml:space="preserve"> Technology, 3</w:t>
      </w:r>
      <w:r w:rsidRPr="00383BD5">
        <w:rPr>
          <w:rFonts w:ascii="Times New Roman" w:eastAsia="Calibri" w:hAnsi="Times New Roman" w:cs="Times New Roman"/>
          <w:color w:val="000000"/>
          <w:kern w:val="0"/>
          <w:lang w:bidi="dz-BT"/>
          <w14:ligatures w14:val="none"/>
        </w:rPr>
        <w:t xml:space="preserve">(4), 275 – 287. </w:t>
      </w:r>
      <w:hyperlink r:id="rId13" w:history="1">
        <w:r w:rsidRPr="00383BD5">
          <w:rPr>
            <w:rFonts w:ascii="Times New Roman" w:eastAsia="Calibri" w:hAnsi="Times New Roman" w:cs="Times New Roman"/>
            <w:kern w:val="0"/>
            <w:lang w:bidi="dz-BT"/>
            <w14:ligatures w14:val="none"/>
          </w:rPr>
          <w:t>https://doi.org/10.18404/ijemst.76395</w:t>
        </w:r>
      </w:hyperlink>
      <w:r w:rsidRPr="00383BD5">
        <w:rPr>
          <w:rFonts w:ascii="Times New Roman" w:eastAsia="Calibri" w:hAnsi="Times New Roman" w:cs="Times New Roman"/>
          <w:kern w:val="0"/>
          <w:lang w:bidi="dz-BT"/>
          <w14:ligatures w14:val="none"/>
        </w:rPr>
        <w:t xml:space="preserve"> </w:t>
      </w:r>
    </w:p>
    <w:p w14:paraId="7B350FA5"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
          <w:color w:val="000000"/>
          <w:kern w:val="0"/>
          <w:lang w:bidi="dz-BT"/>
          <w14:ligatures w14:val="none"/>
        </w:rPr>
      </w:pPr>
      <w:r w:rsidRPr="00383BD5">
        <w:rPr>
          <w:rFonts w:ascii="Times New Roman" w:eastAsia="Calibri" w:hAnsi="Times New Roman" w:cs="Times New Roman"/>
          <w:color w:val="000000"/>
          <w:kern w:val="0"/>
          <w:shd w:val="clear" w:color="auto" w:fill="FFFFFF"/>
          <w:lang w:bidi="dz-BT"/>
          <w14:ligatures w14:val="none"/>
        </w:rPr>
        <w:t>BCSEA. (2013</w:t>
      </w:r>
      <w:r w:rsidRPr="00383BD5">
        <w:rPr>
          <w:rFonts w:ascii="Times New Roman" w:eastAsia="Calibri" w:hAnsi="Times New Roman" w:cs="Times New Roman"/>
          <w:i/>
          <w:color w:val="000000"/>
          <w:kern w:val="0"/>
          <w:shd w:val="clear" w:color="auto" w:fill="FFFFFF"/>
          <w:lang w:bidi="dz-BT"/>
          <w14:ligatures w14:val="none"/>
        </w:rPr>
        <w:t xml:space="preserve">). </w:t>
      </w:r>
      <w:r w:rsidRPr="00383BD5">
        <w:rPr>
          <w:rFonts w:ascii="Times New Roman" w:eastAsia="Calibri" w:hAnsi="Times New Roman" w:cs="Times New Roman"/>
          <w:i/>
          <w:color w:val="000000"/>
          <w:kern w:val="0"/>
          <w:lang w:bidi="dz-BT"/>
          <w14:ligatures w14:val="none"/>
        </w:rPr>
        <w:t>A Study of Student Achievements in English Literacy and Mathematics</w:t>
      </w:r>
      <w:r w:rsidRPr="00383BD5">
        <w:rPr>
          <w:rFonts w:ascii="Times New Roman" w:eastAsia="Calibri" w:hAnsi="Times New Roman" w:cs="Times New Roman"/>
          <w:i/>
          <w:color w:val="000000"/>
          <w:kern w:val="0"/>
          <w:lang w:bidi="dz-BT"/>
          <w14:ligatures w14:val="none"/>
        </w:rPr>
        <w:br/>
        <w:t xml:space="preserve">Literacy at Grade X </w:t>
      </w:r>
      <w:r w:rsidRPr="00383BD5">
        <w:rPr>
          <w:rFonts w:ascii="Times New Roman" w:eastAsia="Calibri" w:hAnsi="Times New Roman" w:cs="Times New Roman"/>
          <w:color w:val="000000"/>
          <w:kern w:val="0"/>
          <w:lang w:bidi="dz-BT"/>
          <w14:ligatures w14:val="none"/>
        </w:rPr>
        <w:t xml:space="preserve">(NEA Technical report 2013-2014). </w:t>
      </w:r>
      <w:r w:rsidRPr="00383BD5">
        <w:rPr>
          <w:rFonts w:ascii="Times New Roman" w:eastAsia="Calibri" w:hAnsi="Times New Roman" w:cs="Times New Roman"/>
          <w:color w:val="000000"/>
          <w:kern w:val="0"/>
          <w:shd w:val="clear" w:color="auto" w:fill="FFFFFF"/>
          <w:lang w:bidi="dz-BT"/>
          <w14:ligatures w14:val="none"/>
        </w:rPr>
        <w:t>Bhutan Council for School Examination and Assessment.</w:t>
      </w:r>
    </w:p>
    <w:p w14:paraId="3DA6161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Belland</w:t>
      </w:r>
      <w:proofErr w:type="spellEnd"/>
      <w:r w:rsidRPr="00383BD5">
        <w:rPr>
          <w:rFonts w:ascii="Times New Roman" w:eastAsia="Calibri" w:hAnsi="Times New Roman" w:cs="Times New Roman"/>
          <w:color w:val="000000"/>
          <w:kern w:val="0"/>
          <w:shd w:val="clear" w:color="auto" w:fill="FFFFFF"/>
          <w:lang w:bidi="dz-BT"/>
          <w14:ligatures w14:val="none"/>
        </w:rPr>
        <w:t xml:space="preserve">, B. R., Kim, C., &amp; </w:t>
      </w:r>
      <w:proofErr w:type="spellStart"/>
      <w:r w:rsidRPr="00383BD5">
        <w:rPr>
          <w:rFonts w:ascii="Times New Roman" w:eastAsia="Calibri" w:hAnsi="Times New Roman" w:cs="Times New Roman"/>
          <w:color w:val="000000"/>
          <w:kern w:val="0"/>
          <w:shd w:val="clear" w:color="auto" w:fill="FFFFFF"/>
          <w:lang w:bidi="dz-BT"/>
          <w14:ligatures w14:val="none"/>
        </w:rPr>
        <w:t>Hannafin</w:t>
      </w:r>
      <w:proofErr w:type="spellEnd"/>
      <w:r w:rsidRPr="00383BD5">
        <w:rPr>
          <w:rFonts w:ascii="Times New Roman" w:eastAsia="Calibri" w:hAnsi="Times New Roman" w:cs="Times New Roman"/>
          <w:color w:val="000000"/>
          <w:kern w:val="0"/>
          <w:shd w:val="clear" w:color="auto" w:fill="FFFFFF"/>
          <w:lang w:bidi="dz-BT"/>
          <w14:ligatures w14:val="none"/>
        </w:rPr>
        <w:t>, M. J. (2013). A Framework for Designing Scaffolds That Improve Motivation and Cognition.</w:t>
      </w:r>
      <w:r w:rsidRPr="00383BD5">
        <w:rPr>
          <w:rFonts w:ascii="Times New Roman" w:eastAsia="Calibri" w:hAnsi="Times New Roman" w:cs="Times New Roman"/>
          <w:i/>
          <w:iCs/>
          <w:color w:val="000000"/>
          <w:kern w:val="0"/>
          <w:shd w:val="clear" w:color="auto" w:fill="FFFFFF"/>
          <w:lang w:bidi="dz-BT"/>
          <w14:ligatures w14:val="none"/>
        </w:rPr>
        <w:t xml:space="preserve"> Educational Psychologist, 48</w:t>
      </w:r>
      <w:r w:rsidRPr="00383BD5">
        <w:rPr>
          <w:rFonts w:ascii="Times New Roman" w:eastAsia="Calibri" w:hAnsi="Times New Roman" w:cs="Times New Roman"/>
          <w:iCs/>
          <w:color w:val="000000"/>
          <w:kern w:val="0"/>
          <w:shd w:val="clear" w:color="auto" w:fill="FFFFFF"/>
          <w:lang w:bidi="dz-BT"/>
          <w14:ligatures w14:val="none"/>
        </w:rPr>
        <w:t>(4),</w:t>
      </w:r>
      <w:r w:rsidRPr="00383BD5">
        <w:rPr>
          <w:rFonts w:ascii="Times New Roman" w:eastAsia="Calibri" w:hAnsi="Times New Roman" w:cs="Times New Roman"/>
          <w:i/>
          <w:iCs/>
          <w:color w:val="000000"/>
          <w:kern w:val="0"/>
          <w:shd w:val="clear" w:color="auto" w:fill="FFFFFF"/>
          <w:lang w:bidi="dz-BT"/>
          <w14:ligatures w14:val="none"/>
        </w:rPr>
        <w:t xml:space="preserve"> </w:t>
      </w:r>
      <w:r w:rsidRPr="00383BD5">
        <w:rPr>
          <w:rFonts w:ascii="Times New Roman" w:eastAsia="Calibri" w:hAnsi="Times New Roman" w:cs="Times New Roman"/>
          <w:iCs/>
          <w:color w:val="000000"/>
          <w:kern w:val="0"/>
          <w:shd w:val="clear" w:color="auto" w:fill="FFFFFF"/>
          <w:lang w:bidi="dz-BT"/>
          <w14:ligatures w14:val="none"/>
        </w:rPr>
        <w:t>243–270.</w:t>
      </w:r>
      <w:r w:rsidRPr="00383BD5">
        <w:rPr>
          <w:rFonts w:ascii="Times New Roman" w:eastAsia="Calibri" w:hAnsi="Times New Roman" w:cs="Times New Roman"/>
          <w:color w:val="000000"/>
          <w:kern w:val="0"/>
          <w:shd w:val="clear" w:color="auto" w:fill="FFFFFF"/>
          <w:lang w:bidi="dz-BT"/>
          <w14:ligatures w14:val="none"/>
        </w:rPr>
        <w:t> </w:t>
      </w:r>
      <w:hyperlink r:id="rId14" w:history="1">
        <w:r w:rsidRPr="00383BD5">
          <w:rPr>
            <w:rFonts w:ascii="Times New Roman" w:eastAsia="Calibri" w:hAnsi="Times New Roman" w:cs="Times New Roman"/>
            <w:color w:val="000000"/>
            <w:kern w:val="0"/>
            <w:shd w:val="clear" w:color="auto" w:fill="FFFFFF"/>
            <w:lang w:bidi="dz-BT"/>
            <w14:ligatures w14:val="none"/>
          </w:rPr>
          <w:t>https://doi.org/1080/00461520.2013.838920</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27A95E06"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Bikmaz</w:t>
      </w:r>
      <w:proofErr w:type="spellEnd"/>
      <w:r w:rsidRPr="00383BD5">
        <w:rPr>
          <w:rFonts w:ascii="Times New Roman" w:eastAsia="Calibri" w:hAnsi="Times New Roman" w:cs="Times New Roman"/>
          <w:color w:val="000000"/>
          <w:kern w:val="0"/>
          <w:shd w:val="clear" w:color="auto" w:fill="FFFFFF"/>
          <w:lang w:bidi="dz-BT"/>
          <w14:ligatures w14:val="none"/>
        </w:rPr>
        <w:t xml:space="preserve">, F. H., </w:t>
      </w:r>
      <w:proofErr w:type="spellStart"/>
      <w:r w:rsidRPr="00383BD5">
        <w:rPr>
          <w:rFonts w:ascii="Times New Roman" w:eastAsia="Calibri" w:hAnsi="Times New Roman" w:cs="Times New Roman"/>
          <w:color w:val="000000"/>
          <w:kern w:val="0"/>
          <w:shd w:val="clear" w:color="auto" w:fill="FFFFFF"/>
          <w:lang w:bidi="dz-BT"/>
          <w14:ligatures w14:val="none"/>
        </w:rPr>
        <w:t>Çelebi</w:t>
      </w:r>
      <w:proofErr w:type="spellEnd"/>
      <w:r w:rsidRPr="00383BD5">
        <w:rPr>
          <w:rFonts w:ascii="Times New Roman" w:eastAsia="Calibri" w:hAnsi="Times New Roman" w:cs="Times New Roman"/>
          <w:color w:val="000000"/>
          <w:kern w:val="0"/>
          <w:shd w:val="clear" w:color="auto" w:fill="FFFFFF"/>
          <w:lang w:bidi="dz-BT"/>
          <w14:ligatures w14:val="none"/>
        </w:rPr>
        <w:t xml:space="preserve">, Ö., Ata, A., </w:t>
      </w:r>
      <w:proofErr w:type="spellStart"/>
      <w:r w:rsidRPr="00383BD5">
        <w:rPr>
          <w:rFonts w:ascii="Times New Roman" w:eastAsia="Calibri" w:hAnsi="Times New Roman" w:cs="Times New Roman"/>
          <w:color w:val="000000"/>
          <w:kern w:val="0"/>
          <w:shd w:val="clear" w:color="auto" w:fill="FFFFFF"/>
          <w:lang w:bidi="dz-BT"/>
          <w14:ligatures w14:val="none"/>
        </w:rPr>
        <w:t>Özer</w:t>
      </w:r>
      <w:proofErr w:type="spellEnd"/>
      <w:r w:rsidRPr="00383BD5">
        <w:rPr>
          <w:rFonts w:ascii="Times New Roman" w:eastAsia="Calibri" w:hAnsi="Times New Roman" w:cs="Times New Roman"/>
          <w:color w:val="000000"/>
          <w:kern w:val="0"/>
          <w:shd w:val="clear" w:color="auto" w:fill="FFFFFF"/>
          <w:lang w:bidi="dz-BT"/>
          <w14:ligatures w14:val="none"/>
        </w:rPr>
        <w:t xml:space="preserve">, E., </w:t>
      </w:r>
      <w:proofErr w:type="spellStart"/>
      <w:r w:rsidRPr="00383BD5">
        <w:rPr>
          <w:rFonts w:ascii="Times New Roman" w:eastAsia="Calibri" w:hAnsi="Times New Roman" w:cs="Times New Roman"/>
          <w:color w:val="000000"/>
          <w:kern w:val="0"/>
          <w:shd w:val="clear" w:color="auto" w:fill="FFFFFF"/>
          <w:lang w:bidi="dz-BT"/>
          <w14:ligatures w14:val="none"/>
        </w:rPr>
        <w:t>Soyak</w:t>
      </w:r>
      <w:proofErr w:type="spellEnd"/>
      <w:r w:rsidRPr="00383BD5">
        <w:rPr>
          <w:rFonts w:ascii="Times New Roman" w:eastAsia="Calibri" w:hAnsi="Times New Roman" w:cs="Times New Roman"/>
          <w:color w:val="000000"/>
          <w:kern w:val="0"/>
          <w:shd w:val="clear" w:color="auto" w:fill="FFFFFF"/>
          <w:lang w:bidi="dz-BT"/>
          <w14:ligatures w14:val="none"/>
        </w:rPr>
        <w:t xml:space="preserve">, Ö., &amp; </w:t>
      </w:r>
      <w:proofErr w:type="spellStart"/>
      <w:r w:rsidRPr="00383BD5">
        <w:rPr>
          <w:rFonts w:ascii="Times New Roman" w:eastAsia="Calibri" w:hAnsi="Times New Roman" w:cs="Times New Roman"/>
          <w:color w:val="000000"/>
          <w:kern w:val="0"/>
          <w:shd w:val="clear" w:color="auto" w:fill="FFFFFF"/>
          <w:lang w:bidi="dz-BT"/>
          <w14:ligatures w14:val="none"/>
        </w:rPr>
        <w:t>Reҫber</w:t>
      </w:r>
      <w:proofErr w:type="spellEnd"/>
      <w:r w:rsidRPr="00383BD5">
        <w:rPr>
          <w:rFonts w:ascii="Times New Roman" w:eastAsia="Calibri" w:hAnsi="Times New Roman" w:cs="Times New Roman"/>
          <w:color w:val="000000"/>
          <w:kern w:val="0"/>
          <w:shd w:val="clear" w:color="auto" w:fill="FFFFFF"/>
          <w:lang w:bidi="dz-BT"/>
          <w14:ligatures w14:val="none"/>
        </w:rPr>
        <w:t xml:space="preserve">, H. (2010). Scaffolding strategies applied by student teachers to teach mathematics. </w:t>
      </w:r>
      <w:r w:rsidRPr="00383BD5">
        <w:rPr>
          <w:rFonts w:ascii="Times New Roman" w:eastAsia="Calibri" w:hAnsi="Times New Roman" w:cs="Times New Roman"/>
          <w:i/>
          <w:iCs/>
          <w:color w:val="000000"/>
          <w:kern w:val="0"/>
          <w:shd w:val="clear" w:color="auto" w:fill="FFFFFF"/>
          <w:lang w:bidi="dz-BT"/>
          <w14:ligatures w14:val="none"/>
        </w:rPr>
        <w:t>The International Journal of Research in Teacher Education, 1</w:t>
      </w:r>
      <w:r w:rsidRPr="00383BD5">
        <w:rPr>
          <w:rFonts w:ascii="Times New Roman" w:eastAsia="Calibri" w:hAnsi="Times New Roman" w:cs="Times New Roman"/>
          <w:color w:val="000000"/>
          <w:kern w:val="0"/>
          <w:shd w:val="clear" w:color="auto" w:fill="FFFFFF"/>
          <w:lang w:bidi="dz-BT"/>
          <w14:ligatures w14:val="none"/>
        </w:rPr>
        <w:t xml:space="preserve">(3), 25 – 36. Retrieved from </w:t>
      </w:r>
      <w:hyperlink r:id="rId15" w:history="1">
        <w:r w:rsidRPr="00383BD5">
          <w:rPr>
            <w:rFonts w:ascii="Times New Roman" w:eastAsia="Calibri" w:hAnsi="Times New Roman" w:cs="Times New Roman"/>
            <w:kern w:val="0"/>
            <w:shd w:val="clear" w:color="auto" w:fill="FFFFFF"/>
            <w:lang w:bidi="dz-BT"/>
            <w14:ligatures w14:val="none"/>
          </w:rPr>
          <w:t>https://dergipark.org/tr/en/pub/ijrte/issue/8556/106211</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2788C979"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Cho, M.-H. &amp; Cho, Y. (2016). Online instructors’ use of scaffolding strategies to promote interactions: A scale development study. </w:t>
      </w:r>
      <w:r w:rsidRPr="00383BD5">
        <w:rPr>
          <w:rFonts w:ascii="Times New Roman" w:eastAsia="Calibri" w:hAnsi="Times New Roman" w:cs="Times New Roman"/>
          <w:i/>
          <w:iCs/>
          <w:color w:val="000000"/>
          <w:kern w:val="0"/>
          <w:shd w:val="clear" w:color="auto" w:fill="FFFFFF"/>
          <w:lang w:bidi="dz-BT"/>
          <w14:ligatures w14:val="none"/>
        </w:rPr>
        <w:t>International Review of Research in Open and Distributed Learning, 17</w:t>
      </w:r>
      <w:r w:rsidRPr="00383BD5">
        <w:rPr>
          <w:rFonts w:ascii="Times New Roman" w:eastAsia="Calibri" w:hAnsi="Times New Roman" w:cs="Times New Roman"/>
          <w:color w:val="000000"/>
          <w:kern w:val="0"/>
          <w:shd w:val="clear" w:color="auto" w:fill="FFFFFF"/>
          <w:lang w:bidi="dz-BT"/>
          <w14:ligatures w14:val="none"/>
        </w:rPr>
        <w:t xml:space="preserve">(6), 108 – 120. </w:t>
      </w:r>
      <w:hyperlink r:id="rId16" w:history="1">
        <w:r w:rsidRPr="00383BD5">
          <w:rPr>
            <w:rFonts w:ascii="Times New Roman" w:eastAsia="Calibri" w:hAnsi="Times New Roman" w:cs="Times New Roman"/>
            <w:kern w:val="0"/>
            <w:shd w:val="clear" w:color="auto" w:fill="FFFFFF"/>
            <w:lang w:bidi="dz-BT"/>
            <w14:ligatures w14:val="none"/>
          </w:rPr>
          <w:t>https://doi.org/10.19173/irrodl.v17i6.2816</w:t>
        </w:r>
      </w:hyperlink>
      <w:r w:rsidRPr="00383BD5">
        <w:rPr>
          <w:rFonts w:ascii="Times New Roman" w:eastAsia="Calibri" w:hAnsi="Times New Roman" w:cs="Times New Roman"/>
          <w:kern w:val="0"/>
          <w:shd w:val="clear" w:color="auto" w:fill="FFFFFF"/>
          <w:lang w:bidi="dz-BT"/>
          <w14:ligatures w14:val="none"/>
        </w:rPr>
        <w:t xml:space="preserve"> </w:t>
      </w:r>
    </w:p>
    <w:p w14:paraId="45A5F0C3"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t>Christmas, D., Kudzai, C. &amp; Josiah, M. (2013). Vygotsky’s Zone of Proximal Development Theory: What are its Implications for Mathematical Teaching</w:t>
      </w:r>
      <w:r w:rsidRPr="00383BD5">
        <w:rPr>
          <w:rFonts w:ascii="Times New Roman" w:eastAsia="Calibri" w:hAnsi="Times New Roman" w:cs="Times New Roman"/>
          <w:bCs/>
          <w:i/>
          <w:color w:val="000000"/>
          <w:kern w:val="0"/>
          <w:lang w:bidi="dz-BT"/>
          <w14:ligatures w14:val="none"/>
        </w:rPr>
        <w:t>. Greener Journal of Social Science,</w:t>
      </w:r>
      <w:r w:rsidRPr="00383BD5">
        <w:rPr>
          <w:rFonts w:ascii="Times New Roman" w:eastAsia="Calibri" w:hAnsi="Times New Roman" w:cs="Times New Roman"/>
          <w:bCs/>
          <w:color w:val="000000"/>
          <w:kern w:val="0"/>
          <w:lang w:bidi="dz-BT"/>
          <w14:ligatures w14:val="none"/>
        </w:rPr>
        <w:t xml:space="preserve"> </w:t>
      </w:r>
      <w:r w:rsidRPr="00383BD5">
        <w:rPr>
          <w:rFonts w:ascii="Times New Roman" w:eastAsia="Calibri" w:hAnsi="Times New Roman" w:cs="Times New Roman"/>
          <w:bCs/>
          <w:i/>
          <w:color w:val="000000"/>
          <w:kern w:val="0"/>
          <w:lang w:bidi="dz-BT"/>
          <w14:ligatures w14:val="none"/>
        </w:rPr>
        <w:t>3</w:t>
      </w:r>
      <w:r w:rsidRPr="00383BD5">
        <w:rPr>
          <w:rFonts w:ascii="Times New Roman" w:eastAsia="Calibri" w:hAnsi="Times New Roman" w:cs="Times New Roman"/>
          <w:bCs/>
          <w:color w:val="000000"/>
          <w:kern w:val="0"/>
          <w:lang w:bidi="dz-BT"/>
          <w14:ligatures w14:val="none"/>
        </w:rPr>
        <w:t xml:space="preserve">(7), 371 – 377. </w:t>
      </w:r>
      <w:hyperlink r:id="rId17" w:history="1">
        <w:r w:rsidRPr="00383BD5">
          <w:rPr>
            <w:rFonts w:ascii="Times New Roman" w:eastAsia="Calibri" w:hAnsi="Times New Roman" w:cs="Times New Roman"/>
            <w:color w:val="000000"/>
            <w:kern w:val="0"/>
            <w:lang w:bidi="dz-BT"/>
            <w14:ligatures w14:val="none"/>
          </w:rPr>
          <w:t>www.gjournals.org</w:t>
        </w:r>
      </w:hyperlink>
      <w:r w:rsidRPr="00383BD5">
        <w:rPr>
          <w:rFonts w:ascii="Times New Roman" w:eastAsia="Calibri" w:hAnsi="Times New Roman" w:cs="Times New Roman"/>
          <w:bCs/>
          <w:color w:val="000000"/>
          <w:kern w:val="0"/>
          <w:lang w:bidi="dz-BT"/>
          <w14:ligatures w14:val="none"/>
        </w:rPr>
        <w:t xml:space="preserve"> </w:t>
      </w:r>
    </w:p>
    <w:p w14:paraId="0A123F76"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color w:val="000000"/>
          <w:kern w:val="0"/>
          <w:lang w:bidi="dz-BT"/>
          <w14:ligatures w14:val="none"/>
        </w:rPr>
        <w:t xml:space="preserve">Cole, M. &amp; Cole, S. (2001). </w:t>
      </w:r>
      <w:r w:rsidRPr="00383BD5">
        <w:rPr>
          <w:rFonts w:ascii="Times New Roman" w:eastAsia="Calibri" w:hAnsi="Times New Roman" w:cs="Times New Roman"/>
          <w:i/>
          <w:iCs/>
          <w:color w:val="000000"/>
          <w:kern w:val="0"/>
          <w:lang w:bidi="dz-BT"/>
          <w14:ligatures w14:val="none"/>
        </w:rPr>
        <w:t xml:space="preserve">The Development of </w:t>
      </w:r>
      <w:proofErr w:type="gramStart"/>
      <w:r w:rsidRPr="00383BD5">
        <w:rPr>
          <w:rFonts w:ascii="Times New Roman" w:eastAsia="Calibri" w:hAnsi="Times New Roman" w:cs="Times New Roman"/>
          <w:i/>
          <w:iCs/>
          <w:color w:val="000000"/>
          <w:kern w:val="0"/>
          <w:lang w:bidi="dz-BT"/>
          <w14:ligatures w14:val="none"/>
        </w:rPr>
        <w:t>Children</w:t>
      </w:r>
      <w:r w:rsidRPr="00383BD5">
        <w:rPr>
          <w:rFonts w:ascii="Times New Roman" w:eastAsia="Calibri" w:hAnsi="Times New Roman" w:cs="Times New Roman"/>
          <w:color w:val="000000"/>
          <w:kern w:val="0"/>
          <w:lang w:bidi="dz-BT"/>
          <w14:ligatures w14:val="none"/>
        </w:rPr>
        <w:t>.(</w:t>
      </w:r>
      <w:proofErr w:type="gramEnd"/>
      <w:r w:rsidRPr="00383BD5">
        <w:rPr>
          <w:rFonts w:ascii="Times New Roman" w:eastAsia="Calibri" w:hAnsi="Times New Roman" w:cs="Times New Roman"/>
          <w:color w:val="000000"/>
          <w:kern w:val="0"/>
          <w:lang w:bidi="dz-BT"/>
          <w14:ligatures w14:val="none"/>
        </w:rPr>
        <w:t xml:space="preserve"> 4th Ed). W.N. Freeman and Company</w:t>
      </w:r>
    </w:p>
    <w:p w14:paraId="7919447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t xml:space="preserve">Creswell, J. W. (2012). </w:t>
      </w:r>
      <w:r w:rsidRPr="00383BD5">
        <w:rPr>
          <w:rFonts w:ascii="Times New Roman" w:eastAsia="Calibri" w:hAnsi="Times New Roman" w:cs="Times New Roman"/>
          <w:bCs/>
          <w:i/>
          <w:color w:val="000000"/>
          <w:kern w:val="0"/>
          <w:lang w:bidi="dz-BT"/>
          <w14:ligatures w14:val="none"/>
        </w:rPr>
        <w:t xml:space="preserve">Educational research: Planning, conducting and evaluating quantitative and qualitative research </w:t>
      </w:r>
      <w:r w:rsidRPr="00383BD5">
        <w:rPr>
          <w:rFonts w:ascii="Times New Roman" w:eastAsia="Calibri" w:hAnsi="Times New Roman" w:cs="Times New Roman"/>
          <w:bCs/>
          <w:color w:val="000000"/>
          <w:kern w:val="0"/>
          <w:lang w:bidi="dz-BT"/>
          <w14:ligatures w14:val="none"/>
        </w:rPr>
        <w:t>(4</w:t>
      </w:r>
      <w:r w:rsidRPr="00383BD5">
        <w:rPr>
          <w:rFonts w:ascii="Times New Roman" w:eastAsia="Calibri" w:hAnsi="Times New Roman" w:cs="Times New Roman"/>
          <w:bCs/>
          <w:color w:val="000000"/>
          <w:kern w:val="0"/>
          <w:vertAlign w:val="superscript"/>
          <w:lang w:bidi="dz-BT"/>
          <w14:ligatures w14:val="none"/>
        </w:rPr>
        <w:t>th</w:t>
      </w:r>
      <w:r w:rsidRPr="00383BD5">
        <w:rPr>
          <w:rFonts w:ascii="Times New Roman" w:eastAsia="Calibri" w:hAnsi="Times New Roman" w:cs="Times New Roman"/>
          <w:bCs/>
          <w:color w:val="000000"/>
          <w:kern w:val="0"/>
          <w:lang w:bidi="dz-BT"/>
          <w14:ligatures w14:val="none"/>
        </w:rPr>
        <w:t xml:space="preserve"> ed.). Boston: Pearson Education.</w:t>
      </w:r>
    </w:p>
    <w:p w14:paraId="5963943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t xml:space="preserve">Creswell, J. W., &amp; Creswell, J. D. (2018). </w:t>
      </w:r>
      <w:r w:rsidRPr="00383BD5">
        <w:rPr>
          <w:rFonts w:ascii="Times New Roman" w:eastAsia="Calibri" w:hAnsi="Times New Roman" w:cs="Times New Roman"/>
          <w:bCs/>
          <w:i/>
          <w:color w:val="000000"/>
          <w:kern w:val="0"/>
          <w:lang w:bidi="dz-BT"/>
          <w14:ligatures w14:val="none"/>
        </w:rPr>
        <w:t xml:space="preserve">Research design: Qualitative, Quantitative, and Mixed Methods Approaches </w:t>
      </w:r>
      <w:r w:rsidRPr="00383BD5">
        <w:rPr>
          <w:rFonts w:ascii="Times New Roman" w:eastAsia="Calibri" w:hAnsi="Times New Roman" w:cs="Times New Roman"/>
          <w:bCs/>
          <w:color w:val="000000"/>
          <w:kern w:val="0"/>
          <w:lang w:bidi="dz-BT"/>
          <w14:ligatures w14:val="none"/>
        </w:rPr>
        <w:t>(5</w:t>
      </w:r>
      <w:r w:rsidRPr="00383BD5">
        <w:rPr>
          <w:rFonts w:ascii="Times New Roman" w:eastAsia="Calibri" w:hAnsi="Times New Roman" w:cs="Times New Roman"/>
          <w:bCs/>
          <w:color w:val="000000"/>
          <w:kern w:val="0"/>
          <w:vertAlign w:val="superscript"/>
          <w:lang w:bidi="dz-BT"/>
          <w14:ligatures w14:val="none"/>
        </w:rPr>
        <w:t>th</w:t>
      </w:r>
      <w:r w:rsidRPr="00383BD5">
        <w:rPr>
          <w:rFonts w:ascii="Times New Roman" w:eastAsia="Calibri" w:hAnsi="Times New Roman" w:cs="Times New Roman"/>
          <w:bCs/>
          <w:color w:val="000000"/>
          <w:kern w:val="0"/>
          <w:lang w:bidi="dz-BT"/>
          <w14:ligatures w14:val="none"/>
        </w:rPr>
        <w:t xml:space="preserve"> ed.). SAGE.</w:t>
      </w:r>
    </w:p>
    <w:p w14:paraId="5C39006E"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Dolma, P., </w:t>
      </w:r>
      <w:proofErr w:type="spellStart"/>
      <w:r w:rsidRPr="00383BD5">
        <w:rPr>
          <w:rFonts w:ascii="Times New Roman" w:eastAsia="Calibri" w:hAnsi="Times New Roman" w:cs="Times New Roman"/>
          <w:color w:val="000000"/>
          <w:kern w:val="0"/>
          <w:shd w:val="clear" w:color="auto" w:fill="FFFFFF"/>
          <w:lang w:bidi="dz-BT"/>
          <w14:ligatures w14:val="none"/>
        </w:rPr>
        <w:t>Nutchey</w:t>
      </w:r>
      <w:proofErr w:type="spellEnd"/>
      <w:r w:rsidRPr="00383BD5">
        <w:rPr>
          <w:rFonts w:ascii="Times New Roman" w:eastAsia="Calibri" w:hAnsi="Times New Roman" w:cs="Times New Roman"/>
          <w:color w:val="000000"/>
          <w:kern w:val="0"/>
          <w:shd w:val="clear" w:color="auto" w:fill="FFFFFF"/>
          <w:lang w:bidi="dz-BT"/>
          <w14:ligatures w14:val="none"/>
        </w:rPr>
        <w:t xml:space="preserve">, D., Watters, J. J., &amp; Chandra, V. (2017). Investigating the </w:t>
      </w:r>
      <w:proofErr w:type="spellStart"/>
      <w:r w:rsidRPr="00383BD5">
        <w:rPr>
          <w:rFonts w:ascii="Times New Roman" w:eastAsia="Calibri" w:hAnsi="Times New Roman" w:cs="Times New Roman"/>
          <w:color w:val="000000"/>
          <w:kern w:val="0"/>
          <w:shd w:val="clear" w:color="auto" w:fill="FFFFFF"/>
          <w:lang w:bidi="dz-BT"/>
          <w14:ligatures w14:val="none"/>
        </w:rPr>
        <w:t>alignmemt</w:t>
      </w:r>
      <w:proofErr w:type="spellEnd"/>
      <w:r w:rsidRPr="00383BD5">
        <w:rPr>
          <w:rFonts w:ascii="Times New Roman" w:eastAsia="Calibri" w:hAnsi="Times New Roman" w:cs="Times New Roman"/>
          <w:color w:val="000000"/>
          <w:kern w:val="0"/>
          <w:shd w:val="clear" w:color="auto" w:fill="FFFFFF"/>
          <w:lang w:bidi="dz-BT"/>
          <w14:ligatures w14:val="none"/>
        </w:rPr>
        <w:t xml:space="preserve"> of Bhutanese mathematics teachers’ planned approaches within the context of reformed curriculum. </w:t>
      </w:r>
      <w:r w:rsidRPr="00383BD5">
        <w:rPr>
          <w:rFonts w:ascii="Times New Roman" w:eastAsia="Calibri" w:hAnsi="Times New Roman" w:cs="Times New Roman"/>
          <w:i/>
          <w:iCs/>
          <w:color w:val="000000"/>
          <w:kern w:val="0"/>
          <w:shd w:val="clear" w:color="auto" w:fill="FFFFFF"/>
          <w:lang w:bidi="dz-BT"/>
          <w14:ligatures w14:val="none"/>
        </w:rPr>
        <w:t>International Journal of Science and Mathematics Education, 16</w:t>
      </w:r>
      <w:r w:rsidRPr="00383BD5">
        <w:rPr>
          <w:rFonts w:ascii="Times New Roman" w:eastAsia="Calibri" w:hAnsi="Times New Roman" w:cs="Times New Roman"/>
          <w:color w:val="000000"/>
          <w:kern w:val="0"/>
          <w:shd w:val="clear" w:color="auto" w:fill="FFFFFF"/>
          <w:lang w:bidi="dz-BT"/>
          <w14:ligatures w14:val="none"/>
        </w:rPr>
        <w:t xml:space="preserve">(3), 581 – 602. </w:t>
      </w:r>
      <w:hyperlink r:id="rId18" w:history="1">
        <w:r w:rsidRPr="00383BD5">
          <w:rPr>
            <w:rFonts w:ascii="Times New Roman" w:eastAsia="Calibri" w:hAnsi="Times New Roman" w:cs="Times New Roman"/>
            <w:kern w:val="0"/>
            <w:shd w:val="clear" w:color="auto" w:fill="FFFFFF"/>
            <w:lang w:bidi="dz-BT"/>
            <w14:ligatures w14:val="none"/>
          </w:rPr>
          <w:t>https://doi.or/10.1007/s10763-016-9791-1</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11D253A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lastRenderedPageBreak/>
        <w:t xml:space="preserve">Dolma, P. (2016). </w:t>
      </w:r>
      <w:r w:rsidRPr="00383BD5">
        <w:rPr>
          <w:rFonts w:ascii="Times New Roman" w:eastAsia="Calibri" w:hAnsi="Times New Roman" w:cs="Times New Roman"/>
          <w:bCs/>
          <w:i/>
          <w:color w:val="000000"/>
          <w:kern w:val="0"/>
          <w:lang w:bidi="dz-BT"/>
          <w14:ligatures w14:val="none"/>
        </w:rPr>
        <w:t xml:space="preserve">Investigating Bhutanese Mathematics teacher’s beliefs and practices in the context of curriculum reform </w:t>
      </w:r>
      <w:r w:rsidRPr="00383BD5">
        <w:rPr>
          <w:rFonts w:ascii="Times New Roman" w:eastAsia="Calibri" w:hAnsi="Times New Roman" w:cs="Times New Roman"/>
          <w:bCs/>
          <w:color w:val="000000"/>
          <w:kern w:val="0"/>
          <w:lang w:bidi="dz-BT"/>
          <w14:ligatures w14:val="none"/>
        </w:rPr>
        <w:t>(PhD Dissertation). Queensland University of Technology, Brisbane, Australia.</w:t>
      </w:r>
    </w:p>
    <w:p w14:paraId="4CDF0EE5"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kern w:val="0"/>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Frederick, M. L., Courtney, S., &amp; Caniglia, J. (2014). </w:t>
      </w:r>
      <w:proofErr w:type="spellStart"/>
      <w:r w:rsidRPr="00383BD5">
        <w:rPr>
          <w:rFonts w:ascii="Times New Roman" w:eastAsia="Calibri" w:hAnsi="Times New Roman" w:cs="Times New Roman"/>
          <w:color w:val="000000"/>
          <w:kern w:val="0"/>
          <w:shd w:val="clear" w:color="auto" w:fill="FFFFFF"/>
          <w:lang w:bidi="dz-BT"/>
          <w14:ligatures w14:val="none"/>
        </w:rPr>
        <w:t>Helpfrom</w:t>
      </w:r>
      <w:proofErr w:type="spellEnd"/>
      <w:r w:rsidRPr="00383BD5">
        <w:rPr>
          <w:rFonts w:ascii="Times New Roman" w:eastAsia="Calibri" w:hAnsi="Times New Roman" w:cs="Times New Roman"/>
          <w:color w:val="000000"/>
          <w:kern w:val="0"/>
          <w:shd w:val="clear" w:color="auto" w:fill="FFFFFF"/>
          <w:lang w:bidi="dz-BT"/>
          <w14:ligatures w14:val="none"/>
        </w:rPr>
        <w:t xml:space="preserve"> my </w:t>
      </w:r>
      <w:proofErr w:type="spellStart"/>
      <w:r w:rsidRPr="00383BD5">
        <w:rPr>
          <w:rFonts w:ascii="Times New Roman" w:eastAsia="Calibri" w:hAnsi="Times New Roman" w:cs="Times New Roman"/>
          <w:color w:val="000000"/>
          <w:kern w:val="0"/>
          <w:shd w:val="clear" w:color="auto" w:fill="FFFFFF"/>
          <w:lang w:bidi="dz-BT"/>
          <w14:ligatures w14:val="none"/>
        </w:rPr>
        <w:t>friedns</w:t>
      </w:r>
      <w:proofErr w:type="spellEnd"/>
      <w:r w:rsidRPr="00383BD5">
        <w:rPr>
          <w:rFonts w:ascii="Times New Roman" w:eastAsia="Calibri" w:hAnsi="Times New Roman" w:cs="Times New Roman"/>
          <w:color w:val="000000"/>
          <w:kern w:val="0"/>
          <w:shd w:val="clear" w:color="auto" w:fill="FFFFFF"/>
          <w:lang w:bidi="dz-BT"/>
          <w14:ligatures w14:val="none"/>
        </w:rPr>
        <w:t xml:space="preserve">: Scaffolding techniques in problem solving. </w:t>
      </w:r>
      <w:r w:rsidRPr="00383BD5">
        <w:rPr>
          <w:rFonts w:ascii="Times New Roman" w:eastAsia="Calibri" w:hAnsi="Times New Roman" w:cs="Times New Roman"/>
          <w:i/>
          <w:iCs/>
          <w:color w:val="000000"/>
          <w:kern w:val="0"/>
          <w:shd w:val="clear" w:color="auto" w:fill="FFFFFF"/>
          <w:lang w:bidi="dz-BT"/>
          <w14:ligatures w14:val="none"/>
        </w:rPr>
        <w:t xml:space="preserve">Investigations </w:t>
      </w:r>
      <w:proofErr w:type="gramStart"/>
      <w:r w:rsidRPr="00383BD5">
        <w:rPr>
          <w:rFonts w:ascii="Times New Roman" w:eastAsia="Calibri" w:hAnsi="Times New Roman" w:cs="Times New Roman"/>
          <w:i/>
          <w:iCs/>
          <w:color w:val="000000"/>
          <w:kern w:val="0"/>
          <w:shd w:val="clear" w:color="auto" w:fill="FFFFFF"/>
          <w:lang w:bidi="dz-BT"/>
          <w14:ligatures w14:val="none"/>
        </w:rPr>
        <w:t>In</w:t>
      </w:r>
      <w:proofErr w:type="gramEnd"/>
      <w:r w:rsidRPr="00383BD5">
        <w:rPr>
          <w:rFonts w:ascii="Times New Roman" w:eastAsia="Calibri" w:hAnsi="Times New Roman" w:cs="Times New Roman"/>
          <w:i/>
          <w:iCs/>
          <w:color w:val="000000"/>
          <w:kern w:val="0"/>
          <w:shd w:val="clear" w:color="auto" w:fill="FFFFFF"/>
          <w:lang w:bidi="dz-BT"/>
          <w14:ligatures w14:val="none"/>
        </w:rPr>
        <w:t xml:space="preserve"> Mathematics Learning, 7</w:t>
      </w:r>
      <w:r w:rsidRPr="00383BD5">
        <w:rPr>
          <w:rFonts w:ascii="Times New Roman" w:eastAsia="Calibri" w:hAnsi="Times New Roman" w:cs="Times New Roman"/>
          <w:color w:val="000000"/>
          <w:kern w:val="0"/>
          <w:shd w:val="clear" w:color="auto" w:fill="FFFFFF"/>
          <w:lang w:bidi="dz-BT"/>
          <w14:ligatures w14:val="none"/>
        </w:rPr>
        <w:t xml:space="preserve">(2), 21 – 32. </w:t>
      </w:r>
      <w:hyperlink r:id="rId19" w:history="1">
        <w:r w:rsidRPr="00383BD5">
          <w:rPr>
            <w:rFonts w:ascii="Times New Roman" w:eastAsia="Calibri" w:hAnsi="Times New Roman" w:cs="Times New Roman"/>
            <w:kern w:val="0"/>
            <w:shd w:val="clear" w:color="auto" w:fill="FFFFFF"/>
            <w:lang w:bidi="dz-BT"/>
            <w14:ligatures w14:val="none"/>
          </w:rPr>
          <w:t>http://dx.doi.org/10.1080/24727466.2014.11790340</w:t>
        </w:r>
      </w:hyperlink>
      <w:r w:rsidRPr="00383BD5">
        <w:rPr>
          <w:rFonts w:ascii="Times New Roman" w:eastAsia="Calibri" w:hAnsi="Times New Roman" w:cs="Times New Roman"/>
          <w:kern w:val="0"/>
          <w:shd w:val="clear" w:color="auto" w:fill="FFFFFF"/>
          <w:lang w:bidi="dz-BT"/>
          <w14:ligatures w14:val="none"/>
        </w:rPr>
        <w:t xml:space="preserve"> </w:t>
      </w:r>
    </w:p>
    <w:p w14:paraId="244B450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Gonulal</w:t>
      </w:r>
      <w:proofErr w:type="spellEnd"/>
      <w:r w:rsidRPr="00383BD5">
        <w:rPr>
          <w:rFonts w:ascii="Times New Roman" w:eastAsia="Calibri" w:hAnsi="Times New Roman" w:cs="Times New Roman"/>
          <w:color w:val="000000"/>
          <w:kern w:val="0"/>
          <w:shd w:val="clear" w:color="auto" w:fill="FFFFFF"/>
          <w:lang w:bidi="dz-BT"/>
          <w14:ligatures w14:val="none"/>
        </w:rPr>
        <w:t>, T., &amp; Loewen, S. (2018). </w:t>
      </w:r>
      <w:r w:rsidRPr="00383BD5">
        <w:rPr>
          <w:rFonts w:ascii="Times New Roman" w:eastAsia="Calibri" w:hAnsi="Times New Roman" w:cs="Times New Roman"/>
          <w:iCs/>
          <w:color w:val="000000"/>
          <w:kern w:val="0"/>
          <w:shd w:val="clear" w:color="auto" w:fill="FFFFFF"/>
          <w:lang w:bidi="dz-BT"/>
          <w14:ligatures w14:val="none"/>
        </w:rPr>
        <w:t>Scaffolding Technique.</w:t>
      </w:r>
      <w:r w:rsidRPr="00383BD5">
        <w:rPr>
          <w:rFonts w:ascii="Times New Roman" w:eastAsia="Calibri" w:hAnsi="Times New Roman" w:cs="Times New Roman"/>
          <w:i/>
          <w:iCs/>
          <w:color w:val="000000"/>
          <w:kern w:val="0"/>
          <w:shd w:val="clear" w:color="auto" w:fill="FFFFFF"/>
          <w:lang w:bidi="dz-BT"/>
          <w14:ligatures w14:val="none"/>
        </w:rPr>
        <w:t xml:space="preserve"> The TESOL Encyclopedia of English Language Teaching, </w:t>
      </w:r>
      <w:r w:rsidRPr="00383BD5">
        <w:rPr>
          <w:rFonts w:ascii="Times New Roman" w:eastAsia="Calibri" w:hAnsi="Times New Roman" w:cs="Times New Roman"/>
          <w:iCs/>
          <w:color w:val="000000"/>
          <w:kern w:val="0"/>
          <w:shd w:val="clear" w:color="auto" w:fill="FFFFFF"/>
          <w:lang w:bidi="dz-BT"/>
          <w14:ligatures w14:val="none"/>
        </w:rPr>
        <w:t>1–5.</w:t>
      </w:r>
      <w:r w:rsidRPr="00383BD5">
        <w:rPr>
          <w:rFonts w:ascii="Times New Roman" w:eastAsia="Calibri" w:hAnsi="Times New Roman" w:cs="Times New Roman"/>
          <w:color w:val="000000"/>
          <w:kern w:val="0"/>
          <w:shd w:val="clear" w:color="auto" w:fill="FFFFFF"/>
          <w:lang w:bidi="dz-BT"/>
          <w14:ligatures w14:val="none"/>
        </w:rPr>
        <w:t> </w:t>
      </w:r>
      <w:hyperlink r:id="rId20" w:history="1">
        <w:r w:rsidRPr="00383BD5">
          <w:rPr>
            <w:rFonts w:ascii="Times New Roman" w:eastAsia="Calibri" w:hAnsi="Times New Roman" w:cs="Times New Roman"/>
            <w:color w:val="000000"/>
            <w:kern w:val="0"/>
            <w:shd w:val="clear" w:color="auto" w:fill="FFFFFF"/>
            <w:lang w:bidi="dz-BT"/>
            <w14:ligatures w14:val="none"/>
          </w:rPr>
          <w:t>https://doi.org/10.1002/9781118784235.eelt0180</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76A2FAB9"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Goos</w:t>
      </w:r>
      <w:proofErr w:type="spellEnd"/>
      <w:r w:rsidRPr="00383BD5">
        <w:rPr>
          <w:rFonts w:ascii="Times New Roman" w:eastAsia="Calibri" w:hAnsi="Times New Roman" w:cs="Times New Roman"/>
          <w:color w:val="000000"/>
          <w:kern w:val="0"/>
          <w:shd w:val="clear" w:color="auto" w:fill="FFFFFF"/>
          <w:lang w:bidi="dz-BT"/>
          <w14:ligatures w14:val="none"/>
        </w:rPr>
        <w:t xml:space="preserve">, M. (1999). Scaffolds: a sociocultural approach to reforming mathematics teaching and teacher education. </w:t>
      </w:r>
      <w:r w:rsidRPr="00383BD5">
        <w:rPr>
          <w:rFonts w:ascii="Times New Roman" w:eastAsia="Calibri" w:hAnsi="Times New Roman" w:cs="Times New Roman"/>
          <w:i/>
          <w:iCs/>
          <w:color w:val="000000"/>
          <w:kern w:val="0"/>
          <w:shd w:val="clear" w:color="auto" w:fill="FFFFFF"/>
          <w:lang w:bidi="dz-BT"/>
          <w14:ligatures w14:val="none"/>
        </w:rPr>
        <w:t>Mathematics Teacher Education &amp; Development</w:t>
      </w:r>
      <w:r w:rsidRPr="00383BD5">
        <w:rPr>
          <w:rFonts w:ascii="Times New Roman" w:eastAsia="Calibri" w:hAnsi="Times New Roman" w:cs="Times New Roman"/>
          <w:color w:val="000000"/>
          <w:kern w:val="0"/>
          <w:shd w:val="clear" w:color="auto" w:fill="FFFFFF"/>
          <w:lang w:bidi="dz-BT"/>
          <w14:ligatures w14:val="none"/>
        </w:rPr>
        <w:t xml:space="preserve">, </w:t>
      </w:r>
      <w:r w:rsidRPr="00383BD5">
        <w:rPr>
          <w:rFonts w:ascii="Times New Roman" w:eastAsia="Calibri" w:hAnsi="Times New Roman" w:cs="Times New Roman"/>
          <w:i/>
          <w:iCs/>
          <w:color w:val="000000"/>
          <w:kern w:val="0"/>
          <w:shd w:val="clear" w:color="auto" w:fill="FFFFFF"/>
          <w:lang w:bidi="dz-BT"/>
          <w14:ligatures w14:val="none"/>
        </w:rPr>
        <w:t>1</w:t>
      </w:r>
      <w:r w:rsidRPr="00383BD5">
        <w:rPr>
          <w:rFonts w:ascii="Times New Roman" w:eastAsia="Calibri" w:hAnsi="Times New Roman" w:cs="Times New Roman"/>
          <w:color w:val="000000"/>
          <w:kern w:val="0"/>
          <w:shd w:val="clear" w:color="auto" w:fill="FFFFFF"/>
          <w:lang w:bidi="dz-BT"/>
          <w14:ligatures w14:val="none"/>
        </w:rPr>
        <w:t xml:space="preserve">(1999), 4 – 21. </w:t>
      </w:r>
      <w:hyperlink r:id="rId21" w:history="1">
        <w:r w:rsidRPr="00383BD5">
          <w:rPr>
            <w:rFonts w:ascii="Times New Roman" w:eastAsia="Calibri" w:hAnsi="Times New Roman" w:cs="Times New Roman"/>
            <w:color w:val="000000"/>
            <w:kern w:val="0"/>
            <w:shd w:val="clear" w:color="auto" w:fill="FFFFFF"/>
            <w:lang w:bidi="dz-BT"/>
            <w14:ligatures w14:val="none"/>
          </w:rPr>
          <w:t>https://search.informit.org/doi/10.3316/aeipt.99324</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6579705C"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Holton, D., &amp; Clarke, D. (2006). </w:t>
      </w:r>
      <w:r w:rsidRPr="00383BD5">
        <w:rPr>
          <w:rFonts w:ascii="Times New Roman" w:eastAsia="Calibri" w:hAnsi="Times New Roman" w:cs="Times New Roman"/>
          <w:iCs/>
          <w:color w:val="000000"/>
          <w:kern w:val="0"/>
          <w:shd w:val="clear" w:color="auto" w:fill="FFFFFF"/>
          <w:lang w:bidi="dz-BT"/>
          <w14:ligatures w14:val="none"/>
        </w:rPr>
        <w:t>Scaffolding and metacognition.</w:t>
      </w:r>
      <w:r w:rsidRPr="00383BD5">
        <w:rPr>
          <w:rFonts w:ascii="Times New Roman" w:eastAsia="Calibri" w:hAnsi="Times New Roman" w:cs="Times New Roman"/>
          <w:i/>
          <w:iCs/>
          <w:color w:val="000000"/>
          <w:kern w:val="0"/>
          <w:shd w:val="clear" w:color="auto" w:fill="FFFFFF"/>
          <w:lang w:bidi="dz-BT"/>
          <w14:ligatures w14:val="none"/>
        </w:rPr>
        <w:t xml:space="preserve"> International Journal of Mathematical Education in Science and Technology, 37</w:t>
      </w:r>
      <w:r w:rsidRPr="00383BD5">
        <w:rPr>
          <w:rFonts w:ascii="Times New Roman" w:eastAsia="Calibri" w:hAnsi="Times New Roman" w:cs="Times New Roman"/>
          <w:iCs/>
          <w:color w:val="000000"/>
          <w:kern w:val="0"/>
          <w:shd w:val="clear" w:color="auto" w:fill="FFFFFF"/>
          <w:lang w:bidi="dz-BT"/>
          <w14:ligatures w14:val="none"/>
        </w:rPr>
        <w:t>(2), 127–143.</w:t>
      </w:r>
      <w:r w:rsidRPr="00383BD5">
        <w:rPr>
          <w:rFonts w:ascii="Times New Roman" w:eastAsia="Calibri" w:hAnsi="Times New Roman" w:cs="Times New Roman"/>
          <w:color w:val="000000"/>
          <w:kern w:val="0"/>
          <w:shd w:val="clear" w:color="auto" w:fill="FFFFFF"/>
          <w:lang w:bidi="dz-BT"/>
          <w14:ligatures w14:val="none"/>
        </w:rPr>
        <w:t> </w:t>
      </w:r>
      <w:hyperlink r:id="rId22" w:history="1">
        <w:r w:rsidRPr="00383BD5">
          <w:rPr>
            <w:rFonts w:ascii="Times New Roman" w:eastAsia="Calibri" w:hAnsi="Times New Roman" w:cs="Times New Roman"/>
            <w:color w:val="000000"/>
            <w:kern w:val="0"/>
            <w:shd w:val="clear" w:color="auto" w:fill="FFFFFF"/>
            <w:lang w:bidi="dz-BT"/>
            <w14:ligatures w14:val="none"/>
          </w:rPr>
          <w:t>https://doi.org/10.1080/00207390500285818</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7ED85BA6"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Kang, H., Thompson, J., &amp; </w:t>
      </w:r>
      <w:proofErr w:type="spellStart"/>
      <w:r w:rsidRPr="00383BD5">
        <w:rPr>
          <w:rFonts w:ascii="Times New Roman" w:eastAsia="Calibri" w:hAnsi="Times New Roman" w:cs="Times New Roman"/>
          <w:color w:val="000000"/>
          <w:kern w:val="0"/>
          <w:shd w:val="clear" w:color="auto" w:fill="FFFFFF"/>
          <w:lang w:bidi="dz-BT"/>
          <w14:ligatures w14:val="none"/>
        </w:rPr>
        <w:t>Windschitl</w:t>
      </w:r>
      <w:proofErr w:type="spellEnd"/>
      <w:r w:rsidRPr="00383BD5">
        <w:rPr>
          <w:rFonts w:ascii="Times New Roman" w:eastAsia="Calibri" w:hAnsi="Times New Roman" w:cs="Times New Roman"/>
          <w:color w:val="000000"/>
          <w:kern w:val="0"/>
          <w:shd w:val="clear" w:color="auto" w:fill="FFFFFF"/>
          <w:lang w:bidi="dz-BT"/>
          <w14:ligatures w14:val="none"/>
        </w:rPr>
        <w:t>, M. (2014). </w:t>
      </w:r>
      <w:r w:rsidRPr="00383BD5">
        <w:rPr>
          <w:rFonts w:ascii="Times New Roman" w:eastAsia="Calibri" w:hAnsi="Times New Roman" w:cs="Times New Roman"/>
          <w:iCs/>
          <w:color w:val="000000"/>
          <w:kern w:val="0"/>
          <w:shd w:val="clear" w:color="auto" w:fill="FFFFFF"/>
          <w:lang w:bidi="dz-BT"/>
          <w14:ligatures w14:val="none"/>
        </w:rPr>
        <w:t>Creating Opportunities for Students to Show What They Know: The Role of Scaffolding in Assessment Tasks.</w:t>
      </w:r>
      <w:r w:rsidRPr="00383BD5">
        <w:rPr>
          <w:rFonts w:ascii="Times New Roman" w:eastAsia="Calibri" w:hAnsi="Times New Roman" w:cs="Times New Roman"/>
          <w:i/>
          <w:iCs/>
          <w:color w:val="000000"/>
          <w:kern w:val="0"/>
          <w:shd w:val="clear" w:color="auto" w:fill="FFFFFF"/>
          <w:lang w:bidi="dz-BT"/>
          <w14:ligatures w14:val="none"/>
        </w:rPr>
        <w:t xml:space="preserve"> Science Education, 98</w:t>
      </w:r>
      <w:r w:rsidRPr="00383BD5">
        <w:rPr>
          <w:rFonts w:ascii="Times New Roman" w:eastAsia="Calibri" w:hAnsi="Times New Roman" w:cs="Times New Roman"/>
          <w:iCs/>
          <w:color w:val="000000"/>
          <w:kern w:val="0"/>
          <w:shd w:val="clear" w:color="auto" w:fill="FFFFFF"/>
          <w:lang w:bidi="dz-BT"/>
          <w14:ligatures w14:val="none"/>
        </w:rPr>
        <w:t>(4), 674–704.</w:t>
      </w:r>
      <w:r w:rsidRPr="00383BD5">
        <w:rPr>
          <w:rFonts w:ascii="Times New Roman" w:eastAsia="Calibri" w:hAnsi="Times New Roman" w:cs="Times New Roman"/>
          <w:color w:val="000000"/>
          <w:kern w:val="0"/>
          <w:shd w:val="clear" w:color="auto" w:fill="FFFFFF"/>
          <w:lang w:bidi="dz-BT"/>
          <w14:ligatures w14:val="none"/>
        </w:rPr>
        <w:t> </w:t>
      </w:r>
      <w:hyperlink r:id="rId23" w:history="1">
        <w:r w:rsidRPr="00383BD5">
          <w:rPr>
            <w:rFonts w:ascii="Times New Roman" w:eastAsia="Calibri" w:hAnsi="Times New Roman" w:cs="Times New Roman"/>
            <w:color w:val="000000"/>
            <w:kern w:val="0"/>
            <w:shd w:val="clear" w:color="auto" w:fill="FFFFFF"/>
            <w:lang w:bidi="dz-BT"/>
            <w14:ligatures w14:val="none"/>
          </w:rPr>
          <w:t>https://doi.org/10.1002/sce.21123</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4D40F487"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t xml:space="preserve">Khan, A. A. (2002). Comparative Study of the Effectiveness of Vygotsky’s concept of Zone of Proximal Development and Traditional Method for Teaching Mathematics at Elementary Level. </w:t>
      </w:r>
      <w:r w:rsidRPr="00383BD5">
        <w:rPr>
          <w:rFonts w:ascii="Times New Roman" w:eastAsia="Calibri" w:hAnsi="Times New Roman" w:cs="Times New Roman"/>
          <w:bCs/>
          <w:i/>
          <w:iCs/>
          <w:color w:val="000000"/>
          <w:kern w:val="0"/>
          <w:lang w:bidi="dz-BT"/>
          <w14:ligatures w14:val="none"/>
        </w:rPr>
        <w:t>Pakistan Journal of Education (PJE), 27</w:t>
      </w:r>
      <w:r w:rsidRPr="00383BD5">
        <w:rPr>
          <w:rFonts w:ascii="Times New Roman" w:eastAsia="Calibri" w:hAnsi="Times New Roman" w:cs="Times New Roman"/>
          <w:bCs/>
          <w:color w:val="000000"/>
          <w:kern w:val="0"/>
          <w:lang w:bidi="dz-BT"/>
          <w14:ligatures w14:val="none"/>
        </w:rPr>
        <w:t xml:space="preserve">(1), 1 – 8. </w:t>
      </w:r>
      <w:hyperlink r:id="rId24" w:history="1">
        <w:r w:rsidRPr="00383BD5">
          <w:rPr>
            <w:rFonts w:ascii="Times New Roman" w:eastAsia="Calibri" w:hAnsi="Times New Roman" w:cs="Times New Roman"/>
            <w:color w:val="000000"/>
            <w:kern w:val="0"/>
            <w:lang w:bidi="dz-BT"/>
            <w14:ligatures w14:val="none"/>
          </w:rPr>
          <w:t>http://journal.aiou.edu.pk/</w:t>
        </w:r>
      </w:hyperlink>
      <w:r w:rsidRPr="00383BD5">
        <w:rPr>
          <w:rFonts w:ascii="Times New Roman" w:eastAsia="Calibri" w:hAnsi="Times New Roman" w:cs="Times New Roman"/>
          <w:bCs/>
          <w:color w:val="000000"/>
          <w:kern w:val="0"/>
          <w:lang w:bidi="dz-BT"/>
          <w14:ligatures w14:val="none"/>
        </w:rPr>
        <w:t xml:space="preserve"> </w:t>
      </w:r>
    </w:p>
    <w:p w14:paraId="4FF1B762"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iCs/>
          <w:color w:val="000000"/>
          <w:kern w:val="0"/>
          <w:lang w:bidi="dz-BT"/>
          <w14:ligatures w14:val="none"/>
        </w:rPr>
      </w:pPr>
      <w:proofErr w:type="spellStart"/>
      <w:r w:rsidRPr="00383BD5">
        <w:rPr>
          <w:rFonts w:ascii="Times New Roman" w:eastAsia="Calibri" w:hAnsi="Times New Roman" w:cs="Times New Roman"/>
          <w:bCs/>
          <w:iCs/>
          <w:color w:val="000000"/>
          <w:kern w:val="0"/>
          <w:lang w:bidi="dz-BT"/>
          <w14:ligatures w14:val="none"/>
        </w:rPr>
        <w:t>Kusmaryono</w:t>
      </w:r>
      <w:proofErr w:type="spellEnd"/>
      <w:r w:rsidRPr="00383BD5">
        <w:rPr>
          <w:rFonts w:ascii="Times New Roman" w:eastAsia="Calibri" w:hAnsi="Times New Roman" w:cs="Times New Roman"/>
          <w:bCs/>
          <w:iCs/>
          <w:color w:val="000000"/>
          <w:kern w:val="0"/>
          <w:lang w:bidi="dz-BT"/>
          <w14:ligatures w14:val="none"/>
        </w:rPr>
        <w:t xml:space="preserve">, I., </w:t>
      </w:r>
      <w:proofErr w:type="spellStart"/>
      <w:r w:rsidRPr="00383BD5">
        <w:rPr>
          <w:rFonts w:ascii="Times New Roman" w:eastAsia="Calibri" w:hAnsi="Times New Roman" w:cs="Times New Roman"/>
          <w:bCs/>
          <w:iCs/>
          <w:color w:val="000000"/>
          <w:kern w:val="0"/>
          <w:lang w:bidi="dz-BT"/>
          <w14:ligatures w14:val="none"/>
        </w:rPr>
        <w:t>Gufron</w:t>
      </w:r>
      <w:proofErr w:type="spellEnd"/>
      <w:r w:rsidRPr="00383BD5">
        <w:rPr>
          <w:rFonts w:ascii="Times New Roman" w:eastAsia="Calibri" w:hAnsi="Times New Roman" w:cs="Times New Roman"/>
          <w:bCs/>
          <w:iCs/>
          <w:color w:val="000000"/>
          <w:kern w:val="0"/>
          <w:lang w:bidi="dz-BT"/>
          <w14:ligatures w14:val="none"/>
        </w:rPr>
        <w:t xml:space="preserve">, A., &amp; </w:t>
      </w:r>
      <w:proofErr w:type="spellStart"/>
      <w:r w:rsidRPr="00383BD5">
        <w:rPr>
          <w:rFonts w:ascii="Times New Roman" w:eastAsia="Calibri" w:hAnsi="Times New Roman" w:cs="Times New Roman"/>
          <w:bCs/>
          <w:iCs/>
          <w:color w:val="000000"/>
          <w:kern w:val="0"/>
          <w:lang w:bidi="dz-BT"/>
          <w14:ligatures w14:val="none"/>
        </w:rPr>
        <w:t>Rusdiantoro</w:t>
      </w:r>
      <w:proofErr w:type="spellEnd"/>
      <w:r w:rsidRPr="00383BD5">
        <w:rPr>
          <w:rFonts w:ascii="Times New Roman" w:eastAsia="Calibri" w:hAnsi="Times New Roman" w:cs="Times New Roman"/>
          <w:bCs/>
          <w:iCs/>
          <w:color w:val="000000"/>
          <w:kern w:val="0"/>
          <w:lang w:bidi="dz-BT"/>
          <w14:ligatures w14:val="none"/>
        </w:rPr>
        <w:t xml:space="preserve">, A. (2020). Effectiveness of Scaffolding Strategies in Learning Against Decrease in Mathematics Anxiety Level. </w:t>
      </w:r>
      <w:r w:rsidRPr="00383BD5">
        <w:rPr>
          <w:rFonts w:ascii="Times New Roman" w:eastAsia="Calibri" w:hAnsi="Times New Roman" w:cs="Times New Roman"/>
          <w:bCs/>
          <w:i/>
          <w:color w:val="000000"/>
          <w:kern w:val="0"/>
          <w:lang w:bidi="dz-BT"/>
          <w14:ligatures w14:val="none"/>
        </w:rPr>
        <w:t xml:space="preserve">Numerical: Journal </w:t>
      </w:r>
      <w:proofErr w:type="spellStart"/>
      <w:r w:rsidRPr="00383BD5">
        <w:rPr>
          <w:rFonts w:ascii="Times New Roman" w:eastAsia="Calibri" w:hAnsi="Times New Roman" w:cs="Times New Roman"/>
          <w:bCs/>
          <w:i/>
          <w:color w:val="000000"/>
          <w:kern w:val="0"/>
          <w:lang w:bidi="dz-BT"/>
          <w14:ligatures w14:val="none"/>
        </w:rPr>
        <w:t>Matematika</w:t>
      </w:r>
      <w:proofErr w:type="spellEnd"/>
      <w:r w:rsidRPr="00383BD5">
        <w:rPr>
          <w:rFonts w:ascii="Times New Roman" w:eastAsia="Calibri" w:hAnsi="Times New Roman" w:cs="Times New Roman"/>
          <w:bCs/>
          <w:i/>
          <w:color w:val="000000"/>
          <w:kern w:val="0"/>
          <w:lang w:bidi="dz-BT"/>
          <w14:ligatures w14:val="none"/>
        </w:rPr>
        <w:t xml:space="preserve"> Dan </w:t>
      </w:r>
      <w:proofErr w:type="spellStart"/>
      <w:r w:rsidRPr="00383BD5">
        <w:rPr>
          <w:rFonts w:ascii="Times New Roman" w:eastAsia="Calibri" w:hAnsi="Times New Roman" w:cs="Times New Roman"/>
          <w:bCs/>
          <w:i/>
          <w:color w:val="000000"/>
          <w:kern w:val="0"/>
          <w:lang w:bidi="dz-BT"/>
          <w14:ligatures w14:val="none"/>
        </w:rPr>
        <w:t>Pendidikam</w:t>
      </w:r>
      <w:proofErr w:type="spellEnd"/>
      <w:r w:rsidRPr="00383BD5">
        <w:rPr>
          <w:rFonts w:ascii="Times New Roman" w:eastAsia="Calibri" w:hAnsi="Times New Roman" w:cs="Times New Roman"/>
          <w:bCs/>
          <w:i/>
          <w:color w:val="000000"/>
          <w:kern w:val="0"/>
          <w:lang w:bidi="dz-BT"/>
          <w14:ligatures w14:val="none"/>
        </w:rPr>
        <w:t xml:space="preserve"> </w:t>
      </w:r>
      <w:proofErr w:type="spellStart"/>
      <w:r w:rsidRPr="00383BD5">
        <w:rPr>
          <w:rFonts w:ascii="Times New Roman" w:eastAsia="Calibri" w:hAnsi="Times New Roman" w:cs="Times New Roman"/>
          <w:bCs/>
          <w:i/>
          <w:color w:val="000000"/>
          <w:kern w:val="0"/>
          <w:lang w:bidi="dz-BT"/>
          <w14:ligatures w14:val="none"/>
        </w:rPr>
        <w:t>Matematika</w:t>
      </w:r>
      <w:proofErr w:type="spellEnd"/>
      <w:r w:rsidRPr="00383BD5">
        <w:rPr>
          <w:rFonts w:ascii="Times New Roman" w:eastAsia="Calibri" w:hAnsi="Times New Roman" w:cs="Times New Roman"/>
          <w:bCs/>
          <w:i/>
          <w:color w:val="000000"/>
          <w:kern w:val="0"/>
          <w:lang w:bidi="dz-BT"/>
          <w14:ligatures w14:val="none"/>
        </w:rPr>
        <w:t>, 4</w:t>
      </w:r>
      <w:r w:rsidRPr="00383BD5">
        <w:rPr>
          <w:rFonts w:ascii="Times New Roman" w:eastAsia="Calibri" w:hAnsi="Times New Roman" w:cs="Times New Roman"/>
          <w:bCs/>
          <w:iCs/>
          <w:color w:val="000000"/>
          <w:kern w:val="0"/>
          <w:lang w:bidi="dz-BT"/>
          <w14:ligatures w14:val="none"/>
        </w:rPr>
        <w:t xml:space="preserve">(1), 13 – 22. </w:t>
      </w:r>
      <w:hyperlink r:id="rId25" w:history="1">
        <w:r w:rsidRPr="00383BD5">
          <w:rPr>
            <w:rFonts w:ascii="Times New Roman" w:eastAsia="Calibri" w:hAnsi="Times New Roman" w:cs="Times New Roman"/>
            <w:iCs/>
            <w:color w:val="000000"/>
            <w:kern w:val="0"/>
            <w:lang w:bidi="dz-BT"/>
            <w14:ligatures w14:val="none"/>
          </w:rPr>
          <w:t>https://doi.org/10.25217/numerical.v4i1.770</w:t>
        </w:r>
      </w:hyperlink>
      <w:r w:rsidRPr="00383BD5">
        <w:rPr>
          <w:rFonts w:ascii="Times New Roman" w:eastAsia="Calibri" w:hAnsi="Times New Roman" w:cs="Times New Roman"/>
          <w:bCs/>
          <w:iCs/>
          <w:color w:val="000000"/>
          <w:kern w:val="0"/>
          <w:lang w:bidi="dz-BT"/>
          <w14:ligatures w14:val="none"/>
        </w:rPr>
        <w:t xml:space="preserve"> </w:t>
      </w:r>
    </w:p>
    <w:p w14:paraId="07150A5D"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iCs/>
          <w:color w:val="000000"/>
          <w:kern w:val="0"/>
          <w:lang w:bidi="dz-BT"/>
          <w14:ligatures w14:val="none"/>
        </w:rPr>
      </w:pPr>
      <w:r w:rsidRPr="00383BD5">
        <w:rPr>
          <w:rFonts w:ascii="Times New Roman" w:eastAsia="Calibri" w:hAnsi="Times New Roman" w:cs="Times New Roman"/>
          <w:bCs/>
          <w:iCs/>
          <w:color w:val="000000"/>
          <w:kern w:val="0"/>
          <w:lang w:bidi="dz-BT"/>
          <w14:ligatures w14:val="none"/>
        </w:rPr>
        <w:t xml:space="preserve">Larkin, M. J. (2001). Providing support for student independence through scaffolding instruction. </w:t>
      </w:r>
      <w:r w:rsidRPr="00383BD5">
        <w:rPr>
          <w:rFonts w:ascii="Times New Roman" w:eastAsia="Calibri" w:hAnsi="Times New Roman" w:cs="Times New Roman"/>
          <w:bCs/>
          <w:i/>
          <w:color w:val="000000"/>
          <w:kern w:val="0"/>
          <w:lang w:bidi="dz-BT"/>
          <w14:ligatures w14:val="none"/>
        </w:rPr>
        <w:t>TEACHING Exceptional Children, 34</w:t>
      </w:r>
      <w:r w:rsidRPr="00383BD5">
        <w:rPr>
          <w:rFonts w:ascii="Times New Roman" w:eastAsia="Calibri" w:hAnsi="Times New Roman" w:cs="Times New Roman"/>
          <w:bCs/>
          <w:iCs/>
          <w:color w:val="000000"/>
          <w:kern w:val="0"/>
          <w:lang w:bidi="dz-BT"/>
          <w14:ligatures w14:val="none"/>
        </w:rPr>
        <w:t xml:space="preserve">(1), 30 - 34. </w:t>
      </w:r>
      <w:hyperlink r:id="rId26" w:history="1">
        <w:r w:rsidRPr="00383BD5">
          <w:rPr>
            <w:rFonts w:ascii="Times New Roman" w:eastAsia="Calibri" w:hAnsi="Times New Roman" w:cs="Times New Roman"/>
            <w:bCs/>
            <w:iCs/>
            <w:color w:val="000000"/>
            <w:kern w:val="0"/>
            <w:lang w:bidi="dz-BT"/>
            <w14:ligatures w14:val="none"/>
          </w:rPr>
          <w:t>https://doi.org/10.1177/004005990103400104</w:t>
        </w:r>
      </w:hyperlink>
      <w:r w:rsidRPr="00383BD5">
        <w:rPr>
          <w:rFonts w:ascii="Times New Roman" w:eastAsia="Calibri" w:hAnsi="Times New Roman" w:cs="Times New Roman"/>
          <w:bCs/>
          <w:iCs/>
          <w:color w:val="000000"/>
          <w:kern w:val="0"/>
          <w:lang w:bidi="dz-BT"/>
          <w14:ligatures w14:val="none"/>
        </w:rPr>
        <w:t xml:space="preserve"> </w:t>
      </w:r>
    </w:p>
    <w:p w14:paraId="4D3B4A8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iCs/>
          <w:color w:val="000000"/>
          <w:kern w:val="0"/>
          <w:lang w:bidi="dz-BT"/>
          <w14:ligatures w14:val="none"/>
        </w:rPr>
      </w:pPr>
      <w:r w:rsidRPr="00383BD5">
        <w:rPr>
          <w:rFonts w:ascii="Times New Roman" w:eastAsia="Calibri" w:hAnsi="Times New Roman" w:cs="Times New Roman"/>
          <w:bCs/>
          <w:iCs/>
          <w:color w:val="000000"/>
          <w:kern w:val="0"/>
          <w:lang w:bidi="dz-BT"/>
          <w14:ligatures w14:val="none"/>
        </w:rPr>
        <w:t xml:space="preserve">Lipscomb, A. S., Swanson, J., &amp; West, A. (2010). Scaffolding. In M. </w:t>
      </w:r>
      <w:proofErr w:type="spellStart"/>
      <w:r w:rsidRPr="00383BD5">
        <w:rPr>
          <w:rFonts w:ascii="Times New Roman" w:eastAsia="Calibri" w:hAnsi="Times New Roman" w:cs="Times New Roman"/>
          <w:bCs/>
          <w:iCs/>
          <w:color w:val="000000"/>
          <w:kern w:val="0"/>
          <w:lang w:bidi="dz-BT"/>
          <w14:ligatures w14:val="none"/>
        </w:rPr>
        <w:t>Orey</w:t>
      </w:r>
      <w:proofErr w:type="spellEnd"/>
      <w:r w:rsidRPr="00383BD5">
        <w:rPr>
          <w:rFonts w:ascii="Times New Roman" w:eastAsia="Calibri" w:hAnsi="Times New Roman" w:cs="Times New Roman"/>
          <w:bCs/>
          <w:iCs/>
          <w:color w:val="000000"/>
          <w:kern w:val="0"/>
          <w:lang w:bidi="dz-BT"/>
          <w14:ligatures w14:val="none"/>
        </w:rPr>
        <w:t xml:space="preserve"> (Ed.), </w:t>
      </w:r>
      <w:r w:rsidRPr="00383BD5">
        <w:rPr>
          <w:rFonts w:ascii="Times New Roman" w:eastAsia="Calibri" w:hAnsi="Times New Roman" w:cs="Times New Roman"/>
          <w:bCs/>
          <w:i/>
          <w:color w:val="000000"/>
          <w:kern w:val="0"/>
          <w:lang w:bidi="dz-BT"/>
          <w14:ligatures w14:val="none"/>
        </w:rPr>
        <w:t xml:space="preserve">Emerging Perspectives on Learning, Teaching, and Technology </w:t>
      </w:r>
      <w:r w:rsidRPr="00383BD5">
        <w:rPr>
          <w:rFonts w:ascii="Times New Roman" w:eastAsia="Calibri" w:hAnsi="Times New Roman" w:cs="Times New Roman"/>
          <w:bCs/>
          <w:iCs/>
          <w:color w:val="000000"/>
          <w:kern w:val="0"/>
          <w:lang w:bidi="dz-BT"/>
          <w14:ligatures w14:val="none"/>
        </w:rPr>
        <w:t>(1</w:t>
      </w:r>
      <w:r w:rsidRPr="00383BD5">
        <w:rPr>
          <w:rFonts w:ascii="Times New Roman" w:eastAsia="Calibri" w:hAnsi="Times New Roman" w:cs="Times New Roman"/>
          <w:bCs/>
          <w:iCs/>
          <w:color w:val="000000"/>
          <w:kern w:val="0"/>
          <w:vertAlign w:val="superscript"/>
          <w:lang w:bidi="dz-BT"/>
          <w14:ligatures w14:val="none"/>
        </w:rPr>
        <w:t>st</w:t>
      </w:r>
      <w:r w:rsidRPr="00383BD5">
        <w:rPr>
          <w:rFonts w:ascii="Times New Roman" w:eastAsia="Calibri" w:hAnsi="Times New Roman" w:cs="Times New Roman"/>
          <w:bCs/>
          <w:iCs/>
          <w:color w:val="000000"/>
          <w:kern w:val="0"/>
          <w:lang w:bidi="dz-BT"/>
          <w14:ligatures w14:val="none"/>
        </w:rPr>
        <w:t xml:space="preserve"> Ed., pp. 226 – 236). Jacob Foundation. </w:t>
      </w:r>
      <w:hyperlink r:id="rId27" w:history="1">
        <w:r w:rsidRPr="00383BD5">
          <w:rPr>
            <w:rFonts w:ascii="Times New Roman" w:eastAsia="Calibri" w:hAnsi="Times New Roman" w:cs="Times New Roman"/>
            <w:iCs/>
            <w:color w:val="000000"/>
            <w:kern w:val="0"/>
            <w:lang w:bidi="dz-BT"/>
            <w14:ligatures w14:val="none"/>
          </w:rPr>
          <w:t>https://textbookquity.org/Textbooks/Orey_Emergin_Perspectives_Learning.pdf</w:t>
        </w:r>
      </w:hyperlink>
      <w:r w:rsidRPr="00383BD5">
        <w:rPr>
          <w:rFonts w:ascii="Times New Roman" w:eastAsia="Calibri" w:hAnsi="Times New Roman" w:cs="Times New Roman"/>
          <w:bCs/>
          <w:iCs/>
          <w:color w:val="000000"/>
          <w:kern w:val="0"/>
          <w:lang w:bidi="dz-BT"/>
          <w14:ligatures w14:val="none"/>
        </w:rPr>
        <w:t xml:space="preserve"> </w:t>
      </w:r>
    </w:p>
    <w:p w14:paraId="76A623F5"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r w:rsidRPr="00383BD5">
        <w:rPr>
          <w:rFonts w:ascii="Times New Roman" w:eastAsia="Calibri" w:hAnsi="Times New Roman" w:cs="Times New Roman"/>
          <w:color w:val="000000"/>
          <w:kern w:val="0"/>
          <w:lang w:bidi="dz-BT"/>
          <w14:ligatures w14:val="none"/>
        </w:rPr>
        <w:t>Lutz, S. L., Guthrie, J. T., &amp; Davis, M. H. (2006). Scaffolding for engagement in learning:</w:t>
      </w:r>
      <w:r w:rsidRPr="00383BD5">
        <w:rPr>
          <w:rFonts w:ascii="Times New Roman" w:eastAsia="Calibri" w:hAnsi="Times New Roman" w:cs="Times New Roman"/>
          <w:color w:val="000000"/>
          <w:kern w:val="0"/>
          <w:lang w:bidi="dz-BT"/>
          <w14:ligatures w14:val="none"/>
        </w:rPr>
        <w:br/>
        <w:t xml:space="preserve">An observational study of elementary school reading instruction. </w:t>
      </w:r>
      <w:r w:rsidRPr="00383BD5">
        <w:rPr>
          <w:rFonts w:ascii="Times New Roman" w:eastAsia="Calibri" w:hAnsi="Times New Roman" w:cs="Times New Roman"/>
          <w:i/>
          <w:iCs/>
          <w:color w:val="000000"/>
          <w:kern w:val="0"/>
          <w:lang w:bidi="dz-BT"/>
          <w14:ligatures w14:val="none"/>
        </w:rPr>
        <w:t>Journal of Educational Research, 100</w:t>
      </w:r>
      <w:r w:rsidRPr="00383BD5">
        <w:rPr>
          <w:rFonts w:ascii="Times New Roman" w:eastAsia="Calibri" w:hAnsi="Times New Roman" w:cs="Times New Roman"/>
          <w:color w:val="000000"/>
          <w:kern w:val="0"/>
          <w:lang w:bidi="dz-BT"/>
          <w14:ligatures w14:val="none"/>
        </w:rPr>
        <w:t xml:space="preserve">(1), 3 –20. </w:t>
      </w:r>
      <w:hyperlink r:id="rId28" w:history="1">
        <w:r w:rsidRPr="00383BD5">
          <w:rPr>
            <w:rFonts w:ascii="Times New Roman" w:eastAsia="Calibri" w:hAnsi="Times New Roman" w:cs="Times New Roman"/>
            <w:kern w:val="0"/>
            <w:lang w:bidi="dz-BT"/>
            <w14:ligatures w14:val="none"/>
          </w:rPr>
          <w:t>https://doi.org/10.3200/JOER.100.1.3-20</w:t>
        </w:r>
      </w:hyperlink>
      <w:r w:rsidRPr="00383BD5">
        <w:rPr>
          <w:rFonts w:ascii="Times New Roman" w:eastAsia="Calibri" w:hAnsi="Times New Roman" w:cs="Times New Roman"/>
          <w:color w:val="000000"/>
          <w:kern w:val="0"/>
          <w:lang w:bidi="dz-BT"/>
          <w14:ligatures w14:val="none"/>
        </w:rPr>
        <w:t xml:space="preserve"> </w:t>
      </w:r>
    </w:p>
    <w:p w14:paraId="5EBE59D3"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proofErr w:type="spellStart"/>
      <w:r w:rsidRPr="00383BD5">
        <w:rPr>
          <w:rFonts w:ascii="Times New Roman" w:eastAsia="Calibri" w:hAnsi="Times New Roman" w:cs="Times New Roman"/>
          <w:bCs/>
          <w:color w:val="000000"/>
          <w:kern w:val="0"/>
          <w:lang w:bidi="dz-BT"/>
          <w14:ligatures w14:val="none"/>
        </w:rPr>
        <w:t>Machmud</w:t>
      </w:r>
      <w:proofErr w:type="spellEnd"/>
      <w:r w:rsidRPr="00383BD5">
        <w:rPr>
          <w:rFonts w:ascii="Times New Roman" w:eastAsia="Calibri" w:hAnsi="Times New Roman" w:cs="Times New Roman"/>
          <w:bCs/>
          <w:color w:val="000000"/>
          <w:kern w:val="0"/>
          <w:lang w:bidi="dz-BT"/>
          <w14:ligatures w14:val="none"/>
        </w:rPr>
        <w:t xml:space="preserve">, T. (2011, July 21 – 23). Scaffolding strategy in mathematics learning. In </w:t>
      </w:r>
      <w:r w:rsidRPr="00383BD5">
        <w:rPr>
          <w:rFonts w:ascii="Times New Roman" w:eastAsia="Calibri" w:hAnsi="Times New Roman" w:cs="Times New Roman"/>
          <w:bCs/>
          <w:i/>
          <w:iCs/>
          <w:color w:val="000000"/>
          <w:kern w:val="0"/>
          <w:lang w:bidi="dz-BT"/>
          <w14:ligatures w14:val="none"/>
        </w:rPr>
        <w:t xml:space="preserve">Proceeding </w:t>
      </w:r>
      <w:r w:rsidRPr="00383BD5">
        <w:rPr>
          <w:rFonts w:ascii="Times New Roman" w:eastAsia="Calibri" w:hAnsi="Times New Roman" w:cs="Times New Roman"/>
          <w:bCs/>
          <w:i/>
          <w:iCs/>
          <w:color w:val="000000"/>
          <w:kern w:val="0"/>
          <w:lang w:bidi="dz-BT"/>
          <w14:ligatures w14:val="none"/>
        </w:rPr>
        <w:tab/>
        <w:t xml:space="preserve">international seminar and the fourth national conference on mathematics education </w:t>
      </w:r>
      <w:r w:rsidRPr="00383BD5">
        <w:rPr>
          <w:rFonts w:ascii="Times New Roman" w:eastAsia="Calibri" w:hAnsi="Times New Roman" w:cs="Times New Roman"/>
          <w:bCs/>
          <w:i/>
          <w:iCs/>
          <w:color w:val="000000"/>
          <w:kern w:val="0"/>
          <w:lang w:bidi="dz-BT"/>
          <w14:ligatures w14:val="none"/>
        </w:rPr>
        <w:tab/>
      </w:r>
      <w:r w:rsidRPr="00383BD5">
        <w:rPr>
          <w:rFonts w:ascii="Times New Roman" w:eastAsia="Calibri" w:hAnsi="Times New Roman" w:cs="Times New Roman"/>
          <w:bCs/>
          <w:color w:val="000000"/>
          <w:kern w:val="0"/>
          <w:lang w:bidi="dz-BT"/>
          <w14:ligatures w14:val="none"/>
        </w:rPr>
        <w:t xml:space="preserve">(pp.429 – 440). </w:t>
      </w:r>
    </w:p>
    <w:p w14:paraId="4788DC2D"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r w:rsidRPr="00383BD5">
        <w:rPr>
          <w:rFonts w:ascii="Times New Roman" w:eastAsia="Calibri" w:hAnsi="Times New Roman" w:cs="Times New Roman"/>
          <w:color w:val="000000"/>
          <w:kern w:val="0"/>
          <w:lang w:bidi="dz-BT"/>
          <w14:ligatures w14:val="none"/>
        </w:rPr>
        <w:t xml:space="preserve">Murphy, N., &amp; Messer, D. (2000). Differential benefits from scaffolding and children working alone. </w:t>
      </w:r>
      <w:r w:rsidRPr="00383BD5">
        <w:rPr>
          <w:rFonts w:ascii="Times New Roman" w:eastAsia="Calibri" w:hAnsi="Times New Roman" w:cs="Times New Roman"/>
          <w:i/>
          <w:iCs/>
          <w:color w:val="000000"/>
          <w:kern w:val="0"/>
          <w:lang w:bidi="dz-BT"/>
          <w14:ligatures w14:val="none"/>
        </w:rPr>
        <w:t>Educational Psychology, 20</w:t>
      </w:r>
      <w:r w:rsidRPr="00383BD5">
        <w:rPr>
          <w:rFonts w:ascii="Times New Roman" w:eastAsia="Calibri" w:hAnsi="Times New Roman" w:cs="Times New Roman"/>
          <w:color w:val="000000"/>
          <w:kern w:val="0"/>
          <w:lang w:bidi="dz-BT"/>
          <w14:ligatures w14:val="none"/>
        </w:rPr>
        <w:t xml:space="preserve">(1), 17–31. </w:t>
      </w:r>
      <w:hyperlink r:id="rId29" w:history="1">
        <w:r w:rsidRPr="00383BD5">
          <w:rPr>
            <w:rFonts w:ascii="Times New Roman" w:eastAsia="Calibri" w:hAnsi="Times New Roman" w:cs="Times New Roman"/>
            <w:color w:val="000000"/>
            <w:kern w:val="0"/>
            <w:lang w:bidi="dz-BT"/>
            <w14:ligatures w14:val="none"/>
          </w:rPr>
          <w:t>https://doi.org/10.1080/014434100110353</w:t>
        </w:r>
      </w:hyperlink>
      <w:r w:rsidRPr="00383BD5">
        <w:rPr>
          <w:rFonts w:ascii="Times New Roman" w:eastAsia="Calibri" w:hAnsi="Times New Roman" w:cs="Times New Roman"/>
          <w:color w:val="000000"/>
          <w:kern w:val="0"/>
          <w:lang w:bidi="dz-BT"/>
          <w14:ligatures w14:val="none"/>
        </w:rPr>
        <w:t xml:space="preserve"> </w:t>
      </w:r>
    </w:p>
    <w:p w14:paraId="68739318"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proofErr w:type="spellStart"/>
      <w:r w:rsidRPr="00383BD5">
        <w:rPr>
          <w:rFonts w:ascii="Times New Roman" w:eastAsia="Calibri" w:hAnsi="Times New Roman" w:cs="Times New Roman"/>
          <w:bCs/>
          <w:color w:val="000000"/>
          <w:kern w:val="0"/>
          <w:lang w:bidi="dz-BT"/>
          <w14:ligatures w14:val="none"/>
        </w:rPr>
        <w:t>Pentimonti</w:t>
      </w:r>
      <w:proofErr w:type="spellEnd"/>
      <w:r w:rsidRPr="00383BD5">
        <w:rPr>
          <w:rFonts w:ascii="Times New Roman" w:eastAsia="Calibri" w:hAnsi="Times New Roman" w:cs="Times New Roman"/>
          <w:bCs/>
          <w:color w:val="000000"/>
          <w:kern w:val="0"/>
          <w:lang w:bidi="dz-BT"/>
          <w14:ligatures w14:val="none"/>
        </w:rPr>
        <w:t xml:space="preserve">, J. M., Justice, L. M., Yeomans-Maldonado, G., McGinty, A. S., Slocum, L., &amp; </w:t>
      </w:r>
      <w:proofErr w:type="spellStart"/>
      <w:r w:rsidRPr="00383BD5">
        <w:rPr>
          <w:rFonts w:ascii="Times New Roman" w:eastAsia="Calibri" w:hAnsi="Times New Roman" w:cs="Times New Roman"/>
          <w:bCs/>
          <w:color w:val="000000"/>
          <w:kern w:val="0"/>
          <w:lang w:bidi="dz-BT"/>
          <w14:ligatures w14:val="none"/>
        </w:rPr>
        <w:t>O’Connel</w:t>
      </w:r>
      <w:proofErr w:type="spellEnd"/>
      <w:r w:rsidRPr="00383BD5">
        <w:rPr>
          <w:rFonts w:ascii="Times New Roman" w:eastAsia="Calibri" w:hAnsi="Times New Roman" w:cs="Times New Roman"/>
          <w:bCs/>
          <w:color w:val="000000"/>
          <w:kern w:val="0"/>
          <w:lang w:bidi="dz-BT"/>
          <w14:ligatures w14:val="none"/>
        </w:rPr>
        <w:t xml:space="preserve">, A. (2017). Teachers’ Use of High- and Low- Support Scaffolding Strategies to Differentiate Language Instruction in High-Risk/Economically Disadvantaged Setting. </w:t>
      </w:r>
      <w:r w:rsidRPr="00383BD5">
        <w:rPr>
          <w:rFonts w:ascii="Times New Roman" w:eastAsia="Calibri" w:hAnsi="Times New Roman" w:cs="Times New Roman"/>
          <w:bCs/>
          <w:i/>
          <w:iCs/>
          <w:color w:val="000000"/>
          <w:kern w:val="0"/>
          <w:lang w:bidi="dz-BT"/>
          <w14:ligatures w14:val="none"/>
        </w:rPr>
        <w:t xml:space="preserve">Journal of Early Intervention, </w:t>
      </w:r>
      <w:r w:rsidRPr="00383BD5">
        <w:rPr>
          <w:rFonts w:ascii="Times New Roman" w:eastAsia="Calibri" w:hAnsi="Times New Roman" w:cs="Times New Roman"/>
          <w:bCs/>
          <w:color w:val="000000"/>
          <w:kern w:val="0"/>
          <w:lang w:bidi="dz-BT"/>
          <w14:ligatures w14:val="none"/>
        </w:rPr>
        <w:t xml:space="preserve">1 – 22. </w:t>
      </w:r>
      <w:hyperlink r:id="rId30" w:history="1">
        <w:r w:rsidRPr="00383BD5">
          <w:rPr>
            <w:rFonts w:ascii="Times New Roman" w:eastAsia="Calibri" w:hAnsi="Times New Roman" w:cs="Times New Roman"/>
            <w:color w:val="000000"/>
            <w:kern w:val="0"/>
            <w:lang w:bidi="dz-BT"/>
            <w14:ligatures w14:val="none"/>
          </w:rPr>
          <w:t>https://doi.org/10.1177/1053815117700865</w:t>
        </w:r>
      </w:hyperlink>
    </w:p>
    <w:p w14:paraId="34DEFD60"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color w:val="000000"/>
          <w:kern w:val="0"/>
          <w:lang w:bidi="dz-BT"/>
          <w14:ligatures w14:val="none"/>
        </w:rPr>
        <w:lastRenderedPageBreak/>
        <w:t xml:space="preserve">Pressley, M., Hogan, K., Wharton-McDonald, R., &amp; </w:t>
      </w:r>
      <w:proofErr w:type="spellStart"/>
      <w:r w:rsidRPr="00383BD5">
        <w:rPr>
          <w:rFonts w:ascii="Times New Roman" w:eastAsia="Calibri" w:hAnsi="Times New Roman" w:cs="Times New Roman"/>
          <w:color w:val="000000"/>
          <w:kern w:val="0"/>
          <w:lang w:bidi="dz-BT"/>
          <w14:ligatures w14:val="none"/>
        </w:rPr>
        <w:t>Mistretta</w:t>
      </w:r>
      <w:proofErr w:type="spellEnd"/>
      <w:r w:rsidRPr="00383BD5">
        <w:rPr>
          <w:rFonts w:ascii="Times New Roman" w:eastAsia="Calibri" w:hAnsi="Times New Roman" w:cs="Times New Roman"/>
          <w:color w:val="000000"/>
          <w:kern w:val="0"/>
          <w:lang w:bidi="dz-BT"/>
          <w14:ligatures w14:val="none"/>
        </w:rPr>
        <w:t xml:space="preserve">, J. (1996). The challenges of instructional scaffolding: The challenges of instruction that supports student thinking. </w:t>
      </w:r>
      <w:r w:rsidRPr="00383BD5">
        <w:rPr>
          <w:rFonts w:ascii="Times New Roman" w:eastAsia="Calibri" w:hAnsi="Times New Roman" w:cs="Times New Roman"/>
          <w:i/>
          <w:iCs/>
          <w:color w:val="000000"/>
          <w:kern w:val="0"/>
          <w:lang w:bidi="dz-BT"/>
          <w14:ligatures w14:val="none"/>
        </w:rPr>
        <w:t>Learning Disabilities Research &amp; Practice, 11</w:t>
      </w:r>
      <w:r w:rsidRPr="00383BD5">
        <w:rPr>
          <w:rFonts w:ascii="Times New Roman" w:eastAsia="Calibri" w:hAnsi="Times New Roman" w:cs="Times New Roman"/>
          <w:color w:val="000000"/>
          <w:kern w:val="0"/>
          <w:lang w:bidi="dz-BT"/>
          <w14:ligatures w14:val="none"/>
        </w:rPr>
        <w:t xml:space="preserve">(3), 138–146. </w:t>
      </w:r>
      <w:hyperlink r:id="rId31" w:history="1">
        <w:r w:rsidRPr="00383BD5">
          <w:rPr>
            <w:rFonts w:ascii="Times New Roman" w:eastAsia="Calibri" w:hAnsi="Times New Roman" w:cs="Times New Roman"/>
            <w:color w:val="000000"/>
            <w:kern w:val="0"/>
            <w:lang w:bidi="dz-BT"/>
            <w14:ligatures w14:val="none"/>
          </w:rPr>
          <w:t>https://eric.ed.gov/?id=EJ530719</w:t>
        </w:r>
      </w:hyperlink>
      <w:r w:rsidRPr="00383BD5">
        <w:rPr>
          <w:rFonts w:ascii="Times New Roman" w:eastAsia="Calibri" w:hAnsi="Times New Roman" w:cs="Times New Roman"/>
          <w:color w:val="000000"/>
          <w:kern w:val="0"/>
          <w:lang w:bidi="dz-BT"/>
          <w14:ligatures w14:val="none"/>
        </w:rPr>
        <w:t xml:space="preserve"> </w:t>
      </w:r>
    </w:p>
    <w:p w14:paraId="69AB16CD"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kern w:val="0"/>
          <w:lang w:bidi="dz-BT"/>
          <w14:ligatures w14:val="none"/>
        </w:rPr>
      </w:pPr>
      <w:r w:rsidRPr="00383BD5">
        <w:rPr>
          <w:rFonts w:ascii="Times New Roman" w:eastAsia="Calibri" w:hAnsi="Times New Roman" w:cs="Times New Roman"/>
          <w:kern w:val="0"/>
          <w:lang w:bidi="dz-BT"/>
          <w14:ligatures w14:val="none"/>
        </w:rPr>
        <w:t xml:space="preserve">Puntambekar, S., &amp; </w:t>
      </w:r>
      <w:proofErr w:type="spellStart"/>
      <w:r w:rsidRPr="00383BD5">
        <w:rPr>
          <w:rFonts w:ascii="Times New Roman" w:eastAsia="Calibri" w:hAnsi="Times New Roman" w:cs="Times New Roman"/>
          <w:kern w:val="0"/>
          <w:lang w:bidi="dz-BT"/>
          <w14:ligatures w14:val="none"/>
        </w:rPr>
        <w:t>Hübscher</w:t>
      </w:r>
      <w:proofErr w:type="spellEnd"/>
      <w:r w:rsidRPr="00383BD5">
        <w:rPr>
          <w:rFonts w:ascii="Times New Roman" w:eastAsia="Calibri" w:hAnsi="Times New Roman" w:cs="Times New Roman"/>
          <w:kern w:val="0"/>
          <w:lang w:bidi="dz-BT"/>
          <w14:ligatures w14:val="none"/>
        </w:rPr>
        <w:t xml:space="preserve">, R. (2005). Tools for scaffolding students in a complex learning environment: What have we gained and what have we </w:t>
      </w:r>
      <w:proofErr w:type="gramStart"/>
      <w:r w:rsidRPr="00383BD5">
        <w:rPr>
          <w:rFonts w:ascii="Times New Roman" w:eastAsia="Calibri" w:hAnsi="Times New Roman" w:cs="Times New Roman"/>
          <w:kern w:val="0"/>
          <w:lang w:bidi="dz-BT"/>
          <w14:ligatures w14:val="none"/>
        </w:rPr>
        <w:t>missed?.</w:t>
      </w:r>
      <w:proofErr w:type="gramEnd"/>
      <w:r w:rsidRPr="00383BD5">
        <w:rPr>
          <w:rFonts w:ascii="Times New Roman" w:eastAsia="Calibri" w:hAnsi="Times New Roman" w:cs="Times New Roman"/>
          <w:kern w:val="0"/>
          <w:lang w:bidi="dz-BT"/>
          <w14:ligatures w14:val="none"/>
        </w:rPr>
        <w:t xml:space="preserve"> </w:t>
      </w:r>
      <w:r w:rsidRPr="00383BD5">
        <w:rPr>
          <w:rFonts w:ascii="Times New Roman" w:eastAsia="Calibri" w:hAnsi="Times New Roman" w:cs="Times New Roman"/>
          <w:i/>
          <w:iCs/>
          <w:kern w:val="0"/>
          <w:lang w:bidi="dz-BT"/>
          <w14:ligatures w14:val="none"/>
        </w:rPr>
        <w:t>Educational Psychologist, 40</w:t>
      </w:r>
      <w:r w:rsidRPr="00383BD5">
        <w:rPr>
          <w:rFonts w:ascii="Times New Roman" w:eastAsia="Calibri" w:hAnsi="Times New Roman" w:cs="Times New Roman"/>
          <w:kern w:val="0"/>
          <w:lang w:bidi="dz-BT"/>
          <w14:ligatures w14:val="none"/>
        </w:rPr>
        <w:t xml:space="preserve">(1), 1–12. </w:t>
      </w:r>
      <w:hyperlink r:id="rId32" w:history="1">
        <w:r w:rsidRPr="00383BD5">
          <w:rPr>
            <w:rFonts w:ascii="Times New Roman" w:eastAsia="Calibri" w:hAnsi="Times New Roman" w:cs="Times New Roman"/>
            <w:kern w:val="0"/>
            <w:lang w:bidi="dz-BT"/>
            <w14:ligatures w14:val="none"/>
          </w:rPr>
          <w:t>https://doi.org/10.1207/s15326985ep4001_1</w:t>
        </w:r>
      </w:hyperlink>
      <w:r w:rsidRPr="00383BD5">
        <w:rPr>
          <w:rFonts w:ascii="Times New Roman" w:eastAsia="Calibri" w:hAnsi="Times New Roman" w:cs="Times New Roman"/>
          <w:kern w:val="0"/>
          <w:lang w:bidi="dz-BT"/>
          <w14:ligatures w14:val="none"/>
        </w:rPr>
        <w:t xml:space="preserve"> </w:t>
      </w:r>
    </w:p>
    <w:p w14:paraId="6396A8E3"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r w:rsidRPr="00383BD5">
        <w:rPr>
          <w:rFonts w:ascii="Times New Roman" w:eastAsia="Calibri" w:hAnsi="Times New Roman" w:cs="Times New Roman"/>
          <w:color w:val="000000"/>
          <w:kern w:val="0"/>
          <w:lang w:bidi="dz-BT"/>
          <w14:ligatures w14:val="none"/>
        </w:rPr>
        <w:t xml:space="preserve">Puntambekar, S., &amp; </w:t>
      </w:r>
      <w:proofErr w:type="spellStart"/>
      <w:r w:rsidRPr="00383BD5">
        <w:rPr>
          <w:rFonts w:ascii="Times New Roman" w:eastAsia="Calibri" w:hAnsi="Times New Roman" w:cs="Times New Roman"/>
          <w:color w:val="000000"/>
          <w:kern w:val="0"/>
          <w:lang w:bidi="dz-BT"/>
          <w14:ligatures w14:val="none"/>
        </w:rPr>
        <w:t>Kolodner</w:t>
      </w:r>
      <w:proofErr w:type="spellEnd"/>
      <w:r w:rsidRPr="00383BD5">
        <w:rPr>
          <w:rFonts w:ascii="Times New Roman" w:eastAsia="Calibri" w:hAnsi="Times New Roman" w:cs="Times New Roman"/>
          <w:color w:val="000000"/>
          <w:kern w:val="0"/>
          <w:lang w:bidi="dz-BT"/>
          <w14:ligatures w14:val="none"/>
        </w:rPr>
        <w:t xml:space="preserve">, J. L. (2005). Distributed scaffolding: Helping students learn science by design. </w:t>
      </w:r>
      <w:r w:rsidRPr="00383BD5">
        <w:rPr>
          <w:rFonts w:ascii="Times New Roman" w:eastAsia="Calibri" w:hAnsi="Times New Roman" w:cs="Times New Roman"/>
          <w:i/>
          <w:iCs/>
          <w:color w:val="000000"/>
          <w:kern w:val="0"/>
          <w:lang w:bidi="dz-BT"/>
          <w14:ligatures w14:val="none"/>
        </w:rPr>
        <w:t>Journal of Research in Science Teaching, 42</w:t>
      </w:r>
      <w:r w:rsidRPr="00383BD5">
        <w:rPr>
          <w:rFonts w:ascii="Times New Roman" w:eastAsia="Calibri" w:hAnsi="Times New Roman" w:cs="Times New Roman"/>
          <w:color w:val="000000"/>
          <w:kern w:val="0"/>
          <w:lang w:bidi="dz-BT"/>
          <w14:ligatures w14:val="none"/>
        </w:rPr>
        <w:t xml:space="preserve">(2), 185 - 217. </w:t>
      </w:r>
      <w:hyperlink r:id="rId33" w:history="1">
        <w:r w:rsidRPr="00383BD5">
          <w:rPr>
            <w:rFonts w:ascii="Times New Roman" w:eastAsia="Calibri" w:hAnsi="Times New Roman" w:cs="Times New Roman"/>
            <w:color w:val="000000"/>
            <w:kern w:val="0"/>
            <w:lang w:bidi="dz-BT"/>
            <w14:ligatures w14:val="none"/>
          </w:rPr>
          <w:t>https://doi.org/10.1002/tea.20048</w:t>
        </w:r>
      </w:hyperlink>
      <w:r w:rsidRPr="00383BD5">
        <w:rPr>
          <w:rFonts w:ascii="Times New Roman" w:eastAsia="Calibri" w:hAnsi="Times New Roman" w:cs="Times New Roman"/>
          <w:color w:val="000000"/>
          <w:kern w:val="0"/>
          <w:lang w:bidi="dz-BT"/>
          <w14:ligatures w14:val="none"/>
        </w:rPr>
        <w:t xml:space="preserve"> </w:t>
      </w:r>
    </w:p>
    <w:p w14:paraId="25D9F45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i/>
          <w:iCs/>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lang w:bidi="dz-BT"/>
          <w14:ligatures w14:val="none"/>
        </w:rPr>
        <w:t>Roehler</w:t>
      </w:r>
      <w:proofErr w:type="spellEnd"/>
      <w:r w:rsidRPr="00383BD5">
        <w:rPr>
          <w:rFonts w:ascii="Times New Roman" w:eastAsia="Calibri" w:hAnsi="Times New Roman" w:cs="Times New Roman"/>
          <w:color w:val="000000"/>
          <w:kern w:val="0"/>
          <w:lang w:bidi="dz-BT"/>
          <w14:ligatures w14:val="none"/>
        </w:rPr>
        <w:t xml:space="preserve">, L.R., &amp; </w:t>
      </w:r>
      <w:proofErr w:type="spellStart"/>
      <w:r w:rsidRPr="00383BD5">
        <w:rPr>
          <w:rFonts w:ascii="Times New Roman" w:eastAsia="Calibri" w:hAnsi="Times New Roman" w:cs="Times New Roman"/>
          <w:color w:val="000000"/>
          <w:kern w:val="0"/>
          <w:lang w:bidi="dz-BT"/>
          <w14:ligatures w14:val="none"/>
        </w:rPr>
        <w:t>Cantlon</w:t>
      </w:r>
      <w:proofErr w:type="spellEnd"/>
      <w:r w:rsidRPr="00383BD5">
        <w:rPr>
          <w:rFonts w:ascii="Times New Roman" w:eastAsia="Calibri" w:hAnsi="Times New Roman" w:cs="Times New Roman"/>
          <w:color w:val="000000"/>
          <w:kern w:val="0"/>
          <w:lang w:bidi="dz-BT"/>
          <w14:ligatures w14:val="none"/>
        </w:rPr>
        <w:t xml:space="preserve">, D.J. (1997). Scaffolding: A powerful tool in social constructivist classrooms. In K. Hogan &amp; M. Pressley (Eds.), </w:t>
      </w:r>
      <w:r w:rsidRPr="00383BD5">
        <w:rPr>
          <w:rFonts w:ascii="Times New Roman" w:eastAsia="Calibri" w:hAnsi="Times New Roman" w:cs="Times New Roman"/>
          <w:i/>
          <w:iCs/>
          <w:color w:val="000000"/>
          <w:kern w:val="0"/>
          <w:lang w:bidi="dz-BT"/>
          <w14:ligatures w14:val="none"/>
        </w:rPr>
        <w:t xml:space="preserve">Scaffolding student learning: Instructional approaches and issues </w:t>
      </w:r>
      <w:r w:rsidRPr="00383BD5">
        <w:rPr>
          <w:rFonts w:ascii="Times New Roman" w:eastAsia="Calibri" w:hAnsi="Times New Roman" w:cs="Times New Roman"/>
          <w:color w:val="000000"/>
          <w:kern w:val="0"/>
          <w:lang w:bidi="dz-BT"/>
          <w14:ligatures w14:val="none"/>
        </w:rPr>
        <w:t>(pp. 6-42). Brookline.</w:t>
      </w:r>
    </w:p>
    <w:p w14:paraId="357E97D3"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Roschelle</w:t>
      </w:r>
      <w:proofErr w:type="spellEnd"/>
      <w:r w:rsidRPr="00383BD5">
        <w:rPr>
          <w:rFonts w:ascii="Times New Roman" w:eastAsia="Calibri" w:hAnsi="Times New Roman" w:cs="Times New Roman"/>
          <w:color w:val="000000"/>
          <w:kern w:val="0"/>
          <w:shd w:val="clear" w:color="auto" w:fill="FFFFFF"/>
          <w:lang w:bidi="dz-BT"/>
          <w14:ligatures w14:val="none"/>
        </w:rPr>
        <w:t xml:space="preserve">, J., </w:t>
      </w:r>
      <w:proofErr w:type="spellStart"/>
      <w:r w:rsidRPr="00383BD5">
        <w:rPr>
          <w:rFonts w:ascii="Times New Roman" w:eastAsia="Calibri" w:hAnsi="Times New Roman" w:cs="Times New Roman"/>
          <w:color w:val="000000"/>
          <w:kern w:val="0"/>
          <w:shd w:val="clear" w:color="auto" w:fill="FFFFFF"/>
          <w:lang w:bidi="dz-BT"/>
          <w14:ligatures w14:val="none"/>
        </w:rPr>
        <w:t>Rafanan</w:t>
      </w:r>
      <w:proofErr w:type="spellEnd"/>
      <w:r w:rsidRPr="00383BD5">
        <w:rPr>
          <w:rFonts w:ascii="Times New Roman" w:eastAsia="Calibri" w:hAnsi="Times New Roman" w:cs="Times New Roman"/>
          <w:color w:val="000000"/>
          <w:kern w:val="0"/>
          <w:shd w:val="clear" w:color="auto" w:fill="FFFFFF"/>
          <w:lang w:bidi="dz-BT"/>
          <w14:ligatures w14:val="none"/>
        </w:rPr>
        <w:t xml:space="preserve">, K., </w:t>
      </w:r>
      <w:proofErr w:type="spellStart"/>
      <w:r w:rsidRPr="00383BD5">
        <w:rPr>
          <w:rFonts w:ascii="Times New Roman" w:eastAsia="Calibri" w:hAnsi="Times New Roman" w:cs="Times New Roman"/>
          <w:color w:val="000000"/>
          <w:kern w:val="0"/>
          <w:shd w:val="clear" w:color="auto" w:fill="FFFFFF"/>
          <w:lang w:bidi="dz-BT"/>
          <w14:ligatures w14:val="none"/>
        </w:rPr>
        <w:t>Bhanot</w:t>
      </w:r>
      <w:proofErr w:type="spellEnd"/>
      <w:r w:rsidRPr="00383BD5">
        <w:rPr>
          <w:rFonts w:ascii="Times New Roman" w:eastAsia="Calibri" w:hAnsi="Times New Roman" w:cs="Times New Roman"/>
          <w:color w:val="000000"/>
          <w:kern w:val="0"/>
          <w:shd w:val="clear" w:color="auto" w:fill="FFFFFF"/>
          <w:lang w:bidi="dz-BT"/>
          <w14:ligatures w14:val="none"/>
        </w:rPr>
        <w:t>, R., Estrella, G., Penuel, B., Nussbaum, M., &amp; Claro, S. (2009). </w:t>
      </w:r>
      <w:r w:rsidRPr="00383BD5">
        <w:rPr>
          <w:rFonts w:ascii="Times New Roman" w:eastAsia="Calibri" w:hAnsi="Times New Roman" w:cs="Times New Roman"/>
          <w:iCs/>
          <w:color w:val="000000"/>
          <w:kern w:val="0"/>
          <w:shd w:val="clear" w:color="auto" w:fill="FFFFFF"/>
          <w:lang w:bidi="dz-BT"/>
          <w14:ligatures w14:val="none"/>
        </w:rPr>
        <w:t>Scaffolding group explanation and feedback with handheld technology: impact on students’ mathematics learning.</w:t>
      </w:r>
      <w:r w:rsidRPr="00383BD5">
        <w:rPr>
          <w:rFonts w:ascii="Times New Roman" w:eastAsia="Calibri" w:hAnsi="Times New Roman" w:cs="Times New Roman"/>
          <w:i/>
          <w:iCs/>
          <w:color w:val="000000"/>
          <w:kern w:val="0"/>
          <w:shd w:val="clear" w:color="auto" w:fill="FFFFFF"/>
          <w:lang w:bidi="dz-BT"/>
          <w14:ligatures w14:val="none"/>
        </w:rPr>
        <w:t xml:space="preserve"> Educational Technology Research and Development, 58</w:t>
      </w:r>
      <w:r w:rsidRPr="00383BD5">
        <w:rPr>
          <w:rFonts w:ascii="Times New Roman" w:eastAsia="Calibri" w:hAnsi="Times New Roman" w:cs="Times New Roman"/>
          <w:iCs/>
          <w:color w:val="000000"/>
          <w:kern w:val="0"/>
          <w:shd w:val="clear" w:color="auto" w:fill="FFFFFF"/>
          <w:lang w:bidi="dz-BT"/>
          <w14:ligatures w14:val="none"/>
        </w:rPr>
        <w:t>(4), 399–419.</w:t>
      </w:r>
      <w:r w:rsidRPr="00383BD5">
        <w:rPr>
          <w:rFonts w:ascii="Times New Roman" w:eastAsia="Calibri" w:hAnsi="Times New Roman" w:cs="Times New Roman"/>
          <w:color w:val="000000"/>
          <w:kern w:val="0"/>
          <w:shd w:val="clear" w:color="auto" w:fill="FFFFFF"/>
          <w:lang w:bidi="dz-BT"/>
          <w14:ligatures w14:val="none"/>
        </w:rPr>
        <w:t> </w:t>
      </w:r>
      <w:hyperlink r:id="rId34" w:history="1">
        <w:r w:rsidRPr="00383BD5">
          <w:rPr>
            <w:rFonts w:ascii="Times New Roman" w:eastAsia="Calibri" w:hAnsi="Times New Roman" w:cs="Times New Roman"/>
            <w:color w:val="000000"/>
            <w:kern w:val="0"/>
            <w:shd w:val="clear" w:color="auto" w:fill="FFFFFF"/>
            <w:lang w:bidi="dz-BT"/>
            <w14:ligatures w14:val="none"/>
          </w:rPr>
          <w:t>https://doi.org/10.1007/s11423-009-9142-9</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54934FAB"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Schukajlow</w:t>
      </w:r>
      <w:proofErr w:type="spellEnd"/>
      <w:r w:rsidRPr="00383BD5">
        <w:rPr>
          <w:rFonts w:ascii="Times New Roman" w:eastAsia="Calibri" w:hAnsi="Times New Roman" w:cs="Times New Roman"/>
          <w:color w:val="000000"/>
          <w:kern w:val="0"/>
          <w:shd w:val="clear" w:color="auto" w:fill="FFFFFF"/>
          <w:lang w:bidi="dz-BT"/>
          <w14:ligatures w14:val="none"/>
        </w:rPr>
        <w:t>, S., Kolter, J., &amp; Blum, W. (2015). Scaffolding mathematical modelling with a solution plan</w:t>
      </w:r>
      <w:r w:rsidRPr="00383BD5">
        <w:rPr>
          <w:rFonts w:ascii="Times New Roman" w:eastAsia="Calibri" w:hAnsi="Times New Roman" w:cs="Times New Roman"/>
          <w:i/>
          <w:iCs/>
          <w:color w:val="000000"/>
          <w:kern w:val="0"/>
          <w:shd w:val="clear" w:color="auto" w:fill="FFFFFF"/>
          <w:lang w:bidi="dz-BT"/>
          <w14:ligatures w14:val="none"/>
        </w:rPr>
        <w:t>. ZDM Mathematics Education, 47</w:t>
      </w:r>
      <w:r w:rsidRPr="00383BD5">
        <w:rPr>
          <w:rFonts w:ascii="Times New Roman" w:eastAsia="Calibri" w:hAnsi="Times New Roman" w:cs="Times New Roman"/>
          <w:color w:val="000000"/>
          <w:kern w:val="0"/>
          <w:shd w:val="clear" w:color="auto" w:fill="FFFFFF"/>
          <w:lang w:bidi="dz-BT"/>
          <w14:ligatures w14:val="none"/>
        </w:rPr>
        <w:t>(7), 1241–1254</w:t>
      </w:r>
      <w:r w:rsidRPr="00383BD5">
        <w:rPr>
          <w:rFonts w:ascii="Times New Roman" w:eastAsia="Calibri" w:hAnsi="Times New Roman" w:cs="Times New Roman"/>
          <w:i/>
          <w:iCs/>
          <w:color w:val="000000"/>
          <w:kern w:val="0"/>
          <w:shd w:val="clear" w:color="auto" w:fill="FFFFFF"/>
          <w:lang w:bidi="dz-BT"/>
          <w14:ligatures w14:val="none"/>
        </w:rPr>
        <w:t>.</w:t>
      </w:r>
      <w:r w:rsidRPr="00383BD5">
        <w:rPr>
          <w:rFonts w:ascii="Times New Roman" w:eastAsia="Calibri" w:hAnsi="Times New Roman" w:cs="Times New Roman"/>
          <w:color w:val="000000"/>
          <w:kern w:val="0"/>
          <w:shd w:val="clear" w:color="auto" w:fill="FFFFFF"/>
          <w:lang w:bidi="dz-BT"/>
          <w14:ligatures w14:val="none"/>
        </w:rPr>
        <w:t> </w:t>
      </w:r>
      <w:hyperlink r:id="rId35" w:history="1">
        <w:r w:rsidRPr="00383BD5">
          <w:rPr>
            <w:rFonts w:ascii="Times New Roman" w:eastAsia="Calibri" w:hAnsi="Times New Roman" w:cs="Times New Roman"/>
            <w:color w:val="000000"/>
            <w:kern w:val="0"/>
            <w:shd w:val="clear" w:color="auto" w:fill="FFFFFF"/>
            <w:lang w:bidi="dz-BT"/>
            <w14:ligatures w14:val="none"/>
          </w:rPr>
          <w:t>https://doi.org/10.1007/s11858-015-0707-2</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3264410B"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proofErr w:type="spellStart"/>
      <w:r w:rsidRPr="00383BD5">
        <w:rPr>
          <w:rFonts w:ascii="Times New Roman" w:eastAsia="Calibri" w:hAnsi="Times New Roman" w:cs="Times New Roman"/>
          <w:bCs/>
          <w:color w:val="000000"/>
          <w:kern w:val="0"/>
          <w:lang w:bidi="dz-BT"/>
          <w14:ligatures w14:val="none"/>
        </w:rPr>
        <w:t>Shabani</w:t>
      </w:r>
      <w:proofErr w:type="spellEnd"/>
      <w:r w:rsidRPr="00383BD5">
        <w:rPr>
          <w:rFonts w:ascii="Times New Roman" w:eastAsia="Calibri" w:hAnsi="Times New Roman" w:cs="Times New Roman"/>
          <w:bCs/>
          <w:color w:val="000000"/>
          <w:kern w:val="0"/>
          <w:lang w:bidi="dz-BT"/>
          <w14:ligatures w14:val="none"/>
        </w:rPr>
        <w:t>, K. (2010). Vygotsky’s Zone of Proximal Development: Instructional Implications and Teachers’ Professional Development.</w:t>
      </w:r>
      <w:r w:rsidRPr="00383BD5">
        <w:rPr>
          <w:rFonts w:ascii="Times New Roman" w:eastAsia="Calibri" w:hAnsi="Times New Roman" w:cs="Times New Roman"/>
          <w:bCs/>
          <w:i/>
          <w:color w:val="000000"/>
          <w:kern w:val="0"/>
          <w:lang w:bidi="dz-BT"/>
          <w14:ligatures w14:val="none"/>
        </w:rPr>
        <w:t xml:space="preserve"> 3</w:t>
      </w:r>
      <w:r w:rsidRPr="00383BD5">
        <w:rPr>
          <w:rFonts w:ascii="Times New Roman" w:eastAsia="Calibri" w:hAnsi="Times New Roman" w:cs="Times New Roman"/>
          <w:bCs/>
          <w:color w:val="000000"/>
          <w:kern w:val="0"/>
          <w:lang w:bidi="dz-BT"/>
          <w14:ligatures w14:val="none"/>
        </w:rPr>
        <w:t xml:space="preserve">(4), 237 – 248. </w:t>
      </w:r>
      <w:hyperlink r:id="rId36" w:history="1">
        <w:r w:rsidRPr="00383BD5">
          <w:rPr>
            <w:rFonts w:ascii="Times New Roman" w:eastAsia="Calibri" w:hAnsi="Times New Roman" w:cs="Times New Roman"/>
            <w:color w:val="000000"/>
            <w:kern w:val="0"/>
            <w:lang w:bidi="dz-BT"/>
            <w14:ligatures w14:val="none"/>
          </w:rPr>
          <w:t>www.ccsenet.org/elt</w:t>
        </w:r>
      </w:hyperlink>
      <w:r w:rsidRPr="00383BD5">
        <w:rPr>
          <w:rFonts w:ascii="Times New Roman" w:eastAsia="Calibri" w:hAnsi="Times New Roman" w:cs="Times New Roman"/>
          <w:bCs/>
          <w:color w:val="000000"/>
          <w:kern w:val="0"/>
          <w:lang w:bidi="dz-BT"/>
          <w14:ligatures w14:val="none"/>
        </w:rPr>
        <w:t xml:space="preserve"> </w:t>
      </w:r>
    </w:p>
    <w:p w14:paraId="4B200861"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r w:rsidRPr="00383BD5">
        <w:rPr>
          <w:rFonts w:ascii="Times New Roman" w:eastAsia="Calibri" w:hAnsi="Times New Roman" w:cs="Times New Roman"/>
          <w:bCs/>
          <w:color w:val="000000"/>
          <w:kern w:val="0"/>
          <w:lang w:bidi="dz-BT"/>
          <w14:ligatures w14:val="none"/>
        </w:rPr>
        <w:t xml:space="preserve">Simons, K. D., &amp; Klein, J. D. (2006). The Impact of Scaffolding and Student Achievement Levels in a Problem-based Learning Environment. </w:t>
      </w:r>
      <w:r w:rsidRPr="00383BD5">
        <w:rPr>
          <w:rFonts w:ascii="Times New Roman" w:eastAsia="Calibri" w:hAnsi="Times New Roman" w:cs="Times New Roman"/>
          <w:bCs/>
          <w:i/>
          <w:iCs/>
          <w:color w:val="000000"/>
          <w:kern w:val="0"/>
          <w:lang w:bidi="dz-BT"/>
          <w14:ligatures w14:val="none"/>
        </w:rPr>
        <w:t>Instructional Science, 35</w:t>
      </w:r>
      <w:r w:rsidRPr="00383BD5">
        <w:rPr>
          <w:rFonts w:ascii="Times New Roman" w:eastAsia="Calibri" w:hAnsi="Times New Roman" w:cs="Times New Roman"/>
          <w:bCs/>
          <w:color w:val="000000"/>
          <w:kern w:val="0"/>
          <w:lang w:bidi="dz-BT"/>
          <w14:ligatures w14:val="none"/>
        </w:rPr>
        <w:t xml:space="preserve">(1), 41 – 72. </w:t>
      </w:r>
      <w:hyperlink r:id="rId37" w:history="1">
        <w:r w:rsidRPr="00383BD5">
          <w:rPr>
            <w:rFonts w:ascii="Times New Roman" w:eastAsia="Calibri" w:hAnsi="Times New Roman" w:cs="Times New Roman"/>
            <w:color w:val="000000"/>
            <w:kern w:val="0"/>
            <w:lang w:bidi="dz-BT"/>
            <w14:ligatures w14:val="none"/>
          </w:rPr>
          <w:t>https://doi.org/10.1007/s11251-006-9002-5</w:t>
        </w:r>
      </w:hyperlink>
    </w:p>
    <w:p w14:paraId="26EE52B9"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proofErr w:type="spellStart"/>
      <w:r w:rsidRPr="00383BD5">
        <w:rPr>
          <w:rFonts w:ascii="Times New Roman" w:eastAsia="Calibri" w:hAnsi="Times New Roman" w:cs="Times New Roman"/>
          <w:bCs/>
          <w:color w:val="000000"/>
          <w:kern w:val="0"/>
          <w:lang w:bidi="dz-BT"/>
          <w14:ligatures w14:val="none"/>
        </w:rPr>
        <w:t>Siyepu</w:t>
      </w:r>
      <w:proofErr w:type="spellEnd"/>
      <w:r w:rsidRPr="00383BD5">
        <w:rPr>
          <w:rFonts w:ascii="Times New Roman" w:eastAsia="Calibri" w:hAnsi="Times New Roman" w:cs="Times New Roman"/>
          <w:bCs/>
          <w:color w:val="000000"/>
          <w:kern w:val="0"/>
          <w:lang w:bidi="dz-BT"/>
          <w14:ligatures w14:val="none"/>
        </w:rPr>
        <w:t>, S. (2013). The zone of proximal development in the learning of mathematics.</w:t>
      </w:r>
      <w:r w:rsidRPr="00383BD5">
        <w:rPr>
          <w:rFonts w:ascii="Times New Roman" w:eastAsia="Calibri" w:hAnsi="Times New Roman" w:cs="Times New Roman"/>
          <w:bCs/>
          <w:i/>
          <w:color w:val="000000"/>
          <w:kern w:val="0"/>
          <w:lang w:bidi="dz-BT"/>
          <w14:ligatures w14:val="none"/>
        </w:rPr>
        <w:t xml:space="preserve"> 33</w:t>
      </w:r>
      <w:r w:rsidRPr="00383BD5">
        <w:rPr>
          <w:rFonts w:ascii="Times New Roman" w:eastAsia="Calibri" w:hAnsi="Times New Roman" w:cs="Times New Roman"/>
          <w:bCs/>
          <w:color w:val="000000"/>
          <w:kern w:val="0"/>
          <w:lang w:bidi="dz-BT"/>
          <w14:ligatures w14:val="none"/>
        </w:rPr>
        <w:t xml:space="preserve">(2), 1 – 13. </w:t>
      </w:r>
      <w:hyperlink r:id="rId38" w:history="1">
        <w:r w:rsidRPr="00383BD5">
          <w:rPr>
            <w:rFonts w:ascii="Times New Roman" w:eastAsia="Calibri" w:hAnsi="Times New Roman" w:cs="Times New Roman"/>
            <w:color w:val="000000"/>
            <w:kern w:val="0"/>
            <w:lang w:bidi="dz-BT"/>
            <w14:ligatures w14:val="none"/>
          </w:rPr>
          <w:t>https://doi.org/10.15700/saje.v33n2a714</w:t>
        </w:r>
      </w:hyperlink>
    </w:p>
    <w:p w14:paraId="1FE842C0"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proofErr w:type="spellStart"/>
      <w:r w:rsidRPr="00383BD5">
        <w:rPr>
          <w:rFonts w:ascii="Times New Roman" w:eastAsia="Calibri" w:hAnsi="Times New Roman" w:cs="Times New Roman"/>
          <w:color w:val="000000"/>
          <w:kern w:val="0"/>
          <w:lang w:bidi="dz-BT"/>
          <w14:ligatures w14:val="none"/>
        </w:rPr>
        <w:t>Slavin</w:t>
      </w:r>
      <w:proofErr w:type="spellEnd"/>
      <w:r w:rsidRPr="00383BD5">
        <w:rPr>
          <w:rFonts w:ascii="Times New Roman" w:eastAsia="Calibri" w:hAnsi="Times New Roman" w:cs="Times New Roman"/>
          <w:color w:val="000000"/>
          <w:kern w:val="0"/>
          <w:lang w:bidi="dz-BT"/>
          <w14:ligatures w14:val="none"/>
        </w:rPr>
        <w:t xml:space="preserve">, R.E. (1997). </w:t>
      </w:r>
      <w:r w:rsidRPr="00383BD5">
        <w:rPr>
          <w:rFonts w:ascii="Times New Roman" w:eastAsia="Calibri" w:hAnsi="Times New Roman" w:cs="Times New Roman"/>
          <w:i/>
          <w:iCs/>
          <w:color w:val="000000"/>
          <w:kern w:val="0"/>
          <w:lang w:bidi="dz-BT"/>
          <w14:ligatures w14:val="none"/>
        </w:rPr>
        <w:t>Educational Psychology: Theory and Practice (5th Edition)</w:t>
      </w:r>
      <w:r w:rsidRPr="00383BD5">
        <w:rPr>
          <w:rFonts w:ascii="Times New Roman" w:eastAsia="Calibri" w:hAnsi="Times New Roman" w:cs="Times New Roman"/>
          <w:color w:val="000000"/>
          <w:kern w:val="0"/>
          <w:lang w:bidi="dz-BT"/>
          <w14:ligatures w14:val="none"/>
        </w:rPr>
        <w:t>. Allyn and Bacon</w:t>
      </w:r>
    </w:p>
    <w:p w14:paraId="2C55746D"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color w:val="000000"/>
          <w:kern w:val="0"/>
          <w:lang w:bidi="dz-BT"/>
          <w14:ligatures w14:val="none"/>
        </w:rPr>
      </w:pPr>
      <w:proofErr w:type="spellStart"/>
      <w:r w:rsidRPr="00383BD5">
        <w:rPr>
          <w:rFonts w:ascii="Times New Roman" w:eastAsia="Calibri" w:hAnsi="Times New Roman" w:cs="Times New Roman"/>
          <w:bCs/>
          <w:color w:val="000000"/>
          <w:kern w:val="0"/>
          <w:lang w:bidi="dz-BT"/>
          <w14:ligatures w14:val="none"/>
        </w:rPr>
        <w:t>Sutiarso</w:t>
      </w:r>
      <w:proofErr w:type="spellEnd"/>
      <w:r w:rsidRPr="00383BD5">
        <w:rPr>
          <w:rFonts w:ascii="Times New Roman" w:eastAsia="Calibri" w:hAnsi="Times New Roman" w:cs="Times New Roman"/>
          <w:bCs/>
          <w:color w:val="000000"/>
          <w:kern w:val="0"/>
          <w:lang w:bidi="dz-BT"/>
          <w14:ligatures w14:val="none"/>
        </w:rPr>
        <w:t xml:space="preserve">, S., </w:t>
      </w:r>
      <w:proofErr w:type="spellStart"/>
      <w:r w:rsidRPr="00383BD5">
        <w:rPr>
          <w:rFonts w:ascii="Times New Roman" w:eastAsia="Calibri" w:hAnsi="Times New Roman" w:cs="Times New Roman"/>
          <w:bCs/>
          <w:color w:val="000000"/>
          <w:kern w:val="0"/>
          <w:lang w:bidi="dz-BT"/>
          <w14:ligatures w14:val="none"/>
        </w:rPr>
        <w:t>Coesamin</w:t>
      </w:r>
      <w:proofErr w:type="spellEnd"/>
      <w:r w:rsidRPr="00383BD5">
        <w:rPr>
          <w:rFonts w:ascii="Times New Roman" w:eastAsia="Calibri" w:hAnsi="Times New Roman" w:cs="Times New Roman"/>
          <w:bCs/>
          <w:color w:val="000000"/>
          <w:kern w:val="0"/>
          <w:lang w:bidi="dz-BT"/>
          <w14:ligatures w14:val="none"/>
        </w:rPr>
        <w:t xml:space="preserve">, M., &amp; </w:t>
      </w:r>
      <w:proofErr w:type="spellStart"/>
      <w:r w:rsidRPr="00383BD5">
        <w:rPr>
          <w:rFonts w:ascii="Times New Roman" w:eastAsia="Calibri" w:hAnsi="Times New Roman" w:cs="Times New Roman"/>
          <w:bCs/>
          <w:color w:val="000000"/>
          <w:kern w:val="0"/>
          <w:lang w:bidi="dz-BT"/>
          <w14:ligatures w14:val="none"/>
        </w:rPr>
        <w:t>Nurhanurawati</w:t>
      </w:r>
      <w:proofErr w:type="spellEnd"/>
      <w:r w:rsidRPr="00383BD5">
        <w:rPr>
          <w:rFonts w:ascii="Times New Roman" w:eastAsia="Calibri" w:hAnsi="Times New Roman" w:cs="Times New Roman"/>
          <w:bCs/>
          <w:color w:val="000000"/>
          <w:kern w:val="0"/>
          <w:lang w:bidi="dz-BT"/>
          <w14:ligatures w14:val="none"/>
        </w:rPr>
        <w:t xml:space="preserve">. (2018). The effect of various media scaffolding on increasing understanding of students’ geometry concepts. </w:t>
      </w:r>
      <w:r w:rsidRPr="00383BD5">
        <w:rPr>
          <w:rFonts w:ascii="Times New Roman" w:eastAsia="Calibri" w:hAnsi="Times New Roman" w:cs="Times New Roman"/>
          <w:bCs/>
          <w:i/>
          <w:iCs/>
          <w:color w:val="000000"/>
          <w:kern w:val="0"/>
          <w:lang w:bidi="dz-BT"/>
          <w14:ligatures w14:val="none"/>
        </w:rPr>
        <w:t>Journal on Mathematics Education, 9</w:t>
      </w:r>
      <w:r w:rsidRPr="00383BD5">
        <w:rPr>
          <w:rFonts w:ascii="Times New Roman" w:eastAsia="Calibri" w:hAnsi="Times New Roman" w:cs="Times New Roman"/>
          <w:bCs/>
          <w:color w:val="000000"/>
          <w:kern w:val="0"/>
          <w:lang w:bidi="dz-BT"/>
          <w14:ligatures w14:val="none"/>
        </w:rPr>
        <w:t xml:space="preserve">(1), 95 – 102. </w:t>
      </w:r>
      <w:hyperlink r:id="rId39" w:history="1">
        <w:r w:rsidRPr="00383BD5">
          <w:rPr>
            <w:rFonts w:ascii="Times New Roman" w:eastAsia="Calibri" w:hAnsi="Times New Roman" w:cs="Times New Roman"/>
            <w:color w:val="000000"/>
            <w:kern w:val="0"/>
            <w:lang w:bidi="dz-BT"/>
            <w14:ligatures w14:val="none"/>
          </w:rPr>
          <w:t>https://files.eric.ed.gov/fulltext/EJ1173673.pdf</w:t>
        </w:r>
      </w:hyperlink>
      <w:r w:rsidRPr="00383BD5">
        <w:rPr>
          <w:rFonts w:ascii="Times New Roman" w:eastAsia="Calibri" w:hAnsi="Times New Roman" w:cs="Times New Roman"/>
          <w:bCs/>
          <w:color w:val="000000"/>
          <w:kern w:val="0"/>
          <w:lang w:bidi="dz-BT"/>
          <w14:ligatures w14:val="none"/>
        </w:rPr>
        <w:t xml:space="preserve"> </w:t>
      </w:r>
    </w:p>
    <w:p w14:paraId="656047AC"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r w:rsidRPr="00383BD5">
        <w:rPr>
          <w:rFonts w:ascii="Times New Roman" w:eastAsia="Calibri" w:hAnsi="Times New Roman" w:cs="Times New Roman"/>
          <w:color w:val="000000"/>
          <w:kern w:val="0"/>
          <w:lang w:bidi="dz-BT"/>
          <w14:ligatures w14:val="none"/>
        </w:rPr>
        <w:t xml:space="preserve">Vacca, J. (2008). Using scaffolding techniques to teach a social studies lesson about Buddha to sixth graders. </w:t>
      </w:r>
      <w:r w:rsidRPr="00383BD5">
        <w:rPr>
          <w:rFonts w:ascii="Times New Roman" w:eastAsia="Calibri" w:hAnsi="Times New Roman" w:cs="Times New Roman"/>
          <w:i/>
          <w:iCs/>
          <w:color w:val="000000"/>
          <w:kern w:val="0"/>
          <w:lang w:bidi="dz-BT"/>
          <w14:ligatures w14:val="none"/>
        </w:rPr>
        <w:t>Journal of Adolescent and Adult Literacy</w:t>
      </w:r>
      <w:r w:rsidRPr="00383BD5">
        <w:rPr>
          <w:rFonts w:ascii="Times New Roman" w:eastAsia="Calibri" w:hAnsi="Times New Roman" w:cs="Times New Roman"/>
          <w:color w:val="000000"/>
          <w:kern w:val="0"/>
          <w:lang w:bidi="dz-BT"/>
          <w14:ligatures w14:val="none"/>
        </w:rPr>
        <w:t xml:space="preserve">, </w:t>
      </w:r>
      <w:r w:rsidRPr="00383BD5">
        <w:rPr>
          <w:rFonts w:ascii="Times New Roman" w:eastAsia="Calibri" w:hAnsi="Times New Roman" w:cs="Times New Roman"/>
          <w:i/>
          <w:iCs/>
          <w:color w:val="000000"/>
          <w:kern w:val="0"/>
          <w:lang w:bidi="dz-BT"/>
          <w14:ligatures w14:val="none"/>
        </w:rPr>
        <w:t>51</w:t>
      </w:r>
      <w:r w:rsidRPr="00383BD5">
        <w:rPr>
          <w:rFonts w:ascii="Times New Roman" w:eastAsia="Calibri" w:hAnsi="Times New Roman" w:cs="Times New Roman"/>
          <w:color w:val="000000"/>
          <w:kern w:val="0"/>
          <w:lang w:bidi="dz-BT"/>
          <w14:ligatures w14:val="none"/>
        </w:rPr>
        <w:t xml:space="preserve">(8), 652–658. </w:t>
      </w:r>
      <w:hyperlink r:id="rId40" w:history="1">
        <w:r w:rsidRPr="00383BD5">
          <w:rPr>
            <w:rFonts w:ascii="Times New Roman" w:eastAsia="Calibri" w:hAnsi="Times New Roman" w:cs="Times New Roman"/>
            <w:kern w:val="0"/>
            <w:lang w:bidi="dz-BT"/>
            <w14:ligatures w14:val="none"/>
          </w:rPr>
          <w:t>https://doi.org/10.1598/JAAL.51.8.4</w:t>
        </w:r>
      </w:hyperlink>
      <w:r w:rsidRPr="00383BD5">
        <w:rPr>
          <w:rFonts w:ascii="Times New Roman" w:eastAsia="Calibri" w:hAnsi="Times New Roman" w:cs="Times New Roman"/>
          <w:color w:val="000000"/>
          <w:kern w:val="0"/>
          <w:lang w:bidi="dz-BT"/>
          <w14:ligatures w14:val="none"/>
        </w:rPr>
        <w:t xml:space="preserve"> </w:t>
      </w:r>
    </w:p>
    <w:p w14:paraId="39AA75AA"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Van de Pol, J., Mercer, N., &amp; </w:t>
      </w:r>
      <w:proofErr w:type="spellStart"/>
      <w:r w:rsidRPr="00383BD5">
        <w:rPr>
          <w:rFonts w:ascii="Times New Roman" w:eastAsia="Calibri" w:hAnsi="Times New Roman" w:cs="Times New Roman"/>
          <w:color w:val="000000"/>
          <w:kern w:val="0"/>
          <w:shd w:val="clear" w:color="auto" w:fill="FFFFFF"/>
          <w:lang w:bidi="dz-BT"/>
          <w14:ligatures w14:val="none"/>
        </w:rPr>
        <w:t>Volman</w:t>
      </w:r>
      <w:proofErr w:type="spellEnd"/>
      <w:r w:rsidRPr="00383BD5">
        <w:rPr>
          <w:rFonts w:ascii="Times New Roman" w:eastAsia="Calibri" w:hAnsi="Times New Roman" w:cs="Times New Roman"/>
          <w:color w:val="000000"/>
          <w:kern w:val="0"/>
          <w:shd w:val="clear" w:color="auto" w:fill="FFFFFF"/>
          <w:lang w:bidi="dz-BT"/>
          <w14:ligatures w14:val="none"/>
        </w:rPr>
        <w:t>, M. (2018). </w:t>
      </w:r>
      <w:r w:rsidRPr="00383BD5">
        <w:rPr>
          <w:rFonts w:ascii="Times New Roman" w:eastAsia="Calibri" w:hAnsi="Times New Roman" w:cs="Times New Roman"/>
          <w:iCs/>
          <w:color w:val="000000"/>
          <w:kern w:val="0"/>
          <w:shd w:val="clear" w:color="auto" w:fill="FFFFFF"/>
          <w:lang w:bidi="dz-BT"/>
          <w14:ligatures w14:val="none"/>
        </w:rPr>
        <w:t>Scaffolding student understanding in small-group work: students’ uptake of teacher support in subsequent small-group interaction.</w:t>
      </w:r>
      <w:r w:rsidRPr="00383BD5">
        <w:rPr>
          <w:rFonts w:ascii="Times New Roman" w:eastAsia="Calibri" w:hAnsi="Times New Roman" w:cs="Times New Roman"/>
          <w:i/>
          <w:iCs/>
          <w:color w:val="000000"/>
          <w:kern w:val="0"/>
          <w:shd w:val="clear" w:color="auto" w:fill="FFFFFF"/>
          <w:lang w:bidi="dz-BT"/>
          <w14:ligatures w14:val="none"/>
        </w:rPr>
        <w:t xml:space="preserve"> Journal of the Learning Sciences, </w:t>
      </w:r>
      <w:r w:rsidRPr="00383BD5">
        <w:rPr>
          <w:rFonts w:ascii="Times New Roman" w:eastAsia="Calibri" w:hAnsi="Times New Roman" w:cs="Times New Roman"/>
          <w:iCs/>
          <w:color w:val="000000"/>
          <w:kern w:val="0"/>
          <w:shd w:val="clear" w:color="auto" w:fill="FFFFFF"/>
          <w:lang w:bidi="dz-BT"/>
          <w14:ligatures w14:val="none"/>
        </w:rPr>
        <w:t>1–34.</w:t>
      </w:r>
      <w:r w:rsidRPr="00383BD5">
        <w:rPr>
          <w:rFonts w:ascii="Times New Roman" w:eastAsia="Calibri" w:hAnsi="Times New Roman" w:cs="Times New Roman"/>
          <w:color w:val="000000"/>
          <w:kern w:val="0"/>
          <w:shd w:val="clear" w:color="auto" w:fill="FFFFFF"/>
          <w:lang w:bidi="dz-BT"/>
          <w14:ligatures w14:val="none"/>
        </w:rPr>
        <w:t> </w:t>
      </w:r>
      <w:hyperlink r:id="rId41" w:history="1">
        <w:r w:rsidRPr="00383BD5">
          <w:rPr>
            <w:rFonts w:ascii="Times New Roman" w:eastAsia="Calibri" w:hAnsi="Times New Roman" w:cs="Times New Roman"/>
            <w:color w:val="000000"/>
            <w:kern w:val="0"/>
            <w:shd w:val="clear" w:color="auto" w:fill="FFFFFF"/>
            <w:lang w:bidi="dz-BT"/>
            <w14:ligatures w14:val="none"/>
          </w:rPr>
          <w:t>https://doi.org/10.1080/10508406.2018.1522258</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5B70CEFA"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383BD5">
        <w:rPr>
          <w:rFonts w:ascii="Times New Roman" w:eastAsia="Calibri" w:hAnsi="Times New Roman" w:cs="Times New Roman"/>
          <w:color w:val="000000"/>
          <w:kern w:val="0"/>
          <w:shd w:val="clear" w:color="auto" w:fill="FFFFFF"/>
          <w:lang w:bidi="dz-BT"/>
          <w14:ligatures w14:val="none"/>
        </w:rPr>
        <w:t>Volman</w:t>
      </w:r>
      <w:proofErr w:type="spellEnd"/>
      <w:r w:rsidRPr="00383BD5">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383BD5">
        <w:rPr>
          <w:rFonts w:ascii="Times New Roman" w:eastAsia="Calibri" w:hAnsi="Times New Roman" w:cs="Times New Roman"/>
          <w:color w:val="000000"/>
          <w:kern w:val="0"/>
          <w:shd w:val="clear" w:color="auto" w:fill="FFFFFF"/>
          <w:lang w:bidi="dz-BT"/>
          <w14:ligatures w14:val="none"/>
        </w:rPr>
        <w:t>Beishuizen</w:t>
      </w:r>
      <w:proofErr w:type="spellEnd"/>
      <w:r w:rsidRPr="00383BD5">
        <w:rPr>
          <w:rFonts w:ascii="Times New Roman" w:eastAsia="Calibri" w:hAnsi="Times New Roman" w:cs="Times New Roman"/>
          <w:color w:val="000000"/>
          <w:kern w:val="0"/>
          <w:shd w:val="clear" w:color="auto" w:fill="FFFFFF"/>
          <w:lang w:bidi="dz-BT"/>
          <w14:ligatures w14:val="none"/>
        </w:rPr>
        <w:t>, J. (2015). </w:t>
      </w:r>
      <w:r w:rsidRPr="00383BD5">
        <w:rPr>
          <w:rFonts w:ascii="Times New Roman" w:eastAsia="Calibri" w:hAnsi="Times New Roman" w:cs="Times New Roman"/>
          <w:iCs/>
          <w:color w:val="000000"/>
          <w:kern w:val="0"/>
          <w:shd w:val="clear" w:color="auto" w:fill="FFFFFF"/>
          <w:lang w:bidi="dz-BT"/>
          <w14:ligatures w14:val="none"/>
        </w:rPr>
        <w:t>The effects of scaffolding in the classroom: support contingency and student independent working time in relation to student achievement, task effort and appreciation of support.</w:t>
      </w:r>
      <w:r w:rsidRPr="00383BD5">
        <w:rPr>
          <w:rFonts w:ascii="Times New Roman" w:eastAsia="Calibri" w:hAnsi="Times New Roman" w:cs="Times New Roman"/>
          <w:i/>
          <w:iCs/>
          <w:color w:val="000000"/>
          <w:kern w:val="0"/>
          <w:shd w:val="clear" w:color="auto" w:fill="FFFFFF"/>
          <w:lang w:bidi="dz-BT"/>
          <w14:ligatures w14:val="none"/>
        </w:rPr>
        <w:t xml:space="preserve"> Instructional Science, 43</w:t>
      </w:r>
      <w:r w:rsidRPr="00383BD5">
        <w:rPr>
          <w:rFonts w:ascii="Times New Roman" w:eastAsia="Calibri" w:hAnsi="Times New Roman" w:cs="Times New Roman"/>
          <w:iCs/>
          <w:color w:val="000000"/>
          <w:kern w:val="0"/>
          <w:shd w:val="clear" w:color="auto" w:fill="FFFFFF"/>
          <w:lang w:bidi="dz-BT"/>
          <w14:ligatures w14:val="none"/>
        </w:rPr>
        <w:t>(5), 615–641.</w:t>
      </w:r>
      <w:r w:rsidRPr="00383BD5">
        <w:rPr>
          <w:rFonts w:ascii="Times New Roman" w:eastAsia="Calibri" w:hAnsi="Times New Roman" w:cs="Times New Roman"/>
          <w:color w:val="000000"/>
          <w:kern w:val="0"/>
          <w:shd w:val="clear" w:color="auto" w:fill="FFFFFF"/>
          <w:lang w:bidi="dz-BT"/>
          <w14:ligatures w14:val="none"/>
        </w:rPr>
        <w:t> </w:t>
      </w:r>
      <w:hyperlink r:id="rId42" w:history="1">
        <w:r w:rsidRPr="00383BD5">
          <w:rPr>
            <w:rFonts w:ascii="Times New Roman" w:eastAsia="Calibri" w:hAnsi="Times New Roman" w:cs="Times New Roman"/>
            <w:color w:val="000000"/>
            <w:kern w:val="0"/>
            <w:shd w:val="clear" w:color="auto" w:fill="FFFFFF"/>
            <w:lang w:bidi="dz-BT"/>
            <w14:ligatures w14:val="none"/>
          </w:rPr>
          <w:t>https://doi.org/10.1007/s11251-015-9351-z</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11C12CF5"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383BD5">
        <w:rPr>
          <w:rFonts w:ascii="Times New Roman" w:eastAsia="Calibri" w:hAnsi="Times New Roman" w:cs="Times New Roman"/>
          <w:color w:val="000000"/>
          <w:kern w:val="0"/>
          <w:shd w:val="clear" w:color="auto" w:fill="FFFFFF"/>
          <w:lang w:bidi="dz-BT"/>
          <w14:ligatures w14:val="none"/>
        </w:rPr>
        <w:t>Volman</w:t>
      </w:r>
      <w:proofErr w:type="spellEnd"/>
      <w:r w:rsidRPr="00383BD5">
        <w:rPr>
          <w:rFonts w:ascii="Times New Roman" w:eastAsia="Calibri" w:hAnsi="Times New Roman" w:cs="Times New Roman"/>
          <w:color w:val="000000"/>
          <w:kern w:val="0"/>
          <w:shd w:val="clear" w:color="auto" w:fill="FFFFFF"/>
          <w:lang w:bidi="dz-BT"/>
          <w14:ligatures w14:val="none"/>
        </w:rPr>
        <w:t xml:space="preserve">, M., Oort, F., &amp; </w:t>
      </w:r>
      <w:proofErr w:type="spellStart"/>
      <w:r w:rsidRPr="00383BD5">
        <w:rPr>
          <w:rFonts w:ascii="Times New Roman" w:eastAsia="Calibri" w:hAnsi="Times New Roman" w:cs="Times New Roman"/>
          <w:color w:val="000000"/>
          <w:kern w:val="0"/>
          <w:shd w:val="clear" w:color="auto" w:fill="FFFFFF"/>
          <w:lang w:bidi="dz-BT"/>
          <w14:ligatures w14:val="none"/>
        </w:rPr>
        <w:t>Beishuizen</w:t>
      </w:r>
      <w:proofErr w:type="spellEnd"/>
      <w:r w:rsidRPr="00383BD5">
        <w:rPr>
          <w:rFonts w:ascii="Times New Roman" w:eastAsia="Calibri" w:hAnsi="Times New Roman" w:cs="Times New Roman"/>
          <w:color w:val="000000"/>
          <w:kern w:val="0"/>
          <w:shd w:val="clear" w:color="auto" w:fill="FFFFFF"/>
          <w:lang w:bidi="dz-BT"/>
          <w14:ligatures w14:val="none"/>
        </w:rPr>
        <w:t>, J. (2013). </w:t>
      </w:r>
      <w:r w:rsidRPr="00383BD5">
        <w:rPr>
          <w:rFonts w:ascii="Times New Roman" w:eastAsia="Calibri" w:hAnsi="Times New Roman" w:cs="Times New Roman"/>
          <w:iCs/>
          <w:color w:val="000000"/>
          <w:kern w:val="0"/>
          <w:shd w:val="clear" w:color="auto" w:fill="FFFFFF"/>
          <w:lang w:bidi="dz-BT"/>
          <w14:ligatures w14:val="none"/>
        </w:rPr>
        <w:t>Teacher scaffolding in small-group work: an intervention study.</w:t>
      </w:r>
      <w:r w:rsidRPr="00383BD5">
        <w:rPr>
          <w:rFonts w:ascii="Times New Roman" w:eastAsia="Calibri" w:hAnsi="Times New Roman" w:cs="Times New Roman"/>
          <w:i/>
          <w:iCs/>
          <w:color w:val="000000"/>
          <w:kern w:val="0"/>
          <w:shd w:val="clear" w:color="auto" w:fill="FFFFFF"/>
          <w:lang w:bidi="dz-BT"/>
          <w14:ligatures w14:val="none"/>
        </w:rPr>
        <w:t xml:space="preserve"> Journal of the Learning Sciences, 23</w:t>
      </w:r>
      <w:r w:rsidRPr="00383BD5">
        <w:rPr>
          <w:rFonts w:ascii="Times New Roman" w:eastAsia="Calibri" w:hAnsi="Times New Roman" w:cs="Times New Roman"/>
          <w:iCs/>
          <w:color w:val="000000"/>
          <w:kern w:val="0"/>
          <w:shd w:val="clear" w:color="auto" w:fill="FFFFFF"/>
          <w:lang w:bidi="dz-BT"/>
          <w14:ligatures w14:val="none"/>
        </w:rPr>
        <w:t>(4), 600–650</w:t>
      </w:r>
      <w:r w:rsidRPr="00383BD5">
        <w:rPr>
          <w:rFonts w:ascii="Times New Roman" w:eastAsia="Calibri" w:hAnsi="Times New Roman" w:cs="Times New Roman"/>
          <w:i/>
          <w:iCs/>
          <w:color w:val="000000"/>
          <w:kern w:val="0"/>
          <w:shd w:val="clear" w:color="auto" w:fill="FFFFFF"/>
          <w:lang w:bidi="dz-BT"/>
          <w14:ligatures w14:val="none"/>
        </w:rPr>
        <w:t>.</w:t>
      </w:r>
      <w:r w:rsidRPr="00383BD5">
        <w:rPr>
          <w:rFonts w:ascii="Times New Roman" w:eastAsia="Calibri" w:hAnsi="Times New Roman" w:cs="Times New Roman"/>
          <w:color w:val="000000"/>
          <w:kern w:val="0"/>
          <w:shd w:val="clear" w:color="auto" w:fill="FFFFFF"/>
          <w:lang w:bidi="dz-BT"/>
          <w14:ligatures w14:val="none"/>
        </w:rPr>
        <w:t> </w:t>
      </w:r>
      <w:hyperlink r:id="rId43" w:history="1">
        <w:r w:rsidRPr="00383BD5">
          <w:rPr>
            <w:rFonts w:ascii="Times New Roman" w:eastAsia="Calibri" w:hAnsi="Times New Roman" w:cs="Times New Roman"/>
            <w:color w:val="000000"/>
            <w:kern w:val="0"/>
            <w:shd w:val="clear" w:color="auto" w:fill="FFFFFF"/>
            <w:lang w:bidi="dz-BT"/>
            <w14:ligatures w14:val="none"/>
          </w:rPr>
          <w:t>https://doi.org/10.1080/10508406.2013.805300</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3AE66834"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lastRenderedPageBreak/>
        <w:t xml:space="preserve">Van de Pol, J., </w:t>
      </w:r>
      <w:proofErr w:type="spellStart"/>
      <w:r w:rsidRPr="00383BD5">
        <w:rPr>
          <w:rFonts w:ascii="Times New Roman" w:eastAsia="Calibri" w:hAnsi="Times New Roman" w:cs="Times New Roman"/>
          <w:color w:val="000000"/>
          <w:kern w:val="0"/>
          <w:shd w:val="clear" w:color="auto" w:fill="FFFFFF"/>
          <w:lang w:bidi="dz-BT"/>
          <w14:ligatures w14:val="none"/>
        </w:rPr>
        <w:t>Volman</w:t>
      </w:r>
      <w:proofErr w:type="spellEnd"/>
      <w:r w:rsidRPr="00383BD5">
        <w:rPr>
          <w:rFonts w:ascii="Times New Roman" w:eastAsia="Calibri" w:hAnsi="Times New Roman" w:cs="Times New Roman"/>
          <w:color w:val="000000"/>
          <w:kern w:val="0"/>
          <w:shd w:val="clear" w:color="auto" w:fill="FFFFFF"/>
          <w:lang w:bidi="dz-BT"/>
          <w14:ligatures w14:val="none"/>
        </w:rPr>
        <w:t xml:space="preserve">, M., &amp; </w:t>
      </w:r>
      <w:proofErr w:type="spellStart"/>
      <w:r w:rsidRPr="00383BD5">
        <w:rPr>
          <w:rFonts w:ascii="Times New Roman" w:eastAsia="Calibri" w:hAnsi="Times New Roman" w:cs="Times New Roman"/>
          <w:color w:val="000000"/>
          <w:kern w:val="0"/>
          <w:shd w:val="clear" w:color="auto" w:fill="FFFFFF"/>
          <w:lang w:bidi="dz-BT"/>
          <w14:ligatures w14:val="none"/>
        </w:rPr>
        <w:t>Beishuizen</w:t>
      </w:r>
      <w:proofErr w:type="spellEnd"/>
      <w:r w:rsidRPr="00383BD5">
        <w:rPr>
          <w:rFonts w:ascii="Times New Roman" w:eastAsia="Calibri" w:hAnsi="Times New Roman" w:cs="Times New Roman"/>
          <w:color w:val="000000"/>
          <w:kern w:val="0"/>
          <w:shd w:val="clear" w:color="auto" w:fill="FFFFFF"/>
          <w:lang w:bidi="dz-BT"/>
          <w14:ligatures w14:val="none"/>
        </w:rPr>
        <w:t>, J. (2011). </w:t>
      </w:r>
      <w:r w:rsidRPr="00383BD5">
        <w:rPr>
          <w:rFonts w:ascii="Times New Roman" w:eastAsia="Calibri" w:hAnsi="Times New Roman" w:cs="Times New Roman"/>
          <w:iCs/>
          <w:color w:val="000000"/>
          <w:kern w:val="0"/>
          <w:shd w:val="clear" w:color="auto" w:fill="FFFFFF"/>
          <w:lang w:bidi="dz-BT"/>
          <w14:ligatures w14:val="none"/>
        </w:rPr>
        <w:t>Promoting teacher scaffolding in small-group work: A contingency perspective.</w:t>
      </w:r>
      <w:r w:rsidRPr="00383BD5">
        <w:rPr>
          <w:rFonts w:ascii="Times New Roman" w:eastAsia="Calibri" w:hAnsi="Times New Roman" w:cs="Times New Roman"/>
          <w:i/>
          <w:iCs/>
          <w:color w:val="000000"/>
          <w:kern w:val="0"/>
          <w:shd w:val="clear" w:color="auto" w:fill="FFFFFF"/>
          <w:lang w:bidi="dz-BT"/>
          <w14:ligatures w14:val="none"/>
        </w:rPr>
        <w:t xml:space="preserve"> Teaching and Teacher Education, 28</w:t>
      </w:r>
      <w:r w:rsidRPr="00383BD5">
        <w:rPr>
          <w:rFonts w:ascii="Times New Roman" w:eastAsia="Calibri" w:hAnsi="Times New Roman" w:cs="Times New Roman"/>
          <w:iCs/>
          <w:color w:val="000000"/>
          <w:kern w:val="0"/>
          <w:shd w:val="clear" w:color="auto" w:fill="FFFFFF"/>
          <w:lang w:bidi="dz-BT"/>
          <w14:ligatures w14:val="none"/>
        </w:rPr>
        <w:t>(2), 193–205.</w:t>
      </w:r>
      <w:r w:rsidRPr="00383BD5">
        <w:rPr>
          <w:rFonts w:ascii="Times New Roman" w:eastAsia="Calibri" w:hAnsi="Times New Roman" w:cs="Times New Roman"/>
          <w:color w:val="000000"/>
          <w:kern w:val="0"/>
          <w:shd w:val="clear" w:color="auto" w:fill="FFFFFF"/>
          <w:lang w:bidi="dz-BT"/>
          <w14:ligatures w14:val="none"/>
        </w:rPr>
        <w:t> </w:t>
      </w:r>
      <w:hyperlink r:id="rId44" w:history="1">
        <w:r w:rsidRPr="00383BD5">
          <w:rPr>
            <w:rFonts w:ascii="Times New Roman" w:eastAsia="Calibri" w:hAnsi="Times New Roman" w:cs="Times New Roman"/>
            <w:color w:val="000000"/>
            <w:kern w:val="0"/>
            <w:shd w:val="clear" w:color="auto" w:fill="FFFFFF"/>
            <w:lang w:bidi="dz-BT"/>
            <w14:ligatures w14:val="none"/>
          </w:rPr>
          <w:t>https://doi.org/10.1016/j.tate.2011.09.009</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34386B62"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Van de Pol, J., </w:t>
      </w:r>
      <w:proofErr w:type="spellStart"/>
      <w:r w:rsidRPr="00383BD5">
        <w:rPr>
          <w:rFonts w:ascii="Times New Roman" w:eastAsia="Calibri" w:hAnsi="Times New Roman" w:cs="Times New Roman"/>
          <w:color w:val="000000"/>
          <w:kern w:val="0"/>
          <w:shd w:val="clear" w:color="auto" w:fill="FFFFFF"/>
          <w:lang w:bidi="dz-BT"/>
          <w14:ligatures w14:val="none"/>
        </w:rPr>
        <w:t>Volman</w:t>
      </w:r>
      <w:proofErr w:type="spellEnd"/>
      <w:r w:rsidRPr="00383BD5">
        <w:rPr>
          <w:rFonts w:ascii="Times New Roman" w:eastAsia="Calibri" w:hAnsi="Times New Roman" w:cs="Times New Roman"/>
          <w:color w:val="000000"/>
          <w:kern w:val="0"/>
          <w:shd w:val="clear" w:color="auto" w:fill="FFFFFF"/>
          <w:lang w:bidi="dz-BT"/>
          <w14:ligatures w14:val="none"/>
        </w:rPr>
        <w:t xml:space="preserve">, M., &amp; </w:t>
      </w:r>
      <w:proofErr w:type="spellStart"/>
      <w:r w:rsidRPr="00383BD5">
        <w:rPr>
          <w:rFonts w:ascii="Times New Roman" w:eastAsia="Calibri" w:hAnsi="Times New Roman" w:cs="Times New Roman"/>
          <w:color w:val="000000"/>
          <w:kern w:val="0"/>
          <w:shd w:val="clear" w:color="auto" w:fill="FFFFFF"/>
          <w:lang w:bidi="dz-BT"/>
          <w14:ligatures w14:val="none"/>
        </w:rPr>
        <w:t>Beishuizen</w:t>
      </w:r>
      <w:proofErr w:type="spellEnd"/>
      <w:r w:rsidRPr="00383BD5">
        <w:rPr>
          <w:rFonts w:ascii="Times New Roman" w:eastAsia="Calibri" w:hAnsi="Times New Roman" w:cs="Times New Roman"/>
          <w:color w:val="000000"/>
          <w:kern w:val="0"/>
          <w:shd w:val="clear" w:color="auto" w:fill="FFFFFF"/>
          <w:lang w:bidi="dz-BT"/>
          <w14:ligatures w14:val="none"/>
        </w:rPr>
        <w:t>, J. (2010). </w:t>
      </w:r>
      <w:r w:rsidRPr="00383BD5">
        <w:rPr>
          <w:rFonts w:ascii="Times New Roman" w:eastAsia="Calibri" w:hAnsi="Times New Roman" w:cs="Times New Roman"/>
          <w:iCs/>
          <w:color w:val="000000"/>
          <w:kern w:val="0"/>
          <w:shd w:val="clear" w:color="auto" w:fill="FFFFFF"/>
          <w:lang w:bidi="dz-BT"/>
          <w14:ligatures w14:val="none"/>
        </w:rPr>
        <w:t>Scaffolding in teacher–student interaction: a decade of research.</w:t>
      </w:r>
      <w:r w:rsidRPr="00383BD5">
        <w:rPr>
          <w:rFonts w:ascii="Times New Roman" w:eastAsia="Calibri" w:hAnsi="Times New Roman" w:cs="Times New Roman"/>
          <w:i/>
          <w:iCs/>
          <w:color w:val="000000"/>
          <w:kern w:val="0"/>
          <w:shd w:val="clear" w:color="auto" w:fill="FFFFFF"/>
          <w:lang w:bidi="dz-BT"/>
          <w14:ligatures w14:val="none"/>
        </w:rPr>
        <w:t xml:space="preserve"> Educational Psychology Review, 22</w:t>
      </w:r>
      <w:r w:rsidRPr="00383BD5">
        <w:rPr>
          <w:rFonts w:ascii="Times New Roman" w:eastAsia="Calibri" w:hAnsi="Times New Roman" w:cs="Times New Roman"/>
          <w:iCs/>
          <w:color w:val="000000"/>
          <w:kern w:val="0"/>
          <w:shd w:val="clear" w:color="auto" w:fill="FFFFFF"/>
          <w:lang w:bidi="dz-BT"/>
          <w14:ligatures w14:val="none"/>
        </w:rPr>
        <w:t>(3), 271–296.</w:t>
      </w:r>
      <w:r w:rsidRPr="00383BD5">
        <w:rPr>
          <w:rFonts w:ascii="Times New Roman" w:eastAsia="Calibri" w:hAnsi="Times New Roman" w:cs="Times New Roman"/>
          <w:color w:val="000000"/>
          <w:kern w:val="0"/>
          <w:shd w:val="clear" w:color="auto" w:fill="FFFFFF"/>
          <w:lang w:bidi="dz-BT"/>
          <w14:ligatures w14:val="none"/>
        </w:rPr>
        <w:t> </w:t>
      </w:r>
      <w:hyperlink r:id="rId45" w:history="1">
        <w:r w:rsidRPr="00383BD5">
          <w:rPr>
            <w:rFonts w:ascii="Times New Roman" w:eastAsia="Calibri" w:hAnsi="Times New Roman" w:cs="Times New Roman"/>
            <w:color w:val="000000"/>
            <w:kern w:val="0"/>
            <w:shd w:val="clear" w:color="auto" w:fill="FFFFFF"/>
            <w:lang w:bidi="dz-BT"/>
            <w14:ligatures w14:val="none"/>
          </w:rPr>
          <w:t>https://doi.org/10.1007/s10648-010-9127-6</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737C55EE"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proofErr w:type="spellStart"/>
      <w:r w:rsidRPr="00383BD5">
        <w:rPr>
          <w:rFonts w:ascii="Times New Roman" w:eastAsia="Calibri" w:hAnsi="Times New Roman" w:cs="Times New Roman"/>
          <w:color w:val="000000"/>
          <w:kern w:val="0"/>
          <w:shd w:val="clear" w:color="auto" w:fill="FFFFFF"/>
          <w:lang w:bidi="dz-BT"/>
          <w14:ligatures w14:val="none"/>
        </w:rPr>
        <w:t>Verenikina</w:t>
      </w:r>
      <w:proofErr w:type="spellEnd"/>
      <w:r w:rsidRPr="00383BD5">
        <w:rPr>
          <w:rFonts w:ascii="Times New Roman" w:eastAsia="Calibri" w:hAnsi="Times New Roman" w:cs="Times New Roman"/>
          <w:color w:val="000000"/>
          <w:kern w:val="0"/>
          <w:shd w:val="clear" w:color="auto" w:fill="FFFFFF"/>
          <w:lang w:bidi="dz-BT"/>
          <w14:ligatures w14:val="none"/>
        </w:rPr>
        <w:t xml:space="preserve">, I. (2008). Scaffolding and learning: Its role in nurturing new learners. In P. Kell, W. </w:t>
      </w:r>
      <w:proofErr w:type="spellStart"/>
      <w:r w:rsidRPr="00383BD5">
        <w:rPr>
          <w:rFonts w:ascii="Times New Roman" w:eastAsia="Calibri" w:hAnsi="Times New Roman" w:cs="Times New Roman"/>
          <w:color w:val="000000"/>
          <w:kern w:val="0"/>
          <w:shd w:val="clear" w:color="auto" w:fill="FFFFFF"/>
          <w:lang w:bidi="dz-BT"/>
          <w14:ligatures w14:val="none"/>
        </w:rPr>
        <w:t>Vialle</w:t>
      </w:r>
      <w:proofErr w:type="spellEnd"/>
      <w:r w:rsidRPr="00383BD5">
        <w:rPr>
          <w:rFonts w:ascii="Times New Roman" w:eastAsia="Calibri" w:hAnsi="Times New Roman" w:cs="Times New Roman"/>
          <w:color w:val="000000"/>
          <w:kern w:val="0"/>
          <w:shd w:val="clear" w:color="auto" w:fill="FFFFFF"/>
          <w:lang w:bidi="dz-BT"/>
          <w14:ligatures w14:val="none"/>
        </w:rPr>
        <w:t xml:space="preserve">, D., </w:t>
      </w:r>
      <w:proofErr w:type="spellStart"/>
      <w:r w:rsidRPr="00383BD5">
        <w:rPr>
          <w:rFonts w:ascii="Times New Roman" w:eastAsia="Calibri" w:hAnsi="Times New Roman" w:cs="Times New Roman"/>
          <w:color w:val="000000"/>
          <w:kern w:val="0"/>
          <w:shd w:val="clear" w:color="auto" w:fill="FFFFFF"/>
          <w:lang w:bidi="dz-BT"/>
          <w14:ligatures w14:val="none"/>
        </w:rPr>
        <w:t>Konza</w:t>
      </w:r>
      <w:proofErr w:type="spellEnd"/>
      <w:r w:rsidRPr="00383BD5">
        <w:rPr>
          <w:rFonts w:ascii="Times New Roman" w:eastAsia="Calibri" w:hAnsi="Times New Roman" w:cs="Times New Roman"/>
          <w:color w:val="000000"/>
          <w:kern w:val="0"/>
          <w:shd w:val="clear" w:color="auto" w:fill="FFFFFF"/>
          <w:lang w:bidi="dz-BT"/>
          <w14:ligatures w14:val="none"/>
        </w:rPr>
        <w:t xml:space="preserve">, &amp; G. </w:t>
      </w:r>
      <w:proofErr w:type="spellStart"/>
      <w:r w:rsidRPr="00383BD5">
        <w:rPr>
          <w:rFonts w:ascii="Times New Roman" w:eastAsia="Calibri" w:hAnsi="Times New Roman" w:cs="Times New Roman"/>
          <w:color w:val="000000"/>
          <w:kern w:val="0"/>
          <w:shd w:val="clear" w:color="auto" w:fill="FFFFFF"/>
          <w:lang w:bidi="dz-BT"/>
          <w14:ligatures w14:val="none"/>
        </w:rPr>
        <w:t>Vogl</w:t>
      </w:r>
      <w:proofErr w:type="spellEnd"/>
      <w:r w:rsidRPr="00383BD5">
        <w:rPr>
          <w:rFonts w:ascii="Times New Roman" w:eastAsia="Calibri" w:hAnsi="Times New Roman" w:cs="Times New Roman"/>
          <w:color w:val="000000"/>
          <w:kern w:val="0"/>
          <w:shd w:val="clear" w:color="auto" w:fill="FFFFFF"/>
          <w:lang w:bidi="dz-BT"/>
          <w14:ligatures w14:val="none"/>
        </w:rPr>
        <w:t xml:space="preserve"> (Eds.), </w:t>
      </w:r>
      <w:r w:rsidRPr="00383BD5">
        <w:rPr>
          <w:rFonts w:ascii="Times New Roman" w:eastAsia="Calibri" w:hAnsi="Times New Roman" w:cs="Times New Roman"/>
          <w:i/>
          <w:iCs/>
          <w:color w:val="000000"/>
          <w:kern w:val="0"/>
          <w:shd w:val="clear" w:color="auto" w:fill="FFFFFF"/>
          <w:lang w:bidi="dz-BT"/>
          <w14:ligatures w14:val="none"/>
        </w:rPr>
        <w:t xml:space="preserve">Learning and learner: Exploring learning for new times </w:t>
      </w:r>
      <w:r w:rsidRPr="00383BD5">
        <w:rPr>
          <w:rFonts w:ascii="Times New Roman" w:eastAsia="Calibri" w:hAnsi="Times New Roman" w:cs="Times New Roman"/>
          <w:color w:val="000000"/>
          <w:kern w:val="0"/>
          <w:shd w:val="clear" w:color="auto" w:fill="FFFFFF"/>
          <w:lang w:bidi="dz-BT"/>
          <w14:ligatures w14:val="none"/>
        </w:rPr>
        <w:t xml:space="preserve">(PP. 161 – 180). New South Wales, Australia: University of </w:t>
      </w:r>
      <w:proofErr w:type="spellStart"/>
      <w:r w:rsidRPr="00383BD5">
        <w:rPr>
          <w:rFonts w:ascii="Times New Roman" w:eastAsia="Calibri" w:hAnsi="Times New Roman" w:cs="Times New Roman"/>
          <w:color w:val="000000"/>
          <w:kern w:val="0"/>
          <w:shd w:val="clear" w:color="auto" w:fill="FFFFFF"/>
          <w:lang w:bidi="dz-BT"/>
          <w14:ligatures w14:val="none"/>
        </w:rPr>
        <w:t>Wollngong</w:t>
      </w:r>
      <w:proofErr w:type="spellEnd"/>
      <w:r w:rsidRPr="00383BD5">
        <w:rPr>
          <w:rFonts w:ascii="Times New Roman" w:eastAsia="Calibri" w:hAnsi="Times New Roman" w:cs="Times New Roman"/>
          <w:color w:val="000000"/>
          <w:kern w:val="0"/>
          <w:shd w:val="clear" w:color="auto" w:fill="FFFFFF"/>
          <w:lang w:bidi="dz-BT"/>
          <w14:ligatures w14:val="none"/>
        </w:rPr>
        <w:t>.</w:t>
      </w:r>
    </w:p>
    <w:p w14:paraId="03F988AC"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kern w:val="0"/>
          <w:shd w:val="clear" w:color="auto" w:fill="FFFFFF"/>
          <w:lang w:bidi="dz-BT"/>
          <w14:ligatures w14:val="none"/>
        </w:rPr>
      </w:pPr>
      <w:r w:rsidRPr="00383BD5">
        <w:rPr>
          <w:rFonts w:ascii="Times New Roman" w:eastAsia="Calibri" w:hAnsi="Times New Roman" w:cs="Times New Roman"/>
          <w:kern w:val="0"/>
          <w:lang w:bidi="dz-BT"/>
          <w14:ligatures w14:val="none"/>
        </w:rPr>
        <w:t xml:space="preserve">Vygotsky, L. S. (1978). </w:t>
      </w:r>
      <w:r w:rsidRPr="00383BD5">
        <w:rPr>
          <w:rFonts w:ascii="Times New Roman" w:eastAsia="Calibri" w:hAnsi="Times New Roman" w:cs="Times New Roman"/>
          <w:i/>
          <w:iCs/>
          <w:kern w:val="0"/>
          <w:lang w:bidi="dz-BT"/>
          <w14:ligatures w14:val="none"/>
        </w:rPr>
        <w:t>Mind in society: The development of higher psychological processes</w:t>
      </w:r>
      <w:r w:rsidRPr="00383BD5">
        <w:rPr>
          <w:rFonts w:ascii="Times New Roman" w:eastAsia="Calibri" w:hAnsi="Times New Roman" w:cs="Times New Roman"/>
          <w:kern w:val="0"/>
          <w:lang w:bidi="dz-BT"/>
          <w14:ligatures w14:val="none"/>
        </w:rPr>
        <w:t>. Harvard University Press.</w:t>
      </w:r>
    </w:p>
    <w:p w14:paraId="16FCCFAE"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lang w:bidi="dz-BT"/>
          <w14:ligatures w14:val="none"/>
        </w:rPr>
      </w:pPr>
      <w:proofErr w:type="spellStart"/>
      <w:r w:rsidRPr="00383BD5">
        <w:rPr>
          <w:rFonts w:ascii="Times New Roman" w:eastAsia="Calibri" w:hAnsi="Times New Roman" w:cs="Times New Roman"/>
          <w:color w:val="000000"/>
          <w:kern w:val="0"/>
          <w:lang w:bidi="dz-BT"/>
          <w14:ligatures w14:val="none"/>
        </w:rPr>
        <w:t>Walqui</w:t>
      </w:r>
      <w:proofErr w:type="spellEnd"/>
      <w:r w:rsidRPr="00383BD5">
        <w:rPr>
          <w:rFonts w:ascii="Times New Roman" w:eastAsia="Calibri" w:hAnsi="Times New Roman" w:cs="Times New Roman"/>
          <w:color w:val="000000"/>
          <w:kern w:val="0"/>
          <w:lang w:bidi="dz-BT"/>
          <w14:ligatures w14:val="none"/>
        </w:rPr>
        <w:t>, A. (2006). Scaffolding Instructional for English Language Learners: A</w:t>
      </w:r>
      <w:r w:rsidRPr="00383BD5">
        <w:rPr>
          <w:rFonts w:ascii="Times New Roman" w:eastAsia="Calibri" w:hAnsi="Times New Roman" w:cs="Times New Roman"/>
          <w:color w:val="000000"/>
          <w:kern w:val="0"/>
          <w:lang w:bidi="dz-BT"/>
          <w14:ligatures w14:val="none"/>
        </w:rPr>
        <w:br/>
        <w:t xml:space="preserve">Conceptual Framework. </w:t>
      </w:r>
      <w:r w:rsidRPr="00383BD5">
        <w:rPr>
          <w:rFonts w:ascii="Times New Roman" w:eastAsia="Calibri" w:hAnsi="Times New Roman" w:cs="Times New Roman"/>
          <w:i/>
          <w:iCs/>
          <w:color w:val="000000"/>
          <w:kern w:val="0"/>
          <w:lang w:bidi="dz-BT"/>
          <w14:ligatures w14:val="none"/>
        </w:rPr>
        <w:t>The International Journal of Bilingual Education and Bilingualism, 9</w:t>
      </w:r>
      <w:r w:rsidRPr="00383BD5">
        <w:rPr>
          <w:rFonts w:ascii="Times New Roman" w:eastAsia="Calibri" w:hAnsi="Times New Roman" w:cs="Times New Roman"/>
          <w:color w:val="000000"/>
          <w:kern w:val="0"/>
          <w:lang w:bidi="dz-BT"/>
          <w14:ligatures w14:val="none"/>
        </w:rPr>
        <w:t xml:space="preserve">(2), 159 – 180. </w:t>
      </w:r>
      <w:hyperlink r:id="rId46" w:history="1">
        <w:r w:rsidRPr="00383BD5">
          <w:rPr>
            <w:rFonts w:ascii="Times New Roman" w:eastAsia="Calibri" w:hAnsi="Times New Roman" w:cs="Times New Roman"/>
            <w:kern w:val="0"/>
            <w:lang w:bidi="dz-BT"/>
            <w14:ligatures w14:val="none"/>
          </w:rPr>
          <w:t>https://doi.org/10.1080/13670050608668639</w:t>
        </w:r>
      </w:hyperlink>
      <w:r w:rsidRPr="00383BD5">
        <w:rPr>
          <w:rFonts w:ascii="Times New Roman" w:eastAsia="Calibri" w:hAnsi="Times New Roman" w:cs="Times New Roman"/>
          <w:color w:val="000000"/>
          <w:kern w:val="0"/>
          <w:lang w:bidi="dz-BT"/>
          <w14:ligatures w14:val="none"/>
        </w:rPr>
        <w:t xml:space="preserve"> </w:t>
      </w:r>
    </w:p>
    <w:p w14:paraId="7BB80B97" w14:textId="77777777" w:rsidR="00383BD5"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color w:val="000000"/>
          <w:kern w:val="0"/>
          <w:shd w:val="clear" w:color="auto" w:fill="FFFFFF"/>
          <w:lang w:bidi="dz-BT"/>
          <w14:ligatures w14:val="none"/>
        </w:rPr>
      </w:pPr>
      <w:r w:rsidRPr="00383BD5">
        <w:rPr>
          <w:rFonts w:ascii="Times New Roman" w:eastAsia="Calibri" w:hAnsi="Times New Roman" w:cs="Times New Roman"/>
          <w:color w:val="000000"/>
          <w:kern w:val="0"/>
          <w:shd w:val="clear" w:color="auto" w:fill="FFFFFF"/>
          <w:lang w:bidi="dz-BT"/>
          <w14:ligatures w14:val="none"/>
        </w:rPr>
        <w:t>Wood, D., Bruner, J. S., &amp; Ross, G. (1976). </w:t>
      </w:r>
      <w:r w:rsidRPr="00383BD5">
        <w:rPr>
          <w:rFonts w:ascii="Times New Roman" w:eastAsia="Calibri" w:hAnsi="Times New Roman" w:cs="Times New Roman"/>
          <w:iCs/>
          <w:color w:val="000000"/>
          <w:kern w:val="0"/>
          <w:shd w:val="clear" w:color="auto" w:fill="FFFFFF"/>
          <w:lang w:bidi="dz-BT"/>
          <w14:ligatures w14:val="none"/>
        </w:rPr>
        <w:t>The role of tutoring in problem</w:t>
      </w:r>
      <w:r w:rsidRPr="00383BD5">
        <w:rPr>
          <w:rFonts w:ascii="Times New Roman" w:eastAsia="Calibri" w:hAnsi="Times New Roman" w:cs="Times New Roman"/>
          <w:i/>
          <w:iCs/>
          <w:color w:val="000000"/>
          <w:kern w:val="0"/>
          <w:shd w:val="clear" w:color="auto" w:fill="FFFFFF"/>
          <w:lang w:bidi="dz-BT"/>
          <w14:ligatures w14:val="none"/>
        </w:rPr>
        <w:t xml:space="preserve"> </w:t>
      </w:r>
      <w:r w:rsidRPr="00383BD5">
        <w:rPr>
          <w:rFonts w:ascii="Times New Roman" w:eastAsia="Calibri" w:hAnsi="Times New Roman" w:cs="Times New Roman"/>
          <w:iCs/>
          <w:color w:val="000000"/>
          <w:kern w:val="0"/>
          <w:shd w:val="clear" w:color="auto" w:fill="FFFFFF"/>
          <w:lang w:bidi="dz-BT"/>
          <w14:ligatures w14:val="none"/>
        </w:rPr>
        <w:t xml:space="preserve">solving. </w:t>
      </w:r>
      <w:r w:rsidRPr="00383BD5">
        <w:rPr>
          <w:rFonts w:ascii="Times New Roman" w:eastAsia="Calibri" w:hAnsi="Times New Roman" w:cs="Times New Roman"/>
          <w:i/>
          <w:iCs/>
          <w:color w:val="000000"/>
          <w:kern w:val="0"/>
          <w:shd w:val="clear" w:color="auto" w:fill="FFFFFF"/>
          <w:lang w:bidi="dz-BT"/>
          <w14:ligatures w14:val="none"/>
        </w:rPr>
        <w:t>Journal of Child Psychology and Psychiatry, 17</w:t>
      </w:r>
      <w:r w:rsidRPr="00383BD5">
        <w:rPr>
          <w:rFonts w:ascii="Times New Roman" w:eastAsia="Calibri" w:hAnsi="Times New Roman" w:cs="Times New Roman"/>
          <w:iCs/>
          <w:color w:val="000000"/>
          <w:kern w:val="0"/>
          <w:shd w:val="clear" w:color="auto" w:fill="FFFFFF"/>
          <w:lang w:bidi="dz-BT"/>
          <w14:ligatures w14:val="none"/>
        </w:rPr>
        <w:t>(2), 89–100.</w:t>
      </w:r>
      <w:r w:rsidRPr="00383BD5">
        <w:rPr>
          <w:rFonts w:ascii="Times New Roman" w:eastAsia="Calibri" w:hAnsi="Times New Roman" w:cs="Times New Roman"/>
          <w:color w:val="000000"/>
          <w:kern w:val="0"/>
          <w:shd w:val="clear" w:color="auto" w:fill="FFFFFF"/>
          <w:lang w:bidi="dz-BT"/>
          <w14:ligatures w14:val="none"/>
        </w:rPr>
        <w:t> </w:t>
      </w:r>
      <w:hyperlink r:id="rId47" w:history="1">
        <w:r w:rsidRPr="00383BD5">
          <w:rPr>
            <w:rFonts w:ascii="Times New Roman" w:eastAsia="Calibri" w:hAnsi="Times New Roman" w:cs="Times New Roman"/>
            <w:color w:val="000000"/>
            <w:kern w:val="0"/>
            <w:shd w:val="clear" w:color="auto" w:fill="FFFFFF"/>
            <w:lang w:bidi="dz-BT"/>
            <w14:ligatures w14:val="none"/>
          </w:rPr>
          <w:t>https://doi.org/10.1111/j.1469-7610. 1976.tb00381.x</w:t>
        </w:r>
      </w:hyperlink>
      <w:r w:rsidRPr="00383BD5">
        <w:rPr>
          <w:rFonts w:ascii="Times New Roman" w:eastAsia="Calibri" w:hAnsi="Times New Roman" w:cs="Times New Roman"/>
          <w:color w:val="000000"/>
          <w:kern w:val="0"/>
          <w:shd w:val="clear" w:color="auto" w:fill="FFFFFF"/>
          <w:lang w:bidi="dz-BT"/>
          <w14:ligatures w14:val="none"/>
        </w:rPr>
        <w:t xml:space="preserve">  </w:t>
      </w:r>
    </w:p>
    <w:p w14:paraId="5EA1A7B3" w14:textId="77777777" w:rsidR="000136EC" w:rsidRPr="00383BD5" w:rsidRDefault="00383BD5" w:rsidP="005F0593">
      <w:pPr>
        <w:pStyle w:val="ListParagraph"/>
        <w:numPr>
          <w:ilvl w:val="0"/>
          <w:numId w:val="14"/>
        </w:numPr>
        <w:spacing w:after="0" w:line="240" w:lineRule="auto"/>
        <w:contextualSpacing w:val="0"/>
        <w:jc w:val="both"/>
        <w:rPr>
          <w:rFonts w:ascii="Times New Roman" w:eastAsia="Calibri" w:hAnsi="Times New Roman" w:cs="Times New Roman"/>
          <w:bCs/>
          <w:kern w:val="0"/>
          <w:lang w:bidi="dz-BT"/>
          <w14:ligatures w14:val="none"/>
        </w:rPr>
      </w:pPr>
      <w:r w:rsidRPr="00383BD5">
        <w:rPr>
          <w:rFonts w:ascii="Times New Roman" w:eastAsia="Calibri" w:hAnsi="Times New Roman" w:cs="Times New Roman"/>
          <w:color w:val="000000"/>
          <w:kern w:val="0"/>
          <w:shd w:val="clear" w:color="auto" w:fill="FFFFFF"/>
          <w:lang w:bidi="dz-BT"/>
          <w14:ligatures w14:val="none"/>
        </w:rPr>
        <w:t xml:space="preserve">Yelland, N., &amp; Masters, J. (2007). Rethinking scaffolding in the information age. </w:t>
      </w:r>
      <w:r w:rsidRPr="00383BD5">
        <w:rPr>
          <w:rFonts w:ascii="Times New Roman" w:eastAsia="Calibri" w:hAnsi="Times New Roman" w:cs="Times New Roman"/>
          <w:i/>
          <w:iCs/>
          <w:color w:val="000000"/>
          <w:kern w:val="0"/>
          <w:shd w:val="clear" w:color="auto" w:fill="FFFFFF"/>
          <w:lang w:bidi="dz-BT"/>
          <w14:ligatures w14:val="none"/>
        </w:rPr>
        <w:t>Computers &amp; Education, 48</w:t>
      </w:r>
      <w:r w:rsidRPr="00383BD5">
        <w:rPr>
          <w:rFonts w:ascii="Times New Roman" w:eastAsia="Calibri" w:hAnsi="Times New Roman" w:cs="Times New Roman"/>
          <w:color w:val="000000"/>
          <w:kern w:val="0"/>
          <w:shd w:val="clear" w:color="auto" w:fill="FFFFFF"/>
          <w:lang w:bidi="dz-BT"/>
          <w14:ligatures w14:val="none"/>
        </w:rPr>
        <w:t xml:space="preserve">(3), 362 – 382. </w:t>
      </w:r>
      <w:hyperlink r:id="rId48" w:history="1">
        <w:r w:rsidRPr="00383BD5">
          <w:rPr>
            <w:rFonts w:ascii="Times New Roman" w:eastAsia="Calibri" w:hAnsi="Times New Roman" w:cs="Times New Roman"/>
            <w:color w:val="000000"/>
            <w:kern w:val="0"/>
            <w:shd w:val="clear" w:color="auto" w:fill="FFFFFF"/>
            <w:lang w:bidi="dz-BT"/>
            <w14:ligatures w14:val="none"/>
          </w:rPr>
          <w:t>https://doi.org/10.1016/j.compedu.2005.01.010</w:t>
        </w:r>
      </w:hyperlink>
    </w:p>
    <w:sectPr w:rsidR="000136EC" w:rsidRPr="00383BD5">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6A496" w14:textId="77777777" w:rsidR="0060028C" w:rsidRDefault="0060028C" w:rsidP="00B24AAB">
      <w:pPr>
        <w:spacing w:after="0" w:line="240" w:lineRule="auto"/>
      </w:pPr>
      <w:r>
        <w:separator/>
      </w:r>
    </w:p>
  </w:endnote>
  <w:endnote w:type="continuationSeparator" w:id="0">
    <w:p w14:paraId="4782D576" w14:textId="77777777" w:rsidR="0060028C" w:rsidRDefault="0060028C" w:rsidP="00B2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19F70" w14:textId="77777777" w:rsidR="001C1918" w:rsidRDefault="001C1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265908"/>
      <w:docPartObj>
        <w:docPartGallery w:val="Page Numbers (Bottom of Page)"/>
        <w:docPartUnique/>
      </w:docPartObj>
    </w:sdtPr>
    <w:sdtEndPr/>
    <w:sdtContent>
      <w:sdt>
        <w:sdtPr>
          <w:id w:val="-1769616900"/>
          <w:docPartObj>
            <w:docPartGallery w:val="Page Numbers (Top of Page)"/>
            <w:docPartUnique/>
          </w:docPartObj>
        </w:sdtPr>
        <w:sdtEndPr/>
        <w:sdtContent>
          <w:p w14:paraId="10999F58" w14:textId="77777777" w:rsidR="00B24AAB" w:rsidRDefault="00B24AAB">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082A82A" w14:textId="77777777" w:rsidR="00B24AAB" w:rsidRDefault="00B24A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BF9DA" w14:textId="77777777" w:rsidR="001C1918" w:rsidRDefault="001C1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0FB4C" w14:textId="77777777" w:rsidR="0060028C" w:rsidRDefault="0060028C" w:rsidP="00B24AAB">
      <w:pPr>
        <w:spacing w:after="0" w:line="240" w:lineRule="auto"/>
      </w:pPr>
      <w:r>
        <w:separator/>
      </w:r>
    </w:p>
  </w:footnote>
  <w:footnote w:type="continuationSeparator" w:id="0">
    <w:p w14:paraId="25DA923A" w14:textId="77777777" w:rsidR="0060028C" w:rsidRDefault="0060028C" w:rsidP="00B2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646F2" w14:textId="4998517A" w:rsidR="001C1918" w:rsidRDefault="001C1918">
    <w:pPr>
      <w:pStyle w:val="Header"/>
    </w:pPr>
    <w:r>
      <w:rPr>
        <w:noProof/>
      </w:rPr>
      <w:pict w14:anchorId="1F1D7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2CDBE" w14:textId="49246C7F" w:rsidR="001C1918" w:rsidRDefault="001C1918">
    <w:pPr>
      <w:pStyle w:val="Header"/>
    </w:pPr>
    <w:r>
      <w:rPr>
        <w:noProof/>
      </w:rPr>
      <w:pict w14:anchorId="15FDE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36FD" w14:textId="0BB816F3" w:rsidR="001C1918" w:rsidRDefault="001C1918">
    <w:pPr>
      <w:pStyle w:val="Header"/>
    </w:pPr>
    <w:r>
      <w:rPr>
        <w:noProof/>
      </w:rPr>
      <w:pict w14:anchorId="435415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278DC"/>
    <w:multiLevelType w:val="multilevel"/>
    <w:tmpl w:val="57B4FB54"/>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125278"/>
    <w:multiLevelType w:val="multilevel"/>
    <w:tmpl w:val="1BA61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B2588A"/>
    <w:multiLevelType w:val="hybridMultilevel"/>
    <w:tmpl w:val="D0329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47EF9"/>
    <w:multiLevelType w:val="multilevel"/>
    <w:tmpl w:val="EB8608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AD6012"/>
    <w:multiLevelType w:val="hybridMultilevel"/>
    <w:tmpl w:val="A74EC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E3DED"/>
    <w:multiLevelType w:val="hybridMultilevel"/>
    <w:tmpl w:val="DAE6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7702D1"/>
    <w:multiLevelType w:val="hybridMultilevel"/>
    <w:tmpl w:val="7638C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72F23"/>
    <w:multiLevelType w:val="multilevel"/>
    <w:tmpl w:val="0964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EA5AA6"/>
    <w:multiLevelType w:val="multilevel"/>
    <w:tmpl w:val="C156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482F7E"/>
    <w:multiLevelType w:val="hybridMultilevel"/>
    <w:tmpl w:val="A3D25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C56AB4"/>
    <w:multiLevelType w:val="multilevel"/>
    <w:tmpl w:val="A9E8B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B622AC"/>
    <w:multiLevelType w:val="hybridMultilevel"/>
    <w:tmpl w:val="39362726"/>
    <w:lvl w:ilvl="0" w:tplc="5C629FDA">
      <w:start w:val="1"/>
      <w:numFmt w:val="decimal"/>
      <w:lvlText w:val="%1."/>
      <w:lvlJc w:val="left"/>
      <w:pPr>
        <w:ind w:left="720" w:hanging="360"/>
      </w:pPr>
      <w:rPr>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C28F1"/>
    <w:multiLevelType w:val="multilevel"/>
    <w:tmpl w:val="9ECED3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140AC9"/>
    <w:multiLevelType w:val="hybridMultilevel"/>
    <w:tmpl w:val="66D8CA14"/>
    <w:lvl w:ilvl="0" w:tplc="6CCC59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3"/>
  </w:num>
  <w:num w:numId="5">
    <w:abstractNumId w:val="5"/>
  </w:num>
  <w:num w:numId="6">
    <w:abstractNumId w:val="4"/>
  </w:num>
  <w:num w:numId="7">
    <w:abstractNumId w:val="6"/>
  </w:num>
  <w:num w:numId="8">
    <w:abstractNumId w:val="0"/>
  </w:num>
  <w:num w:numId="9">
    <w:abstractNumId w:val="10"/>
  </w:num>
  <w:num w:numId="10">
    <w:abstractNumId w:val="1"/>
  </w:num>
  <w:num w:numId="11">
    <w:abstractNumId w:val="8"/>
  </w:num>
  <w:num w:numId="12">
    <w:abstractNumId w:val="7"/>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18E"/>
    <w:rsid w:val="000136EC"/>
    <w:rsid w:val="00060362"/>
    <w:rsid w:val="00076913"/>
    <w:rsid w:val="00077BFA"/>
    <w:rsid w:val="00085CAA"/>
    <w:rsid w:val="000B2830"/>
    <w:rsid w:val="000D22C9"/>
    <w:rsid w:val="001203B2"/>
    <w:rsid w:val="001338B9"/>
    <w:rsid w:val="001A14BC"/>
    <w:rsid w:val="001C1918"/>
    <w:rsid w:val="002F67C0"/>
    <w:rsid w:val="0031619D"/>
    <w:rsid w:val="003639BD"/>
    <w:rsid w:val="00383BD5"/>
    <w:rsid w:val="003D1C44"/>
    <w:rsid w:val="00450014"/>
    <w:rsid w:val="00493A4B"/>
    <w:rsid w:val="004E14F6"/>
    <w:rsid w:val="00546142"/>
    <w:rsid w:val="00577CDE"/>
    <w:rsid w:val="005F0593"/>
    <w:rsid w:val="0060028C"/>
    <w:rsid w:val="00602913"/>
    <w:rsid w:val="0064274F"/>
    <w:rsid w:val="00665D49"/>
    <w:rsid w:val="007A237C"/>
    <w:rsid w:val="007D479C"/>
    <w:rsid w:val="0081717A"/>
    <w:rsid w:val="00834EE8"/>
    <w:rsid w:val="00871EBA"/>
    <w:rsid w:val="00873281"/>
    <w:rsid w:val="009D5153"/>
    <w:rsid w:val="00A83898"/>
    <w:rsid w:val="00AA56AD"/>
    <w:rsid w:val="00B24AAB"/>
    <w:rsid w:val="00C37D9C"/>
    <w:rsid w:val="00CA089D"/>
    <w:rsid w:val="00CD42F0"/>
    <w:rsid w:val="00CF23E4"/>
    <w:rsid w:val="00D25341"/>
    <w:rsid w:val="00D758E0"/>
    <w:rsid w:val="00D75D53"/>
    <w:rsid w:val="00DB279B"/>
    <w:rsid w:val="00F1018E"/>
    <w:rsid w:val="00F14DE4"/>
    <w:rsid w:val="00F62A7A"/>
    <w:rsid w:val="00FF2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EFD325"/>
  <w15:chartTrackingRefBased/>
  <w15:docId w15:val="{617D2CD1-5659-48BB-87C1-0783DFC9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1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1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1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1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1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1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1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1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1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1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18E"/>
    <w:rPr>
      <w:rFonts w:eastAsiaTheme="majorEastAsia" w:cstheme="majorBidi"/>
      <w:color w:val="272727" w:themeColor="text1" w:themeTint="D8"/>
    </w:rPr>
  </w:style>
  <w:style w:type="paragraph" w:styleId="Title">
    <w:name w:val="Title"/>
    <w:basedOn w:val="Normal"/>
    <w:next w:val="Normal"/>
    <w:link w:val="TitleChar"/>
    <w:uiPriority w:val="10"/>
    <w:qFormat/>
    <w:rsid w:val="00F10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18E"/>
    <w:pPr>
      <w:spacing w:before="160"/>
      <w:jc w:val="center"/>
    </w:pPr>
    <w:rPr>
      <w:i/>
      <w:iCs/>
      <w:color w:val="404040" w:themeColor="text1" w:themeTint="BF"/>
    </w:rPr>
  </w:style>
  <w:style w:type="character" w:customStyle="1" w:styleId="QuoteChar">
    <w:name w:val="Quote Char"/>
    <w:basedOn w:val="DefaultParagraphFont"/>
    <w:link w:val="Quote"/>
    <w:uiPriority w:val="29"/>
    <w:rsid w:val="00F1018E"/>
    <w:rPr>
      <w:i/>
      <w:iCs/>
      <w:color w:val="404040" w:themeColor="text1" w:themeTint="BF"/>
    </w:rPr>
  </w:style>
  <w:style w:type="paragraph" w:styleId="ListParagraph">
    <w:name w:val="List Paragraph"/>
    <w:basedOn w:val="Normal"/>
    <w:uiPriority w:val="34"/>
    <w:qFormat/>
    <w:rsid w:val="00F1018E"/>
    <w:pPr>
      <w:ind w:left="720"/>
      <w:contextualSpacing/>
    </w:pPr>
  </w:style>
  <w:style w:type="character" w:styleId="IntenseEmphasis">
    <w:name w:val="Intense Emphasis"/>
    <w:basedOn w:val="DefaultParagraphFont"/>
    <w:uiPriority w:val="21"/>
    <w:qFormat/>
    <w:rsid w:val="00F1018E"/>
    <w:rPr>
      <w:i/>
      <w:iCs/>
      <w:color w:val="2F5496" w:themeColor="accent1" w:themeShade="BF"/>
    </w:rPr>
  </w:style>
  <w:style w:type="paragraph" w:styleId="IntenseQuote">
    <w:name w:val="Intense Quote"/>
    <w:basedOn w:val="Normal"/>
    <w:next w:val="Normal"/>
    <w:link w:val="IntenseQuoteChar"/>
    <w:uiPriority w:val="30"/>
    <w:qFormat/>
    <w:rsid w:val="00F101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18E"/>
    <w:rPr>
      <w:i/>
      <w:iCs/>
      <w:color w:val="2F5496" w:themeColor="accent1" w:themeShade="BF"/>
    </w:rPr>
  </w:style>
  <w:style w:type="character" w:styleId="IntenseReference">
    <w:name w:val="Intense Reference"/>
    <w:basedOn w:val="DefaultParagraphFont"/>
    <w:uiPriority w:val="32"/>
    <w:qFormat/>
    <w:rsid w:val="00F1018E"/>
    <w:rPr>
      <w:b/>
      <w:bCs/>
      <w:smallCaps/>
      <w:color w:val="2F5496" w:themeColor="accent1" w:themeShade="BF"/>
      <w:spacing w:val="5"/>
    </w:rPr>
  </w:style>
  <w:style w:type="table" w:styleId="TableGrid">
    <w:name w:val="Table Grid"/>
    <w:basedOn w:val="TableNormal"/>
    <w:uiPriority w:val="59"/>
    <w:rsid w:val="00D75D53"/>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qFormat/>
    <w:rsid w:val="00D75D53"/>
    <w:pPr>
      <w:spacing w:before="100" w:beforeAutospacing="1" w:after="100" w:afterAutospacing="1" w:line="240" w:lineRule="auto"/>
    </w:pPr>
    <w:rPr>
      <w:rFonts w:ascii="Times New Roman" w:hAnsi="Times New Roman" w:cs="Times New Roman"/>
      <w:b/>
      <w:iCs/>
      <w:kern w:val="0"/>
      <w:lang w:bidi="dz-BT"/>
      <w14:ligatures w14:val="none"/>
    </w:rPr>
  </w:style>
  <w:style w:type="character" w:customStyle="1" w:styleId="TablesChar">
    <w:name w:val="Tables Char"/>
    <w:basedOn w:val="DefaultParagraphFont"/>
    <w:link w:val="Tables"/>
    <w:rsid w:val="00D75D53"/>
    <w:rPr>
      <w:rFonts w:ascii="Times New Roman" w:hAnsi="Times New Roman" w:cs="Times New Roman"/>
      <w:b/>
      <w:iCs/>
      <w:kern w:val="0"/>
      <w:lang w:bidi="dz-BT"/>
      <w14:ligatures w14:val="none"/>
    </w:rPr>
  </w:style>
  <w:style w:type="paragraph" w:styleId="NormalWeb">
    <w:name w:val="Normal (Web)"/>
    <w:basedOn w:val="Normal"/>
    <w:uiPriority w:val="99"/>
    <w:semiHidden/>
    <w:unhideWhenUsed/>
    <w:rsid w:val="000136E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136EC"/>
    <w:rPr>
      <w:b/>
      <w:bCs/>
    </w:rPr>
  </w:style>
  <w:style w:type="character" w:styleId="Emphasis">
    <w:name w:val="Emphasis"/>
    <w:basedOn w:val="DefaultParagraphFont"/>
    <w:uiPriority w:val="20"/>
    <w:qFormat/>
    <w:rsid w:val="000136EC"/>
    <w:rPr>
      <w:i/>
      <w:iCs/>
    </w:rPr>
  </w:style>
  <w:style w:type="character" w:styleId="Hyperlink">
    <w:name w:val="Hyperlink"/>
    <w:basedOn w:val="DefaultParagraphFont"/>
    <w:uiPriority w:val="99"/>
    <w:unhideWhenUsed/>
    <w:rsid w:val="000136EC"/>
    <w:rPr>
      <w:color w:val="0000FF"/>
      <w:u w:val="single"/>
    </w:rPr>
  </w:style>
  <w:style w:type="paragraph" w:styleId="Header">
    <w:name w:val="header"/>
    <w:basedOn w:val="Normal"/>
    <w:link w:val="HeaderChar"/>
    <w:uiPriority w:val="99"/>
    <w:unhideWhenUsed/>
    <w:rsid w:val="00B24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AB"/>
  </w:style>
  <w:style w:type="paragraph" w:styleId="Footer">
    <w:name w:val="footer"/>
    <w:basedOn w:val="Normal"/>
    <w:link w:val="FooterChar"/>
    <w:uiPriority w:val="99"/>
    <w:unhideWhenUsed/>
    <w:rsid w:val="00B24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AB"/>
  </w:style>
  <w:style w:type="character" w:styleId="UnresolvedMention">
    <w:name w:val="Unresolved Mention"/>
    <w:basedOn w:val="DefaultParagraphFont"/>
    <w:uiPriority w:val="99"/>
    <w:semiHidden/>
    <w:unhideWhenUsed/>
    <w:rsid w:val="003D1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50">
      <w:bodyDiv w:val="1"/>
      <w:marLeft w:val="0"/>
      <w:marRight w:val="0"/>
      <w:marTop w:val="0"/>
      <w:marBottom w:val="0"/>
      <w:divBdr>
        <w:top w:val="none" w:sz="0" w:space="0" w:color="auto"/>
        <w:left w:val="none" w:sz="0" w:space="0" w:color="auto"/>
        <w:bottom w:val="none" w:sz="0" w:space="0" w:color="auto"/>
        <w:right w:val="none" w:sz="0" w:space="0" w:color="auto"/>
      </w:divBdr>
    </w:div>
    <w:div w:id="729160455">
      <w:bodyDiv w:val="1"/>
      <w:marLeft w:val="0"/>
      <w:marRight w:val="0"/>
      <w:marTop w:val="0"/>
      <w:marBottom w:val="0"/>
      <w:divBdr>
        <w:top w:val="none" w:sz="0" w:space="0" w:color="auto"/>
        <w:left w:val="none" w:sz="0" w:space="0" w:color="auto"/>
        <w:bottom w:val="none" w:sz="0" w:space="0" w:color="auto"/>
        <w:right w:val="none" w:sz="0" w:space="0" w:color="auto"/>
      </w:divBdr>
    </w:div>
    <w:div w:id="879635964">
      <w:bodyDiv w:val="1"/>
      <w:marLeft w:val="0"/>
      <w:marRight w:val="0"/>
      <w:marTop w:val="0"/>
      <w:marBottom w:val="0"/>
      <w:divBdr>
        <w:top w:val="none" w:sz="0" w:space="0" w:color="auto"/>
        <w:left w:val="none" w:sz="0" w:space="0" w:color="auto"/>
        <w:bottom w:val="none" w:sz="0" w:space="0" w:color="auto"/>
        <w:right w:val="none" w:sz="0" w:space="0" w:color="auto"/>
      </w:divBdr>
    </w:div>
    <w:div w:id="1499072803">
      <w:bodyDiv w:val="1"/>
      <w:marLeft w:val="0"/>
      <w:marRight w:val="0"/>
      <w:marTop w:val="0"/>
      <w:marBottom w:val="0"/>
      <w:divBdr>
        <w:top w:val="none" w:sz="0" w:space="0" w:color="auto"/>
        <w:left w:val="none" w:sz="0" w:space="0" w:color="auto"/>
        <w:bottom w:val="none" w:sz="0" w:space="0" w:color="auto"/>
        <w:right w:val="none" w:sz="0" w:space="0" w:color="auto"/>
      </w:divBdr>
    </w:div>
    <w:div w:id="2076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404/ijemst.76395" TargetMode="External"/><Relationship Id="rId18" Type="http://schemas.openxmlformats.org/officeDocument/2006/relationships/hyperlink" Target="https://doi.or/10.1007/s10763-016-9791-1" TargetMode="External"/><Relationship Id="rId26" Type="http://schemas.openxmlformats.org/officeDocument/2006/relationships/hyperlink" Target="https://doi.org/10.1177/004005990103400104" TargetMode="External"/><Relationship Id="rId39" Type="http://schemas.openxmlformats.org/officeDocument/2006/relationships/hyperlink" Target="https://files.eric.ed.gov/fulltext/EJ1173673.pdf" TargetMode="External"/><Relationship Id="rId21" Type="http://schemas.openxmlformats.org/officeDocument/2006/relationships/hyperlink" Target="https://search.informit.org/doi/10.3316/aeipt.99324" TargetMode="External"/><Relationship Id="rId34" Type="http://schemas.openxmlformats.org/officeDocument/2006/relationships/hyperlink" Target="https://doi.org/10.1007/s11423-009-9142-9" TargetMode="External"/><Relationship Id="rId42" Type="http://schemas.openxmlformats.org/officeDocument/2006/relationships/hyperlink" Target="https://doi.org/10.1007/s11251-015-9351-z" TargetMode="External"/><Relationship Id="rId47" Type="http://schemas.openxmlformats.org/officeDocument/2006/relationships/hyperlink" Target="https://doi.org/10.1111/j.1469-7610.%201976.tb00381.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doi.org/10/1007/s11858-015-0719-y" TargetMode="External"/><Relationship Id="rId2" Type="http://schemas.openxmlformats.org/officeDocument/2006/relationships/styles" Target="styles.xml"/><Relationship Id="rId16" Type="http://schemas.openxmlformats.org/officeDocument/2006/relationships/hyperlink" Target="https://doi.org/10.19173/irrodl.v17i6.2816" TargetMode="External"/><Relationship Id="rId29" Type="http://schemas.openxmlformats.org/officeDocument/2006/relationships/hyperlink" Target="https://doi.org/10.1080/014434100110353" TargetMode="External"/><Relationship Id="rId11" Type="http://schemas.openxmlformats.org/officeDocument/2006/relationships/hyperlink" Target="https://doi.org/10.1007/s11858-015-0738-8" TargetMode="External"/><Relationship Id="rId24" Type="http://schemas.openxmlformats.org/officeDocument/2006/relationships/hyperlink" Target="http://journal.aiou.edu.pk/" TargetMode="External"/><Relationship Id="rId32" Type="http://schemas.openxmlformats.org/officeDocument/2006/relationships/hyperlink" Target="https://doi.org/10.1207/s15326985ep4001_1" TargetMode="External"/><Relationship Id="rId37" Type="http://schemas.openxmlformats.org/officeDocument/2006/relationships/hyperlink" Target="https://doi.org/10.1007/s11251-006-9002-5" TargetMode="External"/><Relationship Id="rId40" Type="http://schemas.openxmlformats.org/officeDocument/2006/relationships/hyperlink" Target="https://doi.org/10.1598/JAAL.51.8.4" TargetMode="External"/><Relationship Id="rId45" Type="http://schemas.openxmlformats.org/officeDocument/2006/relationships/hyperlink" Target="https://doi.org/10.1007/s10648-010-9127-6" TargetMode="External"/><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doi.org/10.1007/s11251-005-1272-9" TargetMode="External"/><Relationship Id="rId19" Type="http://schemas.openxmlformats.org/officeDocument/2006/relationships/hyperlink" Target="http://dx.doi.org/10.1080/24727466.2014.11790340" TargetMode="External"/><Relationship Id="rId31" Type="http://schemas.openxmlformats.org/officeDocument/2006/relationships/hyperlink" Target="https://eric.ed.gov/?id=EJ530719" TargetMode="External"/><Relationship Id="rId44" Type="http://schemas.openxmlformats.org/officeDocument/2006/relationships/hyperlink" Target="https://doi.org/10.1016/j.tate.2011.09.009"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1007/s10857-006-9005-9" TargetMode="External"/><Relationship Id="rId14" Type="http://schemas.openxmlformats.org/officeDocument/2006/relationships/hyperlink" Target="https://doi.org/1080/00461520.2013.838920" TargetMode="External"/><Relationship Id="rId22" Type="http://schemas.openxmlformats.org/officeDocument/2006/relationships/hyperlink" Target="https://doi.org/10.1080/00207390500285818" TargetMode="External"/><Relationship Id="rId27" Type="http://schemas.openxmlformats.org/officeDocument/2006/relationships/hyperlink" Target="https://textbookquity.org/Textbooks/Orey_Emergin_Perspectives_Learning.pdf" TargetMode="External"/><Relationship Id="rId30" Type="http://schemas.openxmlformats.org/officeDocument/2006/relationships/hyperlink" Target="https://doi.org/10.1177/1053815117700865" TargetMode="External"/><Relationship Id="rId35" Type="http://schemas.openxmlformats.org/officeDocument/2006/relationships/hyperlink" Target="https://doi.org/10.1007/s11858-015-0707-2" TargetMode="External"/><Relationship Id="rId43" Type="http://schemas.openxmlformats.org/officeDocument/2006/relationships/hyperlink" Target="https://doi.org/10.1080/10508406.2013.805300" TargetMode="External"/><Relationship Id="rId48" Type="http://schemas.openxmlformats.org/officeDocument/2006/relationships/hyperlink" Target="https://doi.org/10.1016/j.compedu.2005.01.010" TargetMode="External"/><Relationship Id="rId56" Type="http://schemas.openxmlformats.org/officeDocument/2006/relationships/theme" Target="theme/theme1.xml"/><Relationship Id="rId8" Type="http://schemas.openxmlformats.org/officeDocument/2006/relationships/hyperlink" Target="https://doi.org/10.14662/IJELC2019.081"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oi.org/10.1016/j.compedu.2013.08.003" TargetMode="External"/><Relationship Id="rId17" Type="http://schemas.openxmlformats.org/officeDocument/2006/relationships/hyperlink" Target="http://www.gjournals.org" TargetMode="External"/><Relationship Id="rId25" Type="http://schemas.openxmlformats.org/officeDocument/2006/relationships/hyperlink" Target="https://doi.org/10.25217/numerical.v4i1.770" TargetMode="External"/><Relationship Id="rId33" Type="http://schemas.openxmlformats.org/officeDocument/2006/relationships/hyperlink" Target="https://doi.org/10.1002/tea.20048" TargetMode="External"/><Relationship Id="rId38" Type="http://schemas.openxmlformats.org/officeDocument/2006/relationships/hyperlink" Target="https://doi.org/10.15700/saje.v33n2a714" TargetMode="External"/><Relationship Id="rId46" Type="http://schemas.openxmlformats.org/officeDocument/2006/relationships/hyperlink" Target="https://doi.org/10.1080/13670050608668639" TargetMode="External"/><Relationship Id="rId20" Type="http://schemas.openxmlformats.org/officeDocument/2006/relationships/hyperlink" Target="https://doi.org/10.1002/9781118784235.eelt0180" TargetMode="External"/><Relationship Id="rId41" Type="http://schemas.openxmlformats.org/officeDocument/2006/relationships/hyperlink" Target="https://doi.org/10.1080/10508406.2018.1522258"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ergipark.org/tr/en/pub/ijrte/issue/8556/106211" TargetMode="External"/><Relationship Id="rId23" Type="http://schemas.openxmlformats.org/officeDocument/2006/relationships/hyperlink" Target="https://doi.org/10.1002/sce.21123" TargetMode="External"/><Relationship Id="rId28" Type="http://schemas.openxmlformats.org/officeDocument/2006/relationships/hyperlink" Target="https://doi.org/10.3200/JOER.100.1.3-20" TargetMode="External"/><Relationship Id="rId36" Type="http://schemas.openxmlformats.org/officeDocument/2006/relationships/hyperlink" Target="http://www.ccsenet.org/elt"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27</Pages>
  <Words>11287</Words>
  <Characters>64337</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19</cp:revision>
  <dcterms:created xsi:type="dcterms:W3CDTF">2025-03-14T09:57:00Z</dcterms:created>
  <dcterms:modified xsi:type="dcterms:W3CDTF">2025-03-17T11:17:00Z</dcterms:modified>
</cp:coreProperties>
</file>