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95334" w14:textId="77777777" w:rsidR="006A586C" w:rsidRDefault="004939EE">
      <w:pPr>
        <w:spacing w:after="200" w:line="480" w:lineRule="auto"/>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ECOLOGICAL STU</w:t>
      </w:r>
      <w:r w:rsidR="00FE6BD7">
        <w:rPr>
          <w:rFonts w:ascii="Times New Roman" w:eastAsia="Times New Roman" w:hAnsi="Times New Roman"/>
          <w:b/>
          <w:bCs/>
          <w:sz w:val="24"/>
          <w:szCs w:val="24"/>
          <w:lang w:val="en-GB"/>
        </w:rPr>
        <w:t>DIES ON</w:t>
      </w:r>
      <w:r w:rsidR="00E41063">
        <w:rPr>
          <w:rFonts w:ascii="Times New Roman" w:eastAsia="Times New Roman" w:hAnsi="Times New Roman"/>
          <w:b/>
          <w:bCs/>
          <w:sz w:val="24"/>
          <w:szCs w:val="24"/>
          <w:lang w:val="en-GB"/>
        </w:rPr>
        <w:t xml:space="preserve"> WATER CATCHMENTS IN</w:t>
      </w:r>
      <w:r w:rsidR="00FB2E79">
        <w:rPr>
          <w:rFonts w:ascii="Times New Roman" w:eastAsia="Times New Roman" w:hAnsi="Times New Roman"/>
          <w:b/>
          <w:bCs/>
          <w:sz w:val="24"/>
          <w:szCs w:val="24"/>
          <w:lang w:val="en-GB"/>
        </w:rPr>
        <w:t xml:space="preserve"> </w:t>
      </w:r>
      <w:r w:rsidR="00FB2E79">
        <w:rPr>
          <w:rFonts w:ascii="Times New Roman" w:eastAsia="Times New Roman" w:hAnsi="Times New Roman"/>
          <w:b/>
          <w:bCs/>
          <w:sz w:val="24"/>
          <w:szCs w:val="24"/>
        </w:rPr>
        <w:t>LIMBE MUNICIPALIT</w:t>
      </w:r>
      <w:r w:rsidR="00FB2E79">
        <w:rPr>
          <w:rFonts w:ascii="Times New Roman" w:eastAsia="Times New Roman" w:hAnsi="Times New Roman"/>
          <w:b/>
          <w:bCs/>
          <w:sz w:val="24"/>
          <w:szCs w:val="24"/>
          <w:lang w:val="en-GB"/>
        </w:rPr>
        <w:t>Y</w:t>
      </w:r>
      <w:r w:rsidR="00FE6BD7">
        <w:rPr>
          <w:rFonts w:ascii="Times New Roman" w:eastAsia="Times New Roman" w:hAnsi="Times New Roman"/>
          <w:b/>
          <w:bCs/>
          <w:sz w:val="24"/>
          <w:szCs w:val="24"/>
          <w:lang w:val="en-GB"/>
        </w:rPr>
        <w:t>, CAMEROON</w:t>
      </w:r>
    </w:p>
    <w:p w14:paraId="763D0E36" w14:textId="77777777" w:rsidR="0095469B" w:rsidRDefault="0095469B">
      <w:pPr>
        <w:pStyle w:val="Heading1"/>
        <w:rPr>
          <w:rFonts w:ascii="Times New Roman" w:hAnsi="Times New Roman" w:cs="Times New Roman"/>
          <w:b/>
          <w:color w:val="auto"/>
          <w:sz w:val="24"/>
          <w:szCs w:val="24"/>
        </w:rPr>
      </w:pPr>
      <w:bookmarkStart w:id="0" w:name="_Toc62186706"/>
      <w:bookmarkStart w:id="1" w:name="_Toc534563119"/>
      <w:bookmarkStart w:id="2" w:name="_Toc288933680"/>
      <w:bookmarkStart w:id="3" w:name="_Toc288854802"/>
      <w:bookmarkStart w:id="4" w:name="_Toc534563339"/>
      <w:bookmarkStart w:id="5" w:name="_Toc288933257"/>
      <w:bookmarkStart w:id="6" w:name="_Toc534805782"/>
      <w:bookmarkStart w:id="7" w:name="_Toc288932961"/>
    </w:p>
    <w:p w14:paraId="2BF301FE" w14:textId="15D70DE7" w:rsidR="006A586C" w:rsidRDefault="00FB2E79">
      <w:pPr>
        <w:pStyle w:val="Heading1"/>
        <w:rPr>
          <w:rFonts w:ascii="Times New Roman" w:hAnsi="Times New Roman" w:cs="Times New Roman"/>
          <w:b/>
          <w:color w:val="auto"/>
          <w:sz w:val="24"/>
          <w:szCs w:val="24"/>
        </w:rPr>
      </w:pPr>
      <w:r>
        <w:rPr>
          <w:rFonts w:ascii="Times New Roman" w:hAnsi="Times New Roman" w:cs="Times New Roman"/>
          <w:b/>
          <w:color w:val="auto"/>
          <w:sz w:val="24"/>
          <w:szCs w:val="24"/>
        </w:rPr>
        <w:t>ABSTRACT</w:t>
      </w:r>
      <w:bookmarkEnd w:id="0"/>
      <w:bookmarkEnd w:id="1"/>
      <w:bookmarkEnd w:id="2"/>
      <w:bookmarkEnd w:id="3"/>
      <w:bookmarkEnd w:id="4"/>
      <w:bookmarkEnd w:id="5"/>
      <w:bookmarkEnd w:id="6"/>
      <w:bookmarkEnd w:id="7"/>
    </w:p>
    <w:p w14:paraId="24A04983" w14:textId="77777777" w:rsidR="006A586C" w:rsidRDefault="006A586C"/>
    <w:p w14:paraId="3430F112" w14:textId="77777777" w:rsidR="006A586C" w:rsidRDefault="004C1D18" w:rsidP="002B0BDE">
      <w:pPr>
        <w:spacing w:line="480" w:lineRule="auto"/>
        <w:jc w:val="both"/>
        <w:rPr>
          <w:rFonts w:ascii="Times New Roman" w:hAnsi="Times New Roman"/>
          <w:sz w:val="24"/>
          <w:szCs w:val="24"/>
        </w:rPr>
      </w:pPr>
      <w:r>
        <w:rPr>
          <w:rFonts w:ascii="Times New Roman" w:eastAsia="Times New Roman" w:hAnsi="Times New Roman"/>
          <w:iCs/>
          <w:sz w:val="24"/>
          <w:szCs w:val="24"/>
          <w:lang w:val="en-GB"/>
        </w:rPr>
        <w:t xml:space="preserve"> </w:t>
      </w:r>
      <w:r w:rsidR="002B0BDE">
        <w:rPr>
          <w:rFonts w:ascii="Times New Roman" w:eastAsia="Times New Roman" w:hAnsi="Times New Roman"/>
          <w:iCs/>
          <w:sz w:val="24"/>
          <w:szCs w:val="24"/>
          <w:lang w:val="en-GB"/>
        </w:rPr>
        <w:t>E</w:t>
      </w:r>
      <w:r>
        <w:rPr>
          <w:rFonts w:ascii="Times New Roman" w:eastAsia="Times New Roman" w:hAnsi="Times New Roman"/>
          <w:iCs/>
          <w:sz w:val="24"/>
          <w:szCs w:val="24"/>
          <w:lang w:val="en-GB"/>
        </w:rPr>
        <w:t>colo</w:t>
      </w:r>
      <w:r w:rsidR="00381A34">
        <w:rPr>
          <w:rFonts w:ascii="Times New Roman" w:eastAsia="Times New Roman" w:hAnsi="Times New Roman"/>
          <w:iCs/>
          <w:sz w:val="24"/>
          <w:szCs w:val="24"/>
          <w:lang w:val="en-GB"/>
        </w:rPr>
        <w:t xml:space="preserve">gical surveys were carried out </w:t>
      </w:r>
      <w:r w:rsidR="00AB4DE6">
        <w:rPr>
          <w:rFonts w:ascii="Times New Roman" w:eastAsia="Times New Roman" w:hAnsi="Times New Roman"/>
          <w:bCs/>
          <w:sz w:val="24"/>
          <w:szCs w:val="24"/>
        </w:rPr>
        <w:t xml:space="preserve">to assess the impact of </w:t>
      </w:r>
      <w:proofErr w:type="spellStart"/>
      <w:r w:rsidR="00AB4DE6">
        <w:rPr>
          <w:rFonts w:ascii="Times New Roman" w:eastAsia="Times New Roman" w:hAnsi="Times New Roman"/>
          <w:bCs/>
          <w:sz w:val="24"/>
          <w:szCs w:val="24"/>
        </w:rPr>
        <w:t>landuse</w:t>
      </w:r>
      <w:proofErr w:type="spellEnd"/>
      <w:r w:rsidR="00AB4DE6">
        <w:rPr>
          <w:rFonts w:ascii="Times New Roman" w:eastAsia="Times New Roman" w:hAnsi="Times New Roman"/>
          <w:bCs/>
          <w:sz w:val="24"/>
          <w:szCs w:val="24"/>
        </w:rPr>
        <w:t xml:space="preserve"> land cover changes on water quality of some water catchments </w:t>
      </w:r>
      <w:r w:rsidR="00FB2E79">
        <w:rPr>
          <w:rFonts w:ascii="Times New Roman" w:eastAsia="Times New Roman" w:hAnsi="Times New Roman"/>
          <w:bCs/>
          <w:sz w:val="24"/>
          <w:szCs w:val="24"/>
        </w:rPr>
        <w:t>in Limbe municipality</w:t>
      </w:r>
      <w:r w:rsidR="00FB2E79">
        <w:rPr>
          <w:rFonts w:ascii="Times New Roman" w:eastAsia="Times New Roman" w:hAnsi="Times New Roman"/>
          <w:iCs/>
          <w:sz w:val="24"/>
          <w:szCs w:val="24"/>
          <w:lang w:val="en-GB"/>
        </w:rPr>
        <w:t xml:space="preserve">. </w:t>
      </w:r>
      <w:r w:rsidR="00AB4DE6">
        <w:rPr>
          <w:rFonts w:ascii="Times New Roman" w:hAnsi="Times New Roman"/>
          <w:sz w:val="24"/>
          <w:szCs w:val="24"/>
        </w:rPr>
        <w:t xml:space="preserve">Satellite images were acquired and processed </w:t>
      </w:r>
      <w:r w:rsidR="002B0BDE" w:rsidRPr="00AE3E97">
        <w:rPr>
          <w:rFonts w:ascii="Times New Roman" w:hAnsi="Times New Roman"/>
          <w:sz w:val="24"/>
          <w:szCs w:val="24"/>
        </w:rPr>
        <w:t>from 2000 and 2020. A pixel-based comparison was used to produce change information on pixel basis and thus, interpret the changes more efficiently. Classified image pairs of data for two different decades were compared using cross-tabulation in order to determine qualitative and quantitative aspects of the changes for the periods from 2000 to 2020. Quantitative data of the overall land use changes as well as gains and losses in each category were then compiled.</w:t>
      </w:r>
      <w:r w:rsidR="002B0BDE">
        <w:rPr>
          <w:rFonts w:ascii="Times New Roman" w:hAnsi="Times New Roman"/>
          <w:sz w:val="24"/>
          <w:szCs w:val="24"/>
        </w:rPr>
        <w:t xml:space="preserve"> </w:t>
      </w:r>
      <w:r w:rsidR="00FB2E79">
        <w:rPr>
          <w:rFonts w:ascii="Times New Roman" w:hAnsi="Times New Roman"/>
          <w:sz w:val="24"/>
          <w:szCs w:val="24"/>
        </w:rPr>
        <w:t xml:space="preserve">Water samples were collected and analyzed for physicochemical parameters, bacteriological and heavy metal using standard procedures. </w:t>
      </w:r>
      <w:r w:rsidR="00AB4DE6">
        <w:rPr>
          <w:rFonts w:ascii="Times New Roman" w:hAnsi="Times New Roman"/>
          <w:sz w:val="24"/>
          <w:szCs w:val="24"/>
          <w:lang w:val="en-GB"/>
        </w:rPr>
        <w:t xml:space="preserve">High concentrations of phosphates were detected in all 3 streams. High concentrations of total nitrogen were detected only in </w:t>
      </w:r>
      <w:proofErr w:type="spellStart"/>
      <w:r w:rsidR="00AB4DE6">
        <w:rPr>
          <w:rFonts w:ascii="Times New Roman" w:hAnsi="Times New Roman"/>
          <w:sz w:val="24"/>
          <w:szCs w:val="24"/>
          <w:lang w:val="en-GB"/>
        </w:rPr>
        <w:t>Ngonde</w:t>
      </w:r>
      <w:proofErr w:type="spellEnd"/>
      <w:r w:rsidR="00AB4DE6">
        <w:rPr>
          <w:rFonts w:ascii="Times New Roman" w:hAnsi="Times New Roman"/>
          <w:sz w:val="24"/>
          <w:szCs w:val="24"/>
          <w:lang w:val="en-GB"/>
        </w:rPr>
        <w:t xml:space="preserve"> stream, </w:t>
      </w:r>
      <w:proofErr w:type="gramStart"/>
      <w:r w:rsidR="00AB4DE6">
        <w:rPr>
          <w:rFonts w:ascii="Times New Roman" w:hAnsi="Times New Roman"/>
          <w:sz w:val="24"/>
          <w:szCs w:val="24"/>
          <w:lang w:val="en-GB"/>
        </w:rPr>
        <w:t xml:space="preserve">with </w:t>
      </w:r>
      <w:r w:rsidR="00FB2E79">
        <w:rPr>
          <w:rFonts w:ascii="Times New Roman" w:hAnsi="Times New Roman"/>
          <w:sz w:val="24"/>
          <w:szCs w:val="24"/>
        </w:rPr>
        <w:t xml:space="preserve"> </w:t>
      </w:r>
      <w:r w:rsidR="001C3EB8">
        <w:rPr>
          <w:rFonts w:ascii="Times New Roman" w:hAnsi="Times New Roman"/>
          <w:sz w:val="24"/>
          <w:szCs w:val="24"/>
        </w:rPr>
        <w:t>ammonium</w:t>
      </w:r>
      <w:proofErr w:type="gramEnd"/>
      <w:r w:rsidR="001C3EB8">
        <w:rPr>
          <w:rFonts w:ascii="Times New Roman" w:hAnsi="Times New Roman"/>
          <w:sz w:val="24"/>
          <w:szCs w:val="24"/>
        </w:rPr>
        <w:t xml:space="preserve"> exceeding</w:t>
      </w:r>
      <w:r w:rsidR="00FB2E79">
        <w:rPr>
          <w:rFonts w:ascii="Times New Roman" w:hAnsi="Times New Roman"/>
          <w:sz w:val="24"/>
          <w:szCs w:val="24"/>
        </w:rPr>
        <w:t xml:space="preserve"> </w:t>
      </w:r>
      <w:r w:rsidR="001C3EB8">
        <w:rPr>
          <w:rFonts w:ascii="Times New Roman" w:hAnsi="Times New Roman"/>
          <w:sz w:val="24"/>
          <w:szCs w:val="24"/>
        </w:rPr>
        <w:t xml:space="preserve">safe limits. </w:t>
      </w:r>
      <w:r w:rsidR="00FB2E79">
        <w:rPr>
          <w:rFonts w:ascii="Times New Roman" w:hAnsi="Times New Roman"/>
          <w:sz w:val="24"/>
          <w:szCs w:val="24"/>
        </w:rPr>
        <w:t>Nickel (Ni (</w:t>
      </w:r>
      <w:r w:rsidR="00FB2E79">
        <w:rPr>
          <w:rFonts w:ascii="Times New Roman" w:hAnsi="Times New Roman"/>
          <w:sz w:val="24"/>
          <w:szCs w:val="24"/>
          <w:lang w:val="en-GB"/>
        </w:rPr>
        <w:t>&lt;1µg/L)</w:t>
      </w:r>
      <w:r w:rsidR="00FB2E79">
        <w:rPr>
          <w:rFonts w:ascii="Times New Roman" w:hAnsi="Times New Roman"/>
          <w:sz w:val="24"/>
          <w:szCs w:val="24"/>
        </w:rPr>
        <w:t>) and cadmium (Cd (</w:t>
      </w:r>
      <w:r w:rsidR="00FB2E79">
        <w:rPr>
          <w:rFonts w:ascii="Times New Roman" w:hAnsi="Times New Roman"/>
          <w:sz w:val="24"/>
          <w:szCs w:val="24"/>
          <w:lang w:val="en-GB"/>
        </w:rPr>
        <w:t>&lt;0.01mg/L)</w:t>
      </w:r>
      <w:r w:rsidR="00FB2E79">
        <w:rPr>
          <w:rFonts w:ascii="Times New Roman" w:hAnsi="Times New Roman"/>
          <w:sz w:val="24"/>
          <w:szCs w:val="24"/>
        </w:rPr>
        <w:t xml:space="preserve">) were above the WHO standards. </w:t>
      </w:r>
      <w:r w:rsidR="001C3EB8" w:rsidRPr="001C3EB8">
        <w:rPr>
          <w:rFonts w:ascii="Times New Roman" w:hAnsi="Times New Roman"/>
          <w:iCs/>
          <w:sz w:val="24"/>
          <w:szCs w:val="24"/>
        </w:rPr>
        <w:t>Bacteriological parameters were found to be high in all water bodies</w:t>
      </w:r>
      <w:r w:rsidR="00FB2E79" w:rsidRPr="001C3EB8">
        <w:rPr>
          <w:rFonts w:ascii="Times New Roman" w:hAnsi="Times New Roman"/>
          <w:sz w:val="24"/>
          <w:szCs w:val="24"/>
        </w:rPr>
        <w:t>.</w:t>
      </w:r>
      <w:r w:rsidR="00FB2E79">
        <w:rPr>
          <w:rFonts w:ascii="Times New Roman" w:hAnsi="Times New Roman"/>
          <w:sz w:val="24"/>
          <w:szCs w:val="24"/>
        </w:rPr>
        <w:t xml:space="preserve"> </w:t>
      </w:r>
      <w:r w:rsidR="00FB2E79">
        <w:rPr>
          <w:rFonts w:ascii="Times New Roman" w:hAnsi="Times New Roman"/>
          <w:sz w:val="24"/>
          <w:szCs w:val="24"/>
          <w:lang w:val="en-GB"/>
        </w:rPr>
        <w:t>U</w:t>
      </w:r>
      <w:proofErr w:type="spellStart"/>
      <w:r w:rsidR="001C3EB8">
        <w:rPr>
          <w:rFonts w:ascii="Times New Roman" w:hAnsi="Times New Roman"/>
          <w:sz w:val="24"/>
          <w:szCs w:val="24"/>
        </w:rPr>
        <w:t>rban</w:t>
      </w:r>
      <w:proofErr w:type="spellEnd"/>
      <w:r w:rsidR="001C3EB8">
        <w:rPr>
          <w:rFonts w:ascii="Times New Roman" w:hAnsi="Times New Roman"/>
          <w:sz w:val="24"/>
          <w:szCs w:val="24"/>
        </w:rPr>
        <w:t xml:space="preserve"> agriculture and </w:t>
      </w:r>
      <w:r w:rsidR="00FB2E79">
        <w:rPr>
          <w:rFonts w:ascii="Times New Roman" w:hAnsi="Times New Roman"/>
          <w:sz w:val="24"/>
          <w:szCs w:val="24"/>
        </w:rPr>
        <w:t xml:space="preserve">settlement </w:t>
      </w:r>
      <w:r w:rsidR="001C3EB8">
        <w:rPr>
          <w:rFonts w:ascii="Times New Roman" w:hAnsi="Times New Roman"/>
          <w:sz w:val="24"/>
          <w:szCs w:val="24"/>
        </w:rPr>
        <w:t>were</w:t>
      </w:r>
      <w:r w:rsidR="00FB2E79">
        <w:rPr>
          <w:rFonts w:ascii="Times New Roman" w:hAnsi="Times New Roman"/>
          <w:sz w:val="24"/>
          <w:szCs w:val="24"/>
        </w:rPr>
        <w:t xml:space="preserve"> the main human activities that affect water quality in the Limbe Municipality</w:t>
      </w:r>
      <w:r w:rsidR="001C3EB8">
        <w:rPr>
          <w:rFonts w:ascii="Times New Roman" w:hAnsi="Times New Roman"/>
          <w:sz w:val="24"/>
          <w:szCs w:val="24"/>
          <w:lang w:val="en-GB"/>
        </w:rPr>
        <w:t xml:space="preserve">. Given the vital ecosystem services offered by these catchments, continuous monitoring is recommended and likewise the strict implementation of laws governing the use and management of aquatic resources in Cameroon. </w:t>
      </w:r>
    </w:p>
    <w:p w14:paraId="549D0825" w14:textId="77777777" w:rsidR="006A586C" w:rsidRDefault="00FB2E79">
      <w:pPr>
        <w:spacing w:line="240" w:lineRule="auto"/>
        <w:jc w:val="both"/>
        <w:rPr>
          <w:rFonts w:ascii="Times New Roman" w:hAnsi="Times New Roman"/>
          <w:b/>
          <w:bCs/>
          <w:kern w:val="24"/>
          <w:sz w:val="24"/>
          <w:szCs w:val="24"/>
        </w:rPr>
      </w:pPr>
      <w:r>
        <w:rPr>
          <w:rFonts w:ascii="Times New Roman" w:hAnsi="Times New Roman"/>
          <w:b/>
          <w:sz w:val="24"/>
          <w:szCs w:val="24"/>
        </w:rPr>
        <w:t>Keywords:</w:t>
      </w:r>
      <w:r w:rsidR="00826F49">
        <w:rPr>
          <w:rFonts w:ascii="Times New Roman" w:hAnsi="Times New Roman"/>
          <w:b/>
          <w:bCs/>
          <w:kern w:val="24"/>
          <w:sz w:val="24"/>
          <w:szCs w:val="24"/>
        </w:rPr>
        <w:t xml:space="preserve"> </w:t>
      </w:r>
      <w:proofErr w:type="spellStart"/>
      <w:r w:rsidR="00826F49">
        <w:rPr>
          <w:rFonts w:ascii="Times New Roman" w:hAnsi="Times New Roman"/>
          <w:b/>
          <w:bCs/>
          <w:kern w:val="24"/>
          <w:sz w:val="24"/>
          <w:szCs w:val="24"/>
        </w:rPr>
        <w:t>Landuse</w:t>
      </w:r>
      <w:proofErr w:type="spellEnd"/>
      <w:r w:rsidR="00826F49">
        <w:rPr>
          <w:rFonts w:ascii="Times New Roman" w:hAnsi="Times New Roman"/>
          <w:b/>
          <w:bCs/>
          <w:kern w:val="24"/>
          <w:sz w:val="24"/>
          <w:szCs w:val="24"/>
        </w:rPr>
        <w:t xml:space="preserve"> and Land Cover</w:t>
      </w:r>
      <w:r>
        <w:rPr>
          <w:rFonts w:ascii="Times New Roman" w:hAnsi="Times New Roman"/>
          <w:b/>
          <w:bCs/>
          <w:kern w:val="24"/>
          <w:sz w:val="24"/>
          <w:szCs w:val="24"/>
        </w:rPr>
        <w:t xml:space="preserve">, Water Quality,  </w:t>
      </w:r>
      <w:r w:rsidR="00826F49">
        <w:rPr>
          <w:rFonts w:ascii="Times New Roman" w:hAnsi="Times New Roman"/>
          <w:b/>
          <w:bCs/>
          <w:kern w:val="24"/>
          <w:sz w:val="24"/>
          <w:szCs w:val="24"/>
        </w:rPr>
        <w:t xml:space="preserve">anthropogenic </w:t>
      </w:r>
      <w:proofErr w:type="spellStart"/>
      <w:r w:rsidR="00826F49">
        <w:rPr>
          <w:rFonts w:ascii="Times New Roman" w:hAnsi="Times New Roman"/>
          <w:b/>
          <w:bCs/>
          <w:kern w:val="24"/>
          <w:sz w:val="24"/>
          <w:szCs w:val="24"/>
        </w:rPr>
        <w:t>activites</w:t>
      </w:r>
      <w:proofErr w:type="spellEnd"/>
    </w:p>
    <w:p w14:paraId="274E4DA8" w14:textId="77777777" w:rsidR="00E41063" w:rsidRDefault="00E41063">
      <w:pPr>
        <w:spacing w:after="200" w:line="480" w:lineRule="auto"/>
        <w:jc w:val="both"/>
        <w:rPr>
          <w:rFonts w:ascii="Times New Roman" w:eastAsia="Times New Roman" w:hAnsi="Times New Roman"/>
          <w:b/>
          <w:bCs/>
          <w:sz w:val="24"/>
          <w:szCs w:val="24"/>
        </w:rPr>
      </w:pPr>
    </w:p>
    <w:p w14:paraId="0205F430" w14:textId="77777777" w:rsidR="006A586C" w:rsidRDefault="00FB2E79">
      <w:pPr>
        <w:spacing w:after="20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Introduction</w:t>
      </w:r>
    </w:p>
    <w:p w14:paraId="397573DC" w14:textId="77777777" w:rsidR="00E41063" w:rsidRPr="00AE3E97" w:rsidRDefault="00E41063" w:rsidP="00E41063">
      <w:pPr>
        <w:tabs>
          <w:tab w:val="left" w:pos="5293"/>
        </w:tabs>
        <w:spacing w:after="200" w:line="480" w:lineRule="auto"/>
        <w:jc w:val="both"/>
        <w:rPr>
          <w:rFonts w:ascii="Times New Roman" w:hAnsi="Times New Roman"/>
          <w:sz w:val="24"/>
          <w:szCs w:val="24"/>
        </w:rPr>
      </w:pPr>
      <w:r w:rsidRPr="00AE3E97">
        <w:rPr>
          <w:rFonts w:ascii="Times New Roman" w:hAnsi="Times New Roman"/>
          <w:sz w:val="24"/>
          <w:szCs w:val="24"/>
        </w:rPr>
        <w:t>Water is a key natural resource</w:t>
      </w:r>
      <w:r w:rsidR="00381A34">
        <w:rPr>
          <w:rFonts w:ascii="Times New Roman" w:hAnsi="Times New Roman"/>
          <w:sz w:val="24"/>
          <w:szCs w:val="24"/>
        </w:rPr>
        <w:t>,</w:t>
      </w:r>
      <w:r w:rsidRPr="00AE3E97">
        <w:rPr>
          <w:rFonts w:ascii="Times New Roman" w:hAnsi="Times New Roman"/>
          <w:sz w:val="24"/>
          <w:szCs w:val="24"/>
        </w:rPr>
        <w:t xml:space="preserve"> which is vital for the survival of all ecosystems on the planet. However, less than 1% of the earth’s water resources are accessible to humans as fresh water, in the form of either surface or ground water (Wohlfahrt</w:t>
      </w:r>
      <w:r>
        <w:rPr>
          <w:rFonts w:ascii="Times New Roman" w:hAnsi="Times New Roman"/>
          <w:sz w:val="24"/>
          <w:szCs w:val="24"/>
        </w:rPr>
        <w:t xml:space="preserve"> </w:t>
      </w:r>
      <w:r w:rsidRPr="00AE3E97">
        <w:rPr>
          <w:rFonts w:ascii="Times New Roman" w:hAnsi="Times New Roman"/>
          <w:i/>
          <w:iCs/>
          <w:sz w:val="24"/>
          <w:szCs w:val="24"/>
        </w:rPr>
        <w:t>et al.,</w:t>
      </w:r>
      <w:r w:rsidRPr="00AE3E97">
        <w:rPr>
          <w:rFonts w:ascii="Times New Roman" w:hAnsi="Times New Roman"/>
          <w:sz w:val="24"/>
          <w:szCs w:val="24"/>
        </w:rPr>
        <w:t xml:space="preserve"> 2010). Water quality is a general descriptor of water properties in terms</w:t>
      </w:r>
      <w:r w:rsidR="00381A34">
        <w:rPr>
          <w:rFonts w:ascii="Times New Roman" w:hAnsi="Times New Roman"/>
          <w:sz w:val="24"/>
          <w:szCs w:val="24"/>
        </w:rPr>
        <w:t xml:space="preserve"> of physical, chemical</w:t>
      </w:r>
      <w:r w:rsidRPr="00AE3E97">
        <w:rPr>
          <w:rFonts w:ascii="Times New Roman" w:hAnsi="Times New Roman"/>
          <w:sz w:val="24"/>
          <w:szCs w:val="24"/>
        </w:rPr>
        <w:t xml:space="preserve"> and/or biological characteristics. Problems associated with water quality are commonly attributed to nutrient, chemical and pathogen loadings into aquatic sys</w:t>
      </w:r>
      <w:r w:rsidR="00381A34">
        <w:rPr>
          <w:rFonts w:ascii="Times New Roman" w:hAnsi="Times New Roman"/>
          <w:sz w:val="24"/>
          <w:szCs w:val="24"/>
        </w:rPr>
        <w:t>tems as a result of both natural and anthro</w:t>
      </w:r>
      <w:r w:rsidR="00CC3083">
        <w:rPr>
          <w:rFonts w:ascii="Times New Roman" w:hAnsi="Times New Roman"/>
          <w:sz w:val="24"/>
          <w:szCs w:val="24"/>
        </w:rPr>
        <w:t>pogenic factors</w:t>
      </w:r>
      <w:r w:rsidRPr="00AE3E97">
        <w:rPr>
          <w:rFonts w:ascii="Times New Roman" w:hAnsi="Times New Roman"/>
          <w:sz w:val="24"/>
          <w:szCs w:val="24"/>
        </w:rPr>
        <w:t xml:space="preserve"> (</w:t>
      </w:r>
      <w:r w:rsidRPr="00AE3E97">
        <w:rPr>
          <w:rFonts w:ascii="Times New Roman" w:hAnsi="Times New Roman"/>
        </w:rPr>
        <w:t xml:space="preserve">Kuhl </w:t>
      </w:r>
      <w:r w:rsidRPr="00AE3E97">
        <w:rPr>
          <w:rFonts w:ascii="Times New Roman" w:hAnsi="Times New Roman"/>
          <w:i/>
          <w:iCs/>
        </w:rPr>
        <w:t>et al.</w:t>
      </w:r>
      <w:r w:rsidRPr="00AE3E97">
        <w:rPr>
          <w:rFonts w:ascii="Times New Roman" w:hAnsi="Times New Roman"/>
        </w:rPr>
        <w:t>, 2010</w:t>
      </w:r>
      <w:r w:rsidRPr="00AE3E97">
        <w:rPr>
          <w:rFonts w:ascii="Times New Roman" w:hAnsi="Times New Roman"/>
          <w:sz w:val="24"/>
          <w:szCs w:val="24"/>
        </w:rPr>
        <w:t xml:space="preserve">). </w:t>
      </w:r>
    </w:p>
    <w:p w14:paraId="69EA8F05" w14:textId="77777777" w:rsidR="00E41063" w:rsidRDefault="00E41063" w:rsidP="00E41063">
      <w:pPr>
        <w:tabs>
          <w:tab w:val="left" w:pos="5293"/>
        </w:tabs>
        <w:spacing w:after="200" w:line="480" w:lineRule="auto"/>
        <w:jc w:val="both"/>
        <w:rPr>
          <w:rFonts w:ascii="Times New Roman" w:hAnsi="Times New Roman"/>
          <w:sz w:val="24"/>
          <w:szCs w:val="24"/>
        </w:rPr>
      </w:pPr>
      <w:r w:rsidRPr="00AE3E97">
        <w:rPr>
          <w:rFonts w:ascii="Times New Roman" w:hAnsi="Times New Roman"/>
          <w:sz w:val="24"/>
          <w:szCs w:val="24"/>
        </w:rPr>
        <w:t xml:space="preserve">Land use and land cover dynamics are widespread, accelerating and significant processes driven by human actions but also producing changes that impact humans (Agarwal </w:t>
      </w:r>
      <w:r w:rsidRPr="00AE3E97">
        <w:rPr>
          <w:rFonts w:ascii="Times New Roman" w:hAnsi="Times New Roman"/>
          <w:i/>
          <w:iCs/>
          <w:sz w:val="24"/>
          <w:szCs w:val="24"/>
        </w:rPr>
        <w:t>et al</w:t>
      </w:r>
      <w:r w:rsidRPr="00AE3E97">
        <w:rPr>
          <w:rFonts w:ascii="Times New Roman" w:hAnsi="Times New Roman"/>
          <w:sz w:val="24"/>
          <w:szCs w:val="24"/>
        </w:rPr>
        <w:t xml:space="preserve">., 2012). </w:t>
      </w:r>
      <w:r w:rsidR="00CC3083">
        <w:rPr>
          <w:rFonts w:ascii="Times New Roman" w:hAnsi="Times New Roman"/>
          <w:sz w:val="24"/>
          <w:szCs w:val="24"/>
        </w:rPr>
        <w:t xml:space="preserve">Research on land use and land cover (LULC) changes and their impact on stream water quality has gained significant attention over the past decade as a </w:t>
      </w:r>
      <w:proofErr w:type="gramStart"/>
      <w:r w:rsidR="00CC3083">
        <w:rPr>
          <w:rFonts w:ascii="Times New Roman" w:hAnsi="Times New Roman"/>
          <w:sz w:val="24"/>
          <w:szCs w:val="24"/>
        </w:rPr>
        <w:t>result  of</w:t>
      </w:r>
      <w:proofErr w:type="gramEnd"/>
      <w:r w:rsidR="00CC3083">
        <w:rPr>
          <w:rFonts w:ascii="Times New Roman" w:hAnsi="Times New Roman"/>
          <w:sz w:val="24"/>
          <w:szCs w:val="24"/>
        </w:rPr>
        <w:t xml:space="preserve"> increasing concerns about environmental sustainability, water resource management, and ecosystem health. </w:t>
      </w:r>
      <w:r w:rsidRPr="00AE3E97">
        <w:rPr>
          <w:rFonts w:ascii="Times New Roman" w:hAnsi="Times New Roman"/>
          <w:sz w:val="24"/>
          <w:szCs w:val="24"/>
        </w:rPr>
        <w:t>These dynamics alter the availability of different biophysical resources including soil, vegetation, water, animal feed and others. Consequently, land use and cover changes could lead to a decreased availability of different products and services for human, livestock, agricultural production and damage to the environment as well.</w:t>
      </w:r>
      <w:r w:rsidR="00826F49">
        <w:rPr>
          <w:rFonts w:ascii="Times New Roman" w:hAnsi="Times New Roman"/>
          <w:sz w:val="24"/>
          <w:szCs w:val="24"/>
        </w:rPr>
        <w:t xml:space="preserve"> </w:t>
      </w:r>
      <w:r w:rsidRPr="00AE3E97">
        <w:rPr>
          <w:rFonts w:ascii="Times New Roman" w:hAnsi="Times New Roman"/>
          <w:sz w:val="24"/>
          <w:szCs w:val="24"/>
        </w:rPr>
        <w:t xml:space="preserve">One of the most important benefits that </w:t>
      </w:r>
      <w:r>
        <w:rPr>
          <w:rFonts w:ascii="Times New Roman" w:hAnsi="Times New Roman"/>
          <w:sz w:val="24"/>
          <w:szCs w:val="24"/>
        </w:rPr>
        <w:t>wetlands</w:t>
      </w:r>
      <w:r w:rsidRPr="00AE3E97">
        <w:rPr>
          <w:rFonts w:ascii="Times New Roman" w:hAnsi="Times New Roman"/>
          <w:sz w:val="24"/>
          <w:szCs w:val="24"/>
        </w:rPr>
        <w:t xml:space="preserve"> provide is the capacity to maintain and improve water quality. When wetlands have rich natural diversity of plants and animals they can act as filtering systems, removing sediments, nutrients and pollutants from water (</w:t>
      </w:r>
      <w:r w:rsidRPr="00AE3E97">
        <w:rPr>
          <w:rFonts w:ascii="Times New Roman" w:hAnsi="Times New Roman"/>
        </w:rPr>
        <w:t>Tanner and Sukias,2011</w:t>
      </w:r>
      <w:r w:rsidRPr="00AE3E97">
        <w:rPr>
          <w:rFonts w:ascii="Times New Roman" w:hAnsi="Times New Roman"/>
          <w:sz w:val="24"/>
          <w:szCs w:val="24"/>
        </w:rPr>
        <w:t>).</w:t>
      </w:r>
      <w:r>
        <w:rPr>
          <w:rFonts w:ascii="Times New Roman" w:hAnsi="Times New Roman"/>
          <w:sz w:val="24"/>
          <w:szCs w:val="24"/>
        </w:rPr>
        <w:t xml:space="preserve"> </w:t>
      </w:r>
    </w:p>
    <w:p w14:paraId="667DAA53" w14:textId="77777777" w:rsidR="00E41063" w:rsidRPr="00AE3E97" w:rsidRDefault="00E41063" w:rsidP="00E41063">
      <w:pPr>
        <w:tabs>
          <w:tab w:val="left" w:pos="5293"/>
        </w:tabs>
        <w:spacing w:after="200" w:line="480" w:lineRule="auto"/>
        <w:jc w:val="both"/>
        <w:rPr>
          <w:rFonts w:ascii="Times New Roman" w:hAnsi="Times New Roman"/>
          <w:sz w:val="24"/>
          <w:szCs w:val="24"/>
        </w:rPr>
      </w:pPr>
      <w:r w:rsidRPr="00AE3E97">
        <w:rPr>
          <w:rFonts w:ascii="Times New Roman" w:hAnsi="Times New Roman"/>
          <w:sz w:val="24"/>
          <w:szCs w:val="24"/>
        </w:rPr>
        <w:t xml:space="preserve">Safe drinking water, good sanitation and hygiene are important for good health, human survival and development. However, human activities have affected water quality in many river </w:t>
      </w:r>
      <w:r w:rsidRPr="00AE3E97">
        <w:rPr>
          <w:rFonts w:ascii="Times New Roman" w:hAnsi="Times New Roman"/>
          <w:sz w:val="24"/>
          <w:szCs w:val="24"/>
        </w:rPr>
        <w:lastRenderedPageBreak/>
        <w:t xml:space="preserve">catchments worldwide (Hellar </w:t>
      </w:r>
      <w:r w:rsidRPr="00AE3E97">
        <w:rPr>
          <w:rFonts w:ascii="Times New Roman" w:hAnsi="Times New Roman"/>
          <w:i/>
          <w:iCs/>
          <w:sz w:val="24"/>
          <w:szCs w:val="24"/>
        </w:rPr>
        <w:t>et al.,</w:t>
      </w:r>
      <w:r w:rsidRPr="00AE3E97">
        <w:rPr>
          <w:rFonts w:ascii="Times New Roman" w:hAnsi="Times New Roman"/>
          <w:sz w:val="24"/>
          <w:szCs w:val="24"/>
        </w:rPr>
        <w:t>2013). The presence of contaminants is as a result of human activities. Industrial water pollution has also been reported in many countries in Africa and changes in water quality are usually associated with changes in land use (</w:t>
      </w:r>
      <w:proofErr w:type="spellStart"/>
      <w:r w:rsidRPr="00AE3E97">
        <w:rPr>
          <w:rFonts w:ascii="Times New Roman" w:hAnsi="Times New Roman"/>
          <w:sz w:val="24"/>
          <w:szCs w:val="24"/>
        </w:rPr>
        <w:t>Pullanikkatil</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Urama</w:t>
      </w:r>
      <w:proofErr w:type="spellEnd"/>
      <w:r w:rsidRPr="00AE3E97">
        <w:rPr>
          <w:rFonts w:ascii="Times New Roman" w:hAnsi="Times New Roman"/>
          <w:sz w:val="24"/>
          <w:szCs w:val="24"/>
        </w:rPr>
        <w:t xml:space="preserve">, 2011). Characterizing changes in land use, coupled with increased population growth, has revealed the vulnerability of water quality in various catchments. The clearing of natural vegetation and the transformation of natural land use into urban developments are known to increase runoff and sediment loads, which also facilitates the transfer of pollutants from land to waterbodies (Zheng </w:t>
      </w:r>
      <w:r w:rsidRPr="00AE3E97">
        <w:rPr>
          <w:rFonts w:ascii="Times New Roman" w:hAnsi="Times New Roman"/>
          <w:i/>
          <w:iCs/>
          <w:sz w:val="24"/>
          <w:szCs w:val="24"/>
        </w:rPr>
        <w:t>et al</w:t>
      </w:r>
      <w:r w:rsidRPr="00AE3E97">
        <w:rPr>
          <w:rFonts w:ascii="Times New Roman" w:hAnsi="Times New Roman"/>
          <w:sz w:val="24"/>
          <w:szCs w:val="24"/>
        </w:rPr>
        <w:t xml:space="preserve">., 2012). </w:t>
      </w:r>
    </w:p>
    <w:p w14:paraId="7DFC277D" w14:textId="77777777" w:rsidR="00E41063" w:rsidRPr="00AE3E97" w:rsidRDefault="00E41063" w:rsidP="00E41063">
      <w:pPr>
        <w:tabs>
          <w:tab w:val="left" w:pos="5293"/>
        </w:tabs>
        <w:spacing w:after="200" w:line="480" w:lineRule="auto"/>
        <w:jc w:val="both"/>
        <w:rPr>
          <w:rFonts w:ascii="Times New Roman" w:hAnsi="Times New Roman"/>
          <w:sz w:val="24"/>
          <w:szCs w:val="24"/>
        </w:rPr>
      </w:pPr>
      <w:r w:rsidRPr="00AE3E97">
        <w:rPr>
          <w:rFonts w:ascii="Times New Roman" w:hAnsi="Times New Roman"/>
          <w:sz w:val="24"/>
          <w:szCs w:val="24"/>
        </w:rPr>
        <w:t xml:space="preserve">Combined pressures of human population growth, inadequate treatment of human wastes and ineffectively managed and treated industrial and agricultural wastes make it imperative that continuous monitoring of water quality is implemented for the provision of clean and safe water for human consumption and optimal environmental integrity. Africa’s water resources are under-utilized and pollution of both surface and groundwater resources has been increasing, leading to serious health risks to both humans and the ecosystem (Tundu </w:t>
      </w:r>
      <w:r w:rsidRPr="00AE3E97">
        <w:rPr>
          <w:rFonts w:ascii="Times New Roman" w:hAnsi="Times New Roman"/>
          <w:i/>
          <w:iCs/>
          <w:sz w:val="24"/>
          <w:szCs w:val="24"/>
        </w:rPr>
        <w:t>et al</w:t>
      </w:r>
      <w:r w:rsidRPr="00AE3E97">
        <w:rPr>
          <w:rFonts w:ascii="Times New Roman" w:hAnsi="Times New Roman"/>
          <w:sz w:val="24"/>
          <w:szCs w:val="24"/>
        </w:rPr>
        <w:t xml:space="preserve">., 2018). </w:t>
      </w:r>
    </w:p>
    <w:p w14:paraId="4D83D17B" w14:textId="77777777" w:rsidR="00E41063" w:rsidRPr="00077F96" w:rsidRDefault="00E41063" w:rsidP="00E41063">
      <w:pPr>
        <w:spacing w:after="200" w:line="480" w:lineRule="auto"/>
        <w:jc w:val="both"/>
        <w:rPr>
          <w:rFonts w:ascii="Times New Roman" w:hAnsi="Times New Roman"/>
          <w:sz w:val="24"/>
          <w:szCs w:val="24"/>
        </w:rPr>
      </w:pPr>
      <w:r w:rsidRPr="00AE3E97">
        <w:rPr>
          <w:rFonts w:ascii="Times New Roman" w:hAnsi="Times New Roman"/>
          <w:sz w:val="24"/>
          <w:szCs w:val="24"/>
        </w:rPr>
        <w:t>The intensities of the disturbances caused by urbanizations vary along different spatial and temporal scales (</w:t>
      </w:r>
      <w:proofErr w:type="spellStart"/>
      <w:r w:rsidRPr="00AE3E97">
        <w:rPr>
          <w:rFonts w:ascii="Times New Roman" w:hAnsi="Times New Roman"/>
          <w:sz w:val="24"/>
          <w:szCs w:val="24"/>
        </w:rPr>
        <w:t>Lindegarth</w:t>
      </w:r>
      <w:proofErr w:type="spellEnd"/>
      <w:r w:rsidR="00216D77">
        <w:rPr>
          <w:rFonts w:ascii="Times New Roman" w:hAnsi="Times New Roman"/>
          <w:sz w:val="24"/>
          <w:szCs w:val="24"/>
        </w:rPr>
        <w:t xml:space="preserve"> </w:t>
      </w:r>
      <w:r w:rsidRPr="00AE3E97">
        <w:rPr>
          <w:rFonts w:ascii="Times New Roman" w:hAnsi="Times New Roman"/>
          <w:sz w:val="24"/>
          <w:szCs w:val="24"/>
        </w:rPr>
        <w:t xml:space="preserve">and </w:t>
      </w:r>
      <w:proofErr w:type="spellStart"/>
      <w:r w:rsidRPr="00AE3E97">
        <w:rPr>
          <w:rFonts w:ascii="Times New Roman" w:hAnsi="Times New Roman"/>
          <w:sz w:val="24"/>
          <w:szCs w:val="24"/>
        </w:rPr>
        <w:t>Hiskin</w:t>
      </w:r>
      <w:proofErr w:type="spellEnd"/>
      <w:r w:rsidRPr="00AE3E97">
        <w:rPr>
          <w:rFonts w:ascii="Times New Roman" w:hAnsi="Times New Roman"/>
          <w:sz w:val="24"/>
          <w:szCs w:val="24"/>
        </w:rPr>
        <w:t xml:space="preserve"> 2001), creating complex interactions between them. For example, as a result of urbanization there are changes in sediment loads and water quality.</w:t>
      </w:r>
      <w:r w:rsidR="00216D77">
        <w:rPr>
          <w:rFonts w:ascii="Times New Roman" w:hAnsi="Times New Roman"/>
          <w:sz w:val="24"/>
          <w:szCs w:val="24"/>
        </w:rPr>
        <w:t xml:space="preserve"> </w:t>
      </w:r>
      <w:r w:rsidRPr="00AE3E97">
        <w:rPr>
          <w:rFonts w:ascii="Times New Roman" w:hAnsi="Times New Roman"/>
          <w:sz w:val="24"/>
          <w:szCs w:val="24"/>
        </w:rPr>
        <w:t xml:space="preserve">Aquatic systems and associated organisms within affected areas may be exposed to elevated concentrations in trace metals, pesticides, hydrocarbons and nutrients (Faulkner, 2004). </w:t>
      </w:r>
      <w:bookmarkStart w:id="8" w:name="_Hlk52767265"/>
    </w:p>
    <w:bookmarkEnd w:id="8"/>
    <w:p w14:paraId="55084B40" w14:textId="77777777" w:rsidR="00E41063" w:rsidRDefault="00E41063" w:rsidP="00E41063">
      <w:pPr>
        <w:spacing w:after="200" w:line="480" w:lineRule="auto"/>
        <w:jc w:val="both"/>
        <w:rPr>
          <w:rFonts w:ascii="Times New Roman" w:hAnsi="Times New Roman"/>
          <w:sz w:val="24"/>
          <w:szCs w:val="24"/>
        </w:rPr>
      </w:pPr>
      <w:r w:rsidRPr="00AE3E97">
        <w:rPr>
          <w:rFonts w:ascii="Times New Roman" w:hAnsi="Times New Roman"/>
          <w:sz w:val="24"/>
          <w:szCs w:val="24"/>
          <w:lang w:val="en-GB"/>
        </w:rPr>
        <w:t>Cameroon is endowed with many freshwater resources, most of whose quality is unknown.</w:t>
      </w:r>
      <w:r>
        <w:rPr>
          <w:rFonts w:ascii="Times New Roman" w:hAnsi="Times New Roman"/>
          <w:sz w:val="24"/>
          <w:szCs w:val="24"/>
          <w:lang w:val="en-GB"/>
        </w:rPr>
        <w:t xml:space="preserve"> </w:t>
      </w:r>
      <w:r w:rsidRPr="00AE3E97">
        <w:rPr>
          <w:rFonts w:ascii="Times New Roman" w:hAnsi="Times New Roman"/>
          <w:sz w:val="24"/>
          <w:szCs w:val="24"/>
          <w:lang w:val="en-GB"/>
        </w:rPr>
        <w:t xml:space="preserve">Most of the streams in Limbe provide vital ecosystem services like provision of water for drinking, </w:t>
      </w:r>
      <w:r w:rsidRPr="00AE3E97">
        <w:rPr>
          <w:rFonts w:ascii="Times New Roman" w:hAnsi="Times New Roman"/>
          <w:sz w:val="24"/>
          <w:szCs w:val="24"/>
          <w:lang w:val="en-GB"/>
        </w:rPr>
        <w:lastRenderedPageBreak/>
        <w:t xml:space="preserve">laundry and irrigation together with the other supporting and cultural services </w:t>
      </w:r>
      <w:r w:rsidRPr="00AE3E97">
        <w:rPr>
          <w:rFonts w:ascii="Times New Roman" w:hAnsi="Times New Roman"/>
          <w:sz w:val="24"/>
          <w:szCs w:val="24"/>
        </w:rPr>
        <w:t xml:space="preserve">(Malika </w:t>
      </w:r>
      <w:r w:rsidRPr="00AE3E97">
        <w:rPr>
          <w:rFonts w:ascii="Times New Roman" w:hAnsi="Times New Roman"/>
          <w:i/>
          <w:iCs/>
          <w:sz w:val="24"/>
          <w:szCs w:val="24"/>
        </w:rPr>
        <w:t>et al.,</w:t>
      </w:r>
      <w:r w:rsidRPr="00AE3E97">
        <w:rPr>
          <w:rFonts w:ascii="Times New Roman" w:hAnsi="Times New Roman"/>
          <w:sz w:val="24"/>
          <w:szCs w:val="24"/>
        </w:rPr>
        <w:t xml:space="preserve"> 2019). </w:t>
      </w:r>
    </w:p>
    <w:p w14:paraId="3A3BC1D9" w14:textId="77777777" w:rsidR="002B0BDE" w:rsidRPr="00AE3E97" w:rsidRDefault="00E41063" w:rsidP="002B0BDE">
      <w:pPr>
        <w:spacing w:after="200" w:line="480" w:lineRule="auto"/>
        <w:jc w:val="both"/>
        <w:rPr>
          <w:rFonts w:ascii="Times New Roman" w:hAnsi="Times New Roman"/>
          <w:sz w:val="24"/>
          <w:szCs w:val="24"/>
        </w:rPr>
      </w:pPr>
      <w:r w:rsidRPr="00AE3E97">
        <w:rPr>
          <w:rFonts w:ascii="Times New Roman" w:hAnsi="Times New Roman"/>
          <w:sz w:val="24"/>
          <w:szCs w:val="24"/>
        </w:rPr>
        <w:t>Very little information has been documented on the effects of land use activities on freshwater resources in Limbe.</w:t>
      </w:r>
      <w:r>
        <w:rPr>
          <w:rFonts w:ascii="Times New Roman" w:hAnsi="Times New Roman"/>
          <w:sz w:val="24"/>
          <w:szCs w:val="24"/>
        </w:rPr>
        <w:t xml:space="preserve"> </w:t>
      </w:r>
      <w:r w:rsidRPr="00AE3E97">
        <w:rPr>
          <w:rFonts w:ascii="Times New Roman" w:hAnsi="Times New Roman"/>
          <w:sz w:val="24"/>
          <w:szCs w:val="24"/>
        </w:rPr>
        <w:t>The water quality of most of the streams (both the physicochemical and bacteriological parameters) are unknown.</w:t>
      </w:r>
      <w:r>
        <w:rPr>
          <w:rFonts w:ascii="Times New Roman" w:hAnsi="Times New Roman"/>
          <w:sz w:val="24"/>
          <w:szCs w:val="24"/>
        </w:rPr>
        <w:t xml:space="preserve"> </w:t>
      </w:r>
      <w:r w:rsidRPr="00AE3E97">
        <w:rPr>
          <w:rFonts w:ascii="Times New Roman" w:hAnsi="Times New Roman"/>
          <w:sz w:val="24"/>
          <w:szCs w:val="24"/>
        </w:rPr>
        <w:t xml:space="preserve"> </w:t>
      </w:r>
      <w:r>
        <w:rPr>
          <w:rFonts w:ascii="Times New Roman" w:hAnsi="Times New Roman"/>
          <w:sz w:val="24"/>
          <w:szCs w:val="24"/>
        </w:rPr>
        <w:t>Previous studies on ground water quality and management were carried out a decade ago (</w:t>
      </w:r>
      <w:bookmarkStart w:id="9" w:name="_Hlk65558538"/>
      <w:proofErr w:type="spellStart"/>
      <w:r w:rsidRPr="00AE3E97">
        <w:rPr>
          <w:rFonts w:ascii="Times New Roman" w:hAnsi="Times New Roman"/>
          <w:sz w:val="24"/>
          <w:szCs w:val="24"/>
        </w:rPr>
        <w:t>Awemo</w:t>
      </w:r>
      <w:proofErr w:type="spellEnd"/>
      <w:r w:rsidRPr="00AE3E97">
        <w:rPr>
          <w:rFonts w:ascii="Times New Roman" w:hAnsi="Times New Roman"/>
          <w:sz w:val="24"/>
          <w:szCs w:val="24"/>
        </w:rPr>
        <w:t>, 2012</w:t>
      </w:r>
      <w:bookmarkEnd w:id="9"/>
      <w:r>
        <w:rPr>
          <w:rFonts w:ascii="Times New Roman" w:hAnsi="Times New Roman"/>
          <w:sz w:val="24"/>
          <w:szCs w:val="24"/>
        </w:rPr>
        <w:t xml:space="preserve">). </w:t>
      </w:r>
      <w:r w:rsidR="002B0BDE" w:rsidRPr="00AE3E97">
        <w:rPr>
          <w:rFonts w:ascii="Times New Roman" w:hAnsi="Times New Roman"/>
          <w:sz w:val="24"/>
          <w:szCs w:val="24"/>
        </w:rPr>
        <w:t>With the current trends in the influx of huma</w:t>
      </w:r>
      <w:r w:rsidR="004939EE">
        <w:rPr>
          <w:rFonts w:ascii="Times New Roman" w:hAnsi="Times New Roman"/>
          <w:sz w:val="24"/>
          <w:szCs w:val="24"/>
        </w:rPr>
        <w:t>ns from different parts of the c</w:t>
      </w:r>
      <w:r w:rsidR="002B0BDE" w:rsidRPr="00AE3E97">
        <w:rPr>
          <w:rFonts w:ascii="Times New Roman" w:hAnsi="Times New Roman"/>
          <w:sz w:val="24"/>
          <w:szCs w:val="24"/>
        </w:rPr>
        <w:t>ountry as a result of the sociopolitical unrest, the construction of houses in ecologically sensitive areas in Limbe coupled with indiscriminate/poorly constructed</w:t>
      </w:r>
      <w:r w:rsidR="004939EE">
        <w:rPr>
          <w:rFonts w:ascii="Times New Roman" w:hAnsi="Times New Roman"/>
          <w:sz w:val="24"/>
          <w:szCs w:val="24"/>
        </w:rPr>
        <w:t xml:space="preserve"> waste disposal structures make</w:t>
      </w:r>
      <w:r w:rsidR="002B0BDE" w:rsidRPr="00AE3E97">
        <w:rPr>
          <w:rFonts w:ascii="Times New Roman" w:hAnsi="Times New Roman"/>
          <w:sz w:val="24"/>
          <w:szCs w:val="24"/>
        </w:rPr>
        <w:t xml:space="preserve"> freshwater streams in this municipality very vulnerable</w:t>
      </w:r>
      <w:r w:rsidR="004939EE">
        <w:rPr>
          <w:rFonts w:ascii="Times New Roman" w:hAnsi="Times New Roman"/>
          <w:sz w:val="24"/>
          <w:szCs w:val="24"/>
        </w:rPr>
        <w:t xml:space="preserve"> to pollution</w:t>
      </w:r>
      <w:r w:rsidR="002B0BDE" w:rsidRPr="00AE3E97">
        <w:rPr>
          <w:rFonts w:ascii="Times New Roman" w:hAnsi="Times New Roman"/>
          <w:sz w:val="24"/>
          <w:szCs w:val="24"/>
        </w:rPr>
        <w:t xml:space="preserve">. Even though there is a high anthropogenic pressure on both the streams and the surrounding vegetation through agricultural activities, settlement, there are no documented studies to determine, soil physicochemical properties and how these are related to the observed land uses.  The various land uses may have severe ecotoxicological implications on the water quality, biodiversity and conservational status of </w:t>
      </w:r>
      <w:r w:rsidR="004939EE">
        <w:rPr>
          <w:rFonts w:ascii="Times New Roman" w:hAnsi="Times New Roman"/>
          <w:sz w:val="24"/>
          <w:szCs w:val="24"/>
        </w:rPr>
        <w:t>aquatic biodiversity</w:t>
      </w:r>
      <w:r w:rsidR="002B0BDE" w:rsidRPr="00AE3E97">
        <w:rPr>
          <w:rFonts w:ascii="Times New Roman" w:hAnsi="Times New Roman"/>
          <w:sz w:val="24"/>
          <w:szCs w:val="24"/>
        </w:rPr>
        <w:t>. Although different studies have been carried out</w:t>
      </w:r>
      <w:r w:rsidR="002B0BDE">
        <w:rPr>
          <w:rFonts w:ascii="Times New Roman" w:hAnsi="Times New Roman"/>
          <w:sz w:val="24"/>
          <w:szCs w:val="24"/>
        </w:rPr>
        <w:t xml:space="preserve"> on aquatic resources in Limbe; </w:t>
      </w:r>
      <w:proofErr w:type="spellStart"/>
      <w:r w:rsidR="002B0BDE" w:rsidRPr="00AE3E97">
        <w:rPr>
          <w:rFonts w:ascii="Times New Roman" w:hAnsi="Times New Roman"/>
          <w:sz w:val="24"/>
          <w:szCs w:val="24"/>
        </w:rPr>
        <w:t>Awemo</w:t>
      </w:r>
      <w:proofErr w:type="spellEnd"/>
      <w:r w:rsidR="002B0BDE">
        <w:rPr>
          <w:rFonts w:ascii="Times New Roman" w:hAnsi="Times New Roman"/>
          <w:sz w:val="24"/>
          <w:szCs w:val="24"/>
        </w:rPr>
        <w:t>, 2012;</w:t>
      </w:r>
      <w:r w:rsidR="002B0BDE" w:rsidRPr="00AE3E97">
        <w:rPr>
          <w:rFonts w:ascii="Times New Roman" w:hAnsi="Times New Roman"/>
          <w:sz w:val="24"/>
          <w:szCs w:val="24"/>
        </w:rPr>
        <w:t xml:space="preserve"> Malika </w:t>
      </w:r>
      <w:r w:rsidR="002B0BDE" w:rsidRPr="00AE3E97">
        <w:rPr>
          <w:rFonts w:ascii="Times New Roman" w:hAnsi="Times New Roman"/>
          <w:i/>
          <w:sz w:val="24"/>
          <w:szCs w:val="24"/>
        </w:rPr>
        <w:t>et al.</w:t>
      </w:r>
      <w:r w:rsidR="002B0BDE">
        <w:rPr>
          <w:rFonts w:ascii="Times New Roman" w:hAnsi="Times New Roman"/>
          <w:sz w:val="24"/>
          <w:szCs w:val="24"/>
        </w:rPr>
        <w:t>, 2019</w:t>
      </w:r>
      <w:r w:rsidR="00C83F0E">
        <w:rPr>
          <w:rFonts w:ascii="Times New Roman" w:hAnsi="Times New Roman"/>
          <w:sz w:val="24"/>
          <w:szCs w:val="24"/>
        </w:rPr>
        <w:t>,</w:t>
      </w:r>
      <w:r w:rsidR="002B0BDE" w:rsidRPr="00AE3E97">
        <w:rPr>
          <w:rFonts w:ascii="Times New Roman" w:hAnsi="Times New Roman"/>
          <w:sz w:val="24"/>
          <w:szCs w:val="24"/>
        </w:rPr>
        <w:t xml:space="preserve">   little has been done on monitoring the water quality </w:t>
      </w:r>
      <w:r w:rsidR="00C83F0E">
        <w:rPr>
          <w:rFonts w:ascii="Times New Roman" w:hAnsi="Times New Roman"/>
          <w:sz w:val="24"/>
          <w:szCs w:val="24"/>
        </w:rPr>
        <w:t>in relation to GIS techniques</w:t>
      </w:r>
      <w:r w:rsidR="002B0BDE" w:rsidRPr="00AE3E97">
        <w:rPr>
          <w:rFonts w:ascii="Times New Roman" w:hAnsi="Times New Roman"/>
          <w:sz w:val="24"/>
          <w:szCs w:val="24"/>
        </w:rPr>
        <w:t xml:space="preserve">. There is paucity of knowledge on the effects of land use changes on water </w:t>
      </w:r>
      <w:r w:rsidR="004939EE">
        <w:rPr>
          <w:rFonts w:ascii="Times New Roman" w:hAnsi="Times New Roman"/>
          <w:sz w:val="24"/>
          <w:szCs w:val="24"/>
        </w:rPr>
        <w:t>and riparian soil quality within these catchment areas.</w:t>
      </w:r>
      <w:r w:rsidR="002B0BDE" w:rsidRPr="00AE3E97">
        <w:rPr>
          <w:rFonts w:ascii="Times New Roman" w:hAnsi="Times New Roman"/>
          <w:sz w:val="24"/>
          <w:szCs w:val="24"/>
        </w:rPr>
        <w:t xml:space="preserve"> This research aims at bridging this gap.</w:t>
      </w:r>
    </w:p>
    <w:p w14:paraId="21887561" w14:textId="77777777" w:rsidR="00E41063" w:rsidRPr="00AE3E97" w:rsidRDefault="00E41063" w:rsidP="00E41063">
      <w:pPr>
        <w:spacing w:after="200" w:line="480" w:lineRule="auto"/>
        <w:jc w:val="both"/>
        <w:rPr>
          <w:rFonts w:ascii="Times New Roman" w:hAnsi="Times New Roman"/>
          <w:sz w:val="24"/>
          <w:szCs w:val="24"/>
        </w:rPr>
      </w:pPr>
      <w:r w:rsidRPr="00AE3E97">
        <w:rPr>
          <w:rFonts w:ascii="Times New Roman" w:hAnsi="Times New Roman"/>
          <w:sz w:val="24"/>
          <w:szCs w:val="24"/>
        </w:rPr>
        <w:t xml:space="preserve">The overall objective of this study is to </w:t>
      </w:r>
      <w:bookmarkStart w:id="10" w:name="_Hlk65648054"/>
      <w:r w:rsidRPr="00AE3E97">
        <w:rPr>
          <w:rFonts w:ascii="Times New Roman" w:hAnsi="Times New Roman"/>
          <w:sz w:val="24"/>
          <w:szCs w:val="24"/>
        </w:rPr>
        <w:t xml:space="preserve">determine the </w:t>
      </w:r>
      <w:r w:rsidR="004939EE">
        <w:rPr>
          <w:rFonts w:ascii="Times New Roman" w:hAnsi="Times New Roman"/>
          <w:sz w:val="24"/>
          <w:szCs w:val="24"/>
        </w:rPr>
        <w:t>ecological status of some fresh</w:t>
      </w:r>
      <w:r w:rsidRPr="00AE3E97">
        <w:rPr>
          <w:rFonts w:ascii="Times New Roman" w:hAnsi="Times New Roman"/>
          <w:sz w:val="24"/>
          <w:szCs w:val="24"/>
        </w:rPr>
        <w:t xml:space="preserve">water resources in Limbe Municipality with respect to </w:t>
      </w:r>
      <w:r w:rsidR="004939EE" w:rsidRPr="00AE3E97">
        <w:rPr>
          <w:rFonts w:ascii="Times New Roman" w:hAnsi="Times New Roman"/>
          <w:sz w:val="24"/>
          <w:szCs w:val="24"/>
        </w:rPr>
        <w:t xml:space="preserve">land use </w:t>
      </w:r>
      <w:r w:rsidR="004939EE">
        <w:rPr>
          <w:rFonts w:ascii="Times New Roman" w:hAnsi="Times New Roman"/>
          <w:sz w:val="24"/>
          <w:szCs w:val="24"/>
        </w:rPr>
        <w:t xml:space="preserve">land cover </w:t>
      </w:r>
      <w:r w:rsidR="004939EE" w:rsidRPr="00AE3E97">
        <w:rPr>
          <w:rFonts w:ascii="Times New Roman" w:hAnsi="Times New Roman"/>
          <w:sz w:val="24"/>
          <w:szCs w:val="24"/>
        </w:rPr>
        <w:t>changes</w:t>
      </w:r>
      <w:r w:rsidR="004939EE">
        <w:rPr>
          <w:rFonts w:ascii="Times New Roman" w:hAnsi="Times New Roman"/>
          <w:sz w:val="24"/>
          <w:szCs w:val="24"/>
        </w:rPr>
        <w:t>,</w:t>
      </w:r>
      <w:r w:rsidR="004939EE" w:rsidRPr="00AE3E97">
        <w:rPr>
          <w:rFonts w:ascii="Times New Roman" w:hAnsi="Times New Roman"/>
          <w:sz w:val="24"/>
          <w:szCs w:val="24"/>
        </w:rPr>
        <w:t xml:space="preserve"> </w:t>
      </w:r>
      <w:r w:rsidRPr="00AE3E97">
        <w:rPr>
          <w:rFonts w:ascii="Times New Roman" w:hAnsi="Times New Roman"/>
          <w:sz w:val="24"/>
          <w:szCs w:val="24"/>
        </w:rPr>
        <w:t xml:space="preserve">water </w:t>
      </w:r>
      <w:r w:rsidR="004939EE">
        <w:rPr>
          <w:rFonts w:ascii="Times New Roman" w:hAnsi="Times New Roman"/>
          <w:sz w:val="24"/>
          <w:szCs w:val="24"/>
        </w:rPr>
        <w:t>and soil quality. The specific objectives included</w:t>
      </w:r>
    </w:p>
    <w:p w14:paraId="0B0BD206" w14:textId="77777777" w:rsidR="00E41063" w:rsidRPr="00AE3E97" w:rsidRDefault="00E41063" w:rsidP="00E41063">
      <w:pPr>
        <w:pStyle w:val="ListParagraph"/>
        <w:numPr>
          <w:ilvl w:val="0"/>
          <w:numId w:val="2"/>
        </w:numPr>
        <w:tabs>
          <w:tab w:val="left" w:pos="5293"/>
        </w:tabs>
        <w:spacing w:after="200" w:line="480" w:lineRule="auto"/>
        <w:jc w:val="both"/>
        <w:rPr>
          <w:rFonts w:ascii="Times New Roman" w:hAnsi="Times New Roman"/>
          <w:b/>
          <w:strike/>
          <w:sz w:val="24"/>
          <w:szCs w:val="24"/>
        </w:rPr>
      </w:pPr>
      <w:bookmarkStart w:id="11" w:name="_Hlk65645909"/>
      <w:bookmarkEnd w:id="10"/>
      <w:r w:rsidRPr="00AE3E97">
        <w:rPr>
          <w:rFonts w:ascii="Times New Roman" w:hAnsi="Times New Roman"/>
          <w:sz w:val="24"/>
          <w:szCs w:val="24"/>
          <w:lang w:val="en-US"/>
        </w:rPr>
        <w:t>To characterize Land Use Changes around some water sources in Limbe Municipality</w:t>
      </w:r>
    </w:p>
    <w:bookmarkEnd w:id="11"/>
    <w:p w14:paraId="5F84E41A" w14:textId="77777777" w:rsidR="00E41063" w:rsidRPr="00EE24CD" w:rsidRDefault="00E41063" w:rsidP="00E41063">
      <w:pPr>
        <w:pStyle w:val="ListParagraph"/>
        <w:numPr>
          <w:ilvl w:val="0"/>
          <w:numId w:val="2"/>
        </w:numPr>
        <w:spacing w:after="200" w:line="480" w:lineRule="auto"/>
        <w:jc w:val="both"/>
        <w:rPr>
          <w:rFonts w:ascii="Times New Roman" w:hAnsi="Times New Roman"/>
          <w:sz w:val="24"/>
          <w:szCs w:val="24"/>
        </w:rPr>
      </w:pPr>
      <w:r w:rsidRPr="00AE3E97">
        <w:rPr>
          <w:rFonts w:ascii="Times New Roman" w:eastAsia="Times New Roman" w:hAnsi="Times New Roman"/>
          <w:bCs/>
          <w:sz w:val="24"/>
          <w:szCs w:val="24"/>
          <w:lang w:val="en-US"/>
        </w:rPr>
        <w:lastRenderedPageBreak/>
        <w:t xml:space="preserve">To assess the water </w:t>
      </w:r>
      <w:r w:rsidR="004939EE">
        <w:rPr>
          <w:rFonts w:ascii="Times New Roman" w:eastAsia="Times New Roman" w:hAnsi="Times New Roman"/>
          <w:bCs/>
          <w:sz w:val="24"/>
          <w:szCs w:val="24"/>
          <w:lang w:val="en-US"/>
        </w:rPr>
        <w:t xml:space="preserve">and soil </w:t>
      </w:r>
      <w:r w:rsidRPr="00AE3E97">
        <w:rPr>
          <w:rFonts w:ascii="Times New Roman" w:eastAsia="Times New Roman" w:hAnsi="Times New Roman"/>
          <w:bCs/>
          <w:sz w:val="24"/>
          <w:szCs w:val="24"/>
          <w:lang w:val="en-US"/>
        </w:rPr>
        <w:t xml:space="preserve">quality </w:t>
      </w:r>
      <w:r w:rsidR="004939EE">
        <w:rPr>
          <w:rFonts w:ascii="Times New Roman" w:eastAsia="Times New Roman" w:hAnsi="Times New Roman"/>
          <w:bCs/>
          <w:sz w:val="24"/>
          <w:szCs w:val="24"/>
          <w:lang w:val="en-US"/>
        </w:rPr>
        <w:t xml:space="preserve">of </w:t>
      </w:r>
      <w:r w:rsidRPr="00AE3E97">
        <w:rPr>
          <w:rFonts w:ascii="Times New Roman" w:eastAsia="Times New Roman" w:hAnsi="Times New Roman"/>
          <w:bCs/>
          <w:sz w:val="24"/>
          <w:szCs w:val="24"/>
          <w:lang w:val="en-US"/>
        </w:rPr>
        <w:t xml:space="preserve"> some water sources in Limbe municipality</w:t>
      </w:r>
    </w:p>
    <w:p w14:paraId="082FB4EE" w14:textId="77777777" w:rsidR="00EE24CD" w:rsidRPr="00AE3E97" w:rsidRDefault="00EE24CD" w:rsidP="00EE24CD">
      <w:pPr>
        <w:pStyle w:val="Heading1"/>
        <w:spacing w:before="0" w:line="240" w:lineRule="auto"/>
        <w:rPr>
          <w:rFonts w:eastAsia="Calibri"/>
        </w:rPr>
      </w:pPr>
      <w:bookmarkStart w:id="12" w:name="_Toc56504437"/>
      <w:bookmarkStart w:id="13" w:name="_Toc62186777"/>
      <w:bookmarkStart w:id="14" w:name="_Toc534563190"/>
      <w:bookmarkStart w:id="15" w:name="_Toc534563410"/>
      <w:bookmarkStart w:id="16" w:name="_Toc534805852"/>
      <w:bookmarkStart w:id="17" w:name="_Toc288854870"/>
      <w:bookmarkStart w:id="18" w:name="_Toc288933029"/>
      <w:bookmarkStart w:id="19" w:name="_Toc288933325"/>
      <w:bookmarkStart w:id="20" w:name="_Toc288933748"/>
      <w:r w:rsidRPr="00AE3E97">
        <w:rPr>
          <w:rFonts w:eastAsia="Calibri"/>
        </w:rPr>
        <w:t>MATERIAL AND METHODS</w:t>
      </w:r>
      <w:bookmarkEnd w:id="12"/>
      <w:bookmarkEnd w:id="13"/>
      <w:bookmarkEnd w:id="14"/>
      <w:bookmarkEnd w:id="15"/>
      <w:bookmarkEnd w:id="16"/>
      <w:bookmarkEnd w:id="17"/>
      <w:bookmarkEnd w:id="18"/>
      <w:bookmarkEnd w:id="19"/>
      <w:bookmarkEnd w:id="20"/>
    </w:p>
    <w:p w14:paraId="293CCF20" w14:textId="77777777" w:rsidR="00EE24CD" w:rsidRPr="00AE3E97" w:rsidRDefault="00EE24CD" w:rsidP="00EE24CD">
      <w:pPr>
        <w:rPr>
          <w:lang w:val="en-GB"/>
        </w:rPr>
      </w:pPr>
    </w:p>
    <w:p w14:paraId="1CE2CF1A" w14:textId="77777777" w:rsidR="00EE24CD" w:rsidRPr="00AE3E97" w:rsidRDefault="00EE24CD" w:rsidP="00EE24CD">
      <w:pPr>
        <w:keepNext/>
        <w:keepLines/>
        <w:spacing w:before="240" w:after="240" w:line="276" w:lineRule="auto"/>
        <w:jc w:val="both"/>
        <w:outlineLvl w:val="0"/>
        <w:rPr>
          <w:rFonts w:ascii="Times New Roman" w:eastAsia="Times New Roman" w:hAnsi="Times New Roman"/>
          <w:b/>
          <w:sz w:val="24"/>
          <w:szCs w:val="24"/>
          <w:lang w:val="en-GB" w:eastAsia="en-GB"/>
        </w:rPr>
      </w:pPr>
      <w:bookmarkStart w:id="21" w:name="_Toc56504438"/>
      <w:bookmarkStart w:id="22" w:name="_Toc62186778"/>
      <w:bookmarkStart w:id="23" w:name="_Toc534563191"/>
      <w:bookmarkStart w:id="24" w:name="_Toc534563411"/>
      <w:bookmarkStart w:id="25" w:name="_Toc534805853"/>
      <w:bookmarkStart w:id="26" w:name="_Toc288854871"/>
      <w:bookmarkStart w:id="27" w:name="_Toc288933030"/>
      <w:bookmarkStart w:id="28" w:name="_Toc288933326"/>
      <w:bookmarkStart w:id="29" w:name="_Toc288933749"/>
      <w:r w:rsidRPr="00AE3E97">
        <w:rPr>
          <w:rFonts w:ascii="Times New Roman" w:eastAsia="Times New Roman" w:hAnsi="Times New Roman"/>
          <w:b/>
          <w:sz w:val="24"/>
          <w:szCs w:val="24"/>
          <w:lang w:val="en-GB" w:eastAsia="en-GB"/>
        </w:rPr>
        <w:t>3.1. Description of the Study Area</w:t>
      </w:r>
      <w:bookmarkEnd w:id="21"/>
      <w:bookmarkEnd w:id="22"/>
      <w:bookmarkEnd w:id="23"/>
      <w:bookmarkEnd w:id="24"/>
      <w:bookmarkEnd w:id="25"/>
      <w:bookmarkEnd w:id="26"/>
      <w:bookmarkEnd w:id="27"/>
      <w:bookmarkEnd w:id="28"/>
      <w:bookmarkEnd w:id="29"/>
    </w:p>
    <w:p w14:paraId="442FCF11" w14:textId="77777777" w:rsidR="00EE24CD" w:rsidRPr="00AE3E97" w:rsidRDefault="00EE24CD" w:rsidP="00EE24CD">
      <w:pPr>
        <w:spacing w:line="480" w:lineRule="auto"/>
        <w:jc w:val="both"/>
        <w:rPr>
          <w:rFonts w:ascii="Times New Roman" w:hAnsi="Times New Roman"/>
          <w:sz w:val="24"/>
          <w:szCs w:val="24"/>
        </w:rPr>
      </w:pPr>
      <w:bookmarkStart w:id="30" w:name="_Hlk65646905"/>
      <w:bookmarkStart w:id="31" w:name="_Hlk71776942"/>
      <w:r w:rsidRPr="00AE3E97">
        <w:rPr>
          <w:rFonts w:ascii="Times New Roman" w:eastAsia="Times New Roman" w:hAnsi="Times New Roman"/>
          <w:iCs/>
          <w:sz w:val="24"/>
          <w:szCs w:val="24"/>
          <w:lang w:val="en-GB"/>
        </w:rPr>
        <w:t>Limbe is located in the Eastern slopes of Mount Cameroon, between latitudes 3</w:t>
      </w:r>
      <w:r w:rsidRPr="00AE3E97">
        <w:rPr>
          <w:rFonts w:ascii="Times New Roman" w:hAnsi="Times New Roman"/>
          <w:sz w:val="24"/>
          <w:szCs w:val="24"/>
        </w:rPr>
        <w:t>°</w:t>
      </w:r>
      <w:r w:rsidRPr="00AE3E97">
        <w:rPr>
          <w:rFonts w:ascii="Times New Roman" w:eastAsia="Times New Roman" w:hAnsi="Times New Roman"/>
          <w:iCs/>
          <w:sz w:val="24"/>
          <w:szCs w:val="24"/>
          <w:lang w:val="en-GB"/>
        </w:rPr>
        <w:t>20 1</w:t>
      </w:r>
      <w:r w:rsidRPr="00AE3E97">
        <w:rPr>
          <w:rFonts w:ascii="Times New Roman" w:hAnsi="Times New Roman"/>
          <w:sz w:val="24"/>
          <w:szCs w:val="24"/>
        </w:rPr>
        <w:t xml:space="preserve"> and 4°15 1North </w:t>
      </w:r>
      <w:r w:rsidRPr="00AE3E97">
        <w:rPr>
          <w:rFonts w:ascii="Times New Roman" w:eastAsia="Times New Roman" w:hAnsi="Times New Roman"/>
          <w:iCs/>
          <w:sz w:val="24"/>
          <w:szCs w:val="24"/>
          <w:lang w:val="en-GB"/>
        </w:rPr>
        <w:t>and between longitude 8</w:t>
      </w:r>
      <w:r w:rsidRPr="00AE3E97">
        <w:rPr>
          <w:rFonts w:ascii="Times New Roman" w:hAnsi="Times New Roman"/>
          <w:sz w:val="24"/>
          <w:szCs w:val="24"/>
        </w:rPr>
        <w:t>°</w:t>
      </w:r>
      <w:r w:rsidRPr="00AE3E97">
        <w:rPr>
          <w:rFonts w:ascii="Times New Roman" w:eastAsia="Times New Roman" w:hAnsi="Times New Roman"/>
          <w:iCs/>
          <w:sz w:val="24"/>
          <w:szCs w:val="24"/>
          <w:lang w:val="en-GB"/>
        </w:rPr>
        <w:t xml:space="preserve">15 1 and </w:t>
      </w:r>
      <w:r w:rsidRPr="00AE3E97">
        <w:rPr>
          <w:rFonts w:ascii="Times New Roman" w:hAnsi="Times New Roman"/>
          <w:sz w:val="24"/>
          <w:szCs w:val="24"/>
        </w:rPr>
        <w:t>9°35 1 East in Fako Division of the South West Region of Cameroon</w:t>
      </w:r>
      <w:r w:rsidRPr="00AE3E97">
        <w:rPr>
          <w:rFonts w:ascii="Times New Roman" w:eastAsia="Times New Roman" w:hAnsi="Times New Roman"/>
          <w:iCs/>
          <w:sz w:val="24"/>
          <w:szCs w:val="24"/>
          <w:lang w:val="en-GB"/>
        </w:rPr>
        <w:t xml:space="preserve">. It is a cosmopolitan </w:t>
      </w:r>
      <w:r>
        <w:rPr>
          <w:rFonts w:ascii="Times New Roman" w:eastAsia="Times New Roman" w:hAnsi="Times New Roman"/>
          <w:iCs/>
          <w:sz w:val="24"/>
          <w:szCs w:val="24"/>
          <w:lang w:val="en-GB"/>
        </w:rPr>
        <w:t>city</w:t>
      </w:r>
      <w:bookmarkEnd w:id="30"/>
      <w:r>
        <w:rPr>
          <w:rFonts w:ascii="Times New Roman" w:eastAsia="Times New Roman" w:hAnsi="Times New Roman"/>
          <w:iCs/>
          <w:sz w:val="24"/>
          <w:szCs w:val="24"/>
          <w:lang w:val="en-GB"/>
        </w:rPr>
        <w:t xml:space="preserve"> with</w:t>
      </w:r>
      <w:bookmarkEnd w:id="31"/>
      <w:r w:rsidRPr="00AE3E97">
        <w:rPr>
          <w:rFonts w:ascii="Times New Roman" w:hAnsi="Times New Roman"/>
          <w:sz w:val="24"/>
          <w:szCs w:val="24"/>
        </w:rPr>
        <w:t xml:space="preserve"> beautiful coastal beaches, historic monuments, a botanic garden, and a wildlife center. It is not only an international tourist</w:t>
      </w:r>
      <w:r>
        <w:rPr>
          <w:rFonts w:ascii="Times New Roman" w:hAnsi="Times New Roman"/>
          <w:sz w:val="24"/>
          <w:szCs w:val="24"/>
        </w:rPr>
        <w:t xml:space="preserve">ic </w:t>
      </w:r>
      <w:r w:rsidRPr="00AE3E97">
        <w:rPr>
          <w:rFonts w:ascii="Times New Roman" w:hAnsi="Times New Roman"/>
          <w:sz w:val="24"/>
          <w:szCs w:val="24"/>
        </w:rPr>
        <w:t>destination but the major petroleum and agricultural hub of Cameroon</w:t>
      </w:r>
      <w:r w:rsidR="00216D77">
        <w:rPr>
          <w:rFonts w:ascii="Times New Roman" w:hAnsi="Times New Roman"/>
          <w:sz w:val="24"/>
          <w:szCs w:val="24"/>
        </w:rPr>
        <w:t xml:space="preserve">. </w:t>
      </w:r>
      <w:r w:rsidRPr="00AE3E97">
        <w:rPr>
          <w:rFonts w:ascii="Times New Roman" w:hAnsi="Times New Roman"/>
          <w:sz w:val="24"/>
          <w:szCs w:val="24"/>
        </w:rPr>
        <w:t>L</w:t>
      </w:r>
      <w:proofErr w:type="spellStart"/>
      <w:r w:rsidRPr="00AE3E97">
        <w:rPr>
          <w:rFonts w:ascii="Times New Roman" w:eastAsia="Times New Roman" w:hAnsi="Times New Roman"/>
          <w:iCs/>
          <w:sz w:val="24"/>
          <w:szCs w:val="24"/>
          <w:lang w:val="en-GB"/>
        </w:rPr>
        <w:t>imbe</w:t>
      </w:r>
      <w:proofErr w:type="spellEnd"/>
      <w:r w:rsidRPr="00AE3E97">
        <w:rPr>
          <w:rFonts w:ascii="Times New Roman" w:eastAsia="Times New Roman" w:hAnsi="Times New Roman"/>
          <w:iCs/>
          <w:sz w:val="24"/>
          <w:szCs w:val="24"/>
          <w:lang w:val="en-GB"/>
        </w:rPr>
        <w:t xml:space="preserve"> has a mountainous terrain with fertile volcanic soils suitable for agriculture.</w:t>
      </w:r>
      <w:r w:rsidRPr="00AE3E97">
        <w:rPr>
          <w:rFonts w:ascii="Times New Roman" w:hAnsi="Times New Roman"/>
          <w:sz w:val="24"/>
          <w:szCs w:val="24"/>
        </w:rPr>
        <w:t xml:space="preserve"> The lone oil refinery is located in Limbe and the Ca</w:t>
      </w:r>
      <w:r w:rsidR="00216D77">
        <w:rPr>
          <w:rFonts w:ascii="Times New Roman" w:hAnsi="Times New Roman"/>
          <w:sz w:val="24"/>
          <w:szCs w:val="24"/>
        </w:rPr>
        <w:t>meroon Development Corporation</w:t>
      </w:r>
      <w:r w:rsidRPr="00AE3E97">
        <w:rPr>
          <w:rFonts w:ascii="Times New Roman" w:hAnsi="Times New Roman"/>
          <w:sz w:val="24"/>
          <w:szCs w:val="24"/>
        </w:rPr>
        <w:t xml:space="preserve"> (CDC) banana, palm, and rubber plantations. (Lambi </w:t>
      </w:r>
      <w:r w:rsidRPr="00AE3E97">
        <w:rPr>
          <w:rFonts w:ascii="Times New Roman" w:hAnsi="Times New Roman"/>
          <w:i/>
          <w:sz w:val="24"/>
          <w:szCs w:val="24"/>
        </w:rPr>
        <w:t>et al.,</w:t>
      </w:r>
      <w:r w:rsidRPr="00AE3E97">
        <w:rPr>
          <w:rFonts w:ascii="Times New Roman" w:hAnsi="Times New Roman"/>
          <w:sz w:val="24"/>
          <w:szCs w:val="24"/>
        </w:rPr>
        <w:t xml:space="preserve"> 2010)</w:t>
      </w:r>
      <w:bookmarkStart w:id="32" w:name="_Hlk71485750"/>
      <w:r w:rsidRPr="00AE3E97">
        <w:rPr>
          <w:rFonts w:ascii="Times New Roman" w:hAnsi="Times New Roman"/>
          <w:sz w:val="24"/>
          <w:szCs w:val="24"/>
        </w:rPr>
        <w:t>.</w:t>
      </w:r>
    </w:p>
    <w:p w14:paraId="7927A8F9" w14:textId="77777777" w:rsidR="00EE24CD" w:rsidRPr="00AE3E97" w:rsidRDefault="00EE24CD" w:rsidP="00EE24CD">
      <w:pPr>
        <w:spacing w:line="480" w:lineRule="auto"/>
        <w:jc w:val="both"/>
        <w:rPr>
          <w:rFonts w:ascii="Times New Roman" w:hAnsi="Times New Roman"/>
          <w:sz w:val="24"/>
          <w:szCs w:val="24"/>
        </w:rPr>
      </w:pPr>
      <w:r w:rsidRPr="00AE3E97">
        <w:rPr>
          <w:rFonts w:ascii="Times New Roman" w:hAnsi="Times New Roman"/>
          <w:sz w:val="24"/>
          <w:szCs w:val="24"/>
        </w:rPr>
        <w:t xml:space="preserve"> The forest line appears to be controlled by periodic volcanic activity, ash falls and lava flows, which can destroy existing forest through soil burial and fire effects and inhibit regrowth on bare lava flows and deep deposits of volcanic ash</w:t>
      </w:r>
      <w:r w:rsidRPr="00AE3E97">
        <w:rPr>
          <w:rFonts w:ascii="Times New Roman" w:eastAsia="Times New Roman" w:hAnsi="Times New Roman"/>
          <w:sz w:val="24"/>
          <w:szCs w:val="24"/>
        </w:rPr>
        <w:t xml:space="preserve"> (Suh</w:t>
      </w:r>
      <w:r>
        <w:rPr>
          <w:rFonts w:ascii="Times New Roman" w:eastAsia="Times New Roman" w:hAnsi="Times New Roman"/>
          <w:sz w:val="24"/>
          <w:szCs w:val="24"/>
        </w:rPr>
        <w:t xml:space="preserve"> </w:t>
      </w:r>
      <w:r w:rsidRPr="00AE3E97">
        <w:rPr>
          <w:rFonts w:ascii="Times New Roman" w:hAnsi="Times New Roman"/>
          <w:i/>
          <w:iCs/>
          <w:sz w:val="24"/>
          <w:szCs w:val="24"/>
        </w:rPr>
        <w:t>et al</w:t>
      </w:r>
      <w:r w:rsidRPr="00AE3E97">
        <w:rPr>
          <w:rFonts w:ascii="Times New Roman" w:hAnsi="Times New Roman"/>
          <w:sz w:val="24"/>
          <w:szCs w:val="24"/>
        </w:rPr>
        <w:t>.,</w:t>
      </w:r>
      <w:r w:rsidRPr="00AE3E97">
        <w:rPr>
          <w:rFonts w:ascii="Times New Roman" w:eastAsia="Times New Roman" w:hAnsi="Times New Roman"/>
          <w:sz w:val="24"/>
          <w:szCs w:val="24"/>
        </w:rPr>
        <w:t xml:space="preserve"> 2015)</w:t>
      </w:r>
      <w:r w:rsidRPr="00AE3E97">
        <w:rPr>
          <w:rFonts w:ascii="Times New Roman" w:hAnsi="Times New Roman"/>
          <w:sz w:val="24"/>
          <w:szCs w:val="24"/>
        </w:rPr>
        <w:t>.</w:t>
      </w:r>
    </w:p>
    <w:p w14:paraId="018A4495" w14:textId="77777777" w:rsidR="00EE24CD" w:rsidRPr="00AE3E97" w:rsidRDefault="00EE24CD" w:rsidP="00EE24CD">
      <w:pPr>
        <w:spacing w:after="200" w:line="480" w:lineRule="auto"/>
        <w:jc w:val="both"/>
        <w:rPr>
          <w:rFonts w:ascii="Times New Roman" w:hAnsi="Times New Roman"/>
          <w:sz w:val="24"/>
          <w:szCs w:val="24"/>
          <w:lang w:val="en-GB"/>
        </w:rPr>
      </w:pPr>
      <w:r w:rsidRPr="00AE3E97">
        <w:rPr>
          <w:rFonts w:ascii="Times New Roman" w:hAnsi="Times New Roman"/>
          <w:sz w:val="24"/>
          <w:szCs w:val="24"/>
        </w:rPr>
        <w:t>The climate of Limbe is sub-equatorial with two distinct seasons: a dry season of four months from November to March and a rainy season of 8 months from April to October with a mean annual rainfall of 3,100 mm</w:t>
      </w:r>
      <w:r w:rsidRPr="00AE3E97">
        <w:rPr>
          <w:rFonts w:ascii="Times New Roman" w:eastAsia="Times New Roman" w:hAnsi="Times New Roman"/>
          <w:sz w:val="24"/>
          <w:szCs w:val="24"/>
        </w:rPr>
        <w:t xml:space="preserve"> (Suh</w:t>
      </w:r>
      <w:r>
        <w:rPr>
          <w:rFonts w:ascii="Times New Roman" w:eastAsia="Times New Roman" w:hAnsi="Times New Roman"/>
          <w:sz w:val="24"/>
          <w:szCs w:val="24"/>
        </w:rPr>
        <w:t xml:space="preserve"> </w:t>
      </w:r>
      <w:r w:rsidRPr="00AE3E97">
        <w:rPr>
          <w:rFonts w:ascii="Times New Roman" w:hAnsi="Times New Roman"/>
          <w:i/>
          <w:iCs/>
          <w:sz w:val="24"/>
          <w:szCs w:val="24"/>
        </w:rPr>
        <w:t>et al</w:t>
      </w:r>
      <w:r w:rsidRPr="00AE3E97">
        <w:rPr>
          <w:rFonts w:ascii="Times New Roman" w:hAnsi="Times New Roman"/>
          <w:sz w:val="24"/>
          <w:szCs w:val="24"/>
        </w:rPr>
        <w:t>.,</w:t>
      </w:r>
      <w:r w:rsidRPr="00AE3E97">
        <w:rPr>
          <w:rFonts w:ascii="Times New Roman" w:eastAsia="Times New Roman" w:hAnsi="Times New Roman"/>
          <w:sz w:val="24"/>
          <w:szCs w:val="24"/>
        </w:rPr>
        <w:t xml:space="preserve"> 2015)</w:t>
      </w:r>
      <w:r w:rsidRPr="00AE3E97">
        <w:rPr>
          <w:rFonts w:ascii="Times New Roman" w:eastAsia="Times New Roman" w:hAnsi="Times New Roman"/>
          <w:b/>
          <w:bCs/>
          <w:sz w:val="24"/>
          <w:szCs w:val="24"/>
        </w:rPr>
        <w:t>.</w:t>
      </w:r>
      <w:r w:rsidRPr="00AE3E97">
        <w:rPr>
          <w:rFonts w:ascii="Times New Roman" w:hAnsi="Times New Roman"/>
          <w:sz w:val="24"/>
          <w:szCs w:val="24"/>
        </w:rPr>
        <w:t xml:space="preserve"> The monthly rainfall frequently exceeds 500 mm and sometimes is over 1,000 mm in June, July and August. The mean annual temperature is about 26 °C while the relative humidity is generally above 85% </w:t>
      </w:r>
      <w:r w:rsidRPr="00AE3E97">
        <w:rPr>
          <w:rFonts w:ascii="Times New Roman" w:eastAsia="Times New Roman" w:hAnsi="Times New Roman"/>
          <w:sz w:val="24"/>
          <w:szCs w:val="24"/>
        </w:rPr>
        <w:t>(</w:t>
      </w:r>
      <w:proofErr w:type="spellStart"/>
      <w:r w:rsidRPr="00AE3E97">
        <w:rPr>
          <w:rFonts w:ascii="Times New Roman" w:eastAsia="Times New Roman" w:hAnsi="Times New Roman"/>
          <w:sz w:val="24"/>
          <w:szCs w:val="24"/>
        </w:rPr>
        <w:t>Fombe</w:t>
      </w:r>
      <w:proofErr w:type="spellEnd"/>
      <w:r w:rsidRPr="00AE3E97">
        <w:rPr>
          <w:rFonts w:ascii="Times New Roman" w:eastAsia="Times New Roman" w:hAnsi="Times New Roman"/>
          <w:sz w:val="24"/>
          <w:szCs w:val="24"/>
        </w:rPr>
        <w:t xml:space="preserve"> and </w:t>
      </w:r>
      <w:proofErr w:type="spellStart"/>
      <w:r w:rsidRPr="00AE3E97">
        <w:rPr>
          <w:rFonts w:ascii="Times New Roman" w:eastAsia="Times New Roman" w:hAnsi="Times New Roman"/>
          <w:sz w:val="24"/>
          <w:szCs w:val="24"/>
        </w:rPr>
        <w:t>Molombe</w:t>
      </w:r>
      <w:proofErr w:type="spellEnd"/>
      <w:r w:rsidRPr="00AE3E97">
        <w:rPr>
          <w:rFonts w:ascii="Times New Roman" w:eastAsia="Times New Roman" w:hAnsi="Times New Roman"/>
          <w:sz w:val="24"/>
          <w:szCs w:val="24"/>
        </w:rPr>
        <w:t>, 2015)</w:t>
      </w:r>
      <w:r w:rsidRPr="00AE3E97">
        <w:rPr>
          <w:rFonts w:ascii="Times New Roman" w:hAnsi="Times New Roman"/>
          <w:sz w:val="24"/>
          <w:szCs w:val="24"/>
          <w:lang w:val="en-GB"/>
        </w:rPr>
        <w:t>. The population of Limbe is about 112</w:t>
      </w:r>
      <w:r>
        <w:rPr>
          <w:rFonts w:ascii="Times New Roman" w:hAnsi="Times New Roman"/>
          <w:sz w:val="24"/>
          <w:szCs w:val="24"/>
          <w:lang w:val="en-GB"/>
        </w:rPr>
        <w:t>,</w:t>
      </w:r>
      <w:r w:rsidRPr="00AE3E97">
        <w:rPr>
          <w:rFonts w:ascii="Times New Roman" w:hAnsi="Times New Roman"/>
          <w:sz w:val="24"/>
          <w:szCs w:val="24"/>
          <w:lang w:val="en-GB"/>
        </w:rPr>
        <w:t xml:space="preserve">641 persons, the male population is about 56547 persons (50.2%) and the female population is about 56094 persons (49.8%) </w:t>
      </w:r>
      <w:proofErr w:type="spellStart"/>
      <w:r w:rsidRPr="00AE3E97">
        <w:rPr>
          <w:rFonts w:ascii="Times New Roman" w:hAnsi="Times New Roman"/>
          <w:sz w:val="24"/>
          <w:szCs w:val="24"/>
          <w:lang w:val="en-GB"/>
        </w:rPr>
        <w:t>Agbor</w:t>
      </w:r>
      <w:proofErr w:type="spellEnd"/>
      <w:r w:rsidRPr="00AE3E97">
        <w:rPr>
          <w:rFonts w:ascii="Times New Roman" w:hAnsi="Times New Roman"/>
          <w:sz w:val="24"/>
          <w:szCs w:val="24"/>
          <w:lang w:val="en-GB"/>
        </w:rPr>
        <w:t xml:space="preserve"> and </w:t>
      </w:r>
      <w:proofErr w:type="spellStart"/>
      <w:r w:rsidRPr="00AE3E97">
        <w:rPr>
          <w:rFonts w:ascii="Times New Roman" w:hAnsi="Times New Roman"/>
          <w:sz w:val="24"/>
          <w:szCs w:val="24"/>
          <w:lang w:val="en-GB"/>
        </w:rPr>
        <w:t>Tefeh</w:t>
      </w:r>
      <w:proofErr w:type="spellEnd"/>
      <w:r w:rsidRPr="00AE3E97">
        <w:rPr>
          <w:rFonts w:ascii="Times New Roman" w:hAnsi="Times New Roman"/>
          <w:sz w:val="24"/>
          <w:szCs w:val="24"/>
          <w:lang w:val="en-GB"/>
        </w:rPr>
        <w:t>, (2013).</w:t>
      </w:r>
    </w:p>
    <w:bookmarkEnd w:id="32"/>
    <w:p w14:paraId="3075BFCD" w14:textId="77777777" w:rsidR="00EE24CD" w:rsidRPr="00AE3E97" w:rsidRDefault="00EE24CD" w:rsidP="00EE24CD">
      <w:pPr>
        <w:spacing w:after="200" w:line="480" w:lineRule="auto"/>
        <w:jc w:val="both"/>
        <w:rPr>
          <w:rFonts w:ascii="Times New Roman" w:hAnsi="Times New Roman"/>
          <w:sz w:val="24"/>
          <w:szCs w:val="24"/>
          <w:lang w:val="en-GB"/>
        </w:rPr>
      </w:pPr>
      <w:r w:rsidRPr="00AE3E97">
        <w:rPr>
          <w:rFonts w:ascii="Times New Roman" w:hAnsi="Times New Roman"/>
          <w:sz w:val="24"/>
          <w:szCs w:val="24"/>
          <w:lang w:val="en-GB"/>
        </w:rPr>
        <w:lastRenderedPageBreak/>
        <w:t xml:space="preserve"> Limbe is characterized by a number of springs, some of which developed into stream at lower elevation </w:t>
      </w:r>
      <w:r w:rsidRPr="00AE3E97">
        <w:rPr>
          <w:rFonts w:ascii="Times New Roman" w:hAnsi="Times New Roman"/>
          <w:sz w:val="24"/>
          <w:szCs w:val="24"/>
        </w:rPr>
        <w:t xml:space="preserve">(Malika </w:t>
      </w:r>
      <w:r w:rsidRPr="00AE3E97">
        <w:rPr>
          <w:rFonts w:ascii="Times New Roman" w:hAnsi="Times New Roman"/>
          <w:i/>
          <w:iCs/>
          <w:sz w:val="24"/>
          <w:szCs w:val="24"/>
        </w:rPr>
        <w:t>et al.,</w:t>
      </w:r>
      <w:r w:rsidRPr="00AE3E97">
        <w:rPr>
          <w:rFonts w:ascii="Times New Roman" w:hAnsi="Times New Roman"/>
          <w:sz w:val="24"/>
          <w:szCs w:val="24"/>
        </w:rPr>
        <w:t xml:space="preserve"> 2019)</w:t>
      </w:r>
      <w:r w:rsidRPr="00AE3E97">
        <w:rPr>
          <w:rFonts w:ascii="Times New Roman" w:hAnsi="Times New Roman"/>
          <w:sz w:val="24"/>
          <w:szCs w:val="24"/>
          <w:lang w:val="en-GB"/>
        </w:rPr>
        <w:t>. The population of this municipality suffers from access to pipe-borne water, which is also erratic particularly in the dry season, increasing pressure on</w:t>
      </w:r>
      <w:r>
        <w:rPr>
          <w:rFonts w:ascii="Times New Roman" w:hAnsi="Times New Roman"/>
          <w:sz w:val="24"/>
          <w:szCs w:val="24"/>
          <w:lang w:val="en-GB"/>
        </w:rPr>
        <w:t xml:space="preserve"> surface freshwater resources like streams and rivers</w:t>
      </w:r>
      <w:r w:rsidRPr="00AE3E97">
        <w:rPr>
          <w:rFonts w:ascii="Times New Roman" w:hAnsi="Times New Roman"/>
          <w:sz w:val="24"/>
          <w:szCs w:val="24"/>
          <w:lang w:val="en-GB"/>
        </w:rPr>
        <w:t>. There is therefore potable water scarcity due to poor management of the available sources, placing the inhabitants at risk of water related hazards (</w:t>
      </w:r>
      <w:proofErr w:type="spellStart"/>
      <w:r w:rsidRPr="00AE3E97">
        <w:rPr>
          <w:rFonts w:ascii="Times New Roman" w:hAnsi="Times New Roman"/>
          <w:sz w:val="24"/>
          <w:szCs w:val="24"/>
          <w:lang w:val="en-GB"/>
        </w:rPr>
        <w:t>Agbor</w:t>
      </w:r>
      <w:proofErr w:type="spellEnd"/>
      <w:r w:rsidRPr="00AE3E97">
        <w:rPr>
          <w:rFonts w:ascii="Times New Roman" w:hAnsi="Times New Roman"/>
          <w:sz w:val="24"/>
          <w:szCs w:val="24"/>
          <w:lang w:val="en-GB"/>
        </w:rPr>
        <w:t xml:space="preserve"> and </w:t>
      </w:r>
      <w:proofErr w:type="spellStart"/>
      <w:r w:rsidRPr="00AE3E97">
        <w:rPr>
          <w:rFonts w:ascii="Times New Roman" w:hAnsi="Times New Roman"/>
          <w:sz w:val="24"/>
          <w:szCs w:val="24"/>
          <w:lang w:val="en-GB"/>
        </w:rPr>
        <w:t>Tefeh</w:t>
      </w:r>
      <w:proofErr w:type="spellEnd"/>
      <w:r w:rsidRPr="00AE3E97">
        <w:rPr>
          <w:rFonts w:ascii="Times New Roman" w:hAnsi="Times New Roman"/>
          <w:sz w:val="24"/>
          <w:szCs w:val="24"/>
          <w:lang w:val="en-GB"/>
        </w:rPr>
        <w:t xml:space="preserve">, 2013). </w:t>
      </w:r>
    </w:p>
    <w:p w14:paraId="304BF3BE" w14:textId="77777777" w:rsidR="00EE24CD" w:rsidRPr="00AE3E97" w:rsidRDefault="00EE24CD" w:rsidP="00EE24CD">
      <w:pPr>
        <w:spacing w:after="0" w:line="240" w:lineRule="auto"/>
        <w:jc w:val="both"/>
        <w:rPr>
          <w:rFonts w:ascii="Times New Roman" w:hAnsi="Times New Roman"/>
          <w:sz w:val="24"/>
          <w:szCs w:val="24"/>
          <w:lang w:val="en-GB"/>
        </w:rPr>
      </w:pPr>
      <w:r w:rsidRPr="00AE3E97">
        <w:rPr>
          <w:rFonts w:ascii="Times New Roman" w:hAnsi="Times New Roman"/>
          <w:noProof/>
          <w:sz w:val="24"/>
          <w:szCs w:val="24"/>
        </w:rPr>
        <w:drawing>
          <wp:inline distT="0" distB="0" distL="0" distR="0" wp14:anchorId="339965DD" wp14:editId="1EE58B9B">
            <wp:extent cx="5399405" cy="49720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405" cy="4972050"/>
                    </a:xfrm>
                    <a:prstGeom prst="rect">
                      <a:avLst/>
                    </a:prstGeom>
                    <a:noFill/>
                    <a:ln>
                      <a:noFill/>
                    </a:ln>
                  </pic:spPr>
                </pic:pic>
              </a:graphicData>
            </a:graphic>
          </wp:inline>
        </w:drawing>
      </w:r>
    </w:p>
    <w:p w14:paraId="6CD27DF3" w14:textId="77777777" w:rsidR="00EE24CD" w:rsidRPr="00AE3E97" w:rsidRDefault="00EE24CD" w:rsidP="00EE24CD">
      <w:pPr>
        <w:spacing w:after="0" w:line="240" w:lineRule="auto"/>
        <w:rPr>
          <w:rFonts w:ascii="Times New Roman" w:hAnsi="Times New Roman"/>
          <w:b/>
          <w:bCs/>
          <w:sz w:val="24"/>
          <w:szCs w:val="24"/>
        </w:rPr>
      </w:pPr>
      <w:bookmarkStart w:id="33" w:name="_Toc62186895"/>
    </w:p>
    <w:p w14:paraId="6236C521" w14:textId="77777777" w:rsidR="00EE24CD" w:rsidRPr="00AE3E97" w:rsidRDefault="00EE24CD" w:rsidP="00EE24CD">
      <w:pPr>
        <w:keepNext/>
        <w:keepLines/>
        <w:spacing w:after="0" w:line="240" w:lineRule="auto"/>
        <w:jc w:val="center"/>
        <w:outlineLvl w:val="1"/>
        <w:rPr>
          <w:rFonts w:ascii="Times New Roman" w:hAnsi="Times New Roman"/>
          <w:bCs/>
          <w:sz w:val="24"/>
          <w:szCs w:val="24"/>
          <w:lang w:val="en-GB"/>
        </w:rPr>
      </w:pPr>
      <w:bookmarkStart w:id="34" w:name="_Toc534562908"/>
      <w:bookmarkStart w:id="35" w:name="_Toc534563412"/>
      <w:bookmarkStart w:id="36" w:name="_Toc534805535"/>
      <w:bookmarkStart w:id="37" w:name="_Toc288854608"/>
      <w:bookmarkStart w:id="38" w:name="_Toc288933031"/>
      <w:bookmarkStart w:id="39" w:name="_Toc288933327"/>
      <w:bookmarkStart w:id="40" w:name="_Toc288933750"/>
      <w:r w:rsidRPr="00AE3E97">
        <w:rPr>
          <w:rStyle w:val="Heading3Char"/>
        </w:rPr>
        <w:t xml:space="preserve">Figure </w:t>
      </w:r>
      <w:r w:rsidRPr="00AE3E97">
        <w:rPr>
          <w:rStyle w:val="Heading3Char"/>
        </w:rPr>
        <w:fldChar w:fldCharType="begin"/>
      </w:r>
      <w:r w:rsidRPr="00AE3E97">
        <w:rPr>
          <w:rStyle w:val="Heading3Char"/>
        </w:rPr>
        <w:instrText xml:space="preserve"> SEQ Figure \* ARABIC </w:instrText>
      </w:r>
      <w:r w:rsidRPr="00AE3E97">
        <w:rPr>
          <w:rStyle w:val="Heading3Char"/>
        </w:rPr>
        <w:fldChar w:fldCharType="separate"/>
      </w:r>
      <w:r>
        <w:rPr>
          <w:rStyle w:val="Heading3Char"/>
          <w:noProof/>
        </w:rPr>
        <w:t>1</w:t>
      </w:r>
      <w:r w:rsidRPr="00AE3E97">
        <w:rPr>
          <w:rStyle w:val="Heading3Char"/>
        </w:rPr>
        <w:fldChar w:fldCharType="end"/>
      </w:r>
      <w:r w:rsidRPr="00AE3E97">
        <w:rPr>
          <w:rStyle w:val="Heading3Char"/>
        </w:rPr>
        <w:t xml:space="preserve">. </w:t>
      </w:r>
      <w:bookmarkStart w:id="41" w:name="_1x0gk37" w:colFirst="0" w:colLast="0"/>
      <w:bookmarkEnd w:id="33"/>
      <w:bookmarkEnd w:id="34"/>
      <w:bookmarkEnd w:id="35"/>
      <w:bookmarkEnd w:id="36"/>
      <w:bookmarkEnd w:id="41"/>
      <w:r>
        <w:rPr>
          <w:rStyle w:val="Heading3Char"/>
        </w:rPr>
        <w:t>L</w:t>
      </w:r>
      <w:r w:rsidRPr="00AE3E97">
        <w:rPr>
          <w:rStyle w:val="Heading3Char"/>
        </w:rPr>
        <w:t>ocation of the studied water sources within Limbe municipality</w:t>
      </w:r>
      <w:bookmarkEnd w:id="37"/>
      <w:bookmarkEnd w:id="38"/>
      <w:bookmarkEnd w:id="39"/>
      <w:bookmarkEnd w:id="40"/>
      <w:r>
        <w:rPr>
          <w:rFonts w:ascii="Times New Roman" w:hAnsi="Times New Roman"/>
          <w:b/>
          <w:bCs/>
          <w:sz w:val="24"/>
          <w:szCs w:val="24"/>
          <w:lang w:val="en-GB"/>
        </w:rPr>
        <w:t>, Cameroon</w:t>
      </w:r>
    </w:p>
    <w:p w14:paraId="6A357028" w14:textId="77777777" w:rsidR="00EE24CD" w:rsidRPr="00AE3E97" w:rsidRDefault="00EE24CD" w:rsidP="00EE24CD">
      <w:pPr>
        <w:keepNext/>
        <w:keepLines/>
        <w:spacing w:after="0" w:line="240" w:lineRule="auto"/>
        <w:jc w:val="center"/>
        <w:outlineLvl w:val="1"/>
        <w:rPr>
          <w:rFonts w:ascii="Times New Roman" w:hAnsi="Times New Roman"/>
          <w:bCs/>
          <w:sz w:val="24"/>
          <w:szCs w:val="24"/>
          <w:lang w:val="en-GB"/>
        </w:rPr>
      </w:pPr>
    </w:p>
    <w:p w14:paraId="1F1CA153" w14:textId="77777777" w:rsidR="00EE24CD" w:rsidRPr="00AE3E97" w:rsidRDefault="00EE24CD" w:rsidP="00EE24CD">
      <w:pPr>
        <w:keepNext/>
        <w:keepLines/>
        <w:spacing w:after="0" w:line="240" w:lineRule="auto"/>
        <w:jc w:val="center"/>
        <w:outlineLvl w:val="1"/>
        <w:rPr>
          <w:rFonts w:ascii="Times New Roman" w:hAnsi="Times New Roman"/>
          <w:b/>
          <w:bCs/>
          <w:sz w:val="24"/>
          <w:szCs w:val="24"/>
          <w:lang w:val="en-GB"/>
        </w:rPr>
      </w:pPr>
    </w:p>
    <w:p w14:paraId="2865AB1F" w14:textId="77777777" w:rsidR="00EE24CD" w:rsidRPr="00AE3E97" w:rsidRDefault="00EE24CD" w:rsidP="00EE24CD">
      <w:pPr>
        <w:rPr>
          <w:rFonts w:ascii="Times New Roman" w:hAnsi="Times New Roman"/>
          <w:b/>
          <w:bCs/>
          <w:sz w:val="24"/>
          <w:szCs w:val="24"/>
          <w:lang w:val="en-GB" w:eastAsia="en-GB"/>
        </w:rPr>
      </w:pPr>
      <w:r w:rsidRPr="00AE3E97">
        <w:rPr>
          <w:rFonts w:ascii="Times New Roman" w:hAnsi="Times New Roman"/>
          <w:b/>
          <w:bCs/>
          <w:sz w:val="24"/>
          <w:szCs w:val="24"/>
          <w:lang w:val="en-GB" w:eastAsia="en-GB"/>
        </w:rPr>
        <w:t>3.2. Description of the selected sampling sites</w:t>
      </w:r>
    </w:p>
    <w:p w14:paraId="5F62800E" w14:textId="77777777" w:rsidR="00EE24CD" w:rsidRDefault="00EE24CD" w:rsidP="00EE24CD">
      <w:pPr>
        <w:spacing w:after="200" w:line="480" w:lineRule="auto"/>
        <w:jc w:val="both"/>
        <w:rPr>
          <w:rFonts w:ascii="Times New Roman" w:hAnsi="Times New Roman"/>
          <w:sz w:val="24"/>
          <w:szCs w:val="24"/>
          <w:lang w:val="en-GB"/>
        </w:rPr>
      </w:pPr>
      <w:r w:rsidRPr="00AE3E97">
        <w:rPr>
          <w:rFonts w:ascii="Times New Roman" w:hAnsi="Times New Roman"/>
          <w:sz w:val="24"/>
          <w:szCs w:val="24"/>
          <w:lang w:val="en-GB"/>
        </w:rPr>
        <w:lastRenderedPageBreak/>
        <w:t xml:space="preserve">Purposive sampling technique was used in selecting the sampling sites (Table 1) which was based mainly on the different influences of land use changes on the water sources in the study area. Three water sources were chosen. These </w:t>
      </w:r>
      <w:r>
        <w:rPr>
          <w:rFonts w:ascii="Times New Roman" w:hAnsi="Times New Roman"/>
          <w:sz w:val="24"/>
          <w:szCs w:val="24"/>
          <w:lang w:val="en-GB"/>
        </w:rPr>
        <w:t>were</w:t>
      </w:r>
      <w:r w:rsidRPr="00AE3E97">
        <w:rPr>
          <w:rFonts w:ascii="Times New Roman" w:hAnsi="Times New Roman"/>
          <w:sz w:val="24"/>
          <w:szCs w:val="24"/>
          <w:lang w:val="en-GB"/>
        </w:rPr>
        <w:t xml:space="preserve"> cold source, </w:t>
      </w:r>
      <w:proofErr w:type="spellStart"/>
      <w:r w:rsidRPr="00AE3E97">
        <w:rPr>
          <w:rFonts w:ascii="Times New Roman" w:hAnsi="Times New Roman"/>
          <w:sz w:val="24"/>
          <w:szCs w:val="24"/>
          <w:lang w:val="en-GB"/>
        </w:rPr>
        <w:t>Ngonde</w:t>
      </w:r>
      <w:proofErr w:type="spellEnd"/>
      <w:r w:rsidRPr="00AE3E97">
        <w:rPr>
          <w:rFonts w:ascii="Times New Roman" w:hAnsi="Times New Roman"/>
          <w:sz w:val="24"/>
          <w:szCs w:val="24"/>
          <w:lang w:val="en-GB"/>
        </w:rPr>
        <w:t xml:space="preserve"> stream and </w:t>
      </w:r>
      <w:proofErr w:type="spellStart"/>
      <w:r w:rsidRPr="00AE3E97">
        <w:rPr>
          <w:rFonts w:ascii="Times New Roman" w:hAnsi="Times New Roman"/>
          <w:sz w:val="24"/>
          <w:szCs w:val="24"/>
          <w:lang w:val="en-GB"/>
        </w:rPr>
        <w:t>Ngonje</w:t>
      </w:r>
      <w:proofErr w:type="spellEnd"/>
      <w:r w:rsidRPr="00AE3E97">
        <w:rPr>
          <w:rFonts w:ascii="Times New Roman" w:hAnsi="Times New Roman"/>
          <w:sz w:val="24"/>
          <w:szCs w:val="24"/>
          <w:lang w:val="en-GB"/>
        </w:rPr>
        <w:t xml:space="preserve"> stream</w:t>
      </w:r>
      <w:r>
        <w:rPr>
          <w:rFonts w:ascii="Times New Roman" w:hAnsi="Times New Roman"/>
          <w:sz w:val="24"/>
          <w:szCs w:val="24"/>
          <w:lang w:val="en-GB"/>
        </w:rPr>
        <w:t>s</w:t>
      </w:r>
      <w:r w:rsidRPr="00AE3E97">
        <w:rPr>
          <w:rFonts w:ascii="Times New Roman" w:hAnsi="Times New Roman"/>
          <w:sz w:val="24"/>
          <w:szCs w:val="24"/>
          <w:lang w:val="en-GB"/>
        </w:rPr>
        <w:t xml:space="preserve"> (Figure 1)</w:t>
      </w:r>
      <w:r>
        <w:rPr>
          <w:rFonts w:ascii="Times New Roman" w:hAnsi="Times New Roman"/>
          <w:sz w:val="24"/>
          <w:szCs w:val="24"/>
          <w:lang w:val="en-GB"/>
        </w:rPr>
        <w:t>.</w:t>
      </w:r>
    </w:p>
    <w:p w14:paraId="60D770FA" w14:textId="77777777" w:rsidR="00EE24CD" w:rsidRPr="00AE3E97" w:rsidRDefault="00EE24CD" w:rsidP="00EE24CD">
      <w:pPr>
        <w:spacing w:after="200" w:line="480" w:lineRule="auto"/>
        <w:jc w:val="both"/>
        <w:rPr>
          <w:rFonts w:ascii="Times New Roman" w:hAnsi="Times New Roman"/>
          <w:sz w:val="24"/>
          <w:szCs w:val="24"/>
          <w:lang w:val="en-GB"/>
        </w:rPr>
      </w:pPr>
    </w:p>
    <w:p w14:paraId="44160322" w14:textId="77777777" w:rsidR="00EE24CD" w:rsidRDefault="00216D77" w:rsidP="00EE24CD">
      <w:pPr>
        <w:pStyle w:val="Heading3"/>
        <w:rPr>
          <w:lang w:val="en-GB"/>
        </w:rPr>
      </w:pPr>
      <w:bookmarkStart w:id="42" w:name="_Toc288933034"/>
      <w:bookmarkStart w:id="43" w:name="_Toc288933330"/>
      <w:bookmarkStart w:id="44" w:name="_Toc288933753"/>
      <w:r>
        <w:rPr>
          <w:lang w:val="en-GB"/>
        </w:rPr>
        <w:t xml:space="preserve">Table 1: Observed Characteristics of study </w:t>
      </w:r>
      <w:bookmarkEnd w:id="42"/>
      <w:bookmarkEnd w:id="43"/>
      <w:bookmarkEnd w:id="44"/>
    </w:p>
    <w:p w14:paraId="1B8300CD" w14:textId="77777777" w:rsidR="00EE24CD" w:rsidRPr="002A439C" w:rsidRDefault="00EE24CD" w:rsidP="00EE24CD">
      <w:pPr>
        <w:rPr>
          <w:lang w:val="en-GB"/>
        </w:rPr>
      </w:pPr>
    </w:p>
    <w:tbl>
      <w:tblPr>
        <w:tblStyle w:val="TableGrid"/>
        <w:tblW w:w="9420" w:type="dxa"/>
        <w:tblLook w:val="04A0" w:firstRow="1" w:lastRow="0" w:firstColumn="1" w:lastColumn="0" w:noHBand="0" w:noVBand="1"/>
      </w:tblPr>
      <w:tblGrid>
        <w:gridCol w:w="866"/>
        <w:gridCol w:w="1394"/>
        <w:gridCol w:w="1568"/>
        <w:gridCol w:w="1742"/>
        <w:gridCol w:w="3850"/>
      </w:tblGrid>
      <w:tr w:rsidR="00EE24CD" w:rsidRPr="00AE3E97" w14:paraId="4C77ACBB" w14:textId="77777777" w:rsidTr="00EE24CD">
        <w:trPr>
          <w:trHeight w:val="323"/>
        </w:trPr>
        <w:tc>
          <w:tcPr>
            <w:tcW w:w="866" w:type="dxa"/>
          </w:tcPr>
          <w:p w14:paraId="0BC27CF6" w14:textId="77777777" w:rsidR="00EE24CD" w:rsidRPr="00AE3E97" w:rsidRDefault="00EE24CD" w:rsidP="00EE24CD">
            <w:pPr>
              <w:spacing w:after="0" w:line="240" w:lineRule="auto"/>
              <w:jc w:val="both"/>
              <w:rPr>
                <w:rFonts w:ascii="Times New Roman" w:hAnsi="Times New Roman"/>
                <w:b/>
                <w:sz w:val="24"/>
                <w:szCs w:val="24"/>
              </w:rPr>
            </w:pPr>
            <w:r w:rsidRPr="00AE3E97">
              <w:rPr>
                <w:rFonts w:ascii="Times New Roman" w:hAnsi="Times New Roman"/>
                <w:b/>
                <w:sz w:val="24"/>
                <w:szCs w:val="24"/>
              </w:rPr>
              <w:t>Site</w:t>
            </w:r>
          </w:p>
        </w:tc>
        <w:tc>
          <w:tcPr>
            <w:tcW w:w="1394" w:type="dxa"/>
          </w:tcPr>
          <w:p w14:paraId="3F409D98" w14:textId="77777777" w:rsidR="00EE24CD" w:rsidRPr="00AE3E97" w:rsidRDefault="00EE24CD" w:rsidP="00EE24CD">
            <w:pPr>
              <w:spacing w:after="0" w:line="240" w:lineRule="auto"/>
              <w:jc w:val="both"/>
              <w:rPr>
                <w:rFonts w:ascii="Times New Roman" w:hAnsi="Times New Roman"/>
                <w:b/>
                <w:sz w:val="24"/>
                <w:szCs w:val="24"/>
              </w:rPr>
            </w:pPr>
            <w:r w:rsidRPr="00AE3E97">
              <w:rPr>
                <w:rFonts w:ascii="Times New Roman" w:hAnsi="Times New Roman"/>
                <w:b/>
                <w:sz w:val="24"/>
                <w:szCs w:val="24"/>
              </w:rPr>
              <w:t>Site Name</w:t>
            </w:r>
          </w:p>
        </w:tc>
        <w:tc>
          <w:tcPr>
            <w:tcW w:w="1568" w:type="dxa"/>
          </w:tcPr>
          <w:p w14:paraId="2CEA9AD9" w14:textId="77777777" w:rsidR="00EE24CD" w:rsidRPr="00AE3E97" w:rsidRDefault="00EE24CD" w:rsidP="00EE24CD">
            <w:pPr>
              <w:spacing w:after="0" w:line="240" w:lineRule="auto"/>
              <w:jc w:val="both"/>
              <w:rPr>
                <w:rFonts w:ascii="Times New Roman" w:hAnsi="Times New Roman"/>
                <w:b/>
                <w:sz w:val="24"/>
                <w:szCs w:val="24"/>
              </w:rPr>
            </w:pPr>
            <w:r w:rsidRPr="00AE3E97">
              <w:rPr>
                <w:rFonts w:ascii="Times New Roman" w:hAnsi="Times New Roman"/>
                <w:b/>
                <w:sz w:val="24"/>
                <w:szCs w:val="24"/>
              </w:rPr>
              <w:t>Latitude</w:t>
            </w:r>
          </w:p>
        </w:tc>
        <w:tc>
          <w:tcPr>
            <w:tcW w:w="1742" w:type="dxa"/>
          </w:tcPr>
          <w:p w14:paraId="3F434D60" w14:textId="77777777" w:rsidR="00EE24CD" w:rsidRPr="00AE3E97" w:rsidRDefault="00EE24CD" w:rsidP="00EE24CD">
            <w:pPr>
              <w:spacing w:after="0" w:line="240" w:lineRule="auto"/>
              <w:jc w:val="both"/>
              <w:rPr>
                <w:rFonts w:ascii="Times New Roman" w:hAnsi="Times New Roman"/>
                <w:b/>
                <w:sz w:val="24"/>
                <w:szCs w:val="24"/>
              </w:rPr>
            </w:pPr>
            <w:r w:rsidRPr="00AE3E97">
              <w:rPr>
                <w:rFonts w:ascii="Times New Roman" w:hAnsi="Times New Roman"/>
                <w:b/>
                <w:sz w:val="24"/>
                <w:szCs w:val="24"/>
              </w:rPr>
              <w:t>Longitude</w:t>
            </w:r>
          </w:p>
        </w:tc>
        <w:tc>
          <w:tcPr>
            <w:tcW w:w="3850" w:type="dxa"/>
          </w:tcPr>
          <w:p w14:paraId="13FC2DD9" w14:textId="77777777" w:rsidR="00EE24CD" w:rsidRPr="00AE3E97" w:rsidRDefault="00EE24CD" w:rsidP="00EE24CD">
            <w:pPr>
              <w:spacing w:after="0" w:line="240" w:lineRule="auto"/>
              <w:jc w:val="both"/>
              <w:rPr>
                <w:rFonts w:ascii="Times New Roman" w:hAnsi="Times New Roman"/>
                <w:b/>
                <w:sz w:val="24"/>
                <w:szCs w:val="24"/>
              </w:rPr>
            </w:pPr>
            <w:r w:rsidRPr="00AE3E97">
              <w:rPr>
                <w:rFonts w:ascii="Times New Roman" w:hAnsi="Times New Roman"/>
                <w:b/>
                <w:sz w:val="24"/>
                <w:szCs w:val="24"/>
              </w:rPr>
              <w:t>Description</w:t>
            </w:r>
          </w:p>
        </w:tc>
      </w:tr>
      <w:tr w:rsidR="00EE24CD" w:rsidRPr="00AE3E97" w14:paraId="3349015D" w14:textId="77777777" w:rsidTr="00EE24CD">
        <w:trPr>
          <w:trHeight w:val="323"/>
        </w:trPr>
        <w:tc>
          <w:tcPr>
            <w:tcW w:w="866" w:type="dxa"/>
          </w:tcPr>
          <w:p w14:paraId="262A660A"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bCs/>
                <w:sz w:val="24"/>
                <w:szCs w:val="24"/>
              </w:rPr>
              <w:t>Site 1</w:t>
            </w:r>
          </w:p>
        </w:tc>
        <w:tc>
          <w:tcPr>
            <w:tcW w:w="1394" w:type="dxa"/>
          </w:tcPr>
          <w:p w14:paraId="43995AE2" w14:textId="77777777" w:rsidR="00EE24CD" w:rsidRPr="00AE3E97" w:rsidRDefault="00EE24CD" w:rsidP="00EE24CD">
            <w:pPr>
              <w:spacing w:after="0" w:line="240" w:lineRule="auto"/>
              <w:jc w:val="both"/>
              <w:rPr>
                <w:rFonts w:ascii="Times New Roman" w:hAnsi="Times New Roman"/>
                <w:bCs/>
                <w:sz w:val="24"/>
                <w:szCs w:val="24"/>
              </w:rPr>
            </w:pPr>
            <w:proofErr w:type="spellStart"/>
            <w:r w:rsidRPr="00AE3E97">
              <w:rPr>
                <w:rFonts w:ascii="Times New Roman" w:hAnsi="Times New Roman"/>
                <w:bCs/>
                <w:sz w:val="24"/>
                <w:szCs w:val="24"/>
              </w:rPr>
              <w:t>Ngonje</w:t>
            </w:r>
            <w:proofErr w:type="spellEnd"/>
            <w:r w:rsidRPr="00AE3E97">
              <w:rPr>
                <w:rFonts w:ascii="Times New Roman" w:hAnsi="Times New Roman"/>
                <w:bCs/>
                <w:sz w:val="24"/>
                <w:szCs w:val="24"/>
              </w:rPr>
              <w:t xml:space="preserve"> </w:t>
            </w:r>
          </w:p>
        </w:tc>
        <w:tc>
          <w:tcPr>
            <w:tcW w:w="1568" w:type="dxa"/>
          </w:tcPr>
          <w:p w14:paraId="6D40745A"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sz w:val="24"/>
                <w:szCs w:val="24"/>
              </w:rPr>
              <w:t xml:space="preserve">N 4°2'23.946" </w:t>
            </w:r>
          </w:p>
        </w:tc>
        <w:tc>
          <w:tcPr>
            <w:tcW w:w="1742" w:type="dxa"/>
          </w:tcPr>
          <w:p w14:paraId="5CBCA23F"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sz w:val="24"/>
                <w:szCs w:val="24"/>
              </w:rPr>
              <w:t>E 9°5'38.754"</w:t>
            </w:r>
          </w:p>
        </w:tc>
        <w:tc>
          <w:tcPr>
            <w:tcW w:w="3850" w:type="dxa"/>
          </w:tcPr>
          <w:p w14:paraId="4BA926F9" w14:textId="77777777" w:rsidR="00EE24CD" w:rsidRPr="00AE3E97" w:rsidRDefault="00EE24CD" w:rsidP="00EE24CD">
            <w:pPr>
              <w:spacing w:after="0" w:line="240" w:lineRule="auto"/>
              <w:rPr>
                <w:rFonts w:ascii="Times New Roman" w:hAnsi="Times New Roman"/>
                <w:bCs/>
                <w:sz w:val="24"/>
                <w:szCs w:val="24"/>
              </w:rPr>
            </w:pPr>
            <w:r w:rsidRPr="00AE3E97">
              <w:rPr>
                <w:rFonts w:ascii="Times New Roman" w:hAnsi="Times New Roman"/>
                <w:bCs/>
                <w:sz w:val="24"/>
                <w:szCs w:val="24"/>
              </w:rPr>
              <w:t>A stream from where the inhabitants drink, surrounded with agricultural and other human activities</w:t>
            </w:r>
          </w:p>
        </w:tc>
      </w:tr>
      <w:tr w:rsidR="00EE24CD" w:rsidRPr="00AE3E97" w14:paraId="33FBDA5C" w14:textId="77777777" w:rsidTr="00EE24CD">
        <w:trPr>
          <w:trHeight w:val="323"/>
        </w:trPr>
        <w:tc>
          <w:tcPr>
            <w:tcW w:w="866" w:type="dxa"/>
          </w:tcPr>
          <w:p w14:paraId="12C61DA3"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bCs/>
                <w:sz w:val="24"/>
                <w:szCs w:val="24"/>
              </w:rPr>
              <w:t>Site 2</w:t>
            </w:r>
          </w:p>
        </w:tc>
        <w:tc>
          <w:tcPr>
            <w:tcW w:w="1394" w:type="dxa"/>
          </w:tcPr>
          <w:p w14:paraId="556BA951" w14:textId="77777777" w:rsidR="00EE24CD" w:rsidRPr="00AE3E97" w:rsidRDefault="00EE24CD" w:rsidP="00EE24CD">
            <w:pPr>
              <w:spacing w:after="0" w:line="240" w:lineRule="auto"/>
              <w:jc w:val="both"/>
              <w:rPr>
                <w:rFonts w:ascii="Times New Roman" w:hAnsi="Times New Roman"/>
                <w:bCs/>
                <w:sz w:val="24"/>
                <w:szCs w:val="24"/>
              </w:rPr>
            </w:pPr>
            <w:proofErr w:type="spellStart"/>
            <w:r w:rsidRPr="00AE3E97">
              <w:rPr>
                <w:rFonts w:ascii="Times New Roman" w:hAnsi="Times New Roman"/>
                <w:bCs/>
                <w:sz w:val="24"/>
                <w:szCs w:val="24"/>
              </w:rPr>
              <w:t>Ngonde</w:t>
            </w:r>
            <w:proofErr w:type="spellEnd"/>
            <w:r w:rsidRPr="00AE3E97">
              <w:rPr>
                <w:rFonts w:ascii="Times New Roman" w:hAnsi="Times New Roman"/>
                <w:bCs/>
                <w:sz w:val="24"/>
                <w:szCs w:val="24"/>
              </w:rPr>
              <w:t xml:space="preserve"> </w:t>
            </w:r>
          </w:p>
        </w:tc>
        <w:tc>
          <w:tcPr>
            <w:tcW w:w="1568" w:type="dxa"/>
          </w:tcPr>
          <w:p w14:paraId="1E4B5D9F"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sz w:val="24"/>
                <w:szCs w:val="24"/>
              </w:rPr>
              <w:t xml:space="preserve">N 4°2'2.406" </w:t>
            </w:r>
          </w:p>
        </w:tc>
        <w:tc>
          <w:tcPr>
            <w:tcW w:w="1742" w:type="dxa"/>
          </w:tcPr>
          <w:p w14:paraId="4C536465"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sz w:val="24"/>
                <w:szCs w:val="24"/>
              </w:rPr>
              <w:t>E 9°5'51.42"</w:t>
            </w:r>
          </w:p>
        </w:tc>
        <w:tc>
          <w:tcPr>
            <w:tcW w:w="3850" w:type="dxa"/>
          </w:tcPr>
          <w:p w14:paraId="363F430B" w14:textId="77777777" w:rsidR="00EE24CD" w:rsidRPr="00AE3E97" w:rsidRDefault="00EE24CD" w:rsidP="00EE24CD">
            <w:pPr>
              <w:spacing w:after="0" w:line="240" w:lineRule="auto"/>
              <w:rPr>
                <w:rFonts w:ascii="Times New Roman" w:hAnsi="Times New Roman"/>
                <w:bCs/>
                <w:sz w:val="24"/>
                <w:szCs w:val="24"/>
              </w:rPr>
            </w:pPr>
            <w:r w:rsidRPr="00AE3E97">
              <w:rPr>
                <w:rFonts w:ascii="Times New Roman" w:hAnsi="Times New Roman"/>
                <w:bCs/>
                <w:sz w:val="24"/>
                <w:szCs w:val="24"/>
              </w:rPr>
              <w:t>A stream from where the inhabitants drink, surrounded with agricultural and other human activities, with a small holder palm plantation</w:t>
            </w:r>
          </w:p>
        </w:tc>
      </w:tr>
      <w:tr w:rsidR="00EE24CD" w:rsidRPr="00AE3E97" w14:paraId="1BF62A7B" w14:textId="77777777" w:rsidTr="00EE24CD">
        <w:trPr>
          <w:trHeight w:val="323"/>
        </w:trPr>
        <w:tc>
          <w:tcPr>
            <w:tcW w:w="866" w:type="dxa"/>
          </w:tcPr>
          <w:p w14:paraId="5FF4BB56"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bCs/>
                <w:sz w:val="24"/>
                <w:szCs w:val="24"/>
              </w:rPr>
              <w:t>Site 3</w:t>
            </w:r>
          </w:p>
        </w:tc>
        <w:tc>
          <w:tcPr>
            <w:tcW w:w="1394" w:type="dxa"/>
          </w:tcPr>
          <w:p w14:paraId="4AC3A9C2"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bCs/>
                <w:sz w:val="24"/>
                <w:szCs w:val="24"/>
              </w:rPr>
              <w:t>Cold Source</w:t>
            </w:r>
          </w:p>
        </w:tc>
        <w:tc>
          <w:tcPr>
            <w:tcW w:w="1568" w:type="dxa"/>
          </w:tcPr>
          <w:p w14:paraId="4F54574F"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sz w:val="24"/>
                <w:szCs w:val="24"/>
              </w:rPr>
              <w:t>N 4°02'14.91"</w:t>
            </w:r>
          </w:p>
        </w:tc>
        <w:tc>
          <w:tcPr>
            <w:tcW w:w="1742" w:type="dxa"/>
          </w:tcPr>
          <w:p w14:paraId="71A657C0" w14:textId="77777777" w:rsidR="00EE24CD" w:rsidRPr="00AE3E97" w:rsidRDefault="00EE24CD" w:rsidP="00EE24CD">
            <w:pPr>
              <w:spacing w:after="0" w:line="240" w:lineRule="auto"/>
              <w:jc w:val="both"/>
              <w:rPr>
                <w:rFonts w:ascii="Times New Roman" w:hAnsi="Times New Roman"/>
                <w:bCs/>
                <w:sz w:val="24"/>
                <w:szCs w:val="24"/>
              </w:rPr>
            </w:pPr>
            <w:r w:rsidRPr="00AE3E97">
              <w:rPr>
                <w:rFonts w:ascii="Times New Roman" w:hAnsi="Times New Roman"/>
                <w:sz w:val="24"/>
                <w:szCs w:val="24"/>
              </w:rPr>
              <w:t>E 9° 12' 33.996"</w:t>
            </w:r>
          </w:p>
        </w:tc>
        <w:tc>
          <w:tcPr>
            <w:tcW w:w="3850" w:type="dxa"/>
          </w:tcPr>
          <w:p w14:paraId="158149BA" w14:textId="77777777" w:rsidR="00EE24CD" w:rsidRPr="00AE3E97" w:rsidRDefault="00EE24CD" w:rsidP="00EE24CD">
            <w:pPr>
              <w:spacing w:after="0" w:line="240" w:lineRule="auto"/>
              <w:rPr>
                <w:rFonts w:ascii="Times New Roman" w:hAnsi="Times New Roman"/>
                <w:bCs/>
                <w:sz w:val="24"/>
                <w:szCs w:val="24"/>
              </w:rPr>
            </w:pPr>
            <w:r w:rsidRPr="00AE3E97">
              <w:rPr>
                <w:rFonts w:ascii="Times New Roman" w:hAnsi="Times New Roman"/>
                <w:bCs/>
                <w:sz w:val="24"/>
                <w:szCs w:val="24"/>
              </w:rPr>
              <w:t>A spring, the inhabitants drink from the spring, it is surrounded with many houses, fish pond, agriculture and other anthropogenic activities.</w:t>
            </w:r>
          </w:p>
        </w:tc>
      </w:tr>
    </w:tbl>
    <w:p w14:paraId="4DC87637" w14:textId="77777777" w:rsidR="00EE24CD" w:rsidRPr="00AE3E97" w:rsidRDefault="00EE24CD" w:rsidP="00EE24CD">
      <w:pPr>
        <w:spacing w:line="480" w:lineRule="auto"/>
        <w:jc w:val="both"/>
        <w:rPr>
          <w:rFonts w:ascii="Times New Roman" w:eastAsia="Times New Roman" w:hAnsi="Times New Roman"/>
          <w:sz w:val="24"/>
          <w:szCs w:val="24"/>
          <w:lang w:eastAsia="en-GB"/>
        </w:rPr>
      </w:pPr>
    </w:p>
    <w:p w14:paraId="1E6C0B67" w14:textId="77777777" w:rsidR="00EE24CD" w:rsidRPr="00AE3E97" w:rsidRDefault="00EE24CD"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45" w:name="_Toc288854875"/>
      <w:bookmarkStart w:id="46" w:name="_Toc288933035"/>
      <w:bookmarkStart w:id="47" w:name="_Toc288933331"/>
      <w:bookmarkStart w:id="48" w:name="_Toc288933754"/>
      <w:r w:rsidRPr="00AE3E97">
        <w:rPr>
          <w:rFonts w:ascii="Times New Roman" w:eastAsia="Times New Roman" w:hAnsi="Times New Roman"/>
          <w:b/>
          <w:sz w:val="24"/>
          <w:szCs w:val="24"/>
          <w:lang w:val="en-GB" w:eastAsia="en-GB"/>
        </w:rPr>
        <w:t>3.4 Trends in the different land use and land cover</w:t>
      </w:r>
      <w:bookmarkEnd w:id="45"/>
      <w:bookmarkEnd w:id="46"/>
      <w:bookmarkEnd w:id="47"/>
      <w:bookmarkEnd w:id="48"/>
    </w:p>
    <w:p w14:paraId="31FE25B7" w14:textId="77777777" w:rsidR="00EE24CD" w:rsidRPr="00AE3E97" w:rsidRDefault="00EE24CD" w:rsidP="00EE24CD">
      <w:pPr>
        <w:spacing w:line="480" w:lineRule="auto"/>
        <w:jc w:val="both"/>
        <w:rPr>
          <w:rFonts w:ascii="Times New Roman" w:hAnsi="Times New Roman"/>
          <w:sz w:val="24"/>
          <w:szCs w:val="24"/>
        </w:rPr>
      </w:pPr>
      <w:r w:rsidRPr="00AE3E97">
        <w:rPr>
          <w:rFonts w:ascii="Times New Roman" w:hAnsi="Times New Roman"/>
          <w:sz w:val="24"/>
          <w:szCs w:val="24"/>
        </w:rPr>
        <w:t xml:space="preserve">For the determination of trends in plant community structure as a result of land use changes, a post-classification detection method was employed. The ground truth data were in the form of reference data points collected using Geographical Positioning System (GPS) from the three study sites, using satellite images from 2000 and 2020. A pixel-based comparison was used to produce change information on pixel basis and thus, interpret the changes more efficiently. Classified image pairs of data for two different decades were compared using cross-tabulation in order to determine qualitative and quantitative aspects of the changes for the periods from 2000 </w:t>
      </w:r>
      <w:r w:rsidRPr="00AE3E97">
        <w:rPr>
          <w:rFonts w:ascii="Times New Roman" w:hAnsi="Times New Roman"/>
          <w:sz w:val="24"/>
          <w:szCs w:val="24"/>
        </w:rPr>
        <w:lastRenderedPageBreak/>
        <w:t>to 2020. Quantitative data of the overall land use changes as well as gains and losses in each category were then compiled.</w:t>
      </w:r>
    </w:p>
    <w:p w14:paraId="7DF9B944" w14:textId="77777777" w:rsidR="00EE24CD" w:rsidRPr="00AE3E97" w:rsidRDefault="00EE24CD" w:rsidP="00EE24CD">
      <w:pPr>
        <w:spacing w:line="480" w:lineRule="auto"/>
        <w:jc w:val="both"/>
        <w:rPr>
          <w:rFonts w:ascii="Times New Roman" w:eastAsia="Times New Roman" w:hAnsi="Times New Roman"/>
          <w:b/>
          <w:sz w:val="24"/>
          <w:szCs w:val="24"/>
          <w:lang w:val="en-GB" w:eastAsia="en-GB"/>
        </w:rPr>
      </w:pPr>
      <w:r w:rsidRPr="00AE3E97">
        <w:rPr>
          <w:rFonts w:ascii="Times New Roman" w:eastAsia="Times New Roman" w:hAnsi="Times New Roman"/>
          <w:b/>
          <w:sz w:val="24"/>
          <w:szCs w:val="24"/>
          <w:lang w:val="en-GB" w:eastAsia="en-GB"/>
        </w:rPr>
        <w:t>3.6.2. Water sampling in the selected water sources</w:t>
      </w:r>
    </w:p>
    <w:p w14:paraId="70455319" w14:textId="77777777" w:rsidR="00EE24CD" w:rsidRPr="00AE3E97" w:rsidRDefault="00EE24CD" w:rsidP="00EE24CD">
      <w:pPr>
        <w:spacing w:line="480" w:lineRule="auto"/>
        <w:jc w:val="both"/>
        <w:rPr>
          <w:rFonts w:ascii="Times New Roman" w:eastAsia="Times New Roman" w:hAnsi="Times New Roman"/>
          <w:bCs/>
          <w:sz w:val="24"/>
          <w:szCs w:val="24"/>
          <w:lang w:val="en-GB" w:eastAsia="en-GB"/>
        </w:rPr>
      </w:pPr>
      <w:r w:rsidRPr="00AE3E97">
        <w:rPr>
          <w:rFonts w:ascii="Times New Roman" w:eastAsia="Times New Roman" w:hAnsi="Times New Roman"/>
          <w:bCs/>
          <w:sz w:val="24"/>
          <w:szCs w:val="24"/>
          <w:lang w:val="en-GB" w:eastAsia="en-GB"/>
        </w:rPr>
        <w:t xml:space="preserve">For each water source, three sets of samples were collected in triplicates for nutrient, heavy metal and bacteriological analyses, at the top 10 cm of the water surface. Water temperature was taken </w:t>
      </w:r>
      <w:r w:rsidRPr="001C3EB8">
        <w:rPr>
          <w:rFonts w:ascii="Times New Roman" w:eastAsia="Times New Roman" w:hAnsi="Times New Roman"/>
          <w:bCs/>
          <w:i/>
          <w:sz w:val="24"/>
          <w:szCs w:val="24"/>
          <w:lang w:val="en-GB" w:eastAsia="en-GB"/>
        </w:rPr>
        <w:t>in situ</w:t>
      </w:r>
      <w:r w:rsidRPr="00AE3E97">
        <w:rPr>
          <w:rFonts w:ascii="Times New Roman" w:eastAsia="Times New Roman" w:hAnsi="Times New Roman"/>
          <w:bCs/>
          <w:sz w:val="24"/>
          <w:szCs w:val="24"/>
          <w:lang w:val="en-GB" w:eastAsia="en-GB"/>
        </w:rPr>
        <w:t xml:space="preserve"> using the water the </w:t>
      </w:r>
      <w:r w:rsidR="001C3EB8">
        <w:rPr>
          <w:rFonts w:ascii="Times New Roman" w:eastAsia="Times New Roman" w:hAnsi="Times New Roman"/>
          <w:bCs/>
          <w:sz w:val="24"/>
          <w:szCs w:val="24"/>
          <w:lang w:val="en-GB" w:eastAsia="en-GB"/>
        </w:rPr>
        <w:t xml:space="preserve">portable Hanna probe including other </w:t>
      </w:r>
      <w:r w:rsidRPr="00AE3E97">
        <w:rPr>
          <w:rFonts w:ascii="Times New Roman" w:eastAsia="Times New Roman" w:hAnsi="Times New Roman"/>
          <w:bCs/>
          <w:sz w:val="24"/>
          <w:szCs w:val="24"/>
          <w:lang w:val="en-GB" w:eastAsia="en-GB"/>
        </w:rPr>
        <w:t>physicochemical parameters like dissolved oxygen, conductivity, p</w:t>
      </w:r>
      <w:r w:rsidR="005137E2">
        <w:rPr>
          <w:rFonts w:ascii="Times New Roman" w:eastAsia="Times New Roman" w:hAnsi="Times New Roman"/>
          <w:bCs/>
          <w:sz w:val="24"/>
          <w:szCs w:val="24"/>
          <w:lang w:val="en-GB" w:eastAsia="en-GB"/>
        </w:rPr>
        <w:t xml:space="preserve">H, total dissolved solids (TDS). </w:t>
      </w:r>
      <w:r w:rsidRPr="00AE3E97">
        <w:rPr>
          <w:rFonts w:ascii="Times New Roman" w:eastAsia="Times New Roman" w:hAnsi="Times New Roman"/>
          <w:bCs/>
          <w:sz w:val="24"/>
          <w:szCs w:val="24"/>
          <w:lang w:val="en-GB" w:eastAsia="en-GB"/>
        </w:rPr>
        <w:t>Samples were transported to this laboratory in ice boxes few hours after collection.</w:t>
      </w:r>
    </w:p>
    <w:p w14:paraId="2E91C76A" w14:textId="77777777" w:rsidR="00EE24CD" w:rsidRPr="00AE3E97" w:rsidRDefault="00EE24CD" w:rsidP="00EE24CD">
      <w:pPr>
        <w:keepNext/>
        <w:keepLines/>
        <w:spacing w:before="240" w:after="240" w:line="480" w:lineRule="auto"/>
        <w:ind w:left="360"/>
        <w:jc w:val="both"/>
        <w:outlineLvl w:val="0"/>
        <w:rPr>
          <w:rFonts w:ascii="Times New Roman" w:eastAsia="Times New Roman" w:hAnsi="Times New Roman"/>
          <w:b/>
          <w:sz w:val="24"/>
          <w:szCs w:val="24"/>
          <w:lang w:val="en-GB" w:eastAsia="en-GB"/>
        </w:rPr>
      </w:pPr>
      <w:bookmarkStart w:id="49" w:name="_Toc288854878"/>
      <w:bookmarkStart w:id="50" w:name="_Toc288933038"/>
      <w:bookmarkStart w:id="51" w:name="_Toc288933334"/>
      <w:bookmarkStart w:id="52" w:name="_Toc288933757"/>
      <w:r w:rsidRPr="00AE3E97">
        <w:rPr>
          <w:rFonts w:ascii="Times New Roman" w:eastAsia="Times New Roman" w:hAnsi="Times New Roman"/>
          <w:b/>
          <w:sz w:val="24"/>
          <w:szCs w:val="24"/>
          <w:lang w:val="en-GB" w:eastAsia="en-GB"/>
        </w:rPr>
        <w:lastRenderedPageBreak/>
        <w:t>3.7 Laboratory Analys</w:t>
      </w:r>
      <w:r>
        <w:rPr>
          <w:rFonts w:ascii="Times New Roman" w:eastAsia="Times New Roman" w:hAnsi="Times New Roman"/>
          <w:b/>
          <w:sz w:val="24"/>
          <w:szCs w:val="24"/>
          <w:lang w:val="en-GB" w:eastAsia="en-GB"/>
        </w:rPr>
        <w:t>e</w:t>
      </w:r>
      <w:r w:rsidRPr="00AE3E97">
        <w:rPr>
          <w:rFonts w:ascii="Times New Roman" w:eastAsia="Times New Roman" w:hAnsi="Times New Roman"/>
          <w:b/>
          <w:sz w:val="24"/>
          <w:szCs w:val="24"/>
          <w:lang w:val="en-GB" w:eastAsia="en-GB"/>
        </w:rPr>
        <w:t>s</w:t>
      </w:r>
      <w:bookmarkEnd w:id="49"/>
      <w:bookmarkEnd w:id="50"/>
      <w:bookmarkEnd w:id="51"/>
      <w:bookmarkEnd w:id="52"/>
    </w:p>
    <w:p w14:paraId="299C058D" w14:textId="77777777" w:rsidR="00EE24CD" w:rsidRPr="00AE3E97" w:rsidRDefault="00EE24CD" w:rsidP="00EE24CD">
      <w:pPr>
        <w:keepNext/>
        <w:keepLines/>
        <w:spacing w:before="240" w:after="240" w:line="480" w:lineRule="auto"/>
        <w:ind w:left="360"/>
        <w:jc w:val="both"/>
        <w:outlineLvl w:val="0"/>
        <w:rPr>
          <w:rFonts w:ascii="Times New Roman" w:eastAsia="Times New Roman" w:hAnsi="Times New Roman"/>
          <w:b/>
          <w:sz w:val="24"/>
          <w:szCs w:val="24"/>
          <w:lang w:val="en-GB" w:eastAsia="en-GB"/>
        </w:rPr>
      </w:pPr>
      <w:bookmarkStart w:id="53" w:name="_Toc288854879"/>
      <w:bookmarkStart w:id="54" w:name="_Toc288933039"/>
      <w:bookmarkStart w:id="55" w:name="_Toc288933335"/>
      <w:bookmarkStart w:id="56" w:name="_Toc288933758"/>
      <w:r w:rsidRPr="00AE3E97">
        <w:rPr>
          <w:rFonts w:ascii="Times New Roman" w:eastAsia="Times New Roman" w:hAnsi="Times New Roman"/>
          <w:b/>
          <w:sz w:val="24"/>
          <w:szCs w:val="24"/>
          <w:lang w:val="en-GB" w:eastAsia="en-GB"/>
        </w:rPr>
        <w:t>3.7.1 Physicochemical parameters</w:t>
      </w:r>
      <w:bookmarkEnd w:id="53"/>
      <w:bookmarkEnd w:id="54"/>
      <w:bookmarkEnd w:id="55"/>
      <w:bookmarkEnd w:id="56"/>
    </w:p>
    <w:p w14:paraId="618DB61B" w14:textId="77777777" w:rsidR="00EE24CD" w:rsidRPr="00AE3E97" w:rsidRDefault="00383725" w:rsidP="00EE24CD">
      <w:pPr>
        <w:keepNext/>
        <w:keepLines/>
        <w:spacing w:before="240" w:after="240" w:line="480" w:lineRule="auto"/>
        <w:ind w:left="360"/>
        <w:jc w:val="both"/>
        <w:outlineLvl w:val="0"/>
        <w:rPr>
          <w:rFonts w:ascii="Times New Roman" w:eastAsia="Times New Roman" w:hAnsi="Times New Roman"/>
          <w:bCs/>
          <w:sz w:val="24"/>
          <w:szCs w:val="24"/>
          <w:lang w:val="en-GB" w:eastAsia="en-GB"/>
        </w:rPr>
      </w:pPr>
      <w:bookmarkStart w:id="57" w:name="_Toc288854616"/>
      <w:bookmarkStart w:id="58" w:name="_Toc288854880"/>
      <w:bookmarkStart w:id="59" w:name="_Toc288933040"/>
      <w:bookmarkStart w:id="60" w:name="_Toc288933336"/>
      <w:bookmarkStart w:id="61" w:name="_Toc288933759"/>
      <w:r>
        <w:rPr>
          <w:rFonts w:ascii="Times New Roman" w:eastAsia="Times New Roman" w:hAnsi="Times New Roman"/>
          <w:bCs/>
          <w:sz w:val="24"/>
          <w:szCs w:val="24"/>
          <w:lang w:val="en-GB" w:eastAsia="en-GB"/>
        </w:rPr>
        <w:t>The following physico</w:t>
      </w:r>
      <w:r w:rsidR="00EE24CD" w:rsidRPr="00AE3E97">
        <w:rPr>
          <w:rFonts w:ascii="Times New Roman" w:eastAsia="Times New Roman" w:hAnsi="Times New Roman"/>
          <w:bCs/>
          <w:sz w:val="24"/>
          <w:szCs w:val="24"/>
          <w:lang w:val="en-GB" w:eastAsia="en-GB"/>
        </w:rPr>
        <w:t>chemical parameters were analysed; Total alkalinity using titration method which utilizes phenolphthalein indicator and sulphuric acid while the level of Total Dissolved Solids (TDS), Electrical Conductivity (EC), Dissolved Oxygen (DO), pH was determined using standard procedures (APHA, 2005)</w:t>
      </w:r>
      <w:bookmarkEnd w:id="57"/>
      <w:bookmarkEnd w:id="58"/>
      <w:bookmarkEnd w:id="59"/>
      <w:bookmarkEnd w:id="60"/>
      <w:bookmarkEnd w:id="61"/>
    </w:p>
    <w:p w14:paraId="14901961" w14:textId="77777777" w:rsidR="00EE24CD" w:rsidRPr="00AE3E97" w:rsidRDefault="00EE24CD" w:rsidP="00EE24CD">
      <w:pPr>
        <w:keepNext/>
        <w:keepLines/>
        <w:spacing w:before="240" w:after="240" w:line="480" w:lineRule="auto"/>
        <w:ind w:left="360"/>
        <w:jc w:val="both"/>
        <w:outlineLvl w:val="0"/>
        <w:rPr>
          <w:rFonts w:ascii="Times New Roman" w:eastAsia="Times New Roman" w:hAnsi="Times New Roman"/>
          <w:b/>
          <w:sz w:val="24"/>
          <w:szCs w:val="24"/>
          <w:lang w:val="en-GB" w:eastAsia="en-GB"/>
        </w:rPr>
      </w:pPr>
      <w:bookmarkStart w:id="62" w:name="_Toc288854881"/>
      <w:bookmarkStart w:id="63" w:name="_Toc288933041"/>
      <w:bookmarkStart w:id="64" w:name="_Toc288933337"/>
      <w:bookmarkStart w:id="65" w:name="_Toc288933760"/>
      <w:r w:rsidRPr="00AE3E97">
        <w:rPr>
          <w:rFonts w:ascii="Times New Roman" w:eastAsia="Times New Roman" w:hAnsi="Times New Roman"/>
          <w:b/>
          <w:sz w:val="24"/>
          <w:szCs w:val="24"/>
          <w:lang w:val="en-GB" w:eastAsia="en-GB"/>
        </w:rPr>
        <w:t>3.7.2 Nutrient and heavy metal analyses</w:t>
      </w:r>
      <w:bookmarkEnd w:id="62"/>
      <w:bookmarkEnd w:id="63"/>
      <w:bookmarkEnd w:id="64"/>
      <w:bookmarkEnd w:id="65"/>
    </w:p>
    <w:p w14:paraId="772A6378" w14:textId="77777777" w:rsidR="00EE24CD" w:rsidRPr="00AE3E97" w:rsidRDefault="00EE24CD" w:rsidP="00EE24CD">
      <w:pPr>
        <w:keepNext/>
        <w:keepLines/>
        <w:spacing w:before="240" w:after="240" w:line="480" w:lineRule="auto"/>
        <w:ind w:left="360"/>
        <w:jc w:val="both"/>
        <w:outlineLvl w:val="0"/>
        <w:rPr>
          <w:rFonts w:ascii="Times New Roman" w:eastAsia="Times New Roman" w:hAnsi="Times New Roman"/>
          <w:bCs/>
          <w:sz w:val="24"/>
          <w:szCs w:val="24"/>
          <w:lang w:val="en-GB" w:eastAsia="en-GB"/>
        </w:rPr>
      </w:pPr>
      <w:bookmarkStart w:id="66" w:name="_Toc288854618"/>
      <w:bookmarkStart w:id="67" w:name="_Toc288854882"/>
      <w:bookmarkStart w:id="68" w:name="_Toc288933042"/>
      <w:bookmarkStart w:id="69" w:name="_Toc288933338"/>
      <w:bookmarkStart w:id="70" w:name="_Toc288933761"/>
      <w:r w:rsidRPr="00AE3E97">
        <w:rPr>
          <w:rFonts w:ascii="Times New Roman" w:eastAsia="Times New Roman" w:hAnsi="Times New Roman"/>
          <w:bCs/>
          <w:sz w:val="24"/>
          <w:szCs w:val="24"/>
          <w:lang w:val="en-GB" w:eastAsia="en-GB"/>
        </w:rPr>
        <w:t xml:space="preserve">Nitrates were determined by distillation and colorimetry. The filtered samples were buffered at a pH of 9.5 with a borate for the hydrolysis of cyanates and organic nitrogen compounds and was then distilled into a solution of boric acid. The ammonium in the distillate was determined </w:t>
      </w:r>
      <w:r w:rsidR="00216D77">
        <w:rPr>
          <w:rFonts w:ascii="Times New Roman" w:eastAsia="Times New Roman" w:hAnsi="Times New Roman"/>
          <w:bCs/>
          <w:sz w:val="24"/>
          <w:szCs w:val="24"/>
          <w:lang w:val="en-GB" w:eastAsia="en-GB"/>
        </w:rPr>
        <w:t>by colorimetric techniques</w:t>
      </w:r>
      <w:r w:rsidRPr="00AE3E97">
        <w:rPr>
          <w:rFonts w:ascii="Times New Roman" w:eastAsia="Times New Roman" w:hAnsi="Times New Roman"/>
          <w:bCs/>
          <w:sz w:val="24"/>
          <w:szCs w:val="24"/>
          <w:lang w:val="en-GB" w:eastAsia="en-GB"/>
        </w:rPr>
        <w:t xml:space="preserve">. A second distillation carried with the addition of </w:t>
      </w:r>
      <w:proofErr w:type="spellStart"/>
      <w:r w:rsidRPr="00AE3E97">
        <w:rPr>
          <w:rFonts w:ascii="Times New Roman" w:eastAsia="Times New Roman" w:hAnsi="Times New Roman"/>
          <w:bCs/>
          <w:sz w:val="24"/>
          <w:szCs w:val="24"/>
          <w:lang w:val="en-GB" w:eastAsia="en-GB"/>
        </w:rPr>
        <w:t>Devanda</w:t>
      </w:r>
      <w:proofErr w:type="spellEnd"/>
      <w:r w:rsidRPr="00AE3E97">
        <w:rPr>
          <w:rFonts w:ascii="Times New Roman" w:eastAsia="Times New Roman" w:hAnsi="Times New Roman"/>
          <w:bCs/>
          <w:sz w:val="24"/>
          <w:szCs w:val="24"/>
          <w:lang w:val="en-GB" w:eastAsia="en-GB"/>
        </w:rPr>
        <w:t xml:space="preserve"> alloy powder gave the nitrate content in th</w:t>
      </w:r>
      <w:r w:rsidR="00216D77">
        <w:rPr>
          <w:rFonts w:ascii="Times New Roman" w:eastAsia="Times New Roman" w:hAnsi="Times New Roman"/>
          <w:bCs/>
          <w:sz w:val="24"/>
          <w:szCs w:val="24"/>
          <w:lang w:val="en-GB" w:eastAsia="en-GB"/>
        </w:rPr>
        <w:t>e solution as described by APHA</w:t>
      </w:r>
      <w:r w:rsidRPr="00AE3E97">
        <w:rPr>
          <w:rFonts w:ascii="Times New Roman" w:eastAsia="Times New Roman" w:hAnsi="Times New Roman"/>
          <w:bCs/>
          <w:sz w:val="24"/>
          <w:szCs w:val="24"/>
          <w:lang w:val="en-GB" w:eastAsia="en-GB"/>
        </w:rPr>
        <w:t xml:space="preserve"> (2005). Phosphates were determined using molybdenum blue- ascorbic acid method by adding phenolphthalein indicator followed by drop</w:t>
      </w:r>
      <w:r w:rsidR="00216D77">
        <w:rPr>
          <w:rFonts w:ascii="Times New Roman" w:eastAsia="Times New Roman" w:hAnsi="Times New Roman"/>
          <w:bCs/>
          <w:sz w:val="24"/>
          <w:szCs w:val="24"/>
          <w:lang w:val="en-GB" w:eastAsia="en-GB"/>
        </w:rPr>
        <w:t>-</w:t>
      </w:r>
      <w:r w:rsidRPr="00AE3E97">
        <w:rPr>
          <w:rFonts w:ascii="Times New Roman" w:eastAsia="Times New Roman" w:hAnsi="Times New Roman"/>
          <w:bCs/>
          <w:sz w:val="24"/>
          <w:szCs w:val="24"/>
          <w:lang w:val="en-GB" w:eastAsia="en-GB"/>
        </w:rPr>
        <w:t>wise addition of 5 M sulphuric acid, ammonium molybdate and ascorbic acid was then added and mixed thoroughly as described in APHA, (2005). After 10-20 minutes the absorption of each sample was measured at 880 nm wavelength using a blank reagent as reference solution using a spectrophotometer. The concentration</w:t>
      </w:r>
      <w:r w:rsidR="00216D77">
        <w:rPr>
          <w:rFonts w:ascii="Times New Roman" w:eastAsia="Times New Roman" w:hAnsi="Times New Roman"/>
          <w:bCs/>
          <w:sz w:val="24"/>
          <w:szCs w:val="24"/>
          <w:lang w:val="en-GB" w:eastAsia="en-GB"/>
        </w:rPr>
        <w:t>s</w:t>
      </w:r>
      <w:r w:rsidRPr="00AE3E97">
        <w:rPr>
          <w:rFonts w:ascii="Times New Roman" w:eastAsia="Times New Roman" w:hAnsi="Times New Roman"/>
          <w:bCs/>
          <w:sz w:val="24"/>
          <w:szCs w:val="24"/>
          <w:lang w:val="en-GB" w:eastAsia="en-GB"/>
        </w:rPr>
        <w:t xml:space="preserve"> of K</w:t>
      </w:r>
      <w:r w:rsidRPr="00891E8B">
        <w:rPr>
          <w:rFonts w:ascii="Times New Roman" w:eastAsia="Times New Roman" w:hAnsi="Times New Roman"/>
          <w:bCs/>
          <w:sz w:val="24"/>
          <w:szCs w:val="24"/>
          <w:vertAlign w:val="superscript"/>
          <w:lang w:val="en-GB" w:eastAsia="en-GB"/>
        </w:rPr>
        <w:t>+</w:t>
      </w:r>
      <w:r w:rsidRPr="00AE3E97">
        <w:rPr>
          <w:rFonts w:ascii="Times New Roman" w:eastAsia="Times New Roman" w:hAnsi="Times New Roman"/>
          <w:bCs/>
          <w:sz w:val="24"/>
          <w:szCs w:val="24"/>
          <w:lang w:val="en-GB" w:eastAsia="en-GB"/>
        </w:rPr>
        <w:t xml:space="preserve"> and Na</w:t>
      </w:r>
      <w:r w:rsidRPr="00891E8B">
        <w:rPr>
          <w:rFonts w:ascii="Times New Roman" w:eastAsia="Times New Roman" w:hAnsi="Times New Roman"/>
          <w:bCs/>
          <w:sz w:val="24"/>
          <w:szCs w:val="24"/>
          <w:vertAlign w:val="superscript"/>
          <w:lang w:val="en-GB" w:eastAsia="en-GB"/>
        </w:rPr>
        <w:t xml:space="preserve">+ </w:t>
      </w:r>
      <w:r w:rsidRPr="00AE3E97">
        <w:rPr>
          <w:rFonts w:ascii="Times New Roman" w:eastAsia="Times New Roman" w:hAnsi="Times New Roman"/>
          <w:bCs/>
          <w:sz w:val="24"/>
          <w:szCs w:val="24"/>
          <w:lang w:val="en-GB" w:eastAsia="en-GB"/>
        </w:rPr>
        <w:t>were determined using flame spectrophotometry. The concentration</w:t>
      </w:r>
      <w:r w:rsidR="00216D77">
        <w:rPr>
          <w:rFonts w:ascii="Times New Roman" w:eastAsia="Times New Roman" w:hAnsi="Times New Roman"/>
          <w:bCs/>
          <w:sz w:val="24"/>
          <w:szCs w:val="24"/>
          <w:lang w:val="en-GB" w:eastAsia="en-GB"/>
        </w:rPr>
        <w:t>s</w:t>
      </w:r>
      <w:r w:rsidRPr="00AE3E97">
        <w:rPr>
          <w:rFonts w:ascii="Times New Roman" w:eastAsia="Times New Roman" w:hAnsi="Times New Roman"/>
          <w:bCs/>
          <w:sz w:val="24"/>
          <w:szCs w:val="24"/>
          <w:lang w:val="en-GB" w:eastAsia="en-GB"/>
        </w:rPr>
        <w:t xml:space="preserve"> of</w:t>
      </w:r>
      <w:r w:rsidR="00216D77">
        <w:rPr>
          <w:rFonts w:ascii="Times New Roman" w:eastAsia="Times New Roman" w:hAnsi="Times New Roman"/>
          <w:bCs/>
          <w:sz w:val="24"/>
          <w:szCs w:val="24"/>
          <w:lang w:val="en-GB" w:eastAsia="en-GB"/>
        </w:rPr>
        <w:t xml:space="preserve"> arsenic, c</w:t>
      </w:r>
      <w:r w:rsidRPr="00AE3E97">
        <w:rPr>
          <w:rFonts w:ascii="Times New Roman" w:eastAsia="Times New Roman" w:hAnsi="Times New Roman"/>
          <w:bCs/>
          <w:sz w:val="24"/>
          <w:szCs w:val="24"/>
          <w:lang w:val="en-GB" w:eastAsia="en-GB"/>
        </w:rPr>
        <w:t xml:space="preserve">hromium, </w:t>
      </w:r>
      <w:r w:rsidR="00216D77">
        <w:rPr>
          <w:rFonts w:ascii="Times New Roman" w:eastAsia="Times New Roman" w:hAnsi="Times New Roman"/>
          <w:bCs/>
          <w:sz w:val="24"/>
          <w:szCs w:val="24"/>
          <w:lang w:val="en-GB" w:eastAsia="en-GB"/>
        </w:rPr>
        <w:t>c</w:t>
      </w:r>
      <w:r w:rsidRPr="00AE3E97">
        <w:rPr>
          <w:rFonts w:ascii="Times New Roman" w:eastAsia="Times New Roman" w:hAnsi="Times New Roman"/>
          <w:bCs/>
          <w:sz w:val="24"/>
          <w:szCs w:val="24"/>
          <w:lang w:val="en-GB" w:eastAsia="en-GB"/>
        </w:rPr>
        <w:t>admium</w:t>
      </w:r>
      <w:r w:rsidR="00216D77">
        <w:rPr>
          <w:rFonts w:ascii="Times New Roman" w:eastAsia="Times New Roman" w:hAnsi="Times New Roman"/>
          <w:bCs/>
          <w:sz w:val="24"/>
          <w:szCs w:val="24"/>
          <w:lang w:val="en-GB" w:eastAsia="en-GB"/>
        </w:rPr>
        <w:t>, nickel and l</w:t>
      </w:r>
      <w:r w:rsidRPr="00AE3E97">
        <w:rPr>
          <w:rFonts w:ascii="Times New Roman" w:eastAsia="Times New Roman" w:hAnsi="Times New Roman"/>
          <w:bCs/>
          <w:sz w:val="24"/>
          <w:szCs w:val="24"/>
          <w:lang w:val="en-GB" w:eastAsia="en-GB"/>
        </w:rPr>
        <w:t>ead</w:t>
      </w:r>
      <w:r w:rsidR="00216D77">
        <w:rPr>
          <w:rFonts w:ascii="Times New Roman" w:eastAsia="Times New Roman" w:hAnsi="Times New Roman"/>
          <w:bCs/>
          <w:sz w:val="24"/>
          <w:szCs w:val="24"/>
          <w:lang w:val="en-GB" w:eastAsia="en-GB"/>
        </w:rPr>
        <w:t xml:space="preserve"> were determined</w:t>
      </w:r>
      <w:r w:rsidRPr="00AE3E97">
        <w:rPr>
          <w:rFonts w:ascii="Times New Roman" w:eastAsia="Times New Roman" w:hAnsi="Times New Roman"/>
          <w:bCs/>
          <w:sz w:val="24"/>
          <w:szCs w:val="24"/>
          <w:lang w:val="en-GB" w:eastAsia="en-GB"/>
        </w:rPr>
        <w:t>. Two millimetres of each water sample was digested with concentrated nitric acid and hydrochloric acid in the ratio 3:1. The absorbances of the different heavy metals in the digests were read using Rayleigh 130B series s</w:t>
      </w:r>
      <w:r w:rsidR="00216D77">
        <w:rPr>
          <w:rFonts w:ascii="Times New Roman" w:eastAsia="Times New Roman" w:hAnsi="Times New Roman"/>
          <w:bCs/>
          <w:sz w:val="24"/>
          <w:szCs w:val="24"/>
          <w:lang w:val="en-GB" w:eastAsia="en-GB"/>
        </w:rPr>
        <w:t>pectrophotometer following APHA</w:t>
      </w:r>
      <w:r w:rsidRPr="00AE3E97">
        <w:rPr>
          <w:rFonts w:ascii="Times New Roman" w:eastAsia="Times New Roman" w:hAnsi="Times New Roman"/>
          <w:bCs/>
          <w:sz w:val="24"/>
          <w:szCs w:val="24"/>
          <w:lang w:val="en-GB" w:eastAsia="en-GB"/>
        </w:rPr>
        <w:t xml:space="preserve"> (2005)</w:t>
      </w:r>
      <w:bookmarkEnd w:id="66"/>
      <w:bookmarkEnd w:id="67"/>
      <w:r w:rsidRPr="00AE3E97">
        <w:rPr>
          <w:rFonts w:ascii="Times New Roman" w:eastAsia="Times New Roman" w:hAnsi="Times New Roman"/>
          <w:bCs/>
          <w:sz w:val="24"/>
          <w:szCs w:val="24"/>
          <w:lang w:val="en-GB" w:eastAsia="en-GB"/>
        </w:rPr>
        <w:t>.</w:t>
      </w:r>
      <w:bookmarkEnd w:id="68"/>
      <w:bookmarkEnd w:id="69"/>
      <w:bookmarkEnd w:id="70"/>
    </w:p>
    <w:p w14:paraId="3036EC81" w14:textId="77777777" w:rsidR="00EE24CD" w:rsidRPr="00AE3E97" w:rsidRDefault="00EE24CD"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71" w:name="_Toc56504449"/>
      <w:bookmarkStart w:id="72" w:name="_Toc62186789"/>
      <w:bookmarkStart w:id="73" w:name="_Toc534563207"/>
      <w:bookmarkStart w:id="74" w:name="_Toc534563427"/>
      <w:bookmarkStart w:id="75" w:name="_Toc534805869"/>
      <w:bookmarkStart w:id="76" w:name="_Toc288854886"/>
      <w:bookmarkStart w:id="77" w:name="_Toc288933046"/>
      <w:bookmarkStart w:id="78" w:name="_Toc288933342"/>
      <w:bookmarkStart w:id="79" w:name="_Toc288933765"/>
      <w:r w:rsidRPr="00AE3E97">
        <w:rPr>
          <w:rFonts w:ascii="Times New Roman" w:eastAsia="Times New Roman" w:hAnsi="Times New Roman"/>
          <w:b/>
          <w:sz w:val="24"/>
          <w:szCs w:val="24"/>
          <w:lang w:val="en-GB" w:eastAsia="en-GB"/>
        </w:rPr>
        <w:lastRenderedPageBreak/>
        <w:t>3.9. Data Analys</w:t>
      </w:r>
      <w:bookmarkEnd w:id="71"/>
      <w:bookmarkEnd w:id="72"/>
      <w:r w:rsidRPr="00AE3E97">
        <w:rPr>
          <w:rFonts w:ascii="Times New Roman" w:eastAsia="Times New Roman" w:hAnsi="Times New Roman"/>
          <w:b/>
          <w:sz w:val="24"/>
          <w:szCs w:val="24"/>
          <w:lang w:val="en-GB" w:eastAsia="en-GB"/>
        </w:rPr>
        <w:t>es</w:t>
      </w:r>
      <w:bookmarkEnd w:id="73"/>
      <w:bookmarkEnd w:id="74"/>
      <w:bookmarkEnd w:id="75"/>
      <w:bookmarkEnd w:id="76"/>
      <w:bookmarkEnd w:id="77"/>
      <w:bookmarkEnd w:id="78"/>
      <w:bookmarkEnd w:id="79"/>
    </w:p>
    <w:p w14:paraId="461BD8B8" w14:textId="77777777" w:rsidR="00EE24CD" w:rsidRPr="00AE3E97" w:rsidRDefault="00EE24CD" w:rsidP="00383725">
      <w:pPr>
        <w:spacing w:line="480" w:lineRule="auto"/>
        <w:jc w:val="both"/>
        <w:rPr>
          <w:rFonts w:ascii="Times New Roman" w:eastAsia="Times New Roman" w:hAnsi="Times New Roman"/>
          <w:sz w:val="24"/>
          <w:szCs w:val="24"/>
        </w:rPr>
      </w:pPr>
      <w:r w:rsidRPr="00AE3E97">
        <w:rPr>
          <w:rFonts w:ascii="Times New Roman" w:hAnsi="Times New Roman"/>
          <w:sz w:val="24"/>
          <w:szCs w:val="24"/>
          <w:lang w:val="en-GB"/>
        </w:rPr>
        <w:t xml:space="preserve">Data was analysed using excel and R statistical programming language (R Core Team, 2020). </w:t>
      </w:r>
    </w:p>
    <w:p w14:paraId="3555EC1A" w14:textId="77777777" w:rsidR="00EE24CD" w:rsidRPr="00AE3E97" w:rsidRDefault="00216D77"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80" w:name="_Toc534805871"/>
      <w:bookmarkStart w:id="81" w:name="_Toc288854887"/>
      <w:bookmarkStart w:id="82" w:name="_Toc288933047"/>
      <w:bookmarkStart w:id="83" w:name="_Toc288933343"/>
      <w:bookmarkStart w:id="84" w:name="_Toc288933766"/>
      <w:r>
        <w:rPr>
          <w:rFonts w:ascii="Times New Roman" w:eastAsia="Times New Roman" w:hAnsi="Times New Roman"/>
          <w:b/>
          <w:sz w:val="24"/>
          <w:szCs w:val="24"/>
          <w:lang w:val="en-GB" w:eastAsia="en-GB"/>
        </w:rPr>
        <w:t>3.9.1 Analyse</w:t>
      </w:r>
      <w:r w:rsidR="00EE24CD" w:rsidRPr="00AE3E97">
        <w:rPr>
          <w:rFonts w:ascii="Times New Roman" w:eastAsia="Times New Roman" w:hAnsi="Times New Roman"/>
          <w:b/>
          <w:sz w:val="24"/>
          <w:szCs w:val="24"/>
          <w:lang w:val="en-GB" w:eastAsia="en-GB"/>
        </w:rPr>
        <w:t>s of water and soil sample data</w:t>
      </w:r>
      <w:bookmarkEnd w:id="80"/>
      <w:bookmarkEnd w:id="81"/>
      <w:bookmarkEnd w:id="82"/>
      <w:bookmarkEnd w:id="83"/>
      <w:bookmarkEnd w:id="84"/>
    </w:p>
    <w:p w14:paraId="3C4F7271" w14:textId="77777777" w:rsidR="00EE24CD" w:rsidRPr="00AE3E97" w:rsidRDefault="00EE24CD" w:rsidP="00EE24CD">
      <w:pPr>
        <w:spacing w:line="480" w:lineRule="auto"/>
        <w:jc w:val="both"/>
        <w:rPr>
          <w:rFonts w:ascii="Times New Roman" w:hAnsi="Times New Roman"/>
          <w:sz w:val="24"/>
          <w:szCs w:val="24"/>
          <w:lang w:val="en-GB"/>
        </w:rPr>
      </w:pPr>
      <w:r w:rsidRPr="00AE3E97">
        <w:rPr>
          <w:rFonts w:ascii="Times New Roman" w:hAnsi="Times New Roman"/>
          <w:sz w:val="24"/>
          <w:szCs w:val="24"/>
          <w:lang w:val="en-GB"/>
        </w:rPr>
        <w:t xml:space="preserve">One-way </w:t>
      </w:r>
      <w:r>
        <w:rPr>
          <w:rFonts w:ascii="Times New Roman" w:hAnsi="Times New Roman"/>
          <w:sz w:val="24"/>
          <w:szCs w:val="24"/>
          <w:lang w:val="en-GB"/>
        </w:rPr>
        <w:t>A</w:t>
      </w:r>
      <w:r w:rsidR="00216D77">
        <w:rPr>
          <w:rFonts w:ascii="Times New Roman" w:hAnsi="Times New Roman"/>
          <w:sz w:val="24"/>
          <w:szCs w:val="24"/>
          <w:lang w:val="en-GB"/>
        </w:rPr>
        <w:t>NOVA</w:t>
      </w:r>
      <w:r w:rsidRPr="00AE3E97">
        <w:rPr>
          <w:rFonts w:ascii="Times New Roman" w:hAnsi="Times New Roman"/>
          <w:sz w:val="24"/>
          <w:szCs w:val="24"/>
          <w:lang w:val="en-GB"/>
        </w:rPr>
        <w:t xml:space="preserve"> was used to separate the means of water and soil physicochemical parameters, bacterial load and heavy metal concentration across the three sites. Pearson’s correlation analysis was used to investigate the relationship between soil and water physicochemical parameters, bacterial load and heavy metal concentration. Principal component analysis was also used to close in on the key variables involved in driving the total variability in the datasets.</w:t>
      </w:r>
    </w:p>
    <w:p w14:paraId="4EE64074" w14:textId="77777777" w:rsidR="00EE24CD" w:rsidRDefault="00EE24CD"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85" w:name="_Toc534563213"/>
      <w:bookmarkStart w:id="86" w:name="_Toc534563433"/>
      <w:bookmarkStart w:id="87" w:name="_Toc534805872"/>
      <w:bookmarkStart w:id="88" w:name="_Toc288854888"/>
      <w:bookmarkStart w:id="89" w:name="_Toc288933048"/>
      <w:bookmarkStart w:id="90" w:name="_Toc288933344"/>
      <w:bookmarkStart w:id="91" w:name="_Toc288933767"/>
      <w:r w:rsidRPr="00AE3E97">
        <w:rPr>
          <w:rFonts w:ascii="Times New Roman" w:eastAsia="Times New Roman" w:hAnsi="Times New Roman"/>
          <w:b/>
          <w:sz w:val="24"/>
          <w:szCs w:val="24"/>
          <w:lang w:val="en-GB" w:eastAsia="en-GB"/>
        </w:rPr>
        <w:lastRenderedPageBreak/>
        <w:t>3.9.2 Image Analysis</w:t>
      </w:r>
      <w:bookmarkEnd w:id="85"/>
      <w:bookmarkEnd w:id="86"/>
      <w:bookmarkEnd w:id="87"/>
      <w:bookmarkEnd w:id="88"/>
      <w:bookmarkEnd w:id="89"/>
      <w:bookmarkEnd w:id="90"/>
      <w:bookmarkEnd w:id="91"/>
    </w:p>
    <w:p w14:paraId="72436F17" w14:textId="77777777" w:rsidR="00EE24CD" w:rsidRDefault="00EE24CD" w:rsidP="00EE24CD">
      <w:pPr>
        <w:keepNext/>
        <w:keepLines/>
        <w:spacing w:before="240" w:after="240" w:line="480" w:lineRule="auto"/>
        <w:jc w:val="both"/>
        <w:outlineLvl w:val="0"/>
        <w:rPr>
          <w:rFonts w:ascii="AdvOT1ef757c0" w:hAnsi="AdvOT1ef757c0"/>
          <w:sz w:val="24"/>
          <w:szCs w:val="24"/>
        </w:rPr>
      </w:pPr>
      <w:r w:rsidRPr="00AE3E97">
        <w:rPr>
          <w:rFonts w:ascii="AdvOT1ef757c0" w:hAnsi="AdvOT1ef757c0"/>
          <w:sz w:val="24"/>
          <w:szCs w:val="24"/>
        </w:rPr>
        <w:t xml:space="preserve">Bands were used to display images in standard </w:t>
      </w:r>
      <w:proofErr w:type="spellStart"/>
      <w:r w:rsidRPr="00AE3E97">
        <w:rPr>
          <w:rFonts w:ascii="AdvOT1ef757c0" w:hAnsi="AdvOT1ef757c0"/>
          <w:sz w:val="24"/>
          <w:szCs w:val="24"/>
        </w:rPr>
        <w:t>colour</w:t>
      </w:r>
      <w:proofErr w:type="spellEnd"/>
      <w:r w:rsidRPr="00AE3E97">
        <w:rPr>
          <w:rFonts w:ascii="AdvOT1ef757c0" w:hAnsi="AdvOT1ef757c0"/>
          <w:sz w:val="24"/>
          <w:szCs w:val="24"/>
        </w:rPr>
        <w:t xml:space="preserve"> composites for land-use and vegetation mapping. The maps were compared on pixel by pixel basis. Change detection of the various land cover categories was done by comparing land cover statistics. Annual rates of change of land cover types were determined by dividing the total change in cover type (in ha) within each period by the number of years between the periods. The accuracy of the classi</w:t>
      </w:r>
      <w:r w:rsidRPr="00AE3E97">
        <w:rPr>
          <w:rFonts w:ascii="AdvOT1ef757c0+fb" w:hAnsi="AdvOT1ef757c0+fb"/>
          <w:sz w:val="24"/>
          <w:szCs w:val="24"/>
        </w:rPr>
        <w:t>fi</w:t>
      </w:r>
      <w:r w:rsidRPr="00AE3E97">
        <w:rPr>
          <w:rFonts w:ascii="AdvOT1ef757c0" w:hAnsi="AdvOT1ef757c0"/>
          <w:sz w:val="24"/>
          <w:szCs w:val="24"/>
        </w:rPr>
        <w:t>cations was assessed by comparing the classi</w:t>
      </w:r>
      <w:r w:rsidRPr="00AE3E97">
        <w:rPr>
          <w:rFonts w:ascii="AdvOT1ef757c0+fb" w:hAnsi="AdvOT1ef757c0+fb"/>
          <w:sz w:val="24"/>
          <w:szCs w:val="24"/>
        </w:rPr>
        <w:t>fi</w:t>
      </w:r>
      <w:r w:rsidRPr="00AE3E97">
        <w:rPr>
          <w:rFonts w:ascii="AdvOT1ef757c0" w:hAnsi="AdvOT1ef757c0"/>
          <w:sz w:val="24"/>
          <w:szCs w:val="24"/>
        </w:rPr>
        <w:t>cations with reference data that is believed to accurately re</w:t>
      </w:r>
      <w:r w:rsidRPr="00AE3E97">
        <w:rPr>
          <w:rFonts w:ascii="AdvOT1ef757c0+fb" w:hAnsi="AdvOT1ef757c0+fb"/>
          <w:sz w:val="24"/>
          <w:szCs w:val="24"/>
        </w:rPr>
        <w:t>fl</w:t>
      </w:r>
      <w:r w:rsidRPr="00AE3E97">
        <w:rPr>
          <w:rFonts w:ascii="AdvOT1ef757c0" w:hAnsi="AdvOT1ef757c0"/>
          <w:sz w:val="24"/>
          <w:szCs w:val="24"/>
        </w:rPr>
        <w:t>ect the true land cover.</w:t>
      </w:r>
    </w:p>
    <w:p w14:paraId="2009B41A" w14:textId="77777777" w:rsidR="00EE24CD" w:rsidRDefault="00EE24CD" w:rsidP="00EE24CD">
      <w:pPr>
        <w:keepNext/>
        <w:keepLines/>
        <w:spacing w:before="240" w:after="240" w:line="480" w:lineRule="auto"/>
        <w:jc w:val="both"/>
        <w:outlineLvl w:val="0"/>
        <w:rPr>
          <w:rFonts w:ascii="AdvOT1ef757c0" w:hAnsi="AdvOT1ef757c0"/>
          <w:sz w:val="24"/>
          <w:szCs w:val="24"/>
        </w:rPr>
      </w:pPr>
    </w:p>
    <w:p w14:paraId="2F4F0EE8" w14:textId="77777777" w:rsidR="00EE24CD" w:rsidRDefault="00AD3D20" w:rsidP="00EE24CD">
      <w:pPr>
        <w:keepNext/>
        <w:keepLines/>
        <w:spacing w:before="240" w:after="240" w:line="480" w:lineRule="auto"/>
        <w:jc w:val="both"/>
        <w:outlineLvl w:val="0"/>
        <w:rPr>
          <w:rFonts w:ascii="AdvOT1ef757c0" w:hAnsi="AdvOT1ef757c0"/>
          <w:b/>
          <w:sz w:val="24"/>
          <w:szCs w:val="24"/>
        </w:rPr>
      </w:pPr>
      <w:r w:rsidRPr="00216D77">
        <w:rPr>
          <w:rFonts w:ascii="AdvOT1ef757c0" w:hAnsi="AdvOT1ef757c0"/>
          <w:b/>
          <w:sz w:val="24"/>
          <w:szCs w:val="24"/>
        </w:rPr>
        <w:t>RESULTS</w:t>
      </w:r>
    </w:p>
    <w:p w14:paraId="06FB9C5F" w14:textId="77777777" w:rsidR="0011391E" w:rsidRPr="0011391E" w:rsidRDefault="0011391E" w:rsidP="00EE24CD">
      <w:pPr>
        <w:keepNext/>
        <w:keepLines/>
        <w:spacing w:before="240" w:after="240" w:line="480" w:lineRule="auto"/>
        <w:jc w:val="both"/>
        <w:outlineLvl w:val="0"/>
        <w:rPr>
          <w:rFonts w:ascii="AdvOT1ef757c0" w:hAnsi="AdvOT1ef757c0"/>
          <w:b/>
          <w:sz w:val="24"/>
          <w:szCs w:val="24"/>
        </w:rPr>
      </w:pPr>
      <w:r w:rsidRPr="0011391E">
        <w:rPr>
          <w:rFonts w:ascii="AdvOT1ef757c0" w:hAnsi="AdvOT1ef757c0"/>
          <w:sz w:val="24"/>
          <w:szCs w:val="24"/>
        </w:rPr>
        <w:t>Generally, post classification of images revealed</w:t>
      </w:r>
      <w:r>
        <w:rPr>
          <w:rFonts w:ascii="AdvOT1ef757c0" w:hAnsi="AdvOT1ef757c0"/>
          <w:b/>
          <w:sz w:val="24"/>
          <w:szCs w:val="24"/>
        </w:rPr>
        <w:t xml:space="preserve"> </w:t>
      </w:r>
      <w:r>
        <w:rPr>
          <w:rFonts w:ascii="Times New Roman" w:hAnsi="Times New Roman"/>
          <w:sz w:val="24"/>
          <w:szCs w:val="24"/>
        </w:rPr>
        <w:t>a</w:t>
      </w:r>
      <w:r w:rsidRPr="00AE3E97">
        <w:rPr>
          <w:rFonts w:ascii="Times New Roman" w:hAnsi="Times New Roman"/>
          <w:sz w:val="24"/>
          <w:szCs w:val="24"/>
        </w:rPr>
        <w:t xml:space="preserve"> major decline with respect to area coverage </w:t>
      </w:r>
      <w:r>
        <w:rPr>
          <w:rFonts w:ascii="Times New Roman" w:hAnsi="Times New Roman"/>
          <w:sz w:val="24"/>
          <w:szCs w:val="24"/>
        </w:rPr>
        <w:t>of</w:t>
      </w:r>
      <w:r w:rsidRPr="00AE3E97">
        <w:rPr>
          <w:rFonts w:ascii="Times New Roman" w:hAnsi="Times New Roman"/>
          <w:sz w:val="24"/>
          <w:szCs w:val="24"/>
        </w:rPr>
        <w:t xml:space="preserve"> dense forest and grass land classes </w:t>
      </w:r>
      <w:r>
        <w:rPr>
          <w:rFonts w:ascii="Times New Roman" w:hAnsi="Times New Roman"/>
          <w:sz w:val="24"/>
          <w:szCs w:val="24"/>
        </w:rPr>
        <w:t xml:space="preserve">and a corresponding increase in </w:t>
      </w:r>
      <w:r w:rsidRPr="00AE3E97">
        <w:rPr>
          <w:rFonts w:ascii="Times New Roman" w:hAnsi="Times New Roman"/>
          <w:sz w:val="24"/>
          <w:szCs w:val="24"/>
        </w:rPr>
        <w:t>the area of settlements and agriculture classes</w:t>
      </w:r>
      <w:r>
        <w:rPr>
          <w:rFonts w:ascii="Times New Roman" w:hAnsi="Times New Roman"/>
          <w:sz w:val="24"/>
          <w:szCs w:val="24"/>
        </w:rPr>
        <w:t xml:space="preserve"> from 2002 to 2020</w:t>
      </w:r>
      <w:r w:rsidRPr="00AE3E97">
        <w:rPr>
          <w:rFonts w:ascii="Times New Roman" w:hAnsi="Times New Roman"/>
          <w:sz w:val="24"/>
          <w:szCs w:val="24"/>
        </w:rPr>
        <w:t>.</w:t>
      </w:r>
    </w:p>
    <w:p w14:paraId="7DAAA3ED" w14:textId="77777777" w:rsidR="00AD3D20" w:rsidRPr="0011391E" w:rsidRDefault="00AD3D20" w:rsidP="00AD3D20">
      <w:pPr>
        <w:pStyle w:val="Heading11"/>
        <w:rPr>
          <w:b/>
          <w:color w:val="auto"/>
        </w:rPr>
      </w:pPr>
      <w:bookmarkStart w:id="92" w:name="_Toc288854951"/>
      <w:bookmarkStart w:id="93" w:name="_Toc288933112"/>
      <w:bookmarkStart w:id="94" w:name="_Toc288933408"/>
      <w:bookmarkStart w:id="95" w:name="_Toc288933831"/>
      <w:r w:rsidRPr="0011391E">
        <w:rPr>
          <w:b/>
          <w:color w:val="auto"/>
        </w:rPr>
        <w:t>4.8.1 Land use changes observed in Cold Source Limbe municipality during 2000 and 2020</w:t>
      </w:r>
      <w:bookmarkEnd w:id="92"/>
      <w:bookmarkEnd w:id="93"/>
      <w:bookmarkEnd w:id="94"/>
      <w:bookmarkEnd w:id="95"/>
    </w:p>
    <w:p w14:paraId="165FBCE0" w14:textId="77777777" w:rsidR="00AD3D20" w:rsidRPr="00AE3E97" w:rsidRDefault="00AD3D20" w:rsidP="00AD3D20">
      <w:pPr>
        <w:spacing w:line="480" w:lineRule="auto"/>
        <w:jc w:val="both"/>
        <w:rPr>
          <w:rFonts w:ascii="Times New Roman" w:hAnsi="Times New Roman"/>
          <w:sz w:val="24"/>
          <w:szCs w:val="24"/>
        </w:rPr>
      </w:pPr>
      <w:r w:rsidRPr="00AE3E97">
        <w:rPr>
          <w:rFonts w:ascii="Times New Roman" w:hAnsi="Times New Roman"/>
          <w:sz w:val="24"/>
          <w:szCs w:val="24"/>
        </w:rPr>
        <w:t>Classified maps of 2000 and 2020 of the cold source study sites produced from extracted Landsat images are shown in Figure</w:t>
      </w:r>
      <w:r>
        <w:rPr>
          <w:rFonts w:ascii="Times New Roman" w:hAnsi="Times New Roman"/>
          <w:sz w:val="24"/>
          <w:szCs w:val="24"/>
        </w:rPr>
        <w:t xml:space="preserve"> 2 and 3</w:t>
      </w:r>
      <w:r w:rsidRPr="00AE3E97">
        <w:rPr>
          <w:rFonts w:ascii="Times New Roman" w:hAnsi="Times New Roman"/>
          <w:sz w:val="24"/>
          <w:szCs w:val="24"/>
        </w:rPr>
        <w:t>. The different land use changes observed at the cold source in the year 2000</w:t>
      </w:r>
      <w:r>
        <w:rPr>
          <w:rFonts w:ascii="Times New Roman" w:hAnsi="Times New Roman"/>
          <w:sz w:val="24"/>
          <w:szCs w:val="24"/>
        </w:rPr>
        <w:t xml:space="preserve"> (Figure 2</w:t>
      </w:r>
      <w:r w:rsidRPr="00AE3E97">
        <w:rPr>
          <w:rFonts w:ascii="Times New Roman" w:hAnsi="Times New Roman"/>
          <w:sz w:val="24"/>
          <w:szCs w:val="24"/>
        </w:rPr>
        <w:t>) were open forest, agricultural mosaic, settlement and grass land. The open forests around the spring (green) has been completely converted over time (2020) to agricultural land (orange) and some to bare soil (yellow), in 2000 there was grass land that has been converted to settlement in 2020</w:t>
      </w:r>
      <w:r>
        <w:rPr>
          <w:rFonts w:ascii="Times New Roman" w:hAnsi="Times New Roman"/>
          <w:sz w:val="24"/>
          <w:szCs w:val="24"/>
        </w:rPr>
        <w:t xml:space="preserve"> (Figure 3</w:t>
      </w:r>
      <w:r w:rsidRPr="00AE3E97">
        <w:rPr>
          <w:rFonts w:ascii="Times New Roman" w:hAnsi="Times New Roman"/>
          <w:sz w:val="24"/>
          <w:szCs w:val="24"/>
        </w:rPr>
        <w:t>).</w:t>
      </w:r>
    </w:p>
    <w:p w14:paraId="71DDA7ED" w14:textId="77777777" w:rsidR="00AD3D20" w:rsidRPr="00AE3E97" w:rsidRDefault="00AD3D20" w:rsidP="00AD3D20">
      <w:r w:rsidRPr="00AE3E97">
        <w:rPr>
          <w:noProof/>
        </w:rPr>
        <w:lastRenderedPageBreak/>
        <w:drawing>
          <wp:inline distT="0" distB="0" distL="0" distR="0" wp14:anchorId="67297540" wp14:editId="3C83FE14">
            <wp:extent cx="5777115" cy="4769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3453" cy="4808152"/>
                    </a:xfrm>
                    <a:prstGeom prst="rect">
                      <a:avLst/>
                    </a:prstGeom>
                    <a:noFill/>
                  </pic:spPr>
                </pic:pic>
              </a:graphicData>
            </a:graphic>
          </wp:inline>
        </w:drawing>
      </w:r>
    </w:p>
    <w:p w14:paraId="5F802508" w14:textId="77777777" w:rsidR="00AD3D20" w:rsidRPr="00AE3E97" w:rsidRDefault="00AD3D20" w:rsidP="00AD3D20">
      <w:pPr>
        <w:pStyle w:val="Heading3"/>
        <w:rPr>
          <w:rFonts w:eastAsiaTheme="minorHAnsi"/>
        </w:rPr>
      </w:pPr>
      <w:bookmarkStart w:id="96" w:name="_Toc288933113"/>
      <w:bookmarkStart w:id="97" w:name="_Toc288933409"/>
      <w:bookmarkStart w:id="98" w:name="_Toc288933832"/>
      <w:r>
        <w:rPr>
          <w:rFonts w:eastAsiaTheme="minorHAnsi"/>
        </w:rPr>
        <w:t>Figure 2</w:t>
      </w:r>
      <w:r w:rsidRPr="00AE3E97">
        <w:rPr>
          <w:rFonts w:eastAsiaTheme="minorHAnsi"/>
        </w:rPr>
        <w:t>: Land use changes in cold source Limbe Fako Division in the year 2000</w:t>
      </w:r>
      <w:bookmarkEnd w:id="96"/>
      <w:bookmarkEnd w:id="97"/>
      <w:bookmarkEnd w:id="98"/>
    </w:p>
    <w:p w14:paraId="5219A083" w14:textId="77777777" w:rsidR="00AD3D20" w:rsidRPr="00AE3E97" w:rsidRDefault="00AD3D20" w:rsidP="00AD3D20">
      <w:pPr>
        <w:rPr>
          <w:b/>
          <w:bCs/>
          <w:sz w:val="24"/>
          <w:szCs w:val="24"/>
        </w:rPr>
      </w:pPr>
    </w:p>
    <w:p w14:paraId="3C2F9E0D" w14:textId="77777777" w:rsidR="00AD3D20" w:rsidRPr="00AE3E97" w:rsidRDefault="00AD3D20" w:rsidP="00AD3D20">
      <w:pPr>
        <w:rPr>
          <w:b/>
          <w:bCs/>
          <w:sz w:val="24"/>
          <w:szCs w:val="24"/>
        </w:rPr>
      </w:pPr>
      <w:r w:rsidRPr="00AE3E97">
        <w:rPr>
          <w:noProof/>
        </w:rPr>
        <w:lastRenderedPageBreak/>
        <w:drawing>
          <wp:inline distT="0" distB="0" distL="0" distR="0" wp14:anchorId="2EB71956" wp14:editId="4153CA70">
            <wp:extent cx="5889914" cy="5860473"/>
            <wp:effectExtent l="0" t="0" r="0" b="6985"/>
            <wp:docPr id="47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6" cy="5903788"/>
                    </a:xfrm>
                    <a:prstGeom prst="rect">
                      <a:avLst/>
                    </a:prstGeom>
                    <a:noFill/>
                    <a:ln>
                      <a:noFill/>
                    </a:ln>
                  </pic:spPr>
                </pic:pic>
              </a:graphicData>
            </a:graphic>
          </wp:inline>
        </w:drawing>
      </w:r>
    </w:p>
    <w:p w14:paraId="09CF381C" w14:textId="77777777" w:rsidR="00AD3D20" w:rsidRPr="00AE3E97" w:rsidRDefault="005849E9" w:rsidP="00AD3D20">
      <w:pPr>
        <w:pStyle w:val="Heading3"/>
        <w:rPr>
          <w:rFonts w:eastAsiaTheme="minorHAnsi"/>
        </w:rPr>
      </w:pPr>
      <w:bookmarkStart w:id="99" w:name="_Toc288933114"/>
      <w:bookmarkStart w:id="100" w:name="_Toc288933410"/>
      <w:bookmarkStart w:id="101" w:name="_Toc288933833"/>
      <w:r>
        <w:rPr>
          <w:rFonts w:eastAsiaTheme="minorHAnsi"/>
        </w:rPr>
        <w:t>Figure 3</w:t>
      </w:r>
      <w:r w:rsidR="00AD3D20" w:rsidRPr="00AE3E97">
        <w:rPr>
          <w:rFonts w:eastAsiaTheme="minorHAnsi"/>
        </w:rPr>
        <w:t>: Land use changes in cold source Limbe in the year 2020</w:t>
      </w:r>
      <w:bookmarkEnd w:id="99"/>
      <w:bookmarkEnd w:id="100"/>
      <w:bookmarkEnd w:id="101"/>
    </w:p>
    <w:p w14:paraId="6DA84669" w14:textId="77777777" w:rsidR="00AD3D20" w:rsidRPr="00AE3E97" w:rsidRDefault="00AD3D20" w:rsidP="00AD3D20">
      <w:pPr>
        <w:pStyle w:val="Heading11"/>
        <w:rPr>
          <w:color w:val="auto"/>
        </w:rPr>
      </w:pPr>
      <w:bookmarkStart w:id="102" w:name="_Toc288854952"/>
      <w:bookmarkStart w:id="103" w:name="_Toc288933115"/>
      <w:bookmarkStart w:id="104" w:name="_Toc288933411"/>
      <w:bookmarkStart w:id="105" w:name="_Toc288933834"/>
      <w:r w:rsidRPr="00AE3E97">
        <w:rPr>
          <w:color w:val="auto"/>
        </w:rPr>
        <w:t>4.8.2 Land use changes observed in cold source Limbe municipality during 2000 and 2020</w:t>
      </w:r>
      <w:bookmarkEnd w:id="102"/>
      <w:bookmarkEnd w:id="103"/>
      <w:bookmarkEnd w:id="104"/>
      <w:bookmarkEnd w:id="105"/>
    </w:p>
    <w:p w14:paraId="6BA22BD8" w14:textId="77777777" w:rsidR="00AD3D20" w:rsidRPr="00AE3E97" w:rsidRDefault="00AD3D20" w:rsidP="00AD3D20">
      <w:pPr>
        <w:spacing w:line="480" w:lineRule="auto"/>
        <w:jc w:val="both"/>
        <w:rPr>
          <w:rFonts w:ascii="Times New Roman" w:hAnsi="Times New Roman"/>
          <w:sz w:val="24"/>
          <w:szCs w:val="24"/>
        </w:rPr>
      </w:pPr>
      <w:bookmarkStart w:id="106" w:name="_Hlk65216794"/>
      <w:r w:rsidRPr="00AE3E97">
        <w:rPr>
          <w:rFonts w:ascii="Times New Roman" w:hAnsi="Times New Roman"/>
          <w:sz w:val="24"/>
          <w:szCs w:val="24"/>
        </w:rPr>
        <w:t xml:space="preserve">The results in Table </w:t>
      </w:r>
      <w:r w:rsidR="005849E9">
        <w:rPr>
          <w:rFonts w:ascii="Times New Roman" w:hAnsi="Times New Roman"/>
          <w:sz w:val="24"/>
          <w:szCs w:val="24"/>
        </w:rPr>
        <w:t>2</w:t>
      </w:r>
      <w:r w:rsidR="0011391E">
        <w:rPr>
          <w:rFonts w:ascii="Times New Roman" w:hAnsi="Times New Roman"/>
          <w:sz w:val="24"/>
          <w:szCs w:val="24"/>
        </w:rPr>
        <w:t xml:space="preserve"> show a</w:t>
      </w:r>
      <w:r w:rsidRPr="00AE3E97">
        <w:rPr>
          <w:rFonts w:ascii="Times New Roman" w:hAnsi="Times New Roman"/>
          <w:sz w:val="24"/>
          <w:szCs w:val="24"/>
        </w:rPr>
        <w:t xml:space="preserve"> major decline with respect to area coverage in the cold source municipality was observed in </w:t>
      </w:r>
      <w:bookmarkStart w:id="107" w:name="_Hlk65232973"/>
      <w:r w:rsidRPr="00AE3E97">
        <w:rPr>
          <w:rFonts w:ascii="Times New Roman" w:hAnsi="Times New Roman"/>
          <w:sz w:val="24"/>
          <w:szCs w:val="24"/>
        </w:rPr>
        <w:t xml:space="preserve">dense forest </w:t>
      </w:r>
      <w:bookmarkEnd w:id="107"/>
      <w:r w:rsidRPr="00AE3E97">
        <w:rPr>
          <w:rFonts w:ascii="Times New Roman" w:hAnsi="Times New Roman"/>
          <w:sz w:val="24"/>
          <w:szCs w:val="24"/>
        </w:rPr>
        <w:t xml:space="preserve">and grass land classes whereas, the area of settlements and agriculture classes were increased. Dense forest land shrank from </w:t>
      </w:r>
      <w:r w:rsidRPr="00AE3E97">
        <w:rPr>
          <w:rFonts w:ascii="Times New Roman" w:hAnsi="Times New Roman"/>
        </w:rPr>
        <w:t>42992</w:t>
      </w:r>
      <w:r w:rsidRPr="00AE3E97">
        <w:rPr>
          <w:rFonts w:ascii="Times New Roman" w:hAnsi="Times New Roman"/>
          <w:sz w:val="24"/>
          <w:szCs w:val="24"/>
        </w:rPr>
        <w:t xml:space="preserve">ha in 2000 to 21000ha in 2020 of the total area, recording 51.15% area loss. Grassland reduced from 87133ha </w:t>
      </w:r>
      <w:r w:rsidRPr="00AE3E97">
        <w:rPr>
          <w:rFonts w:ascii="Times New Roman" w:hAnsi="Times New Roman"/>
          <w:sz w:val="24"/>
          <w:szCs w:val="24"/>
        </w:rPr>
        <w:lastRenderedPageBreak/>
        <w:t>in 2000 to 00ha in 2020, recording 100% area loss.  The share of settlements was 171117ha in 2000 of the total area which increased up to 777814ha in 2020, recording 58.13% area augmentation. The Agriculture class increased from a share of 312788ha in 2000 to 777814ha in 2020, recording 59.78% area augmentation.</w:t>
      </w:r>
      <w:bookmarkStart w:id="108" w:name="_Toc534563028"/>
      <w:bookmarkStart w:id="109" w:name="_Toc534563312"/>
      <w:bookmarkEnd w:id="106"/>
    </w:p>
    <w:p w14:paraId="4778E77E" w14:textId="77777777" w:rsidR="00AD3D20" w:rsidRPr="00AE3E97" w:rsidRDefault="00AD3D20" w:rsidP="00AD3D20">
      <w:pPr>
        <w:pStyle w:val="Heading2"/>
      </w:pPr>
      <w:bookmarkStart w:id="110" w:name="_Toc534805621"/>
      <w:bookmarkStart w:id="111" w:name="_Toc534805940"/>
      <w:bookmarkStart w:id="112" w:name="_Toc288854689"/>
      <w:bookmarkStart w:id="113" w:name="_Toc288854953"/>
      <w:bookmarkStart w:id="114" w:name="_Toc288933116"/>
      <w:bookmarkStart w:id="115" w:name="_Toc288933412"/>
      <w:bookmarkStart w:id="116" w:name="_Toc288933835"/>
      <w:r w:rsidRPr="00AE3E97">
        <w:t xml:space="preserve">Table. </w:t>
      </w:r>
      <w:r w:rsidR="005849E9">
        <w:t>2</w:t>
      </w:r>
      <w:r w:rsidRPr="00AE3E97">
        <w:t>. Land use practices observed in Cold Source Limbe municipality during 2000 and 2020</w:t>
      </w:r>
      <w:bookmarkEnd w:id="108"/>
      <w:bookmarkEnd w:id="109"/>
      <w:bookmarkEnd w:id="110"/>
      <w:bookmarkEnd w:id="111"/>
      <w:bookmarkEnd w:id="112"/>
      <w:bookmarkEnd w:id="113"/>
      <w:bookmarkEnd w:id="114"/>
      <w:bookmarkEnd w:id="115"/>
      <w:bookmarkEnd w:id="116"/>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25"/>
        <w:gridCol w:w="1182"/>
        <w:gridCol w:w="1428"/>
        <w:gridCol w:w="1757"/>
        <w:gridCol w:w="1118"/>
        <w:gridCol w:w="1118"/>
      </w:tblGrid>
      <w:tr w:rsidR="00AD3D20" w:rsidRPr="00AE3E97" w14:paraId="006CCABE" w14:textId="77777777" w:rsidTr="00216D77">
        <w:tc>
          <w:tcPr>
            <w:tcW w:w="1725" w:type="dxa"/>
            <w:shd w:val="clear" w:color="auto" w:fill="auto"/>
          </w:tcPr>
          <w:p w14:paraId="0455A784" w14:textId="77777777" w:rsidR="00AD3D20" w:rsidRPr="00AE3E97" w:rsidRDefault="00AD3D20" w:rsidP="00216D77">
            <w:pPr>
              <w:spacing w:after="0" w:line="240" w:lineRule="auto"/>
              <w:rPr>
                <w:rFonts w:ascii="Times New Roman" w:hAnsi="Times New Roman"/>
                <w:b/>
                <w:bCs/>
                <w:sz w:val="24"/>
                <w:szCs w:val="24"/>
              </w:rPr>
            </w:pPr>
            <w:r w:rsidRPr="00AE3E97">
              <w:rPr>
                <w:rFonts w:ascii="Times New Roman" w:hAnsi="Times New Roman"/>
                <w:b/>
                <w:bCs/>
                <w:sz w:val="24"/>
                <w:szCs w:val="24"/>
              </w:rPr>
              <w:t>Land cover/use classes</w:t>
            </w:r>
          </w:p>
        </w:tc>
        <w:tc>
          <w:tcPr>
            <w:tcW w:w="1182" w:type="dxa"/>
            <w:shd w:val="clear" w:color="auto" w:fill="auto"/>
          </w:tcPr>
          <w:p w14:paraId="65082527" w14:textId="77777777" w:rsidR="00AD3D20" w:rsidRPr="00AE3E97" w:rsidRDefault="00AD3D20" w:rsidP="00216D77">
            <w:pPr>
              <w:spacing w:after="0" w:line="240" w:lineRule="auto"/>
              <w:rPr>
                <w:rFonts w:ascii="Times New Roman" w:hAnsi="Times New Roman"/>
                <w:sz w:val="24"/>
                <w:szCs w:val="24"/>
              </w:rPr>
            </w:pPr>
            <w:r w:rsidRPr="00AE3E97">
              <w:rPr>
                <w:rFonts w:ascii="Times New Roman" w:hAnsi="Times New Roman"/>
                <w:b/>
                <w:bCs/>
                <w:sz w:val="24"/>
                <w:szCs w:val="24"/>
              </w:rPr>
              <w:t>Area (ha)</w:t>
            </w:r>
          </w:p>
          <w:p w14:paraId="04863DD6" w14:textId="77777777" w:rsidR="00AD3D20" w:rsidRPr="00AE3E97" w:rsidRDefault="00AD3D20" w:rsidP="00216D77">
            <w:pPr>
              <w:spacing w:after="0" w:line="240" w:lineRule="auto"/>
              <w:rPr>
                <w:rFonts w:ascii="Times New Roman" w:hAnsi="Times New Roman"/>
                <w:b/>
                <w:bCs/>
                <w:sz w:val="24"/>
                <w:szCs w:val="24"/>
              </w:rPr>
            </w:pPr>
            <w:r w:rsidRPr="00AE3E97">
              <w:rPr>
                <w:rFonts w:ascii="Times New Roman" w:hAnsi="Times New Roman"/>
                <w:b/>
                <w:bCs/>
                <w:sz w:val="24"/>
                <w:szCs w:val="24"/>
              </w:rPr>
              <w:t>2000</w:t>
            </w:r>
          </w:p>
        </w:tc>
        <w:tc>
          <w:tcPr>
            <w:tcW w:w="1428" w:type="dxa"/>
            <w:shd w:val="clear" w:color="auto" w:fill="auto"/>
          </w:tcPr>
          <w:p w14:paraId="2CFEE71A" w14:textId="77777777" w:rsidR="00AD3D20" w:rsidRPr="00AE3E97" w:rsidRDefault="00AD3D20" w:rsidP="00216D77">
            <w:pPr>
              <w:spacing w:after="0" w:line="240" w:lineRule="auto"/>
              <w:rPr>
                <w:rFonts w:ascii="Times New Roman" w:hAnsi="Times New Roman"/>
                <w:sz w:val="24"/>
                <w:szCs w:val="24"/>
              </w:rPr>
            </w:pPr>
            <w:r w:rsidRPr="00AE3E97">
              <w:rPr>
                <w:rFonts w:ascii="Times New Roman" w:hAnsi="Times New Roman"/>
                <w:b/>
                <w:bCs/>
                <w:sz w:val="24"/>
                <w:szCs w:val="24"/>
              </w:rPr>
              <w:t>Area (ha)</w:t>
            </w:r>
          </w:p>
          <w:p w14:paraId="49F4984D" w14:textId="77777777" w:rsidR="00AD3D20" w:rsidRPr="00AE3E97" w:rsidRDefault="00AD3D20" w:rsidP="00216D77">
            <w:pPr>
              <w:spacing w:after="0" w:line="240" w:lineRule="auto"/>
              <w:rPr>
                <w:rFonts w:ascii="Times New Roman" w:hAnsi="Times New Roman"/>
                <w:b/>
                <w:bCs/>
                <w:sz w:val="24"/>
                <w:szCs w:val="24"/>
              </w:rPr>
            </w:pPr>
            <w:r w:rsidRPr="00AE3E97">
              <w:rPr>
                <w:rFonts w:ascii="Times New Roman" w:hAnsi="Times New Roman"/>
                <w:b/>
                <w:bCs/>
                <w:sz w:val="24"/>
                <w:szCs w:val="24"/>
              </w:rPr>
              <w:t>2020</w:t>
            </w:r>
          </w:p>
        </w:tc>
        <w:tc>
          <w:tcPr>
            <w:tcW w:w="1757" w:type="dxa"/>
            <w:shd w:val="clear" w:color="auto" w:fill="auto"/>
          </w:tcPr>
          <w:p w14:paraId="4783A33B" w14:textId="77777777" w:rsidR="00AD3D20" w:rsidRPr="00AE3E97" w:rsidRDefault="00AD3D20" w:rsidP="00216D77">
            <w:pPr>
              <w:spacing w:after="0" w:line="240" w:lineRule="auto"/>
              <w:rPr>
                <w:rFonts w:ascii="Times New Roman" w:hAnsi="Times New Roman"/>
                <w:b/>
                <w:bCs/>
                <w:sz w:val="24"/>
                <w:szCs w:val="24"/>
              </w:rPr>
            </w:pPr>
            <w:r w:rsidRPr="00AE3E97">
              <w:rPr>
                <w:rFonts w:ascii="Times New Roman" w:hAnsi="Times New Roman"/>
                <w:b/>
                <w:bCs/>
                <w:sz w:val="24"/>
                <w:szCs w:val="24"/>
              </w:rPr>
              <w:t xml:space="preserve">Area augmentation </w:t>
            </w:r>
          </w:p>
        </w:tc>
        <w:tc>
          <w:tcPr>
            <w:tcW w:w="1118" w:type="dxa"/>
          </w:tcPr>
          <w:p w14:paraId="2019DF6F" w14:textId="77777777" w:rsidR="00AD3D20" w:rsidRPr="00AE3E97" w:rsidRDefault="00AD3D20" w:rsidP="00216D77">
            <w:pPr>
              <w:spacing w:after="0" w:line="240" w:lineRule="auto"/>
              <w:rPr>
                <w:rFonts w:ascii="Times New Roman" w:hAnsi="Times New Roman"/>
                <w:b/>
                <w:bCs/>
                <w:sz w:val="24"/>
                <w:szCs w:val="24"/>
              </w:rPr>
            </w:pPr>
            <w:r w:rsidRPr="00AE3E97">
              <w:rPr>
                <w:rFonts w:ascii="Times New Roman" w:hAnsi="Times New Roman"/>
                <w:b/>
                <w:bCs/>
                <w:sz w:val="24"/>
                <w:szCs w:val="24"/>
              </w:rPr>
              <w:t>%Area gain</w:t>
            </w:r>
          </w:p>
        </w:tc>
        <w:tc>
          <w:tcPr>
            <w:tcW w:w="1118" w:type="dxa"/>
          </w:tcPr>
          <w:p w14:paraId="1B9D665D" w14:textId="77777777" w:rsidR="00AD3D20" w:rsidRPr="00AE3E97" w:rsidRDefault="00AD3D20" w:rsidP="00216D77">
            <w:pPr>
              <w:spacing w:after="0" w:line="240" w:lineRule="auto"/>
              <w:rPr>
                <w:rFonts w:ascii="Times New Roman" w:hAnsi="Times New Roman"/>
                <w:b/>
                <w:bCs/>
                <w:sz w:val="24"/>
                <w:szCs w:val="24"/>
              </w:rPr>
            </w:pPr>
            <w:r w:rsidRPr="00AE3E97">
              <w:rPr>
                <w:rFonts w:ascii="Times New Roman" w:hAnsi="Times New Roman"/>
                <w:b/>
                <w:bCs/>
                <w:sz w:val="24"/>
                <w:szCs w:val="24"/>
              </w:rPr>
              <w:t>%Area loss</w:t>
            </w:r>
          </w:p>
        </w:tc>
      </w:tr>
      <w:tr w:rsidR="00AD3D20" w:rsidRPr="00AE3E97" w14:paraId="744D166A" w14:textId="77777777" w:rsidTr="00216D77">
        <w:tc>
          <w:tcPr>
            <w:tcW w:w="1725" w:type="dxa"/>
            <w:shd w:val="clear" w:color="auto" w:fill="F2F2F2"/>
          </w:tcPr>
          <w:p w14:paraId="68AA7D0A" w14:textId="77777777" w:rsidR="00AD3D20" w:rsidRPr="00AE3E97" w:rsidRDefault="00AD3D20" w:rsidP="00216D77">
            <w:pPr>
              <w:spacing w:after="0" w:line="240" w:lineRule="auto"/>
              <w:jc w:val="both"/>
              <w:rPr>
                <w:rFonts w:ascii="Times New Roman" w:hAnsi="Times New Roman"/>
                <w:b/>
                <w:bCs/>
              </w:rPr>
            </w:pPr>
            <w:r w:rsidRPr="00AE3E97">
              <w:rPr>
                <w:rFonts w:ascii="Times New Roman" w:hAnsi="Times New Roman"/>
                <w:b/>
                <w:bCs/>
              </w:rPr>
              <w:t>Dense forest</w:t>
            </w:r>
          </w:p>
        </w:tc>
        <w:tc>
          <w:tcPr>
            <w:tcW w:w="1182" w:type="dxa"/>
            <w:shd w:val="clear" w:color="auto" w:fill="F2F2F2"/>
          </w:tcPr>
          <w:p w14:paraId="6F8BD44E"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42,992</w:t>
            </w:r>
          </w:p>
        </w:tc>
        <w:tc>
          <w:tcPr>
            <w:tcW w:w="1428" w:type="dxa"/>
            <w:shd w:val="clear" w:color="auto" w:fill="F2F2F2"/>
          </w:tcPr>
          <w:p w14:paraId="625C9A50"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21,000</w:t>
            </w:r>
          </w:p>
        </w:tc>
        <w:tc>
          <w:tcPr>
            <w:tcW w:w="1757" w:type="dxa"/>
            <w:shd w:val="clear" w:color="auto" w:fill="F2F2F2"/>
          </w:tcPr>
          <w:p w14:paraId="1598D126"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21,992</w:t>
            </w:r>
          </w:p>
        </w:tc>
        <w:tc>
          <w:tcPr>
            <w:tcW w:w="1118" w:type="dxa"/>
            <w:shd w:val="clear" w:color="auto" w:fill="F2F2F2"/>
          </w:tcPr>
          <w:p w14:paraId="229C495E"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00%</w:t>
            </w:r>
          </w:p>
        </w:tc>
        <w:tc>
          <w:tcPr>
            <w:tcW w:w="1118" w:type="dxa"/>
            <w:shd w:val="clear" w:color="auto" w:fill="F2F2F2"/>
          </w:tcPr>
          <w:p w14:paraId="60B75537"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51.15%</w:t>
            </w:r>
          </w:p>
        </w:tc>
      </w:tr>
      <w:tr w:rsidR="00AD3D20" w:rsidRPr="00AE3E97" w14:paraId="499F782A" w14:textId="77777777" w:rsidTr="00216D77">
        <w:tc>
          <w:tcPr>
            <w:tcW w:w="1725" w:type="dxa"/>
            <w:shd w:val="clear" w:color="auto" w:fill="auto"/>
          </w:tcPr>
          <w:p w14:paraId="4C61CEE0" w14:textId="77777777" w:rsidR="00AD3D20" w:rsidRPr="00AE3E97" w:rsidRDefault="00AD3D20" w:rsidP="00216D77">
            <w:pPr>
              <w:spacing w:after="0" w:line="240" w:lineRule="auto"/>
              <w:jc w:val="both"/>
              <w:rPr>
                <w:rFonts w:ascii="Times New Roman" w:hAnsi="Times New Roman"/>
                <w:b/>
                <w:bCs/>
              </w:rPr>
            </w:pPr>
            <w:r w:rsidRPr="00AE3E97">
              <w:rPr>
                <w:rFonts w:ascii="Times New Roman" w:hAnsi="Times New Roman"/>
                <w:b/>
                <w:bCs/>
              </w:rPr>
              <w:t>Settlement</w:t>
            </w:r>
          </w:p>
        </w:tc>
        <w:tc>
          <w:tcPr>
            <w:tcW w:w="1182" w:type="dxa"/>
            <w:shd w:val="clear" w:color="auto" w:fill="auto"/>
          </w:tcPr>
          <w:p w14:paraId="5F4A56A4"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171,117</w:t>
            </w:r>
          </w:p>
        </w:tc>
        <w:tc>
          <w:tcPr>
            <w:tcW w:w="1428" w:type="dxa"/>
            <w:shd w:val="clear" w:color="auto" w:fill="auto"/>
          </w:tcPr>
          <w:p w14:paraId="41EAC7AA"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408,733</w:t>
            </w:r>
          </w:p>
        </w:tc>
        <w:tc>
          <w:tcPr>
            <w:tcW w:w="1757" w:type="dxa"/>
            <w:shd w:val="clear" w:color="auto" w:fill="auto"/>
          </w:tcPr>
          <w:p w14:paraId="66FAA8C9"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-237,616</w:t>
            </w:r>
          </w:p>
        </w:tc>
        <w:tc>
          <w:tcPr>
            <w:tcW w:w="1118" w:type="dxa"/>
          </w:tcPr>
          <w:p w14:paraId="392A13AB"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58.13%</w:t>
            </w:r>
          </w:p>
        </w:tc>
        <w:tc>
          <w:tcPr>
            <w:tcW w:w="1118" w:type="dxa"/>
          </w:tcPr>
          <w:p w14:paraId="1E414923"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00%</w:t>
            </w:r>
          </w:p>
        </w:tc>
      </w:tr>
      <w:tr w:rsidR="00AD3D20" w:rsidRPr="00AE3E97" w14:paraId="5B18DB6D" w14:textId="77777777" w:rsidTr="00216D77">
        <w:tc>
          <w:tcPr>
            <w:tcW w:w="1725" w:type="dxa"/>
            <w:shd w:val="clear" w:color="auto" w:fill="F2F2F2"/>
          </w:tcPr>
          <w:p w14:paraId="05D1C2CC" w14:textId="77777777" w:rsidR="00AD3D20" w:rsidRPr="00AE3E97" w:rsidRDefault="00AD3D20" w:rsidP="00216D77">
            <w:pPr>
              <w:spacing w:after="0" w:line="240" w:lineRule="auto"/>
              <w:jc w:val="both"/>
              <w:rPr>
                <w:rFonts w:ascii="Times New Roman" w:hAnsi="Times New Roman"/>
                <w:b/>
                <w:bCs/>
              </w:rPr>
            </w:pPr>
            <w:r w:rsidRPr="00AE3E97">
              <w:rPr>
                <w:rFonts w:ascii="Times New Roman" w:hAnsi="Times New Roman"/>
                <w:b/>
                <w:bCs/>
              </w:rPr>
              <w:t>Agriculture</w:t>
            </w:r>
          </w:p>
        </w:tc>
        <w:tc>
          <w:tcPr>
            <w:tcW w:w="1182" w:type="dxa"/>
            <w:shd w:val="clear" w:color="auto" w:fill="F2F2F2"/>
          </w:tcPr>
          <w:p w14:paraId="5B2AAFEC"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312,788</w:t>
            </w:r>
          </w:p>
        </w:tc>
        <w:tc>
          <w:tcPr>
            <w:tcW w:w="1428" w:type="dxa"/>
            <w:shd w:val="clear" w:color="auto" w:fill="F2F2F2"/>
          </w:tcPr>
          <w:p w14:paraId="0FABEA32"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777,814</w:t>
            </w:r>
          </w:p>
        </w:tc>
        <w:tc>
          <w:tcPr>
            <w:tcW w:w="1757" w:type="dxa"/>
            <w:shd w:val="clear" w:color="auto" w:fill="F2F2F2"/>
          </w:tcPr>
          <w:p w14:paraId="5144447F"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-465,026</w:t>
            </w:r>
          </w:p>
        </w:tc>
        <w:tc>
          <w:tcPr>
            <w:tcW w:w="1118" w:type="dxa"/>
            <w:shd w:val="clear" w:color="auto" w:fill="F2F2F2"/>
          </w:tcPr>
          <w:p w14:paraId="4304AF27"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59.78%</w:t>
            </w:r>
          </w:p>
        </w:tc>
        <w:tc>
          <w:tcPr>
            <w:tcW w:w="1118" w:type="dxa"/>
            <w:shd w:val="clear" w:color="auto" w:fill="F2F2F2"/>
          </w:tcPr>
          <w:p w14:paraId="25C03E0A"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00%</w:t>
            </w:r>
          </w:p>
        </w:tc>
      </w:tr>
      <w:tr w:rsidR="00AD3D20" w:rsidRPr="00AE3E97" w14:paraId="48225F7C" w14:textId="77777777" w:rsidTr="00216D77">
        <w:tc>
          <w:tcPr>
            <w:tcW w:w="1725" w:type="dxa"/>
            <w:shd w:val="clear" w:color="auto" w:fill="auto"/>
          </w:tcPr>
          <w:p w14:paraId="63A6BD9C" w14:textId="77777777" w:rsidR="00AD3D20" w:rsidRPr="00AE3E97" w:rsidRDefault="00AD3D20" w:rsidP="00216D77">
            <w:pPr>
              <w:spacing w:after="0" w:line="240" w:lineRule="auto"/>
              <w:jc w:val="both"/>
              <w:rPr>
                <w:rFonts w:ascii="Times New Roman" w:hAnsi="Times New Roman"/>
                <w:b/>
                <w:bCs/>
              </w:rPr>
            </w:pPr>
            <w:r w:rsidRPr="00AE3E97">
              <w:rPr>
                <w:rFonts w:ascii="Times New Roman" w:hAnsi="Times New Roman"/>
                <w:b/>
                <w:bCs/>
              </w:rPr>
              <w:t>Grass land</w:t>
            </w:r>
          </w:p>
        </w:tc>
        <w:tc>
          <w:tcPr>
            <w:tcW w:w="1182" w:type="dxa"/>
            <w:shd w:val="clear" w:color="auto" w:fill="auto"/>
          </w:tcPr>
          <w:p w14:paraId="0EC501C9"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871,333</w:t>
            </w:r>
          </w:p>
        </w:tc>
        <w:tc>
          <w:tcPr>
            <w:tcW w:w="1428" w:type="dxa"/>
            <w:shd w:val="clear" w:color="auto" w:fill="auto"/>
          </w:tcPr>
          <w:p w14:paraId="36E23604"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000</w:t>
            </w:r>
          </w:p>
        </w:tc>
        <w:tc>
          <w:tcPr>
            <w:tcW w:w="1757" w:type="dxa"/>
            <w:shd w:val="clear" w:color="auto" w:fill="auto"/>
          </w:tcPr>
          <w:p w14:paraId="1F3F018F"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871,333</w:t>
            </w:r>
          </w:p>
        </w:tc>
        <w:tc>
          <w:tcPr>
            <w:tcW w:w="1118" w:type="dxa"/>
          </w:tcPr>
          <w:p w14:paraId="4F2B9713"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00%</w:t>
            </w:r>
          </w:p>
        </w:tc>
        <w:tc>
          <w:tcPr>
            <w:tcW w:w="1118" w:type="dxa"/>
          </w:tcPr>
          <w:p w14:paraId="564FA2B8" w14:textId="77777777" w:rsidR="00AD3D20" w:rsidRPr="00AE3E97" w:rsidRDefault="00AD3D20" w:rsidP="00216D77">
            <w:pPr>
              <w:spacing w:after="0" w:line="240" w:lineRule="auto"/>
              <w:jc w:val="both"/>
              <w:rPr>
                <w:rFonts w:ascii="Times New Roman" w:hAnsi="Times New Roman"/>
              </w:rPr>
            </w:pPr>
            <w:r w:rsidRPr="00AE3E97">
              <w:rPr>
                <w:rFonts w:ascii="Times New Roman" w:hAnsi="Times New Roman"/>
              </w:rPr>
              <w:t>100%</w:t>
            </w:r>
          </w:p>
        </w:tc>
      </w:tr>
    </w:tbl>
    <w:p w14:paraId="69B5EE70" w14:textId="77777777" w:rsidR="00AD3D20" w:rsidRPr="00AE3E97" w:rsidRDefault="00AD3D20" w:rsidP="00AD3D20">
      <w:pPr>
        <w:pStyle w:val="Heading11"/>
        <w:rPr>
          <w:color w:val="auto"/>
        </w:rPr>
      </w:pPr>
      <w:bookmarkStart w:id="117" w:name="_Toc534563313"/>
      <w:bookmarkStart w:id="118" w:name="_Toc534563533"/>
      <w:bookmarkStart w:id="119" w:name="_Toc534805622"/>
      <w:bookmarkStart w:id="120" w:name="_Toc534805941"/>
      <w:bookmarkStart w:id="121" w:name="_Toc288854954"/>
      <w:bookmarkStart w:id="122" w:name="_Toc288933117"/>
      <w:bookmarkStart w:id="123" w:name="_Toc288933413"/>
      <w:bookmarkStart w:id="124" w:name="_Toc288933836"/>
      <w:r w:rsidRPr="00AE3E97">
        <w:rPr>
          <w:color w:val="auto"/>
        </w:rPr>
        <w:lastRenderedPageBreak/>
        <w:t xml:space="preserve">4.9.2 Land use changes observed in </w:t>
      </w:r>
      <w:bookmarkStart w:id="125" w:name="_Hlk71436020"/>
      <w:proofErr w:type="spellStart"/>
      <w:r w:rsidRPr="00AE3E97">
        <w:rPr>
          <w:color w:val="auto"/>
        </w:rPr>
        <w:t>Ngonje</w:t>
      </w:r>
      <w:proofErr w:type="spellEnd"/>
      <w:r w:rsidRPr="00AE3E97">
        <w:rPr>
          <w:color w:val="auto"/>
        </w:rPr>
        <w:t xml:space="preserve"> and </w:t>
      </w:r>
      <w:proofErr w:type="spellStart"/>
      <w:r w:rsidRPr="00AE3E97">
        <w:rPr>
          <w:color w:val="auto"/>
        </w:rPr>
        <w:t>Ngonde</w:t>
      </w:r>
      <w:proofErr w:type="spellEnd"/>
      <w:r w:rsidRPr="00AE3E97">
        <w:rPr>
          <w:color w:val="auto"/>
        </w:rPr>
        <w:t xml:space="preserve"> water sources in </w:t>
      </w:r>
      <w:bookmarkEnd w:id="125"/>
      <w:r w:rsidRPr="00AE3E97">
        <w:rPr>
          <w:color w:val="auto"/>
        </w:rPr>
        <w:t>Limbe Municipality Fako Division from 2000 and 2020.</w:t>
      </w:r>
      <w:bookmarkEnd w:id="117"/>
      <w:bookmarkEnd w:id="118"/>
      <w:bookmarkEnd w:id="119"/>
      <w:bookmarkEnd w:id="120"/>
      <w:bookmarkEnd w:id="121"/>
      <w:bookmarkEnd w:id="122"/>
      <w:bookmarkEnd w:id="123"/>
      <w:bookmarkEnd w:id="124"/>
    </w:p>
    <w:p w14:paraId="03892917" w14:textId="77777777" w:rsidR="00AD3D20" w:rsidRPr="00AE3E97" w:rsidRDefault="00AD3D20" w:rsidP="00AD3D20">
      <w:pPr>
        <w:pStyle w:val="Heading11"/>
        <w:rPr>
          <w:color w:val="auto"/>
        </w:rPr>
      </w:pPr>
      <w:bookmarkStart w:id="126" w:name="_Toc288854691"/>
      <w:bookmarkStart w:id="127" w:name="_Toc288854955"/>
      <w:bookmarkStart w:id="128" w:name="_Toc288933118"/>
      <w:bookmarkStart w:id="129" w:name="_Toc288933414"/>
      <w:bookmarkStart w:id="130" w:name="_Toc288933837"/>
      <w:r w:rsidRPr="00AE3E97">
        <w:rPr>
          <w:color w:val="auto"/>
        </w:rPr>
        <w:t xml:space="preserve">Classified maps of 2000 and 2020 of </w:t>
      </w:r>
      <w:proofErr w:type="spellStart"/>
      <w:r w:rsidRPr="00AE3E97">
        <w:rPr>
          <w:color w:val="auto"/>
        </w:rPr>
        <w:t>Ngonje</w:t>
      </w:r>
      <w:proofErr w:type="spellEnd"/>
      <w:r w:rsidRPr="00AE3E97">
        <w:rPr>
          <w:color w:val="auto"/>
        </w:rPr>
        <w:t xml:space="preserve"> and </w:t>
      </w:r>
      <w:proofErr w:type="spellStart"/>
      <w:r w:rsidRPr="00AE3E97">
        <w:rPr>
          <w:color w:val="auto"/>
        </w:rPr>
        <w:t>Ngonde</w:t>
      </w:r>
      <w:proofErr w:type="spellEnd"/>
      <w:r w:rsidRPr="00AE3E97">
        <w:rPr>
          <w:color w:val="auto"/>
        </w:rPr>
        <w:t xml:space="preserve"> water sources produced from extracted Lands</w:t>
      </w:r>
      <w:r w:rsidR="005849E9">
        <w:rPr>
          <w:color w:val="auto"/>
        </w:rPr>
        <w:t>at images are shown in Figure 4 and 5</w:t>
      </w:r>
      <w:r w:rsidRPr="00AE3E97">
        <w:rPr>
          <w:color w:val="auto"/>
        </w:rPr>
        <w:t xml:space="preserve">. The different land use changes observed in </w:t>
      </w:r>
      <w:proofErr w:type="spellStart"/>
      <w:r w:rsidRPr="00AE3E97">
        <w:rPr>
          <w:color w:val="auto"/>
        </w:rPr>
        <w:t>Ngonje</w:t>
      </w:r>
      <w:proofErr w:type="spellEnd"/>
      <w:r w:rsidRPr="00AE3E97">
        <w:rPr>
          <w:color w:val="auto"/>
        </w:rPr>
        <w:t xml:space="preserve"> and </w:t>
      </w:r>
      <w:proofErr w:type="spellStart"/>
      <w:r w:rsidRPr="00AE3E97">
        <w:rPr>
          <w:color w:val="auto"/>
        </w:rPr>
        <w:t>Ng</w:t>
      </w:r>
      <w:r w:rsidR="005849E9">
        <w:rPr>
          <w:color w:val="auto"/>
        </w:rPr>
        <w:t>onde</w:t>
      </w:r>
      <w:proofErr w:type="spellEnd"/>
      <w:r w:rsidR="005849E9">
        <w:rPr>
          <w:color w:val="auto"/>
        </w:rPr>
        <w:t xml:space="preserve"> in the year 2000 (Figure 4</w:t>
      </w:r>
      <w:r w:rsidRPr="00AE3E97">
        <w:rPr>
          <w:color w:val="auto"/>
        </w:rPr>
        <w:t xml:space="preserve">) were open forest, agricultural mosaic, settlement and plantation agriculture. </w:t>
      </w:r>
      <w:r w:rsidRPr="00AE3E97">
        <w:rPr>
          <w:rFonts w:eastAsiaTheme="minorHAnsi"/>
          <w:color w:val="auto"/>
        </w:rPr>
        <w:t>The open forests around the streams (green) has been completely converted over time in 2020</w:t>
      </w:r>
      <w:r w:rsidR="005849E9">
        <w:rPr>
          <w:rFonts w:eastAsiaTheme="minorHAnsi"/>
          <w:color w:val="auto"/>
        </w:rPr>
        <w:t xml:space="preserve"> (Figure 5</w:t>
      </w:r>
      <w:r w:rsidRPr="00AE3E97">
        <w:rPr>
          <w:rFonts w:eastAsiaTheme="minorHAnsi"/>
          <w:color w:val="auto"/>
        </w:rPr>
        <w:t>) to agricultural land (orange), all the land for plantation agriculture in 2000 has been converted to agricultural mos</w:t>
      </w:r>
      <w:r w:rsidR="005849E9">
        <w:rPr>
          <w:rFonts w:eastAsiaTheme="minorHAnsi"/>
          <w:color w:val="auto"/>
        </w:rPr>
        <w:t>a</w:t>
      </w:r>
      <w:r w:rsidRPr="00AE3E97">
        <w:rPr>
          <w:rFonts w:eastAsiaTheme="minorHAnsi"/>
          <w:color w:val="auto"/>
        </w:rPr>
        <w:t>ic in 2020.</w:t>
      </w:r>
      <w:bookmarkEnd w:id="126"/>
      <w:bookmarkEnd w:id="127"/>
      <w:bookmarkEnd w:id="128"/>
      <w:bookmarkEnd w:id="129"/>
      <w:bookmarkEnd w:id="130"/>
    </w:p>
    <w:p w14:paraId="3FFA0822" w14:textId="77777777" w:rsidR="00AD3D20" w:rsidRPr="00AE3E97" w:rsidRDefault="00AD3D20" w:rsidP="00AD3D20">
      <w:r w:rsidRPr="00AE3E97">
        <w:rPr>
          <w:noProof/>
        </w:rPr>
        <w:lastRenderedPageBreak/>
        <w:drawing>
          <wp:inline distT="0" distB="0" distL="0" distR="0" wp14:anchorId="468A0E7E" wp14:editId="395ACF84">
            <wp:extent cx="6047105" cy="5798127"/>
            <wp:effectExtent l="0" t="0" r="0" b="0"/>
            <wp:docPr id="2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153" cy="5837485"/>
                    </a:xfrm>
                    <a:prstGeom prst="rect">
                      <a:avLst/>
                    </a:prstGeom>
                    <a:noFill/>
                    <a:ln>
                      <a:noFill/>
                    </a:ln>
                  </pic:spPr>
                </pic:pic>
              </a:graphicData>
            </a:graphic>
          </wp:inline>
        </w:drawing>
      </w:r>
    </w:p>
    <w:p w14:paraId="7616E3B4" w14:textId="77777777" w:rsidR="00AD3D20" w:rsidRPr="00AE3E97" w:rsidRDefault="005849E9" w:rsidP="00AD3D20">
      <w:pPr>
        <w:pStyle w:val="Heading3"/>
        <w:rPr>
          <w:rFonts w:eastAsiaTheme="minorHAnsi"/>
        </w:rPr>
      </w:pPr>
      <w:bookmarkStart w:id="131" w:name="_Toc534563030"/>
      <w:bookmarkStart w:id="132" w:name="_Toc534563534"/>
      <w:bookmarkStart w:id="133" w:name="_Toc534805623"/>
      <w:bookmarkStart w:id="134" w:name="_Toc288933119"/>
      <w:bookmarkStart w:id="135" w:name="_Toc288933415"/>
      <w:bookmarkStart w:id="136" w:name="_Toc288933838"/>
      <w:r>
        <w:rPr>
          <w:rFonts w:eastAsiaTheme="minorHAnsi"/>
        </w:rPr>
        <w:t>Figure 4</w:t>
      </w:r>
      <w:r w:rsidR="00AD3D20" w:rsidRPr="00AE3E97">
        <w:rPr>
          <w:rFonts w:eastAsiaTheme="minorHAnsi"/>
        </w:rPr>
        <w:t xml:space="preserve">: Land use changes in </w:t>
      </w:r>
      <w:proofErr w:type="spellStart"/>
      <w:r w:rsidR="00AD3D20" w:rsidRPr="00AE3E97">
        <w:rPr>
          <w:rFonts w:eastAsiaTheme="minorHAnsi"/>
        </w:rPr>
        <w:t>Ngonje</w:t>
      </w:r>
      <w:proofErr w:type="spellEnd"/>
      <w:r w:rsidR="00AD3D20" w:rsidRPr="00AE3E97">
        <w:rPr>
          <w:rFonts w:eastAsiaTheme="minorHAnsi"/>
        </w:rPr>
        <w:t xml:space="preserve"> and </w:t>
      </w:r>
      <w:proofErr w:type="spellStart"/>
      <w:r w:rsidR="00AD3D20" w:rsidRPr="00AE3E97">
        <w:rPr>
          <w:rFonts w:eastAsiaTheme="minorHAnsi"/>
        </w:rPr>
        <w:t>Ngonde</w:t>
      </w:r>
      <w:proofErr w:type="spellEnd"/>
      <w:r w:rsidR="00AD3D20" w:rsidRPr="00AE3E97">
        <w:rPr>
          <w:rFonts w:eastAsiaTheme="minorHAnsi"/>
        </w:rPr>
        <w:t xml:space="preserve"> Limbe Municipality, Fako Division in the year 2000</w:t>
      </w:r>
      <w:bookmarkEnd w:id="131"/>
      <w:bookmarkEnd w:id="132"/>
      <w:bookmarkEnd w:id="133"/>
      <w:bookmarkEnd w:id="134"/>
      <w:bookmarkEnd w:id="135"/>
      <w:bookmarkEnd w:id="136"/>
    </w:p>
    <w:p w14:paraId="672A6B0C" w14:textId="77777777" w:rsidR="00AD3D20" w:rsidRPr="00AE3E97" w:rsidRDefault="00AD3D20" w:rsidP="00AD3D20">
      <w:pPr>
        <w:rPr>
          <w:rFonts w:ascii="Times New Roman" w:hAnsi="Times New Roman"/>
          <w:b/>
          <w:bCs/>
          <w:sz w:val="24"/>
          <w:szCs w:val="24"/>
        </w:rPr>
      </w:pPr>
    </w:p>
    <w:p w14:paraId="61599289" w14:textId="77777777" w:rsidR="00AD3D20" w:rsidRPr="00AE3E97" w:rsidRDefault="00AD3D20" w:rsidP="00AD3D20">
      <w:pPr>
        <w:rPr>
          <w:b/>
          <w:bCs/>
          <w:sz w:val="24"/>
          <w:szCs w:val="24"/>
        </w:rPr>
      </w:pPr>
      <w:r w:rsidRPr="00AE3E97">
        <w:rPr>
          <w:noProof/>
        </w:rPr>
        <w:lastRenderedPageBreak/>
        <w:drawing>
          <wp:inline distT="0" distB="0" distL="0" distR="0" wp14:anchorId="6BD7C953" wp14:editId="50537534">
            <wp:extent cx="5610860" cy="5829300"/>
            <wp:effectExtent l="0" t="0" r="889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001" cy="5852303"/>
                    </a:xfrm>
                    <a:prstGeom prst="rect">
                      <a:avLst/>
                    </a:prstGeom>
                    <a:noFill/>
                    <a:ln>
                      <a:noFill/>
                    </a:ln>
                  </pic:spPr>
                </pic:pic>
              </a:graphicData>
            </a:graphic>
          </wp:inline>
        </w:drawing>
      </w:r>
    </w:p>
    <w:p w14:paraId="4457702E" w14:textId="77777777" w:rsidR="00AD3D20" w:rsidRPr="00AE3E97" w:rsidRDefault="005849E9" w:rsidP="00AD3D20">
      <w:pPr>
        <w:pStyle w:val="Heading3"/>
        <w:rPr>
          <w:rFonts w:eastAsiaTheme="minorHAnsi"/>
        </w:rPr>
      </w:pPr>
      <w:bookmarkStart w:id="137" w:name="_Toc534563031"/>
      <w:bookmarkStart w:id="138" w:name="_Toc534563535"/>
      <w:bookmarkStart w:id="139" w:name="_Toc534805624"/>
      <w:bookmarkStart w:id="140" w:name="_Toc288933120"/>
      <w:bookmarkStart w:id="141" w:name="_Toc288933416"/>
      <w:bookmarkStart w:id="142" w:name="_Toc288933839"/>
      <w:r>
        <w:rPr>
          <w:rFonts w:eastAsiaTheme="minorHAnsi"/>
        </w:rPr>
        <w:t>Figure 5</w:t>
      </w:r>
      <w:r w:rsidR="00AD3D20" w:rsidRPr="00AE3E97">
        <w:rPr>
          <w:rFonts w:eastAsiaTheme="minorHAnsi"/>
        </w:rPr>
        <w:t xml:space="preserve">: Land use changes in </w:t>
      </w:r>
      <w:proofErr w:type="spellStart"/>
      <w:r w:rsidR="00AD3D20" w:rsidRPr="00AE3E97">
        <w:rPr>
          <w:rFonts w:eastAsiaTheme="minorHAnsi"/>
        </w:rPr>
        <w:t>Ngonje</w:t>
      </w:r>
      <w:proofErr w:type="spellEnd"/>
      <w:r w:rsidR="00AD3D20" w:rsidRPr="00AE3E97">
        <w:rPr>
          <w:rFonts w:eastAsiaTheme="minorHAnsi"/>
        </w:rPr>
        <w:t xml:space="preserve"> and </w:t>
      </w:r>
      <w:proofErr w:type="spellStart"/>
      <w:r w:rsidR="00AD3D20" w:rsidRPr="00AE3E97">
        <w:rPr>
          <w:rFonts w:eastAsiaTheme="minorHAnsi"/>
        </w:rPr>
        <w:t>Ngonde</w:t>
      </w:r>
      <w:proofErr w:type="spellEnd"/>
      <w:r w:rsidR="00AD3D20" w:rsidRPr="00AE3E97">
        <w:rPr>
          <w:rFonts w:eastAsiaTheme="minorHAnsi"/>
        </w:rPr>
        <w:t xml:space="preserve"> Limbe Municipality, Fako Division in the year 2020</w:t>
      </w:r>
      <w:bookmarkEnd w:id="137"/>
      <w:bookmarkEnd w:id="138"/>
      <w:bookmarkEnd w:id="139"/>
      <w:bookmarkEnd w:id="140"/>
      <w:bookmarkEnd w:id="141"/>
      <w:bookmarkEnd w:id="142"/>
    </w:p>
    <w:p w14:paraId="69776974" w14:textId="77777777" w:rsidR="00AD3D20" w:rsidRPr="00AE3E97" w:rsidRDefault="00AD3D20" w:rsidP="00AD3D20">
      <w:pPr>
        <w:rPr>
          <w:rFonts w:ascii="Times New Roman" w:hAnsi="Times New Roman"/>
          <w:b/>
          <w:bCs/>
          <w:sz w:val="24"/>
          <w:szCs w:val="24"/>
        </w:rPr>
      </w:pPr>
    </w:p>
    <w:p w14:paraId="251571B1" w14:textId="77777777" w:rsidR="00AD3D20" w:rsidRPr="00AE3E97" w:rsidRDefault="00AD3D20" w:rsidP="00AD3D20">
      <w:pPr>
        <w:spacing w:line="480" w:lineRule="auto"/>
        <w:jc w:val="both"/>
        <w:rPr>
          <w:rFonts w:ascii="Times New Roman" w:hAnsi="Times New Roman"/>
          <w:sz w:val="24"/>
          <w:szCs w:val="24"/>
        </w:rPr>
      </w:pPr>
      <w:r w:rsidRPr="00AE3E97">
        <w:rPr>
          <w:rFonts w:ascii="Times New Roman" w:hAnsi="Times New Roman"/>
          <w:sz w:val="24"/>
          <w:szCs w:val="24"/>
        </w:rPr>
        <w:t xml:space="preserve">The results in Table </w:t>
      </w:r>
      <w:r w:rsidR="005849E9">
        <w:rPr>
          <w:rFonts w:ascii="Times New Roman" w:hAnsi="Times New Roman"/>
          <w:sz w:val="24"/>
          <w:szCs w:val="24"/>
        </w:rPr>
        <w:t>3</w:t>
      </w:r>
      <w:r w:rsidRPr="00AE3E97">
        <w:rPr>
          <w:rFonts w:ascii="Times New Roman" w:hAnsi="Times New Roman"/>
          <w:sz w:val="24"/>
          <w:szCs w:val="24"/>
        </w:rPr>
        <w:t xml:space="preserve"> show that major decline with respect to area coverage in Limbe municipality was observed in open forest and plantation agriculture classes. Whereas, the area of Settlements and Agriculture classes was increased. Vegetation land shrank from233,402ha in the year 2000, to 00ha in the year 2020 of the total area recording 100% total area loss. While Settlement land increased from 414,984ha in 2000 to 819,324ha in 2020 recording 49.35% area </w:t>
      </w:r>
      <w:r w:rsidRPr="00AE3E97">
        <w:rPr>
          <w:rFonts w:ascii="Times New Roman" w:hAnsi="Times New Roman"/>
          <w:sz w:val="24"/>
          <w:szCs w:val="24"/>
        </w:rPr>
        <w:lastRenderedPageBreak/>
        <w:t>augmentation.  The share of plantation agriculture that was 233,402ha in 2000 of the total area reduced to 00ha in 2020 recording 100% area loss. The Agriculture class was increased from a share of 389,346 in the year 2000 to 861,113ha in the year 2020, recording 58.74% area augmentation.</w:t>
      </w:r>
    </w:p>
    <w:p w14:paraId="42B75204" w14:textId="77777777" w:rsidR="00AD3D20" w:rsidRPr="00AE3E97" w:rsidRDefault="005849E9" w:rsidP="00AD3D20">
      <w:pPr>
        <w:pStyle w:val="Heading2"/>
      </w:pPr>
      <w:bookmarkStart w:id="143" w:name="_Toc534563032"/>
      <w:bookmarkStart w:id="144" w:name="_Toc534563316"/>
      <w:bookmarkStart w:id="145" w:name="_Toc534805625"/>
      <w:bookmarkStart w:id="146" w:name="_Toc534805944"/>
      <w:bookmarkStart w:id="147" w:name="_Toc288854692"/>
      <w:bookmarkStart w:id="148" w:name="_Toc288854956"/>
      <w:bookmarkStart w:id="149" w:name="_Toc288933121"/>
      <w:bookmarkStart w:id="150" w:name="_Toc288933417"/>
      <w:bookmarkStart w:id="151" w:name="_Toc288933840"/>
      <w:r>
        <w:t>Table 3. L</w:t>
      </w:r>
      <w:r w:rsidR="00AD3D20" w:rsidRPr="00AE3E97">
        <w:t>and use changes observed in</w:t>
      </w:r>
      <w:r w:rsidR="00AD3D20" w:rsidRPr="00AE3E97">
        <w:rPr>
          <w:rFonts w:eastAsiaTheme="minorHAnsi"/>
        </w:rPr>
        <w:t xml:space="preserve"> </w:t>
      </w:r>
      <w:proofErr w:type="spellStart"/>
      <w:r w:rsidR="00AD3D20" w:rsidRPr="00AE3E97">
        <w:rPr>
          <w:rFonts w:eastAsiaTheme="minorHAnsi"/>
        </w:rPr>
        <w:t>Ngonje</w:t>
      </w:r>
      <w:proofErr w:type="spellEnd"/>
      <w:r w:rsidR="00AD3D20" w:rsidRPr="00AE3E97">
        <w:rPr>
          <w:rFonts w:eastAsiaTheme="minorHAnsi"/>
        </w:rPr>
        <w:t xml:space="preserve"> and </w:t>
      </w:r>
      <w:proofErr w:type="spellStart"/>
      <w:r w:rsidR="00AD3D20" w:rsidRPr="00AE3E97">
        <w:rPr>
          <w:rFonts w:eastAsiaTheme="minorHAnsi"/>
        </w:rPr>
        <w:t>Ngonde</w:t>
      </w:r>
      <w:proofErr w:type="spellEnd"/>
      <w:r w:rsidR="00AD3D20" w:rsidRPr="00AE3E97">
        <w:t xml:space="preserve"> Limbe municipality during 2000 and 2020</w:t>
      </w:r>
      <w:bookmarkEnd w:id="143"/>
      <w:bookmarkEnd w:id="144"/>
      <w:bookmarkEnd w:id="145"/>
      <w:bookmarkEnd w:id="146"/>
      <w:bookmarkEnd w:id="147"/>
      <w:bookmarkEnd w:id="148"/>
      <w:bookmarkEnd w:id="149"/>
      <w:bookmarkEnd w:id="150"/>
      <w:bookmarkEnd w:id="151"/>
    </w:p>
    <w:p w14:paraId="0DD23E92" w14:textId="77777777" w:rsidR="00AD3D20" w:rsidRPr="00AE3E97" w:rsidRDefault="00AD3D20" w:rsidP="00AD3D20">
      <w:pPr>
        <w:rPr>
          <w:lang w:val="en-GB"/>
        </w:rPr>
      </w:pPr>
    </w:p>
    <w:tbl>
      <w:tblPr>
        <w:tblStyle w:val="Tableausimple21"/>
        <w:tblW w:w="0" w:type="auto"/>
        <w:tblLook w:val="04A0" w:firstRow="1" w:lastRow="0" w:firstColumn="1" w:lastColumn="0" w:noHBand="0" w:noVBand="1"/>
      </w:tblPr>
      <w:tblGrid>
        <w:gridCol w:w="1899"/>
        <w:gridCol w:w="1186"/>
        <w:gridCol w:w="1435"/>
        <w:gridCol w:w="1759"/>
        <w:gridCol w:w="1107"/>
        <w:gridCol w:w="1107"/>
      </w:tblGrid>
      <w:tr w:rsidR="00AD3D20" w:rsidRPr="00AE3E97" w14:paraId="0BD9B287" w14:textId="77777777" w:rsidTr="00AD4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55B715B8" w14:textId="77777777" w:rsidR="00AD3D20" w:rsidRPr="00AE3E97" w:rsidRDefault="00AD3D20" w:rsidP="00216D77">
            <w:pPr>
              <w:spacing w:after="0" w:line="240" w:lineRule="auto"/>
              <w:rPr>
                <w:rFonts w:ascii="Times New Roman" w:hAnsi="Times New Roman"/>
                <w:b w:val="0"/>
                <w:bCs w:val="0"/>
                <w:sz w:val="24"/>
                <w:szCs w:val="24"/>
              </w:rPr>
            </w:pPr>
            <w:r w:rsidRPr="00AE3E97">
              <w:rPr>
                <w:rFonts w:ascii="Times New Roman" w:hAnsi="Times New Roman"/>
                <w:b w:val="0"/>
                <w:bCs w:val="0"/>
                <w:sz w:val="24"/>
                <w:szCs w:val="24"/>
              </w:rPr>
              <w:t>Land cover/use classes</w:t>
            </w:r>
          </w:p>
        </w:tc>
        <w:tc>
          <w:tcPr>
            <w:tcW w:w="1186" w:type="dxa"/>
          </w:tcPr>
          <w:p w14:paraId="6BC913E6" w14:textId="77777777" w:rsidR="00AD3D20" w:rsidRPr="00AE3E97"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E3E97">
              <w:rPr>
                <w:rFonts w:ascii="Times New Roman" w:hAnsi="Times New Roman"/>
                <w:b w:val="0"/>
                <w:bCs w:val="0"/>
                <w:sz w:val="24"/>
                <w:szCs w:val="24"/>
              </w:rPr>
              <w:t>Area (ha) in</w:t>
            </w:r>
          </w:p>
          <w:p w14:paraId="1C0D5984" w14:textId="77777777" w:rsidR="00AD3D20" w:rsidRPr="00AE3E97"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AE3E97">
              <w:rPr>
                <w:rFonts w:ascii="Times New Roman" w:hAnsi="Times New Roman"/>
                <w:b w:val="0"/>
                <w:bCs w:val="0"/>
                <w:sz w:val="24"/>
                <w:szCs w:val="24"/>
              </w:rPr>
              <w:t>2000</w:t>
            </w:r>
          </w:p>
        </w:tc>
        <w:tc>
          <w:tcPr>
            <w:tcW w:w="1435" w:type="dxa"/>
          </w:tcPr>
          <w:p w14:paraId="472FD347" w14:textId="77777777" w:rsidR="00AD3D20" w:rsidRPr="00AE3E97"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AE3E97">
              <w:rPr>
                <w:rFonts w:ascii="Times New Roman" w:hAnsi="Times New Roman"/>
                <w:b w:val="0"/>
                <w:bCs w:val="0"/>
                <w:sz w:val="24"/>
                <w:szCs w:val="24"/>
              </w:rPr>
              <w:t>Area (ha) in 2020</w:t>
            </w:r>
          </w:p>
        </w:tc>
        <w:tc>
          <w:tcPr>
            <w:tcW w:w="1759" w:type="dxa"/>
          </w:tcPr>
          <w:p w14:paraId="10C918B9" w14:textId="77777777" w:rsidR="00AD3D20" w:rsidRPr="00AE3E97"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AE3E97">
              <w:rPr>
                <w:rFonts w:ascii="Times New Roman" w:hAnsi="Times New Roman"/>
                <w:b w:val="0"/>
                <w:bCs w:val="0"/>
                <w:sz w:val="24"/>
                <w:szCs w:val="24"/>
              </w:rPr>
              <w:t>% Area augmentation</w:t>
            </w:r>
          </w:p>
        </w:tc>
        <w:tc>
          <w:tcPr>
            <w:tcW w:w="1107" w:type="dxa"/>
          </w:tcPr>
          <w:p w14:paraId="0DC62117" w14:textId="77777777" w:rsidR="00AD3D20" w:rsidRPr="00AE3E97"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AE3E97">
              <w:rPr>
                <w:rFonts w:ascii="Times New Roman" w:hAnsi="Times New Roman"/>
                <w:b w:val="0"/>
                <w:bCs w:val="0"/>
                <w:sz w:val="24"/>
                <w:szCs w:val="24"/>
              </w:rPr>
              <w:t>%Area gain</w:t>
            </w:r>
          </w:p>
        </w:tc>
        <w:tc>
          <w:tcPr>
            <w:tcW w:w="1107" w:type="dxa"/>
          </w:tcPr>
          <w:p w14:paraId="04F02575" w14:textId="77777777" w:rsidR="00AD3D20" w:rsidRPr="00AE3E97"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AE3E97">
              <w:rPr>
                <w:rFonts w:ascii="Times New Roman" w:hAnsi="Times New Roman"/>
                <w:b w:val="0"/>
                <w:bCs w:val="0"/>
                <w:sz w:val="24"/>
                <w:szCs w:val="24"/>
              </w:rPr>
              <w:t>%Area loss</w:t>
            </w:r>
          </w:p>
        </w:tc>
      </w:tr>
      <w:tr w:rsidR="00AD3D20" w:rsidRPr="00AE3E97" w14:paraId="507E1924" w14:textId="77777777" w:rsidTr="00AD4793">
        <w:tc>
          <w:tcPr>
            <w:cnfStyle w:val="001000000000" w:firstRow="0" w:lastRow="0" w:firstColumn="1" w:lastColumn="0" w:oddVBand="0" w:evenVBand="0" w:oddHBand="0" w:evenHBand="0" w:firstRowFirstColumn="0" w:firstRowLastColumn="0" w:lastRowFirstColumn="0" w:lastRowLastColumn="0"/>
            <w:tcW w:w="1899" w:type="dxa"/>
          </w:tcPr>
          <w:p w14:paraId="39A2A149" w14:textId="77777777" w:rsidR="00AD3D20" w:rsidRPr="00AE3E97" w:rsidRDefault="00AD3D20" w:rsidP="00216D77">
            <w:pPr>
              <w:spacing w:after="0" w:line="240" w:lineRule="auto"/>
              <w:jc w:val="both"/>
              <w:rPr>
                <w:rFonts w:ascii="Times New Roman" w:hAnsi="Times New Roman"/>
                <w:b w:val="0"/>
                <w:bCs w:val="0"/>
              </w:rPr>
            </w:pPr>
            <w:r w:rsidRPr="00AE3E97">
              <w:rPr>
                <w:rFonts w:ascii="Times New Roman" w:hAnsi="Times New Roman"/>
                <w:b w:val="0"/>
                <w:bCs w:val="0"/>
              </w:rPr>
              <w:t>Open forest</w:t>
            </w:r>
          </w:p>
        </w:tc>
        <w:tc>
          <w:tcPr>
            <w:tcW w:w="1186" w:type="dxa"/>
          </w:tcPr>
          <w:p w14:paraId="2F1248DC"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233,402</w:t>
            </w:r>
          </w:p>
        </w:tc>
        <w:tc>
          <w:tcPr>
            <w:tcW w:w="1435" w:type="dxa"/>
          </w:tcPr>
          <w:p w14:paraId="6B81E381"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000</w:t>
            </w:r>
          </w:p>
        </w:tc>
        <w:tc>
          <w:tcPr>
            <w:tcW w:w="1759" w:type="dxa"/>
          </w:tcPr>
          <w:p w14:paraId="7101C5EB"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233,402</w:t>
            </w:r>
          </w:p>
        </w:tc>
        <w:tc>
          <w:tcPr>
            <w:tcW w:w="1107" w:type="dxa"/>
          </w:tcPr>
          <w:p w14:paraId="6C12C486"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00%</w:t>
            </w:r>
          </w:p>
        </w:tc>
        <w:tc>
          <w:tcPr>
            <w:tcW w:w="1107" w:type="dxa"/>
          </w:tcPr>
          <w:p w14:paraId="270A4822"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100%</w:t>
            </w:r>
          </w:p>
        </w:tc>
      </w:tr>
      <w:tr w:rsidR="00AD3D20" w:rsidRPr="00AE3E97" w14:paraId="3501FD81" w14:textId="77777777" w:rsidTr="00AD4793">
        <w:tc>
          <w:tcPr>
            <w:cnfStyle w:val="001000000000" w:firstRow="0" w:lastRow="0" w:firstColumn="1" w:lastColumn="0" w:oddVBand="0" w:evenVBand="0" w:oddHBand="0" w:evenHBand="0" w:firstRowFirstColumn="0" w:firstRowLastColumn="0" w:lastRowFirstColumn="0" w:lastRowLastColumn="0"/>
            <w:tcW w:w="1899" w:type="dxa"/>
          </w:tcPr>
          <w:p w14:paraId="10975D49" w14:textId="77777777" w:rsidR="00AD3D20" w:rsidRPr="00AE3E97" w:rsidRDefault="00AD3D20" w:rsidP="00216D77">
            <w:pPr>
              <w:spacing w:after="0" w:line="240" w:lineRule="auto"/>
              <w:jc w:val="both"/>
              <w:rPr>
                <w:rFonts w:ascii="Times New Roman" w:hAnsi="Times New Roman"/>
                <w:b w:val="0"/>
                <w:bCs w:val="0"/>
              </w:rPr>
            </w:pPr>
            <w:r w:rsidRPr="00AE3E97">
              <w:rPr>
                <w:rFonts w:ascii="Times New Roman" w:hAnsi="Times New Roman"/>
                <w:b w:val="0"/>
                <w:bCs w:val="0"/>
              </w:rPr>
              <w:t>Settlement</w:t>
            </w:r>
          </w:p>
        </w:tc>
        <w:tc>
          <w:tcPr>
            <w:tcW w:w="1186" w:type="dxa"/>
          </w:tcPr>
          <w:p w14:paraId="19E27FE1"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414,984</w:t>
            </w:r>
          </w:p>
        </w:tc>
        <w:tc>
          <w:tcPr>
            <w:tcW w:w="1435" w:type="dxa"/>
          </w:tcPr>
          <w:p w14:paraId="2150A3B8"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819,327</w:t>
            </w:r>
          </w:p>
        </w:tc>
        <w:tc>
          <w:tcPr>
            <w:tcW w:w="1759" w:type="dxa"/>
          </w:tcPr>
          <w:p w14:paraId="2DA5A08A"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-404,343</w:t>
            </w:r>
          </w:p>
        </w:tc>
        <w:tc>
          <w:tcPr>
            <w:tcW w:w="1107" w:type="dxa"/>
          </w:tcPr>
          <w:p w14:paraId="460C87AD"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49.35%</w:t>
            </w:r>
          </w:p>
        </w:tc>
        <w:tc>
          <w:tcPr>
            <w:tcW w:w="1107" w:type="dxa"/>
          </w:tcPr>
          <w:p w14:paraId="69BDE4DE"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00%</w:t>
            </w:r>
          </w:p>
        </w:tc>
      </w:tr>
      <w:tr w:rsidR="00AD3D20" w:rsidRPr="00AE3E97" w14:paraId="2DE068BB" w14:textId="77777777" w:rsidTr="00AD4793">
        <w:tc>
          <w:tcPr>
            <w:cnfStyle w:val="001000000000" w:firstRow="0" w:lastRow="0" w:firstColumn="1" w:lastColumn="0" w:oddVBand="0" w:evenVBand="0" w:oddHBand="0" w:evenHBand="0" w:firstRowFirstColumn="0" w:firstRowLastColumn="0" w:lastRowFirstColumn="0" w:lastRowLastColumn="0"/>
            <w:tcW w:w="1899" w:type="dxa"/>
          </w:tcPr>
          <w:p w14:paraId="28670413" w14:textId="77777777" w:rsidR="00AD3D20" w:rsidRPr="00AE3E97" w:rsidRDefault="00AD3D20" w:rsidP="00216D77">
            <w:pPr>
              <w:spacing w:after="0" w:line="240" w:lineRule="auto"/>
              <w:jc w:val="both"/>
              <w:rPr>
                <w:rFonts w:ascii="Times New Roman" w:hAnsi="Times New Roman"/>
                <w:b w:val="0"/>
                <w:bCs w:val="0"/>
              </w:rPr>
            </w:pPr>
            <w:r w:rsidRPr="00AE3E97">
              <w:rPr>
                <w:rFonts w:ascii="Times New Roman" w:hAnsi="Times New Roman"/>
                <w:b w:val="0"/>
                <w:bCs w:val="0"/>
              </w:rPr>
              <w:t>Plantation agriculture</w:t>
            </w:r>
          </w:p>
        </w:tc>
        <w:tc>
          <w:tcPr>
            <w:tcW w:w="1186" w:type="dxa"/>
          </w:tcPr>
          <w:p w14:paraId="131407F3"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233,402</w:t>
            </w:r>
          </w:p>
        </w:tc>
        <w:tc>
          <w:tcPr>
            <w:tcW w:w="1435" w:type="dxa"/>
          </w:tcPr>
          <w:p w14:paraId="0281ADDA"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000</w:t>
            </w:r>
          </w:p>
        </w:tc>
        <w:tc>
          <w:tcPr>
            <w:tcW w:w="1759" w:type="dxa"/>
          </w:tcPr>
          <w:p w14:paraId="43F73CFE"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233,402</w:t>
            </w:r>
          </w:p>
        </w:tc>
        <w:tc>
          <w:tcPr>
            <w:tcW w:w="1107" w:type="dxa"/>
          </w:tcPr>
          <w:p w14:paraId="7EEBA9F9"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00%</w:t>
            </w:r>
          </w:p>
        </w:tc>
        <w:tc>
          <w:tcPr>
            <w:tcW w:w="1107" w:type="dxa"/>
          </w:tcPr>
          <w:p w14:paraId="31E4B429"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100%</w:t>
            </w:r>
          </w:p>
        </w:tc>
      </w:tr>
      <w:tr w:rsidR="00AD3D20" w:rsidRPr="00AE3E97" w14:paraId="4AB654AD" w14:textId="77777777" w:rsidTr="00AD4793">
        <w:tc>
          <w:tcPr>
            <w:cnfStyle w:val="001000000000" w:firstRow="0" w:lastRow="0" w:firstColumn="1" w:lastColumn="0" w:oddVBand="0" w:evenVBand="0" w:oddHBand="0" w:evenHBand="0" w:firstRowFirstColumn="0" w:firstRowLastColumn="0" w:lastRowFirstColumn="0" w:lastRowLastColumn="0"/>
            <w:tcW w:w="1899" w:type="dxa"/>
          </w:tcPr>
          <w:p w14:paraId="151E8DA0" w14:textId="77777777" w:rsidR="00AD3D20" w:rsidRPr="00AE3E97" w:rsidRDefault="00AD3D20" w:rsidP="00216D77">
            <w:pPr>
              <w:spacing w:after="0" w:line="240" w:lineRule="auto"/>
              <w:jc w:val="both"/>
              <w:rPr>
                <w:rFonts w:ascii="Times New Roman" w:hAnsi="Times New Roman"/>
                <w:b w:val="0"/>
                <w:bCs w:val="0"/>
              </w:rPr>
            </w:pPr>
            <w:r w:rsidRPr="00AE3E97">
              <w:rPr>
                <w:rFonts w:ascii="Times New Roman" w:hAnsi="Times New Roman"/>
                <w:b w:val="0"/>
                <w:bCs w:val="0"/>
              </w:rPr>
              <w:t>Agricultural mosaic</w:t>
            </w:r>
          </w:p>
        </w:tc>
        <w:tc>
          <w:tcPr>
            <w:tcW w:w="1186" w:type="dxa"/>
          </w:tcPr>
          <w:p w14:paraId="502BF5BC"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389,346</w:t>
            </w:r>
          </w:p>
        </w:tc>
        <w:tc>
          <w:tcPr>
            <w:tcW w:w="1435" w:type="dxa"/>
          </w:tcPr>
          <w:p w14:paraId="417F197E"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861,113</w:t>
            </w:r>
          </w:p>
        </w:tc>
        <w:tc>
          <w:tcPr>
            <w:tcW w:w="1759" w:type="dxa"/>
          </w:tcPr>
          <w:p w14:paraId="4401DBB4"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-471,767</w:t>
            </w:r>
          </w:p>
        </w:tc>
        <w:tc>
          <w:tcPr>
            <w:tcW w:w="1107" w:type="dxa"/>
          </w:tcPr>
          <w:p w14:paraId="16565592"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54.78%</w:t>
            </w:r>
          </w:p>
        </w:tc>
        <w:tc>
          <w:tcPr>
            <w:tcW w:w="1107" w:type="dxa"/>
          </w:tcPr>
          <w:p w14:paraId="091D78F7" w14:textId="77777777" w:rsidR="00AD3D20" w:rsidRPr="00AE3E97"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E3E97">
              <w:rPr>
                <w:rFonts w:ascii="Times New Roman" w:hAnsi="Times New Roman"/>
              </w:rPr>
              <w:t>00%</w:t>
            </w:r>
          </w:p>
        </w:tc>
      </w:tr>
    </w:tbl>
    <w:p w14:paraId="4FDB4C7C" w14:textId="77777777" w:rsidR="00AD3D20" w:rsidRPr="00AE3E97" w:rsidRDefault="00AD3D20" w:rsidP="00AD3D20">
      <w:pPr>
        <w:spacing w:line="480" w:lineRule="auto"/>
        <w:contextualSpacing/>
        <w:rPr>
          <w:rFonts w:ascii="Times New Roman" w:hAnsi="Times New Roman"/>
          <w:sz w:val="24"/>
          <w:szCs w:val="24"/>
          <w:lang w:val="en-GB"/>
        </w:rPr>
      </w:pPr>
    </w:p>
    <w:p w14:paraId="2B121082" w14:textId="77777777" w:rsidR="00EE24CD" w:rsidRPr="00AE3E97" w:rsidRDefault="00EE24CD" w:rsidP="00EE24CD">
      <w:pPr>
        <w:pStyle w:val="Heading2"/>
      </w:pPr>
      <w:r w:rsidRPr="00AE3E97">
        <w:t>4.9. Physicochemical parameters of water samples from three selected water sources in the Limbe municipality</w:t>
      </w:r>
    </w:p>
    <w:p w14:paraId="6F100E6F" w14:textId="77777777" w:rsidR="00DD0774" w:rsidRDefault="00DD0774" w:rsidP="00EE24C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Generally, all three streams are freshwater streams, very transparent and minimally polluted with a neutral to slightly basic pH ranging between 7.15-7.34. </w:t>
      </w:r>
      <w:r w:rsidR="00EE24CD" w:rsidRPr="00AE3E97">
        <w:rPr>
          <w:rFonts w:ascii="Times New Roman" w:hAnsi="Times New Roman"/>
          <w:sz w:val="24"/>
          <w:szCs w:val="24"/>
          <w:lang w:val="en-GB"/>
        </w:rPr>
        <w:t>The concentration of all phys</w:t>
      </w:r>
      <w:r w:rsidR="005849E9">
        <w:rPr>
          <w:rFonts w:ascii="Times New Roman" w:hAnsi="Times New Roman"/>
          <w:sz w:val="24"/>
          <w:szCs w:val="24"/>
          <w:lang w:val="en-GB"/>
        </w:rPr>
        <w:t>icochemical parameters (Table 4</w:t>
      </w:r>
      <w:r>
        <w:rPr>
          <w:rFonts w:ascii="Times New Roman" w:hAnsi="Times New Roman"/>
          <w:sz w:val="24"/>
          <w:szCs w:val="24"/>
          <w:lang w:val="en-GB"/>
        </w:rPr>
        <w:t>), except pH, temperature, and p</w:t>
      </w:r>
      <w:r w:rsidR="00EE24CD" w:rsidRPr="00AE3E97">
        <w:rPr>
          <w:rFonts w:ascii="Times New Roman" w:hAnsi="Times New Roman"/>
          <w:sz w:val="24"/>
          <w:szCs w:val="24"/>
          <w:lang w:val="en-GB"/>
        </w:rPr>
        <w:t xml:space="preserve">otassium significantly varied across study sites at the </w:t>
      </w:r>
      <w:r w:rsidRPr="00AE3E97">
        <w:rPr>
          <w:rFonts w:ascii="Times New Roman" w:hAnsi="Times New Roman"/>
          <w:sz w:val="24"/>
          <w:szCs w:val="24"/>
          <w:lang w:val="en-GB"/>
        </w:rPr>
        <w:t>(p&lt;0.01)</w:t>
      </w:r>
      <w:r w:rsidR="00EE24CD" w:rsidRPr="00AE3E97">
        <w:rPr>
          <w:rFonts w:ascii="Times New Roman" w:hAnsi="Times New Roman"/>
          <w:sz w:val="24"/>
          <w:szCs w:val="24"/>
          <w:lang w:val="en-GB"/>
        </w:rPr>
        <w:t xml:space="preserve">. </w:t>
      </w:r>
      <w:r>
        <w:rPr>
          <w:rFonts w:ascii="Times New Roman" w:hAnsi="Times New Roman"/>
          <w:sz w:val="24"/>
          <w:szCs w:val="24"/>
          <w:lang w:val="en-GB"/>
        </w:rPr>
        <w:t xml:space="preserve">Turbidity values ranged from 1-1.45 NTU in </w:t>
      </w:r>
      <w:proofErr w:type="spellStart"/>
      <w:r>
        <w:rPr>
          <w:rFonts w:ascii="Times New Roman" w:hAnsi="Times New Roman"/>
          <w:sz w:val="24"/>
          <w:szCs w:val="24"/>
          <w:lang w:val="en-GB"/>
        </w:rPr>
        <w:t>Ngonde</w:t>
      </w:r>
      <w:proofErr w:type="spellEnd"/>
      <w:r>
        <w:rPr>
          <w:rFonts w:ascii="Times New Roman" w:hAnsi="Times New Roman"/>
          <w:sz w:val="24"/>
          <w:szCs w:val="24"/>
          <w:lang w:val="en-GB"/>
        </w:rPr>
        <w:t xml:space="preserve"> and </w:t>
      </w:r>
      <w:proofErr w:type="spellStart"/>
      <w:r>
        <w:rPr>
          <w:rFonts w:ascii="Times New Roman" w:hAnsi="Times New Roman"/>
          <w:sz w:val="24"/>
          <w:szCs w:val="24"/>
          <w:lang w:val="en-GB"/>
        </w:rPr>
        <w:t>Ngonje</w:t>
      </w:r>
      <w:proofErr w:type="spellEnd"/>
      <w:r>
        <w:rPr>
          <w:rFonts w:ascii="Times New Roman" w:hAnsi="Times New Roman"/>
          <w:sz w:val="24"/>
          <w:szCs w:val="24"/>
          <w:lang w:val="en-GB"/>
        </w:rPr>
        <w:t xml:space="preserve"> respectively.</w:t>
      </w:r>
    </w:p>
    <w:p w14:paraId="5606B5E7" w14:textId="77777777" w:rsidR="00EE24CD" w:rsidRDefault="00DD0774" w:rsidP="00EE24C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Phosphates differed significantly with the highest values recorded in </w:t>
      </w:r>
      <w:proofErr w:type="spellStart"/>
      <w:r>
        <w:rPr>
          <w:rFonts w:ascii="Times New Roman" w:hAnsi="Times New Roman"/>
          <w:sz w:val="24"/>
          <w:szCs w:val="24"/>
          <w:lang w:val="en-GB"/>
        </w:rPr>
        <w:t>Ngonde</w:t>
      </w:r>
      <w:proofErr w:type="spellEnd"/>
      <w:r>
        <w:rPr>
          <w:rFonts w:ascii="Times New Roman" w:hAnsi="Times New Roman"/>
          <w:sz w:val="24"/>
          <w:szCs w:val="24"/>
          <w:lang w:val="en-GB"/>
        </w:rPr>
        <w:t xml:space="preserve"> and Mile 2 and this was above WHO </w:t>
      </w:r>
      <w:r w:rsidR="00A924A2">
        <w:rPr>
          <w:rFonts w:ascii="Times New Roman" w:hAnsi="Times New Roman"/>
          <w:sz w:val="24"/>
          <w:szCs w:val="24"/>
          <w:lang w:val="en-GB"/>
        </w:rPr>
        <w:t xml:space="preserve">2017 </w:t>
      </w:r>
      <w:r>
        <w:rPr>
          <w:rFonts w:ascii="Times New Roman" w:hAnsi="Times New Roman"/>
          <w:sz w:val="24"/>
          <w:szCs w:val="24"/>
          <w:lang w:val="en-GB"/>
        </w:rPr>
        <w:t>permissible levels for drinking water, although</w:t>
      </w:r>
      <w:r w:rsidR="00A924A2">
        <w:rPr>
          <w:rFonts w:ascii="Times New Roman" w:hAnsi="Times New Roman"/>
          <w:sz w:val="24"/>
          <w:szCs w:val="24"/>
          <w:lang w:val="en-GB"/>
        </w:rPr>
        <w:t xml:space="preserve"> suitable for irrigation.</w:t>
      </w:r>
    </w:p>
    <w:p w14:paraId="5A7D493D" w14:textId="77777777" w:rsidR="00A924A2" w:rsidRPr="00AE3E97" w:rsidRDefault="00A924A2" w:rsidP="00EE24C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Ammonium was detected to </w:t>
      </w:r>
      <w:proofErr w:type="spellStart"/>
      <w:r>
        <w:rPr>
          <w:rFonts w:ascii="Times New Roman" w:hAnsi="Times New Roman"/>
          <w:sz w:val="24"/>
          <w:szCs w:val="24"/>
          <w:lang w:val="en-GB"/>
        </w:rPr>
        <w:t>measureable</w:t>
      </w:r>
      <w:proofErr w:type="spellEnd"/>
      <w:r>
        <w:rPr>
          <w:rFonts w:ascii="Times New Roman" w:hAnsi="Times New Roman"/>
          <w:sz w:val="24"/>
          <w:szCs w:val="24"/>
          <w:lang w:val="en-GB"/>
        </w:rPr>
        <w:t xml:space="preserve"> levels in </w:t>
      </w:r>
      <w:proofErr w:type="spellStart"/>
      <w:r>
        <w:rPr>
          <w:rFonts w:ascii="Times New Roman" w:hAnsi="Times New Roman"/>
          <w:sz w:val="24"/>
          <w:szCs w:val="24"/>
          <w:lang w:val="en-GB"/>
        </w:rPr>
        <w:t>Ngonde</w:t>
      </w:r>
      <w:proofErr w:type="spellEnd"/>
      <w:r>
        <w:rPr>
          <w:rFonts w:ascii="Times New Roman" w:hAnsi="Times New Roman"/>
          <w:sz w:val="24"/>
          <w:szCs w:val="24"/>
          <w:lang w:val="en-GB"/>
        </w:rPr>
        <w:t xml:space="preserve"> and Mile 2 but very high concentrations were detected in </w:t>
      </w:r>
      <w:proofErr w:type="spellStart"/>
      <w:r>
        <w:rPr>
          <w:rFonts w:ascii="Times New Roman" w:hAnsi="Times New Roman"/>
          <w:sz w:val="24"/>
          <w:szCs w:val="24"/>
          <w:lang w:val="en-GB"/>
        </w:rPr>
        <w:t>Ngonde</w:t>
      </w:r>
      <w:proofErr w:type="spellEnd"/>
      <w:r>
        <w:rPr>
          <w:rFonts w:ascii="Times New Roman" w:hAnsi="Times New Roman"/>
          <w:sz w:val="24"/>
          <w:szCs w:val="24"/>
          <w:lang w:val="en-GB"/>
        </w:rPr>
        <w:t>. A similar trend was also recorded in total nitrogen.</w:t>
      </w:r>
      <w:r w:rsidR="00A064EB">
        <w:rPr>
          <w:rFonts w:ascii="Times New Roman" w:hAnsi="Times New Roman"/>
          <w:sz w:val="24"/>
          <w:szCs w:val="24"/>
          <w:lang w:val="en-GB"/>
        </w:rPr>
        <w:t xml:space="preserve"> </w:t>
      </w:r>
    </w:p>
    <w:p w14:paraId="136F9FB3" w14:textId="77777777" w:rsidR="00EE24CD" w:rsidRPr="00AE3E97" w:rsidRDefault="005849E9" w:rsidP="00EE24CD">
      <w:pPr>
        <w:pStyle w:val="Heading2"/>
      </w:pPr>
      <w:r>
        <w:lastRenderedPageBreak/>
        <w:t>Table 4</w:t>
      </w:r>
      <w:r w:rsidR="00EE24CD" w:rsidRPr="00AE3E97">
        <w:t>: Physicochemical parameters of water samples from three water sources in the Limbe Municipality</w:t>
      </w:r>
      <w:r w:rsidR="00E5182A">
        <w:t xml:space="preserve"> Fako,</w:t>
      </w:r>
      <w:r w:rsidR="00EE24CD" w:rsidRPr="00AE3E97">
        <w:t xml:space="preserve"> Cameroon</w:t>
      </w:r>
    </w:p>
    <w:tbl>
      <w:tblPr>
        <w:tblW w:w="8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272"/>
        <w:gridCol w:w="1273"/>
        <w:gridCol w:w="1278"/>
        <w:gridCol w:w="1138"/>
        <w:gridCol w:w="1296"/>
      </w:tblGrid>
      <w:tr w:rsidR="00EE24CD" w:rsidRPr="00AE3E97" w14:paraId="27F6A1F5" w14:textId="77777777" w:rsidTr="00EE24CD">
        <w:trPr>
          <w:trHeight w:val="291"/>
        </w:trPr>
        <w:tc>
          <w:tcPr>
            <w:tcW w:w="2709" w:type="dxa"/>
            <w:vMerge w:val="restart"/>
            <w:shd w:val="clear" w:color="auto" w:fill="auto"/>
          </w:tcPr>
          <w:p w14:paraId="3C4E5724" w14:textId="77777777" w:rsidR="00EE24CD" w:rsidRPr="00AE3E97" w:rsidRDefault="00EE24CD" w:rsidP="00EE24CD">
            <w:pPr>
              <w:spacing w:after="0" w:line="240" w:lineRule="auto"/>
              <w:rPr>
                <w:rFonts w:ascii="Times New Roman" w:hAnsi="Times New Roman"/>
                <w:b/>
                <w:sz w:val="24"/>
                <w:szCs w:val="24"/>
                <w:lang w:val="en-GB"/>
              </w:rPr>
            </w:pPr>
          </w:p>
          <w:p w14:paraId="2471D400"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Parameter</w:t>
            </w:r>
          </w:p>
        </w:tc>
        <w:tc>
          <w:tcPr>
            <w:tcW w:w="3823" w:type="dxa"/>
            <w:gridSpan w:val="3"/>
            <w:shd w:val="clear" w:color="auto" w:fill="auto"/>
          </w:tcPr>
          <w:p w14:paraId="3DDEC843" w14:textId="77777777" w:rsidR="00EE24CD" w:rsidRPr="00AE3E97" w:rsidRDefault="00EE24CD" w:rsidP="00EE24CD">
            <w:pPr>
              <w:spacing w:after="0" w:line="240" w:lineRule="auto"/>
              <w:jc w:val="center"/>
              <w:rPr>
                <w:rFonts w:ascii="Times New Roman" w:hAnsi="Times New Roman"/>
                <w:b/>
                <w:sz w:val="24"/>
                <w:szCs w:val="24"/>
                <w:lang w:val="en-GB"/>
              </w:rPr>
            </w:pPr>
            <w:r w:rsidRPr="00AE3E97">
              <w:rPr>
                <w:rFonts w:ascii="Times New Roman" w:hAnsi="Times New Roman"/>
                <w:b/>
                <w:sz w:val="24"/>
                <w:szCs w:val="24"/>
                <w:lang w:val="en-GB"/>
              </w:rPr>
              <w:t>Water source</w:t>
            </w:r>
          </w:p>
        </w:tc>
        <w:tc>
          <w:tcPr>
            <w:tcW w:w="1138" w:type="dxa"/>
            <w:vMerge w:val="restart"/>
            <w:shd w:val="clear" w:color="auto" w:fill="auto"/>
          </w:tcPr>
          <w:p w14:paraId="26B57806" w14:textId="77777777" w:rsidR="00EE24CD" w:rsidRPr="00AE3E97" w:rsidRDefault="00EE24CD" w:rsidP="00EE24CD">
            <w:pPr>
              <w:spacing w:after="0" w:line="240" w:lineRule="auto"/>
              <w:rPr>
                <w:rFonts w:ascii="Times New Roman" w:hAnsi="Times New Roman"/>
                <w:b/>
                <w:sz w:val="24"/>
                <w:szCs w:val="24"/>
                <w:lang w:val="en-GB"/>
              </w:rPr>
            </w:pPr>
          </w:p>
          <w:p w14:paraId="1ACA552D"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P - value</w:t>
            </w:r>
          </w:p>
        </w:tc>
        <w:tc>
          <w:tcPr>
            <w:tcW w:w="1296" w:type="dxa"/>
            <w:vMerge w:val="restart"/>
            <w:shd w:val="clear" w:color="auto" w:fill="auto"/>
          </w:tcPr>
          <w:p w14:paraId="5F324E67"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WHO standard (2017)</w:t>
            </w:r>
          </w:p>
        </w:tc>
      </w:tr>
      <w:tr w:rsidR="00EE24CD" w:rsidRPr="00AE3E97" w14:paraId="7D84ED0C" w14:textId="77777777" w:rsidTr="00EE24CD">
        <w:trPr>
          <w:trHeight w:val="309"/>
        </w:trPr>
        <w:tc>
          <w:tcPr>
            <w:tcW w:w="2709" w:type="dxa"/>
            <w:vMerge/>
            <w:shd w:val="clear" w:color="auto" w:fill="auto"/>
          </w:tcPr>
          <w:p w14:paraId="3BAFF3FE" w14:textId="77777777" w:rsidR="00EE24CD" w:rsidRPr="00AE3E97" w:rsidRDefault="00EE24CD" w:rsidP="00EE24CD">
            <w:pPr>
              <w:spacing w:after="0" w:line="240" w:lineRule="auto"/>
              <w:rPr>
                <w:rFonts w:ascii="Times New Roman" w:hAnsi="Times New Roman"/>
                <w:sz w:val="24"/>
                <w:szCs w:val="24"/>
                <w:lang w:val="en-GB"/>
              </w:rPr>
            </w:pPr>
          </w:p>
        </w:tc>
        <w:tc>
          <w:tcPr>
            <w:tcW w:w="1272" w:type="dxa"/>
            <w:shd w:val="clear" w:color="auto" w:fill="auto"/>
          </w:tcPr>
          <w:p w14:paraId="683035C2" w14:textId="77777777" w:rsidR="00EE24CD" w:rsidRPr="00AE3E97" w:rsidRDefault="00EE24CD" w:rsidP="00EE24CD">
            <w:pPr>
              <w:spacing w:after="0" w:line="240" w:lineRule="auto"/>
              <w:rPr>
                <w:rFonts w:ascii="Times New Roman" w:hAnsi="Times New Roman"/>
                <w:b/>
                <w:sz w:val="24"/>
                <w:szCs w:val="24"/>
                <w:lang w:val="en-GB"/>
              </w:rPr>
            </w:pPr>
            <w:proofErr w:type="spellStart"/>
            <w:r w:rsidRPr="00AE3E97">
              <w:rPr>
                <w:rFonts w:ascii="Times New Roman" w:hAnsi="Times New Roman"/>
                <w:b/>
                <w:sz w:val="24"/>
                <w:szCs w:val="24"/>
                <w:lang w:val="en-GB"/>
              </w:rPr>
              <w:t>Ngonje</w:t>
            </w:r>
            <w:proofErr w:type="spellEnd"/>
          </w:p>
        </w:tc>
        <w:tc>
          <w:tcPr>
            <w:tcW w:w="1273" w:type="dxa"/>
            <w:shd w:val="clear" w:color="auto" w:fill="auto"/>
          </w:tcPr>
          <w:p w14:paraId="1C8B2F31" w14:textId="77777777" w:rsidR="00EE24CD" w:rsidRPr="00AE3E97" w:rsidRDefault="00EE24CD" w:rsidP="00EE24CD">
            <w:pPr>
              <w:spacing w:after="0" w:line="240" w:lineRule="auto"/>
              <w:rPr>
                <w:rFonts w:ascii="Times New Roman" w:hAnsi="Times New Roman"/>
                <w:b/>
                <w:sz w:val="24"/>
                <w:szCs w:val="24"/>
                <w:lang w:val="en-GB"/>
              </w:rPr>
            </w:pPr>
            <w:proofErr w:type="spellStart"/>
            <w:r w:rsidRPr="00AE3E97">
              <w:rPr>
                <w:rFonts w:ascii="Times New Roman" w:hAnsi="Times New Roman"/>
                <w:b/>
                <w:sz w:val="24"/>
                <w:szCs w:val="24"/>
                <w:lang w:val="en-GB"/>
              </w:rPr>
              <w:t>Ngonde</w:t>
            </w:r>
            <w:proofErr w:type="spellEnd"/>
          </w:p>
        </w:tc>
        <w:tc>
          <w:tcPr>
            <w:tcW w:w="1278" w:type="dxa"/>
            <w:shd w:val="clear" w:color="auto" w:fill="auto"/>
          </w:tcPr>
          <w:p w14:paraId="229E2ADE"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Mile 2</w:t>
            </w:r>
          </w:p>
        </w:tc>
        <w:tc>
          <w:tcPr>
            <w:tcW w:w="1138" w:type="dxa"/>
            <w:vMerge/>
            <w:shd w:val="clear" w:color="auto" w:fill="auto"/>
          </w:tcPr>
          <w:p w14:paraId="28DF45BD" w14:textId="77777777" w:rsidR="00EE24CD" w:rsidRPr="00AE3E97" w:rsidRDefault="00EE24CD" w:rsidP="00EE24CD">
            <w:pPr>
              <w:spacing w:after="0" w:line="240" w:lineRule="auto"/>
              <w:rPr>
                <w:rFonts w:ascii="Times New Roman" w:hAnsi="Times New Roman"/>
                <w:sz w:val="24"/>
                <w:szCs w:val="24"/>
                <w:lang w:val="en-GB"/>
              </w:rPr>
            </w:pPr>
          </w:p>
        </w:tc>
        <w:tc>
          <w:tcPr>
            <w:tcW w:w="1296" w:type="dxa"/>
            <w:vMerge/>
            <w:shd w:val="clear" w:color="auto" w:fill="auto"/>
          </w:tcPr>
          <w:p w14:paraId="18833B41" w14:textId="77777777" w:rsidR="00EE24CD" w:rsidRPr="00AE3E97" w:rsidRDefault="00EE24CD" w:rsidP="00EE24CD">
            <w:pPr>
              <w:spacing w:after="0" w:line="240" w:lineRule="auto"/>
              <w:rPr>
                <w:rFonts w:ascii="Times New Roman" w:hAnsi="Times New Roman"/>
                <w:sz w:val="24"/>
                <w:szCs w:val="24"/>
                <w:lang w:val="en-GB"/>
              </w:rPr>
            </w:pPr>
          </w:p>
        </w:tc>
      </w:tr>
      <w:tr w:rsidR="00EE24CD" w:rsidRPr="00AE3E97" w14:paraId="6A1C9E43" w14:textId="77777777" w:rsidTr="00EE24CD">
        <w:trPr>
          <w:trHeight w:val="291"/>
        </w:trPr>
        <w:tc>
          <w:tcPr>
            <w:tcW w:w="2709" w:type="dxa"/>
            <w:shd w:val="clear" w:color="auto" w:fill="auto"/>
          </w:tcPr>
          <w:p w14:paraId="6F86EDA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pH</w:t>
            </w:r>
          </w:p>
        </w:tc>
        <w:tc>
          <w:tcPr>
            <w:tcW w:w="1272" w:type="dxa"/>
            <w:shd w:val="clear" w:color="auto" w:fill="auto"/>
          </w:tcPr>
          <w:p w14:paraId="2658091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7.15</w:t>
            </w:r>
            <w:r w:rsidRPr="00AE3E97">
              <w:rPr>
                <w:rFonts w:ascii="Times New Roman" w:hAnsi="Times New Roman"/>
                <w:sz w:val="24"/>
                <w:szCs w:val="24"/>
                <w:vertAlign w:val="superscript"/>
                <w:lang w:val="en-GB"/>
              </w:rPr>
              <w:t>a</w:t>
            </w:r>
          </w:p>
        </w:tc>
        <w:tc>
          <w:tcPr>
            <w:tcW w:w="1273" w:type="dxa"/>
            <w:shd w:val="clear" w:color="auto" w:fill="auto"/>
          </w:tcPr>
          <w:p w14:paraId="1A61A71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7.35</w:t>
            </w:r>
            <w:r w:rsidRPr="00AE3E97">
              <w:rPr>
                <w:rFonts w:ascii="Times New Roman" w:hAnsi="Times New Roman"/>
                <w:sz w:val="24"/>
                <w:szCs w:val="24"/>
                <w:vertAlign w:val="superscript"/>
                <w:lang w:val="en-GB"/>
              </w:rPr>
              <w:t>a</w:t>
            </w:r>
          </w:p>
        </w:tc>
        <w:tc>
          <w:tcPr>
            <w:tcW w:w="1278" w:type="dxa"/>
            <w:shd w:val="clear" w:color="auto" w:fill="auto"/>
          </w:tcPr>
          <w:p w14:paraId="2F53571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7.25</w:t>
            </w:r>
            <w:r w:rsidRPr="00AE3E97">
              <w:rPr>
                <w:rFonts w:ascii="Times New Roman" w:hAnsi="Times New Roman"/>
                <w:sz w:val="24"/>
                <w:szCs w:val="24"/>
                <w:vertAlign w:val="superscript"/>
                <w:lang w:val="en-GB"/>
              </w:rPr>
              <w:t>a</w:t>
            </w:r>
          </w:p>
        </w:tc>
        <w:tc>
          <w:tcPr>
            <w:tcW w:w="1138" w:type="dxa"/>
            <w:shd w:val="clear" w:color="auto" w:fill="auto"/>
          </w:tcPr>
          <w:p w14:paraId="2B403F3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0.142</w:t>
            </w:r>
            <w:r w:rsidRPr="00AE3E97">
              <w:rPr>
                <w:rFonts w:ascii="Times New Roman" w:hAnsi="Times New Roman"/>
                <w:sz w:val="24"/>
                <w:szCs w:val="24"/>
                <w:vertAlign w:val="superscript"/>
                <w:lang w:val="en-GB"/>
              </w:rPr>
              <w:t>ns</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5AC59CC8" w14:textId="77777777" w:rsidR="00EE24CD" w:rsidRPr="00AE3E97" w:rsidRDefault="00EE24CD" w:rsidP="00EE24CD">
            <w:pPr>
              <w:spacing w:after="0" w:line="240" w:lineRule="auto"/>
              <w:ind w:right="57"/>
              <w:jc w:val="right"/>
              <w:rPr>
                <w:rFonts w:ascii="Times New Roman" w:hAnsi="Times New Roman"/>
                <w:sz w:val="24"/>
                <w:szCs w:val="24"/>
                <w:lang w:val="en-GB"/>
              </w:rPr>
            </w:pPr>
            <w:r w:rsidRPr="00AE3E97">
              <w:rPr>
                <w:rFonts w:ascii="Times New Roman" w:hAnsi="Times New Roman"/>
                <w:sz w:val="24"/>
                <w:szCs w:val="24"/>
                <w:lang w:val="en-GB"/>
              </w:rPr>
              <w:t xml:space="preserve">6.5-9.5 </w:t>
            </w:r>
          </w:p>
        </w:tc>
      </w:tr>
      <w:tr w:rsidR="00EE24CD" w:rsidRPr="00AE3E97" w14:paraId="41C62638" w14:textId="77777777" w:rsidTr="00EE24CD">
        <w:trPr>
          <w:trHeight w:val="291"/>
        </w:trPr>
        <w:tc>
          <w:tcPr>
            <w:tcW w:w="2709" w:type="dxa"/>
            <w:shd w:val="clear" w:color="auto" w:fill="auto"/>
          </w:tcPr>
          <w:p w14:paraId="66F068F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Temperature</w:t>
            </w:r>
            <w:r w:rsidR="00A064EB">
              <w:rPr>
                <w:rFonts w:ascii="Times New Roman" w:hAnsi="Times New Roman"/>
                <w:sz w:val="24"/>
                <w:szCs w:val="24"/>
                <w:lang w:val="en-GB"/>
              </w:rPr>
              <w:t xml:space="preserve"> (</w:t>
            </w:r>
            <w:proofErr w:type="spellStart"/>
            <w:r w:rsidR="00A064EB" w:rsidRPr="00A064EB">
              <w:rPr>
                <w:rFonts w:ascii="Times New Roman" w:hAnsi="Times New Roman"/>
                <w:sz w:val="24"/>
                <w:szCs w:val="24"/>
                <w:vertAlign w:val="superscript"/>
                <w:lang w:val="en-GB"/>
              </w:rPr>
              <w:t>o</w:t>
            </w:r>
            <w:r w:rsidR="00A064EB">
              <w:rPr>
                <w:rFonts w:ascii="Times New Roman" w:hAnsi="Times New Roman"/>
                <w:sz w:val="24"/>
                <w:szCs w:val="24"/>
                <w:lang w:val="en-GB"/>
              </w:rPr>
              <w:t>C</w:t>
            </w:r>
            <w:proofErr w:type="spellEnd"/>
            <w:r w:rsidR="00A064EB">
              <w:rPr>
                <w:rFonts w:ascii="Times New Roman" w:hAnsi="Times New Roman"/>
                <w:sz w:val="24"/>
                <w:szCs w:val="24"/>
                <w:lang w:val="en-GB"/>
              </w:rPr>
              <w:t>)</w:t>
            </w:r>
          </w:p>
        </w:tc>
        <w:tc>
          <w:tcPr>
            <w:tcW w:w="1272" w:type="dxa"/>
            <w:shd w:val="clear" w:color="auto" w:fill="auto"/>
          </w:tcPr>
          <w:p w14:paraId="2FF8033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22.9</w:t>
            </w:r>
            <w:r w:rsidRPr="00AE3E97">
              <w:rPr>
                <w:rFonts w:ascii="Times New Roman" w:hAnsi="Times New Roman"/>
                <w:sz w:val="24"/>
                <w:szCs w:val="24"/>
                <w:vertAlign w:val="superscript"/>
                <w:lang w:val="en-GB"/>
              </w:rPr>
              <w:t xml:space="preserve"> a</w:t>
            </w:r>
          </w:p>
        </w:tc>
        <w:tc>
          <w:tcPr>
            <w:tcW w:w="1273" w:type="dxa"/>
            <w:shd w:val="clear" w:color="auto" w:fill="auto"/>
          </w:tcPr>
          <w:p w14:paraId="58A0C20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23.5</w:t>
            </w:r>
            <w:r w:rsidRPr="00AE3E97">
              <w:rPr>
                <w:rFonts w:ascii="Times New Roman" w:hAnsi="Times New Roman"/>
                <w:sz w:val="24"/>
                <w:szCs w:val="24"/>
                <w:vertAlign w:val="superscript"/>
                <w:lang w:val="en-GB"/>
              </w:rPr>
              <w:t xml:space="preserve"> a</w:t>
            </w:r>
          </w:p>
        </w:tc>
        <w:tc>
          <w:tcPr>
            <w:tcW w:w="1278" w:type="dxa"/>
            <w:shd w:val="clear" w:color="auto" w:fill="auto"/>
          </w:tcPr>
          <w:p w14:paraId="2A4161D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21.75</w:t>
            </w:r>
            <w:r w:rsidRPr="00AE3E97">
              <w:rPr>
                <w:rFonts w:ascii="Times New Roman" w:hAnsi="Times New Roman"/>
                <w:sz w:val="24"/>
                <w:szCs w:val="24"/>
                <w:vertAlign w:val="superscript"/>
                <w:lang w:val="en-GB"/>
              </w:rPr>
              <w:t xml:space="preserve"> a</w:t>
            </w:r>
          </w:p>
        </w:tc>
        <w:tc>
          <w:tcPr>
            <w:tcW w:w="1138" w:type="dxa"/>
            <w:shd w:val="clear" w:color="auto" w:fill="auto"/>
          </w:tcPr>
          <w:p w14:paraId="295324E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0.198</w:t>
            </w:r>
            <w:r w:rsidRPr="00AE3E97">
              <w:rPr>
                <w:rFonts w:ascii="Times New Roman" w:hAnsi="Times New Roman"/>
                <w:sz w:val="24"/>
                <w:szCs w:val="24"/>
                <w:vertAlign w:val="superscript"/>
                <w:lang w:val="en-GB"/>
              </w:rPr>
              <w:t>ns</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75BBD422" w14:textId="77777777" w:rsidR="00EE24CD" w:rsidRPr="00AE3E97" w:rsidRDefault="00EE24CD" w:rsidP="00EE24CD">
            <w:pPr>
              <w:spacing w:after="0" w:line="240" w:lineRule="auto"/>
              <w:ind w:right="56"/>
              <w:jc w:val="right"/>
              <w:rPr>
                <w:rFonts w:ascii="Times New Roman" w:hAnsi="Times New Roman"/>
                <w:sz w:val="24"/>
                <w:szCs w:val="24"/>
                <w:lang w:val="en-GB"/>
              </w:rPr>
            </w:pPr>
            <w:r w:rsidRPr="00AE3E97">
              <w:rPr>
                <w:rFonts w:ascii="Times New Roman" w:hAnsi="Times New Roman"/>
                <w:sz w:val="24"/>
                <w:szCs w:val="24"/>
                <w:lang w:val="en-GB"/>
              </w:rPr>
              <w:t xml:space="preserve">≤25 </w:t>
            </w:r>
          </w:p>
        </w:tc>
      </w:tr>
      <w:tr w:rsidR="00EE24CD" w:rsidRPr="00AE3E97" w14:paraId="39E67A23" w14:textId="77777777" w:rsidTr="00EE24CD">
        <w:trPr>
          <w:trHeight w:val="291"/>
        </w:trPr>
        <w:tc>
          <w:tcPr>
            <w:tcW w:w="2709" w:type="dxa"/>
            <w:shd w:val="clear" w:color="auto" w:fill="auto"/>
          </w:tcPr>
          <w:p w14:paraId="69B5149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Turbidity</w:t>
            </w:r>
          </w:p>
        </w:tc>
        <w:tc>
          <w:tcPr>
            <w:tcW w:w="1272" w:type="dxa"/>
            <w:shd w:val="clear" w:color="auto" w:fill="auto"/>
          </w:tcPr>
          <w:p w14:paraId="62E32A4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1.45</w:t>
            </w:r>
            <w:r w:rsidRPr="00AE3E97">
              <w:rPr>
                <w:rFonts w:ascii="Times New Roman" w:hAnsi="Times New Roman"/>
                <w:sz w:val="24"/>
                <w:szCs w:val="24"/>
                <w:vertAlign w:val="superscript"/>
                <w:lang w:val="en-GB"/>
              </w:rPr>
              <w:t xml:space="preserve"> a</w:t>
            </w:r>
          </w:p>
        </w:tc>
        <w:tc>
          <w:tcPr>
            <w:tcW w:w="1273" w:type="dxa"/>
            <w:shd w:val="clear" w:color="auto" w:fill="auto"/>
          </w:tcPr>
          <w:p w14:paraId="3FD9248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1.00</w:t>
            </w:r>
            <w:r w:rsidRPr="00AE3E97">
              <w:rPr>
                <w:rFonts w:ascii="Times New Roman" w:hAnsi="Times New Roman"/>
                <w:sz w:val="24"/>
                <w:szCs w:val="24"/>
                <w:vertAlign w:val="superscript"/>
                <w:lang w:val="en-GB"/>
              </w:rPr>
              <w:t xml:space="preserve"> b</w:t>
            </w:r>
          </w:p>
        </w:tc>
        <w:tc>
          <w:tcPr>
            <w:tcW w:w="1278" w:type="dxa"/>
            <w:shd w:val="clear" w:color="auto" w:fill="auto"/>
          </w:tcPr>
          <w:p w14:paraId="085B473B" w14:textId="77777777" w:rsidR="00EE24CD" w:rsidRPr="00AE3E97" w:rsidRDefault="00E5182A" w:rsidP="00EE24CD">
            <w:pPr>
              <w:spacing w:after="0" w:line="240" w:lineRule="auto"/>
              <w:rPr>
                <w:rFonts w:ascii="Times New Roman" w:hAnsi="Times New Roman"/>
                <w:sz w:val="24"/>
                <w:szCs w:val="24"/>
                <w:lang w:val="en-GB"/>
              </w:rPr>
            </w:pPr>
            <w:r>
              <w:rPr>
                <w:rFonts w:ascii="Times New Roman" w:hAnsi="Times New Roman"/>
                <w:sz w:val="24"/>
                <w:szCs w:val="24"/>
                <w:lang w:val="en-GB"/>
              </w:rPr>
              <w:t>ND</w:t>
            </w:r>
          </w:p>
        </w:tc>
        <w:tc>
          <w:tcPr>
            <w:tcW w:w="1138" w:type="dxa"/>
            <w:shd w:val="clear" w:color="auto" w:fill="auto"/>
          </w:tcPr>
          <w:p w14:paraId="30C8636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129A060A" w14:textId="77777777" w:rsidR="00EE24CD" w:rsidRPr="00AE3E97" w:rsidRDefault="00EE24CD" w:rsidP="00EE24CD">
            <w:pPr>
              <w:spacing w:after="0" w:line="240" w:lineRule="auto"/>
              <w:ind w:right="55"/>
              <w:jc w:val="right"/>
              <w:rPr>
                <w:rFonts w:ascii="Times New Roman" w:hAnsi="Times New Roman"/>
                <w:sz w:val="24"/>
                <w:szCs w:val="24"/>
                <w:lang w:val="en-GB"/>
              </w:rPr>
            </w:pPr>
            <w:r w:rsidRPr="00AE3E97">
              <w:rPr>
                <w:rFonts w:ascii="Times New Roman" w:hAnsi="Times New Roman"/>
                <w:sz w:val="24"/>
                <w:szCs w:val="24"/>
                <w:lang w:val="en-GB"/>
              </w:rPr>
              <w:t xml:space="preserve">&lt;5NTU </w:t>
            </w:r>
          </w:p>
        </w:tc>
      </w:tr>
      <w:tr w:rsidR="00EE24CD" w:rsidRPr="00AE3E97" w14:paraId="2A416505" w14:textId="77777777" w:rsidTr="00EE24CD">
        <w:trPr>
          <w:trHeight w:val="291"/>
        </w:trPr>
        <w:tc>
          <w:tcPr>
            <w:tcW w:w="2709" w:type="dxa"/>
            <w:shd w:val="clear" w:color="auto" w:fill="auto"/>
          </w:tcPr>
          <w:p w14:paraId="59E855A6" w14:textId="77777777" w:rsidR="00EE24CD" w:rsidRPr="00AE3E97" w:rsidRDefault="00EE24CD" w:rsidP="00DD0774">
            <w:pPr>
              <w:spacing w:after="0" w:line="240" w:lineRule="auto"/>
              <w:rPr>
                <w:rFonts w:ascii="Times New Roman" w:hAnsi="Times New Roman"/>
                <w:sz w:val="24"/>
                <w:szCs w:val="24"/>
                <w:lang w:val="en-GB"/>
              </w:rPr>
            </w:pPr>
            <w:r w:rsidRPr="00AE3E97">
              <w:rPr>
                <w:rFonts w:ascii="Times New Roman" w:hAnsi="Times New Roman"/>
                <w:sz w:val="24"/>
                <w:szCs w:val="24"/>
                <w:lang w:val="en-GB"/>
              </w:rPr>
              <w:t>Electrical conductivity</w:t>
            </w:r>
            <w:r w:rsidR="00DD0774">
              <w:rPr>
                <w:rFonts w:ascii="Times New Roman" w:hAnsi="Times New Roman"/>
                <w:sz w:val="24"/>
                <w:szCs w:val="24"/>
                <w:lang w:val="en-GB"/>
              </w:rPr>
              <w:t>(mS/cm)</w:t>
            </w:r>
          </w:p>
        </w:tc>
        <w:tc>
          <w:tcPr>
            <w:tcW w:w="1272" w:type="dxa"/>
            <w:shd w:val="clear" w:color="auto" w:fill="auto"/>
          </w:tcPr>
          <w:p w14:paraId="412A9F5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0.085</w:t>
            </w:r>
            <w:r w:rsidRPr="00AE3E97">
              <w:rPr>
                <w:rFonts w:ascii="Times New Roman" w:hAnsi="Times New Roman"/>
                <w:sz w:val="24"/>
                <w:szCs w:val="24"/>
                <w:vertAlign w:val="superscript"/>
                <w:lang w:val="en-GB"/>
              </w:rPr>
              <w:t>b</w:t>
            </w:r>
          </w:p>
        </w:tc>
        <w:tc>
          <w:tcPr>
            <w:tcW w:w="1273" w:type="dxa"/>
            <w:shd w:val="clear" w:color="auto" w:fill="auto"/>
          </w:tcPr>
          <w:p w14:paraId="1B2FA4E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0.055</w:t>
            </w:r>
            <w:r w:rsidRPr="00AE3E97">
              <w:rPr>
                <w:rFonts w:ascii="Times New Roman" w:hAnsi="Times New Roman"/>
                <w:sz w:val="24"/>
                <w:szCs w:val="24"/>
                <w:vertAlign w:val="superscript"/>
                <w:lang w:val="en-GB"/>
              </w:rPr>
              <w:t xml:space="preserve"> b</w:t>
            </w:r>
          </w:p>
        </w:tc>
        <w:tc>
          <w:tcPr>
            <w:tcW w:w="1278" w:type="dxa"/>
            <w:shd w:val="clear" w:color="auto" w:fill="auto"/>
          </w:tcPr>
          <w:p w14:paraId="0DD4D7C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0.21</w:t>
            </w:r>
            <w:r w:rsidRPr="00AE3E97">
              <w:rPr>
                <w:rFonts w:ascii="Times New Roman" w:hAnsi="Times New Roman"/>
                <w:sz w:val="24"/>
                <w:szCs w:val="24"/>
                <w:vertAlign w:val="superscript"/>
                <w:lang w:val="en-GB"/>
              </w:rPr>
              <w:t xml:space="preserve"> a</w:t>
            </w:r>
          </w:p>
        </w:tc>
        <w:tc>
          <w:tcPr>
            <w:tcW w:w="1138" w:type="dxa"/>
            <w:shd w:val="clear" w:color="auto" w:fill="auto"/>
          </w:tcPr>
          <w:p w14:paraId="3967B6A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0.001***</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5AD7F791" w14:textId="77777777" w:rsidR="00EE24CD" w:rsidRPr="00AE3E97" w:rsidRDefault="00EE24CD" w:rsidP="00EE24CD">
            <w:pPr>
              <w:spacing w:after="0" w:line="240" w:lineRule="auto"/>
              <w:ind w:right="67"/>
              <w:jc w:val="right"/>
              <w:rPr>
                <w:rFonts w:ascii="Times New Roman" w:hAnsi="Times New Roman"/>
                <w:sz w:val="24"/>
                <w:szCs w:val="24"/>
                <w:lang w:val="en-GB"/>
              </w:rPr>
            </w:pPr>
          </w:p>
        </w:tc>
      </w:tr>
      <w:tr w:rsidR="00EE24CD" w:rsidRPr="00AE3E97" w14:paraId="05684C2B" w14:textId="77777777" w:rsidTr="00EE24CD">
        <w:trPr>
          <w:trHeight w:val="291"/>
        </w:trPr>
        <w:tc>
          <w:tcPr>
            <w:tcW w:w="2709" w:type="dxa"/>
            <w:shd w:val="clear" w:color="auto" w:fill="auto"/>
          </w:tcPr>
          <w:p w14:paraId="29CD478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Total nitrogen</w:t>
            </w:r>
            <w:r w:rsidR="00A064EB">
              <w:rPr>
                <w:rFonts w:ascii="Times New Roman" w:hAnsi="Times New Roman"/>
                <w:sz w:val="24"/>
                <w:szCs w:val="24"/>
                <w:lang w:val="en-GB"/>
              </w:rPr>
              <w:t xml:space="preserve"> (mg/L)</w:t>
            </w:r>
          </w:p>
        </w:tc>
        <w:tc>
          <w:tcPr>
            <w:tcW w:w="1272" w:type="dxa"/>
            <w:shd w:val="clear" w:color="auto" w:fill="auto"/>
          </w:tcPr>
          <w:p w14:paraId="433D2623" w14:textId="77777777" w:rsidR="00EE24CD" w:rsidRPr="00AE3E97" w:rsidRDefault="00E5182A" w:rsidP="00EE24CD">
            <w:pPr>
              <w:spacing w:after="0" w:line="240" w:lineRule="auto"/>
              <w:rPr>
                <w:rFonts w:ascii="Times New Roman" w:hAnsi="Times New Roman"/>
                <w:sz w:val="24"/>
                <w:szCs w:val="24"/>
                <w:lang w:val="en-GB"/>
              </w:rPr>
            </w:pPr>
            <w:r>
              <w:rPr>
                <w:rFonts w:ascii="Times New Roman" w:hAnsi="Times New Roman"/>
                <w:sz w:val="24"/>
                <w:szCs w:val="24"/>
                <w:lang w:val="en-GB"/>
              </w:rPr>
              <w:t>ND</w:t>
            </w:r>
          </w:p>
        </w:tc>
        <w:tc>
          <w:tcPr>
            <w:tcW w:w="1273" w:type="dxa"/>
            <w:shd w:val="clear" w:color="auto" w:fill="auto"/>
          </w:tcPr>
          <w:p w14:paraId="1BECD36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w:t>
            </w:r>
            <w:r w:rsidR="00E5182A">
              <w:rPr>
                <w:rFonts w:ascii="Times New Roman" w:hAnsi="Times New Roman"/>
                <w:sz w:val="24"/>
                <w:szCs w:val="24"/>
                <w:lang w:val="en-GB"/>
              </w:rPr>
              <w:t>.24</w:t>
            </w:r>
            <w:r w:rsidRPr="00AE3E97">
              <w:rPr>
                <w:rFonts w:ascii="Times New Roman" w:hAnsi="Times New Roman"/>
                <w:sz w:val="24"/>
                <w:szCs w:val="24"/>
                <w:vertAlign w:val="superscript"/>
                <w:lang w:val="en-GB"/>
              </w:rPr>
              <w:t xml:space="preserve"> a</w:t>
            </w:r>
          </w:p>
        </w:tc>
        <w:tc>
          <w:tcPr>
            <w:tcW w:w="1278" w:type="dxa"/>
            <w:shd w:val="clear" w:color="auto" w:fill="auto"/>
          </w:tcPr>
          <w:p w14:paraId="6775C85D" w14:textId="77777777" w:rsidR="00EE24CD" w:rsidRPr="00AE3E97" w:rsidRDefault="00E5182A" w:rsidP="00EE24CD">
            <w:pPr>
              <w:spacing w:after="0" w:line="240" w:lineRule="auto"/>
              <w:rPr>
                <w:rFonts w:ascii="Times New Roman" w:hAnsi="Times New Roman"/>
                <w:sz w:val="24"/>
                <w:szCs w:val="24"/>
                <w:lang w:val="en-GB"/>
              </w:rPr>
            </w:pPr>
            <w:r>
              <w:rPr>
                <w:rFonts w:ascii="Times New Roman" w:hAnsi="Times New Roman"/>
                <w:sz w:val="24"/>
                <w:szCs w:val="24"/>
                <w:lang w:val="en-GB"/>
              </w:rPr>
              <w:t>ND</w:t>
            </w:r>
            <w:r>
              <w:rPr>
                <w:rFonts w:ascii="Times New Roman" w:hAnsi="Times New Roman"/>
                <w:sz w:val="24"/>
                <w:szCs w:val="24"/>
                <w:vertAlign w:val="superscript"/>
                <w:lang w:val="en-GB"/>
              </w:rPr>
              <w:t xml:space="preserve"> </w:t>
            </w:r>
          </w:p>
        </w:tc>
        <w:tc>
          <w:tcPr>
            <w:tcW w:w="1138" w:type="dxa"/>
            <w:shd w:val="clear" w:color="auto" w:fill="auto"/>
          </w:tcPr>
          <w:p w14:paraId="2C94845C" w14:textId="77777777" w:rsidR="00EE24CD" w:rsidRPr="00AE3E97" w:rsidRDefault="00EE24CD" w:rsidP="00EE24CD">
            <w:pPr>
              <w:spacing w:after="0" w:line="240" w:lineRule="auto"/>
              <w:rPr>
                <w:rFonts w:ascii="Times New Roman" w:hAnsi="Times New Roman"/>
                <w:sz w:val="24"/>
                <w:szCs w:val="24"/>
                <w:lang w:val="en-GB"/>
              </w:rPr>
            </w:pP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58A67877" w14:textId="77777777" w:rsidR="00EE24CD" w:rsidRPr="00AE3E97" w:rsidRDefault="00EE24CD" w:rsidP="00EE24CD">
            <w:pPr>
              <w:spacing w:after="0" w:line="240" w:lineRule="auto"/>
              <w:ind w:right="7"/>
              <w:jc w:val="right"/>
              <w:rPr>
                <w:rFonts w:ascii="Times New Roman" w:hAnsi="Times New Roman"/>
                <w:sz w:val="24"/>
                <w:szCs w:val="24"/>
                <w:lang w:val="en-GB"/>
              </w:rPr>
            </w:pPr>
            <w:r w:rsidRPr="00AE3E97">
              <w:rPr>
                <w:rFonts w:ascii="Times New Roman" w:hAnsi="Times New Roman"/>
                <w:sz w:val="24"/>
                <w:szCs w:val="24"/>
                <w:lang w:val="en-GB"/>
              </w:rPr>
              <w:t xml:space="preserve"> </w:t>
            </w:r>
          </w:p>
        </w:tc>
      </w:tr>
      <w:tr w:rsidR="00EE24CD" w:rsidRPr="00AE3E97" w14:paraId="54967EA7" w14:textId="77777777" w:rsidTr="00EE24CD">
        <w:trPr>
          <w:trHeight w:val="309"/>
        </w:trPr>
        <w:tc>
          <w:tcPr>
            <w:tcW w:w="2709" w:type="dxa"/>
            <w:shd w:val="clear" w:color="auto" w:fill="auto"/>
          </w:tcPr>
          <w:p w14:paraId="0D3EC66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Potassium</w:t>
            </w:r>
            <w:r w:rsidR="00A064EB">
              <w:rPr>
                <w:rFonts w:ascii="Times New Roman" w:hAnsi="Times New Roman"/>
                <w:sz w:val="24"/>
                <w:szCs w:val="24"/>
                <w:lang w:val="en-GB"/>
              </w:rPr>
              <w:t xml:space="preserve"> (mg/L)</w:t>
            </w:r>
          </w:p>
        </w:tc>
        <w:tc>
          <w:tcPr>
            <w:tcW w:w="1272" w:type="dxa"/>
            <w:shd w:val="clear" w:color="auto" w:fill="auto"/>
          </w:tcPr>
          <w:p w14:paraId="3C4EC49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5.18</w:t>
            </w:r>
            <w:r w:rsidRPr="00AE3E97">
              <w:rPr>
                <w:rFonts w:ascii="Times New Roman" w:hAnsi="Times New Roman"/>
                <w:sz w:val="24"/>
                <w:szCs w:val="24"/>
                <w:vertAlign w:val="superscript"/>
                <w:lang w:val="en-GB"/>
              </w:rPr>
              <w:t xml:space="preserve"> a</w:t>
            </w:r>
          </w:p>
        </w:tc>
        <w:tc>
          <w:tcPr>
            <w:tcW w:w="1273" w:type="dxa"/>
            <w:shd w:val="clear" w:color="auto" w:fill="auto"/>
          </w:tcPr>
          <w:p w14:paraId="34D7FCB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1.88</w:t>
            </w:r>
            <w:r w:rsidRPr="00AE3E97">
              <w:rPr>
                <w:rFonts w:ascii="Times New Roman" w:hAnsi="Times New Roman"/>
                <w:sz w:val="24"/>
                <w:szCs w:val="24"/>
                <w:vertAlign w:val="superscript"/>
                <w:lang w:val="en-GB"/>
              </w:rPr>
              <w:t xml:space="preserve"> a</w:t>
            </w:r>
          </w:p>
        </w:tc>
        <w:tc>
          <w:tcPr>
            <w:tcW w:w="1278" w:type="dxa"/>
            <w:shd w:val="clear" w:color="auto" w:fill="auto"/>
          </w:tcPr>
          <w:p w14:paraId="5D07C77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3.56</w:t>
            </w:r>
            <w:r w:rsidRPr="00AE3E97">
              <w:rPr>
                <w:rFonts w:ascii="Times New Roman" w:hAnsi="Times New Roman"/>
                <w:sz w:val="24"/>
                <w:szCs w:val="24"/>
                <w:vertAlign w:val="superscript"/>
                <w:lang w:val="en-GB"/>
              </w:rPr>
              <w:t xml:space="preserve"> a</w:t>
            </w:r>
          </w:p>
        </w:tc>
        <w:tc>
          <w:tcPr>
            <w:tcW w:w="1138" w:type="dxa"/>
            <w:shd w:val="clear" w:color="auto" w:fill="auto"/>
          </w:tcPr>
          <w:p w14:paraId="0E7CBE4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0.544</w:t>
            </w:r>
            <w:r w:rsidRPr="00AE3E97">
              <w:rPr>
                <w:rFonts w:ascii="Times New Roman" w:hAnsi="Times New Roman"/>
                <w:sz w:val="24"/>
                <w:szCs w:val="24"/>
                <w:vertAlign w:val="superscript"/>
                <w:lang w:val="en-GB"/>
              </w:rPr>
              <w:t>ns</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629DA381" w14:textId="77777777" w:rsidR="00EE24CD" w:rsidRPr="00AE3E97" w:rsidRDefault="00EE24CD" w:rsidP="00EE24CD">
            <w:pPr>
              <w:spacing w:after="0" w:line="240" w:lineRule="auto"/>
              <w:ind w:right="7"/>
              <w:jc w:val="right"/>
              <w:rPr>
                <w:rFonts w:ascii="Times New Roman" w:hAnsi="Times New Roman"/>
                <w:sz w:val="24"/>
                <w:szCs w:val="24"/>
                <w:lang w:val="en-GB"/>
              </w:rPr>
            </w:pPr>
            <w:r w:rsidRPr="00AE3E97">
              <w:rPr>
                <w:rFonts w:ascii="Times New Roman" w:hAnsi="Times New Roman"/>
                <w:sz w:val="24"/>
                <w:szCs w:val="24"/>
                <w:lang w:val="en-GB"/>
              </w:rPr>
              <w:t xml:space="preserve"> </w:t>
            </w:r>
          </w:p>
        </w:tc>
      </w:tr>
      <w:tr w:rsidR="00EE24CD" w:rsidRPr="00AE3E97" w14:paraId="050D0092" w14:textId="77777777" w:rsidTr="00EE24CD">
        <w:trPr>
          <w:trHeight w:val="291"/>
        </w:trPr>
        <w:tc>
          <w:tcPr>
            <w:tcW w:w="2709" w:type="dxa"/>
            <w:shd w:val="clear" w:color="auto" w:fill="auto"/>
          </w:tcPr>
          <w:p w14:paraId="2C85B10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Alkalinity</w:t>
            </w:r>
          </w:p>
        </w:tc>
        <w:tc>
          <w:tcPr>
            <w:tcW w:w="1272" w:type="dxa"/>
            <w:shd w:val="clear" w:color="auto" w:fill="auto"/>
          </w:tcPr>
          <w:p w14:paraId="1FE408C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122</w:t>
            </w:r>
            <w:r w:rsidRPr="00AE3E97">
              <w:rPr>
                <w:rFonts w:ascii="Times New Roman" w:hAnsi="Times New Roman"/>
                <w:sz w:val="24"/>
                <w:szCs w:val="24"/>
                <w:vertAlign w:val="superscript"/>
                <w:lang w:val="en-GB"/>
              </w:rPr>
              <w:t xml:space="preserve"> b</w:t>
            </w:r>
          </w:p>
        </w:tc>
        <w:tc>
          <w:tcPr>
            <w:tcW w:w="1273" w:type="dxa"/>
            <w:shd w:val="clear" w:color="auto" w:fill="auto"/>
          </w:tcPr>
          <w:p w14:paraId="0A322BA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105</w:t>
            </w:r>
            <w:r w:rsidRPr="00AE3E97">
              <w:rPr>
                <w:rFonts w:ascii="Times New Roman" w:hAnsi="Times New Roman"/>
                <w:sz w:val="24"/>
                <w:szCs w:val="24"/>
                <w:vertAlign w:val="superscript"/>
                <w:lang w:val="en-GB"/>
              </w:rPr>
              <w:t xml:space="preserve"> b</w:t>
            </w:r>
          </w:p>
        </w:tc>
        <w:tc>
          <w:tcPr>
            <w:tcW w:w="1278" w:type="dxa"/>
            <w:shd w:val="clear" w:color="auto" w:fill="auto"/>
          </w:tcPr>
          <w:p w14:paraId="41C0E88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392</w:t>
            </w:r>
            <w:r w:rsidRPr="00AE3E97">
              <w:rPr>
                <w:rFonts w:ascii="Times New Roman" w:hAnsi="Times New Roman"/>
                <w:sz w:val="24"/>
                <w:szCs w:val="24"/>
                <w:vertAlign w:val="superscript"/>
                <w:lang w:val="en-GB"/>
              </w:rPr>
              <w:t xml:space="preserve"> a</w:t>
            </w:r>
          </w:p>
        </w:tc>
        <w:tc>
          <w:tcPr>
            <w:tcW w:w="1138" w:type="dxa"/>
            <w:shd w:val="clear" w:color="auto" w:fill="auto"/>
          </w:tcPr>
          <w:p w14:paraId="20A5547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01A72A43" w14:textId="77777777" w:rsidR="00EE24CD" w:rsidRPr="00AE3E97" w:rsidRDefault="00EE24CD" w:rsidP="00EE24CD">
            <w:pPr>
              <w:spacing w:after="0" w:line="240" w:lineRule="auto"/>
              <w:ind w:right="7"/>
              <w:jc w:val="right"/>
              <w:rPr>
                <w:rFonts w:ascii="Times New Roman" w:hAnsi="Times New Roman"/>
                <w:sz w:val="24"/>
                <w:szCs w:val="24"/>
                <w:lang w:val="en-GB"/>
              </w:rPr>
            </w:pPr>
            <w:r w:rsidRPr="00AE3E97">
              <w:rPr>
                <w:rFonts w:ascii="Times New Roman" w:hAnsi="Times New Roman"/>
                <w:sz w:val="24"/>
                <w:szCs w:val="24"/>
                <w:lang w:val="en-GB"/>
              </w:rPr>
              <w:t xml:space="preserve"> </w:t>
            </w:r>
          </w:p>
        </w:tc>
      </w:tr>
      <w:tr w:rsidR="00EE24CD" w:rsidRPr="00AE3E97" w14:paraId="1DEC670B" w14:textId="77777777" w:rsidTr="00EE24CD">
        <w:trPr>
          <w:trHeight w:val="291"/>
        </w:trPr>
        <w:tc>
          <w:tcPr>
            <w:tcW w:w="2709" w:type="dxa"/>
            <w:shd w:val="clear" w:color="auto" w:fill="auto"/>
          </w:tcPr>
          <w:p w14:paraId="5EDB854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Salinity</w:t>
            </w:r>
          </w:p>
        </w:tc>
        <w:tc>
          <w:tcPr>
            <w:tcW w:w="1272" w:type="dxa"/>
            <w:shd w:val="clear" w:color="auto" w:fill="auto"/>
          </w:tcPr>
          <w:p w14:paraId="2695E36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42.5</w:t>
            </w:r>
            <w:r w:rsidRPr="00AE3E97">
              <w:rPr>
                <w:rFonts w:ascii="Times New Roman" w:hAnsi="Times New Roman"/>
                <w:sz w:val="24"/>
                <w:szCs w:val="24"/>
                <w:vertAlign w:val="superscript"/>
                <w:lang w:val="en-GB"/>
              </w:rPr>
              <w:t xml:space="preserve"> b</w:t>
            </w:r>
          </w:p>
        </w:tc>
        <w:tc>
          <w:tcPr>
            <w:tcW w:w="1273" w:type="dxa"/>
            <w:shd w:val="clear" w:color="auto" w:fill="auto"/>
          </w:tcPr>
          <w:p w14:paraId="5F40B2E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27.5</w:t>
            </w:r>
            <w:r w:rsidRPr="00AE3E97">
              <w:rPr>
                <w:rFonts w:ascii="Times New Roman" w:hAnsi="Times New Roman"/>
                <w:sz w:val="24"/>
                <w:szCs w:val="24"/>
                <w:vertAlign w:val="superscript"/>
                <w:lang w:val="en-GB"/>
              </w:rPr>
              <w:t xml:space="preserve"> c</w:t>
            </w:r>
          </w:p>
        </w:tc>
        <w:tc>
          <w:tcPr>
            <w:tcW w:w="1278" w:type="dxa"/>
            <w:shd w:val="clear" w:color="auto" w:fill="auto"/>
          </w:tcPr>
          <w:p w14:paraId="501BA69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109</w:t>
            </w:r>
            <w:r w:rsidRPr="00AE3E97">
              <w:rPr>
                <w:rFonts w:ascii="Times New Roman" w:hAnsi="Times New Roman"/>
                <w:sz w:val="24"/>
                <w:szCs w:val="24"/>
                <w:vertAlign w:val="superscript"/>
                <w:lang w:val="en-GB"/>
              </w:rPr>
              <w:t>a</w:t>
            </w:r>
          </w:p>
        </w:tc>
        <w:tc>
          <w:tcPr>
            <w:tcW w:w="1138" w:type="dxa"/>
            <w:shd w:val="clear" w:color="auto" w:fill="auto"/>
          </w:tcPr>
          <w:p w14:paraId="4FD235C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4E6543F2" w14:textId="77777777" w:rsidR="00EE24CD" w:rsidRPr="00AE3E97" w:rsidRDefault="00EE24CD" w:rsidP="00EE24CD">
            <w:pPr>
              <w:spacing w:after="0" w:line="240" w:lineRule="auto"/>
              <w:ind w:right="7"/>
              <w:jc w:val="right"/>
              <w:rPr>
                <w:rFonts w:ascii="Times New Roman" w:hAnsi="Times New Roman"/>
                <w:sz w:val="24"/>
                <w:szCs w:val="24"/>
                <w:lang w:val="en-GB"/>
              </w:rPr>
            </w:pPr>
            <w:r w:rsidRPr="00AE3E97">
              <w:rPr>
                <w:rFonts w:ascii="Times New Roman" w:hAnsi="Times New Roman"/>
                <w:sz w:val="24"/>
                <w:szCs w:val="24"/>
                <w:lang w:val="en-GB"/>
              </w:rPr>
              <w:t xml:space="preserve"> </w:t>
            </w:r>
          </w:p>
        </w:tc>
      </w:tr>
      <w:tr w:rsidR="00EE24CD" w:rsidRPr="00AE3E97" w14:paraId="6AF50383" w14:textId="77777777" w:rsidTr="00EE24CD">
        <w:trPr>
          <w:trHeight w:val="291"/>
        </w:trPr>
        <w:tc>
          <w:tcPr>
            <w:tcW w:w="2709" w:type="dxa"/>
            <w:shd w:val="clear" w:color="auto" w:fill="auto"/>
          </w:tcPr>
          <w:p w14:paraId="1139D97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Sodium</w:t>
            </w:r>
          </w:p>
        </w:tc>
        <w:tc>
          <w:tcPr>
            <w:tcW w:w="1272" w:type="dxa"/>
            <w:shd w:val="clear" w:color="auto" w:fill="auto"/>
          </w:tcPr>
          <w:p w14:paraId="7358036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0.16</w:t>
            </w:r>
            <w:r w:rsidRPr="00AE3E97">
              <w:rPr>
                <w:rFonts w:ascii="Times New Roman" w:hAnsi="Times New Roman"/>
                <w:sz w:val="24"/>
                <w:szCs w:val="24"/>
                <w:vertAlign w:val="superscript"/>
                <w:lang w:val="en-GB"/>
              </w:rPr>
              <w:t xml:space="preserve"> b</w:t>
            </w:r>
          </w:p>
        </w:tc>
        <w:tc>
          <w:tcPr>
            <w:tcW w:w="1273" w:type="dxa"/>
            <w:shd w:val="clear" w:color="auto" w:fill="auto"/>
          </w:tcPr>
          <w:p w14:paraId="1287F64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0.16</w:t>
            </w:r>
            <w:r w:rsidRPr="00AE3E97">
              <w:rPr>
                <w:rFonts w:ascii="Times New Roman" w:hAnsi="Times New Roman"/>
                <w:sz w:val="24"/>
                <w:szCs w:val="24"/>
                <w:vertAlign w:val="superscript"/>
                <w:lang w:val="en-GB"/>
              </w:rPr>
              <w:t xml:space="preserve"> b</w:t>
            </w:r>
          </w:p>
        </w:tc>
        <w:tc>
          <w:tcPr>
            <w:tcW w:w="1278" w:type="dxa"/>
            <w:shd w:val="clear" w:color="auto" w:fill="auto"/>
          </w:tcPr>
          <w:p w14:paraId="04FF52D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0.91</w:t>
            </w:r>
            <w:r w:rsidRPr="00AE3E97">
              <w:rPr>
                <w:rFonts w:ascii="Times New Roman" w:hAnsi="Times New Roman"/>
                <w:sz w:val="24"/>
                <w:szCs w:val="24"/>
                <w:vertAlign w:val="superscript"/>
                <w:lang w:val="en-GB"/>
              </w:rPr>
              <w:t xml:space="preserve"> a</w:t>
            </w:r>
          </w:p>
        </w:tc>
        <w:tc>
          <w:tcPr>
            <w:tcW w:w="1138" w:type="dxa"/>
            <w:shd w:val="clear" w:color="auto" w:fill="auto"/>
          </w:tcPr>
          <w:p w14:paraId="5218D3A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1D7D4CB8" w14:textId="77777777" w:rsidR="00EE24CD" w:rsidRPr="00AE3E97" w:rsidRDefault="00EE24CD" w:rsidP="00EE24CD">
            <w:pPr>
              <w:spacing w:after="0" w:line="240" w:lineRule="auto"/>
              <w:ind w:right="55"/>
              <w:jc w:val="right"/>
              <w:rPr>
                <w:rFonts w:ascii="Times New Roman" w:hAnsi="Times New Roman"/>
                <w:sz w:val="24"/>
                <w:szCs w:val="24"/>
                <w:lang w:val="en-GB"/>
              </w:rPr>
            </w:pPr>
            <w:r w:rsidRPr="00AE3E97">
              <w:rPr>
                <w:rFonts w:ascii="Times New Roman" w:hAnsi="Times New Roman"/>
                <w:sz w:val="24"/>
                <w:szCs w:val="24"/>
                <w:lang w:val="en-GB"/>
              </w:rPr>
              <w:t xml:space="preserve">&lt;20mg/L </w:t>
            </w:r>
          </w:p>
        </w:tc>
      </w:tr>
      <w:tr w:rsidR="00EE24CD" w:rsidRPr="00AE3E97" w14:paraId="2964A2FA" w14:textId="77777777" w:rsidTr="00EE24CD">
        <w:trPr>
          <w:trHeight w:val="291"/>
        </w:trPr>
        <w:tc>
          <w:tcPr>
            <w:tcW w:w="2709" w:type="dxa"/>
            <w:shd w:val="clear" w:color="auto" w:fill="auto"/>
          </w:tcPr>
          <w:p w14:paraId="54949C2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Ammonium</w:t>
            </w:r>
            <w:r w:rsidR="00A064EB">
              <w:rPr>
                <w:rFonts w:ascii="Times New Roman" w:hAnsi="Times New Roman"/>
                <w:sz w:val="24"/>
                <w:szCs w:val="24"/>
                <w:lang w:val="en-GB"/>
              </w:rPr>
              <w:t xml:space="preserve"> (mg/L)</w:t>
            </w:r>
          </w:p>
        </w:tc>
        <w:tc>
          <w:tcPr>
            <w:tcW w:w="1272" w:type="dxa"/>
            <w:shd w:val="clear" w:color="auto" w:fill="auto"/>
          </w:tcPr>
          <w:p w14:paraId="643806E5" w14:textId="77777777" w:rsidR="00EE24CD" w:rsidRPr="00AE3E97" w:rsidRDefault="00E5182A" w:rsidP="00EE24CD">
            <w:pPr>
              <w:spacing w:after="0" w:line="240" w:lineRule="auto"/>
              <w:rPr>
                <w:rFonts w:ascii="Times New Roman" w:hAnsi="Times New Roman"/>
                <w:sz w:val="24"/>
                <w:szCs w:val="24"/>
                <w:lang w:val="en-GB"/>
              </w:rPr>
            </w:pPr>
            <w:r>
              <w:rPr>
                <w:rFonts w:ascii="Times New Roman" w:hAnsi="Times New Roman"/>
                <w:sz w:val="24"/>
                <w:szCs w:val="24"/>
                <w:lang w:val="en-GB"/>
              </w:rPr>
              <w:t>ND</w:t>
            </w:r>
          </w:p>
        </w:tc>
        <w:tc>
          <w:tcPr>
            <w:tcW w:w="1273" w:type="dxa"/>
            <w:shd w:val="clear" w:color="auto" w:fill="auto"/>
          </w:tcPr>
          <w:p w14:paraId="546D60E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3.70</w:t>
            </w:r>
            <w:r w:rsidR="00E5182A">
              <w:rPr>
                <w:rFonts w:ascii="Times New Roman" w:hAnsi="Times New Roman"/>
                <w:sz w:val="24"/>
                <w:szCs w:val="24"/>
                <w:vertAlign w:val="superscript"/>
                <w:lang w:val="en-GB"/>
              </w:rPr>
              <w:t xml:space="preserve"> </w:t>
            </w:r>
          </w:p>
        </w:tc>
        <w:tc>
          <w:tcPr>
            <w:tcW w:w="1278" w:type="dxa"/>
            <w:shd w:val="clear" w:color="auto" w:fill="auto"/>
          </w:tcPr>
          <w:p w14:paraId="032B2C01" w14:textId="77777777" w:rsidR="00EE24CD" w:rsidRPr="00AE3E97" w:rsidRDefault="00E5182A" w:rsidP="00EE24CD">
            <w:pPr>
              <w:spacing w:after="0" w:line="240" w:lineRule="auto"/>
              <w:rPr>
                <w:rFonts w:ascii="Times New Roman" w:hAnsi="Times New Roman"/>
                <w:sz w:val="24"/>
                <w:szCs w:val="24"/>
                <w:lang w:val="en-GB"/>
              </w:rPr>
            </w:pPr>
            <w:r>
              <w:rPr>
                <w:rFonts w:ascii="Times New Roman" w:hAnsi="Times New Roman"/>
                <w:sz w:val="24"/>
                <w:szCs w:val="24"/>
                <w:lang w:val="en-GB"/>
              </w:rPr>
              <w:t>ND</w:t>
            </w:r>
          </w:p>
        </w:tc>
        <w:tc>
          <w:tcPr>
            <w:tcW w:w="1138" w:type="dxa"/>
            <w:shd w:val="clear" w:color="auto" w:fill="auto"/>
          </w:tcPr>
          <w:p w14:paraId="2A43CAA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05C31E0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 xml:space="preserve">&lt;0.3 mg/L </w:t>
            </w:r>
          </w:p>
        </w:tc>
      </w:tr>
      <w:tr w:rsidR="00EE24CD" w:rsidRPr="00AE3E97" w14:paraId="2D90C337" w14:textId="77777777" w:rsidTr="00EE24CD">
        <w:trPr>
          <w:trHeight w:val="291"/>
        </w:trPr>
        <w:tc>
          <w:tcPr>
            <w:tcW w:w="2709" w:type="dxa"/>
            <w:shd w:val="clear" w:color="auto" w:fill="auto"/>
          </w:tcPr>
          <w:p w14:paraId="14CD2AE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PO</w:t>
            </w:r>
            <w:r w:rsidRPr="00AE3E97">
              <w:rPr>
                <w:rFonts w:ascii="Times New Roman" w:hAnsi="Times New Roman"/>
                <w:sz w:val="24"/>
                <w:szCs w:val="24"/>
                <w:vertAlign w:val="subscript"/>
                <w:lang w:val="en-GB"/>
              </w:rPr>
              <w:t>4</w:t>
            </w:r>
            <w:r w:rsidRPr="00AE3E97">
              <w:rPr>
                <w:rFonts w:ascii="Times New Roman" w:hAnsi="Times New Roman"/>
                <w:sz w:val="24"/>
                <w:szCs w:val="24"/>
                <w:vertAlign w:val="superscript"/>
                <w:lang w:val="en-GB"/>
              </w:rPr>
              <w:t>-3</w:t>
            </w:r>
          </w:p>
        </w:tc>
        <w:tc>
          <w:tcPr>
            <w:tcW w:w="1272" w:type="dxa"/>
            <w:shd w:val="clear" w:color="auto" w:fill="auto"/>
          </w:tcPr>
          <w:p w14:paraId="1DF306A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6.75</w:t>
            </w:r>
            <w:r w:rsidRPr="00AE3E97">
              <w:rPr>
                <w:rFonts w:ascii="Times New Roman" w:hAnsi="Times New Roman"/>
                <w:sz w:val="24"/>
                <w:szCs w:val="24"/>
                <w:vertAlign w:val="superscript"/>
                <w:lang w:val="en-GB"/>
              </w:rPr>
              <w:t xml:space="preserve"> b</w:t>
            </w:r>
          </w:p>
        </w:tc>
        <w:tc>
          <w:tcPr>
            <w:tcW w:w="1273" w:type="dxa"/>
            <w:shd w:val="clear" w:color="auto" w:fill="auto"/>
          </w:tcPr>
          <w:p w14:paraId="0F540E3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12.5</w:t>
            </w:r>
            <w:r w:rsidRPr="00AE3E97">
              <w:rPr>
                <w:rFonts w:ascii="Times New Roman" w:hAnsi="Times New Roman"/>
                <w:sz w:val="24"/>
                <w:szCs w:val="24"/>
                <w:vertAlign w:val="superscript"/>
                <w:lang w:val="en-GB"/>
              </w:rPr>
              <w:t xml:space="preserve"> a</w:t>
            </w:r>
          </w:p>
        </w:tc>
        <w:tc>
          <w:tcPr>
            <w:tcW w:w="1278" w:type="dxa"/>
            <w:shd w:val="clear" w:color="auto" w:fill="auto"/>
          </w:tcPr>
          <w:p w14:paraId="26B3098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10.5</w:t>
            </w:r>
            <w:r w:rsidRPr="00AE3E97">
              <w:rPr>
                <w:rFonts w:ascii="Times New Roman" w:hAnsi="Times New Roman"/>
                <w:sz w:val="24"/>
                <w:szCs w:val="24"/>
                <w:vertAlign w:val="superscript"/>
                <w:lang w:val="en-GB"/>
              </w:rPr>
              <w:t xml:space="preserve"> a</w:t>
            </w:r>
          </w:p>
        </w:tc>
        <w:tc>
          <w:tcPr>
            <w:tcW w:w="1138" w:type="dxa"/>
            <w:shd w:val="clear" w:color="auto" w:fill="auto"/>
          </w:tcPr>
          <w:p w14:paraId="3D80A7C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0.005***</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14:paraId="0BB1582F" w14:textId="77777777" w:rsidR="00EE24CD" w:rsidRPr="00AE3E97" w:rsidRDefault="00EE24CD" w:rsidP="00EE24CD">
            <w:pPr>
              <w:spacing w:after="0" w:line="240" w:lineRule="auto"/>
              <w:ind w:right="54"/>
              <w:jc w:val="right"/>
              <w:rPr>
                <w:rFonts w:ascii="Times New Roman" w:hAnsi="Times New Roman"/>
                <w:sz w:val="24"/>
                <w:szCs w:val="24"/>
                <w:lang w:val="en-GB"/>
              </w:rPr>
            </w:pPr>
            <w:r w:rsidRPr="00AE3E97">
              <w:rPr>
                <w:rFonts w:ascii="Times New Roman" w:hAnsi="Times New Roman"/>
                <w:sz w:val="24"/>
                <w:szCs w:val="24"/>
                <w:lang w:val="en-GB"/>
              </w:rPr>
              <w:t xml:space="preserve">&lt;5 mg/L </w:t>
            </w:r>
          </w:p>
        </w:tc>
      </w:tr>
    </w:tbl>
    <w:p w14:paraId="259DDB0A" w14:textId="77777777" w:rsidR="00EE24CD" w:rsidRPr="00AE3E97" w:rsidRDefault="00EE24CD" w:rsidP="00EE24CD">
      <w:pPr>
        <w:rPr>
          <w:rFonts w:ascii="Times New Roman" w:hAnsi="Times New Roman"/>
          <w:sz w:val="24"/>
          <w:szCs w:val="24"/>
          <w:lang w:val="en-GB"/>
        </w:rPr>
      </w:pPr>
      <w:r w:rsidRPr="00AE3E97">
        <w:rPr>
          <w:rFonts w:ascii="Times New Roman" w:hAnsi="Times New Roman"/>
          <w:sz w:val="24"/>
          <w:szCs w:val="24"/>
          <w:lang w:val="en-GB"/>
        </w:rPr>
        <w:t>Means that do not share a letter within the same row are significantly different.</w:t>
      </w:r>
      <w:r w:rsidR="00DD0774">
        <w:rPr>
          <w:rFonts w:ascii="Times New Roman" w:hAnsi="Times New Roman"/>
          <w:sz w:val="24"/>
          <w:szCs w:val="24"/>
          <w:lang w:val="en-GB"/>
        </w:rPr>
        <w:t xml:space="preserve"> ND: below detectable levels</w:t>
      </w:r>
    </w:p>
    <w:p w14:paraId="33E8E21B" w14:textId="77777777" w:rsidR="00EE24CD" w:rsidRPr="00AE3E97" w:rsidRDefault="00EE24CD" w:rsidP="00EE24CD">
      <w:pPr>
        <w:rPr>
          <w:rFonts w:ascii="Times New Roman" w:hAnsi="Times New Roman"/>
          <w:sz w:val="24"/>
          <w:szCs w:val="24"/>
          <w:lang w:val="en-GB"/>
        </w:rPr>
      </w:pPr>
    </w:p>
    <w:p w14:paraId="0836E6A0" w14:textId="77777777" w:rsidR="00EE24CD" w:rsidRPr="00AE3E97" w:rsidRDefault="00EE24CD" w:rsidP="00EE24CD">
      <w:pPr>
        <w:pStyle w:val="Heading2"/>
      </w:pPr>
      <w:r w:rsidRPr="00AE3E97">
        <w:t>He</w:t>
      </w:r>
      <w:r w:rsidR="00A064EB">
        <w:t>avy</w:t>
      </w:r>
      <w:r w:rsidR="00AC4918">
        <w:t xml:space="preserve"> metal concentration of water</w:t>
      </w:r>
      <w:r w:rsidRPr="00AE3E97">
        <w:t xml:space="preserve"> samples from three water sources in the Limbe municipality </w:t>
      </w:r>
    </w:p>
    <w:p w14:paraId="3D3A402C" w14:textId="77777777" w:rsidR="00EE24CD" w:rsidRPr="00AE3E97" w:rsidRDefault="00A064EB" w:rsidP="00EE24CD">
      <w:pPr>
        <w:spacing w:line="480" w:lineRule="auto"/>
        <w:jc w:val="both"/>
        <w:rPr>
          <w:rFonts w:ascii="Times New Roman" w:hAnsi="Times New Roman"/>
          <w:sz w:val="24"/>
          <w:szCs w:val="24"/>
          <w:lang w:val="en-GB"/>
        </w:rPr>
      </w:pPr>
      <w:r>
        <w:rPr>
          <w:rFonts w:ascii="Times New Roman" w:hAnsi="Times New Roman"/>
          <w:sz w:val="24"/>
          <w:szCs w:val="24"/>
          <w:lang w:val="en-GB"/>
        </w:rPr>
        <w:t>Our findings</w:t>
      </w:r>
      <w:r w:rsidR="00EE24CD" w:rsidRPr="00AE3E97">
        <w:rPr>
          <w:rFonts w:ascii="Times New Roman" w:hAnsi="Times New Roman"/>
          <w:sz w:val="24"/>
          <w:szCs w:val="24"/>
          <w:lang w:val="en-GB"/>
        </w:rPr>
        <w:t xml:space="preserve"> indicated that As, Cr and Pb were all absent in all the three study sites. Generally, study site significantly (p&lt;0.01) affected the concentrations of Cd and Ni at the 1% level of significance. Specifically, Cd recorded its highest value (50.9 mg/kg) at the Mile 2 study site while its lowest value (14.05 mg/kg) was recorded at the </w:t>
      </w:r>
      <w:proofErr w:type="spellStart"/>
      <w:r w:rsidR="00EE24CD" w:rsidRPr="00AE3E97">
        <w:rPr>
          <w:rFonts w:ascii="Times New Roman" w:hAnsi="Times New Roman"/>
          <w:sz w:val="24"/>
          <w:szCs w:val="24"/>
          <w:lang w:val="en-GB"/>
        </w:rPr>
        <w:t>Ngonde</w:t>
      </w:r>
      <w:proofErr w:type="spellEnd"/>
      <w:r w:rsidR="00EE24CD" w:rsidRPr="00AE3E97">
        <w:rPr>
          <w:rFonts w:ascii="Times New Roman" w:hAnsi="Times New Roman"/>
          <w:sz w:val="24"/>
          <w:szCs w:val="24"/>
          <w:lang w:val="en-GB"/>
        </w:rPr>
        <w:t xml:space="preserve"> study site. On the other hand, Ni recorded its highest value (135.75 mg/kg) at </w:t>
      </w:r>
      <w:proofErr w:type="spellStart"/>
      <w:r w:rsidR="00EE24CD" w:rsidRPr="00AE3E97">
        <w:rPr>
          <w:rFonts w:ascii="Times New Roman" w:hAnsi="Times New Roman"/>
          <w:sz w:val="24"/>
          <w:szCs w:val="24"/>
          <w:lang w:val="en-GB"/>
        </w:rPr>
        <w:t>Ngonje</w:t>
      </w:r>
      <w:proofErr w:type="spellEnd"/>
      <w:r w:rsidR="00EE24CD" w:rsidRPr="00AE3E97">
        <w:rPr>
          <w:rFonts w:ascii="Times New Roman" w:hAnsi="Times New Roman"/>
          <w:sz w:val="24"/>
          <w:szCs w:val="24"/>
          <w:lang w:val="en-GB"/>
        </w:rPr>
        <w:t xml:space="preserve"> and least value (0.00 mg/kg) at the Cold Source study site.</w:t>
      </w:r>
    </w:p>
    <w:p w14:paraId="7EBCACBA" w14:textId="77777777" w:rsidR="00EE24CD" w:rsidRPr="00AE3E97" w:rsidRDefault="00826F49" w:rsidP="00EE24CD">
      <w:pPr>
        <w:pStyle w:val="Heading2"/>
      </w:pPr>
      <w:r>
        <w:t xml:space="preserve">Table </w:t>
      </w:r>
      <w:r w:rsidR="00A064EB">
        <w:t>5</w:t>
      </w:r>
      <w:r w:rsidR="00EE24CD" w:rsidRPr="00AE3E97">
        <w:t>: He</w:t>
      </w:r>
      <w:r w:rsidR="00A064EB">
        <w:t>avy metal concentration of sediment</w:t>
      </w:r>
      <w:r w:rsidR="00EE24CD" w:rsidRPr="00AE3E97">
        <w:t xml:space="preserve"> samples from three water sources in the Limbe municipality</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291"/>
        <w:gridCol w:w="1292"/>
        <w:gridCol w:w="1284"/>
        <w:gridCol w:w="1224"/>
        <w:gridCol w:w="1340"/>
      </w:tblGrid>
      <w:tr w:rsidR="00EE24CD" w:rsidRPr="00AE3E97" w14:paraId="359823A5" w14:textId="77777777" w:rsidTr="00EE24CD">
        <w:trPr>
          <w:trHeight w:val="458"/>
        </w:trPr>
        <w:tc>
          <w:tcPr>
            <w:tcW w:w="2808" w:type="dxa"/>
            <w:vMerge w:val="restart"/>
            <w:shd w:val="clear" w:color="auto" w:fill="auto"/>
          </w:tcPr>
          <w:p w14:paraId="273B461F" w14:textId="77777777" w:rsidR="00EE24CD" w:rsidRPr="00AE3E97" w:rsidRDefault="00EE24CD" w:rsidP="00EE24CD">
            <w:pPr>
              <w:spacing w:after="0" w:line="240" w:lineRule="auto"/>
              <w:rPr>
                <w:rFonts w:ascii="Times New Roman" w:hAnsi="Times New Roman"/>
                <w:b/>
                <w:sz w:val="24"/>
                <w:szCs w:val="24"/>
                <w:lang w:val="en-GB"/>
              </w:rPr>
            </w:pPr>
          </w:p>
          <w:p w14:paraId="27FDD221"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Heavy metal (mg/L)</w:t>
            </w:r>
          </w:p>
        </w:tc>
        <w:tc>
          <w:tcPr>
            <w:tcW w:w="3867" w:type="dxa"/>
            <w:gridSpan w:val="3"/>
            <w:shd w:val="clear" w:color="auto" w:fill="auto"/>
          </w:tcPr>
          <w:p w14:paraId="4F72FEAD" w14:textId="77777777" w:rsidR="00EE24CD" w:rsidRPr="00AE3E97" w:rsidRDefault="00EE24CD" w:rsidP="00EE24CD">
            <w:pPr>
              <w:spacing w:after="0" w:line="240" w:lineRule="auto"/>
              <w:jc w:val="center"/>
              <w:rPr>
                <w:rFonts w:ascii="Times New Roman" w:hAnsi="Times New Roman"/>
                <w:b/>
                <w:sz w:val="24"/>
                <w:szCs w:val="24"/>
                <w:lang w:val="en-GB"/>
              </w:rPr>
            </w:pPr>
            <w:r w:rsidRPr="00AE3E97">
              <w:rPr>
                <w:rFonts w:ascii="Times New Roman" w:hAnsi="Times New Roman"/>
                <w:b/>
                <w:sz w:val="24"/>
                <w:szCs w:val="24"/>
                <w:lang w:val="en-GB"/>
              </w:rPr>
              <w:t>Water source</w:t>
            </w:r>
          </w:p>
        </w:tc>
        <w:tc>
          <w:tcPr>
            <w:tcW w:w="1224" w:type="dxa"/>
            <w:vMerge w:val="restart"/>
            <w:shd w:val="clear" w:color="auto" w:fill="auto"/>
          </w:tcPr>
          <w:p w14:paraId="09A0FFA7" w14:textId="77777777" w:rsidR="00EE24CD" w:rsidRPr="00AE3E97" w:rsidRDefault="00EE24CD" w:rsidP="00EE24CD">
            <w:pPr>
              <w:spacing w:after="0" w:line="240" w:lineRule="auto"/>
              <w:rPr>
                <w:rFonts w:ascii="Times New Roman" w:hAnsi="Times New Roman"/>
                <w:b/>
                <w:sz w:val="24"/>
                <w:szCs w:val="24"/>
                <w:lang w:val="en-GB"/>
              </w:rPr>
            </w:pPr>
          </w:p>
          <w:p w14:paraId="007C641E"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P - value</w:t>
            </w:r>
          </w:p>
        </w:tc>
        <w:tc>
          <w:tcPr>
            <w:tcW w:w="1340" w:type="dxa"/>
            <w:vMerge w:val="restart"/>
            <w:shd w:val="clear" w:color="auto" w:fill="auto"/>
          </w:tcPr>
          <w:p w14:paraId="3F197A16"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WHO standard</w:t>
            </w:r>
          </w:p>
          <w:p w14:paraId="4F6D77C2"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(2017)</w:t>
            </w:r>
          </w:p>
        </w:tc>
      </w:tr>
      <w:tr w:rsidR="00EE24CD" w:rsidRPr="00AE3E97" w14:paraId="77102CB0" w14:textId="77777777" w:rsidTr="00EE24CD">
        <w:trPr>
          <w:trHeight w:val="483"/>
        </w:trPr>
        <w:tc>
          <w:tcPr>
            <w:tcW w:w="2808" w:type="dxa"/>
            <w:vMerge/>
            <w:shd w:val="clear" w:color="auto" w:fill="auto"/>
          </w:tcPr>
          <w:p w14:paraId="289C4670" w14:textId="77777777" w:rsidR="00EE24CD" w:rsidRPr="00AE3E97" w:rsidRDefault="00EE24CD" w:rsidP="00EE24CD">
            <w:pPr>
              <w:spacing w:after="0" w:line="240" w:lineRule="auto"/>
              <w:rPr>
                <w:rFonts w:ascii="Times New Roman" w:hAnsi="Times New Roman"/>
                <w:sz w:val="24"/>
                <w:szCs w:val="24"/>
                <w:lang w:val="en-GB"/>
              </w:rPr>
            </w:pPr>
          </w:p>
        </w:tc>
        <w:tc>
          <w:tcPr>
            <w:tcW w:w="1291" w:type="dxa"/>
            <w:shd w:val="clear" w:color="auto" w:fill="auto"/>
          </w:tcPr>
          <w:p w14:paraId="0E46F3D5" w14:textId="77777777" w:rsidR="00EE24CD" w:rsidRPr="00AE3E97" w:rsidRDefault="00EE24CD" w:rsidP="00EE24CD">
            <w:pPr>
              <w:spacing w:after="0" w:line="240" w:lineRule="auto"/>
              <w:rPr>
                <w:rFonts w:ascii="Times New Roman" w:hAnsi="Times New Roman"/>
                <w:b/>
                <w:sz w:val="24"/>
                <w:szCs w:val="24"/>
                <w:lang w:val="en-GB"/>
              </w:rPr>
            </w:pPr>
            <w:proofErr w:type="spellStart"/>
            <w:r w:rsidRPr="00AE3E97">
              <w:rPr>
                <w:rFonts w:ascii="Times New Roman" w:hAnsi="Times New Roman"/>
                <w:b/>
                <w:sz w:val="24"/>
                <w:szCs w:val="24"/>
                <w:lang w:val="en-GB"/>
              </w:rPr>
              <w:t>Ngonje</w:t>
            </w:r>
            <w:proofErr w:type="spellEnd"/>
          </w:p>
        </w:tc>
        <w:tc>
          <w:tcPr>
            <w:tcW w:w="1292" w:type="dxa"/>
            <w:shd w:val="clear" w:color="auto" w:fill="auto"/>
          </w:tcPr>
          <w:p w14:paraId="5304EE3F" w14:textId="77777777" w:rsidR="00EE24CD" w:rsidRPr="00AE3E97" w:rsidRDefault="00EE24CD" w:rsidP="00EE24CD">
            <w:pPr>
              <w:spacing w:after="0" w:line="240" w:lineRule="auto"/>
              <w:rPr>
                <w:rFonts w:ascii="Times New Roman" w:hAnsi="Times New Roman"/>
                <w:b/>
                <w:sz w:val="24"/>
                <w:szCs w:val="24"/>
                <w:lang w:val="en-GB"/>
              </w:rPr>
            </w:pPr>
            <w:proofErr w:type="spellStart"/>
            <w:r w:rsidRPr="00AE3E97">
              <w:rPr>
                <w:rFonts w:ascii="Times New Roman" w:hAnsi="Times New Roman"/>
                <w:b/>
                <w:sz w:val="24"/>
                <w:szCs w:val="24"/>
                <w:lang w:val="en-GB"/>
              </w:rPr>
              <w:t>Ngonde</w:t>
            </w:r>
            <w:proofErr w:type="spellEnd"/>
          </w:p>
        </w:tc>
        <w:tc>
          <w:tcPr>
            <w:tcW w:w="1284" w:type="dxa"/>
            <w:shd w:val="clear" w:color="auto" w:fill="auto"/>
          </w:tcPr>
          <w:p w14:paraId="7F34C5BE" w14:textId="77777777" w:rsidR="00EE24CD" w:rsidRPr="00AE3E97" w:rsidRDefault="00EE24CD" w:rsidP="00EE24CD">
            <w:pPr>
              <w:spacing w:after="0" w:line="240" w:lineRule="auto"/>
              <w:rPr>
                <w:rFonts w:ascii="Times New Roman" w:hAnsi="Times New Roman"/>
                <w:b/>
                <w:bCs/>
                <w:sz w:val="24"/>
                <w:szCs w:val="24"/>
                <w:lang w:val="en-GB"/>
              </w:rPr>
            </w:pPr>
            <w:r w:rsidRPr="00AE3E97">
              <w:rPr>
                <w:rFonts w:ascii="Times New Roman" w:hAnsi="Times New Roman"/>
                <w:b/>
                <w:bCs/>
                <w:sz w:val="24"/>
                <w:szCs w:val="24"/>
                <w:lang w:val="en-GB"/>
              </w:rPr>
              <w:t>Cold Source</w:t>
            </w:r>
          </w:p>
        </w:tc>
        <w:tc>
          <w:tcPr>
            <w:tcW w:w="1224" w:type="dxa"/>
            <w:vMerge/>
            <w:shd w:val="clear" w:color="auto" w:fill="auto"/>
          </w:tcPr>
          <w:p w14:paraId="26930894" w14:textId="77777777" w:rsidR="00EE24CD" w:rsidRPr="00AE3E97" w:rsidRDefault="00EE24CD" w:rsidP="00EE24CD">
            <w:pPr>
              <w:spacing w:after="0" w:line="240" w:lineRule="auto"/>
              <w:rPr>
                <w:rFonts w:ascii="Times New Roman" w:hAnsi="Times New Roman"/>
                <w:sz w:val="24"/>
                <w:szCs w:val="24"/>
                <w:lang w:val="en-GB"/>
              </w:rPr>
            </w:pPr>
          </w:p>
        </w:tc>
        <w:tc>
          <w:tcPr>
            <w:tcW w:w="1340" w:type="dxa"/>
            <w:vMerge/>
            <w:shd w:val="clear" w:color="auto" w:fill="auto"/>
          </w:tcPr>
          <w:p w14:paraId="71BCE7A9" w14:textId="77777777" w:rsidR="00EE24CD" w:rsidRPr="00AE3E97" w:rsidRDefault="00EE24CD" w:rsidP="00EE24CD">
            <w:pPr>
              <w:spacing w:after="0" w:line="240" w:lineRule="auto"/>
              <w:rPr>
                <w:rFonts w:ascii="Times New Roman" w:hAnsi="Times New Roman"/>
                <w:sz w:val="24"/>
                <w:szCs w:val="24"/>
                <w:lang w:val="en-GB"/>
              </w:rPr>
            </w:pPr>
          </w:p>
        </w:tc>
      </w:tr>
      <w:tr w:rsidR="00EE24CD" w:rsidRPr="00AE3E97" w14:paraId="23DA593E" w14:textId="77777777" w:rsidTr="00EE24CD">
        <w:trPr>
          <w:trHeight w:val="70"/>
        </w:trPr>
        <w:tc>
          <w:tcPr>
            <w:tcW w:w="2808" w:type="dxa"/>
            <w:shd w:val="clear" w:color="auto" w:fill="auto"/>
          </w:tcPr>
          <w:p w14:paraId="428F442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As</w:t>
            </w:r>
          </w:p>
        </w:tc>
        <w:tc>
          <w:tcPr>
            <w:tcW w:w="1291" w:type="dxa"/>
            <w:shd w:val="clear" w:color="auto" w:fill="auto"/>
          </w:tcPr>
          <w:p w14:paraId="0D36CC36"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0</w:t>
            </w:r>
          </w:p>
        </w:tc>
        <w:tc>
          <w:tcPr>
            <w:tcW w:w="1292" w:type="dxa"/>
            <w:shd w:val="clear" w:color="auto" w:fill="auto"/>
          </w:tcPr>
          <w:p w14:paraId="0A44FC00"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0</w:t>
            </w:r>
          </w:p>
        </w:tc>
        <w:tc>
          <w:tcPr>
            <w:tcW w:w="1284" w:type="dxa"/>
            <w:shd w:val="clear" w:color="auto" w:fill="auto"/>
          </w:tcPr>
          <w:p w14:paraId="13845150"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0</w:t>
            </w:r>
          </w:p>
        </w:tc>
        <w:tc>
          <w:tcPr>
            <w:tcW w:w="1224" w:type="dxa"/>
            <w:shd w:val="clear" w:color="auto" w:fill="auto"/>
          </w:tcPr>
          <w:p w14:paraId="56301E36"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14:paraId="0F03E7A5" w14:textId="77777777" w:rsidR="00EE24CD" w:rsidRPr="00AE3E97" w:rsidRDefault="00EE24CD" w:rsidP="00EE24CD">
            <w:pPr>
              <w:spacing w:after="0" w:line="240" w:lineRule="auto"/>
              <w:ind w:right="49"/>
              <w:jc w:val="right"/>
              <w:rPr>
                <w:rFonts w:ascii="Times New Roman" w:hAnsi="Times New Roman"/>
                <w:sz w:val="24"/>
                <w:szCs w:val="24"/>
                <w:lang w:val="en-GB"/>
              </w:rPr>
            </w:pPr>
            <w:r w:rsidRPr="00AE3E97">
              <w:rPr>
                <w:rFonts w:ascii="Times New Roman" w:hAnsi="Times New Roman"/>
                <w:sz w:val="24"/>
                <w:szCs w:val="24"/>
                <w:lang w:val="en-GB"/>
              </w:rPr>
              <w:t xml:space="preserve">&lt;0.01 </w:t>
            </w:r>
          </w:p>
        </w:tc>
      </w:tr>
      <w:tr w:rsidR="00EE24CD" w:rsidRPr="00AE3E97" w14:paraId="419B318A" w14:textId="77777777" w:rsidTr="00EE24CD">
        <w:trPr>
          <w:trHeight w:val="147"/>
        </w:trPr>
        <w:tc>
          <w:tcPr>
            <w:tcW w:w="2808" w:type="dxa"/>
            <w:shd w:val="clear" w:color="auto" w:fill="auto"/>
          </w:tcPr>
          <w:p w14:paraId="0A9E712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Cr</w:t>
            </w:r>
          </w:p>
        </w:tc>
        <w:tc>
          <w:tcPr>
            <w:tcW w:w="1291" w:type="dxa"/>
            <w:shd w:val="clear" w:color="auto" w:fill="auto"/>
          </w:tcPr>
          <w:p w14:paraId="7B6684AE"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0</w:t>
            </w:r>
          </w:p>
        </w:tc>
        <w:tc>
          <w:tcPr>
            <w:tcW w:w="1292" w:type="dxa"/>
            <w:shd w:val="clear" w:color="auto" w:fill="auto"/>
          </w:tcPr>
          <w:p w14:paraId="26FCFFEC"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0</w:t>
            </w:r>
          </w:p>
        </w:tc>
        <w:tc>
          <w:tcPr>
            <w:tcW w:w="1284" w:type="dxa"/>
            <w:shd w:val="clear" w:color="auto" w:fill="auto"/>
          </w:tcPr>
          <w:p w14:paraId="52F2CC30"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0</w:t>
            </w:r>
          </w:p>
        </w:tc>
        <w:tc>
          <w:tcPr>
            <w:tcW w:w="1224" w:type="dxa"/>
            <w:shd w:val="clear" w:color="auto" w:fill="auto"/>
          </w:tcPr>
          <w:p w14:paraId="479023E8" w14:textId="77777777" w:rsidR="00EE24CD" w:rsidRPr="00AE3E97" w:rsidRDefault="00EE24CD" w:rsidP="00EE24CD">
            <w:pPr>
              <w:spacing w:after="0" w:line="240" w:lineRule="auto"/>
              <w:rPr>
                <w:lang w:val="en-GB"/>
              </w:rPr>
            </w:pPr>
            <w:r w:rsidRPr="00AE3E97">
              <w:rPr>
                <w:rFonts w:ascii="Times New Roman" w:hAnsi="Times New Roman"/>
                <w:sz w:val="24"/>
                <w:szCs w:val="24"/>
                <w:lang w:val="en-GB"/>
              </w:rPr>
              <w:t>/</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14:paraId="7FBE4648" w14:textId="77777777" w:rsidR="00EE24CD" w:rsidRPr="00AE3E97" w:rsidRDefault="00EE24CD" w:rsidP="00EE24CD">
            <w:pPr>
              <w:spacing w:after="0" w:line="240" w:lineRule="auto"/>
              <w:ind w:right="47"/>
              <w:jc w:val="right"/>
              <w:rPr>
                <w:rFonts w:ascii="Times New Roman" w:hAnsi="Times New Roman"/>
                <w:sz w:val="24"/>
                <w:szCs w:val="24"/>
                <w:lang w:val="en-GB"/>
              </w:rPr>
            </w:pPr>
            <w:r w:rsidRPr="00AE3E97">
              <w:rPr>
                <w:rFonts w:ascii="Times New Roman" w:hAnsi="Times New Roman"/>
                <w:sz w:val="24"/>
                <w:szCs w:val="24"/>
                <w:lang w:val="en-GB"/>
              </w:rPr>
              <w:t xml:space="preserve">&lt;2µg/L </w:t>
            </w:r>
          </w:p>
        </w:tc>
      </w:tr>
      <w:tr w:rsidR="00EE24CD" w:rsidRPr="00AE3E97" w14:paraId="474C3B78" w14:textId="77777777" w:rsidTr="00EE24CD">
        <w:trPr>
          <w:trHeight w:val="219"/>
        </w:trPr>
        <w:tc>
          <w:tcPr>
            <w:tcW w:w="2808" w:type="dxa"/>
            <w:shd w:val="clear" w:color="auto" w:fill="auto"/>
          </w:tcPr>
          <w:p w14:paraId="79C85ED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lastRenderedPageBreak/>
              <w:t>Cd</w:t>
            </w:r>
          </w:p>
        </w:tc>
        <w:tc>
          <w:tcPr>
            <w:tcW w:w="1291" w:type="dxa"/>
            <w:shd w:val="clear" w:color="auto" w:fill="auto"/>
          </w:tcPr>
          <w:p w14:paraId="16EC151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19.67b</w:t>
            </w:r>
          </w:p>
        </w:tc>
        <w:tc>
          <w:tcPr>
            <w:tcW w:w="1292" w:type="dxa"/>
            <w:shd w:val="clear" w:color="auto" w:fill="auto"/>
          </w:tcPr>
          <w:p w14:paraId="79F0B31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14.05c</w:t>
            </w:r>
          </w:p>
        </w:tc>
        <w:tc>
          <w:tcPr>
            <w:tcW w:w="1284" w:type="dxa"/>
            <w:shd w:val="clear" w:color="auto" w:fill="auto"/>
          </w:tcPr>
          <w:p w14:paraId="221386F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50.90a</w:t>
            </w:r>
          </w:p>
        </w:tc>
        <w:tc>
          <w:tcPr>
            <w:tcW w:w="1224" w:type="dxa"/>
            <w:shd w:val="clear" w:color="auto" w:fill="auto"/>
          </w:tcPr>
          <w:p w14:paraId="622DBD9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14:paraId="0FD05B53" w14:textId="77777777" w:rsidR="00EE24CD" w:rsidRPr="00AE3E97" w:rsidRDefault="00EE24CD" w:rsidP="00EE24CD">
            <w:pPr>
              <w:spacing w:after="0" w:line="240" w:lineRule="auto"/>
              <w:ind w:right="47"/>
              <w:jc w:val="right"/>
              <w:rPr>
                <w:rFonts w:ascii="Times New Roman" w:hAnsi="Times New Roman"/>
                <w:sz w:val="24"/>
                <w:szCs w:val="24"/>
                <w:lang w:val="en-GB"/>
              </w:rPr>
            </w:pPr>
            <w:r w:rsidRPr="00AE3E97">
              <w:rPr>
                <w:rFonts w:ascii="Times New Roman" w:hAnsi="Times New Roman"/>
                <w:sz w:val="24"/>
                <w:szCs w:val="24"/>
                <w:lang w:val="en-GB"/>
              </w:rPr>
              <w:t xml:space="preserve">&lt;1µg/L </w:t>
            </w:r>
          </w:p>
        </w:tc>
      </w:tr>
      <w:tr w:rsidR="00EE24CD" w:rsidRPr="00AE3E97" w14:paraId="6989B89D" w14:textId="77777777" w:rsidTr="00EE24CD">
        <w:trPr>
          <w:trHeight w:val="210"/>
        </w:trPr>
        <w:tc>
          <w:tcPr>
            <w:tcW w:w="2808" w:type="dxa"/>
            <w:shd w:val="clear" w:color="auto" w:fill="auto"/>
          </w:tcPr>
          <w:p w14:paraId="52924CE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Ni</w:t>
            </w:r>
          </w:p>
        </w:tc>
        <w:tc>
          <w:tcPr>
            <w:tcW w:w="1291" w:type="dxa"/>
            <w:shd w:val="clear" w:color="auto" w:fill="auto"/>
          </w:tcPr>
          <w:p w14:paraId="519CF96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135.75a</w:t>
            </w:r>
          </w:p>
        </w:tc>
        <w:tc>
          <w:tcPr>
            <w:tcW w:w="1292" w:type="dxa"/>
            <w:shd w:val="clear" w:color="auto" w:fill="auto"/>
          </w:tcPr>
          <w:p w14:paraId="0E17F8A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96.86b</w:t>
            </w:r>
          </w:p>
        </w:tc>
        <w:tc>
          <w:tcPr>
            <w:tcW w:w="1284" w:type="dxa"/>
            <w:shd w:val="clear" w:color="auto" w:fill="auto"/>
          </w:tcPr>
          <w:p w14:paraId="48ABB0A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0.00c</w:t>
            </w:r>
          </w:p>
        </w:tc>
        <w:tc>
          <w:tcPr>
            <w:tcW w:w="1224" w:type="dxa"/>
            <w:shd w:val="clear" w:color="auto" w:fill="auto"/>
          </w:tcPr>
          <w:p w14:paraId="7DA5E70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14:paraId="609C5C31" w14:textId="77777777" w:rsidR="00EE24CD" w:rsidRPr="00AE3E97" w:rsidRDefault="00EE24CD" w:rsidP="00EE24CD">
            <w:pPr>
              <w:spacing w:after="0" w:line="240" w:lineRule="auto"/>
              <w:ind w:right="48"/>
              <w:jc w:val="right"/>
              <w:rPr>
                <w:rFonts w:ascii="Times New Roman" w:hAnsi="Times New Roman"/>
                <w:sz w:val="24"/>
                <w:szCs w:val="24"/>
                <w:lang w:val="en-GB"/>
              </w:rPr>
            </w:pPr>
            <w:r w:rsidRPr="00AE3E97">
              <w:rPr>
                <w:rFonts w:ascii="Times New Roman" w:hAnsi="Times New Roman"/>
                <w:sz w:val="24"/>
                <w:szCs w:val="24"/>
                <w:lang w:val="en-GB"/>
              </w:rPr>
              <w:t xml:space="preserve">&lt;0.01mg/L </w:t>
            </w:r>
          </w:p>
        </w:tc>
      </w:tr>
      <w:tr w:rsidR="00EE24CD" w:rsidRPr="00AE3E97" w14:paraId="1DEAE42E" w14:textId="77777777" w:rsidTr="00EE24CD">
        <w:trPr>
          <w:trHeight w:val="192"/>
        </w:trPr>
        <w:tc>
          <w:tcPr>
            <w:tcW w:w="2808" w:type="dxa"/>
            <w:shd w:val="clear" w:color="auto" w:fill="auto"/>
          </w:tcPr>
          <w:p w14:paraId="637C3FB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Pb</w:t>
            </w:r>
          </w:p>
        </w:tc>
        <w:tc>
          <w:tcPr>
            <w:tcW w:w="1291" w:type="dxa"/>
            <w:shd w:val="clear" w:color="auto" w:fill="auto"/>
          </w:tcPr>
          <w:p w14:paraId="30A44F4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w:t>
            </w:r>
          </w:p>
        </w:tc>
        <w:tc>
          <w:tcPr>
            <w:tcW w:w="1292" w:type="dxa"/>
            <w:shd w:val="clear" w:color="auto" w:fill="auto"/>
          </w:tcPr>
          <w:p w14:paraId="2A8238C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w:t>
            </w:r>
          </w:p>
        </w:tc>
        <w:tc>
          <w:tcPr>
            <w:tcW w:w="1284" w:type="dxa"/>
            <w:shd w:val="clear" w:color="auto" w:fill="auto"/>
          </w:tcPr>
          <w:p w14:paraId="60C9DA6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w:t>
            </w:r>
          </w:p>
        </w:tc>
        <w:tc>
          <w:tcPr>
            <w:tcW w:w="1224" w:type="dxa"/>
            <w:shd w:val="clear" w:color="auto" w:fill="auto"/>
          </w:tcPr>
          <w:p w14:paraId="3ACD6C2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14:paraId="75BAE4DD" w14:textId="77777777" w:rsidR="00EE24CD" w:rsidRPr="00AE3E97" w:rsidRDefault="00EE24CD" w:rsidP="00EE24CD">
            <w:pPr>
              <w:spacing w:after="0" w:line="240" w:lineRule="auto"/>
              <w:ind w:right="48"/>
              <w:jc w:val="right"/>
              <w:rPr>
                <w:rFonts w:ascii="Times New Roman" w:hAnsi="Times New Roman"/>
                <w:sz w:val="24"/>
                <w:szCs w:val="24"/>
                <w:lang w:val="en-GB"/>
              </w:rPr>
            </w:pPr>
            <w:r w:rsidRPr="00AE3E97">
              <w:rPr>
                <w:rFonts w:ascii="Times New Roman" w:hAnsi="Times New Roman"/>
                <w:sz w:val="24"/>
                <w:szCs w:val="24"/>
                <w:lang w:val="en-GB"/>
              </w:rPr>
              <w:t xml:space="preserve">&lt;0.01mg/L </w:t>
            </w:r>
          </w:p>
        </w:tc>
      </w:tr>
    </w:tbl>
    <w:p w14:paraId="57406FC8" w14:textId="77777777" w:rsidR="00EE24CD" w:rsidRPr="00AE3E97" w:rsidRDefault="00EE24CD" w:rsidP="00EE24CD">
      <w:pPr>
        <w:spacing w:line="276" w:lineRule="auto"/>
        <w:jc w:val="both"/>
        <w:rPr>
          <w:rFonts w:ascii="Times New Roman" w:hAnsi="Times New Roman"/>
          <w:b/>
          <w:sz w:val="24"/>
          <w:lang w:val="en-GB"/>
        </w:rPr>
      </w:pPr>
    </w:p>
    <w:p w14:paraId="5E0D38E6" w14:textId="77777777" w:rsidR="00EE24CD" w:rsidRPr="00AE3E97" w:rsidRDefault="00EE24CD" w:rsidP="00EE24CD">
      <w:pPr>
        <w:pStyle w:val="Heading2"/>
      </w:pPr>
      <w:r w:rsidRPr="00AE3E97">
        <w:t xml:space="preserve"> Bacterial load of water samples from three water sources in the Limbe municipality </w:t>
      </w:r>
    </w:p>
    <w:p w14:paraId="3C4CC950" w14:textId="6223D830" w:rsidR="00EE24CD" w:rsidRPr="00AE3E97" w:rsidRDefault="00EE24CD" w:rsidP="00EE24CD">
      <w:pPr>
        <w:spacing w:line="480" w:lineRule="auto"/>
        <w:jc w:val="both"/>
        <w:rPr>
          <w:rFonts w:ascii="Times New Roman" w:hAnsi="Times New Roman"/>
          <w:sz w:val="24"/>
          <w:szCs w:val="24"/>
          <w:lang w:val="en-GB"/>
        </w:rPr>
      </w:pPr>
      <w:r w:rsidRPr="00AE3E97">
        <w:rPr>
          <w:rFonts w:ascii="Times New Roman" w:hAnsi="Times New Roman"/>
          <w:sz w:val="24"/>
          <w:szCs w:val="24"/>
          <w:lang w:val="en-GB"/>
        </w:rPr>
        <w:t xml:space="preserve"> </w:t>
      </w:r>
      <w:r w:rsidR="00A064EB">
        <w:rPr>
          <w:rFonts w:ascii="Times New Roman" w:hAnsi="Times New Roman"/>
          <w:sz w:val="24"/>
          <w:szCs w:val="24"/>
          <w:lang w:val="en-GB"/>
        </w:rPr>
        <w:t>Bacteria were detected in all samples collected from study areas with significant differences in their counts across study sites.</w:t>
      </w:r>
      <w:r w:rsidR="002E4854">
        <w:rPr>
          <w:rFonts w:ascii="Times New Roman" w:hAnsi="Times New Roman"/>
          <w:sz w:val="24"/>
          <w:szCs w:val="24"/>
          <w:lang w:val="en-GB"/>
        </w:rPr>
        <w:t xml:space="preserve"> </w:t>
      </w:r>
      <w:r w:rsidRPr="00AE3E97">
        <w:rPr>
          <w:rFonts w:ascii="Times New Roman" w:hAnsi="Times New Roman"/>
          <w:sz w:val="24"/>
          <w:szCs w:val="24"/>
          <w:lang w:val="en-GB"/>
        </w:rPr>
        <w:t xml:space="preserve">For all bacterial categories, concentrations were highest at </w:t>
      </w:r>
      <w:proofErr w:type="spellStart"/>
      <w:r w:rsidRPr="00AE3E97">
        <w:rPr>
          <w:rFonts w:ascii="Times New Roman" w:hAnsi="Times New Roman"/>
          <w:sz w:val="24"/>
          <w:szCs w:val="24"/>
          <w:lang w:val="en-GB"/>
        </w:rPr>
        <w:t>Ngonde</w:t>
      </w:r>
      <w:proofErr w:type="spellEnd"/>
      <w:r w:rsidRPr="00AE3E97">
        <w:rPr>
          <w:rFonts w:ascii="Times New Roman" w:hAnsi="Times New Roman"/>
          <w:sz w:val="24"/>
          <w:szCs w:val="24"/>
          <w:lang w:val="en-GB"/>
        </w:rPr>
        <w:t xml:space="preserve">, followed by </w:t>
      </w:r>
      <w:proofErr w:type="spellStart"/>
      <w:r w:rsidRPr="00AE3E97">
        <w:rPr>
          <w:rFonts w:ascii="Times New Roman" w:hAnsi="Times New Roman"/>
          <w:sz w:val="24"/>
          <w:szCs w:val="24"/>
          <w:lang w:val="en-GB"/>
        </w:rPr>
        <w:t>Ngonje</w:t>
      </w:r>
      <w:proofErr w:type="spellEnd"/>
      <w:r w:rsidRPr="00AE3E97">
        <w:rPr>
          <w:rFonts w:ascii="Times New Roman" w:hAnsi="Times New Roman"/>
          <w:sz w:val="24"/>
          <w:szCs w:val="24"/>
          <w:lang w:val="en-GB"/>
        </w:rPr>
        <w:t xml:space="preserve"> and least in the </w:t>
      </w:r>
      <w:r w:rsidR="005055A5">
        <w:rPr>
          <w:rFonts w:ascii="Times New Roman" w:hAnsi="Times New Roman"/>
          <w:sz w:val="24"/>
          <w:szCs w:val="24"/>
          <w:lang w:val="en-GB"/>
        </w:rPr>
        <w:t xml:space="preserve">Cold Source study site (Table </w:t>
      </w:r>
      <w:r w:rsidR="000A6F0C">
        <w:rPr>
          <w:rFonts w:ascii="Times New Roman" w:hAnsi="Times New Roman"/>
          <w:sz w:val="24"/>
          <w:szCs w:val="24"/>
          <w:lang w:val="en-GB"/>
        </w:rPr>
        <w:t>6</w:t>
      </w:r>
      <w:r w:rsidRPr="00AE3E97">
        <w:rPr>
          <w:rFonts w:ascii="Times New Roman" w:hAnsi="Times New Roman"/>
          <w:sz w:val="24"/>
          <w:szCs w:val="24"/>
          <w:lang w:val="en-GB"/>
        </w:rPr>
        <w:t>)</w:t>
      </w:r>
    </w:p>
    <w:p w14:paraId="68D3E245" w14:textId="1997F5B5" w:rsidR="00EE24CD" w:rsidRPr="00AE3E97" w:rsidRDefault="00EE24CD" w:rsidP="00EE24CD">
      <w:pPr>
        <w:pStyle w:val="Heading2"/>
      </w:pPr>
      <w:r w:rsidRPr="00AE3E97">
        <w:t>Tab</w:t>
      </w:r>
      <w:r w:rsidR="005055A5">
        <w:t xml:space="preserve">le </w:t>
      </w:r>
      <w:r w:rsidR="000A6F0C">
        <w:t>6</w:t>
      </w:r>
      <w:r w:rsidRPr="00AE3E97">
        <w:t xml:space="preserve">: Bacterial load of water samples from three water sources in the Limbe municipality, Cameroon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311"/>
        <w:gridCol w:w="1311"/>
        <w:gridCol w:w="1312"/>
        <w:gridCol w:w="1253"/>
      </w:tblGrid>
      <w:tr w:rsidR="00EE24CD" w:rsidRPr="00AE3E97" w14:paraId="3C15FEEF" w14:textId="77777777" w:rsidTr="00EE24CD">
        <w:trPr>
          <w:trHeight w:val="385"/>
        </w:trPr>
        <w:tc>
          <w:tcPr>
            <w:tcW w:w="2709" w:type="dxa"/>
            <w:vMerge w:val="restart"/>
            <w:shd w:val="clear" w:color="auto" w:fill="auto"/>
          </w:tcPr>
          <w:p w14:paraId="239C5399" w14:textId="77777777" w:rsidR="00EE24CD" w:rsidRPr="00AE3E97" w:rsidRDefault="00EE24CD" w:rsidP="00EE24CD">
            <w:pPr>
              <w:spacing w:after="0" w:line="240" w:lineRule="auto"/>
              <w:rPr>
                <w:rFonts w:ascii="Times New Roman" w:hAnsi="Times New Roman"/>
                <w:b/>
                <w:sz w:val="24"/>
                <w:szCs w:val="24"/>
                <w:lang w:val="en-GB"/>
              </w:rPr>
            </w:pPr>
          </w:p>
          <w:p w14:paraId="3F3FE8F4"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Bacteria</w:t>
            </w:r>
          </w:p>
        </w:tc>
        <w:tc>
          <w:tcPr>
            <w:tcW w:w="3934" w:type="dxa"/>
            <w:gridSpan w:val="3"/>
            <w:shd w:val="clear" w:color="auto" w:fill="auto"/>
          </w:tcPr>
          <w:p w14:paraId="11D8A05A" w14:textId="77777777" w:rsidR="00EE24CD" w:rsidRPr="00AE3E97" w:rsidRDefault="00EE24CD" w:rsidP="00EE24CD">
            <w:pPr>
              <w:spacing w:after="0" w:line="240" w:lineRule="auto"/>
              <w:jc w:val="center"/>
              <w:rPr>
                <w:rFonts w:ascii="Times New Roman" w:hAnsi="Times New Roman"/>
                <w:b/>
                <w:sz w:val="24"/>
                <w:szCs w:val="24"/>
                <w:lang w:val="en-GB"/>
              </w:rPr>
            </w:pPr>
            <w:r w:rsidRPr="00AE3E97">
              <w:rPr>
                <w:rFonts w:ascii="Times New Roman" w:hAnsi="Times New Roman"/>
                <w:b/>
                <w:sz w:val="24"/>
                <w:szCs w:val="24"/>
                <w:lang w:val="en-GB"/>
              </w:rPr>
              <w:t>Water source</w:t>
            </w:r>
          </w:p>
        </w:tc>
        <w:tc>
          <w:tcPr>
            <w:tcW w:w="1253" w:type="dxa"/>
            <w:vMerge w:val="restart"/>
            <w:shd w:val="clear" w:color="auto" w:fill="auto"/>
          </w:tcPr>
          <w:p w14:paraId="3E8C49A7" w14:textId="77777777" w:rsidR="00EE24CD" w:rsidRPr="00AE3E97" w:rsidRDefault="00EE24CD" w:rsidP="00EE24CD">
            <w:pPr>
              <w:spacing w:after="0" w:line="240" w:lineRule="auto"/>
              <w:rPr>
                <w:rFonts w:ascii="Times New Roman" w:hAnsi="Times New Roman"/>
                <w:b/>
                <w:sz w:val="24"/>
                <w:szCs w:val="24"/>
                <w:lang w:val="en-GB"/>
              </w:rPr>
            </w:pPr>
          </w:p>
          <w:p w14:paraId="26F264E9"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P – value</w:t>
            </w:r>
          </w:p>
        </w:tc>
      </w:tr>
      <w:tr w:rsidR="00EE24CD" w:rsidRPr="00AE3E97" w14:paraId="13A837B0" w14:textId="77777777" w:rsidTr="00EE24CD">
        <w:trPr>
          <w:trHeight w:val="406"/>
        </w:trPr>
        <w:tc>
          <w:tcPr>
            <w:tcW w:w="2709" w:type="dxa"/>
            <w:vMerge/>
            <w:shd w:val="clear" w:color="auto" w:fill="auto"/>
          </w:tcPr>
          <w:p w14:paraId="32E1EAD2" w14:textId="77777777" w:rsidR="00EE24CD" w:rsidRPr="00AE3E97" w:rsidRDefault="00EE24CD" w:rsidP="00EE24CD">
            <w:pPr>
              <w:spacing w:after="0" w:line="240" w:lineRule="auto"/>
              <w:rPr>
                <w:rFonts w:ascii="Times New Roman" w:hAnsi="Times New Roman"/>
                <w:sz w:val="24"/>
                <w:szCs w:val="24"/>
                <w:lang w:val="en-GB"/>
              </w:rPr>
            </w:pPr>
          </w:p>
        </w:tc>
        <w:tc>
          <w:tcPr>
            <w:tcW w:w="1311" w:type="dxa"/>
            <w:shd w:val="clear" w:color="auto" w:fill="auto"/>
          </w:tcPr>
          <w:p w14:paraId="1FFA4585" w14:textId="77777777" w:rsidR="00EE24CD" w:rsidRPr="00AE3E97" w:rsidRDefault="00EE24CD" w:rsidP="00EE24CD">
            <w:pPr>
              <w:spacing w:after="0" w:line="240" w:lineRule="auto"/>
              <w:rPr>
                <w:rFonts w:ascii="Times New Roman" w:hAnsi="Times New Roman"/>
                <w:b/>
                <w:sz w:val="24"/>
                <w:szCs w:val="24"/>
                <w:lang w:val="en-GB"/>
              </w:rPr>
            </w:pPr>
            <w:proofErr w:type="spellStart"/>
            <w:r w:rsidRPr="00AE3E97">
              <w:rPr>
                <w:rFonts w:ascii="Times New Roman" w:hAnsi="Times New Roman"/>
                <w:b/>
                <w:sz w:val="24"/>
                <w:szCs w:val="24"/>
                <w:lang w:val="en-GB"/>
              </w:rPr>
              <w:t>Ngonje</w:t>
            </w:r>
            <w:proofErr w:type="spellEnd"/>
          </w:p>
        </w:tc>
        <w:tc>
          <w:tcPr>
            <w:tcW w:w="1311" w:type="dxa"/>
            <w:shd w:val="clear" w:color="auto" w:fill="auto"/>
          </w:tcPr>
          <w:p w14:paraId="5F49C0E1" w14:textId="77777777" w:rsidR="00EE24CD" w:rsidRPr="00AE3E97" w:rsidRDefault="00EE24CD" w:rsidP="00EE24CD">
            <w:pPr>
              <w:spacing w:after="0" w:line="240" w:lineRule="auto"/>
              <w:rPr>
                <w:rFonts w:ascii="Times New Roman" w:hAnsi="Times New Roman"/>
                <w:b/>
                <w:sz w:val="24"/>
                <w:szCs w:val="24"/>
                <w:lang w:val="en-GB"/>
              </w:rPr>
            </w:pPr>
            <w:proofErr w:type="spellStart"/>
            <w:r w:rsidRPr="00AE3E97">
              <w:rPr>
                <w:rFonts w:ascii="Times New Roman" w:hAnsi="Times New Roman"/>
                <w:b/>
                <w:sz w:val="24"/>
                <w:szCs w:val="24"/>
                <w:lang w:val="en-GB"/>
              </w:rPr>
              <w:t>Ngonde</w:t>
            </w:r>
            <w:proofErr w:type="spellEnd"/>
          </w:p>
        </w:tc>
        <w:tc>
          <w:tcPr>
            <w:tcW w:w="1312" w:type="dxa"/>
            <w:shd w:val="clear" w:color="auto" w:fill="auto"/>
          </w:tcPr>
          <w:p w14:paraId="2B794F1B"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Cold source</w:t>
            </w:r>
          </w:p>
        </w:tc>
        <w:tc>
          <w:tcPr>
            <w:tcW w:w="1253" w:type="dxa"/>
            <w:vMerge/>
            <w:shd w:val="clear" w:color="auto" w:fill="auto"/>
          </w:tcPr>
          <w:p w14:paraId="67DC90B4" w14:textId="77777777" w:rsidR="00EE24CD" w:rsidRPr="00AE3E97" w:rsidRDefault="00EE24CD" w:rsidP="00EE24CD">
            <w:pPr>
              <w:spacing w:after="0" w:line="240" w:lineRule="auto"/>
              <w:rPr>
                <w:rFonts w:ascii="Times New Roman" w:hAnsi="Times New Roman"/>
                <w:sz w:val="24"/>
                <w:szCs w:val="24"/>
                <w:lang w:val="en-GB"/>
              </w:rPr>
            </w:pPr>
          </w:p>
        </w:tc>
      </w:tr>
      <w:tr w:rsidR="00EE24CD" w:rsidRPr="00AE3E97" w14:paraId="34ECBD11" w14:textId="77777777" w:rsidTr="00EE24CD">
        <w:trPr>
          <w:trHeight w:val="385"/>
        </w:trPr>
        <w:tc>
          <w:tcPr>
            <w:tcW w:w="2709" w:type="dxa"/>
            <w:shd w:val="clear" w:color="auto" w:fill="auto"/>
          </w:tcPr>
          <w:p w14:paraId="376D1CC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Total bacteria</w:t>
            </w:r>
          </w:p>
        </w:tc>
        <w:tc>
          <w:tcPr>
            <w:tcW w:w="1311" w:type="dxa"/>
            <w:shd w:val="clear" w:color="auto" w:fill="auto"/>
          </w:tcPr>
          <w:p w14:paraId="6FF6B15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550.0</w:t>
            </w:r>
            <w:r w:rsidRPr="00AE3E97">
              <w:rPr>
                <w:rFonts w:ascii="Times New Roman" w:hAnsi="Times New Roman"/>
                <w:sz w:val="24"/>
                <w:szCs w:val="24"/>
                <w:vertAlign w:val="superscript"/>
                <w:lang w:val="en-GB"/>
              </w:rPr>
              <w:t>b</w:t>
            </w:r>
          </w:p>
        </w:tc>
        <w:tc>
          <w:tcPr>
            <w:tcW w:w="1311" w:type="dxa"/>
            <w:shd w:val="clear" w:color="auto" w:fill="auto"/>
          </w:tcPr>
          <w:p w14:paraId="65FE8B1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1117.0</w:t>
            </w:r>
            <w:r w:rsidRPr="00AE3E97">
              <w:rPr>
                <w:rFonts w:ascii="Times New Roman" w:hAnsi="Times New Roman"/>
                <w:sz w:val="24"/>
                <w:szCs w:val="24"/>
                <w:vertAlign w:val="superscript"/>
                <w:lang w:val="en-GB"/>
              </w:rPr>
              <w:t xml:space="preserve"> a</w:t>
            </w:r>
          </w:p>
        </w:tc>
        <w:tc>
          <w:tcPr>
            <w:tcW w:w="1312" w:type="dxa"/>
            <w:shd w:val="clear" w:color="auto" w:fill="auto"/>
          </w:tcPr>
          <w:p w14:paraId="712B7AA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19.50</w:t>
            </w:r>
            <w:r w:rsidRPr="00AE3E97">
              <w:rPr>
                <w:rFonts w:ascii="Times New Roman" w:hAnsi="Times New Roman"/>
                <w:sz w:val="24"/>
                <w:szCs w:val="24"/>
                <w:vertAlign w:val="superscript"/>
                <w:lang w:val="en-GB"/>
              </w:rPr>
              <w:t xml:space="preserve"> c</w:t>
            </w:r>
          </w:p>
        </w:tc>
        <w:tc>
          <w:tcPr>
            <w:tcW w:w="1253" w:type="dxa"/>
            <w:shd w:val="clear" w:color="auto" w:fill="auto"/>
          </w:tcPr>
          <w:p w14:paraId="2C0E1FF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r>
      <w:tr w:rsidR="00EE24CD" w:rsidRPr="00AE3E97" w14:paraId="4CF35996" w14:textId="77777777" w:rsidTr="00EE24CD">
        <w:trPr>
          <w:trHeight w:val="385"/>
        </w:trPr>
        <w:tc>
          <w:tcPr>
            <w:tcW w:w="2709" w:type="dxa"/>
            <w:shd w:val="clear" w:color="auto" w:fill="auto"/>
          </w:tcPr>
          <w:p w14:paraId="791DFE7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Total coliform bacteria</w:t>
            </w:r>
          </w:p>
        </w:tc>
        <w:tc>
          <w:tcPr>
            <w:tcW w:w="1311" w:type="dxa"/>
            <w:shd w:val="clear" w:color="auto" w:fill="auto"/>
          </w:tcPr>
          <w:p w14:paraId="0EB79AB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155.0</w:t>
            </w:r>
            <w:r w:rsidRPr="00AE3E97">
              <w:rPr>
                <w:rFonts w:ascii="Times New Roman" w:hAnsi="Times New Roman"/>
                <w:sz w:val="24"/>
                <w:szCs w:val="24"/>
                <w:vertAlign w:val="superscript"/>
                <w:lang w:val="en-GB"/>
              </w:rPr>
              <w:t xml:space="preserve"> b</w:t>
            </w:r>
          </w:p>
        </w:tc>
        <w:tc>
          <w:tcPr>
            <w:tcW w:w="1311" w:type="dxa"/>
            <w:shd w:val="clear" w:color="auto" w:fill="auto"/>
          </w:tcPr>
          <w:p w14:paraId="34B6E14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875.0</w:t>
            </w:r>
            <w:r w:rsidRPr="00AE3E97">
              <w:rPr>
                <w:rFonts w:ascii="Times New Roman" w:hAnsi="Times New Roman"/>
                <w:sz w:val="24"/>
                <w:szCs w:val="24"/>
                <w:vertAlign w:val="superscript"/>
                <w:lang w:val="en-GB"/>
              </w:rPr>
              <w:t xml:space="preserve"> a</w:t>
            </w:r>
          </w:p>
        </w:tc>
        <w:tc>
          <w:tcPr>
            <w:tcW w:w="1312" w:type="dxa"/>
            <w:shd w:val="clear" w:color="auto" w:fill="auto"/>
          </w:tcPr>
          <w:p w14:paraId="66EC49B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8.50</w:t>
            </w:r>
            <w:r w:rsidRPr="00AE3E97">
              <w:rPr>
                <w:rFonts w:ascii="Times New Roman" w:hAnsi="Times New Roman"/>
                <w:sz w:val="24"/>
                <w:szCs w:val="24"/>
                <w:vertAlign w:val="superscript"/>
                <w:lang w:val="en-GB"/>
              </w:rPr>
              <w:t xml:space="preserve"> c</w:t>
            </w:r>
          </w:p>
        </w:tc>
        <w:tc>
          <w:tcPr>
            <w:tcW w:w="1253" w:type="dxa"/>
            <w:shd w:val="clear" w:color="auto" w:fill="auto"/>
          </w:tcPr>
          <w:p w14:paraId="11D5AA4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r>
      <w:tr w:rsidR="00EE24CD" w:rsidRPr="00AE3E97" w14:paraId="5C5D6449" w14:textId="77777777" w:rsidTr="00EE24CD">
        <w:trPr>
          <w:trHeight w:val="385"/>
        </w:trPr>
        <w:tc>
          <w:tcPr>
            <w:tcW w:w="2709" w:type="dxa"/>
            <w:shd w:val="clear" w:color="auto" w:fill="auto"/>
          </w:tcPr>
          <w:p w14:paraId="2EC0B4DF"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E. coli</w:t>
            </w:r>
          </w:p>
        </w:tc>
        <w:tc>
          <w:tcPr>
            <w:tcW w:w="1311" w:type="dxa"/>
            <w:shd w:val="clear" w:color="auto" w:fill="auto"/>
          </w:tcPr>
          <w:p w14:paraId="31E79FA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95.0</w:t>
            </w:r>
            <w:r w:rsidRPr="00AE3E97">
              <w:rPr>
                <w:rFonts w:ascii="Times New Roman" w:hAnsi="Times New Roman"/>
                <w:sz w:val="24"/>
                <w:szCs w:val="24"/>
                <w:vertAlign w:val="superscript"/>
                <w:lang w:val="en-GB"/>
              </w:rPr>
              <w:t xml:space="preserve"> b</w:t>
            </w:r>
          </w:p>
        </w:tc>
        <w:tc>
          <w:tcPr>
            <w:tcW w:w="1311" w:type="dxa"/>
            <w:shd w:val="clear" w:color="auto" w:fill="auto"/>
          </w:tcPr>
          <w:p w14:paraId="1DE3F4C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490.0</w:t>
            </w:r>
            <w:r w:rsidRPr="00AE3E97">
              <w:rPr>
                <w:rFonts w:ascii="Times New Roman" w:hAnsi="Times New Roman"/>
                <w:sz w:val="24"/>
                <w:szCs w:val="24"/>
                <w:vertAlign w:val="superscript"/>
                <w:lang w:val="en-GB"/>
              </w:rPr>
              <w:t xml:space="preserve"> a</w:t>
            </w:r>
          </w:p>
        </w:tc>
        <w:tc>
          <w:tcPr>
            <w:tcW w:w="1312" w:type="dxa"/>
            <w:shd w:val="clear" w:color="auto" w:fill="auto"/>
          </w:tcPr>
          <w:p w14:paraId="4D32317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3.50</w:t>
            </w:r>
            <w:r w:rsidRPr="00AE3E97">
              <w:rPr>
                <w:rFonts w:ascii="Times New Roman" w:hAnsi="Times New Roman"/>
                <w:sz w:val="24"/>
                <w:szCs w:val="24"/>
                <w:vertAlign w:val="superscript"/>
                <w:lang w:val="en-GB"/>
              </w:rPr>
              <w:t xml:space="preserve"> c</w:t>
            </w:r>
          </w:p>
        </w:tc>
        <w:tc>
          <w:tcPr>
            <w:tcW w:w="1253" w:type="dxa"/>
            <w:shd w:val="clear" w:color="auto" w:fill="auto"/>
          </w:tcPr>
          <w:p w14:paraId="19A14EE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r>
      <w:tr w:rsidR="00EE24CD" w:rsidRPr="00AE3E97" w14:paraId="7BB2B67E" w14:textId="77777777" w:rsidTr="00EE24CD">
        <w:trPr>
          <w:trHeight w:val="385"/>
        </w:trPr>
        <w:tc>
          <w:tcPr>
            <w:tcW w:w="2709" w:type="dxa"/>
            <w:shd w:val="clear" w:color="auto" w:fill="auto"/>
          </w:tcPr>
          <w:p w14:paraId="05DD3956"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 xml:space="preserve">Salmonella </w:t>
            </w:r>
            <w:proofErr w:type="spellStart"/>
            <w:r w:rsidRPr="00AE3E97">
              <w:rPr>
                <w:rFonts w:ascii="Times New Roman" w:hAnsi="Times New Roman"/>
                <w:iCs/>
                <w:sz w:val="24"/>
                <w:szCs w:val="24"/>
                <w:lang w:val="en-GB"/>
              </w:rPr>
              <w:t>sp</w:t>
            </w:r>
            <w:proofErr w:type="spellEnd"/>
          </w:p>
        </w:tc>
        <w:tc>
          <w:tcPr>
            <w:tcW w:w="1311" w:type="dxa"/>
            <w:shd w:val="clear" w:color="auto" w:fill="auto"/>
          </w:tcPr>
          <w:p w14:paraId="12ED528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67.5</w:t>
            </w:r>
            <w:r w:rsidRPr="00AE3E97">
              <w:rPr>
                <w:rFonts w:ascii="Times New Roman" w:hAnsi="Times New Roman"/>
                <w:sz w:val="24"/>
                <w:szCs w:val="24"/>
                <w:vertAlign w:val="superscript"/>
                <w:lang w:val="en-GB"/>
              </w:rPr>
              <w:t xml:space="preserve"> b</w:t>
            </w:r>
          </w:p>
        </w:tc>
        <w:tc>
          <w:tcPr>
            <w:tcW w:w="1311" w:type="dxa"/>
            <w:shd w:val="clear" w:color="auto" w:fill="auto"/>
          </w:tcPr>
          <w:p w14:paraId="358437B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400.0</w:t>
            </w:r>
            <w:r w:rsidRPr="00AE3E97">
              <w:rPr>
                <w:rFonts w:ascii="Times New Roman" w:hAnsi="Times New Roman"/>
                <w:sz w:val="24"/>
                <w:szCs w:val="24"/>
                <w:vertAlign w:val="superscript"/>
                <w:lang w:val="en-GB"/>
              </w:rPr>
              <w:t>a</w:t>
            </w:r>
          </w:p>
        </w:tc>
        <w:tc>
          <w:tcPr>
            <w:tcW w:w="1312" w:type="dxa"/>
            <w:shd w:val="clear" w:color="auto" w:fill="auto"/>
          </w:tcPr>
          <w:p w14:paraId="2C5B7C6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w:t>
            </w:r>
            <w:r w:rsidRPr="00AE3E97">
              <w:rPr>
                <w:rFonts w:ascii="Times New Roman" w:hAnsi="Times New Roman"/>
                <w:sz w:val="24"/>
                <w:szCs w:val="24"/>
                <w:vertAlign w:val="superscript"/>
                <w:lang w:val="en-GB"/>
              </w:rPr>
              <w:t xml:space="preserve"> c</w:t>
            </w:r>
          </w:p>
        </w:tc>
        <w:tc>
          <w:tcPr>
            <w:tcW w:w="1253" w:type="dxa"/>
            <w:shd w:val="clear" w:color="auto" w:fill="auto"/>
          </w:tcPr>
          <w:p w14:paraId="4CBFF8A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r>
      <w:tr w:rsidR="00EE24CD" w:rsidRPr="00AE3E97" w14:paraId="51F87C3B" w14:textId="77777777" w:rsidTr="00EE24CD">
        <w:trPr>
          <w:trHeight w:val="385"/>
        </w:trPr>
        <w:tc>
          <w:tcPr>
            <w:tcW w:w="2709" w:type="dxa"/>
            <w:shd w:val="clear" w:color="auto" w:fill="auto"/>
          </w:tcPr>
          <w:p w14:paraId="120FF6D6"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 xml:space="preserve">Shigella </w:t>
            </w:r>
            <w:proofErr w:type="spellStart"/>
            <w:r w:rsidRPr="00AE3E97">
              <w:rPr>
                <w:rFonts w:ascii="Times New Roman" w:hAnsi="Times New Roman"/>
                <w:iCs/>
                <w:sz w:val="24"/>
                <w:szCs w:val="24"/>
                <w:lang w:val="en-GB"/>
              </w:rPr>
              <w:t>sp</w:t>
            </w:r>
            <w:proofErr w:type="spellEnd"/>
          </w:p>
        </w:tc>
        <w:tc>
          <w:tcPr>
            <w:tcW w:w="1311" w:type="dxa"/>
            <w:shd w:val="clear" w:color="auto" w:fill="auto"/>
          </w:tcPr>
          <w:p w14:paraId="097D3B5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5.00</w:t>
            </w:r>
            <w:r w:rsidRPr="00AE3E97">
              <w:rPr>
                <w:rFonts w:ascii="Times New Roman" w:hAnsi="Times New Roman"/>
                <w:sz w:val="24"/>
                <w:szCs w:val="24"/>
                <w:vertAlign w:val="superscript"/>
                <w:lang w:val="en-GB"/>
              </w:rPr>
              <w:t xml:space="preserve"> b</w:t>
            </w:r>
          </w:p>
        </w:tc>
        <w:tc>
          <w:tcPr>
            <w:tcW w:w="1311" w:type="dxa"/>
            <w:shd w:val="clear" w:color="auto" w:fill="auto"/>
          </w:tcPr>
          <w:p w14:paraId="245A836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75</w:t>
            </w:r>
            <w:r w:rsidRPr="00AE3E97">
              <w:rPr>
                <w:rFonts w:ascii="Times New Roman" w:hAnsi="Times New Roman"/>
                <w:sz w:val="24"/>
                <w:szCs w:val="24"/>
                <w:vertAlign w:val="superscript"/>
                <w:lang w:val="en-GB"/>
              </w:rPr>
              <w:t>a</w:t>
            </w:r>
          </w:p>
        </w:tc>
        <w:tc>
          <w:tcPr>
            <w:tcW w:w="1312" w:type="dxa"/>
            <w:shd w:val="clear" w:color="auto" w:fill="auto"/>
          </w:tcPr>
          <w:p w14:paraId="3F6EBCA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w:t>
            </w:r>
            <w:r w:rsidRPr="00AE3E97">
              <w:rPr>
                <w:rFonts w:ascii="Times New Roman" w:hAnsi="Times New Roman"/>
                <w:sz w:val="24"/>
                <w:szCs w:val="24"/>
                <w:vertAlign w:val="superscript"/>
                <w:lang w:val="en-GB"/>
              </w:rPr>
              <w:t>c</w:t>
            </w:r>
          </w:p>
        </w:tc>
        <w:tc>
          <w:tcPr>
            <w:tcW w:w="1253" w:type="dxa"/>
            <w:shd w:val="clear" w:color="auto" w:fill="auto"/>
          </w:tcPr>
          <w:p w14:paraId="16478CF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0.000***</w:t>
            </w:r>
          </w:p>
        </w:tc>
      </w:tr>
    </w:tbl>
    <w:p w14:paraId="44C2D7B9" w14:textId="77777777" w:rsidR="00EE24CD" w:rsidRPr="00AE3E97" w:rsidRDefault="00EE24CD" w:rsidP="00EE24CD">
      <w:pPr>
        <w:rPr>
          <w:rFonts w:ascii="Times New Roman" w:hAnsi="Times New Roman"/>
          <w:b/>
          <w:sz w:val="24"/>
          <w:szCs w:val="24"/>
          <w:lang w:val="en-GB"/>
        </w:rPr>
      </w:pPr>
    </w:p>
    <w:p w14:paraId="01DAAA74" w14:textId="77777777" w:rsidR="00EE24CD" w:rsidRPr="00AE3E97" w:rsidRDefault="00EE24CD" w:rsidP="00EE24CD">
      <w:pPr>
        <w:pStyle w:val="Heading2"/>
      </w:pPr>
      <w:bookmarkStart w:id="152" w:name="_Toc534805952"/>
      <w:bookmarkStart w:id="153" w:name="_Toc288933128"/>
      <w:bookmarkStart w:id="154" w:name="_Toc288933424"/>
      <w:bookmarkStart w:id="155" w:name="_Toc288933847"/>
      <w:r w:rsidRPr="00AE3E97">
        <w:t>4.12 Relationship between water physicochemical parameters, heavy metal concentration and bacterial load</w:t>
      </w:r>
      <w:bookmarkEnd w:id="152"/>
      <w:bookmarkEnd w:id="153"/>
      <w:bookmarkEnd w:id="154"/>
      <w:bookmarkEnd w:id="155"/>
    </w:p>
    <w:p w14:paraId="3CC9DA3D" w14:textId="77777777" w:rsidR="00EE24CD" w:rsidRPr="00AE3E97" w:rsidRDefault="00EE24CD" w:rsidP="00EE24CD">
      <w:pPr>
        <w:pStyle w:val="Heading2"/>
      </w:pPr>
      <w:r w:rsidRPr="00AE3E97">
        <w:t>4.12.1 Correlation analysis between water physicochemical parameters and heavy metal concentration</w:t>
      </w:r>
    </w:p>
    <w:p w14:paraId="26C6358C" w14:textId="77777777" w:rsidR="00EE24CD" w:rsidRPr="00AE3E97" w:rsidRDefault="005055A5" w:rsidP="00EE24CD">
      <w:pPr>
        <w:spacing w:line="480" w:lineRule="auto"/>
        <w:jc w:val="both"/>
        <w:rPr>
          <w:rFonts w:ascii="Times New Roman" w:hAnsi="Times New Roman"/>
          <w:sz w:val="24"/>
          <w:szCs w:val="24"/>
          <w:lang w:val="en-GB"/>
        </w:rPr>
      </w:pPr>
      <w:r>
        <w:rPr>
          <w:rFonts w:ascii="Times New Roman" w:hAnsi="Times New Roman"/>
          <w:bCs/>
          <w:sz w:val="24"/>
          <w:szCs w:val="24"/>
          <w:lang w:val="en-GB"/>
        </w:rPr>
        <w:t xml:space="preserve">Figure </w:t>
      </w:r>
      <w:r w:rsidR="005849E9">
        <w:rPr>
          <w:rFonts w:ascii="Times New Roman" w:hAnsi="Times New Roman"/>
          <w:bCs/>
          <w:sz w:val="24"/>
          <w:szCs w:val="24"/>
          <w:lang w:val="en-GB"/>
        </w:rPr>
        <w:t>6</w:t>
      </w:r>
      <w:r w:rsidR="00A064EB">
        <w:rPr>
          <w:rFonts w:ascii="Times New Roman" w:hAnsi="Times New Roman"/>
          <w:bCs/>
          <w:sz w:val="24"/>
          <w:szCs w:val="24"/>
          <w:lang w:val="en-GB"/>
        </w:rPr>
        <w:t xml:space="preserve"> </w:t>
      </w:r>
      <w:r w:rsidR="00EE24CD" w:rsidRPr="00AE3E97">
        <w:rPr>
          <w:rFonts w:ascii="Times New Roman" w:hAnsi="Times New Roman"/>
          <w:bCs/>
          <w:sz w:val="24"/>
          <w:szCs w:val="24"/>
          <w:lang w:val="en-GB"/>
        </w:rPr>
        <w:t>is a visual presentation of the correlation matrix of physicochemical parameters and heavy metal load in water from three water sources in the Limbe municipality. Positive correlations</w:t>
      </w:r>
      <w:r w:rsidR="00EE24CD" w:rsidRPr="00AE3E97">
        <w:rPr>
          <w:rFonts w:ascii="Times New Roman" w:hAnsi="Times New Roman"/>
          <w:sz w:val="24"/>
          <w:szCs w:val="24"/>
          <w:lang w:val="en-GB"/>
        </w:rPr>
        <w:t xml:space="preserve"> are displayed in blue and </w:t>
      </w:r>
      <w:r w:rsidR="00EE24CD" w:rsidRPr="00AE3E97">
        <w:rPr>
          <w:rFonts w:ascii="Times New Roman" w:hAnsi="Times New Roman"/>
          <w:bCs/>
          <w:sz w:val="24"/>
          <w:szCs w:val="24"/>
          <w:lang w:val="en-GB"/>
        </w:rPr>
        <w:t>negative correlations</w:t>
      </w:r>
      <w:r w:rsidR="00EE24CD" w:rsidRPr="00AE3E97">
        <w:rPr>
          <w:rFonts w:ascii="Times New Roman" w:hAnsi="Times New Roman"/>
          <w:sz w:val="24"/>
          <w:szCs w:val="24"/>
          <w:lang w:val="en-GB"/>
        </w:rPr>
        <w:t xml:space="preserve"> in red </w:t>
      </w:r>
      <w:proofErr w:type="spellStart"/>
      <w:r w:rsidR="00EE24CD" w:rsidRPr="00AE3E97">
        <w:rPr>
          <w:rFonts w:ascii="Times New Roman" w:hAnsi="Times New Roman"/>
          <w:sz w:val="24"/>
          <w:szCs w:val="24"/>
          <w:lang w:val="en-GB"/>
        </w:rPr>
        <w:t>color</w:t>
      </w:r>
      <w:proofErr w:type="spellEnd"/>
      <w:r w:rsidR="00EE24CD" w:rsidRPr="00AE3E97">
        <w:rPr>
          <w:rFonts w:ascii="Times New Roman" w:hAnsi="Times New Roman"/>
          <w:sz w:val="24"/>
          <w:szCs w:val="24"/>
          <w:lang w:val="en-GB"/>
        </w:rPr>
        <w:t xml:space="preserve">. </w:t>
      </w:r>
      <w:proofErr w:type="spellStart"/>
      <w:r w:rsidR="00EE24CD" w:rsidRPr="00AE3E97">
        <w:rPr>
          <w:rFonts w:ascii="Times New Roman" w:hAnsi="Times New Roman"/>
          <w:sz w:val="24"/>
          <w:szCs w:val="24"/>
          <w:lang w:val="en-GB"/>
        </w:rPr>
        <w:t>Color</w:t>
      </w:r>
      <w:proofErr w:type="spellEnd"/>
      <w:r w:rsidR="00EE24CD" w:rsidRPr="00AE3E97">
        <w:rPr>
          <w:rFonts w:ascii="Times New Roman" w:hAnsi="Times New Roman"/>
          <w:sz w:val="24"/>
          <w:szCs w:val="24"/>
          <w:lang w:val="en-GB"/>
        </w:rPr>
        <w:t xml:space="preserve"> intensity and the size of the circle are proportional to the </w:t>
      </w:r>
      <w:r w:rsidR="00EE24CD" w:rsidRPr="00AE3E97">
        <w:rPr>
          <w:rFonts w:ascii="Times New Roman" w:hAnsi="Times New Roman"/>
          <w:bCs/>
          <w:sz w:val="24"/>
          <w:szCs w:val="24"/>
          <w:lang w:val="en-GB"/>
        </w:rPr>
        <w:t>correlation coefficients</w:t>
      </w:r>
      <w:r w:rsidR="00EE24CD" w:rsidRPr="00AE3E97">
        <w:rPr>
          <w:rFonts w:ascii="Times New Roman" w:hAnsi="Times New Roman"/>
          <w:sz w:val="24"/>
          <w:szCs w:val="24"/>
          <w:lang w:val="en-GB"/>
        </w:rPr>
        <w:t>. Results indicated that Cd showed a very strong positive (r ≥ 0.99) correlation with Na, salinity (Sali.), alkalinity (Alk.) and electrical conductivity (EC) and a strong negative (r ≤ -0.6) correlation with NH</w:t>
      </w:r>
      <w:r w:rsidR="00EE24CD" w:rsidRPr="00AE3E97">
        <w:rPr>
          <w:rFonts w:ascii="Times New Roman" w:hAnsi="Times New Roman"/>
          <w:sz w:val="24"/>
          <w:szCs w:val="24"/>
          <w:vertAlign w:val="subscript"/>
          <w:lang w:val="en-GB"/>
        </w:rPr>
        <w:t>4</w:t>
      </w:r>
      <w:r w:rsidR="00EE24CD" w:rsidRPr="00AE3E97">
        <w:rPr>
          <w:rFonts w:ascii="Times New Roman" w:hAnsi="Times New Roman"/>
          <w:sz w:val="24"/>
          <w:szCs w:val="24"/>
          <w:lang w:val="en-GB"/>
        </w:rPr>
        <w:t xml:space="preserve">, total nitrogen (TN), turbidity (Turb.) and Temperature (Temp.). Nickel on the other hand showed a strong </w:t>
      </w:r>
      <w:r w:rsidR="00EE24CD" w:rsidRPr="00AE3E97">
        <w:rPr>
          <w:rFonts w:ascii="Times New Roman" w:hAnsi="Times New Roman"/>
          <w:sz w:val="24"/>
          <w:szCs w:val="24"/>
          <w:lang w:val="en-GB"/>
        </w:rPr>
        <w:lastRenderedPageBreak/>
        <w:t>positive (r ≥ 0.6) relationship with turbidity and temperature and a strong negative (r ≤ -0.6) relationship with Na, salinity, alkalinity and electrical conductivity. It is worth noting that all physicochemical parameters that showed a positive relationship with Cd, showed a negati</w:t>
      </w:r>
      <w:r w:rsidR="002E4854">
        <w:rPr>
          <w:rFonts w:ascii="Times New Roman" w:hAnsi="Times New Roman"/>
          <w:sz w:val="24"/>
          <w:szCs w:val="24"/>
          <w:lang w:val="en-GB"/>
        </w:rPr>
        <w:t>ve relationship with Ni.</w:t>
      </w:r>
    </w:p>
    <w:p w14:paraId="1D010F1B" w14:textId="77777777" w:rsidR="00EE24CD" w:rsidRPr="00AE3E97" w:rsidRDefault="00EE24CD" w:rsidP="00EE24CD">
      <w:pPr>
        <w:rPr>
          <w:rFonts w:ascii="Times New Roman" w:hAnsi="Times New Roman"/>
          <w:b/>
          <w:sz w:val="24"/>
          <w:szCs w:val="24"/>
          <w:lang w:val="en-GB"/>
        </w:rPr>
      </w:pPr>
    </w:p>
    <w:p w14:paraId="4CAD5114" w14:textId="77777777" w:rsidR="00EE24CD" w:rsidRPr="00AE3E97" w:rsidRDefault="00EE24CD" w:rsidP="00EE24CD">
      <w:pPr>
        <w:rPr>
          <w:rFonts w:ascii="Times New Roman" w:hAnsi="Times New Roman"/>
          <w:b/>
          <w:sz w:val="24"/>
          <w:szCs w:val="24"/>
          <w:lang w:val="en-GB"/>
        </w:rPr>
      </w:pPr>
      <w:r w:rsidRPr="00AE3E97">
        <w:rPr>
          <w:noProof/>
        </w:rPr>
        <w:drawing>
          <wp:inline distT="0" distB="0" distL="0" distR="0" wp14:anchorId="2CC43611" wp14:editId="7E5AEC69">
            <wp:extent cx="4464276" cy="399950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30" t="16079" b="16904"/>
                    <a:stretch/>
                  </pic:blipFill>
                  <pic:spPr bwMode="auto">
                    <a:xfrm>
                      <a:off x="0" y="0"/>
                      <a:ext cx="4471009" cy="4005538"/>
                    </a:xfrm>
                    <a:prstGeom prst="rect">
                      <a:avLst/>
                    </a:prstGeom>
                    <a:ln>
                      <a:noFill/>
                    </a:ln>
                    <a:extLst>
                      <a:ext uri="{53640926-AAD7-44D8-BBD7-CCE9431645EC}">
                        <a14:shadowObscured xmlns:a14="http://schemas.microsoft.com/office/drawing/2010/main"/>
                      </a:ext>
                    </a:extLst>
                  </pic:spPr>
                </pic:pic>
              </a:graphicData>
            </a:graphic>
          </wp:inline>
        </w:drawing>
      </w:r>
    </w:p>
    <w:p w14:paraId="300C570A" w14:textId="77777777" w:rsidR="00EE24CD" w:rsidRPr="00AE3E97" w:rsidRDefault="005055A5" w:rsidP="00EE24CD">
      <w:pPr>
        <w:pStyle w:val="Heading3"/>
      </w:pPr>
      <w:r>
        <w:t xml:space="preserve">Figure </w:t>
      </w:r>
      <w:r w:rsidR="005849E9">
        <w:t>6</w:t>
      </w:r>
      <w:r w:rsidR="00EE24CD" w:rsidRPr="00AE3E97">
        <w:t>: Correlogram of physicochemical parameters and heavy metal load in water samples from three water sources in the Limbe municipality</w:t>
      </w:r>
    </w:p>
    <w:p w14:paraId="6473EE40" w14:textId="77777777" w:rsidR="00EE24CD" w:rsidRPr="00AE3E97" w:rsidRDefault="00EE24CD" w:rsidP="00EE24CD">
      <w:pPr>
        <w:keepNext/>
        <w:keepLines/>
        <w:spacing w:before="240" w:after="240" w:line="240" w:lineRule="auto"/>
        <w:jc w:val="both"/>
        <w:outlineLvl w:val="0"/>
        <w:rPr>
          <w:rFonts w:ascii="Times New Roman" w:hAnsi="Times New Roman"/>
          <w:b/>
          <w:sz w:val="24"/>
          <w:szCs w:val="32"/>
          <w:lang w:val="en-GB"/>
        </w:rPr>
      </w:pPr>
    </w:p>
    <w:p w14:paraId="4E88025D" w14:textId="77777777" w:rsidR="00EE24CD" w:rsidRPr="00AE3E97" w:rsidRDefault="00EE24CD" w:rsidP="00EE24CD">
      <w:pPr>
        <w:pStyle w:val="Heading2"/>
      </w:pPr>
      <w:r w:rsidRPr="00AE3E97">
        <w:t>4.12.2 Correlation analysis between water physicochemical parameters and bacterial load of water samples.</w:t>
      </w:r>
    </w:p>
    <w:p w14:paraId="52CF7FF4" w14:textId="77777777" w:rsidR="00EE24CD" w:rsidRPr="00AE3E97" w:rsidRDefault="003F009D" w:rsidP="00EE24C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There was </w:t>
      </w:r>
      <w:r w:rsidR="00EE24CD" w:rsidRPr="00AE3E97">
        <w:rPr>
          <w:rFonts w:ascii="Times New Roman" w:hAnsi="Times New Roman"/>
          <w:sz w:val="24"/>
          <w:szCs w:val="24"/>
          <w:lang w:val="en-GB"/>
        </w:rPr>
        <w:t xml:space="preserve">a strong positive (r ≥ 0.6) relationship </w:t>
      </w:r>
      <w:r>
        <w:rPr>
          <w:rFonts w:ascii="Times New Roman" w:hAnsi="Times New Roman"/>
          <w:sz w:val="24"/>
          <w:szCs w:val="24"/>
          <w:lang w:val="en-GB"/>
        </w:rPr>
        <w:t xml:space="preserve">between phosphate and </w:t>
      </w:r>
      <w:r w:rsidR="00EE24CD" w:rsidRPr="00AE3E97">
        <w:rPr>
          <w:rFonts w:ascii="Times New Roman" w:hAnsi="Times New Roman"/>
          <w:sz w:val="24"/>
          <w:szCs w:val="24"/>
          <w:lang w:val="en-GB"/>
        </w:rPr>
        <w:t>with all bacterial categories except with total bacteria (TB) which were moderately positive (r = 0.58). Ammonium (NH</w:t>
      </w:r>
      <w:r w:rsidR="00EE24CD" w:rsidRPr="00AE3E97">
        <w:rPr>
          <w:rFonts w:ascii="Times New Roman" w:hAnsi="Times New Roman"/>
          <w:sz w:val="24"/>
          <w:szCs w:val="24"/>
          <w:vertAlign w:val="superscript"/>
          <w:lang w:val="en-GB"/>
        </w:rPr>
        <w:t>+</w:t>
      </w:r>
      <w:r w:rsidR="00EE24CD" w:rsidRPr="00AE3E97">
        <w:rPr>
          <w:rFonts w:ascii="Times New Roman" w:hAnsi="Times New Roman"/>
          <w:sz w:val="24"/>
          <w:szCs w:val="24"/>
          <w:vertAlign w:val="subscript"/>
          <w:lang w:val="en-GB"/>
        </w:rPr>
        <w:t>4</w:t>
      </w:r>
      <w:r w:rsidR="00EE24CD" w:rsidRPr="00AE3E97">
        <w:rPr>
          <w:rFonts w:ascii="Times New Roman" w:hAnsi="Times New Roman"/>
          <w:sz w:val="24"/>
          <w:szCs w:val="24"/>
          <w:lang w:val="en-GB"/>
        </w:rPr>
        <w:t xml:space="preserve">), total nitrogen (TN) and temperature (Temp.) all recorded a strong positive </w:t>
      </w:r>
      <w:r w:rsidR="00EE24CD" w:rsidRPr="00AE3E97">
        <w:rPr>
          <w:rFonts w:ascii="Times New Roman" w:hAnsi="Times New Roman"/>
          <w:sz w:val="24"/>
          <w:szCs w:val="24"/>
          <w:lang w:val="en-GB"/>
        </w:rPr>
        <w:lastRenderedPageBreak/>
        <w:t xml:space="preserve">(r ≥ 0.6) relationship with all bacterial types. pH was strongly, positively (r = 0.65) and moderately, positively (r = 0.54) to </w:t>
      </w:r>
      <w:r w:rsidR="00EE24CD" w:rsidRPr="00AE3E97">
        <w:rPr>
          <w:rFonts w:ascii="Times New Roman" w:hAnsi="Times New Roman"/>
          <w:i/>
          <w:sz w:val="24"/>
          <w:szCs w:val="24"/>
          <w:lang w:val="en-GB"/>
        </w:rPr>
        <w:t>Shigella sp</w:t>
      </w:r>
      <w:r w:rsidR="00EE24CD" w:rsidRPr="00AE3E97">
        <w:rPr>
          <w:rFonts w:ascii="Times New Roman" w:hAnsi="Times New Roman"/>
          <w:sz w:val="24"/>
          <w:szCs w:val="24"/>
          <w:lang w:val="en-GB"/>
        </w:rPr>
        <w:t xml:space="preserve">. (Shi.). Sodium, salinity, alkalinity and electrical conductivity all recorded strong negative (r ≤ – 0.6) correlations with all the bacterial types except </w:t>
      </w:r>
      <w:r w:rsidR="00EE24CD" w:rsidRPr="00AE3E97">
        <w:rPr>
          <w:rFonts w:ascii="Times New Roman" w:hAnsi="Times New Roman"/>
          <w:i/>
          <w:sz w:val="24"/>
          <w:szCs w:val="24"/>
          <w:lang w:val="en-GB"/>
        </w:rPr>
        <w:t>Shigella</w:t>
      </w:r>
      <w:r w:rsidR="00EE24CD" w:rsidRPr="00AE3E97">
        <w:rPr>
          <w:rFonts w:ascii="Times New Roman" w:hAnsi="Times New Roman"/>
          <w:sz w:val="24"/>
          <w:szCs w:val="24"/>
          <w:lang w:val="en-GB"/>
        </w:rPr>
        <w:t>, which recorded a moderate negative relationship with sodium and alkalinity (r = – 0.51 and – 0.56 respectively).</w:t>
      </w:r>
    </w:p>
    <w:p w14:paraId="7D6C8921" w14:textId="77777777" w:rsidR="00EE24CD" w:rsidRPr="00AE3E97" w:rsidRDefault="00EE24CD" w:rsidP="00EE24CD">
      <w:pPr>
        <w:spacing w:after="0" w:line="240" w:lineRule="auto"/>
      </w:pPr>
      <w:r w:rsidRPr="00AE3E97">
        <w:rPr>
          <w:noProof/>
        </w:rPr>
        <w:drawing>
          <wp:inline distT="0" distB="0" distL="0" distR="0" wp14:anchorId="012C67DE" wp14:editId="1F995C88">
            <wp:extent cx="4118776" cy="2926080"/>
            <wp:effectExtent l="0" t="0" r="0" b="762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l="11800" t="11320" b="12506"/>
                    <a:stretch>
                      <a:fillRect/>
                    </a:stretch>
                  </pic:blipFill>
                  <pic:spPr bwMode="auto">
                    <a:xfrm>
                      <a:off x="0" y="0"/>
                      <a:ext cx="4116091" cy="2924172"/>
                    </a:xfrm>
                    <a:prstGeom prst="rect">
                      <a:avLst/>
                    </a:prstGeom>
                    <a:noFill/>
                    <a:ln>
                      <a:noFill/>
                    </a:ln>
                  </pic:spPr>
                </pic:pic>
              </a:graphicData>
            </a:graphic>
          </wp:inline>
        </w:drawing>
      </w:r>
    </w:p>
    <w:p w14:paraId="47D5C0DB" w14:textId="77777777" w:rsidR="00EE24CD" w:rsidRPr="00AE3E97" w:rsidRDefault="005055A5" w:rsidP="00EE24CD">
      <w:pPr>
        <w:pStyle w:val="Heading3"/>
      </w:pPr>
      <w:r>
        <w:t xml:space="preserve">Figure </w:t>
      </w:r>
      <w:r w:rsidR="005849E9">
        <w:t>7</w:t>
      </w:r>
      <w:r w:rsidR="00EE24CD" w:rsidRPr="00AE3E97">
        <w:t>: Correlogram of physicochemical parameters and bacterial load in water samples from three water sources in the Limbe municipality</w:t>
      </w:r>
    </w:p>
    <w:p w14:paraId="6E5473C9" w14:textId="77777777" w:rsidR="00EE24CD" w:rsidRPr="00AE3E97" w:rsidRDefault="00EE24CD" w:rsidP="00EE24CD">
      <w:pPr>
        <w:spacing w:after="0" w:line="240" w:lineRule="auto"/>
      </w:pPr>
      <w:r w:rsidRPr="00AE3E97">
        <w:br w:type="page"/>
      </w:r>
    </w:p>
    <w:p w14:paraId="38EAEB3E" w14:textId="77777777" w:rsidR="00EE24CD" w:rsidRPr="00AE3E97" w:rsidRDefault="00EE24CD" w:rsidP="00EE24CD">
      <w:pPr>
        <w:pStyle w:val="Heading2"/>
      </w:pPr>
      <w:bookmarkStart w:id="156" w:name="_Toc534563253"/>
      <w:bookmarkStart w:id="157" w:name="_Toc534563473"/>
      <w:bookmarkStart w:id="158" w:name="_Toc534805957"/>
      <w:bookmarkStart w:id="159" w:name="_Toc288933133"/>
      <w:bookmarkStart w:id="160" w:name="_Toc288933429"/>
      <w:bookmarkStart w:id="161" w:name="_Toc288933852"/>
      <w:r w:rsidRPr="00AE3E97">
        <w:lastRenderedPageBreak/>
        <w:t>4.12.3 Principal component analysis between water physicochemical parameters, heavy metal load and bacterial concentration</w:t>
      </w:r>
      <w:bookmarkEnd w:id="156"/>
      <w:bookmarkEnd w:id="157"/>
      <w:bookmarkEnd w:id="158"/>
      <w:bookmarkEnd w:id="159"/>
      <w:bookmarkEnd w:id="160"/>
      <w:bookmarkEnd w:id="161"/>
    </w:p>
    <w:p w14:paraId="274F81DE" w14:textId="77777777" w:rsidR="00EE24CD" w:rsidRPr="00AE3E97" w:rsidRDefault="00EE24CD" w:rsidP="00EE24CD">
      <w:pPr>
        <w:pStyle w:val="Heading2"/>
      </w:pPr>
      <w:bookmarkStart w:id="162" w:name="_Toc534563254"/>
      <w:bookmarkStart w:id="163" w:name="_Toc534563474"/>
      <w:bookmarkStart w:id="164" w:name="_Toc534805958"/>
      <w:bookmarkStart w:id="165" w:name="_Toc288933134"/>
      <w:bookmarkStart w:id="166" w:name="_Toc288933430"/>
      <w:bookmarkStart w:id="167" w:name="_Toc288933853"/>
      <w:r w:rsidRPr="00AE3E97">
        <w:t>4.12.3 Proportion of variation explained by each principal component</w:t>
      </w:r>
      <w:bookmarkEnd w:id="162"/>
      <w:bookmarkEnd w:id="163"/>
      <w:bookmarkEnd w:id="164"/>
      <w:bookmarkEnd w:id="165"/>
      <w:bookmarkEnd w:id="166"/>
      <w:bookmarkEnd w:id="167"/>
    </w:p>
    <w:p w14:paraId="3035DB0B" w14:textId="758867AC" w:rsidR="00EE24CD" w:rsidRPr="00AE3E97" w:rsidRDefault="00EE24CD" w:rsidP="00EE24CD">
      <w:pPr>
        <w:spacing w:line="480" w:lineRule="auto"/>
        <w:jc w:val="both"/>
        <w:rPr>
          <w:rFonts w:ascii="Times New Roman" w:hAnsi="Times New Roman"/>
          <w:sz w:val="24"/>
          <w:szCs w:val="24"/>
          <w:lang w:val="en-GB"/>
        </w:rPr>
      </w:pPr>
      <w:r w:rsidRPr="00AE3E97">
        <w:rPr>
          <w:rFonts w:ascii="Times New Roman" w:hAnsi="Times New Roman"/>
          <w:sz w:val="24"/>
          <w:szCs w:val="24"/>
          <w:lang w:val="en-GB"/>
        </w:rPr>
        <w:t>The eigenvalues and proportion of variation explained by each principal com</w:t>
      </w:r>
      <w:r w:rsidR="005055A5">
        <w:rPr>
          <w:rFonts w:ascii="Times New Roman" w:hAnsi="Times New Roman"/>
          <w:sz w:val="24"/>
          <w:szCs w:val="24"/>
          <w:lang w:val="en-GB"/>
        </w:rPr>
        <w:t xml:space="preserve">ponent as presented on (Table </w:t>
      </w:r>
      <w:r w:rsidR="000A6F0C">
        <w:rPr>
          <w:rFonts w:ascii="Times New Roman" w:hAnsi="Times New Roman"/>
          <w:sz w:val="24"/>
          <w:szCs w:val="24"/>
          <w:lang w:val="en-GB"/>
        </w:rPr>
        <w:t>7</w:t>
      </w:r>
      <w:r w:rsidRPr="00AE3E97">
        <w:rPr>
          <w:rFonts w:ascii="Times New Roman" w:hAnsi="Times New Roman"/>
          <w:sz w:val="24"/>
          <w:szCs w:val="24"/>
          <w:lang w:val="en-GB"/>
        </w:rPr>
        <w:t>) shows that the total variation in the dataset was explained by 5 principal components. Cumulatively, the first 2, 3 and 4 principal components captured over 89%, 94% and 98% of total variability in the dataset respectively.</w:t>
      </w:r>
      <w:bookmarkStart w:id="168" w:name="_Toc534562971"/>
      <w:bookmarkStart w:id="169" w:name="_Toc534563255"/>
      <w:bookmarkStart w:id="170" w:name="_Toc534805640"/>
      <w:bookmarkStart w:id="171" w:name="_Toc534805959"/>
    </w:p>
    <w:p w14:paraId="1D211415" w14:textId="0BC2A159" w:rsidR="00EE24CD" w:rsidRPr="00AE3E97" w:rsidRDefault="005055A5" w:rsidP="00EE24CD">
      <w:pPr>
        <w:pStyle w:val="Heading3"/>
        <w:rPr>
          <w:szCs w:val="24"/>
          <w:lang w:val="en-GB"/>
        </w:rPr>
      </w:pPr>
      <w:bookmarkStart w:id="172" w:name="_Toc288933135"/>
      <w:bookmarkStart w:id="173" w:name="_Toc288933431"/>
      <w:bookmarkStart w:id="174" w:name="_Toc288933854"/>
      <w:r>
        <w:t xml:space="preserve">Table </w:t>
      </w:r>
      <w:r w:rsidR="000A6F0C">
        <w:t>7</w:t>
      </w:r>
      <w:r w:rsidR="00EE24CD" w:rsidRPr="00AE3E97">
        <w:t>: Proportion of variation explained by each principal component</w:t>
      </w:r>
      <w:bookmarkEnd w:id="168"/>
      <w:bookmarkEnd w:id="169"/>
      <w:bookmarkEnd w:id="170"/>
      <w:bookmarkEnd w:id="171"/>
      <w:bookmarkEnd w:id="172"/>
      <w:bookmarkEnd w:id="173"/>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455"/>
        <w:gridCol w:w="1454"/>
        <w:gridCol w:w="1526"/>
      </w:tblGrid>
      <w:tr w:rsidR="00EE24CD" w:rsidRPr="00AE3E97" w14:paraId="53462492" w14:textId="77777777" w:rsidTr="00EE24CD">
        <w:trPr>
          <w:trHeight w:val="356"/>
          <w:jc w:val="center"/>
        </w:trPr>
        <w:tc>
          <w:tcPr>
            <w:tcW w:w="1035" w:type="dxa"/>
            <w:shd w:val="clear" w:color="auto" w:fill="auto"/>
            <w:noWrap/>
            <w:hideMark/>
          </w:tcPr>
          <w:p w14:paraId="190C305D" w14:textId="77777777" w:rsidR="00EE24CD" w:rsidRPr="00AE3E97" w:rsidRDefault="00EE24CD" w:rsidP="00EE24CD">
            <w:pPr>
              <w:spacing w:after="0" w:line="240" w:lineRule="auto"/>
              <w:rPr>
                <w:rFonts w:ascii="Times New Roman" w:hAnsi="Times New Roman"/>
                <w:sz w:val="24"/>
                <w:lang w:val="en-GB"/>
              </w:rPr>
            </w:pPr>
          </w:p>
        </w:tc>
        <w:tc>
          <w:tcPr>
            <w:tcW w:w="1455" w:type="dxa"/>
            <w:shd w:val="clear" w:color="auto" w:fill="auto"/>
            <w:noWrap/>
            <w:hideMark/>
          </w:tcPr>
          <w:p w14:paraId="03A8253F" w14:textId="77777777" w:rsidR="00EE24CD" w:rsidRPr="00AE3E97" w:rsidRDefault="00EE24CD" w:rsidP="00EE24CD">
            <w:pPr>
              <w:spacing w:after="0" w:line="240" w:lineRule="auto"/>
              <w:rPr>
                <w:rFonts w:ascii="Times New Roman" w:hAnsi="Times New Roman"/>
                <w:b/>
                <w:sz w:val="24"/>
                <w:lang w:val="en-GB"/>
              </w:rPr>
            </w:pPr>
            <w:r w:rsidRPr="00AE3E97">
              <w:rPr>
                <w:rFonts w:ascii="Times New Roman" w:hAnsi="Times New Roman"/>
                <w:b/>
                <w:sz w:val="24"/>
                <w:lang w:val="en-GB"/>
              </w:rPr>
              <w:t>Eigenvalue</w:t>
            </w:r>
          </w:p>
        </w:tc>
        <w:tc>
          <w:tcPr>
            <w:tcW w:w="1454" w:type="dxa"/>
            <w:shd w:val="clear" w:color="auto" w:fill="auto"/>
            <w:noWrap/>
            <w:hideMark/>
          </w:tcPr>
          <w:p w14:paraId="64A9A3F9" w14:textId="77777777" w:rsidR="00EE24CD" w:rsidRPr="00AE3E97" w:rsidRDefault="00EE24CD" w:rsidP="00EE24CD">
            <w:pPr>
              <w:spacing w:after="0" w:line="240" w:lineRule="auto"/>
              <w:rPr>
                <w:rFonts w:ascii="Times New Roman" w:hAnsi="Times New Roman"/>
                <w:b/>
                <w:sz w:val="24"/>
                <w:lang w:val="en-GB"/>
              </w:rPr>
            </w:pPr>
            <w:r w:rsidRPr="00AE3E97">
              <w:rPr>
                <w:rFonts w:ascii="Times New Roman" w:hAnsi="Times New Roman"/>
                <w:b/>
                <w:sz w:val="24"/>
                <w:lang w:val="en-GB"/>
              </w:rPr>
              <w:t>Percentage of variance</w:t>
            </w:r>
          </w:p>
        </w:tc>
        <w:tc>
          <w:tcPr>
            <w:tcW w:w="1526" w:type="dxa"/>
            <w:shd w:val="clear" w:color="auto" w:fill="auto"/>
            <w:noWrap/>
            <w:hideMark/>
          </w:tcPr>
          <w:p w14:paraId="5B04693D" w14:textId="77777777" w:rsidR="00EE24CD" w:rsidRPr="00AE3E97" w:rsidRDefault="00EE24CD" w:rsidP="00EE24CD">
            <w:pPr>
              <w:spacing w:after="0" w:line="240" w:lineRule="auto"/>
              <w:rPr>
                <w:rFonts w:ascii="Times New Roman" w:hAnsi="Times New Roman"/>
                <w:b/>
                <w:sz w:val="24"/>
                <w:lang w:val="en-GB"/>
              </w:rPr>
            </w:pPr>
            <w:r w:rsidRPr="00AE3E97">
              <w:rPr>
                <w:rFonts w:ascii="Times New Roman" w:hAnsi="Times New Roman"/>
                <w:b/>
                <w:sz w:val="24"/>
                <w:lang w:val="en-GB"/>
              </w:rPr>
              <w:t>Cumulative percentage of variance</w:t>
            </w:r>
          </w:p>
        </w:tc>
      </w:tr>
      <w:tr w:rsidR="00EE24CD" w:rsidRPr="00AE3E97" w14:paraId="3161D90B" w14:textId="77777777" w:rsidTr="00EE24CD">
        <w:trPr>
          <w:trHeight w:val="356"/>
          <w:jc w:val="center"/>
        </w:trPr>
        <w:tc>
          <w:tcPr>
            <w:tcW w:w="1035" w:type="dxa"/>
            <w:shd w:val="clear" w:color="auto" w:fill="auto"/>
            <w:noWrap/>
            <w:hideMark/>
          </w:tcPr>
          <w:p w14:paraId="44F5E5F5"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comp 1</w:t>
            </w:r>
          </w:p>
        </w:tc>
        <w:tc>
          <w:tcPr>
            <w:tcW w:w="1455" w:type="dxa"/>
            <w:shd w:val="clear" w:color="auto" w:fill="auto"/>
            <w:noWrap/>
            <w:hideMark/>
          </w:tcPr>
          <w:p w14:paraId="2883B794"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12.17016</w:t>
            </w:r>
          </w:p>
        </w:tc>
        <w:tc>
          <w:tcPr>
            <w:tcW w:w="1454" w:type="dxa"/>
            <w:shd w:val="clear" w:color="auto" w:fill="auto"/>
            <w:noWrap/>
            <w:hideMark/>
          </w:tcPr>
          <w:p w14:paraId="60267EDB"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67.61199</w:t>
            </w:r>
          </w:p>
        </w:tc>
        <w:tc>
          <w:tcPr>
            <w:tcW w:w="1526" w:type="dxa"/>
            <w:shd w:val="clear" w:color="auto" w:fill="auto"/>
            <w:noWrap/>
            <w:hideMark/>
          </w:tcPr>
          <w:p w14:paraId="3FDD8C72"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67.61199</w:t>
            </w:r>
          </w:p>
        </w:tc>
      </w:tr>
      <w:tr w:rsidR="00EE24CD" w:rsidRPr="00AE3E97" w14:paraId="16D6F2F8" w14:textId="77777777" w:rsidTr="00EE24CD">
        <w:trPr>
          <w:trHeight w:val="356"/>
          <w:jc w:val="center"/>
        </w:trPr>
        <w:tc>
          <w:tcPr>
            <w:tcW w:w="1035" w:type="dxa"/>
            <w:shd w:val="clear" w:color="auto" w:fill="auto"/>
            <w:noWrap/>
            <w:hideMark/>
          </w:tcPr>
          <w:p w14:paraId="11D0367E"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comp 2</w:t>
            </w:r>
          </w:p>
        </w:tc>
        <w:tc>
          <w:tcPr>
            <w:tcW w:w="1455" w:type="dxa"/>
            <w:shd w:val="clear" w:color="auto" w:fill="auto"/>
            <w:noWrap/>
            <w:hideMark/>
          </w:tcPr>
          <w:p w14:paraId="7BC73BCA"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3.873558</w:t>
            </w:r>
          </w:p>
        </w:tc>
        <w:tc>
          <w:tcPr>
            <w:tcW w:w="1454" w:type="dxa"/>
            <w:shd w:val="clear" w:color="auto" w:fill="auto"/>
            <w:noWrap/>
            <w:hideMark/>
          </w:tcPr>
          <w:p w14:paraId="254DA12E"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21.51977</w:t>
            </w:r>
          </w:p>
        </w:tc>
        <w:tc>
          <w:tcPr>
            <w:tcW w:w="1526" w:type="dxa"/>
            <w:shd w:val="clear" w:color="auto" w:fill="auto"/>
            <w:noWrap/>
            <w:hideMark/>
          </w:tcPr>
          <w:p w14:paraId="2E2D31A9"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89.13176</w:t>
            </w:r>
          </w:p>
        </w:tc>
      </w:tr>
      <w:tr w:rsidR="00EE24CD" w:rsidRPr="00AE3E97" w14:paraId="442E54A0" w14:textId="77777777" w:rsidTr="00EE24CD">
        <w:trPr>
          <w:trHeight w:val="356"/>
          <w:jc w:val="center"/>
        </w:trPr>
        <w:tc>
          <w:tcPr>
            <w:tcW w:w="1035" w:type="dxa"/>
            <w:shd w:val="clear" w:color="auto" w:fill="auto"/>
            <w:noWrap/>
            <w:hideMark/>
          </w:tcPr>
          <w:p w14:paraId="4F33CE03"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comp 3</w:t>
            </w:r>
          </w:p>
        </w:tc>
        <w:tc>
          <w:tcPr>
            <w:tcW w:w="1455" w:type="dxa"/>
            <w:shd w:val="clear" w:color="auto" w:fill="auto"/>
            <w:noWrap/>
            <w:hideMark/>
          </w:tcPr>
          <w:p w14:paraId="11733298"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0.918322</w:t>
            </w:r>
          </w:p>
        </w:tc>
        <w:tc>
          <w:tcPr>
            <w:tcW w:w="1454" w:type="dxa"/>
            <w:shd w:val="clear" w:color="auto" w:fill="auto"/>
            <w:noWrap/>
            <w:hideMark/>
          </w:tcPr>
          <w:p w14:paraId="0B689B1B"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5.101789</w:t>
            </w:r>
          </w:p>
        </w:tc>
        <w:tc>
          <w:tcPr>
            <w:tcW w:w="1526" w:type="dxa"/>
            <w:shd w:val="clear" w:color="auto" w:fill="auto"/>
            <w:noWrap/>
            <w:hideMark/>
          </w:tcPr>
          <w:p w14:paraId="471322E4"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94.23355</w:t>
            </w:r>
          </w:p>
        </w:tc>
      </w:tr>
      <w:tr w:rsidR="00EE24CD" w:rsidRPr="00AE3E97" w14:paraId="678227D9" w14:textId="77777777" w:rsidTr="00EE24CD">
        <w:trPr>
          <w:trHeight w:val="356"/>
          <w:jc w:val="center"/>
        </w:trPr>
        <w:tc>
          <w:tcPr>
            <w:tcW w:w="1035" w:type="dxa"/>
            <w:shd w:val="clear" w:color="auto" w:fill="auto"/>
            <w:noWrap/>
            <w:hideMark/>
          </w:tcPr>
          <w:p w14:paraId="4071691F"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comp 4</w:t>
            </w:r>
          </w:p>
        </w:tc>
        <w:tc>
          <w:tcPr>
            <w:tcW w:w="1455" w:type="dxa"/>
            <w:shd w:val="clear" w:color="auto" w:fill="auto"/>
            <w:noWrap/>
            <w:hideMark/>
          </w:tcPr>
          <w:p w14:paraId="59DAB2C9"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0.750518</w:t>
            </w:r>
          </w:p>
        </w:tc>
        <w:tc>
          <w:tcPr>
            <w:tcW w:w="1454" w:type="dxa"/>
            <w:shd w:val="clear" w:color="auto" w:fill="auto"/>
            <w:noWrap/>
            <w:hideMark/>
          </w:tcPr>
          <w:p w14:paraId="3609B1C5"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4.169544</w:t>
            </w:r>
          </w:p>
        </w:tc>
        <w:tc>
          <w:tcPr>
            <w:tcW w:w="1526" w:type="dxa"/>
            <w:shd w:val="clear" w:color="auto" w:fill="auto"/>
            <w:noWrap/>
            <w:hideMark/>
          </w:tcPr>
          <w:p w14:paraId="2CF5A9DC"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98.40309</w:t>
            </w:r>
          </w:p>
        </w:tc>
      </w:tr>
      <w:tr w:rsidR="00EE24CD" w:rsidRPr="00AE3E97" w14:paraId="452BD926" w14:textId="77777777" w:rsidTr="00EE24CD">
        <w:trPr>
          <w:trHeight w:val="356"/>
          <w:jc w:val="center"/>
        </w:trPr>
        <w:tc>
          <w:tcPr>
            <w:tcW w:w="1035" w:type="dxa"/>
            <w:shd w:val="clear" w:color="auto" w:fill="auto"/>
            <w:noWrap/>
            <w:hideMark/>
          </w:tcPr>
          <w:p w14:paraId="073FA240"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comp 5</w:t>
            </w:r>
          </w:p>
        </w:tc>
        <w:tc>
          <w:tcPr>
            <w:tcW w:w="1455" w:type="dxa"/>
            <w:shd w:val="clear" w:color="auto" w:fill="auto"/>
            <w:noWrap/>
            <w:hideMark/>
          </w:tcPr>
          <w:p w14:paraId="2F4032BD"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0.287444</w:t>
            </w:r>
          </w:p>
        </w:tc>
        <w:tc>
          <w:tcPr>
            <w:tcW w:w="1454" w:type="dxa"/>
            <w:shd w:val="clear" w:color="auto" w:fill="auto"/>
            <w:noWrap/>
            <w:hideMark/>
          </w:tcPr>
          <w:p w14:paraId="4CE74D0F"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1.596909</w:t>
            </w:r>
          </w:p>
        </w:tc>
        <w:tc>
          <w:tcPr>
            <w:tcW w:w="1526" w:type="dxa"/>
            <w:shd w:val="clear" w:color="auto" w:fill="auto"/>
            <w:noWrap/>
            <w:hideMark/>
          </w:tcPr>
          <w:p w14:paraId="60840E77" w14:textId="77777777" w:rsidR="00EE24CD" w:rsidRPr="00AE3E97" w:rsidRDefault="00EE24CD" w:rsidP="00EE24CD">
            <w:pPr>
              <w:spacing w:after="0" w:line="240" w:lineRule="auto"/>
              <w:rPr>
                <w:rFonts w:ascii="Times New Roman" w:hAnsi="Times New Roman"/>
                <w:sz w:val="24"/>
                <w:lang w:val="en-GB"/>
              </w:rPr>
            </w:pPr>
            <w:r w:rsidRPr="00AE3E97">
              <w:rPr>
                <w:rFonts w:ascii="Times New Roman" w:hAnsi="Times New Roman"/>
                <w:sz w:val="24"/>
                <w:lang w:val="en-GB"/>
              </w:rPr>
              <w:t>100</w:t>
            </w:r>
          </w:p>
        </w:tc>
      </w:tr>
    </w:tbl>
    <w:p w14:paraId="3E36728D" w14:textId="77777777" w:rsidR="00EE24CD" w:rsidRPr="00AE3E97" w:rsidRDefault="00EE24CD" w:rsidP="00EE24CD">
      <w:pPr>
        <w:rPr>
          <w:rFonts w:ascii="Times New Roman" w:hAnsi="Times New Roman"/>
          <w:b/>
          <w:sz w:val="24"/>
          <w:szCs w:val="24"/>
          <w:lang w:val="en-GB"/>
        </w:rPr>
      </w:pPr>
    </w:p>
    <w:p w14:paraId="49D56CB4" w14:textId="77777777" w:rsidR="00EE24CD" w:rsidRPr="00AE3E97" w:rsidRDefault="00EE24CD" w:rsidP="00EE24CD">
      <w:pPr>
        <w:pStyle w:val="Heading2"/>
      </w:pPr>
      <w:r w:rsidRPr="00AE3E97">
        <w:t>4.12.4 Contributions of variables to each principal component</w:t>
      </w:r>
    </w:p>
    <w:p w14:paraId="1BB81B4C" w14:textId="77777777" w:rsidR="003F009D" w:rsidRDefault="003F009D" w:rsidP="00EE24CD">
      <w:pPr>
        <w:spacing w:line="480" w:lineRule="auto"/>
        <w:jc w:val="both"/>
        <w:rPr>
          <w:rFonts w:ascii="Times New Roman" w:hAnsi="Times New Roman"/>
          <w:sz w:val="24"/>
          <w:szCs w:val="24"/>
          <w:lang w:val="en-GB"/>
        </w:rPr>
      </w:pPr>
    </w:p>
    <w:p w14:paraId="00FBE74A" w14:textId="5C682796" w:rsidR="00EE24CD" w:rsidRDefault="00EE24CD" w:rsidP="00EE24CD">
      <w:pPr>
        <w:spacing w:line="480" w:lineRule="auto"/>
        <w:jc w:val="both"/>
        <w:rPr>
          <w:rFonts w:ascii="Times New Roman" w:hAnsi="Times New Roman"/>
          <w:sz w:val="24"/>
          <w:szCs w:val="24"/>
          <w:lang w:val="en-GB"/>
        </w:rPr>
      </w:pPr>
      <w:r w:rsidRPr="00AE3E97">
        <w:rPr>
          <w:rFonts w:ascii="Times New Roman" w:hAnsi="Times New Roman"/>
          <w:sz w:val="24"/>
          <w:szCs w:val="24"/>
          <w:lang w:val="en-GB"/>
        </w:rPr>
        <w:t>Results on</w:t>
      </w:r>
      <w:r w:rsidRPr="00AE3E97">
        <w:rPr>
          <w:rFonts w:ascii="Times New Roman" w:hAnsi="Times New Roman"/>
          <w:b/>
          <w:sz w:val="24"/>
          <w:szCs w:val="24"/>
          <w:lang w:val="en-GB"/>
        </w:rPr>
        <w:t xml:space="preserve"> </w:t>
      </w:r>
      <w:r w:rsidRPr="00AE3E97">
        <w:rPr>
          <w:rFonts w:ascii="Times New Roman" w:hAnsi="Times New Roman"/>
          <w:bCs/>
          <w:sz w:val="24"/>
          <w:szCs w:val="24"/>
          <w:lang w:val="en-GB"/>
        </w:rPr>
        <w:t>contributions of variables to each principal component</w:t>
      </w:r>
      <w:r w:rsidR="005055A5">
        <w:rPr>
          <w:rFonts w:ascii="Times New Roman" w:hAnsi="Times New Roman"/>
          <w:sz w:val="24"/>
          <w:szCs w:val="24"/>
          <w:lang w:val="en-GB"/>
        </w:rPr>
        <w:t xml:space="preserve"> (Table </w:t>
      </w:r>
      <w:r w:rsidR="000A6F0C">
        <w:rPr>
          <w:rFonts w:ascii="Times New Roman" w:hAnsi="Times New Roman"/>
          <w:sz w:val="24"/>
          <w:szCs w:val="24"/>
          <w:lang w:val="en-GB"/>
        </w:rPr>
        <w:t>8</w:t>
      </w:r>
      <w:r w:rsidRPr="00AE3E97">
        <w:rPr>
          <w:rFonts w:ascii="Times New Roman" w:hAnsi="Times New Roman"/>
          <w:sz w:val="24"/>
          <w:szCs w:val="24"/>
          <w:lang w:val="en-GB"/>
        </w:rPr>
        <w:t xml:space="preserve">) the highest contribution to dimension 1 came from total bacteria while the least came from </w:t>
      </w:r>
      <w:proofErr w:type="spellStart"/>
      <w:r w:rsidRPr="00AE3E97">
        <w:rPr>
          <w:rFonts w:ascii="Times New Roman" w:hAnsi="Times New Roman"/>
          <w:sz w:val="24"/>
          <w:szCs w:val="24"/>
          <w:lang w:val="en-GB"/>
        </w:rPr>
        <w:t>pH.</w:t>
      </w:r>
      <w:proofErr w:type="spellEnd"/>
      <w:r w:rsidRPr="00AE3E97">
        <w:rPr>
          <w:rFonts w:ascii="Times New Roman" w:hAnsi="Times New Roman"/>
          <w:sz w:val="24"/>
          <w:szCs w:val="24"/>
          <w:lang w:val="en-GB"/>
        </w:rPr>
        <w:t xml:space="preserve"> Contrary to dimension 1, the highest contrition to dimension 2 was accounted for by pH while the least contrition was made by total bacteria. The most important variable on the third dimension was still pH while the least important variable was alkalinity. On dimension 4, PO</w:t>
      </w:r>
      <w:r w:rsidRPr="00AE3E97">
        <w:rPr>
          <w:rFonts w:ascii="Times New Roman" w:hAnsi="Times New Roman"/>
          <w:sz w:val="24"/>
          <w:szCs w:val="24"/>
          <w:vertAlign w:val="subscript"/>
          <w:lang w:val="en-GB"/>
        </w:rPr>
        <w:t>4</w:t>
      </w:r>
      <w:r w:rsidRPr="00AE3E97">
        <w:rPr>
          <w:rFonts w:ascii="Times New Roman" w:hAnsi="Times New Roman"/>
          <w:sz w:val="24"/>
          <w:szCs w:val="24"/>
          <w:vertAlign w:val="superscript"/>
          <w:lang w:val="en-GB"/>
        </w:rPr>
        <w:t>-3</w:t>
      </w:r>
      <w:r w:rsidRPr="00AE3E97">
        <w:rPr>
          <w:rFonts w:ascii="Times New Roman" w:hAnsi="Times New Roman"/>
          <w:sz w:val="24"/>
          <w:szCs w:val="24"/>
          <w:lang w:val="en-GB"/>
        </w:rPr>
        <w:t xml:space="preserve"> contributed the highest while Ni contributed the least. Finally, on dimension 5, the highest contribution came from temperature and the least came from total bacteria.</w:t>
      </w:r>
    </w:p>
    <w:p w14:paraId="5AE4A998" w14:textId="77777777" w:rsidR="00EE24CD" w:rsidRPr="00AE3E97" w:rsidRDefault="00EE24CD" w:rsidP="00EE24CD">
      <w:pPr>
        <w:spacing w:line="480" w:lineRule="auto"/>
        <w:jc w:val="both"/>
        <w:rPr>
          <w:rFonts w:ascii="Times New Roman" w:hAnsi="Times New Roman"/>
          <w:sz w:val="24"/>
          <w:szCs w:val="24"/>
          <w:lang w:val="en-GB"/>
        </w:rPr>
      </w:pPr>
    </w:p>
    <w:p w14:paraId="114B1067" w14:textId="42600163" w:rsidR="00EE24CD" w:rsidRPr="00AE3E97" w:rsidRDefault="005055A5" w:rsidP="00EE24CD">
      <w:pPr>
        <w:pStyle w:val="Heading2"/>
      </w:pPr>
      <w:r>
        <w:lastRenderedPageBreak/>
        <w:t xml:space="preserve">Table </w:t>
      </w:r>
      <w:r w:rsidR="000A6F0C">
        <w:t>8</w:t>
      </w:r>
      <w:r w:rsidR="00EE24CD" w:rsidRPr="00AE3E97">
        <w:t>: Contributions of variables to each principal component of water in the three selected water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60"/>
        <w:gridCol w:w="1360"/>
        <w:gridCol w:w="1360"/>
        <w:gridCol w:w="1360"/>
        <w:gridCol w:w="1360"/>
      </w:tblGrid>
      <w:tr w:rsidR="00EE24CD" w:rsidRPr="00AE3E97" w14:paraId="60505CA8" w14:textId="77777777" w:rsidTr="00EE24CD">
        <w:trPr>
          <w:trHeight w:val="363"/>
        </w:trPr>
        <w:tc>
          <w:tcPr>
            <w:tcW w:w="1170" w:type="dxa"/>
            <w:shd w:val="clear" w:color="auto" w:fill="auto"/>
            <w:noWrap/>
            <w:hideMark/>
          </w:tcPr>
          <w:p w14:paraId="07C0F8BE"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Variable</w:t>
            </w:r>
          </w:p>
        </w:tc>
        <w:tc>
          <w:tcPr>
            <w:tcW w:w="1360" w:type="dxa"/>
            <w:shd w:val="clear" w:color="auto" w:fill="auto"/>
            <w:noWrap/>
            <w:hideMark/>
          </w:tcPr>
          <w:p w14:paraId="111342C7"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Dim.1</w:t>
            </w:r>
          </w:p>
        </w:tc>
        <w:tc>
          <w:tcPr>
            <w:tcW w:w="1360" w:type="dxa"/>
            <w:shd w:val="clear" w:color="auto" w:fill="auto"/>
            <w:noWrap/>
            <w:hideMark/>
          </w:tcPr>
          <w:p w14:paraId="2AF59726"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Dim.2</w:t>
            </w:r>
          </w:p>
        </w:tc>
        <w:tc>
          <w:tcPr>
            <w:tcW w:w="1360" w:type="dxa"/>
            <w:shd w:val="clear" w:color="auto" w:fill="auto"/>
            <w:noWrap/>
            <w:hideMark/>
          </w:tcPr>
          <w:p w14:paraId="2AB451E4"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Dim.3</w:t>
            </w:r>
          </w:p>
        </w:tc>
        <w:tc>
          <w:tcPr>
            <w:tcW w:w="1360" w:type="dxa"/>
            <w:shd w:val="clear" w:color="auto" w:fill="auto"/>
            <w:noWrap/>
            <w:hideMark/>
          </w:tcPr>
          <w:p w14:paraId="62B65D6F"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Dim.4</w:t>
            </w:r>
          </w:p>
        </w:tc>
        <w:tc>
          <w:tcPr>
            <w:tcW w:w="1360" w:type="dxa"/>
            <w:shd w:val="clear" w:color="auto" w:fill="auto"/>
            <w:noWrap/>
            <w:hideMark/>
          </w:tcPr>
          <w:p w14:paraId="092B61B7"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Dim.5</w:t>
            </w:r>
          </w:p>
        </w:tc>
      </w:tr>
      <w:tr w:rsidR="00EE24CD" w:rsidRPr="00AE3E97" w14:paraId="1878B4D0" w14:textId="77777777" w:rsidTr="00EE24CD">
        <w:trPr>
          <w:trHeight w:val="363"/>
        </w:trPr>
        <w:tc>
          <w:tcPr>
            <w:tcW w:w="1170" w:type="dxa"/>
            <w:shd w:val="clear" w:color="auto" w:fill="auto"/>
            <w:noWrap/>
            <w:hideMark/>
          </w:tcPr>
          <w:p w14:paraId="05FF753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pH</w:t>
            </w:r>
          </w:p>
        </w:tc>
        <w:tc>
          <w:tcPr>
            <w:tcW w:w="1360" w:type="dxa"/>
            <w:shd w:val="clear" w:color="auto" w:fill="auto"/>
            <w:noWrap/>
            <w:hideMark/>
          </w:tcPr>
          <w:p w14:paraId="343FC2A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1.292391</w:t>
            </w:r>
          </w:p>
        </w:tc>
        <w:tc>
          <w:tcPr>
            <w:tcW w:w="1360" w:type="dxa"/>
            <w:shd w:val="clear" w:color="auto" w:fill="auto"/>
            <w:noWrap/>
            <w:hideMark/>
          </w:tcPr>
          <w:p w14:paraId="0D1C339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13.78554</w:t>
            </w:r>
          </w:p>
        </w:tc>
        <w:tc>
          <w:tcPr>
            <w:tcW w:w="1360" w:type="dxa"/>
            <w:shd w:val="clear" w:color="auto" w:fill="auto"/>
            <w:noWrap/>
            <w:hideMark/>
          </w:tcPr>
          <w:p w14:paraId="0DF3683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24.01104</w:t>
            </w:r>
          </w:p>
        </w:tc>
        <w:tc>
          <w:tcPr>
            <w:tcW w:w="1360" w:type="dxa"/>
            <w:shd w:val="clear" w:color="auto" w:fill="auto"/>
            <w:noWrap/>
            <w:hideMark/>
          </w:tcPr>
          <w:p w14:paraId="4DF2E43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5.035775</w:t>
            </w:r>
          </w:p>
        </w:tc>
        <w:tc>
          <w:tcPr>
            <w:tcW w:w="1360" w:type="dxa"/>
            <w:shd w:val="clear" w:color="auto" w:fill="auto"/>
            <w:noWrap/>
            <w:hideMark/>
          </w:tcPr>
          <w:p w14:paraId="7A292B8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17.54429</w:t>
            </w:r>
          </w:p>
        </w:tc>
      </w:tr>
      <w:tr w:rsidR="00EE24CD" w:rsidRPr="00AE3E97" w14:paraId="583BE644" w14:textId="77777777" w:rsidTr="00EE24CD">
        <w:trPr>
          <w:trHeight w:val="363"/>
        </w:trPr>
        <w:tc>
          <w:tcPr>
            <w:tcW w:w="1170" w:type="dxa"/>
            <w:shd w:val="clear" w:color="auto" w:fill="auto"/>
            <w:noWrap/>
            <w:hideMark/>
          </w:tcPr>
          <w:p w14:paraId="69BD5B5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Temp.</w:t>
            </w:r>
          </w:p>
        </w:tc>
        <w:tc>
          <w:tcPr>
            <w:tcW w:w="1360" w:type="dxa"/>
            <w:shd w:val="clear" w:color="auto" w:fill="auto"/>
            <w:noWrap/>
            <w:hideMark/>
          </w:tcPr>
          <w:p w14:paraId="2064FE6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5.345707</w:t>
            </w:r>
          </w:p>
        </w:tc>
        <w:tc>
          <w:tcPr>
            <w:tcW w:w="1360" w:type="dxa"/>
            <w:shd w:val="clear" w:color="auto" w:fill="auto"/>
            <w:noWrap/>
            <w:hideMark/>
          </w:tcPr>
          <w:p w14:paraId="5D80964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0.970953</w:t>
            </w:r>
          </w:p>
        </w:tc>
        <w:tc>
          <w:tcPr>
            <w:tcW w:w="1360" w:type="dxa"/>
            <w:shd w:val="clear" w:color="auto" w:fill="auto"/>
            <w:noWrap/>
            <w:hideMark/>
          </w:tcPr>
          <w:p w14:paraId="2912DC7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10.01795</w:t>
            </w:r>
          </w:p>
        </w:tc>
        <w:tc>
          <w:tcPr>
            <w:tcW w:w="1360" w:type="dxa"/>
            <w:shd w:val="clear" w:color="auto" w:fill="auto"/>
            <w:noWrap/>
            <w:hideMark/>
          </w:tcPr>
          <w:p w14:paraId="53A1A36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6.245351</w:t>
            </w:r>
          </w:p>
        </w:tc>
        <w:tc>
          <w:tcPr>
            <w:tcW w:w="1360" w:type="dxa"/>
            <w:shd w:val="clear" w:color="auto" w:fill="auto"/>
            <w:noWrap/>
            <w:hideMark/>
          </w:tcPr>
          <w:p w14:paraId="7B070AF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60.16451</w:t>
            </w:r>
          </w:p>
        </w:tc>
      </w:tr>
      <w:tr w:rsidR="00EE24CD" w:rsidRPr="00AE3E97" w14:paraId="046379D1" w14:textId="77777777" w:rsidTr="00EE24CD">
        <w:trPr>
          <w:trHeight w:val="363"/>
        </w:trPr>
        <w:tc>
          <w:tcPr>
            <w:tcW w:w="1170" w:type="dxa"/>
            <w:shd w:val="clear" w:color="auto" w:fill="auto"/>
            <w:noWrap/>
            <w:hideMark/>
          </w:tcPr>
          <w:p w14:paraId="0CFD9E6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Turb.</w:t>
            </w:r>
          </w:p>
        </w:tc>
        <w:tc>
          <w:tcPr>
            <w:tcW w:w="1360" w:type="dxa"/>
            <w:shd w:val="clear" w:color="auto" w:fill="auto"/>
            <w:noWrap/>
            <w:hideMark/>
          </w:tcPr>
          <w:p w14:paraId="78B2141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3.737859</w:t>
            </w:r>
          </w:p>
        </w:tc>
        <w:tc>
          <w:tcPr>
            <w:tcW w:w="1360" w:type="dxa"/>
            <w:shd w:val="clear" w:color="auto" w:fill="auto"/>
            <w:noWrap/>
            <w:hideMark/>
          </w:tcPr>
          <w:p w14:paraId="62B9347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13.7365</w:t>
            </w:r>
          </w:p>
        </w:tc>
        <w:tc>
          <w:tcPr>
            <w:tcW w:w="1360" w:type="dxa"/>
            <w:shd w:val="clear" w:color="auto" w:fill="auto"/>
            <w:noWrap/>
            <w:hideMark/>
          </w:tcPr>
          <w:p w14:paraId="761F3E3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0.510052</w:t>
            </w:r>
          </w:p>
        </w:tc>
        <w:tc>
          <w:tcPr>
            <w:tcW w:w="1360" w:type="dxa"/>
            <w:shd w:val="clear" w:color="auto" w:fill="auto"/>
            <w:noWrap/>
            <w:hideMark/>
          </w:tcPr>
          <w:p w14:paraId="27A243D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0.880458</w:t>
            </w:r>
          </w:p>
        </w:tc>
        <w:tc>
          <w:tcPr>
            <w:tcW w:w="1360" w:type="dxa"/>
            <w:shd w:val="clear" w:color="auto" w:fill="auto"/>
            <w:noWrap/>
            <w:hideMark/>
          </w:tcPr>
          <w:p w14:paraId="17110E6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0.596131</w:t>
            </w:r>
          </w:p>
        </w:tc>
      </w:tr>
      <w:tr w:rsidR="00EE24CD" w:rsidRPr="00AE3E97" w14:paraId="50DC6CA0" w14:textId="77777777" w:rsidTr="00EE24CD">
        <w:trPr>
          <w:trHeight w:val="363"/>
        </w:trPr>
        <w:tc>
          <w:tcPr>
            <w:tcW w:w="1170" w:type="dxa"/>
            <w:shd w:val="clear" w:color="auto" w:fill="auto"/>
            <w:noWrap/>
            <w:hideMark/>
          </w:tcPr>
          <w:p w14:paraId="7744F0F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EC</w:t>
            </w:r>
          </w:p>
        </w:tc>
        <w:tc>
          <w:tcPr>
            <w:tcW w:w="1360" w:type="dxa"/>
            <w:shd w:val="clear" w:color="auto" w:fill="auto"/>
            <w:noWrap/>
            <w:hideMark/>
          </w:tcPr>
          <w:p w14:paraId="2ADCE36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7.234748</w:t>
            </w:r>
          </w:p>
        </w:tc>
        <w:tc>
          <w:tcPr>
            <w:tcW w:w="1360" w:type="dxa"/>
            <w:shd w:val="clear" w:color="auto" w:fill="auto"/>
            <w:noWrap/>
            <w:hideMark/>
          </w:tcPr>
          <w:p w14:paraId="770C148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2.584509</w:t>
            </w:r>
          </w:p>
        </w:tc>
        <w:tc>
          <w:tcPr>
            <w:tcW w:w="1360" w:type="dxa"/>
            <w:shd w:val="clear" w:color="auto" w:fill="auto"/>
            <w:noWrap/>
            <w:hideMark/>
          </w:tcPr>
          <w:p w14:paraId="257C1E1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0.295454</w:t>
            </w:r>
          </w:p>
        </w:tc>
        <w:tc>
          <w:tcPr>
            <w:tcW w:w="1360" w:type="dxa"/>
            <w:shd w:val="clear" w:color="auto" w:fill="auto"/>
            <w:noWrap/>
            <w:hideMark/>
          </w:tcPr>
          <w:p w14:paraId="259A2D7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0.798542</w:t>
            </w:r>
          </w:p>
        </w:tc>
        <w:tc>
          <w:tcPr>
            <w:tcW w:w="1360" w:type="dxa"/>
            <w:shd w:val="clear" w:color="auto" w:fill="auto"/>
            <w:noWrap/>
            <w:hideMark/>
          </w:tcPr>
          <w:p w14:paraId="26CE3BE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3.722779</w:t>
            </w:r>
          </w:p>
        </w:tc>
      </w:tr>
      <w:tr w:rsidR="00EE24CD" w:rsidRPr="00AE3E97" w14:paraId="2C75F0AA" w14:textId="77777777" w:rsidTr="00EE24CD">
        <w:trPr>
          <w:trHeight w:val="363"/>
        </w:trPr>
        <w:tc>
          <w:tcPr>
            <w:tcW w:w="1170" w:type="dxa"/>
            <w:shd w:val="clear" w:color="auto" w:fill="auto"/>
            <w:noWrap/>
            <w:hideMark/>
          </w:tcPr>
          <w:p w14:paraId="334004F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TN</w:t>
            </w:r>
          </w:p>
        </w:tc>
        <w:tc>
          <w:tcPr>
            <w:tcW w:w="1360" w:type="dxa"/>
            <w:shd w:val="clear" w:color="auto" w:fill="auto"/>
            <w:noWrap/>
            <w:hideMark/>
          </w:tcPr>
          <w:p w14:paraId="3A0ABB6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6.085381</w:t>
            </w:r>
          </w:p>
        </w:tc>
        <w:tc>
          <w:tcPr>
            <w:tcW w:w="1360" w:type="dxa"/>
            <w:shd w:val="clear" w:color="auto" w:fill="auto"/>
            <w:noWrap/>
            <w:hideMark/>
          </w:tcPr>
          <w:p w14:paraId="48C4A2E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6.477987</w:t>
            </w:r>
          </w:p>
        </w:tc>
        <w:tc>
          <w:tcPr>
            <w:tcW w:w="1360" w:type="dxa"/>
            <w:shd w:val="clear" w:color="auto" w:fill="auto"/>
            <w:noWrap/>
            <w:hideMark/>
          </w:tcPr>
          <w:p w14:paraId="3AA9759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0.420029</w:t>
            </w:r>
          </w:p>
        </w:tc>
        <w:tc>
          <w:tcPr>
            <w:tcW w:w="1360" w:type="dxa"/>
            <w:shd w:val="clear" w:color="auto" w:fill="auto"/>
            <w:noWrap/>
            <w:hideMark/>
          </w:tcPr>
          <w:p w14:paraId="12120D1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0.411503</w:t>
            </w:r>
          </w:p>
        </w:tc>
        <w:tc>
          <w:tcPr>
            <w:tcW w:w="1360" w:type="dxa"/>
            <w:shd w:val="clear" w:color="auto" w:fill="auto"/>
            <w:noWrap/>
            <w:hideMark/>
          </w:tcPr>
          <w:p w14:paraId="598DB56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0.530645</w:t>
            </w:r>
          </w:p>
        </w:tc>
      </w:tr>
      <w:tr w:rsidR="00EE24CD" w:rsidRPr="00AE3E97" w14:paraId="6DFE7D5C" w14:textId="77777777" w:rsidTr="00EE24CD">
        <w:trPr>
          <w:trHeight w:val="363"/>
        </w:trPr>
        <w:tc>
          <w:tcPr>
            <w:tcW w:w="1170" w:type="dxa"/>
            <w:shd w:val="clear" w:color="auto" w:fill="auto"/>
            <w:noWrap/>
            <w:hideMark/>
          </w:tcPr>
          <w:p w14:paraId="439E69F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K</w:t>
            </w:r>
          </w:p>
        </w:tc>
        <w:tc>
          <w:tcPr>
            <w:tcW w:w="1360" w:type="dxa"/>
            <w:shd w:val="clear" w:color="auto" w:fill="auto"/>
            <w:noWrap/>
            <w:hideMark/>
          </w:tcPr>
          <w:p w14:paraId="2F54427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0.655001</w:t>
            </w:r>
          </w:p>
        </w:tc>
        <w:tc>
          <w:tcPr>
            <w:tcW w:w="1360" w:type="dxa"/>
            <w:shd w:val="clear" w:color="auto" w:fill="auto"/>
            <w:noWrap/>
            <w:hideMark/>
          </w:tcPr>
          <w:p w14:paraId="4E875E6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7.56441</w:t>
            </w:r>
          </w:p>
        </w:tc>
        <w:tc>
          <w:tcPr>
            <w:tcW w:w="1360" w:type="dxa"/>
            <w:shd w:val="clear" w:color="auto" w:fill="auto"/>
            <w:noWrap/>
            <w:hideMark/>
          </w:tcPr>
          <w:p w14:paraId="3A3D303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46.69382</w:t>
            </w:r>
          </w:p>
        </w:tc>
        <w:tc>
          <w:tcPr>
            <w:tcW w:w="1360" w:type="dxa"/>
            <w:shd w:val="clear" w:color="auto" w:fill="auto"/>
            <w:noWrap/>
            <w:hideMark/>
          </w:tcPr>
          <w:p w14:paraId="5870956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23.76017</w:t>
            </w:r>
          </w:p>
        </w:tc>
        <w:tc>
          <w:tcPr>
            <w:tcW w:w="1360" w:type="dxa"/>
            <w:shd w:val="clear" w:color="auto" w:fill="auto"/>
            <w:noWrap/>
            <w:hideMark/>
          </w:tcPr>
          <w:p w14:paraId="7220C3A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7.009888</w:t>
            </w:r>
          </w:p>
        </w:tc>
      </w:tr>
      <w:tr w:rsidR="00EE24CD" w:rsidRPr="00AE3E97" w14:paraId="5005D035" w14:textId="77777777" w:rsidTr="00EE24CD">
        <w:trPr>
          <w:trHeight w:val="363"/>
        </w:trPr>
        <w:tc>
          <w:tcPr>
            <w:tcW w:w="1170" w:type="dxa"/>
            <w:shd w:val="clear" w:color="auto" w:fill="auto"/>
            <w:noWrap/>
            <w:hideMark/>
          </w:tcPr>
          <w:p w14:paraId="571C2C5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Alk.</w:t>
            </w:r>
          </w:p>
        </w:tc>
        <w:tc>
          <w:tcPr>
            <w:tcW w:w="1360" w:type="dxa"/>
            <w:shd w:val="clear" w:color="auto" w:fill="auto"/>
            <w:noWrap/>
            <w:hideMark/>
          </w:tcPr>
          <w:p w14:paraId="6EDD80B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6.557158</w:t>
            </w:r>
          </w:p>
        </w:tc>
        <w:tc>
          <w:tcPr>
            <w:tcW w:w="1360" w:type="dxa"/>
            <w:shd w:val="clear" w:color="auto" w:fill="auto"/>
            <w:noWrap/>
            <w:hideMark/>
          </w:tcPr>
          <w:p w14:paraId="42A08D8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5.177872</w:t>
            </w:r>
          </w:p>
        </w:tc>
        <w:tc>
          <w:tcPr>
            <w:tcW w:w="1360" w:type="dxa"/>
            <w:shd w:val="clear" w:color="auto" w:fill="auto"/>
            <w:noWrap/>
            <w:hideMark/>
          </w:tcPr>
          <w:p w14:paraId="246351B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0.004527</w:t>
            </w:r>
          </w:p>
        </w:tc>
        <w:tc>
          <w:tcPr>
            <w:tcW w:w="1360" w:type="dxa"/>
            <w:shd w:val="clear" w:color="auto" w:fill="auto"/>
            <w:noWrap/>
            <w:hideMark/>
          </w:tcPr>
          <w:p w14:paraId="1143684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0.086784</w:t>
            </w:r>
          </w:p>
        </w:tc>
        <w:tc>
          <w:tcPr>
            <w:tcW w:w="1360" w:type="dxa"/>
            <w:shd w:val="clear" w:color="auto" w:fill="auto"/>
            <w:noWrap/>
            <w:hideMark/>
          </w:tcPr>
          <w:p w14:paraId="62040A2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0.251446</w:t>
            </w:r>
          </w:p>
        </w:tc>
      </w:tr>
      <w:tr w:rsidR="00EE24CD" w:rsidRPr="00AE3E97" w14:paraId="70AC83D4" w14:textId="77777777" w:rsidTr="00EE24CD">
        <w:trPr>
          <w:trHeight w:val="363"/>
        </w:trPr>
        <w:tc>
          <w:tcPr>
            <w:tcW w:w="1170" w:type="dxa"/>
            <w:shd w:val="clear" w:color="auto" w:fill="auto"/>
            <w:noWrap/>
            <w:hideMark/>
          </w:tcPr>
          <w:p w14:paraId="0A1165E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Sali.</w:t>
            </w:r>
          </w:p>
        </w:tc>
        <w:tc>
          <w:tcPr>
            <w:tcW w:w="1360" w:type="dxa"/>
            <w:shd w:val="clear" w:color="auto" w:fill="auto"/>
            <w:noWrap/>
            <w:hideMark/>
          </w:tcPr>
          <w:p w14:paraId="587E66C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7.249677</w:t>
            </w:r>
          </w:p>
        </w:tc>
        <w:tc>
          <w:tcPr>
            <w:tcW w:w="1360" w:type="dxa"/>
            <w:shd w:val="clear" w:color="auto" w:fill="auto"/>
            <w:noWrap/>
            <w:hideMark/>
          </w:tcPr>
          <w:p w14:paraId="04395AF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2.844363</w:t>
            </w:r>
          </w:p>
        </w:tc>
        <w:tc>
          <w:tcPr>
            <w:tcW w:w="1360" w:type="dxa"/>
            <w:shd w:val="clear" w:color="auto" w:fill="auto"/>
            <w:noWrap/>
            <w:hideMark/>
          </w:tcPr>
          <w:p w14:paraId="2763E04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0.254932</w:t>
            </w:r>
          </w:p>
        </w:tc>
        <w:tc>
          <w:tcPr>
            <w:tcW w:w="1360" w:type="dxa"/>
            <w:shd w:val="clear" w:color="auto" w:fill="auto"/>
            <w:noWrap/>
            <w:hideMark/>
          </w:tcPr>
          <w:p w14:paraId="3D9F7A6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0.508149</w:t>
            </w:r>
          </w:p>
        </w:tc>
        <w:tc>
          <w:tcPr>
            <w:tcW w:w="1360" w:type="dxa"/>
            <w:shd w:val="clear" w:color="auto" w:fill="auto"/>
            <w:noWrap/>
            <w:hideMark/>
          </w:tcPr>
          <w:p w14:paraId="2A288CC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0.476588</w:t>
            </w:r>
          </w:p>
        </w:tc>
      </w:tr>
      <w:tr w:rsidR="00EE24CD" w:rsidRPr="00AE3E97" w14:paraId="0D763756" w14:textId="77777777" w:rsidTr="00EE24CD">
        <w:trPr>
          <w:trHeight w:val="363"/>
        </w:trPr>
        <w:tc>
          <w:tcPr>
            <w:tcW w:w="1170" w:type="dxa"/>
            <w:shd w:val="clear" w:color="auto" w:fill="auto"/>
            <w:noWrap/>
            <w:hideMark/>
          </w:tcPr>
          <w:p w14:paraId="254A534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Na</w:t>
            </w:r>
          </w:p>
        </w:tc>
        <w:tc>
          <w:tcPr>
            <w:tcW w:w="1360" w:type="dxa"/>
            <w:shd w:val="clear" w:color="auto" w:fill="auto"/>
            <w:noWrap/>
            <w:hideMark/>
          </w:tcPr>
          <w:p w14:paraId="2F6A916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6.161244</w:t>
            </w:r>
          </w:p>
        </w:tc>
        <w:tc>
          <w:tcPr>
            <w:tcW w:w="1360" w:type="dxa"/>
            <w:shd w:val="clear" w:color="auto" w:fill="auto"/>
            <w:noWrap/>
            <w:hideMark/>
          </w:tcPr>
          <w:p w14:paraId="265913D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6.290739</w:t>
            </w:r>
          </w:p>
        </w:tc>
        <w:tc>
          <w:tcPr>
            <w:tcW w:w="1360" w:type="dxa"/>
            <w:shd w:val="clear" w:color="auto" w:fill="auto"/>
            <w:noWrap/>
            <w:hideMark/>
          </w:tcPr>
          <w:p w14:paraId="425B809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0.003366</w:t>
            </w:r>
          </w:p>
        </w:tc>
        <w:tc>
          <w:tcPr>
            <w:tcW w:w="1360" w:type="dxa"/>
            <w:shd w:val="clear" w:color="auto" w:fill="auto"/>
            <w:noWrap/>
            <w:hideMark/>
          </w:tcPr>
          <w:p w14:paraId="4B60038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0.660926</w:t>
            </w:r>
          </w:p>
        </w:tc>
        <w:tc>
          <w:tcPr>
            <w:tcW w:w="1360" w:type="dxa"/>
            <w:shd w:val="clear" w:color="auto" w:fill="auto"/>
            <w:noWrap/>
            <w:hideMark/>
          </w:tcPr>
          <w:p w14:paraId="3D735AF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0.52188</w:t>
            </w:r>
          </w:p>
        </w:tc>
      </w:tr>
      <w:tr w:rsidR="00EE24CD" w:rsidRPr="00AE3E97" w14:paraId="41893CFE" w14:textId="77777777" w:rsidTr="00EE24CD">
        <w:trPr>
          <w:trHeight w:val="363"/>
        </w:trPr>
        <w:tc>
          <w:tcPr>
            <w:tcW w:w="1170" w:type="dxa"/>
            <w:shd w:val="clear" w:color="auto" w:fill="auto"/>
            <w:noWrap/>
            <w:hideMark/>
          </w:tcPr>
          <w:p w14:paraId="0B35A42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NH</w:t>
            </w:r>
            <w:r w:rsidRPr="00AE3E97">
              <w:rPr>
                <w:rFonts w:ascii="Times New Roman" w:hAnsi="Times New Roman"/>
                <w:sz w:val="24"/>
                <w:szCs w:val="24"/>
                <w:vertAlign w:val="superscript"/>
                <w:lang w:val="en-GB"/>
              </w:rPr>
              <w:t>+</w:t>
            </w:r>
            <w:r w:rsidRPr="00AE3E97">
              <w:rPr>
                <w:rFonts w:ascii="Times New Roman" w:hAnsi="Times New Roman"/>
                <w:sz w:val="24"/>
                <w:szCs w:val="24"/>
                <w:vertAlign w:val="subscript"/>
                <w:lang w:val="en-GB"/>
              </w:rPr>
              <w:t>4</w:t>
            </w:r>
          </w:p>
        </w:tc>
        <w:tc>
          <w:tcPr>
            <w:tcW w:w="1360" w:type="dxa"/>
            <w:shd w:val="clear" w:color="auto" w:fill="auto"/>
            <w:noWrap/>
            <w:hideMark/>
          </w:tcPr>
          <w:p w14:paraId="23E731B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6.085381</w:t>
            </w:r>
          </w:p>
        </w:tc>
        <w:tc>
          <w:tcPr>
            <w:tcW w:w="1360" w:type="dxa"/>
            <w:shd w:val="clear" w:color="auto" w:fill="auto"/>
            <w:noWrap/>
            <w:hideMark/>
          </w:tcPr>
          <w:p w14:paraId="776A8F7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6.477987</w:t>
            </w:r>
          </w:p>
        </w:tc>
        <w:tc>
          <w:tcPr>
            <w:tcW w:w="1360" w:type="dxa"/>
            <w:shd w:val="clear" w:color="auto" w:fill="auto"/>
            <w:noWrap/>
            <w:hideMark/>
          </w:tcPr>
          <w:p w14:paraId="4E0DE61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0.420029</w:t>
            </w:r>
          </w:p>
        </w:tc>
        <w:tc>
          <w:tcPr>
            <w:tcW w:w="1360" w:type="dxa"/>
            <w:shd w:val="clear" w:color="auto" w:fill="auto"/>
            <w:noWrap/>
            <w:hideMark/>
          </w:tcPr>
          <w:p w14:paraId="064042D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0.411503</w:t>
            </w:r>
          </w:p>
        </w:tc>
        <w:tc>
          <w:tcPr>
            <w:tcW w:w="1360" w:type="dxa"/>
            <w:shd w:val="clear" w:color="auto" w:fill="auto"/>
            <w:noWrap/>
            <w:hideMark/>
          </w:tcPr>
          <w:p w14:paraId="6A51071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0.530645</w:t>
            </w:r>
          </w:p>
        </w:tc>
      </w:tr>
      <w:tr w:rsidR="00EE24CD" w:rsidRPr="00AE3E97" w14:paraId="745DCAD7" w14:textId="77777777" w:rsidTr="00EE24CD">
        <w:trPr>
          <w:trHeight w:val="363"/>
        </w:trPr>
        <w:tc>
          <w:tcPr>
            <w:tcW w:w="1170" w:type="dxa"/>
            <w:shd w:val="clear" w:color="auto" w:fill="auto"/>
            <w:noWrap/>
            <w:hideMark/>
          </w:tcPr>
          <w:p w14:paraId="48F5B4F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PO</w:t>
            </w:r>
            <w:r w:rsidRPr="00AE3E97">
              <w:rPr>
                <w:rFonts w:ascii="Times New Roman" w:hAnsi="Times New Roman"/>
                <w:sz w:val="24"/>
                <w:szCs w:val="24"/>
                <w:vertAlign w:val="subscript"/>
                <w:lang w:val="en-GB"/>
              </w:rPr>
              <w:t>4</w:t>
            </w:r>
            <w:r w:rsidRPr="00AE3E97">
              <w:rPr>
                <w:rFonts w:ascii="Times New Roman" w:hAnsi="Times New Roman"/>
                <w:sz w:val="24"/>
                <w:szCs w:val="24"/>
                <w:vertAlign w:val="superscript"/>
                <w:lang w:val="en-GB"/>
              </w:rPr>
              <w:t>-</w:t>
            </w:r>
          </w:p>
        </w:tc>
        <w:tc>
          <w:tcPr>
            <w:tcW w:w="1360" w:type="dxa"/>
            <w:shd w:val="clear" w:color="auto" w:fill="auto"/>
            <w:noWrap/>
            <w:hideMark/>
          </w:tcPr>
          <w:p w14:paraId="152D2A2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3.002312</w:t>
            </w:r>
          </w:p>
        </w:tc>
        <w:tc>
          <w:tcPr>
            <w:tcW w:w="1360" w:type="dxa"/>
            <w:shd w:val="clear" w:color="auto" w:fill="auto"/>
            <w:noWrap/>
            <w:hideMark/>
          </w:tcPr>
          <w:p w14:paraId="00B6BE4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3.167359</w:t>
            </w:r>
          </w:p>
        </w:tc>
        <w:tc>
          <w:tcPr>
            <w:tcW w:w="1360" w:type="dxa"/>
            <w:shd w:val="clear" w:color="auto" w:fill="auto"/>
            <w:noWrap/>
            <w:hideMark/>
          </w:tcPr>
          <w:p w14:paraId="7DAEBF1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13.84095</w:t>
            </w:r>
          </w:p>
        </w:tc>
        <w:tc>
          <w:tcPr>
            <w:tcW w:w="1360" w:type="dxa"/>
            <w:shd w:val="clear" w:color="auto" w:fill="auto"/>
            <w:noWrap/>
            <w:hideMark/>
          </w:tcPr>
          <w:p w14:paraId="33E708D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49.24192</w:t>
            </w:r>
          </w:p>
        </w:tc>
        <w:tc>
          <w:tcPr>
            <w:tcW w:w="1360" w:type="dxa"/>
            <w:shd w:val="clear" w:color="auto" w:fill="auto"/>
            <w:noWrap/>
            <w:hideMark/>
          </w:tcPr>
          <w:p w14:paraId="414AF9C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5.30551</w:t>
            </w:r>
          </w:p>
        </w:tc>
      </w:tr>
      <w:tr w:rsidR="00EE24CD" w:rsidRPr="00AE3E97" w14:paraId="7A2B06D1" w14:textId="77777777" w:rsidTr="00EE24CD">
        <w:trPr>
          <w:trHeight w:val="363"/>
        </w:trPr>
        <w:tc>
          <w:tcPr>
            <w:tcW w:w="1170" w:type="dxa"/>
            <w:shd w:val="clear" w:color="auto" w:fill="auto"/>
            <w:noWrap/>
            <w:hideMark/>
          </w:tcPr>
          <w:p w14:paraId="4D3BA21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Cd</w:t>
            </w:r>
          </w:p>
        </w:tc>
        <w:tc>
          <w:tcPr>
            <w:tcW w:w="1360" w:type="dxa"/>
            <w:shd w:val="clear" w:color="auto" w:fill="auto"/>
            <w:noWrap/>
            <w:hideMark/>
          </w:tcPr>
          <w:p w14:paraId="03C68D0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7.068638</w:t>
            </w:r>
          </w:p>
        </w:tc>
        <w:tc>
          <w:tcPr>
            <w:tcW w:w="1360" w:type="dxa"/>
            <w:shd w:val="clear" w:color="auto" w:fill="auto"/>
            <w:noWrap/>
            <w:hideMark/>
          </w:tcPr>
          <w:p w14:paraId="731BEC6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3.398399</w:t>
            </w:r>
          </w:p>
        </w:tc>
        <w:tc>
          <w:tcPr>
            <w:tcW w:w="1360" w:type="dxa"/>
            <w:shd w:val="clear" w:color="auto" w:fill="auto"/>
            <w:noWrap/>
            <w:hideMark/>
          </w:tcPr>
          <w:p w14:paraId="1148F62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0.055782</w:t>
            </w:r>
          </w:p>
        </w:tc>
        <w:tc>
          <w:tcPr>
            <w:tcW w:w="1360" w:type="dxa"/>
            <w:shd w:val="clear" w:color="auto" w:fill="auto"/>
            <w:noWrap/>
            <w:hideMark/>
          </w:tcPr>
          <w:p w14:paraId="3716E0D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0.67718</w:t>
            </w:r>
          </w:p>
        </w:tc>
        <w:tc>
          <w:tcPr>
            <w:tcW w:w="1360" w:type="dxa"/>
            <w:shd w:val="clear" w:color="auto" w:fill="auto"/>
            <w:noWrap/>
            <w:hideMark/>
          </w:tcPr>
          <w:p w14:paraId="03BCB9A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0.870451</w:t>
            </w:r>
          </w:p>
        </w:tc>
      </w:tr>
      <w:tr w:rsidR="00EE24CD" w:rsidRPr="00AE3E97" w14:paraId="56E82FF4" w14:textId="77777777" w:rsidTr="00EE24CD">
        <w:trPr>
          <w:trHeight w:val="363"/>
        </w:trPr>
        <w:tc>
          <w:tcPr>
            <w:tcW w:w="1170" w:type="dxa"/>
            <w:shd w:val="clear" w:color="auto" w:fill="auto"/>
            <w:noWrap/>
            <w:hideMark/>
          </w:tcPr>
          <w:p w14:paraId="5FB1873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Ni</w:t>
            </w:r>
          </w:p>
        </w:tc>
        <w:tc>
          <w:tcPr>
            <w:tcW w:w="1360" w:type="dxa"/>
            <w:shd w:val="clear" w:color="auto" w:fill="auto"/>
            <w:noWrap/>
            <w:hideMark/>
          </w:tcPr>
          <w:p w14:paraId="389E578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4.001698</w:t>
            </w:r>
          </w:p>
        </w:tc>
        <w:tc>
          <w:tcPr>
            <w:tcW w:w="1360" w:type="dxa"/>
            <w:shd w:val="clear" w:color="auto" w:fill="auto"/>
            <w:noWrap/>
            <w:hideMark/>
          </w:tcPr>
          <w:p w14:paraId="2D908F2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13.05282</w:t>
            </w:r>
          </w:p>
        </w:tc>
        <w:tc>
          <w:tcPr>
            <w:tcW w:w="1360" w:type="dxa"/>
            <w:shd w:val="clear" w:color="auto" w:fill="auto"/>
            <w:noWrap/>
            <w:hideMark/>
          </w:tcPr>
          <w:p w14:paraId="1DD01B4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0.428084</w:t>
            </w:r>
          </w:p>
        </w:tc>
        <w:tc>
          <w:tcPr>
            <w:tcW w:w="1360" w:type="dxa"/>
            <w:shd w:val="clear" w:color="auto" w:fill="auto"/>
            <w:noWrap/>
            <w:hideMark/>
          </w:tcPr>
          <w:p w14:paraId="53B3BD1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0.023112</w:t>
            </w:r>
          </w:p>
        </w:tc>
        <w:tc>
          <w:tcPr>
            <w:tcW w:w="1360" w:type="dxa"/>
            <w:shd w:val="clear" w:color="auto" w:fill="auto"/>
            <w:noWrap/>
            <w:hideMark/>
          </w:tcPr>
          <w:p w14:paraId="316A526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1.138872</w:t>
            </w:r>
          </w:p>
        </w:tc>
      </w:tr>
      <w:tr w:rsidR="00EE24CD" w:rsidRPr="00AE3E97" w14:paraId="185ED55F" w14:textId="77777777" w:rsidTr="00EE24CD">
        <w:trPr>
          <w:trHeight w:val="363"/>
        </w:trPr>
        <w:tc>
          <w:tcPr>
            <w:tcW w:w="1170" w:type="dxa"/>
            <w:shd w:val="clear" w:color="auto" w:fill="auto"/>
            <w:noWrap/>
            <w:hideMark/>
          </w:tcPr>
          <w:p w14:paraId="24848B1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TB</w:t>
            </w:r>
          </w:p>
        </w:tc>
        <w:tc>
          <w:tcPr>
            <w:tcW w:w="1360" w:type="dxa"/>
            <w:shd w:val="clear" w:color="auto" w:fill="auto"/>
            <w:noWrap/>
            <w:hideMark/>
          </w:tcPr>
          <w:p w14:paraId="0BD9D1D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8.152404</w:t>
            </w:r>
          </w:p>
        </w:tc>
        <w:tc>
          <w:tcPr>
            <w:tcW w:w="1360" w:type="dxa"/>
            <w:shd w:val="clear" w:color="auto" w:fill="auto"/>
            <w:noWrap/>
            <w:hideMark/>
          </w:tcPr>
          <w:p w14:paraId="3E53298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0.060684</w:t>
            </w:r>
          </w:p>
        </w:tc>
        <w:tc>
          <w:tcPr>
            <w:tcW w:w="1360" w:type="dxa"/>
            <w:shd w:val="clear" w:color="auto" w:fill="auto"/>
            <w:noWrap/>
            <w:hideMark/>
          </w:tcPr>
          <w:p w14:paraId="176DCBE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0.569077</w:t>
            </w:r>
          </w:p>
        </w:tc>
        <w:tc>
          <w:tcPr>
            <w:tcW w:w="1360" w:type="dxa"/>
            <w:shd w:val="clear" w:color="auto" w:fill="auto"/>
            <w:noWrap/>
            <w:hideMark/>
          </w:tcPr>
          <w:p w14:paraId="6A345A4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0.030111</w:t>
            </w:r>
          </w:p>
        </w:tc>
        <w:tc>
          <w:tcPr>
            <w:tcW w:w="1360" w:type="dxa"/>
            <w:shd w:val="clear" w:color="auto" w:fill="auto"/>
            <w:noWrap/>
            <w:hideMark/>
          </w:tcPr>
          <w:p w14:paraId="757804D8"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0.012859</w:t>
            </w:r>
          </w:p>
        </w:tc>
      </w:tr>
      <w:tr w:rsidR="00EE24CD" w:rsidRPr="00AE3E97" w14:paraId="08039AE8" w14:textId="77777777" w:rsidTr="00EE24CD">
        <w:trPr>
          <w:trHeight w:val="363"/>
        </w:trPr>
        <w:tc>
          <w:tcPr>
            <w:tcW w:w="1170" w:type="dxa"/>
            <w:shd w:val="clear" w:color="auto" w:fill="auto"/>
            <w:noWrap/>
            <w:hideMark/>
          </w:tcPr>
          <w:p w14:paraId="092C5D9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TCB</w:t>
            </w:r>
          </w:p>
        </w:tc>
        <w:tc>
          <w:tcPr>
            <w:tcW w:w="1360" w:type="dxa"/>
            <w:shd w:val="clear" w:color="auto" w:fill="auto"/>
            <w:noWrap/>
            <w:hideMark/>
          </w:tcPr>
          <w:p w14:paraId="060EB5D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7.130466</w:t>
            </w:r>
          </w:p>
        </w:tc>
        <w:tc>
          <w:tcPr>
            <w:tcW w:w="1360" w:type="dxa"/>
            <w:shd w:val="clear" w:color="auto" w:fill="auto"/>
            <w:noWrap/>
            <w:hideMark/>
          </w:tcPr>
          <w:p w14:paraId="7D636A2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3.339187</w:t>
            </w:r>
          </w:p>
        </w:tc>
        <w:tc>
          <w:tcPr>
            <w:tcW w:w="1360" w:type="dxa"/>
            <w:shd w:val="clear" w:color="auto" w:fill="auto"/>
            <w:noWrap/>
            <w:hideMark/>
          </w:tcPr>
          <w:p w14:paraId="69EC1A9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0.188284</w:t>
            </w:r>
          </w:p>
        </w:tc>
        <w:tc>
          <w:tcPr>
            <w:tcW w:w="1360" w:type="dxa"/>
            <w:shd w:val="clear" w:color="auto" w:fill="auto"/>
            <w:noWrap/>
            <w:hideMark/>
          </w:tcPr>
          <w:p w14:paraId="21C58E3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0.096879</w:t>
            </w:r>
          </w:p>
        </w:tc>
        <w:tc>
          <w:tcPr>
            <w:tcW w:w="1360" w:type="dxa"/>
            <w:shd w:val="clear" w:color="auto" w:fill="auto"/>
            <w:noWrap/>
            <w:hideMark/>
          </w:tcPr>
          <w:p w14:paraId="32EEA38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0.142481</w:t>
            </w:r>
          </w:p>
        </w:tc>
      </w:tr>
      <w:tr w:rsidR="00EE24CD" w:rsidRPr="00AE3E97" w14:paraId="6A13A893" w14:textId="77777777" w:rsidTr="00EE24CD">
        <w:trPr>
          <w:trHeight w:val="363"/>
        </w:trPr>
        <w:tc>
          <w:tcPr>
            <w:tcW w:w="1170" w:type="dxa"/>
            <w:shd w:val="clear" w:color="auto" w:fill="auto"/>
            <w:noWrap/>
            <w:hideMark/>
          </w:tcPr>
          <w:p w14:paraId="0D5A603F"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E. coli</w:t>
            </w:r>
          </w:p>
        </w:tc>
        <w:tc>
          <w:tcPr>
            <w:tcW w:w="1360" w:type="dxa"/>
            <w:shd w:val="clear" w:color="auto" w:fill="auto"/>
            <w:noWrap/>
            <w:hideMark/>
          </w:tcPr>
          <w:p w14:paraId="5F2AF99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7.226685</w:t>
            </w:r>
          </w:p>
        </w:tc>
        <w:tc>
          <w:tcPr>
            <w:tcW w:w="1360" w:type="dxa"/>
            <w:shd w:val="clear" w:color="auto" w:fill="auto"/>
            <w:noWrap/>
            <w:hideMark/>
          </w:tcPr>
          <w:p w14:paraId="0EB5481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3.003599</w:t>
            </w:r>
          </w:p>
        </w:tc>
        <w:tc>
          <w:tcPr>
            <w:tcW w:w="1360" w:type="dxa"/>
            <w:shd w:val="clear" w:color="auto" w:fill="auto"/>
            <w:noWrap/>
            <w:hideMark/>
          </w:tcPr>
          <w:p w14:paraId="5B9B12A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0.286282</w:t>
            </w:r>
          </w:p>
        </w:tc>
        <w:tc>
          <w:tcPr>
            <w:tcW w:w="1360" w:type="dxa"/>
            <w:shd w:val="clear" w:color="auto" w:fill="auto"/>
            <w:noWrap/>
            <w:hideMark/>
          </w:tcPr>
          <w:p w14:paraId="6726DC3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0.152105</w:t>
            </w:r>
          </w:p>
        </w:tc>
        <w:tc>
          <w:tcPr>
            <w:tcW w:w="1360" w:type="dxa"/>
            <w:shd w:val="clear" w:color="auto" w:fill="auto"/>
            <w:noWrap/>
            <w:hideMark/>
          </w:tcPr>
          <w:p w14:paraId="58DB247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0.1337</w:t>
            </w:r>
          </w:p>
        </w:tc>
      </w:tr>
      <w:tr w:rsidR="00EE24CD" w:rsidRPr="00AE3E97" w14:paraId="5B3ABB59" w14:textId="77777777" w:rsidTr="00EE24CD">
        <w:trPr>
          <w:trHeight w:val="363"/>
        </w:trPr>
        <w:tc>
          <w:tcPr>
            <w:tcW w:w="1170" w:type="dxa"/>
            <w:shd w:val="clear" w:color="auto" w:fill="auto"/>
            <w:noWrap/>
            <w:hideMark/>
          </w:tcPr>
          <w:p w14:paraId="0F36EF17"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Sal.</w:t>
            </w:r>
          </w:p>
        </w:tc>
        <w:tc>
          <w:tcPr>
            <w:tcW w:w="1360" w:type="dxa"/>
            <w:shd w:val="clear" w:color="auto" w:fill="auto"/>
            <w:noWrap/>
            <w:hideMark/>
          </w:tcPr>
          <w:p w14:paraId="497EF71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7.085952</w:t>
            </w:r>
          </w:p>
        </w:tc>
        <w:tc>
          <w:tcPr>
            <w:tcW w:w="1360" w:type="dxa"/>
            <w:shd w:val="clear" w:color="auto" w:fill="auto"/>
            <w:noWrap/>
            <w:hideMark/>
          </w:tcPr>
          <w:p w14:paraId="26DAB80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3.352473</w:t>
            </w:r>
          </w:p>
        </w:tc>
        <w:tc>
          <w:tcPr>
            <w:tcW w:w="1360" w:type="dxa"/>
            <w:shd w:val="clear" w:color="auto" w:fill="auto"/>
            <w:noWrap/>
            <w:hideMark/>
          </w:tcPr>
          <w:p w14:paraId="2FD2A9A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0.122385</w:t>
            </w:r>
          </w:p>
        </w:tc>
        <w:tc>
          <w:tcPr>
            <w:tcW w:w="1360" w:type="dxa"/>
            <w:shd w:val="clear" w:color="auto" w:fill="auto"/>
            <w:noWrap/>
            <w:hideMark/>
          </w:tcPr>
          <w:p w14:paraId="3FC24B1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0.740133</w:t>
            </w:r>
          </w:p>
        </w:tc>
        <w:tc>
          <w:tcPr>
            <w:tcW w:w="1360" w:type="dxa"/>
            <w:shd w:val="clear" w:color="auto" w:fill="auto"/>
            <w:noWrap/>
            <w:hideMark/>
          </w:tcPr>
          <w:p w14:paraId="1BC7CE1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0.379123</w:t>
            </w:r>
          </w:p>
        </w:tc>
      </w:tr>
      <w:tr w:rsidR="00EE24CD" w:rsidRPr="00AE3E97" w14:paraId="390ECFA5" w14:textId="77777777" w:rsidTr="00EE24CD">
        <w:trPr>
          <w:trHeight w:val="363"/>
        </w:trPr>
        <w:tc>
          <w:tcPr>
            <w:tcW w:w="1170" w:type="dxa"/>
            <w:shd w:val="clear" w:color="auto" w:fill="auto"/>
            <w:noWrap/>
            <w:hideMark/>
          </w:tcPr>
          <w:p w14:paraId="7732217E"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Shi.</w:t>
            </w:r>
          </w:p>
        </w:tc>
        <w:tc>
          <w:tcPr>
            <w:tcW w:w="1360" w:type="dxa"/>
            <w:shd w:val="clear" w:color="auto" w:fill="auto"/>
            <w:noWrap/>
            <w:hideMark/>
          </w:tcPr>
          <w:p w14:paraId="593BC8A5"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5.9273</w:t>
            </w:r>
          </w:p>
        </w:tc>
        <w:tc>
          <w:tcPr>
            <w:tcW w:w="1360" w:type="dxa"/>
            <w:shd w:val="clear" w:color="auto" w:fill="auto"/>
            <w:noWrap/>
            <w:hideMark/>
          </w:tcPr>
          <w:p w14:paraId="658D551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4.714616</w:t>
            </w:r>
          </w:p>
        </w:tc>
        <w:tc>
          <w:tcPr>
            <w:tcW w:w="1360" w:type="dxa"/>
            <w:shd w:val="clear" w:color="auto" w:fill="auto"/>
            <w:noWrap/>
            <w:hideMark/>
          </w:tcPr>
          <w:p w14:paraId="7A06CD9D"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1.877947</w:t>
            </w:r>
          </w:p>
        </w:tc>
        <w:tc>
          <w:tcPr>
            <w:tcW w:w="1360" w:type="dxa"/>
            <w:shd w:val="clear" w:color="auto" w:fill="auto"/>
            <w:noWrap/>
            <w:hideMark/>
          </w:tcPr>
          <w:p w14:paraId="720AF3F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10.2394</w:t>
            </w:r>
          </w:p>
        </w:tc>
        <w:tc>
          <w:tcPr>
            <w:tcW w:w="1360" w:type="dxa"/>
            <w:shd w:val="clear" w:color="auto" w:fill="auto"/>
            <w:noWrap/>
            <w:hideMark/>
          </w:tcPr>
          <w:p w14:paraId="293D8B1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0.668205</w:t>
            </w:r>
          </w:p>
        </w:tc>
      </w:tr>
    </w:tbl>
    <w:p w14:paraId="0840CD4E" w14:textId="77777777" w:rsidR="00EE24CD" w:rsidRPr="00AE3E97" w:rsidRDefault="00EE24CD" w:rsidP="00EE24CD">
      <w:pPr>
        <w:pStyle w:val="Heading11"/>
        <w:rPr>
          <w:color w:val="auto"/>
        </w:rPr>
      </w:pPr>
    </w:p>
    <w:p w14:paraId="3910CD14" w14:textId="77777777" w:rsidR="00EE24CD" w:rsidRPr="00AE3E97" w:rsidRDefault="00EE24CD" w:rsidP="00EE24CD">
      <w:pPr>
        <w:pStyle w:val="Heading2"/>
      </w:pPr>
      <w:r w:rsidRPr="00AE3E97">
        <w:t>4.12.4 PCA biplot for water physicochemical parameters, heavy metal concentration and bacterial load</w:t>
      </w:r>
    </w:p>
    <w:p w14:paraId="54984464" w14:textId="77777777" w:rsidR="00EE24CD" w:rsidRPr="00AE3E97" w:rsidRDefault="00EE24CD" w:rsidP="00EE24CD">
      <w:pPr>
        <w:spacing w:line="480" w:lineRule="auto"/>
        <w:jc w:val="both"/>
        <w:rPr>
          <w:rFonts w:ascii="Times New Roman" w:hAnsi="Times New Roman"/>
          <w:bCs/>
          <w:sz w:val="24"/>
          <w:szCs w:val="24"/>
          <w:lang w:val="en-GB"/>
        </w:rPr>
      </w:pPr>
      <w:r w:rsidRPr="00AE3E97">
        <w:rPr>
          <w:rFonts w:ascii="Times New Roman" w:hAnsi="Times New Roman"/>
          <w:sz w:val="24"/>
          <w:szCs w:val="24"/>
          <w:lang w:val="en-GB"/>
        </w:rPr>
        <w:t>Results from</w:t>
      </w:r>
      <w:r w:rsidRPr="00AE3E97">
        <w:rPr>
          <w:rFonts w:ascii="Times New Roman" w:hAnsi="Times New Roman"/>
          <w:b/>
          <w:sz w:val="24"/>
          <w:szCs w:val="24"/>
          <w:lang w:val="en-GB"/>
        </w:rPr>
        <w:t xml:space="preserve"> </w:t>
      </w:r>
      <w:r w:rsidRPr="00AE3E97">
        <w:rPr>
          <w:rFonts w:ascii="Times New Roman" w:hAnsi="Times New Roman"/>
          <w:bCs/>
          <w:sz w:val="24"/>
          <w:szCs w:val="24"/>
          <w:lang w:val="en-GB"/>
        </w:rPr>
        <w:t xml:space="preserve">PCA biplot for water physicochemical parameters, heavy metal concentration and bacterial load </w:t>
      </w:r>
      <w:r w:rsidR="005055A5">
        <w:rPr>
          <w:rFonts w:ascii="Times New Roman" w:hAnsi="Times New Roman"/>
          <w:sz w:val="24"/>
          <w:szCs w:val="24"/>
          <w:lang w:val="en-GB"/>
        </w:rPr>
        <w:t xml:space="preserve">Figure </w:t>
      </w:r>
      <w:r w:rsidR="005849E9">
        <w:rPr>
          <w:rFonts w:ascii="Times New Roman" w:hAnsi="Times New Roman"/>
          <w:sz w:val="24"/>
          <w:szCs w:val="24"/>
          <w:lang w:val="en-GB"/>
        </w:rPr>
        <w:t>8</w:t>
      </w:r>
      <w:r w:rsidRPr="00AE3E97">
        <w:rPr>
          <w:rFonts w:ascii="Times New Roman" w:hAnsi="Times New Roman"/>
          <w:sz w:val="24"/>
          <w:szCs w:val="24"/>
          <w:lang w:val="en-GB"/>
        </w:rPr>
        <w:t xml:space="preserve"> high concentrations of Na, alkalinity, Cd, electrical conductivity and salinity were more associated with the Mile 2 spring. High concentrations of turbidity, Ni and K were more associated with the </w:t>
      </w:r>
      <w:proofErr w:type="spellStart"/>
      <w:r w:rsidRPr="00AE3E97">
        <w:rPr>
          <w:rFonts w:ascii="Times New Roman" w:hAnsi="Times New Roman"/>
          <w:sz w:val="24"/>
          <w:szCs w:val="24"/>
          <w:lang w:val="en-GB"/>
        </w:rPr>
        <w:t>Ngonje</w:t>
      </w:r>
      <w:proofErr w:type="spellEnd"/>
      <w:r w:rsidRPr="00AE3E97">
        <w:rPr>
          <w:rFonts w:ascii="Times New Roman" w:hAnsi="Times New Roman"/>
          <w:sz w:val="24"/>
          <w:szCs w:val="24"/>
          <w:lang w:val="en-GB"/>
        </w:rPr>
        <w:t xml:space="preserve"> water source while high concentrations of </w:t>
      </w:r>
      <w:r w:rsidRPr="00AE3E97">
        <w:rPr>
          <w:rFonts w:ascii="Times New Roman" w:hAnsi="Times New Roman"/>
          <w:i/>
          <w:sz w:val="24"/>
          <w:szCs w:val="24"/>
          <w:lang w:val="en-GB"/>
        </w:rPr>
        <w:t>E. coli</w:t>
      </w:r>
      <w:r w:rsidRPr="00AE3E97">
        <w:rPr>
          <w:rFonts w:ascii="Times New Roman" w:hAnsi="Times New Roman"/>
          <w:sz w:val="24"/>
          <w:szCs w:val="24"/>
          <w:lang w:val="en-GB"/>
        </w:rPr>
        <w:t xml:space="preserve">, </w:t>
      </w:r>
      <w:r w:rsidRPr="00AE3E97">
        <w:rPr>
          <w:rFonts w:ascii="Times New Roman" w:hAnsi="Times New Roman"/>
          <w:i/>
          <w:sz w:val="24"/>
          <w:szCs w:val="24"/>
          <w:lang w:val="en-GB"/>
        </w:rPr>
        <w:t>Shigella sp</w:t>
      </w:r>
      <w:r w:rsidRPr="00AE3E97">
        <w:rPr>
          <w:rFonts w:ascii="Times New Roman" w:hAnsi="Times New Roman"/>
          <w:sz w:val="24"/>
          <w:szCs w:val="24"/>
          <w:lang w:val="en-GB"/>
        </w:rPr>
        <w:t xml:space="preserve">., total coliform bacteria (TCB), </w:t>
      </w:r>
      <w:r w:rsidRPr="00AE3E97">
        <w:rPr>
          <w:rFonts w:ascii="Times New Roman" w:hAnsi="Times New Roman"/>
          <w:i/>
          <w:sz w:val="24"/>
          <w:szCs w:val="24"/>
          <w:lang w:val="en-GB"/>
        </w:rPr>
        <w:t>Salmonella sp</w:t>
      </w:r>
      <w:r w:rsidRPr="00AE3E97">
        <w:rPr>
          <w:rFonts w:ascii="Times New Roman" w:hAnsi="Times New Roman"/>
          <w:sz w:val="24"/>
          <w:szCs w:val="24"/>
          <w:lang w:val="en-GB"/>
        </w:rPr>
        <w:t>., NH</w:t>
      </w:r>
      <w:r w:rsidRPr="00AE3E97">
        <w:rPr>
          <w:rFonts w:ascii="Times New Roman" w:hAnsi="Times New Roman"/>
          <w:sz w:val="24"/>
          <w:szCs w:val="24"/>
          <w:vertAlign w:val="subscript"/>
          <w:lang w:val="en-GB"/>
        </w:rPr>
        <w:t>4</w:t>
      </w:r>
      <w:r w:rsidRPr="00AE3E97">
        <w:rPr>
          <w:rFonts w:ascii="Times New Roman" w:hAnsi="Times New Roman"/>
          <w:sz w:val="24"/>
          <w:szCs w:val="24"/>
          <w:lang w:val="en-GB"/>
        </w:rPr>
        <w:t>, total bacteria (TB), total nitrogen (TN), PO3</w:t>
      </w:r>
      <w:r w:rsidRPr="00AE3E97">
        <w:rPr>
          <w:rFonts w:ascii="Times New Roman" w:hAnsi="Times New Roman"/>
          <w:sz w:val="24"/>
          <w:szCs w:val="24"/>
          <w:vertAlign w:val="subscript"/>
          <w:lang w:val="en-GB"/>
        </w:rPr>
        <w:t>4</w:t>
      </w:r>
      <w:r w:rsidRPr="00AE3E97">
        <w:rPr>
          <w:rFonts w:ascii="Times New Roman" w:hAnsi="Times New Roman"/>
          <w:sz w:val="24"/>
          <w:szCs w:val="24"/>
          <w:vertAlign w:val="superscript"/>
          <w:lang w:val="en-GB"/>
        </w:rPr>
        <w:t>-</w:t>
      </w:r>
      <w:r w:rsidRPr="00AE3E97">
        <w:rPr>
          <w:rFonts w:ascii="Times New Roman" w:hAnsi="Times New Roman"/>
          <w:sz w:val="24"/>
          <w:szCs w:val="24"/>
          <w:lang w:val="en-GB"/>
        </w:rPr>
        <w:t xml:space="preserve"> and pH were more associated with the </w:t>
      </w:r>
      <w:proofErr w:type="spellStart"/>
      <w:r w:rsidRPr="00AE3E97">
        <w:rPr>
          <w:rFonts w:ascii="Times New Roman" w:hAnsi="Times New Roman"/>
          <w:sz w:val="24"/>
          <w:szCs w:val="24"/>
          <w:lang w:val="en-GB"/>
        </w:rPr>
        <w:t>Ngonde</w:t>
      </w:r>
      <w:proofErr w:type="spellEnd"/>
      <w:r w:rsidRPr="00AE3E97">
        <w:rPr>
          <w:rFonts w:ascii="Times New Roman" w:hAnsi="Times New Roman"/>
          <w:sz w:val="24"/>
          <w:szCs w:val="24"/>
          <w:lang w:val="en-GB"/>
        </w:rPr>
        <w:t xml:space="preserve"> water source.</w:t>
      </w:r>
    </w:p>
    <w:p w14:paraId="70849F25" w14:textId="77777777" w:rsidR="00EE24CD" w:rsidRPr="00AE3E97" w:rsidRDefault="00EE24CD" w:rsidP="00EE24CD">
      <w:pPr>
        <w:jc w:val="center"/>
        <w:rPr>
          <w:rFonts w:ascii="Times New Roman" w:hAnsi="Times New Roman"/>
          <w:b/>
          <w:sz w:val="24"/>
          <w:szCs w:val="24"/>
          <w:lang w:val="en-GB"/>
        </w:rPr>
      </w:pPr>
      <w:r w:rsidRPr="00AE3E97">
        <w:rPr>
          <w:noProof/>
        </w:rPr>
        <w:lastRenderedPageBreak/>
        <w:drawing>
          <wp:inline distT="0" distB="0" distL="0" distR="0" wp14:anchorId="597F9FAD" wp14:editId="101DA620">
            <wp:extent cx="3856382" cy="2043486"/>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125" cy="2070375"/>
                    </a:xfrm>
                    <a:prstGeom prst="rect">
                      <a:avLst/>
                    </a:prstGeom>
                    <a:noFill/>
                    <a:ln>
                      <a:noFill/>
                    </a:ln>
                  </pic:spPr>
                </pic:pic>
              </a:graphicData>
            </a:graphic>
          </wp:inline>
        </w:drawing>
      </w:r>
    </w:p>
    <w:p w14:paraId="2ADA4115" w14:textId="77777777" w:rsidR="00EE24CD" w:rsidRPr="00AE3E97" w:rsidRDefault="005055A5" w:rsidP="00EE24CD">
      <w:pPr>
        <w:pStyle w:val="Heading3"/>
      </w:pPr>
      <w:r>
        <w:t xml:space="preserve">Figure </w:t>
      </w:r>
      <w:r w:rsidR="005849E9">
        <w:t>8</w:t>
      </w:r>
      <w:r w:rsidR="00EE24CD" w:rsidRPr="00AE3E97">
        <w:t>: PCA biplot for water physicochemical parameters, heavy metal concentration and bacterial load</w:t>
      </w:r>
    </w:p>
    <w:p w14:paraId="11FF992D" w14:textId="77777777" w:rsidR="00EE24CD" w:rsidRPr="00AE3E97" w:rsidRDefault="00EE24CD" w:rsidP="00EE24CD">
      <w:pPr>
        <w:rPr>
          <w:rFonts w:ascii="Times New Roman" w:hAnsi="Times New Roman"/>
          <w:b/>
          <w:sz w:val="24"/>
          <w:lang w:val="en-GB"/>
        </w:rPr>
      </w:pPr>
    </w:p>
    <w:p w14:paraId="15A3FEF5" w14:textId="77777777" w:rsidR="00EE24CD" w:rsidRPr="00AE3E97" w:rsidRDefault="00EE24CD" w:rsidP="00EE24CD">
      <w:pPr>
        <w:pStyle w:val="Heading2"/>
      </w:pPr>
      <w:r w:rsidRPr="00AE3E97">
        <w:t>4.12.5. Variables having significant correlations with Dim 1</w:t>
      </w:r>
    </w:p>
    <w:p w14:paraId="4F78CBE7" w14:textId="4ACB499B" w:rsidR="00EE24CD" w:rsidRPr="00AE3E97" w:rsidRDefault="00EE24CD" w:rsidP="00EE24CD">
      <w:pPr>
        <w:spacing w:line="480" w:lineRule="auto"/>
        <w:jc w:val="both"/>
        <w:rPr>
          <w:rFonts w:ascii="Times New Roman" w:eastAsia="Arial" w:hAnsi="Times New Roman"/>
          <w:sz w:val="24"/>
          <w:lang w:val="en-GB" w:eastAsia="en-GB"/>
        </w:rPr>
      </w:pPr>
      <w:r w:rsidRPr="00AE3E97">
        <w:rPr>
          <w:rFonts w:ascii="Times New Roman" w:eastAsia="Arial" w:hAnsi="Times New Roman"/>
          <w:sz w:val="24"/>
          <w:lang w:val="en-GB" w:eastAsia="en-GB"/>
        </w:rPr>
        <w:t>Results of</w:t>
      </w:r>
      <w:r w:rsidRPr="00AE3E97">
        <w:rPr>
          <w:rFonts w:ascii="Times New Roman" w:hAnsi="Times New Roman"/>
          <w:b/>
          <w:sz w:val="24"/>
          <w:lang w:val="en-GB"/>
        </w:rPr>
        <w:t xml:space="preserve"> </w:t>
      </w:r>
      <w:r w:rsidRPr="00AE3E97">
        <w:rPr>
          <w:rFonts w:ascii="Times New Roman" w:hAnsi="Times New Roman"/>
          <w:bCs/>
          <w:sz w:val="24"/>
          <w:lang w:val="en-GB"/>
        </w:rPr>
        <w:t>variables having significant correlations with Dim 1</w:t>
      </w:r>
      <w:r w:rsidR="005055A5">
        <w:rPr>
          <w:rFonts w:ascii="Times New Roman" w:eastAsia="Arial" w:hAnsi="Times New Roman"/>
          <w:sz w:val="24"/>
          <w:lang w:val="en-GB" w:eastAsia="en-GB"/>
        </w:rPr>
        <w:t xml:space="preserve"> (Table </w:t>
      </w:r>
      <w:r w:rsidR="000A6F0C">
        <w:rPr>
          <w:rFonts w:ascii="Times New Roman" w:eastAsia="Arial" w:hAnsi="Times New Roman"/>
          <w:sz w:val="24"/>
          <w:lang w:val="en-GB" w:eastAsia="en-GB"/>
        </w:rPr>
        <w:t>9</w:t>
      </w:r>
      <w:r w:rsidRPr="00AE3E97">
        <w:rPr>
          <w:rFonts w:ascii="Times New Roman" w:eastAsia="Arial" w:hAnsi="Times New Roman"/>
          <w:sz w:val="24"/>
          <w:lang w:val="en-GB" w:eastAsia="en-GB"/>
        </w:rPr>
        <w:t>), out of the 18 variables included in the PCA, 12 were significantly (p&lt;0.05) correlated with the first principal component while none was significantly correlated with the other 4 principal components (α = 0.05). By showing significant correlations with principal component 1, which explains 67.6% of total variability in the dataset, these 12 variables are by implication the key players in the determination of the dynamics of the dataset. Details of variables that are strongly and significantly (p&lt;0.05) correlated with principal component 1.</w:t>
      </w:r>
    </w:p>
    <w:p w14:paraId="68334105" w14:textId="1892CDE0" w:rsidR="00EE24CD" w:rsidRPr="00AE3E97" w:rsidRDefault="005055A5" w:rsidP="00EE24CD">
      <w:pPr>
        <w:pStyle w:val="Heading3"/>
      </w:pPr>
      <w:r>
        <w:t xml:space="preserve">Table </w:t>
      </w:r>
      <w:r w:rsidR="000A6F0C">
        <w:t>9</w:t>
      </w:r>
      <w:r w:rsidR="00EE24CD" w:rsidRPr="00AE3E97">
        <w:t>: Variables having significant correlations with Dim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732"/>
        <w:gridCol w:w="1154"/>
      </w:tblGrid>
      <w:tr w:rsidR="00EE24CD" w:rsidRPr="00AE3E97" w14:paraId="427F52A2" w14:textId="77777777" w:rsidTr="00EE24CD">
        <w:trPr>
          <w:trHeight w:val="249"/>
          <w:jc w:val="center"/>
        </w:trPr>
        <w:tc>
          <w:tcPr>
            <w:tcW w:w="2594" w:type="dxa"/>
            <w:shd w:val="clear" w:color="auto" w:fill="auto"/>
            <w:noWrap/>
            <w:hideMark/>
          </w:tcPr>
          <w:p w14:paraId="1152506F"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Variable</w:t>
            </w:r>
          </w:p>
        </w:tc>
        <w:tc>
          <w:tcPr>
            <w:tcW w:w="1732" w:type="dxa"/>
            <w:shd w:val="clear" w:color="auto" w:fill="auto"/>
            <w:noWrap/>
            <w:hideMark/>
          </w:tcPr>
          <w:p w14:paraId="1DE47038"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Correlation coefficient (r)</w:t>
            </w:r>
          </w:p>
        </w:tc>
        <w:tc>
          <w:tcPr>
            <w:tcW w:w="1154" w:type="dxa"/>
            <w:shd w:val="clear" w:color="auto" w:fill="auto"/>
            <w:noWrap/>
            <w:hideMark/>
          </w:tcPr>
          <w:p w14:paraId="5FB1C92B" w14:textId="77777777" w:rsidR="00EE24CD" w:rsidRPr="00AE3E97" w:rsidRDefault="00EE24CD" w:rsidP="00EE24CD">
            <w:pPr>
              <w:spacing w:after="0" w:line="240" w:lineRule="auto"/>
              <w:rPr>
                <w:rFonts w:ascii="Times New Roman" w:hAnsi="Times New Roman"/>
                <w:b/>
                <w:sz w:val="24"/>
                <w:szCs w:val="24"/>
                <w:lang w:val="en-GB"/>
              </w:rPr>
            </w:pPr>
            <w:r w:rsidRPr="00AE3E97">
              <w:rPr>
                <w:rFonts w:ascii="Times New Roman" w:hAnsi="Times New Roman"/>
                <w:b/>
                <w:sz w:val="24"/>
                <w:szCs w:val="24"/>
                <w:lang w:val="en-GB"/>
              </w:rPr>
              <w:t>p-value</w:t>
            </w:r>
          </w:p>
        </w:tc>
      </w:tr>
      <w:tr w:rsidR="00EE24CD" w:rsidRPr="00AE3E97" w14:paraId="3D9CDEBC" w14:textId="77777777" w:rsidTr="00EE24CD">
        <w:trPr>
          <w:trHeight w:val="249"/>
          <w:jc w:val="center"/>
        </w:trPr>
        <w:tc>
          <w:tcPr>
            <w:tcW w:w="2594" w:type="dxa"/>
            <w:shd w:val="clear" w:color="auto" w:fill="auto"/>
            <w:noWrap/>
            <w:hideMark/>
          </w:tcPr>
          <w:p w14:paraId="2991ECC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Total bacteria</w:t>
            </w:r>
          </w:p>
        </w:tc>
        <w:tc>
          <w:tcPr>
            <w:tcW w:w="1732" w:type="dxa"/>
            <w:shd w:val="clear" w:color="auto" w:fill="auto"/>
            <w:noWrap/>
            <w:hideMark/>
          </w:tcPr>
          <w:p w14:paraId="5E35D65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0.996073</w:t>
            </w:r>
          </w:p>
        </w:tc>
        <w:tc>
          <w:tcPr>
            <w:tcW w:w="1154" w:type="dxa"/>
            <w:shd w:val="clear" w:color="auto" w:fill="auto"/>
            <w:noWrap/>
            <w:hideMark/>
          </w:tcPr>
          <w:p w14:paraId="526D13C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2.31E-05</w:t>
            </w:r>
          </w:p>
        </w:tc>
      </w:tr>
      <w:tr w:rsidR="00EE24CD" w:rsidRPr="00AE3E97" w14:paraId="318BF6C6" w14:textId="77777777" w:rsidTr="00EE24CD">
        <w:trPr>
          <w:trHeight w:val="249"/>
          <w:jc w:val="center"/>
        </w:trPr>
        <w:tc>
          <w:tcPr>
            <w:tcW w:w="2594" w:type="dxa"/>
            <w:shd w:val="clear" w:color="auto" w:fill="auto"/>
            <w:noWrap/>
            <w:hideMark/>
          </w:tcPr>
          <w:p w14:paraId="4619AE89"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E. coli</w:t>
            </w:r>
          </w:p>
        </w:tc>
        <w:tc>
          <w:tcPr>
            <w:tcW w:w="1732" w:type="dxa"/>
            <w:shd w:val="clear" w:color="auto" w:fill="auto"/>
            <w:noWrap/>
            <w:hideMark/>
          </w:tcPr>
          <w:p w14:paraId="6249883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0.937816</w:t>
            </w:r>
          </w:p>
        </w:tc>
        <w:tc>
          <w:tcPr>
            <w:tcW w:w="1154" w:type="dxa"/>
            <w:shd w:val="clear" w:color="auto" w:fill="auto"/>
            <w:noWrap/>
            <w:hideMark/>
          </w:tcPr>
          <w:p w14:paraId="39FCC7D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0.00568</w:t>
            </w:r>
          </w:p>
        </w:tc>
      </w:tr>
      <w:tr w:rsidR="00EE24CD" w:rsidRPr="00AE3E97" w14:paraId="149FB6D2" w14:textId="77777777" w:rsidTr="00EE24CD">
        <w:trPr>
          <w:trHeight w:val="249"/>
          <w:jc w:val="center"/>
        </w:trPr>
        <w:tc>
          <w:tcPr>
            <w:tcW w:w="2594" w:type="dxa"/>
            <w:shd w:val="clear" w:color="auto" w:fill="auto"/>
            <w:noWrap/>
            <w:hideMark/>
          </w:tcPr>
          <w:p w14:paraId="6186D81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TCB</w:t>
            </w:r>
          </w:p>
        </w:tc>
        <w:tc>
          <w:tcPr>
            <w:tcW w:w="1732" w:type="dxa"/>
            <w:shd w:val="clear" w:color="auto" w:fill="auto"/>
            <w:noWrap/>
            <w:hideMark/>
          </w:tcPr>
          <w:p w14:paraId="0D1C626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0.931552</w:t>
            </w:r>
          </w:p>
        </w:tc>
        <w:tc>
          <w:tcPr>
            <w:tcW w:w="1154" w:type="dxa"/>
            <w:shd w:val="clear" w:color="auto" w:fill="auto"/>
            <w:noWrap/>
            <w:hideMark/>
          </w:tcPr>
          <w:p w14:paraId="14F84C9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0.006867</w:t>
            </w:r>
          </w:p>
        </w:tc>
      </w:tr>
      <w:tr w:rsidR="00EE24CD" w:rsidRPr="00AE3E97" w14:paraId="2C3D47A3" w14:textId="77777777" w:rsidTr="00EE24CD">
        <w:trPr>
          <w:trHeight w:val="249"/>
          <w:jc w:val="center"/>
        </w:trPr>
        <w:tc>
          <w:tcPr>
            <w:tcW w:w="2594" w:type="dxa"/>
            <w:shd w:val="clear" w:color="auto" w:fill="auto"/>
            <w:noWrap/>
            <w:hideMark/>
          </w:tcPr>
          <w:p w14:paraId="4E3547F7" w14:textId="77777777" w:rsidR="00EE24CD" w:rsidRPr="00AE3E97" w:rsidRDefault="00EE24CD" w:rsidP="00EE24CD">
            <w:pPr>
              <w:spacing w:after="0" w:line="240" w:lineRule="auto"/>
              <w:rPr>
                <w:rFonts w:ascii="Times New Roman" w:hAnsi="Times New Roman"/>
                <w:i/>
                <w:sz w:val="24"/>
                <w:szCs w:val="24"/>
                <w:lang w:val="en-GB"/>
              </w:rPr>
            </w:pPr>
            <w:r w:rsidRPr="00AE3E97">
              <w:rPr>
                <w:rFonts w:ascii="Times New Roman" w:hAnsi="Times New Roman"/>
                <w:i/>
                <w:sz w:val="24"/>
                <w:szCs w:val="24"/>
                <w:lang w:val="en-GB"/>
              </w:rPr>
              <w:t>Salmonella sp.</w:t>
            </w:r>
          </w:p>
        </w:tc>
        <w:tc>
          <w:tcPr>
            <w:tcW w:w="1732" w:type="dxa"/>
            <w:shd w:val="clear" w:color="auto" w:fill="auto"/>
            <w:noWrap/>
            <w:hideMark/>
          </w:tcPr>
          <w:p w14:paraId="6D16B8F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0.92864</w:t>
            </w:r>
          </w:p>
        </w:tc>
        <w:tc>
          <w:tcPr>
            <w:tcW w:w="1154" w:type="dxa"/>
            <w:shd w:val="clear" w:color="auto" w:fill="auto"/>
            <w:noWrap/>
            <w:hideMark/>
          </w:tcPr>
          <w:p w14:paraId="1BC33E64"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0.007457</w:t>
            </w:r>
          </w:p>
        </w:tc>
      </w:tr>
      <w:tr w:rsidR="00EE24CD" w:rsidRPr="00AE3E97" w14:paraId="793B57D8" w14:textId="77777777" w:rsidTr="00EE24CD">
        <w:trPr>
          <w:trHeight w:val="249"/>
          <w:jc w:val="center"/>
        </w:trPr>
        <w:tc>
          <w:tcPr>
            <w:tcW w:w="2594" w:type="dxa"/>
            <w:shd w:val="clear" w:color="auto" w:fill="auto"/>
            <w:noWrap/>
            <w:hideMark/>
          </w:tcPr>
          <w:p w14:paraId="45F212B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NH</w:t>
            </w:r>
            <w:r w:rsidRPr="00AE3E97">
              <w:rPr>
                <w:rFonts w:ascii="Times New Roman" w:hAnsi="Times New Roman"/>
                <w:sz w:val="24"/>
                <w:szCs w:val="24"/>
                <w:vertAlign w:val="subscript"/>
                <w:lang w:val="en-GB"/>
              </w:rPr>
              <w:t>4</w:t>
            </w:r>
          </w:p>
        </w:tc>
        <w:tc>
          <w:tcPr>
            <w:tcW w:w="1732" w:type="dxa"/>
            <w:shd w:val="clear" w:color="auto" w:fill="auto"/>
            <w:noWrap/>
            <w:hideMark/>
          </w:tcPr>
          <w:p w14:paraId="72C55397"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0.860581</w:t>
            </w:r>
          </w:p>
        </w:tc>
        <w:tc>
          <w:tcPr>
            <w:tcW w:w="1154" w:type="dxa"/>
            <w:shd w:val="clear" w:color="auto" w:fill="auto"/>
            <w:noWrap/>
            <w:hideMark/>
          </w:tcPr>
          <w:p w14:paraId="1724C8E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0.027801</w:t>
            </w:r>
          </w:p>
        </w:tc>
      </w:tr>
      <w:tr w:rsidR="00EE24CD" w:rsidRPr="00AE3E97" w14:paraId="1CBC7141" w14:textId="77777777" w:rsidTr="00EE24CD">
        <w:trPr>
          <w:trHeight w:val="249"/>
          <w:jc w:val="center"/>
        </w:trPr>
        <w:tc>
          <w:tcPr>
            <w:tcW w:w="2594" w:type="dxa"/>
            <w:shd w:val="clear" w:color="auto" w:fill="auto"/>
            <w:noWrap/>
            <w:hideMark/>
          </w:tcPr>
          <w:p w14:paraId="74A6003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Total nitrogen</w:t>
            </w:r>
          </w:p>
        </w:tc>
        <w:tc>
          <w:tcPr>
            <w:tcW w:w="1732" w:type="dxa"/>
            <w:shd w:val="clear" w:color="auto" w:fill="auto"/>
            <w:noWrap/>
            <w:hideMark/>
          </w:tcPr>
          <w:p w14:paraId="1F62220F"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0.860581</w:t>
            </w:r>
          </w:p>
        </w:tc>
        <w:tc>
          <w:tcPr>
            <w:tcW w:w="1154" w:type="dxa"/>
            <w:shd w:val="clear" w:color="auto" w:fill="auto"/>
            <w:noWrap/>
            <w:hideMark/>
          </w:tcPr>
          <w:p w14:paraId="12C14D3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0.027801</w:t>
            </w:r>
          </w:p>
        </w:tc>
      </w:tr>
      <w:tr w:rsidR="00EE24CD" w:rsidRPr="00AE3E97" w14:paraId="467D440A" w14:textId="77777777" w:rsidTr="00EE24CD">
        <w:trPr>
          <w:trHeight w:val="249"/>
          <w:jc w:val="center"/>
        </w:trPr>
        <w:tc>
          <w:tcPr>
            <w:tcW w:w="2594" w:type="dxa"/>
            <w:shd w:val="clear" w:color="auto" w:fill="auto"/>
            <w:noWrap/>
            <w:hideMark/>
          </w:tcPr>
          <w:p w14:paraId="0451938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i/>
                <w:sz w:val="24"/>
                <w:szCs w:val="24"/>
                <w:lang w:val="en-GB"/>
              </w:rPr>
              <w:t>Shigella sp</w:t>
            </w:r>
            <w:r w:rsidRPr="00AE3E97">
              <w:rPr>
                <w:rFonts w:ascii="Times New Roman" w:hAnsi="Times New Roman"/>
                <w:sz w:val="24"/>
                <w:szCs w:val="24"/>
                <w:lang w:val="en-GB"/>
              </w:rPr>
              <w:t>.</w:t>
            </w:r>
          </w:p>
        </w:tc>
        <w:tc>
          <w:tcPr>
            <w:tcW w:w="1732" w:type="dxa"/>
            <w:shd w:val="clear" w:color="auto" w:fill="auto"/>
            <w:noWrap/>
            <w:hideMark/>
          </w:tcPr>
          <w:p w14:paraId="4895250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0.84933</w:t>
            </w:r>
          </w:p>
        </w:tc>
        <w:tc>
          <w:tcPr>
            <w:tcW w:w="1154" w:type="dxa"/>
            <w:shd w:val="clear" w:color="auto" w:fill="auto"/>
            <w:noWrap/>
            <w:hideMark/>
          </w:tcPr>
          <w:p w14:paraId="1CBAD4A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0.032342</w:t>
            </w:r>
          </w:p>
        </w:tc>
      </w:tr>
      <w:tr w:rsidR="00EE24CD" w:rsidRPr="00AE3E97" w14:paraId="708BCE4C" w14:textId="77777777" w:rsidTr="00EE24CD">
        <w:trPr>
          <w:trHeight w:val="249"/>
          <w:jc w:val="center"/>
        </w:trPr>
        <w:tc>
          <w:tcPr>
            <w:tcW w:w="2594" w:type="dxa"/>
            <w:shd w:val="clear" w:color="auto" w:fill="auto"/>
            <w:noWrap/>
            <w:hideMark/>
          </w:tcPr>
          <w:p w14:paraId="4EA81C0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Na</w:t>
            </w:r>
          </w:p>
        </w:tc>
        <w:tc>
          <w:tcPr>
            <w:tcW w:w="1732" w:type="dxa"/>
            <w:shd w:val="clear" w:color="auto" w:fill="auto"/>
            <w:noWrap/>
            <w:hideMark/>
          </w:tcPr>
          <w:p w14:paraId="2247538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-0.86593</w:t>
            </w:r>
          </w:p>
        </w:tc>
        <w:tc>
          <w:tcPr>
            <w:tcW w:w="1154" w:type="dxa"/>
            <w:shd w:val="clear" w:color="auto" w:fill="auto"/>
            <w:noWrap/>
            <w:hideMark/>
          </w:tcPr>
          <w:p w14:paraId="255CB4AB"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0.025758</w:t>
            </w:r>
          </w:p>
        </w:tc>
      </w:tr>
      <w:tr w:rsidR="00EE24CD" w:rsidRPr="00AE3E97" w14:paraId="1789144F" w14:textId="77777777" w:rsidTr="00EE24CD">
        <w:trPr>
          <w:trHeight w:val="249"/>
          <w:jc w:val="center"/>
        </w:trPr>
        <w:tc>
          <w:tcPr>
            <w:tcW w:w="2594" w:type="dxa"/>
            <w:shd w:val="clear" w:color="auto" w:fill="auto"/>
            <w:noWrap/>
            <w:hideMark/>
          </w:tcPr>
          <w:p w14:paraId="3E76331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Alkalinity</w:t>
            </w:r>
          </w:p>
        </w:tc>
        <w:tc>
          <w:tcPr>
            <w:tcW w:w="1732" w:type="dxa"/>
            <w:shd w:val="clear" w:color="auto" w:fill="auto"/>
            <w:noWrap/>
            <w:hideMark/>
          </w:tcPr>
          <w:p w14:paraId="5791FDF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-0.89332</w:t>
            </w:r>
          </w:p>
        </w:tc>
        <w:tc>
          <w:tcPr>
            <w:tcW w:w="1154" w:type="dxa"/>
            <w:shd w:val="clear" w:color="auto" w:fill="auto"/>
            <w:noWrap/>
            <w:hideMark/>
          </w:tcPr>
          <w:p w14:paraId="16C826E6"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0.016465</w:t>
            </w:r>
          </w:p>
        </w:tc>
      </w:tr>
      <w:tr w:rsidR="00EE24CD" w:rsidRPr="00AE3E97" w14:paraId="450C1C0C" w14:textId="77777777" w:rsidTr="00EE24CD">
        <w:trPr>
          <w:trHeight w:val="249"/>
          <w:jc w:val="center"/>
        </w:trPr>
        <w:tc>
          <w:tcPr>
            <w:tcW w:w="2594" w:type="dxa"/>
            <w:shd w:val="clear" w:color="auto" w:fill="auto"/>
            <w:noWrap/>
            <w:hideMark/>
          </w:tcPr>
          <w:p w14:paraId="00DCCA82"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Cd</w:t>
            </w:r>
          </w:p>
        </w:tc>
        <w:tc>
          <w:tcPr>
            <w:tcW w:w="1732" w:type="dxa"/>
            <w:shd w:val="clear" w:color="auto" w:fill="auto"/>
            <w:noWrap/>
            <w:hideMark/>
          </w:tcPr>
          <w:p w14:paraId="31518C5C"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-0.9275</w:t>
            </w:r>
          </w:p>
        </w:tc>
        <w:tc>
          <w:tcPr>
            <w:tcW w:w="1154" w:type="dxa"/>
            <w:shd w:val="clear" w:color="auto" w:fill="auto"/>
            <w:noWrap/>
            <w:hideMark/>
          </w:tcPr>
          <w:p w14:paraId="20826291"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0.007693</w:t>
            </w:r>
          </w:p>
        </w:tc>
      </w:tr>
      <w:tr w:rsidR="00EE24CD" w:rsidRPr="00AE3E97" w14:paraId="3F808ECD" w14:textId="77777777" w:rsidTr="00EE24CD">
        <w:trPr>
          <w:trHeight w:val="249"/>
          <w:jc w:val="center"/>
        </w:trPr>
        <w:tc>
          <w:tcPr>
            <w:tcW w:w="2594" w:type="dxa"/>
            <w:shd w:val="clear" w:color="auto" w:fill="auto"/>
            <w:noWrap/>
            <w:hideMark/>
          </w:tcPr>
          <w:p w14:paraId="7C9CBF80"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Electrical conductivity</w:t>
            </w:r>
          </w:p>
        </w:tc>
        <w:tc>
          <w:tcPr>
            <w:tcW w:w="1732" w:type="dxa"/>
            <w:shd w:val="clear" w:color="auto" w:fill="auto"/>
            <w:noWrap/>
            <w:hideMark/>
          </w:tcPr>
          <w:p w14:paraId="246B906E"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-0.93834</w:t>
            </w:r>
          </w:p>
        </w:tc>
        <w:tc>
          <w:tcPr>
            <w:tcW w:w="1154" w:type="dxa"/>
            <w:shd w:val="clear" w:color="auto" w:fill="auto"/>
            <w:noWrap/>
            <w:hideMark/>
          </w:tcPr>
          <w:p w14:paraId="4D909A6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0.005586</w:t>
            </w:r>
          </w:p>
        </w:tc>
      </w:tr>
      <w:tr w:rsidR="00EE24CD" w:rsidRPr="00AE3E97" w14:paraId="27A64603" w14:textId="77777777" w:rsidTr="00EE24CD">
        <w:trPr>
          <w:trHeight w:val="249"/>
          <w:jc w:val="center"/>
        </w:trPr>
        <w:tc>
          <w:tcPr>
            <w:tcW w:w="2594" w:type="dxa"/>
            <w:shd w:val="clear" w:color="auto" w:fill="auto"/>
            <w:noWrap/>
            <w:hideMark/>
          </w:tcPr>
          <w:p w14:paraId="41F33473"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lastRenderedPageBreak/>
              <w:t>Salinity</w:t>
            </w:r>
          </w:p>
        </w:tc>
        <w:tc>
          <w:tcPr>
            <w:tcW w:w="1732" w:type="dxa"/>
            <w:shd w:val="clear" w:color="auto" w:fill="auto"/>
            <w:noWrap/>
            <w:hideMark/>
          </w:tcPr>
          <w:p w14:paraId="2A3001C9"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-0.93931</w:t>
            </w:r>
          </w:p>
        </w:tc>
        <w:tc>
          <w:tcPr>
            <w:tcW w:w="1154" w:type="dxa"/>
            <w:shd w:val="clear" w:color="auto" w:fill="auto"/>
            <w:noWrap/>
            <w:hideMark/>
          </w:tcPr>
          <w:p w14:paraId="0EC145FA" w14:textId="77777777" w:rsidR="00EE24CD" w:rsidRPr="00AE3E97" w:rsidRDefault="00EE24CD" w:rsidP="00EE24CD">
            <w:pPr>
              <w:spacing w:after="0" w:line="240" w:lineRule="auto"/>
              <w:rPr>
                <w:rFonts w:ascii="Times New Roman" w:hAnsi="Times New Roman"/>
                <w:sz w:val="24"/>
                <w:szCs w:val="24"/>
                <w:lang w:val="en-GB"/>
              </w:rPr>
            </w:pPr>
            <w:r w:rsidRPr="00AE3E97">
              <w:rPr>
                <w:rFonts w:ascii="Times New Roman" w:hAnsi="Times New Roman"/>
                <w:sz w:val="24"/>
                <w:szCs w:val="24"/>
                <w:lang w:val="en-GB"/>
              </w:rPr>
              <w:t>0.005414</w:t>
            </w:r>
          </w:p>
        </w:tc>
      </w:tr>
    </w:tbl>
    <w:p w14:paraId="30D8B1CA" w14:textId="77777777" w:rsidR="004D3F63" w:rsidRPr="00AE3E97" w:rsidRDefault="004D3F63" w:rsidP="004D3F63">
      <w:pPr>
        <w:pStyle w:val="Heading2"/>
      </w:pPr>
      <w:bookmarkStart w:id="175" w:name="_Toc62186850"/>
      <w:bookmarkStart w:id="176" w:name="_Toc534563332"/>
      <w:bookmarkStart w:id="177" w:name="_Toc534563552"/>
      <w:bookmarkStart w:id="178" w:name="_Toc534805999"/>
      <w:bookmarkStart w:id="179" w:name="_Toc288933173"/>
      <w:bookmarkStart w:id="180" w:name="_Toc288933469"/>
      <w:bookmarkStart w:id="181" w:name="_Toc288933892"/>
      <w:r w:rsidRPr="00AE3E97">
        <w:t>5.1. 5 Trends in Land use change mapping and analysis using Remote Sensing</w:t>
      </w:r>
      <w:bookmarkEnd w:id="175"/>
      <w:bookmarkEnd w:id="176"/>
      <w:bookmarkEnd w:id="177"/>
      <w:bookmarkEnd w:id="178"/>
      <w:bookmarkEnd w:id="179"/>
      <w:bookmarkEnd w:id="180"/>
      <w:bookmarkEnd w:id="181"/>
    </w:p>
    <w:p w14:paraId="04295DEA" w14:textId="77777777" w:rsidR="00F01D42" w:rsidRDefault="004D3F63" w:rsidP="004D3F63">
      <w:pPr>
        <w:spacing w:line="480" w:lineRule="auto"/>
        <w:jc w:val="both"/>
        <w:rPr>
          <w:rFonts w:ascii="Times New Roman" w:hAnsi="Times New Roman"/>
          <w:sz w:val="24"/>
          <w:szCs w:val="24"/>
        </w:rPr>
      </w:pPr>
      <w:r w:rsidRPr="00AE3E97">
        <w:rPr>
          <w:rFonts w:ascii="Times New Roman" w:hAnsi="Times New Roman"/>
          <w:sz w:val="24"/>
          <w:szCs w:val="24"/>
        </w:rPr>
        <w:t xml:space="preserve">The comparison of each class of pixel images of 2000 and 2020 showed that there has been a marked land use and land cover change during the study period of 20 years. During the 2000–2020 period the percentage area covered by Agriculture in Limbe municipality increased while there was a decrease in the area covered by vegetation and grass land. </w:t>
      </w:r>
      <w:r w:rsidR="00E12F70">
        <w:rPr>
          <w:rFonts w:ascii="Times New Roman" w:hAnsi="Times New Roman"/>
          <w:sz w:val="24"/>
          <w:szCs w:val="24"/>
        </w:rPr>
        <w:t>There has been a rapid urban growth especially in major cities such as especially Limbe which is a touristic site, attracting many tourists and the administrative headquarter of the southwest region, Cameroon.</w:t>
      </w:r>
    </w:p>
    <w:p w14:paraId="42049115" w14:textId="77777777" w:rsidR="00F01D42" w:rsidRPr="00F01D42" w:rsidRDefault="00F01D42" w:rsidP="004D3F63">
      <w:pPr>
        <w:spacing w:line="480" w:lineRule="auto"/>
        <w:jc w:val="both"/>
        <w:rPr>
          <w:rFonts w:ascii="Times New Roman" w:hAnsi="Times New Roman"/>
          <w:b/>
          <w:sz w:val="24"/>
          <w:szCs w:val="24"/>
        </w:rPr>
      </w:pPr>
      <w:r w:rsidRPr="00F01D42">
        <w:rPr>
          <w:rFonts w:ascii="Times New Roman" w:hAnsi="Times New Roman"/>
          <w:b/>
          <w:sz w:val="24"/>
          <w:szCs w:val="24"/>
        </w:rPr>
        <w:t>Implications of changes in LULC on water quality</w:t>
      </w:r>
    </w:p>
    <w:p w14:paraId="443E9983" w14:textId="77777777" w:rsidR="004D3F63" w:rsidRDefault="00AB4DE6" w:rsidP="00AB4DE6">
      <w:pPr>
        <w:spacing w:after="200" w:line="480" w:lineRule="auto"/>
        <w:jc w:val="both"/>
        <w:rPr>
          <w:rFonts w:ascii="Times New Roman" w:hAnsi="Times New Roman"/>
          <w:sz w:val="24"/>
          <w:szCs w:val="24"/>
        </w:rPr>
      </w:pPr>
      <w:r>
        <w:rPr>
          <w:rFonts w:ascii="Times New Roman" w:hAnsi="Times New Roman"/>
          <w:sz w:val="24"/>
          <w:szCs w:val="24"/>
        </w:rPr>
        <w:t xml:space="preserve">Predicting long-term water quality trends in response to </w:t>
      </w:r>
      <w:proofErr w:type="spellStart"/>
      <w:r>
        <w:rPr>
          <w:rFonts w:ascii="Times New Roman" w:hAnsi="Times New Roman"/>
          <w:sz w:val="24"/>
          <w:szCs w:val="24"/>
        </w:rPr>
        <w:t>landuse</w:t>
      </w:r>
      <w:proofErr w:type="spellEnd"/>
      <w:r>
        <w:rPr>
          <w:rFonts w:ascii="Times New Roman" w:hAnsi="Times New Roman"/>
          <w:sz w:val="24"/>
          <w:szCs w:val="24"/>
        </w:rPr>
        <w:t xml:space="preserve"> changes is very vital, although very challenging as the impacts of LULCC are complex. </w:t>
      </w:r>
      <w:r w:rsidR="00F01D42">
        <w:rPr>
          <w:rFonts w:ascii="Times New Roman" w:hAnsi="Times New Roman"/>
          <w:sz w:val="24"/>
          <w:szCs w:val="24"/>
        </w:rPr>
        <w:t>The conversion of land to urban, agricultural farmlands and settlement often leads to an increase in impervious surfaces via the creation of roads, buildings, thus reducing water infiltration with a resultant increase in runoffs. Runoffs usually carry pollutants, sediments, nutrients, bacteria and heavy metals from the surroundings into water bodies, resulting in water quality degradation. Furthermore, changes in landcover associated with deforestation or urbanization can disrupt the natural infiltration and buffering capacities of ecosystems, reducing their ability to regulate water quality.</w:t>
      </w:r>
      <w:r w:rsidR="00E12F70">
        <w:rPr>
          <w:rFonts w:ascii="Times New Roman" w:hAnsi="Times New Roman"/>
          <w:sz w:val="24"/>
          <w:szCs w:val="24"/>
        </w:rPr>
        <w:t xml:space="preserve"> increased sedimentati</w:t>
      </w:r>
      <w:r w:rsidR="00EE060B">
        <w:rPr>
          <w:rFonts w:ascii="Times New Roman" w:hAnsi="Times New Roman"/>
          <w:sz w:val="24"/>
          <w:szCs w:val="24"/>
        </w:rPr>
        <w:t>on in water bodies has been linked to the removal of vegetation along water courses by man which increases the likelihood of sediments</w:t>
      </w:r>
      <w:r w:rsidR="002E4854">
        <w:rPr>
          <w:rFonts w:ascii="Times New Roman" w:hAnsi="Times New Roman"/>
          <w:sz w:val="24"/>
          <w:szCs w:val="24"/>
        </w:rPr>
        <w:t xml:space="preserve"> being washed into water bodies. This is aggravated by the fact that storm water is poorly managed in the country, thus contributing to pollute streams and rivers. Another factor could be the effects of climate</w:t>
      </w:r>
      <w:r w:rsidR="006814A7">
        <w:rPr>
          <w:rFonts w:ascii="Times New Roman" w:hAnsi="Times New Roman"/>
          <w:sz w:val="24"/>
          <w:szCs w:val="24"/>
        </w:rPr>
        <w:t xml:space="preserve"> which has exacerbated the impacts of land use changes on water quality. Increase in temperature may </w:t>
      </w:r>
      <w:proofErr w:type="spellStart"/>
      <w:r w:rsidR="006814A7">
        <w:rPr>
          <w:rFonts w:ascii="Times New Roman" w:hAnsi="Times New Roman"/>
          <w:sz w:val="24"/>
          <w:szCs w:val="24"/>
        </w:rPr>
        <w:t>favour</w:t>
      </w:r>
      <w:proofErr w:type="spellEnd"/>
      <w:r w:rsidR="006814A7">
        <w:rPr>
          <w:rFonts w:ascii="Times New Roman" w:hAnsi="Times New Roman"/>
          <w:sz w:val="24"/>
          <w:szCs w:val="24"/>
        </w:rPr>
        <w:t xml:space="preserve"> the proliferation of bacteria in water ways, thus impairing its quality and suitability for drinking and even recreation. Based on the WHO, 2017 standards no bacteria should be found in water used </w:t>
      </w:r>
      <w:r w:rsidR="006814A7">
        <w:rPr>
          <w:rFonts w:ascii="Times New Roman" w:hAnsi="Times New Roman"/>
          <w:sz w:val="24"/>
          <w:szCs w:val="24"/>
        </w:rPr>
        <w:lastRenderedPageBreak/>
        <w:t xml:space="preserve">for drinking. Findings from this study have therefore revealed varied concentrations of different bacteriological parameters within the study sites. </w:t>
      </w:r>
    </w:p>
    <w:p w14:paraId="309409FC" w14:textId="77777777" w:rsidR="006814A7" w:rsidRDefault="006814A7" w:rsidP="006814A7">
      <w:pPr>
        <w:spacing w:line="480" w:lineRule="auto"/>
        <w:jc w:val="both"/>
        <w:rPr>
          <w:rFonts w:ascii="Times New Roman" w:hAnsi="Times New Roman"/>
          <w:sz w:val="24"/>
          <w:szCs w:val="24"/>
        </w:rPr>
      </w:pPr>
      <w:r>
        <w:rPr>
          <w:rFonts w:ascii="Times New Roman" w:hAnsi="Times New Roman"/>
          <w:sz w:val="24"/>
          <w:szCs w:val="24"/>
        </w:rPr>
        <w:t xml:space="preserve">High concentrations of phosphate </w:t>
      </w:r>
      <w:proofErr w:type="gramStart"/>
      <w:r>
        <w:rPr>
          <w:rFonts w:ascii="Times New Roman" w:hAnsi="Times New Roman"/>
          <w:sz w:val="24"/>
          <w:szCs w:val="24"/>
        </w:rPr>
        <w:t>was</w:t>
      </w:r>
      <w:proofErr w:type="gramEnd"/>
      <w:r>
        <w:rPr>
          <w:rFonts w:ascii="Times New Roman" w:hAnsi="Times New Roman"/>
          <w:sz w:val="24"/>
          <w:szCs w:val="24"/>
        </w:rPr>
        <w:t xml:space="preserve"> detected in all three streams, with highest values in </w:t>
      </w:r>
      <w:proofErr w:type="spellStart"/>
      <w:r>
        <w:rPr>
          <w:rFonts w:ascii="Times New Roman" w:hAnsi="Times New Roman"/>
          <w:sz w:val="24"/>
          <w:szCs w:val="24"/>
        </w:rPr>
        <w:t>Ngonde</w:t>
      </w:r>
      <w:proofErr w:type="spellEnd"/>
      <w:r>
        <w:rPr>
          <w:rFonts w:ascii="Times New Roman" w:hAnsi="Times New Roman"/>
          <w:sz w:val="24"/>
          <w:szCs w:val="24"/>
        </w:rPr>
        <w:t xml:space="preserve"> and Mile 2 Cold source. Phosphates were higher than 5mg/l permissible levels set by WHO 2017 for drinking water. Agricultural </w:t>
      </w:r>
      <w:proofErr w:type="spellStart"/>
      <w:r>
        <w:rPr>
          <w:rFonts w:ascii="Times New Roman" w:hAnsi="Times New Roman"/>
          <w:sz w:val="24"/>
          <w:szCs w:val="24"/>
        </w:rPr>
        <w:t>landuse</w:t>
      </w:r>
      <w:proofErr w:type="spellEnd"/>
      <w:r>
        <w:rPr>
          <w:rFonts w:ascii="Times New Roman" w:hAnsi="Times New Roman"/>
          <w:sz w:val="24"/>
          <w:szCs w:val="24"/>
        </w:rPr>
        <w:t xml:space="preserve"> has been implicated in nutrient enrichment of streams and rivers, contributing to algal blooms, oxygen depletion and associated biodiversity loss.</w:t>
      </w:r>
      <w:r w:rsidRPr="006814A7">
        <w:rPr>
          <w:rFonts w:ascii="Times New Roman" w:hAnsi="Times New Roman"/>
          <w:sz w:val="24"/>
          <w:szCs w:val="24"/>
        </w:rPr>
        <w:t xml:space="preserve"> </w:t>
      </w:r>
      <w:r>
        <w:rPr>
          <w:rFonts w:ascii="Times New Roman" w:hAnsi="Times New Roman"/>
          <w:sz w:val="24"/>
          <w:szCs w:val="24"/>
        </w:rPr>
        <w:t xml:space="preserve">The results revealed conversion of forest to agricultural mosaics within 2 decades (from 2002 to 2020). The conversion of forests to agricultural land exposes water bodies to pollution from agrochemicals, particularly nitrates and phosphates. Most of the sites had small scale agricultural farms where crops such as plantains, </w:t>
      </w:r>
      <w:proofErr w:type="spellStart"/>
      <w:r>
        <w:rPr>
          <w:rFonts w:ascii="Times New Roman" w:hAnsi="Times New Roman"/>
          <w:sz w:val="24"/>
          <w:szCs w:val="24"/>
        </w:rPr>
        <w:t>cocoyams</w:t>
      </w:r>
      <w:proofErr w:type="spellEnd"/>
      <w:r>
        <w:rPr>
          <w:rFonts w:ascii="Times New Roman" w:hAnsi="Times New Roman"/>
          <w:sz w:val="24"/>
          <w:szCs w:val="24"/>
        </w:rPr>
        <w:t xml:space="preserve"> et c were planted.  </w:t>
      </w:r>
    </w:p>
    <w:p w14:paraId="3A4FE8C1" w14:textId="77777777" w:rsidR="00F01D42" w:rsidRPr="00AE3E97" w:rsidRDefault="00F01D42" w:rsidP="004D3F63">
      <w:pPr>
        <w:spacing w:line="480" w:lineRule="auto"/>
        <w:jc w:val="both"/>
        <w:rPr>
          <w:rFonts w:ascii="Times New Roman" w:hAnsi="Times New Roman"/>
          <w:sz w:val="24"/>
          <w:szCs w:val="24"/>
        </w:rPr>
      </w:pPr>
    </w:p>
    <w:p w14:paraId="26A116A5" w14:textId="77777777" w:rsidR="004D3F63" w:rsidRPr="00AE3E97" w:rsidRDefault="004D3F63" w:rsidP="004D3F63">
      <w:pPr>
        <w:pStyle w:val="Heading2"/>
      </w:pPr>
      <w:bookmarkStart w:id="182" w:name="_Hlk60869000"/>
      <w:bookmarkStart w:id="183" w:name="_Toc62186842"/>
      <w:bookmarkStart w:id="184" w:name="_Toc534563324"/>
      <w:bookmarkStart w:id="185" w:name="_Toc534563544"/>
      <w:bookmarkStart w:id="186" w:name="_Toc534806000"/>
      <w:bookmarkStart w:id="187" w:name="_Toc288933174"/>
      <w:bookmarkStart w:id="188" w:name="_Toc288933470"/>
      <w:bookmarkStart w:id="189" w:name="_Toc288933893"/>
      <w:r w:rsidRPr="00AE3E97">
        <w:t xml:space="preserve">5.1.6 </w:t>
      </w:r>
      <w:bookmarkEnd w:id="182"/>
      <w:proofErr w:type="spellStart"/>
      <w:r w:rsidRPr="00AE3E97">
        <w:t>Physico</w:t>
      </w:r>
      <w:proofErr w:type="spellEnd"/>
      <w:r w:rsidRPr="00AE3E97">
        <w:t>-chemical parameters of some water catchments in the Limbe municipality.</w:t>
      </w:r>
      <w:bookmarkEnd w:id="183"/>
      <w:bookmarkEnd w:id="184"/>
      <w:bookmarkEnd w:id="185"/>
      <w:bookmarkEnd w:id="186"/>
      <w:bookmarkEnd w:id="187"/>
      <w:bookmarkEnd w:id="188"/>
      <w:bookmarkEnd w:id="189"/>
      <w:r w:rsidRPr="00AE3E97">
        <w:t xml:space="preserve"> </w:t>
      </w:r>
    </w:p>
    <w:p w14:paraId="0CEE8C50"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Temperature is one of the most important essential parameters of aquatic habitats because almost, all the physical, chemical and biological properties are governed by temperature (</w:t>
      </w:r>
      <w:proofErr w:type="spellStart"/>
      <w:r w:rsidRPr="00AE3E97">
        <w:rPr>
          <w:rFonts w:ascii="Times New Roman" w:hAnsi="Times New Roman"/>
          <w:sz w:val="24"/>
          <w:szCs w:val="24"/>
        </w:rPr>
        <w:t>Araoye</w:t>
      </w:r>
      <w:proofErr w:type="spellEnd"/>
      <w:r w:rsidRPr="00AE3E97">
        <w:rPr>
          <w:rFonts w:ascii="Times New Roman" w:hAnsi="Times New Roman"/>
          <w:sz w:val="24"/>
          <w:szCs w:val="24"/>
        </w:rPr>
        <w:t xml:space="preserve">, 2008). In this study, the mean temperature across all the water catchments was highest in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outlet which could be attributed to the fact that the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water sources are not under shade as oppose</w:t>
      </w:r>
      <w:r w:rsidR="004D7347">
        <w:rPr>
          <w:rFonts w:ascii="Times New Roman" w:hAnsi="Times New Roman"/>
          <w:sz w:val="24"/>
          <w:szCs w:val="24"/>
        </w:rPr>
        <w:t>d</w:t>
      </w:r>
      <w:r w:rsidRPr="00AE3E97">
        <w:rPr>
          <w:rFonts w:ascii="Times New Roman" w:hAnsi="Times New Roman"/>
          <w:sz w:val="24"/>
          <w:szCs w:val="24"/>
        </w:rPr>
        <w:t xml:space="preserve"> to the water catchments under shade as reported by (</w:t>
      </w:r>
      <w:bookmarkStart w:id="190" w:name="_Hlk68249114"/>
      <w:r w:rsidRPr="00AE3E97">
        <w:rPr>
          <w:rFonts w:ascii="Times New Roman" w:hAnsi="Times New Roman"/>
          <w:sz w:val="24"/>
          <w:szCs w:val="24"/>
        </w:rPr>
        <w:t xml:space="preserve">Campanella </w:t>
      </w:r>
      <w:r w:rsidRPr="00AE3E97">
        <w:rPr>
          <w:rFonts w:ascii="Times New Roman" w:hAnsi="Times New Roman"/>
          <w:i/>
          <w:iCs/>
          <w:sz w:val="24"/>
          <w:szCs w:val="24"/>
        </w:rPr>
        <w:t>et al</w:t>
      </w:r>
      <w:r w:rsidRPr="00AE3E97">
        <w:rPr>
          <w:rFonts w:ascii="Times New Roman" w:hAnsi="Times New Roman"/>
          <w:sz w:val="24"/>
          <w:szCs w:val="24"/>
        </w:rPr>
        <w:t>., 2016</w:t>
      </w:r>
      <w:bookmarkEnd w:id="190"/>
      <w:r w:rsidRPr="00AE3E97">
        <w:rPr>
          <w:rFonts w:ascii="Times New Roman" w:hAnsi="Times New Roman"/>
          <w:sz w:val="24"/>
          <w:szCs w:val="24"/>
        </w:rPr>
        <w:t xml:space="preserve">) this has brought about a difference in water temperature across the water sources in the Limbe municipality. </w:t>
      </w:r>
    </w:p>
    <w:p w14:paraId="3689A0C5"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 xml:space="preserve">The turbidity of the water sources was highest in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outlet which could be due to the presence of suspended particles from trees, runoffs and anthropogenic influences which reduces the light intensity (</w:t>
      </w:r>
      <w:bookmarkStart w:id="191" w:name="_Hlk68249138"/>
      <w:r w:rsidRPr="00AE3E97">
        <w:rPr>
          <w:rFonts w:ascii="Times New Roman" w:hAnsi="Times New Roman"/>
          <w:sz w:val="24"/>
          <w:szCs w:val="24"/>
        </w:rPr>
        <w:t>Shah, 2017</w:t>
      </w:r>
      <w:bookmarkEnd w:id="191"/>
      <w:r w:rsidRPr="00AE3E97">
        <w:rPr>
          <w:rFonts w:ascii="Times New Roman" w:hAnsi="Times New Roman"/>
          <w:sz w:val="24"/>
          <w:szCs w:val="24"/>
        </w:rPr>
        <w:t xml:space="preserve">). High turbidity restricts the light penetration which indirectly </w:t>
      </w:r>
      <w:r w:rsidRPr="00AE3E97">
        <w:rPr>
          <w:rFonts w:ascii="Times New Roman" w:hAnsi="Times New Roman"/>
          <w:sz w:val="24"/>
          <w:szCs w:val="24"/>
        </w:rPr>
        <w:lastRenderedPageBreak/>
        <w:t xml:space="preserve">affects macrophytes community structure since plants requires light for their metabolic activities (Campanella </w:t>
      </w:r>
      <w:r w:rsidRPr="00AE3E97">
        <w:rPr>
          <w:rFonts w:ascii="Times New Roman" w:hAnsi="Times New Roman"/>
          <w:i/>
          <w:iCs/>
          <w:sz w:val="24"/>
          <w:szCs w:val="24"/>
        </w:rPr>
        <w:t>et al</w:t>
      </w:r>
      <w:r w:rsidRPr="00AE3E97">
        <w:rPr>
          <w:rFonts w:ascii="Times New Roman" w:hAnsi="Times New Roman"/>
          <w:sz w:val="24"/>
          <w:szCs w:val="24"/>
        </w:rPr>
        <w:t xml:space="preserve">., 2016). </w:t>
      </w:r>
    </w:p>
    <w:p w14:paraId="58E978E3"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 xml:space="preserve">The electrical conductivity was highest in the </w:t>
      </w:r>
      <w:bookmarkStart w:id="192" w:name="_Hlk61771381"/>
      <w:r w:rsidRPr="00AE3E97">
        <w:rPr>
          <w:rFonts w:ascii="Times New Roman" w:hAnsi="Times New Roman"/>
          <w:sz w:val="24"/>
          <w:szCs w:val="24"/>
        </w:rPr>
        <w:t xml:space="preserve">Cold Source at Mile 2 </w:t>
      </w:r>
      <w:bookmarkEnd w:id="192"/>
      <w:r w:rsidRPr="00AE3E97">
        <w:rPr>
          <w:rFonts w:ascii="Times New Roman" w:hAnsi="Times New Roman"/>
          <w:sz w:val="24"/>
          <w:szCs w:val="24"/>
        </w:rPr>
        <w:t>and the difference across water sources were statistically significant. The increase in water conductivity in the Cold Source at Mile 2 could result from higher total ionic concentration since the conductivity of natural water is directly proportional to the concentration of ions (Shah, 2017). Furthermore, the level of conductivity in water gives a good indication of the amount of dissolved substances in it, such as phosphate, nitrate and nitrites (</w:t>
      </w:r>
      <w:r w:rsidRPr="00AE3E97">
        <w:rPr>
          <w:rFonts w:ascii="Times New Roman" w:eastAsia="Times New Roman" w:hAnsi="Times New Roman"/>
          <w:sz w:val="24"/>
          <w:szCs w:val="24"/>
          <w:lang w:val="en-GB" w:eastAsia="en-GB"/>
        </w:rPr>
        <w:t xml:space="preserve">Nygren </w:t>
      </w:r>
      <w:r w:rsidRPr="00AE3E97">
        <w:rPr>
          <w:rFonts w:ascii="Times New Roman" w:eastAsia="Times New Roman" w:hAnsi="Times New Roman"/>
          <w:i/>
          <w:sz w:val="24"/>
          <w:szCs w:val="24"/>
          <w:lang w:val="en-GB" w:eastAsia="en-GB"/>
        </w:rPr>
        <w:t>et al</w:t>
      </w:r>
      <w:r w:rsidRPr="00AE3E97">
        <w:rPr>
          <w:rFonts w:ascii="Times New Roman" w:eastAsia="Times New Roman" w:hAnsi="Times New Roman"/>
          <w:sz w:val="24"/>
          <w:szCs w:val="24"/>
          <w:lang w:val="en-GB" w:eastAsia="en-GB"/>
        </w:rPr>
        <w:t>, 2012</w:t>
      </w:r>
      <w:r w:rsidRPr="00AE3E97">
        <w:rPr>
          <w:rFonts w:ascii="Times New Roman" w:hAnsi="Times New Roman"/>
          <w:sz w:val="24"/>
          <w:szCs w:val="24"/>
        </w:rPr>
        <w:t>). On the other hand, (</w:t>
      </w:r>
      <w:proofErr w:type="spellStart"/>
      <w:r w:rsidRPr="00AE3E97">
        <w:rPr>
          <w:rFonts w:ascii="Times New Roman" w:hAnsi="Times New Roman"/>
          <w:sz w:val="24"/>
          <w:szCs w:val="24"/>
        </w:rPr>
        <w:t>Adobi</w:t>
      </w:r>
      <w:proofErr w:type="spellEnd"/>
      <w:r w:rsidRPr="00AE3E97">
        <w:rPr>
          <w:rFonts w:ascii="Times New Roman" w:hAnsi="Times New Roman"/>
          <w:sz w:val="24"/>
          <w:szCs w:val="24"/>
        </w:rPr>
        <w:t xml:space="preserve"> </w:t>
      </w:r>
      <w:r w:rsidRPr="00AE3E97">
        <w:rPr>
          <w:rFonts w:ascii="Times New Roman" w:hAnsi="Times New Roman"/>
          <w:i/>
          <w:iCs/>
          <w:sz w:val="24"/>
          <w:szCs w:val="24"/>
        </w:rPr>
        <w:t>et al</w:t>
      </w:r>
      <w:r w:rsidRPr="00AE3E97">
        <w:rPr>
          <w:rFonts w:ascii="Times New Roman" w:hAnsi="Times New Roman"/>
          <w:sz w:val="24"/>
          <w:szCs w:val="24"/>
        </w:rPr>
        <w:t>., 2015) reported that biodiversity diminished with increasing electrical conductivity of water. Therefore, the Cold Source at Mile 2 water source which has more concentration of dissolve ions was poor in biodiversity (</w:t>
      </w:r>
      <w:proofErr w:type="spellStart"/>
      <w:r w:rsidRPr="00AE3E97">
        <w:rPr>
          <w:rFonts w:ascii="Times New Roman" w:hAnsi="Times New Roman"/>
          <w:sz w:val="24"/>
          <w:szCs w:val="24"/>
        </w:rPr>
        <w:t>Adobi</w:t>
      </w:r>
      <w:proofErr w:type="spellEnd"/>
      <w:r w:rsidRPr="00AE3E97">
        <w:rPr>
          <w:rFonts w:ascii="Times New Roman" w:hAnsi="Times New Roman"/>
          <w:sz w:val="24"/>
          <w:szCs w:val="24"/>
        </w:rPr>
        <w:t xml:space="preserve"> </w:t>
      </w:r>
      <w:r w:rsidRPr="00AE3E97">
        <w:rPr>
          <w:rFonts w:ascii="Times New Roman" w:hAnsi="Times New Roman"/>
          <w:i/>
          <w:iCs/>
          <w:sz w:val="24"/>
          <w:szCs w:val="24"/>
        </w:rPr>
        <w:t>et al</w:t>
      </w:r>
      <w:r w:rsidRPr="00AE3E97">
        <w:rPr>
          <w:rFonts w:ascii="Times New Roman" w:hAnsi="Times New Roman"/>
          <w:sz w:val="24"/>
          <w:szCs w:val="24"/>
        </w:rPr>
        <w:t>., 2015).</w:t>
      </w:r>
    </w:p>
    <w:p w14:paraId="0FCF75B5"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 xml:space="preserve">The concentration of ammonium was highest at the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water source exceeding the WHO safe limits. This is due to the fact that the concentration of waste water discharged and fertilizer applications around the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water catchment as a result of anthropogenic influences was greater (</w:t>
      </w:r>
      <w:proofErr w:type="spellStart"/>
      <w:r w:rsidRPr="00AE3E97">
        <w:rPr>
          <w:rFonts w:ascii="Times New Roman" w:hAnsi="Times New Roman"/>
          <w:sz w:val="24"/>
          <w:szCs w:val="24"/>
        </w:rPr>
        <w:t>Fonge</w:t>
      </w:r>
      <w:proofErr w:type="spellEnd"/>
      <w:r w:rsidRPr="00AE3E97">
        <w:rPr>
          <w:rFonts w:ascii="Times New Roman" w:hAnsi="Times New Roman"/>
          <w:sz w:val="24"/>
          <w:szCs w:val="24"/>
        </w:rPr>
        <w:t xml:space="preserve"> et al., 2012). The high concentration may give rise to potential health risks particularly in pregnant women and bottle-fed infants (Kempster et al., 1997). The toxicity of nitrates in human is due to the body's reduction of nitrate to nitrites. </w:t>
      </w:r>
    </w:p>
    <w:p w14:paraId="24E3610B"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The concentration of phosphates exceeded the WHO safe limits in all the three study sites. This may be due to the fact that the concentration of waste water discharged and fertilizer applications around the water sources as a result of anthropogenic influences is greater (</w:t>
      </w:r>
      <w:proofErr w:type="spellStart"/>
      <w:r w:rsidRPr="00AE3E97">
        <w:rPr>
          <w:rFonts w:ascii="Times New Roman" w:hAnsi="Times New Roman"/>
          <w:sz w:val="24"/>
          <w:szCs w:val="24"/>
        </w:rPr>
        <w:t>Fonge</w:t>
      </w:r>
      <w:proofErr w:type="spellEnd"/>
      <w:r w:rsidRPr="00AE3E97">
        <w:rPr>
          <w:rFonts w:ascii="Times New Roman" w:hAnsi="Times New Roman"/>
          <w:sz w:val="24"/>
          <w:szCs w:val="24"/>
        </w:rPr>
        <w:t xml:space="preserve"> et al., 2012). </w:t>
      </w:r>
    </w:p>
    <w:p w14:paraId="420EB6FE" w14:textId="77777777" w:rsidR="004D3F63" w:rsidRPr="00AE3E97" w:rsidRDefault="004D3F63" w:rsidP="004D3F63">
      <w:pPr>
        <w:pStyle w:val="Heading2"/>
      </w:pPr>
      <w:bookmarkStart w:id="193" w:name="_Toc62186843"/>
      <w:bookmarkStart w:id="194" w:name="_Toc534563325"/>
      <w:bookmarkStart w:id="195" w:name="_Toc534563545"/>
      <w:bookmarkStart w:id="196" w:name="_Toc534806001"/>
      <w:bookmarkStart w:id="197" w:name="_Toc288933175"/>
      <w:bookmarkStart w:id="198" w:name="_Toc288933471"/>
      <w:bookmarkStart w:id="199" w:name="_Toc288933894"/>
      <w:r w:rsidRPr="00AE3E97">
        <w:lastRenderedPageBreak/>
        <w:t>5.1.7 Bacterial community structure of some water catchments in the Limbe Municipality</w:t>
      </w:r>
      <w:bookmarkEnd w:id="193"/>
      <w:bookmarkEnd w:id="194"/>
      <w:bookmarkEnd w:id="195"/>
      <w:bookmarkEnd w:id="196"/>
      <w:bookmarkEnd w:id="197"/>
      <w:bookmarkEnd w:id="198"/>
      <w:bookmarkEnd w:id="199"/>
    </w:p>
    <w:p w14:paraId="498EF980" w14:textId="77777777" w:rsidR="004D3F63" w:rsidRPr="00AE3E97" w:rsidRDefault="004D3F63" w:rsidP="004D3F63">
      <w:pPr>
        <w:spacing w:after="200" w:line="480" w:lineRule="auto"/>
        <w:jc w:val="both"/>
        <w:rPr>
          <w:rFonts w:ascii="Times New Roman" w:eastAsia="Times New Roman" w:hAnsi="Times New Roman"/>
          <w:sz w:val="24"/>
          <w:szCs w:val="24"/>
          <w:lang w:val="en-GB" w:eastAsia="en-GB"/>
        </w:rPr>
      </w:pPr>
      <w:r w:rsidRPr="00AE3E97">
        <w:rPr>
          <w:rFonts w:ascii="Times New Roman" w:hAnsi="Times New Roman"/>
          <w:sz w:val="24"/>
          <w:szCs w:val="24"/>
        </w:rPr>
        <w:t>The composition of bacterial communities in a given environment depends on the interaction between various factors such as the geographic environment, temperature, pH, light intensity and nutrient concentrations. (</w:t>
      </w:r>
      <w:r w:rsidRPr="00AE3E97">
        <w:rPr>
          <w:rFonts w:ascii="Times New Roman" w:eastAsia="Times New Roman" w:hAnsi="Times New Roman"/>
          <w:sz w:val="24"/>
          <w:szCs w:val="24"/>
          <w:lang w:val="en-GB" w:eastAsia="en-GB"/>
        </w:rPr>
        <w:t xml:space="preserve">Nygren </w:t>
      </w:r>
      <w:r w:rsidRPr="00AE3E97">
        <w:rPr>
          <w:rFonts w:ascii="Times New Roman" w:eastAsia="Times New Roman" w:hAnsi="Times New Roman"/>
          <w:i/>
          <w:sz w:val="24"/>
          <w:szCs w:val="24"/>
          <w:lang w:val="en-GB" w:eastAsia="en-GB"/>
        </w:rPr>
        <w:t>et al</w:t>
      </w:r>
      <w:r w:rsidRPr="00AE3E97">
        <w:rPr>
          <w:rFonts w:ascii="Times New Roman" w:eastAsia="Times New Roman" w:hAnsi="Times New Roman"/>
          <w:sz w:val="24"/>
          <w:szCs w:val="24"/>
          <w:lang w:val="en-GB" w:eastAsia="en-GB"/>
        </w:rPr>
        <w:t>, 2012)</w:t>
      </w:r>
    </w:p>
    <w:p w14:paraId="0D068B6E" w14:textId="77777777" w:rsidR="004D3F63" w:rsidRPr="00AE3E97" w:rsidRDefault="004D3F63" w:rsidP="004D3F63">
      <w:pPr>
        <w:spacing w:line="480" w:lineRule="auto"/>
        <w:jc w:val="both"/>
        <w:rPr>
          <w:rFonts w:ascii="Times New Roman" w:eastAsia="Times New Roman" w:hAnsi="Times New Roman"/>
          <w:sz w:val="24"/>
          <w:szCs w:val="24"/>
        </w:rPr>
      </w:pPr>
      <w:r w:rsidRPr="00AE3E97">
        <w:rPr>
          <w:rFonts w:ascii="Times New Roman" w:hAnsi="Times New Roman"/>
          <w:sz w:val="24"/>
          <w:szCs w:val="24"/>
        </w:rPr>
        <w:t xml:space="preserve">In this study, across the studied water catchments in the Limbe municipality, coliform had the highest load while salmonella was the lowest. </w:t>
      </w:r>
      <w:bookmarkStart w:id="200" w:name="_Hlk61787458"/>
      <w:r w:rsidRPr="00AE3E97">
        <w:rPr>
          <w:rFonts w:ascii="Times New Roman" w:eastAsia="Times New Roman" w:hAnsi="Times New Roman"/>
          <w:sz w:val="24"/>
          <w:szCs w:val="24"/>
        </w:rPr>
        <w:t xml:space="preserve">This is in accordance with the findings of </w:t>
      </w:r>
      <w:r w:rsidRPr="00AE3E97">
        <w:rPr>
          <w:rFonts w:ascii="Times New Roman" w:eastAsia="Times New Roman" w:hAnsi="Times New Roman"/>
          <w:sz w:val="24"/>
          <w:szCs w:val="24"/>
          <w:lang w:val="en-GB" w:eastAsia="en-GB"/>
        </w:rPr>
        <w:t xml:space="preserve">(Niyogi; 2005), </w:t>
      </w:r>
      <w:r w:rsidRPr="00AE3E97">
        <w:rPr>
          <w:rFonts w:ascii="Times New Roman" w:eastAsia="Times New Roman" w:hAnsi="Times New Roman"/>
          <w:sz w:val="24"/>
          <w:szCs w:val="24"/>
        </w:rPr>
        <w:t>who</w:t>
      </w:r>
      <w:r w:rsidRPr="00AE3E97">
        <w:rPr>
          <w:rFonts w:ascii="Times New Roman" w:hAnsi="Times New Roman"/>
          <w:sz w:val="24"/>
          <w:szCs w:val="24"/>
        </w:rPr>
        <w:t xml:space="preserve"> stated that these water catchments in urban towns are more influenced by </w:t>
      </w:r>
      <w:proofErr w:type="spellStart"/>
      <w:r w:rsidRPr="00AE3E97">
        <w:rPr>
          <w:rFonts w:ascii="Times New Roman" w:hAnsi="Times New Roman"/>
          <w:sz w:val="24"/>
          <w:szCs w:val="24"/>
        </w:rPr>
        <w:t>faecal</w:t>
      </w:r>
      <w:proofErr w:type="spellEnd"/>
      <w:r w:rsidRPr="00AE3E97">
        <w:rPr>
          <w:rFonts w:ascii="Times New Roman" w:hAnsi="Times New Roman"/>
          <w:sz w:val="24"/>
          <w:szCs w:val="24"/>
        </w:rPr>
        <w:t xml:space="preserve"> contamination</w:t>
      </w:r>
      <w:bookmarkEnd w:id="200"/>
      <w:r w:rsidRPr="00AE3E97">
        <w:rPr>
          <w:rFonts w:ascii="Times New Roman" w:hAnsi="Times New Roman"/>
          <w:sz w:val="24"/>
          <w:szCs w:val="24"/>
        </w:rPr>
        <w:t xml:space="preserve"> from septic tanks which has the influence of causing diseases in humans</w:t>
      </w:r>
      <w:bookmarkStart w:id="201" w:name="_Hlk61979875"/>
      <w:r w:rsidRPr="00AE3E97">
        <w:rPr>
          <w:rFonts w:ascii="Times New Roman" w:hAnsi="Times New Roman"/>
          <w:sz w:val="24"/>
          <w:szCs w:val="24"/>
        </w:rPr>
        <w:t xml:space="preserve">. </w:t>
      </w:r>
      <w:bookmarkEnd w:id="201"/>
      <w:r w:rsidRPr="00AE3E97">
        <w:rPr>
          <w:rFonts w:ascii="Times New Roman" w:hAnsi="Times New Roman"/>
          <w:sz w:val="24"/>
          <w:szCs w:val="24"/>
        </w:rPr>
        <w:t xml:space="preserve">the highest abundance of total bacteria count was recorded in the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water sources. </w:t>
      </w:r>
      <w:r w:rsidRPr="00AE3E97">
        <w:rPr>
          <w:rFonts w:ascii="Times New Roman" w:eastAsia="Times New Roman" w:hAnsi="Times New Roman"/>
          <w:sz w:val="24"/>
          <w:szCs w:val="24"/>
        </w:rPr>
        <w:t xml:space="preserve">These ties with the opinion of </w:t>
      </w:r>
      <w:r w:rsidRPr="00AE3E97">
        <w:rPr>
          <w:rFonts w:ascii="Times New Roman" w:eastAsia="Times New Roman" w:hAnsi="Times New Roman"/>
          <w:sz w:val="24"/>
          <w:szCs w:val="24"/>
          <w:lang w:val="en-GB" w:eastAsia="en-GB"/>
        </w:rPr>
        <w:t xml:space="preserve">(Chang and Fang, 2007) </w:t>
      </w:r>
      <w:r w:rsidRPr="00AE3E97">
        <w:rPr>
          <w:rFonts w:ascii="Times New Roman" w:eastAsia="Times New Roman" w:hAnsi="Times New Roman"/>
          <w:sz w:val="24"/>
          <w:szCs w:val="24"/>
        </w:rPr>
        <w:t xml:space="preserve">who stated that </w:t>
      </w:r>
      <w:r w:rsidRPr="00AE3E97">
        <w:rPr>
          <w:rFonts w:ascii="Times New Roman" w:hAnsi="Times New Roman"/>
          <w:sz w:val="24"/>
          <w:szCs w:val="24"/>
        </w:rPr>
        <w:t>water source are more influenced by anthropogenic contamination.</w:t>
      </w:r>
    </w:p>
    <w:p w14:paraId="4F1FABF7"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i/>
          <w:iCs/>
          <w:sz w:val="24"/>
          <w:szCs w:val="24"/>
        </w:rPr>
        <w:t>Shigella spp</w:t>
      </w:r>
      <w:r w:rsidRPr="00AE3E97">
        <w:rPr>
          <w:rFonts w:ascii="Times New Roman" w:hAnsi="Times New Roman"/>
          <w:sz w:val="24"/>
          <w:szCs w:val="24"/>
        </w:rPr>
        <w:t xml:space="preserve">. are Gram-negative, non-spore forming rod-shaped bacteria and are members of the family Enterobacteriaceae. which grow in the presence or absence of oxygen. </w:t>
      </w:r>
      <w:r w:rsidRPr="00AE3E97">
        <w:rPr>
          <w:rFonts w:ascii="Times New Roman" w:hAnsi="Times New Roman"/>
          <w:i/>
          <w:iCs/>
          <w:sz w:val="24"/>
          <w:szCs w:val="24"/>
        </w:rPr>
        <w:t xml:space="preserve">Shigella </w:t>
      </w:r>
      <w:proofErr w:type="spellStart"/>
      <w:r w:rsidRPr="00AE3E97">
        <w:rPr>
          <w:rFonts w:ascii="Times New Roman" w:hAnsi="Times New Roman"/>
          <w:i/>
          <w:iCs/>
          <w:sz w:val="24"/>
          <w:szCs w:val="24"/>
        </w:rPr>
        <w:t>spp</w:t>
      </w:r>
      <w:proofErr w:type="spellEnd"/>
      <w:r w:rsidRPr="00AE3E97">
        <w:rPr>
          <w:rFonts w:ascii="Times New Roman" w:hAnsi="Times New Roman"/>
          <w:sz w:val="24"/>
          <w:szCs w:val="24"/>
        </w:rPr>
        <w:t xml:space="preserve"> are transmitted by the </w:t>
      </w:r>
      <w:proofErr w:type="spellStart"/>
      <w:r w:rsidRPr="00AE3E97">
        <w:rPr>
          <w:rFonts w:ascii="Times New Roman" w:hAnsi="Times New Roman"/>
          <w:sz w:val="24"/>
          <w:szCs w:val="24"/>
        </w:rPr>
        <w:t>faecal</w:t>
      </w:r>
      <w:proofErr w:type="spellEnd"/>
      <w:r w:rsidRPr="00AE3E97">
        <w:rPr>
          <w:rFonts w:ascii="Times New Roman" w:hAnsi="Times New Roman"/>
          <w:sz w:val="24"/>
          <w:szCs w:val="24"/>
        </w:rPr>
        <w:t xml:space="preserve">-oral route by either person-to-person contact, or consumption of contaminated food or water </w:t>
      </w:r>
      <w:bookmarkStart w:id="202" w:name="_Hlk68250891"/>
      <w:r w:rsidRPr="00AE3E97">
        <w:rPr>
          <w:rFonts w:ascii="Times New Roman" w:hAnsi="Times New Roman"/>
          <w:sz w:val="24"/>
          <w:szCs w:val="24"/>
        </w:rPr>
        <w:t xml:space="preserve">(Nygren </w:t>
      </w:r>
      <w:r w:rsidRPr="00AE3E97">
        <w:rPr>
          <w:rFonts w:ascii="Times New Roman" w:hAnsi="Times New Roman"/>
          <w:i/>
          <w:iCs/>
          <w:sz w:val="24"/>
          <w:szCs w:val="24"/>
        </w:rPr>
        <w:t>et al.</w:t>
      </w:r>
      <w:r w:rsidRPr="00AE3E97">
        <w:rPr>
          <w:rFonts w:ascii="Times New Roman" w:hAnsi="Times New Roman"/>
          <w:sz w:val="24"/>
          <w:szCs w:val="24"/>
        </w:rPr>
        <w:t xml:space="preserve"> 2012)</w:t>
      </w:r>
      <w:bookmarkEnd w:id="202"/>
      <w:r w:rsidRPr="00AE3E97">
        <w:rPr>
          <w:rFonts w:ascii="Times New Roman" w:hAnsi="Times New Roman"/>
          <w:sz w:val="24"/>
          <w:szCs w:val="24"/>
        </w:rPr>
        <w:t xml:space="preserve">. For this study, the highest abundance of </w:t>
      </w:r>
      <w:r w:rsidRPr="00AE3E97">
        <w:rPr>
          <w:rFonts w:ascii="Times New Roman" w:hAnsi="Times New Roman"/>
          <w:i/>
          <w:iCs/>
          <w:sz w:val="24"/>
          <w:szCs w:val="24"/>
        </w:rPr>
        <w:t>Shigella</w:t>
      </w:r>
      <w:r w:rsidRPr="00AE3E97">
        <w:rPr>
          <w:rFonts w:ascii="Times New Roman" w:hAnsi="Times New Roman"/>
          <w:sz w:val="24"/>
          <w:szCs w:val="24"/>
        </w:rPr>
        <w:t xml:space="preserve"> was recorded in the </w:t>
      </w:r>
      <w:bookmarkStart w:id="203" w:name="_Hlk61781993"/>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w:t>
      </w:r>
      <w:bookmarkEnd w:id="203"/>
      <w:r w:rsidRPr="00AE3E97">
        <w:rPr>
          <w:rFonts w:ascii="Times New Roman" w:hAnsi="Times New Roman"/>
          <w:sz w:val="24"/>
          <w:szCs w:val="24"/>
        </w:rPr>
        <w:t xml:space="preserve">water sources. This is due to factors such as decreasing temperature, high </w:t>
      </w:r>
      <w:proofErr w:type="spellStart"/>
      <w:r w:rsidRPr="00AE3E97">
        <w:rPr>
          <w:rFonts w:ascii="Times New Roman" w:hAnsi="Times New Roman"/>
          <w:sz w:val="24"/>
          <w:szCs w:val="24"/>
        </w:rPr>
        <w:t>pH.</w:t>
      </w:r>
      <w:proofErr w:type="spellEnd"/>
      <w:r w:rsidRPr="00AE3E97">
        <w:rPr>
          <w:rFonts w:ascii="Times New Roman" w:hAnsi="Times New Roman"/>
          <w:sz w:val="24"/>
          <w:szCs w:val="24"/>
        </w:rPr>
        <w:t xml:space="preserve"> </w:t>
      </w:r>
      <w:r w:rsidRPr="00AE3E97">
        <w:rPr>
          <w:rFonts w:ascii="Times New Roman" w:hAnsi="Times New Roman"/>
          <w:i/>
          <w:iCs/>
          <w:sz w:val="24"/>
          <w:szCs w:val="24"/>
        </w:rPr>
        <w:t>Shigella species</w:t>
      </w:r>
      <w:r w:rsidRPr="00AE3E97">
        <w:rPr>
          <w:rFonts w:ascii="Times New Roman" w:hAnsi="Times New Roman"/>
          <w:sz w:val="24"/>
          <w:szCs w:val="24"/>
        </w:rPr>
        <w:t xml:space="preserve"> has been shown to increase with: decreasing temperature, and increasing pH, </w:t>
      </w:r>
      <w:r w:rsidRPr="00AE3E97">
        <w:rPr>
          <w:rFonts w:ascii="Times New Roman" w:eastAsia="Times New Roman" w:hAnsi="Times New Roman"/>
          <w:sz w:val="24"/>
          <w:szCs w:val="24"/>
          <w:lang w:val="en-GB" w:eastAsia="en-GB"/>
        </w:rPr>
        <w:t>(</w:t>
      </w:r>
      <w:proofErr w:type="spellStart"/>
      <w:r w:rsidRPr="00AE3E97">
        <w:rPr>
          <w:rFonts w:ascii="Times New Roman" w:eastAsia="Times New Roman" w:hAnsi="Times New Roman"/>
          <w:sz w:val="24"/>
          <w:szCs w:val="24"/>
          <w:lang w:val="en-GB" w:eastAsia="en-GB"/>
        </w:rPr>
        <w:t>Lemunier</w:t>
      </w:r>
      <w:proofErr w:type="spellEnd"/>
      <w:r w:rsidRPr="00AE3E97">
        <w:rPr>
          <w:rFonts w:ascii="Times New Roman" w:eastAsia="Times New Roman" w:hAnsi="Times New Roman"/>
          <w:sz w:val="24"/>
          <w:szCs w:val="24"/>
          <w:lang w:val="en-GB" w:eastAsia="en-GB"/>
        </w:rPr>
        <w:t xml:space="preserve"> </w:t>
      </w:r>
      <w:r w:rsidRPr="00AE3E97">
        <w:rPr>
          <w:rFonts w:ascii="Times New Roman" w:eastAsia="Times New Roman" w:hAnsi="Times New Roman"/>
          <w:i/>
          <w:sz w:val="24"/>
          <w:szCs w:val="24"/>
          <w:lang w:val="en-GB" w:eastAsia="en-GB"/>
        </w:rPr>
        <w:t>et al</w:t>
      </w:r>
      <w:r w:rsidRPr="00AE3E97">
        <w:rPr>
          <w:rFonts w:ascii="Times New Roman" w:eastAsia="Times New Roman" w:hAnsi="Times New Roman"/>
          <w:sz w:val="24"/>
          <w:szCs w:val="24"/>
          <w:lang w:val="en-GB" w:eastAsia="en-GB"/>
        </w:rPr>
        <w:t>., 2005)</w:t>
      </w:r>
      <w:r w:rsidRPr="00AE3E97">
        <w:rPr>
          <w:rFonts w:ascii="Times New Roman" w:hAnsi="Times New Roman"/>
          <w:sz w:val="24"/>
          <w:szCs w:val="24"/>
        </w:rPr>
        <w:t>.</w:t>
      </w:r>
    </w:p>
    <w:p w14:paraId="0D14F4A1"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 xml:space="preserve">Total coliforms are a group of bacteria commonly found in the environment, for example in soil or vegetation, as well as the intestines of mammals, including humans wherein the presence of fecal coli forms or </w:t>
      </w:r>
      <w:r w:rsidRPr="00AE3E97">
        <w:rPr>
          <w:rFonts w:ascii="Times New Roman" w:hAnsi="Times New Roman"/>
          <w:i/>
          <w:iCs/>
          <w:sz w:val="24"/>
          <w:szCs w:val="24"/>
        </w:rPr>
        <w:t>Escherichia coli</w:t>
      </w:r>
      <w:r w:rsidRPr="00AE3E97">
        <w:rPr>
          <w:rFonts w:ascii="Times New Roman" w:hAnsi="Times New Roman"/>
          <w:sz w:val="24"/>
          <w:szCs w:val="24"/>
        </w:rPr>
        <w:t xml:space="preserve"> is used as an indicator for the presence of any of water borne pathogens </w:t>
      </w:r>
      <w:r w:rsidRPr="00AE3E97">
        <w:rPr>
          <w:rFonts w:ascii="Times New Roman" w:eastAsia="Times New Roman" w:hAnsi="Times New Roman"/>
          <w:sz w:val="24"/>
          <w:szCs w:val="24"/>
          <w:lang w:val="en-GB" w:eastAsia="en-GB"/>
        </w:rPr>
        <w:t>(</w:t>
      </w:r>
      <w:proofErr w:type="spellStart"/>
      <w:r w:rsidRPr="00AE3E97">
        <w:rPr>
          <w:rFonts w:ascii="Times New Roman" w:eastAsia="Times New Roman" w:hAnsi="Times New Roman"/>
          <w:sz w:val="24"/>
          <w:szCs w:val="24"/>
          <w:lang w:val="en-GB" w:eastAsia="en-GB"/>
        </w:rPr>
        <w:t>Lemunier</w:t>
      </w:r>
      <w:proofErr w:type="spellEnd"/>
      <w:r w:rsidRPr="00AE3E97">
        <w:rPr>
          <w:rFonts w:ascii="Times New Roman" w:eastAsia="Times New Roman" w:hAnsi="Times New Roman"/>
          <w:sz w:val="24"/>
          <w:szCs w:val="24"/>
          <w:lang w:val="en-GB" w:eastAsia="en-GB"/>
        </w:rPr>
        <w:t xml:space="preserve"> </w:t>
      </w:r>
      <w:r w:rsidRPr="00AE3E97">
        <w:rPr>
          <w:rFonts w:ascii="Times New Roman" w:eastAsia="Times New Roman" w:hAnsi="Times New Roman"/>
          <w:i/>
          <w:sz w:val="24"/>
          <w:szCs w:val="24"/>
          <w:lang w:val="en-GB" w:eastAsia="en-GB"/>
        </w:rPr>
        <w:t>et al</w:t>
      </w:r>
      <w:r w:rsidRPr="00AE3E97">
        <w:rPr>
          <w:rFonts w:ascii="Times New Roman" w:eastAsia="Times New Roman" w:hAnsi="Times New Roman"/>
          <w:sz w:val="24"/>
          <w:szCs w:val="24"/>
          <w:lang w:val="en-GB" w:eastAsia="en-GB"/>
        </w:rPr>
        <w:t>., 2005).</w:t>
      </w:r>
    </w:p>
    <w:p w14:paraId="77F98C6B"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lastRenderedPageBreak/>
        <w:t xml:space="preserve">For this study, the highest abundance of coliform count was recorded in the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water sources. This is could be due to the fact that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are more exposed to fecal contamination from settlement very close to the water sources as opposed to the other water source which are less exposed in the study area (Nygren </w:t>
      </w:r>
      <w:r w:rsidRPr="00AE3E97">
        <w:rPr>
          <w:rFonts w:ascii="Times New Roman" w:hAnsi="Times New Roman"/>
          <w:i/>
          <w:iCs/>
          <w:sz w:val="24"/>
          <w:szCs w:val="24"/>
        </w:rPr>
        <w:t>et al.</w:t>
      </w:r>
      <w:r w:rsidRPr="00AE3E97">
        <w:rPr>
          <w:rFonts w:ascii="Times New Roman" w:hAnsi="Times New Roman"/>
          <w:sz w:val="24"/>
          <w:szCs w:val="24"/>
        </w:rPr>
        <w:t xml:space="preserve"> 2012).</w:t>
      </w:r>
    </w:p>
    <w:p w14:paraId="3B8CCD19"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 xml:space="preserve">In this study, Salmonella was highest in the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water source which may be due to the fact that this is more exposed to fecal contamination as oppose to the other water sources in the study area </w:t>
      </w:r>
      <w:r w:rsidRPr="00AE3E97">
        <w:rPr>
          <w:rFonts w:ascii="Times New Roman" w:eastAsia="Times New Roman" w:hAnsi="Times New Roman"/>
          <w:sz w:val="24"/>
          <w:szCs w:val="24"/>
          <w:lang w:val="en-GB" w:eastAsia="en-GB"/>
        </w:rPr>
        <w:t xml:space="preserve">(Beuchat </w:t>
      </w:r>
      <w:r w:rsidRPr="00AE3E97">
        <w:rPr>
          <w:rFonts w:ascii="Times New Roman" w:eastAsia="Times New Roman" w:hAnsi="Times New Roman"/>
          <w:i/>
          <w:sz w:val="24"/>
          <w:szCs w:val="24"/>
          <w:lang w:val="en-GB" w:eastAsia="en-GB"/>
        </w:rPr>
        <w:t>et al</w:t>
      </w:r>
      <w:r w:rsidRPr="00AE3E97">
        <w:rPr>
          <w:rFonts w:ascii="Times New Roman" w:eastAsia="Times New Roman" w:hAnsi="Times New Roman"/>
          <w:sz w:val="24"/>
          <w:szCs w:val="24"/>
          <w:lang w:val="en-GB" w:eastAsia="en-GB"/>
        </w:rPr>
        <w:t>., 1998)</w:t>
      </w:r>
      <w:r w:rsidRPr="00AE3E97">
        <w:rPr>
          <w:rFonts w:ascii="Times New Roman" w:hAnsi="Times New Roman"/>
          <w:sz w:val="24"/>
          <w:szCs w:val="24"/>
          <w:lang w:val="en-GB"/>
        </w:rPr>
        <w:t>.</w:t>
      </w:r>
    </w:p>
    <w:p w14:paraId="23A50509" w14:textId="77777777" w:rsidR="004D3F63" w:rsidRPr="00AE3E97" w:rsidRDefault="004D3F63" w:rsidP="004D3F63">
      <w:pPr>
        <w:pStyle w:val="Heading2"/>
      </w:pPr>
      <w:bookmarkStart w:id="204" w:name="_Toc62186846"/>
      <w:bookmarkStart w:id="205" w:name="_Toc534563328"/>
      <w:bookmarkStart w:id="206" w:name="_Toc534563548"/>
      <w:bookmarkStart w:id="207" w:name="_Toc534806004"/>
      <w:bookmarkStart w:id="208" w:name="_Toc288933178"/>
      <w:bookmarkStart w:id="209" w:name="_Toc288933474"/>
      <w:bookmarkStart w:id="210" w:name="_Toc288933897"/>
      <w:r w:rsidRPr="00AE3E97">
        <w:t>5.1.10 Heavy metal concentration of water samples from three water sources in the Limbe municipality</w:t>
      </w:r>
      <w:bookmarkEnd w:id="204"/>
      <w:bookmarkEnd w:id="205"/>
      <w:bookmarkEnd w:id="206"/>
      <w:bookmarkEnd w:id="207"/>
      <w:bookmarkEnd w:id="208"/>
      <w:bookmarkEnd w:id="209"/>
      <w:bookmarkEnd w:id="210"/>
      <w:r w:rsidRPr="00AE3E97">
        <w:t xml:space="preserve"> </w:t>
      </w:r>
    </w:p>
    <w:p w14:paraId="0CBEF2A7" w14:textId="77777777" w:rsidR="004D3F63" w:rsidRPr="00AE3E97" w:rsidRDefault="004D3F63" w:rsidP="004D3F63">
      <w:pPr>
        <w:spacing w:after="200" w:line="480" w:lineRule="auto"/>
        <w:jc w:val="both"/>
        <w:rPr>
          <w:rFonts w:ascii="Times New Roman" w:hAnsi="Times New Roman"/>
          <w:sz w:val="24"/>
          <w:szCs w:val="24"/>
        </w:rPr>
      </w:pPr>
      <w:r w:rsidRPr="00AE3E97">
        <w:rPr>
          <w:rFonts w:ascii="Times New Roman" w:hAnsi="Times New Roman"/>
          <w:sz w:val="24"/>
          <w:szCs w:val="24"/>
        </w:rPr>
        <w:t xml:space="preserve">Although it is acknowledged that heavy metals have many adverse health effects and last for a long period of time in the environment, heavy metal exposure continues and is increasing in many parts of the world. Heavy metals are significant environmental pollutants and their toxicity is a problem of increasing significance for ecological, evolutionary, nutritional and environmental reasons (Brochin </w:t>
      </w:r>
      <w:r w:rsidRPr="00AE3E97">
        <w:rPr>
          <w:rFonts w:ascii="Times New Roman" w:hAnsi="Times New Roman"/>
          <w:i/>
          <w:sz w:val="24"/>
          <w:szCs w:val="24"/>
        </w:rPr>
        <w:t>et al</w:t>
      </w:r>
      <w:r w:rsidRPr="00AE3E97">
        <w:rPr>
          <w:rFonts w:ascii="Times New Roman" w:hAnsi="Times New Roman"/>
          <w:sz w:val="24"/>
          <w:szCs w:val="24"/>
        </w:rPr>
        <w:t>., 2014).</w:t>
      </w:r>
    </w:p>
    <w:p w14:paraId="146FB5FB" w14:textId="77777777" w:rsidR="004D3F63" w:rsidRPr="00AE3E97" w:rsidRDefault="004D3F63" w:rsidP="004D3F63">
      <w:pPr>
        <w:spacing w:after="200" w:line="480" w:lineRule="auto"/>
        <w:jc w:val="both"/>
        <w:rPr>
          <w:rFonts w:ascii="Times New Roman" w:hAnsi="Times New Roman"/>
          <w:sz w:val="24"/>
          <w:szCs w:val="24"/>
          <w:lang w:val="en-GB"/>
        </w:rPr>
      </w:pPr>
      <w:r w:rsidRPr="00AE3E97">
        <w:rPr>
          <w:rFonts w:ascii="Times New Roman" w:hAnsi="Times New Roman"/>
          <w:sz w:val="24"/>
          <w:szCs w:val="24"/>
        </w:rPr>
        <w:t>In this study,</w:t>
      </w:r>
      <w:r w:rsidRPr="00AE3E97">
        <w:rPr>
          <w:rFonts w:ascii="Times New Roman" w:hAnsi="Times New Roman"/>
          <w:sz w:val="24"/>
          <w:szCs w:val="24"/>
          <w:lang w:val="en-GB"/>
        </w:rPr>
        <w:t xml:space="preserve"> Cd recorded its highest value at the Mile 2 study site while its lowest value was recorded at the </w:t>
      </w:r>
      <w:proofErr w:type="spellStart"/>
      <w:r w:rsidRPr="00AE3E97">
        <w:rPr>
          <w:rFonts w:ascii="Times New Roman" w:hAnsi="Times New Roman"/>
          <w:sz w:val="24"/>
          <w:szCs w:val="24"/>
          <w:lang w:val="en-GB"/>
        </w:rPr>
        <w:t>Ngonde</w:t>
      </w:r>
      <w:proofErr w:type="spellEnd"/>
      <w:r w:rsidRPr="00AE3E97">
        <w:rPr>
          <w:rFonts w:ascii="Times New Roman" w:hAnsi="Times New Roman"/>
          <w:sz w:val="24"/>
          <w:szCs w:val="24"/>
          <w:lang w:val="en-GB"/>
        </w:rPr>
        <w:t xml:space="preserve"> study site</w:t>
      </w:r>
      <w:r w:rsidRPr="00AE3E97">
        <w:rPr>
          <w:rFonts w:ascii="Times New Roman" w:hAnsi="Times New Roman"/>
          <w:sz w:val="24"/>
          <w:szCs w:val="24"/>
        </w:rPr>
        <w:t xml:space="preserve"> This could be as a result of the fact that Cd is a byproduct of mineral fertilizers, (Alina </w:t>
      </w:r>
      <w:r w:rsidRPr="00AE3E97">
        <w:rPr>
          <w:rFonts w:ascii="Times New Roman" w:hAnsi="Times New Roman"/>
          <w:i/>
          <w:iCs/>
          <w:sz w:val="24"/>
          <w:szCs w:val="24"/>
        </w:rPr>
        <w:t>et al</w:t>
      </w:r>
      <w:r w:rsidRPr="00AE3E97">
        <w:rPr>
          <w:rFonts w:ascii="Times New Roman" w:hAnsi="Times New Roman"/>
          <w:sz w:val="24"/>
          <w:szCs w:val="24"/>
        </w:rPr>
        <w:t xml:space="preserve">., 2012). Cadmium is highly toxic to the kidney and it accumulates in the proximal tubular cells in higher concentrations. Cadmium can cause bone mineralization either through bone damage or by renal dysfunction, (Alina et al., 2012). Studies on humans and animals have revealed that osteoporosis (skeletal damage) is a critical effect of cadmium exposure along with disturbances in calcium metabolism, formation of renal stones and hypercalciuria. </w:t>
      </w:r>
      <w:r w:rsidRPr="00AE3E97">
        <w:rPr>
          <w:rFonts w:ascii="Times New Roman" w:hAnsi="Times New Roman"/>
          <w:sz w:val="24"/>
          <w:szCs w:val="24"/>
          <w:lang w:val="en-GB"/>
        </w:rPr>
        <w:t xml:space="preserve">Ni recorded its highest value at </w:t>
      </w:r>
      <w:proofErr w:type="spellStart"/>
      <w:r w:rsidRPr="00AE3E97">
        <w:rPr>
          <w:rFonts w:ascii="Times New Roman" w:hAnsi="Times New Roman"/>
          <w:sz w:val="24"/>
          <w:szCs w:val="24"/>
          <w:lang w:val="en-GB"/>
        </w:rPr>
        <w:t>Ngonje</w:t>
      </w:r>
      <w:proofErr w:type="spellEnd"/>
      <w:r w:rsidRPr="00AE3E97">
        <w:rPr>
          <w:rFonts w:ascii="Times New Roman" w:hAnsi="Times New Roman"/>
          <w:sz w:val="24"/>
          <w:szCs w:val="24"/>
          <w:lang w:val="en-GB"/>
        </w:rPr>
        <w:t xml:space="preserve"> study site, this could be as a result of increased anthropogenic activities.  </w:t>
      </w:r>
      <w:r w:rsidRPr="00AE3E97">
        <w:rPr>
          <w:rFonts w:ascii="Times New Roman" w:hAnsi="Times New Roman"/>
          <w:sz w:val="24"/>
          <w:szCs w:val="24"/>
        </w:rPr>
        <w:t xml:space="preserve">Anthropogenic sources of nickel include </w:t>
      </w:r>
      <w:proofErr w:type="spellStart"/>
      <w:r w:rsidRPr="00AE3E97">
        <w:rPr>
          <w:rFonts w:ascii="Times New Roman" w:hAnsi="Times New Roman"/>
          <w:sz w:val="24"/>
          <w:szCs w:val="24"/>
        </w:rPr>
        <w:t>fertilisers</w:t>
      </w:r>
      <w:proofErr w:type="spellEnd"/>
      <w:r w:rsidRPr="00AE3E97">
        <w:rPr>
          <w:rFonts w:ascii="Times New Roman" w:hAnsi="Times New Roman"/>
          <w:sz w:val="24"/>
          <w:szCs w:val="24"/>
        </w:rPr>
        <w:t xml:space="preserve">, steel </w:t>
      </w:r>
      <w:r w:rsidRPr="00AE3E97">
        <w:rPr>
          <w:rFonts w:ascii="Times New Roman" w:hAnsi="Times New Roman"/>
          <w:sz w:val="24"/>
          <w:szCs w:val="24"/>
        </w:rPr>
        <w:lastRenderedPageBreak/>
        <w:t>works, metal plating and coinage, fuel combustion and detergents (</w:t>
      </w:r>
      <w:proofErr w:type="spellStart"/>
      <w:r w:rsidRPr="00AE3E97">
        <w:rPr>
          <w:rFonts w:ascii="Times New Roman" w:hAnsi="Times New Roman"/>
          <w:sz w:val="24"/>
          <w:szCs w:val="24"/>
        </w:rPr>
        <w:t>Sorriel</w:t>
      </w:r>
      <w:proofErr w:type="spellEnd"/>
      <w:r w:rsidRPr="00AE3E97">
        <w:rPr>
          <w:rFonts w:ascii="Times New Roman" w:hAnsi="Times New Roman"/>
          <w:sz w:val="24"/>
          <w:szCs w:val="24"/>
        </w:rPr>
        <w:t xml:space="preserve"> </w:t>
      </w:r>
      <w:r w:rsidRPr="00AE3E97">
        <w:rPr>
          <w:rFonts w:ascii="Times New Roman" w:hAnsi="Times New Roman"/>
          <w:i/>
          <w:sz w:val="24"/>
          <w:szCs w:val="24"/>
        </w:rPr>
        <w:t>et al</w:t>
      </w:r>
      <w:r w:rsidRPr="00AE3E97">
        <w:rPr>
          <w:rFonts w:ascii="Times New Roman" w:hAnsi="Times New Roman"/>
          <w:sz w:val="24"/>
          <w:szCs w:val="24"/>
        </w:rPr>
        <w:t xml:space="preserve">., 2010). Nickel is necessary in many organism's diets but can become carcinogenic and toxic in high doses, </w:t>
      </w:r>
      <w:r w:rsidRPr="00AE3E97">
        <w:rPr>
          <w:rFonts w:ascii="TimesNewRomanPSMT" w:hAnsi="TimesNewRomanPSMT"/>
          <w:sz w:val="24"/>
          <w:szCs w:val="24"/>
        </w:rPr>
        <w:t>(</w:t>
      </w:r>
      <w:r w:rsidRPr="00AE3E97">
        <w:rPr>
          <w:rFonts w:ascii="Times New Roman" w:hAnsi="Times New Roman"/>
          <w:sz w:val="24"/>
          <w:szCs w:val="24"/>
        </w:rPr>
        <w:t>Booth, 2010)</w:t>
      </w:r>
      <w:r w:rsidRPr="00AE3E97">
        <w:rPr>
          <w:rFonts w:ascii="TimesNewRomanPSMT" w:hAnsi="TimesNewRomanPSMT"/>
          <w:sz w:val="24"/>
          <w:szCs w:val="24"/>
        </w:rPr>
        <w:t>.</w:t>
      </w:r>
      <w:r w:rsidRPr="00AE3E97">
        <w:rPr>
          <w:rFonts w:ascii="Times New Roman" w:hAnsi="Times New Roman"/>
          <w:sz w:val="24"/>
          <w:szCs w:val="24"/>
        </w:rPr>
        <w:t xml:space="preserve"> Women are more commonly allergic to nickel exposure than men. Exposure to skin can cause dermatitis upon contact, </w:t>
      </w:r>
      <w:r w:rsidRPr="00AE3E97">
        <w:rPr>
          <w:rFonts w:ascii="TimesNewRomanPSMT" w:hAnsi="TimesNewRomanPSMT"/>
          <w:sz w:val="24"/>
          <w:szCs w:val="24"/>
        </w:rPr>
        <w:t>(</w:t>
      </w:r>
      <w:r w:rsidR="00AD4793">
        <w:rPr>
          <w:rFonts w:ascii="Times New Roman" w:hAnsi="Times New Roman"/>
          <w:sz w:val="24"/>
          <w:szCs w:val="24"/>
        </w:rPr>
        <w:t xml:space="preserve">Berg </w:t>
      </w:r>
      <w:r w:rsidRPr="00AE3E97">
        <w:rPr>
          <w:rFonts w:ascii="Times New Roman" w:hAnsi="Times New Roman"/>
          <w:i/>
          <w:iCs/>
          <w:sz w:val="24"/>
          <w:szCs w:val="24"/>
        </w:rPr>
        <w:t>et al.,</w:t>
      </w:r>
      <w:r w:rsidRPr="00AE3E97">
        <w:rPr>
          <w:rFonts w:ascii="Times New Roman" w:hAnsi="Times New Roman"/>
          <w:sz w:val="24"/>
          <w:szCs w:val="24"/>
        </w:rPr>
        <w:t xml:space="preserve"> 2013)</w:t>
      </w:r>
      <w:r w:rsidRPr="00AE3E97">
        <w:rPr>
          <w:rFonts w:ascii="TimesNewRomanPSMT" w:hAnsi="TimesNewRomanPSMT"/>
          <w:sz w:val="24"/>
          <w:szCs w:val="24"/>
        </w:rPr>
        <w:t xml:space="preserve">. </w:t>
      </w:r>
      <w:r w:rsidRPr="00AE3E97">
        <w:rPr>
          <w:rFonts w:ascii="Times New Roman" w:hAnsi="Times New Roman"/>
          <w:sz w:val="24"/>
          <w:szCs w:val="24"/>
        </w:rPr>
        <w:t>Inhalation of nickel is the greatest risk of developing health problems, as it be</w:t>
      </w:r>
      <w:r w:rsidR="00AD4793">
        <w:rPr>
          <w:rFonts w:ascii="Times New Roman" w:hAnsi="Times New Roman"/>
          <w:sz w:val="24"/>
          <w:szCs w:val="24"/>
        </w:rPr>
        <w:t xml:space="preserve">comes highly carcinogenic Berg </w:t>
      </w:r>
      <w:r w:rsidRPr="00AE3E97">
        <w:rPr>
          <w:rFonts w:ascii="Times New Roman" w:hAnsi="Times New Roman"/>
          <w:i/>
          <w:iCs/>
          <w:sz w:val="24"/>
          <w:szCs w:val="24"/>
        </w:rPr>
        <w:t>et al</w:t>
      </w:r>
      <w:r w:rsidRPr="00AE3E97">
        <w:rPr>
          <w:rFonts w:ascii="Times New Roman" w:hAnsi="Times New Roman"/>
          <w:sz w:val="24"/>
          <w:szCs w:val="24"/>
        </w:rPr>
        <w:t>., (2013).</w:t>
      </w:r>
    </w:p>
    <w:p w14:paraId="1CA51256" w14:textId="77777777" w:rsidR="004D3F63" w:rsidRPr="00AE3E97" w:rsidRDefault="004D3F63" w:rsidP="004D3F63">
      <w:pPr>
        <w:pStyle w:val="Heading2"/>
      </w:pPr>
      <w:r w:rsidRPr="00AE3E97">
        <w:t>5.2 Conclusion</w:t>
      </w:r>
    </w:p>
    <w:p w14:paraId="03BD30E8" w14:textId="77777777" w:rsidR="00C4572E" w:rsidRDefault="00AF17C0" w:rsidP="00C4572E">
      <w:pPr>
        <w:spacing w:after="200" w:line="480" w:lineRule="auto"/>
        <w:jc w:val="both"/>
        <w:rPr>
          <w:rFonts w:ascii="Times New Roman" w:hAnsi="Times New Roman"/>
          <w:sz w:val="24"/>
          <w:szCs w:val="24"/>
        </w:rPr>
      </w:pPr>
      <w:r>
        <w:rPr>
          <w:rFonts w:ascii="Times New Roman" w:hAnsi="Times New Roman"/>
          <w:sz w:val="24"/>
          <w:szCs w:val="24"/>
        </w:rPr>
        <w:t>The relationship between land use and land cover change and water quality in highlights the need for integrated approaches to the management of the environment. Sustainable development approaches that incorporate agricultural, industrial and urban development with ecosystem preservation are crucial for ensuring and safeguarding the long term health of water resources. For this to be possible, continuous monitoring, sensitization of the community and community involvement can help mitigate these negative effects of LULCC on aquatic resources. There has been a gradual reduction of forest cover and an increase in settlement and agricultural mosaics in Limbe between 2002 and 2020</w:t>
      </w:r>
      <w:r w:rsidR="00C4572E">
        <w:rPr>
          <w:rFonts w:ascii="Times New Roman" w:hAnsi="Times New Roman"/>
          <w:sz w:val="24"/>
          <w:szCs w:val="24"/>
        </w:rPr>
        <w:t xml:space="preserve">. </w:t>
      </w:r>
      <w:r w:rsidR="00C4572E" w:rsidRPr="00AE3E97">
        <w:rPr>
          <w:rFonts w:ascii="Times New Roman" w:hAnsi="Times New Roman"/>
          <w:sz w:val="24"/>
          <w:szCs w:val="24"/>
        </w:rPr>
        <w:t>Based on the results obtained by employment of GIS applications, it is concluded that the land use practices in the study area have altered significantly in 20 years. The LU shift in the Limbe municipality was evident</w:t>
      </w:r>
      <w:r w:rsidR="00C4572E">
        <w:rPr>
          <w:rFonts w:ascii="Times New Roman" w:hAnsi="Times New Roman"/>
          <w:sz w:val="24"/>
          <w:szCs w:val="24"/>
        </w:rPr>
        <w:t xml:space="preserve"> by the decline in the area of vegetation and w</w:t>
      </w:r>
      <w:r w:rsidR="00C4572E" w:rsidRPr="00AE3E97">
        <w:rPr>
          <w:rFonts w:ascii="Times New Roman" w:hAnsi="Times New Roman"/>
          <w:sz w:val="24"/>
          <w:szCs w:val="24"/>
        </w:rPr>
        <w:t>ater class and augmentation</w:t>
      </w:r>
      <w:r w:rsidR="00C4572E">
        <w:rPr>
          <w:rFonts w:ascii="Times New Roman" w:hAnsi="Times New Roman"/>
          <w:sz w:val="24"/>
          <w:szCs w:val="24"/>
        </w:rPr>
        <w:t xml:space="preserve"> of area covered by classes of s</w:t>
      </w:r>
      <w:r w:rsidR="00C4572E" w:rsidRPr="00AE3E97">
        <w:rPr>
          <w:rFonts w:ascii="Times New Roman" w:hAnsi="Times New Roman"/>
          <w:sz w:val="24"/>
          <w:szCs w:val="24"/>
        </w:rPr>
        <w:t>ettlements and barren land.</w:t>
      </w:r>
    </w:p>
    <w:p w14:paraId="0C09E896" w14:textId="77777777" w:rsidR="00C4572E" w:rsidRPr="00AE3E97" w:rsidRDefault="00C4572E" w:rsidP="00C4572E">
      <w:pPr>
        <w:spacing w:after="200" w:line="480" w:lineRule="auto"/>
        <w:jc w:val="both"/>
        <w:rPr>
          <w:rFonts w:ascii="Times New Roman" w:hAnsi="Times New Roman"/>
          <w:sz w:val="24"/>
          <w:szCs w:val="24"/>
        </w:rPr>
      </w:pPr>
      <w:r>
        <w:rPr>
          <w:rFonts w:ascii="Times New Roman" w:hAnsi="Times New Roman"/>
          <w:sz w:val="24"/>
          <w:szCs w:val="24"/>
        </w:rPr>
        <w:t>The proliferation of settlement around water bodies has led to fecal contamination and phosphate pollution of these streams above WHO permissible levels. This could have health implications on some community dwellers using these water sources for domestic uses.</w:t>
      </w:r>
      <w:r w:rsidRPr="00C4572E">
        <w:rPr>
          <w:rFonts w:ascii="Times New Roman" w:hAnsi="Times New Roman"/>
          <w:sz w:val="24"/>
          <w:szCs w:val="24"/>
        </w:rPr>
        <w:t xml:space="preserve"> </w:t>
      </w:r>
      <w:r w:rsidRPr="00AE3E97">
        <w:rPr>
          <w:rFonts w:ascii="Times New Roman" w:hAnsi="Times New Roman"/>
          <w:sz w:val="24"/>
          <w:szCs w:val="24"/>
        </w:rPr>
        <w:t xml:space="preserve">The water quality of the </w:t>
      </w:r>
      <w:proofErr w:type="spellStart"/>
      <w:r w:rsidRPr="00AE3E97">
        <w:rPr>
          <w:rFonts w:ascii="Times New Roman" w:hAnsi="Times New Roman"/>
          <w:sz w:val="24"/>
          <w:szCs w:val="24"/>
        </w:rPr>
        <w:t>Ngonje</w:t>
      </w:r>
      <w:proofErr w:type="spellEnd"/>
      <w:r w:rsidRPr="00AE3E97">
        <w:rPr>
          <w:rFonts w:ascii="Times New Roman" w:hAnsi="Times New Roman"/>
          <w:sz w:val="24"/>
          <w:szCs w:val="24"/>
        </w:rPr>
        <w:t xml:space="preserve"> and </w:t>
      </w:r>
      <w:proofErr w:type="spellStart"/>
      <w:r w:rsidRPr="00AE3E97">
        <w:rPr>
          <w:rFonts w:ascii="Times New Roman" w:hAnsi="Times New Roman"/>
          <w:sz w:val="24"/>
          <w:szCs w:val="24"/>
        </w:rPr>
        <w:t>Ngonde</w:t>
      </w:r>
      <w:proofErr w:type="spellEnd"/>
      <w:r w:rsidRPr="00AE3E97">
        <w:rPr>
          <w:rFonts w:ascii="Times New Roman" w:hAnsi="Times New Roman"/>
          <w:sz w:val="24"/>
          <w:szCs w:val="24"/>
        </w:rPr>
        <w:t xml:space="preserve"> water sources in the Limbe municipality are not satisfactory for uses </w:t>
      </w:r>
      <w:r w:rsidRPr="00AE3E97">
        <w:rPr>
          <w:rFonts w:ascii="Times New Roman" w:hAnsi="Times New Roman"/>
          <w:sz w:val="24"/>
          <w:szCs w:val="24"/>
        </w:rPr>
        <w:lastRenderedPageBreak/>
        <w:t>such as d</w:t>
      </w:r>
      <w:r>
        <w:rPr>
          <w:rFonts w:ascii="Times New Roman" w:hAnsi="Times New Roman"/>
          <w:sz w:val="24"/>
          <w:szCs w:val="24"/>
        </w:rPr>
        <w:t xml:space="preserve">rinking, bathing or irrigation </w:t>
      </w:r>
      <w:r w:rsidRPr="00AE3E97">
        <w:rPr>
          <w:rFonts w:ascii="Times New Roman" w:hAnsi="Times New Roman"/>
          <w:sz w:val="24"/>
          <w:szCs w:val="24"/>
        </w:rPr>
        <w:t>due to the high levels of some bacteria (</w:t>
      </w:r>
      <w:r w:rsidRPr="00AE3E97">
        <w:rPr>
          <w:rFonts w:ascii="Times New Roman" w:hAnsi="Times New Roman"/>
          <w:i/>
          <w:sz w:val="24"/>
          <w:szCs w:val="24"/>
        </w:rPr>
        <w:t xml:space="preserve">shigella, salmonella, </w:t>
      </w:r>
      <w:r w:rsidRPr="00AE3E97">
        <w:rPr>
          <w:rFonts w:ascii="Times New Roman" w:hAnsi="Times New Roman"/>
          <w:sz w:val="24"/>
          <w:szCs w:val="24"/>
        </w:rPr>
        <w:t>and</w:t>
      </w:r>
      <w:r w:rsidRPr="00AE3E97">
        <w:rPr>
          <w:rFonts w:ascii="Times New Roman" w:hAnsi="Times New Roman"/>
          <w:i/>
          <w:sz w:val="24"/>
          <w:szCs w:val="24"/>
        </w:rPr>
        <w:t xml:space="preserve"> coliform</w:t>
      </w:r>
      <w:r w:rsidRPr="00AE3E97">
        <w:rPr>
          <w:rFonts w:ascii="Times New Roman" w:hAnsi="Times New Roman"/>
          <w:sz w:val="24"/>
          <w:szCs w:val="24"/>
        </w:rPr>
        <w:t xml:space="preserve">) and some heavy metals (Nickel, and Cadmium). </w:t>
      </w:r>
    </w:p>
    <w:p w14:paraId="732C6DB9" w14:textId="77777777" w:rsidR="00C4572E" w:rsidRDefault="00C4572E" w:rsidP="004D3F63">
      <w:pPr>
        <w:spacing w:after="200" w:line="480" w:lineRule="auto"/>
        <w:jc w:val="both"/>
        <w:rPr>
          <w:rFonts w:ascii="Times New Roman" w:hAnsi="Times New Roman"/>
          <w:sz w:val="24"/>
          <w:szCs w:val="24"/>
        </w:rPr>
      </w:pPr>
    </w:p>
    <w:p w14:paraId="0A7A4AFF" w14:textId="77777777" w:rsidR="00E12F70" w:rsidRPr="00AE3E97" w:rsidRDefault="00C4572E" w:rsidP="004D3F63">
      <w:pPr>
        <w:spacing w:after="200" w:line="480" w:lineRule="auto"/>
        <w:jc w:val="both"/>
        <w:rPr>
          <w:rFonts w:ascii="Times New Roman" w:hAnsi="Times New Roman"/>
          <w:sz w:val="24"/>
          <w:szCs w:val="24"/>
        </w:rPr>
      </w:pPr>
      <w:r>
        <w:rPr>
          <w:rFonts w:ascii="Times New Roman" w:hAnsi="Times New Roman"/>
          <w:sz w:val="24"/>
          <w:szCs w:val="24"/>
        </w:rPr>
        <w:t xml:space="preserve">According the Forestry Law in Cameroon, the management of all aquatic resources is carried out by the councils. Very good and explicit laws governing the use and management of aquatic resources be implemented so as to safeguard the very important ecosystems. </w:t>
      </w:r>
    </w:p>
    <w:p w14:paraId="109BC49F" w14:textId="77777777" w:rsidR="004D3F63" w:rsidRPr="00AE3E97" w:rsidRDefault="004D3F63" w:rsidP="004D3F63">
      <w:pPr>
        <w:pStyle w:val="Heading2"/>
      </w:pPr>
      <w:bookmarkStart w:id="211" w:name="_Toc62186853"/>
      <w:bookmarkStart w:id="212" w:name="_Toc534563334"/>
      <w:bookmarkStart w:id="213" w:name="_Toc534563554"/>
      <w:bookmarkStart w:id="214" w:name="_Toc534806007"/>
      <w:bookmarkStart w:id="215" w:name="_Toc288933181"/>
      <w:bookmarkStart w:id="216" w:name="_Toc288933477"/>
      <w:bookmarkStart w:id="217" w:name="_Toc288933900"/>
      <w:r w:rsidRPr="00AE3E97">
        <w:t>5.3 Recommendation</w:t>
      </w:r>
      <w:bookmarkEnd w:id="211"/>
      <w:bookmarkEnd w:id="212"/>
      <w:bookmarkEnd w:id="213"/>
      <w:bookmarkEnd w:id="214"/>
      <w:bookmarkEnd w:id="215"/>
      <w:bookmarkEnd w:id="216"/>
      <w:bookmarkEnd w:id="217"/>
    </w:p>
    <w:p w14:paraId="42D2D324" w14:textId="77777777" w:rsidR="004D3F63" w:rsidRPr="004D3F63" w:rsidRDefault="004D3F63" w:rsidP="004D3F63">
      <w:pPr>
        <w:spacing w:after="200" w:line="480" w:lineRule="auto"/>
        <w:jc w:val="both"/>
        <w:rPr>
          <w:rFonts w:ascii="Times New Roman" w:hAnsi="Times New Roman"/>
          <w:sz w:val="24"/>
          <w:szCs w:val="24"/>
        </w:rPr>
      </w:pPr>
      <w:r w:rsidRPr="004D3F63">
        <w:rPr>
          <w:rFonts w:ascii="Times New Roman" w:hAnsi="Times New Roman"/>
          <w:sz w:val="24"/>
          <w:szCs w:val="24"/>
        </w:rPr>
        <w:t>It is recommended that water from the water sources in the Limbe municipality should be treated before use for drinking, laundry and irrigation of vegetables cultivated around water sources.</w:t>
      </w:r>
    </w:p>
    <w:p w14:paraId="2CFADB94" w14:textId="77777777" w:rsidR="004D3F63" w:rsidRPr="004D3F63" w:rsidRDefault="004D3F63" w:rsidP="004D3F63">
      <w:pPr>
        <w:spacing w:after="200" w:line="480" w:lineRule="auto"/>
        <w:jc w:val="both"/>
        <w:rPr>
          <w:rFonts w:ascii="Times New Roman" w:hAnsi="Times New Roman"/>
          <w:sz w:val="24"/>
          <w:szCs w:val="24"/>
        </w:rPr>
      </w:pPr>
      <w:r w:rsidRPr="004D3F63">
        <w:rPr>
          <w:rFonts w:ascii="Times New Roman" w:hAnsi="Times New Roman"/>
          <w:sz w:val="24"/>
          <w:szCs w:val="24"/>
        </w:rPr>
        <w:t>The presence of some pollution indicators like S</w:t>
      </w:r>
      <w:r w:rsidRPr="004D3F63">
        <w:rPr>
          <w:rFonts w:ascii="Times New Roman" w:hAnsi="Times New Roman"/>
          <w:i/>
          <w:iCs/>
          <w:sz w:val="24"/>
          <w:szCs w:val="24"/>
        </w:rPr>
        <w:t>higella</w:t>
      </w:r>
      <w:r w:rsidRPr="004D3F63">
        <w:rPr>
          <w:rFonts w:ascii="Times New Roman" w:hAnsi="Times New Roman"/>
          <w:sz w:val="24"/>
          <w:szCs w:val="24"/>
        </w:rPr>
        <w:t xml:space="preserve"> shows that some water sources are heavily polluted. It is therefore recommended that all human activities around waters should be avoided. Furthermore, sewage tanks should also be constructed faraway about (300m) from these water sources in order to prevent contamination.</w:t>
      </w:r>
      <w:r>
        <w:rPr>
          <w:rFonts w:ascii="Times New Roman" w:hAnsi="Times New Roman"/>
          <w:sz w:val="24"/>
          <w:szCs w:val="24"/>
        </w:rPr>
        <w:t xml:space="preserve"> </w:t>
      </w:r>
      <w:r w:rsidRPr="004D3F63">
        <w:rPr>
          <w:rFonts w:ascii="Times New Roman" w:hAnsi="Times New Roman"/>
          <w:sz w:val="24"/>
          <w:szCs w:val="24"/>
        </w:rPr>
        <w:t xml:space="preserve">Local farmers should be discouraged from farming practices that involve encroaching on the wetland area in collaboration with upstream land owners in an effort to reduce deforestation and associated soil erosion. Effective irrigation systems that minimize water wastage should be considered. Application practices of agricultural chemicals should be changed to minimize inputs to these water sources. Monitoring of domestic sewage discharges from properties around the water sources should be periodically carried out. </w:t>
      </w:r>
    </w:p>
    <w:p w14:paraId="2EC68BE4" w14:textId="77777777" w:rsidR="004D3F63" w:rsidRPr="004D3F63" w:rsidRDefault="004D3F63" w:rsidP="004D3F63">
      <w:pPr>
        <w:spacing w:after="200" w:line="480" w:lineRule="auto"/>
        <w:jc w:val="both"/>
        <w:rPr>
          <w:rFonts w:ascii="Times New Roman" w:hAnsi="Times New Roman"/>
          <w:sz w:val="24"/>
          <w:szCs w:val="24"/>
        </w:rPr>
      </w:pPr>
      <w:r w:rsidRPr="004D3F63">
        <w:rPr>
          <w:rFonts w:ascii="Times New Roman" w:hAnsi="Times New Roman"/>
          <w:sz w:val="24"/>
          <w:szCs w:val="24"/>
        </w:rPr>
        <w:t>Control of the proliferation of aquatic invasive species should be taken into consideration.</w:t>
      </w:r>
    </w:p>
    <w:p w14:paraId="1D057F36" w14:textId="1F572FC5" w:rsidR="003525E2" w:rsidRDefault="003525E2">
      <w:pPr>
        <w:spacing w:after="200" w:line="480" w:lineRule="auto"/>
        <w:jc w:val="both"/>
        <w:rPr>
          <w:rFonts w:ascii="Times New Roman" w:eastAsia="Times New Roman" w:hAnsi="Times New Roman"/>
          <w:b/>
          <w:bCs/>
          <w:sz w:val="24"/>
          <w:szCs w:val="24"/>
        </w:rPr>
      </w:pPr>
    </w:p>
    <w:p w14:paraId="6ED05FAC" w14:textId="4AF331C9" w:rsidR="0095469B" w:rsidRDefault="0095469B">
      <w:pPr>
        <w:spacing w:after="200" w:line="480" w:lineRule="auto"/>
        <w:jc w:val="both"/>
        <w:rPr>
          <w:rFonts w:ascii="Times New Roman" w:eastAsia="Times New Roman" w:hAnsi="Times New Roman"/>
          <w:b/>
          <w:bCs/>
          <w:sz w:val="24"/>
          <w:szCs w:val="24"/>
        </w:rPr>
      </w:pPr>
    </w:p>
    <w:p w14:paraId="76EE0E62" w14:textId="77777777" w:rsidR="006A586C" w:rsidRDefault="00FB2E79">
      <w:pPr>
        <w:spacing w:after="200" w:line="360" w:lineRule="auto"/>
        <w:jc w:val="both"/>
        <w:rPr>
          <w:rFonts w:ascii="Times New Roman" w:hAnsi="Times New Roman"/>
          <w:b/>
          <w:sz w:val="24"/>
          <w:szCs w:val="24"/>
        </w:rPr>
      </w:pPr>
      <w:bookmarkStart w:id="218" w:name="_Toc288933478"/>
      <w:bookmarkStart w:id="219" w:name="_Toc288933182"/>
      <w:bookmarkStart w:id="220" w:name="_Toc288933901"/>
      <w:bookmarkStart w:id="221" w:name="_GoBack"/>
      <w:bookmarkEnd w:id="221"/>
      <w:r>
        <w:rPr>
          <w:rFonts w:ascii="Times New Roman" w:hAnsi="Times New Roman"/>
          <w:b/>
          <w:sz w:val="24"/>
          <w:szCs w:val="24"/>
        </w:rPr>
        <w:lastRenderedPageBreak/>
        <w:t>REFERENCES</w:t>
      </w:r>
      <w:bookmarkEnd w:id="218"/>
      <w:bookmarkEnd w:id="219"/>
      <w:bookmarkEnd w:id="220"/>
    </w:p>
    <w:p w14:paraId="25AAC8A7" w14:textId="77777777" w:rsidR="006A586C" w:rsidRDefault="00FB2E79">
      <w:pPr>
        <w:spacing w:before="240" w:line="276" w:lineRule="auto"/>
        <w:ind w:left="900" w:hanging="810"/>
        <w:jc w:val="both"/>
        <w:rPr>
          <w:rFonts w:ascii="Times New Roman" w:hAnsi="Times New Roman"/>
          <w:sz w:val="24"/>
          <w:szCs w:val="24"/>
        </w:rPr>
      </w:pPr>
      <w:proofErr w:type="spellStart"/>
      <w:r>
        <w:rPr>
          <w:rFonts w:ascii="Times New Roman" w:hAnsi="Times New Roman"/>
          <w:sz w:val="24"/>
          <w:szCs w:val="24"/>
        </w:rPr>
        <w:t>Abobi</w:t>
      </w:r>
      <w:proofErr w:type="spellEnd"/>
      <w:r>
        <w:rPr>
          <w:rFonts w:ascii="Times New Roman" w:hAnsi="Times New Roman"/>
          <w:sz w:val="24"/>
          <w:szCs w:val="24"/>
        </w:rPr>
        <w:t xml:space="preserve">, S.M., </w:t>
      </w:r>
      <w:proofErr w:type="spellStart"/>
      <w:r>
        <w:rPr>
          <w:rFonts w:ascii="Times New Roman" w:hAnsi="Times New Roman"/>
          <w:sz w:val="24"/>
          <w:szCs w:val="24"/>
        </w:rPr>
        <w:t>Ampofo</w:t>
      </w:r>
      <w:proofErr w:type="spellEnd"/>
      <w:r>
        <w:rPr>
          <w:rFonts w:ascii="Times New Roman" w:hAnsi="Times New Roman"/>
          <w:sz w:val="24"/>
          <w:szCs w:val="24"/>
        </w:rPr>
        <w:t xml:space="preserve">, Y., </w:t>
      </w:r>
      <w:proofErr w:type="spellStart"/>
      <w:r>
        <w:rPr>
          <w:rFonts w:ascii="Times New Roman" w:hAnsi="Times New Roman"/>
          <w:sz w:val="24"/>
          <w:szCs w:val="24"/>
        </w:rPr>
        <w:t>Kpodonu</w:t>
      </w:r>
      <w:proofErr w:type="spellEnd"/>
      <w:r>
        <w:rPr>
          <w:rFonts w:ascii="Times New Roman" w:hAnsi="Times New Roman"/>
          <w:sz w:val="24"/>
          <w:szCs w:val="24"/>
        </w:rPr>
        <w:t xml:space="preserve">, T., Alhassan, E. H., </w:t>
      </w:r>
      <w:proofErr w:type="spellStart"/>
      <w:r>
        <w:rPr>
          <w:rFonts w:ascii="Times New Roman" w:hAnsi="Times New Roman"/>
          <w:sz w:val="24"/>
          <w:szCs w:val="24"/>
        </w:rPr>
        <w:t>Abarike</w:t>
      </w:r>
      <w:proofErr w:type="spellEnd"/>
      <w:r>
        <w:rPr>
          <w:rFonts w:ascii="Times New Roman" w:hAnsi="Times New Roman"/>
          <w:sz w:val="24"/>
          <w:szCs w:val="24"/>
        </w:rPr>
        <w:t xml:space="preserve">, E.D., </w:t>
      </w:r>
      <w:proofErr w:type="spellStart"/>
      <w:r>
        <w:rPr>
          <w:rFonts w:ascii="Times New Roman" w:hAnsi="Times New Roman"/>
          <w:sz w:val="24"/>
          <w:szCs w:val="24"/>
        </w:rPr>
        <w:t>Atindaana</w:t>
      </w:r>
      <w:proofErr w:type="spellEnd"/>
      <w:r>
        <w:rPr>
          <w:rFonts w:ascii="Times New Roman" w:hAnsi="Times New Roman"/>
          <w:sz w:val="24"/>
          <w:szCs w:val="24"/>
        </w:rPr>
        <w:t xml:space="preserve">, S. A., </w:t>
      </w:r>
      <w:proofErr w:type="spellStart"/>
      <w:r>
        <w:rPr>
          <w:rFonts w:ascii="Times New Roman" w:hAnsi="Times New Roman"/>
          <w:sz w:val="24"/>
          <w:szCs w:val="24"/>
        </w:rPr>
        <w:t>Akongyuure</w:t>
      </w:r>
      <w:proofErr w:type="spellEnd"/>
      <w:r>
        <w:rPr>
          <w:rFonts w:ascii="Times New Roman" w:hAnsi="Times New Roman"/>
          <w:sz w:val="24"/>
          <w:szCs w:val="24"/>
        </w:rPr>
        <w:t>, D. N., Konadu, V. and Twumasi, F.  (2015) Socio-Ecological Importance of Aquatic Macrophytes to Some Fishing Communities in the Northern Region of Ghana.</w:t>
      </w:r>
      <w:r>
        <w:rPr>
          <w:rFonts w:ascii="Times New Roman" w:hAnsi="Times New Roman"/>
          <w:i/>
          <w:iCs/>
          <w:sz w:val="24"/>
          <w:szCs w:val="24"/>
        </w:rPr>
        <w:t xml:space="preserve"> Elixir Bio Diver. 79 (2015) 30432-30437</w:t>
      </w:r>
      <w:r>
        <w:rPr>
          <w:rFonts w:ascii="Times New Roman" w:hAnsi="Times New Roman"/>
          <w:sz w:val="24"/>
          <w:szCs w:val="24"/>
        </w:rPr>
        <w:t xml:space="preserve"> </w:t>
      </w:r>
    </w:p>
    <w:p w14:paraId="23E07CAC" w14:textId="77777777" w:rsidR="006A586C" w:rsidRDefault="00FB2E79">
      <w:pPr>
        <w:spacing w:before="240" w:line="276" w:lineRule="auto"/>
        <w:ind w:left="900" w:hanging="810"/>
        <w:jc w:val="both"/>
        <w:rPr>
          <w:rFonts w:ascii="Times New Roman" w:hAnsi="Times New Roman"/>
          <w:sz w:val="24"/>
          <w:szCs w:val="24"/>
        </w:rPr>
      </w:pPr>
      <w:proofErr w:type="spellStart"/>
      <w:r>
        <w:rPr>
          <w:rFonts w:ascii="Times New Roman" w:hAnsi="Times New Roman"/>
          <w:bCs/>
          <w:sz w:val="24"/>
          <w:szCs w:val="24"/>
        </w:rPr>
        <w:t>Agbor</w:t>
      </w:r>
      <w:proofErr w:type="spellEnd"/>
      <w:r>
        <w:rPr>
          <w:rFonts w:ascii="Times New Roman" w:hAnsi="Times New Roman"/>
          <w:bCs/>
          <w:sz w:val="24"/>
          <w:szCs w:val="24"/>
        </w:rPr>
        <w:t xml:space="preserve"> T, </w:t>
      </w:r>
      <w:proofErr w:type="spellStart"/>
      <w:r>
        <w:rPr>
          <w:rFonts w:ascii="Times New Roman" w:hAnsi="Times New Roman"/>
          <w:bCs/>
          <w:sz w:val="24"/>
          <w:szCs w:val="24"/>
        </w:rPr>
        <w:t>Tefeh</w:t>
      </w:r>
      <w:proofErr w:type="spellEnd"/>
      <w:r>
        <w:rPr>
          <w:rFonts w:ascii="Times New Roman" w:hAnsi="Times New Roman"/>
          <w:bCs/>
          <w:sz w:val="24"/>
          <w:szCs w:val="24"/>
        </w:rPr>
        <w:t xml:space="preserve"> R (2013). Buea Water crises Worsening. Cameroon </w:t>
      </w:r>
      <w:proofErr w:type="spellStart"/>
      <w:r>
        <w:rPr>
          <w:rFonts w:ascii="Times New Roman" w:hAnsi="Times New Roman"/>
          <w:bCs/>
          <w:sz w:val="24"/>
          <w:szCs w:val="24"/>
        </w:rPr>
        <w:t>Postline</w:t>
      </w:r>
      <w:proofErr w:type="spellEnd"/>
      <w:r>
        <w:rPr>
          <w:rFonts w:ascii="Times New Roman" w:hAnsi="Times New Roman"/>
          <w:bCs/>
          <w:sz w:val="24"/>
          <w:szCs w:val="24"/>
        </w:rPr>
        <w:t xml:space="preserve"> No. 01448</w:t>
      </w:r>
    </w:p>
    <w:p w14:paraId="761B8954" w14:textId="77777777" w:rsidR="006A586C" w:rsidRDefault="00FB2E79">
      <w:pPr>
        <w:spacing w:before="240" w:line="276" w:lineRule="auto"/>
        <w:ind w:left="900" w:hanging="810"/>
        <w:jc w:val="both"/>
        <w:rPr>
          <w:rFonts w:ascii="Times New Roman" w:hAnsi="Times New Roman"/>
          <w:sz w:val="24"/>
          <w:szCs w:val="24"/>
        </w:rPr>
      </w:pPr>
      <w:r>
        <w:rPr>
          <w:rFonts w:ascii="Times New Roman" w:hAnsi="Times New Roman"/>
          <w:sz w:val="24"/>
          <w:szCs w:val="24"/>
        </w:rPr>
        <w:t xml:space="preserve">Alina, M., Azrina, A., Mohd, Y. A. S., Mohd, Z. S., Mohd, I. E. H. and Muhammad, R.  R. (2012). Heavy metals (mercury, arsenic, cadmium, </w:t>
      </w:r>
      <w:proofErr w:type="spellStart"/>
      <w:r>
        <w:rPr>
          <w:rFonts w:ascii="Times New Roman" w:hAnsi="Times New Roman"/>
          <w:sz w:val="24"/>
          <w:szCs w:val="24"/>
        </w:rPr>
        <w:t>plumbum</w:t>
      </w:r>
      <w:proofErr w:type="spellEnd"/>
      <w:r>
        <w:rPr>
          <w:rFonts w:ascii="Times New Roman" w:hAnsi="Times New Roman"/>
          <w:sz w:val="24"/>
          <w:szCs w:val="24"/>
        </w:rPr>
        <w:t xml:space="preserve">) in selected marine fish and shellfish along the Straits of Malacca. </w:t>
      </w:r>
      <w:r>
        <w:rPr>
          <w:rFonts w:ascii="Times New Roman" w:hAnsi="Times New Roman"/>
          <w:i/>
          <w:sz w:val="24"/>
          <w:szCs w:val="24"/>
        </w:rPr>
        <w:t xml:space="preserve">Int Food Res J, </w:t>
      </w:r>
      <w:r>
        <w:rPr>
          <w:rFonts w:ascii="Times New Roman" w:hAnsi="Times New Roman"/>
          <w:sz w:val="24"/>
          <w:szCs w:val="24"/>
        </w:rPr>
        <w:t>19(1): 135–140.</w:t>
      </w:r>
    </w:p>
    <w:p w14:paraId="19705A39" w14:textId="77777777" w:rsidR="006A586C" w:rsidRDefault="00FB2E79">
      <w:pPr>
        <w:spacing w:before="240" w:line="276" w:lineRule="auto"/>
        <w:ind w:left="900" w:hanging="810"/>
        <w:jc w:val="both"/>
        <w:rPr>
          <w:rFonts w:ascii="Times New Roman" w:hAnsi="Times New Roman"/>
          <w:sz w:val="24"/>
          <w:szCs w:val="24"/>
        </w:rPr>
      </w:pPr>
      <w:proofErr w:type="spellStart"/>
      <w:r>
        <w:rPr>
          <w:rFonts w:ascii="Times New Roman" w:hAnsi="Times New Roman"/>
          <w:sz w:val="24"/>
          <w:szCs w:val="24"/>
        </w:rPr>
        <w:t>Balanson</w:t>
      </w:r>
      <w:proofErr w:type="spellEnd"/>
      <w:r>
        <w:rPr>
          <w:rFonts w:ascii="Times New Roman" w:hAnsi="Times New Roman"/>
          <w:sz w:val="24"/>
          <w:szCs w:val="24"/>
        </w:rPr>
        <w:t xml:space="preserve"> S, Walton BM, Wolin GA and Mal TK. (2005). Aquatic Macrophyte Diversity and Habitat </w:t>
      </w:r>
      <w:proofErr w:type="spellStart"/>
      <w:r>
        <w:rPr>
          <w:rFonts w:ascii="Times New Roman" w:hAnsi="Times New Roman"/>
          <w:sz w:val="24"/>
          <w:szCs w:val="24"/>
        </w:rPr>
        <w:t>Characterisation</w:t>
      </w:r>
      <w:proofErr w:type="spellEnd"/>
      <w:r>
        <w:rPr>
          <w:rFonts w:ascii="Times New Roman" w:hAnsi="Times New Roman"/>
          <w:sz w:val="24"/>
          <w:szCs w:val="24"/>
        </w:rPr>
        <w:t xml:space="preserve"> of the Cuyahoga River Watershed in North-eastern Ohio. The Ohio Journal of Science, 105, 88-96. </w:t>
      </w:r>
    </w:p>
    <w:p w14:paraId="0641F62E" w14:textId="77777777" w:rsidR="006A586C" w:rsidRDefault="00FB2E79">
      <w:pPr>
        <w:pStyle w:val="Normal2"/>
        <w:spacing w:after="240" w:line="360" w:lineRule="auto"/>
        <w:ind w:left="900" w:hanging="810"/>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Campanella, B., </w:t>
      </w:r>
      <w:proofErr w:type="spellStart"/>
      <w:r>
        <w:rPr>
          <w:rFonts w:ascii="Times New Roman" w:eastAsiaTheme="minorHAnsi" w:hAnsi="Times New Roman" w:cs="Times New Roman"/>
          <w:sz w:val="24"/>
          <w:szCs w:val="24"/>
          <w:lang w:val="en-US" w:eastAsia="en-US"/>
        </w:rPr>
        <w:t>Onor</w:t>
      </w:r>
      <w:proofErr w:type="spellEnd"/>
      <w:r>
        <w:rPr>
          <w:rFonts w:ascii="Times New Roman" w:eastAsiaTheme="minorHAnsi" w:hAnsi="Times New Roman" w:cs="Times New Roman"/>
          <w:sz w:val="24"/>
          <w:szCs w:val="24"/>
          <w:lang w:val="en-US" w:eastAsia="en-US"/>
        </w:rPr>
        <w:t xml:space="preserve">, M., </w:t>
      </w:r>
      <w:proofErr w:type="spellStart"/>
      <w:r>
        <w:rPr>
          <w:rFonts w:ascii="Times New Roman" w:eastAsiaTheme="minorHAnsi" w:hAnsi="Times New Roman" w:cs="Times New Roman"/>
          <w:sz w:val="24"/>
          <w:szCs w:val="24"/>
          <w:lang w:val="en-US" w:eastAsia="en-US"/>
        </w:rPr>
        <w:t>D’Ulivo</w:t>
      </w:r>
      <w:proofErr w:type="spellEnd"/>
      <w:r>
        <w:rPr>
          <w:rFonts w:ascii="Times New Roman" w:eastAsiaTheme="minorHAnsi" w:hAnsi="Times New Roman" w:cs="Times New Roman"/>
          <w:sz w:val="24"/>
          <w:szCs w:val="24"/>
          <w:lang w:val="en-US" w:eastAsia="en-US"/>
        </w:rPr>
        <w:t xml:space="preserve">, A., Giannecchini, R., D’Orazio, M. and Petrini, R. (2016).   Human exposure to thallium through tap water. A study from </w:t>
      </w:r>
      <w:proofErr w:type="spellStart"/>
      <w:r>
        <w:rPr>
          <w:rFonts w:ascii="Times New Roman" w:eastAsiaTheme="minorHAnsi" w:hAnsi="Times New Roman" w:cs="Times New Roman"/>
          <w:sz w:val="24"/>
          <w:szCs w:val="24"/>
          <w:lang w:val="en-US" w:eastAsia="en-US"/>
        </w:rPr>
        <w:t>Valdicastello</w:t>
      </w:r>
      <w:proofErr w:type="spellEnd"/>
      <w:r>
        <w:rPr>
          <w:rFonts w:ascii="Times New Roman" w:eastAsiaTheme="minorHAnsi" w:hAnsi="Times New Roman" w:cs="Times New Roman"/>
          <w:sz w:val="24"/>
          <w:szCs w:val="24"/>
          <w:lang w:val="en-US" w:eastAsia="en-US"/>
        </w:rPr>
        <w:t xml:space="preserve"> Carducci and </w:t>
      </w:r>
      <w:proofErr w:type="spellStart"/>
      <w:r>
        <w:rPr>
          <w:rFonts w:ascii="Times New Roman" w:eastAsiaTheme="minorHAnsi" w:hAnsi="Times New Roman" w:cs="Times New Roman"/>
          <w:sz w:val="24"/>
          <w:szCs w:val="24"/>
          <w:lang w:val="en-US" w:eastAsia="en-US"/>
        </w:rPr>
        <w:t>Pietrasanta</w:t>
      </w:r>
      <w:proofErr w:type="spellEnd"/>
      <w:r>
        <w:rPr>
          <w:rFonts w:ascii="Times New Roman" w:eastAsiaTheme="minorHAnsi" w:hAnsi="Times New Roman" w:cs="Times New Roman"/>
          <w:sz w:val="24"/>
          <w:szCs w:val="24"/>
          <w:lang w:val="en-US" w:eastAsia="en-US"/>
        </w:rPr>
        <w:t xml:space="preserve"> (northern Tuscany, Italy). </w:t>
      </w:r>
      <w:r>
        <w:rPr>
          <w:rFonts w:ascii="Times New Roman" w:eastAsiaTheme="minorHAnsi" w:hAnsi="Times New Roman" w:cs="Times New Roman"/>
          <w:i/>
          <w:iCs/>
          <w:sz w:val="24"/>
          <w:szCs w:val="24"/>
          <w:lang w:val="en-US" w:eastAsia="en-US"/>
        </w:rPr>
        <w:t>Science of the Total Environment</w:t>
      </w:r>
      <w:r>
        <w:rPr>
          <w:rFonts w:ascii="Times New Roman" w:eastAsiaTheme="minorHAnsi" w:hAnsi="Times New Roman" w:cs="Times New Roman"/>
          <w:sz w:val="24"/>
          <w:szCs w:val="24"/>
          <w:lang w:val="en-US" w:eastAsia="en-US"/>
        </w:rPr>
        <w:t>, 548:33-42</w:t>
      </w:r>
    </w:p>
    <w:p w14:paraId="2B8E0267" w14:textId="77777777" w:rsidR="006A586C" w:rsidRDefault="00FB2E79">
      <w:pPr>
        <w:tabs>
          <w:tab w:val="left" w:pos="1350"/>
        </w:tabs>
        <w:spacing w:after="240" w:line="360" w:lineRule="auto"/>
        <w:ind w:left="900" w:hanging="81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Chang, J.M. and Fang, T. J. (2007). Survival of Escherichia coli O157:H7 and Salmonella enteric serovars Typhimurium in iceberg lettuce and the antimicrobial effect of rice vinegar against E. coli O157:H7</w:t>
      </w:r>
      <w:r>
        <w:rPr>
          <w:rFonts w:ascii="Times New Roman" w:eastAsia="Times New Roman" w:hAnsi="Times New Roman"/>
          <w:i/>
          <w:sz w:val="24"/>
          <w:szCs w:val="24"/>
          <w:lang w:val="en-GB" w:eastAsia="en-GB"/>
        </w:rPr>
        <w:t>. Food Microbiology,</w:t>
      </w:r>
      <w:r>
        <w:rPr>
          <w:rFonts w:ascii="Times New Roman" w:eastAsia="Times New Roman" w:hAnsi="Times New Roman"/>
          <w:sz w:val="24"/>
          <w:szCs w:val="24"/>
          <w:lang w:val="en-GB" w:eastAsia="en-GB"/>
        </w:rPr>
        <w:t xml:space="preserve"> 24: 745-751.</w:t>
      </w:r>
    </w:p>
    <w:p w14:paraId="01FEEC09" w14:textId="77777777" w:rsidR="006A586C" w:rsidRDefault="00FB2E79">
      <w:pPr>
        <w:spacing w:before="240" w:line="276" w:lineRule="auto"/>
        <w:ind w:left="900" w:hanging="810"/>
        <w:jc w:val="both"/>
        <w:rPr>
          <w:rFonts w:ascii="Times New Roman" w:hAnsi="Times New Roman"/>
          <w:sz w:val="24"/>
          <w:szCs w:val="24"/>
        </w:rPr>
      </w:pPr>
      <w:r>
        <w:rPr>
          <w:rFonts w:ascii="Times New Roman" w:hAnsi="Times New Roman"/>
          <w:sz w:val="24"/>
          <w:szCs w:val="24"/>
        </w:rPr>
        <w:t xml:space="preserve">Dar NA, Pandit AK and Ganai BA. (2014). Factors affecting the distribution patterns of aquatic macrophytes. Limnological Reviews, 14, 75 -81. </w:t>
      </w:r>
    </w:p>
    <w:p w14:paraId="2BB1B4BE" w14:textId="77777777" w:rsidR="006A586C" w:rsidRDefault="00FB2E79">
      <w:pPr>
        <w:spacing w:before="240" w:line="276" w:lineRule="auto"/>
        <w:ind w:left="900" w:hanging="810"/>
        <w:jc w:val="both"/>
        <w:rPr>
          <w:rFonts w:ascii="Times New Roman" w:hAnsi="Times New Roman"/>
          <w:sz w:val="24"/>
          <w:szCs w:val="24"/>
        </w:rPr>
      </w:pPr>
      <w:r>
        <w:rPr>
          <w:rFonts w:ascii="Times New Roman" w:hAnsi="Times New Roman"/>
          <w:sz w:val="24"/>
          <w:szCs w:val="24"/>
        </w:rPr>
        <w:t xml:space="preserve">Deshmukh UB, Shende MB and Rather OS. (2016). Aquatic macrophytes biodiversity assessment from </w:t>
      </w:r>
      <w:proofErr w:type="spellStart"/>
      <w:r>
        <w:rPr>
          <w:rFonts w:ascii="Times New Roman" w:hAnsi="Times New Roman"/>
          <w:sz w:val="24"/>
          <w:szCs w:val="24"/>
        </w:rPr>
        <w:t>Asolamendha</w:t>
      </w:r>
      <w:proofErr w:type="spellEnd"/>
      <w:r>
        <w:rPr>
          <w:rFonts w:ascii="Times New Roman" w:hAnsi="Times New Roman"/>
          <w:sz w:val="24"/>
          <w:szCs w:val="24"/>
        </w:rPr>
        <w:t xml:space="preserve"> reservoir of Chandrapur district, Maharashtra State (India). International Journal of Applied Research, 2, 293-298 </w:t>
      </w:r>
    </w:p>
    <w:p w14:paraId="5B6F9B97" w14:textId="77777777" w:rsidR="006A586C" w:rsidRDefault="00FB2E79">
      <w:pPr>
        <w:spacing w:before="240" w:line="276" w:lineRule="auto"/>
        <w:ind w:left="900" w:hanging="810"/>
        <w:jc w:val="both"/>
        <w:rPr>
          <w:rFonts w:ascii="Times New Roman" w:hAnsi="Times New Roman"/>
          <w:sz w:val="24"/>
          <w:szCs w:val="24"/>
        </w:rPr>
      </w:pPr>
      <w:proofErr w:type="spellStart"/>
      <w:r>
        <w:rPr>
          <w:rFonts w:ascii="Times New Roman" w:hAnsi="Times New Roman"/>
          <w:sz w:val="24"/>
          <w:szCs w:val="24"/>
        </w:rPr>
        <w:t>Fonge</w:t>
      </w:r>
      <w:proofErr w:type="spellEnd"/>
      <w:r>
        <w:rPr>
          <w:rFonts w:ascii="Times New Roman" w:hAnsi="Times New Roman"/>
          <w:sz w:val="24"/>
          <w:szCs w:val="24"/>
        </w:rPr>
        <w:t xml:space="preserve"> BA, Egbe EA, </w:t>
      </w:r>
      <w:proofErr w:type="spellStart"/>
      <w:r>
        <w:rPr>
          <w:rFonts w:ascii="Times New Roman" w:hAnsi="Times New Roman"/>
          <w:sz w:val="24"/>
          <w:szCs w:val="24"/>
        </w:rPr>
        <w:t>Fongod</w:t>
      </w:r>
      <w:proofErr w:type="spellEnd"/>
      <w:r>
        <w:rPr>
          <w:rFonts w:ascii="Times New Roman" w:hAnsi="Times New Roman"/>
          <w:sz w:val="24"/>
          <w:szCs w:val="24"/>
        </w:rPr>
        <w:t xml:space="preserve"> AN, </w:t>
      </w:r>
      <w:proofErr w:type="spellStart"/>
      <w:r>
        <w:rPr>
          <w:rFonts w:ascii="Times New Roman" w:hAnsi="Times New Roman"/>
          <w:sz w:val="24"/>
          <w:szCs w:val="24"/>
        </w:rPr>
        <w:t>Tening</w:t>
      </w:r>
      <w:proofErr w:type="spellEnd"/>
      <w:r>
        <w:rPr>
          <w:rFonts w:ascii="Times New Roman" w:hAnsi="Times New Roman"/>
          <w:sz w:val="24"/>
          <w:szCs w:val="24"/>
        </w:rPr>
        <w:t xml:space="preserve"> AS, </w:t>
      </w:r>
      <w:proofErr w:type="spellStart"/>
      <w:r>
        <w:rPr>
          <w:rFonts w:ascii="Times New Roman" w:hAnsi="Times New Roman"/>
          <w:sz w:val="24"/>
          <w:szCs w:val="24"/>
        </w:rPr>
        <w:t>Achu</w:t>
      </w:r>
      <w:proofErr w:type="spellEnd"/>
      <w:r>
        <w:rPr>
          <w:rFonts w:ascii="Times New Roman" w:hAnsi="Times New Roman"/>
          <w:sz w:val="24"/>
          <w:szCs w:val="24"/>
        </w:rPr>
        <w:t xml:space="preserve"> RM, </w:t>
      </w:r>
      <w:proofErr w:type="spellStart"/>
      <w:r>
        <w:rPr>
          <w:rFonts w:ascii="Times New Roman" w:hAnsi="Times New Roman"/>
          <w:sz w:val="24"/>
          <w:szCs w:val="24"/>
        </w:rPr>
        <w:t>Yinda</w:t>
      </w:r>
      <w:proofErr w:type="spellEnd"/>
      <w:r>
        <w:rPr>
          <w:rFonts w:ascii="Times New Roman" w:hAnsi="Times New Roman"/>
          <w:sz w:val="24"/>
          <w:szCs w:val="24"/>
        </w:rPr>
        <w:t xml:space="preserve"> GS and </w:t>
      </w:r>
      <w:proofErr w:type="spellStart"/>
      <w:r>
        <w:rPr>
          <w:rFonts w:ascii="Times New Roman" w:hAnsi="Times New Roman"/>
          <w:sz w:val="24"/>
          <w:szCs w:val="24"/>
        </w:rPr>
        <w:t>Mvondo</w:t>
      </w:r>
      <w:proofErr w:type="spellEnd"/>
      <w:r>
        <w:rPr>
          <w:rFonts w:ascii="Times New Roman" w:hAnsi="Times New Roman"/>
          <w:sz w:val="24"/>
          <w:szCs w:val="24"/>
        </w:rPr>
        <w:t xml:space="preserve">- Ze A. (2012). Effects of Land Use on Macrophyte Communities and Water Quality in the </w:t>
      </w:r>
      <w:proofErr w:type="spellStart"/>
      <w:r>
        <w:rPr>
          <w:rFonts w:ascii="Times New Roman" w:hAnsi="Times New Roman"/>
          <w:sz w:val="24"/>
          <w:szCs w:val="24"/>
        </w:rPr>
        <w:t>Ndop</w:t>
      </w:r>
      <w:proofErr w:type="spellEnd"/>
      <w:r>
        <w:rPr>
          <w:rFonts w:ascii="Times New Roman" w:hAnsi="Times New Roman"/>
          <w:sz w:val="24"/>
          <w:szCs w:val="24"/>
        </w:rPr>
        <w:t xml:space="preserve"> Wetland Plain, Cameroon. Journal of Agriculture and Social Sciences, 12, 41 – 49. </w:t>
      </w:r>
    </w:p>
    <w:p w14:paraId="63B0D408" w14:textId="77777777" w:rsidR="006A586C" w:rsidRDefault="00FB2E79">
      <w:pPr>
        <w:spacing w:before="240" w:line="276" w:lineRule="auto"/>
        <w:ind w:left="900" w:hanging="810"/>
        <w:jc w:val="both"/>
        <w:rPr>
          <w:rFonts w:ascii="Times New Roman" w:hAnsi="Times New Roman"/>
          <w:sz w:val="24"/>
          <w:szCs w:val="24"/>
        </w:rPr>
      </w:pPr>
      <w:r>
        <w:rPr>
          <w:rFonts w:ascii="Times New Roman" w:hAnsi="Times New Roman"/>
          <w:sz w:val="24"/>
          <w:szCs w:val="24"/>
        </w:rPr>
        <w:t>Kamel KA. (2013). Phytoremediation Potentiality of Aquatic Macrophytes in Heavy Metal Contaminated Water of EL-</w:t>
      </w:r>
      <w:proofErr w:type="spellStart"/>
      <w:r>
        <w:rPr>
          <w:rFonts w:ascii="Times New Roman" w:hAnsi="Times New Roman"/>
          <w:sz w:val="24"/>
          <w:szCs w:val="24"/>
        </w:rPr>
        <w:t>Temsah</w:t>
      </w:r>
      <w:proofErr w:type="spellEnd"/>
      <w:r>
        <w:rPr>
          <w:rFonts w:ascii="Times New Roman" w:hAnsi="Times New Roman"/>
          <w:sz w:val="24"/>
          <w:szCs w:val="24"/>
        </w:rPr>
        <w:t xml:space="preserve"> Lake, Ismailia, Egypt. Middle-East Journal of Scientific Research, 14, 1555-1568. </w:t>
      </w:r>
    </w:p>
    <w:p w14:paraId="11C3317E" w14:textId="77777777" w:rsidR="006A586C" w:rsidRDefault="00FB2E79">
      <w:pPr>
        <w:spacing w:before="240" w:line="276" w:lineRule="auto"/>
        <w:ind w:left="900" w:hanging="810"/>
        <w:jc w:val="both"/>
        <w:rPr>
          <w:rFonts w:ascii="Times New Roman" w:hAnsi="Times New Roman"/>
          <w:sz w:val="24"/>
          <w:szCs w:val="24"/>
        </w:rPr>
      </w:pPr>
      <w:r>
        <w:rPr>
          <w:rFonts w:ascii="Times New Roman" w:hAnsi="Times New Roman"/>
          <w:sz w:val="24"/>
          <w:szCs w:val="24"/>
        </w:rPr>
        <w:lastRenderedPageBreak/>
        <w:t>Kempster P. L., Van Vliet H. R. and Kuhn A. (1997). The Need for Guideline to Bridge the Gap between Ideal Drinking Water Quality and Quality which is Practicably Available and Acceptable. Water SA 23(2): 163–167.</w:t>
      </w:r>
    </w:p>
    <w:p w14:paraId="084E688C" w14:textId="77777777" w:rsidR="006A586C" w:rsidRPr="005C7670" w:rsidRDefault="00FB2E79">
      <w:pPr>
        <w:spacing w:before="240" w:line="276" w:lineRule="auto"/>
        <w:ind w:left="900" w:hanging="810"/>
        <w:jc w:val="both"/>
        <w:rPr>
          <w:rFonts w:ascii="Times New Roman" w:hAnsi="Times New Roman"/>
          <w:sz w:val="24"/>
          <w:szCs w:val="24"/>
          <w:lang w:val="fr-CM"/>
        </w:rPr>
      </w:pPr>
      <w:r>
        <w:rPr>
          <w:rFonts w:ascii="Times New Roman" w:hAnsi="Times New Roman"/>
          <w:sz w:val="24"/>
          <w:szCs w:val="24"/>
        </w:rPr>
        <w:t xml:space="preserve">Lambi CM, Kometa SS (2009). An Evaluation of Water Resources on the Eastern Slopes of Mount Cameroon. </w:t>
      </w:r>
      <w:r w:rsidRPr="005C7670">
        <w:rPr>
          <w:rFonts w:ascii="Times New Roman" w:hAnsi="Times New Roman"/>
          <w:i/>
          <w:sz w:val="24"/>
          <w:szCs w:val="24"/>
          <w:lang w:val="fr-CM"/>
        </w:rPr>
        <w:t xml:space="preserve">J. Hum. </w:t>
      </w:r>
      <w:proofErr w:type="spellStart"/>
      <w:r w:rsidRPr="005C7670">
        <w:rPr>
          <w:rFonts w:ascii="Times New Roman" w:hAnsi="Times New Roman"/>
          <w:i/>
          <w:sz w:val="24"/>
          <w:szCs w:val="24"/>
          <w:lang w:val="fr-CM"/>
        </w:rPr>
        <w:t>Ecol</w:t>
      </w:r>
      <w:proofErr w:type="spellEnd"/>
      <w:r w:rsidRPr="005C7670">
        <w:rPr>
          <w:rFonts w:ascii="Times New Roman" w:hAnsi="Times New Roman"/>
          <w:sz w:val="24"/>
          <w:szCs w:val="24"/>
          <w:lang w:val="fr-CM"/>
        </w:rPr>
        <w:t>. 28(1):47-55.</w:t>
      </w:r>
    </w:p>
    <w:p w14:paraId="430D780F" w14:textId="77777777" w:rsidR="006A586C" w:rsidRDefault="00FB2E79">
      <w:pPr>
        <w:tabs>
          <w:tab w:val="left" w:pos="1350"/>
        </w:tabs>
        <w:spacing w:after="240" w:line="360" w:lineRule="auto"/>
        <w:ind w:left="900" w:hanging="810"/>
        <w:jc w:val="both"/>
        <w:rPr>
          <w:rFonts w:ascii="Times New Roman" w:eastAsia="Times New Roman" w:hAnsi="Times New Roman"/>
          <w:sz w:val="24"/>
          <w:szCs w:val="24"/>
          <w:lang w:val="en-GB" w:eastAsia="en-GB"/>
        </w:rPr>
      </w:pPr>
      <w:proofErr w:type="spellStart"/>
      <w:r w:rsidRPr="005C7670">
        <w:rPr>
          <w:rFonts w:ascii="Times New Roman" w:eastAsia="Times New Roman" w:hAnsi="Times New Roman"/>
          <w:sz w:val="24"/>
          <w:szCs w:val="24"/>
          <w:lang w:val="fr-CM" w:eastAsia="en-GB"/>
        </w:rPr>
        <w:t>Lemunier</w:t>
      </w:r>
      <w:proofErr w:type="spellEnd"/>
      <w:r w:rsidRPr="005C7670">
        <w:rPr>
          <w:rFonts w:ascii="Times New Roman" w:eastAsia="Times New Roman" w:hAnsi="Times New Roman"/>
          <w:sz w:val="24"/>
          <w:szCs w:val="24"/>
          <w:lang w:val="fr-CM" w:eastAsia="en-GB"/>
        </w:rPr>
        <w:t xml:space="preserve">, M., </w:t>
      </w:r>
      <w:proofErr w:type="spellStart"/>
      <w:r w:rsidRPr="005C7670">
        <w:rPr>
          <w:rFonts w:ascii="Times New Roman" w:eastAsia="Times New Roman" w:hAnsi="Times New Roman"/>
          <w:sz w:val="24"/>
          <w:szCs w:val="24"/>
          <w:lang w:val="fr-CM" w:eastAsia="en-GB"/>
        </w:rPr>
        <w:t>Francou</w:t>
      </w:r>
      <w:proofErr w:type="spellEnd"/>
      <w:r w:rsidRPr="005C7670">
        <w:rPr>
          <w:rFonts w:ascii="Times New Roman" w:eastAsia="Times New Roman" w:hAnsi="Times New Roman"/>
          <w:sz w:val="24"/>
          <w:szCs w:val="24"/>
          <w:lang w:val="fr-CM" w:eastAsia="en-GB"/>
        </w:rPr>
        <w:t xml:space="preserve">, C., Rousseaux, S., </w:t>
      </w:r>
      <w:proofErr w:type="spellStart"/>
      <w:r w:rsidRPr="005C7670">
        <w:rPr>
          <w:rFonts w:ascii="Times New Roman" w:eastAsia="Times New Roman" w:hAnsi="Times New Roman"/>
          <w:sz w:val="24"/>
          <w:szCs w:val="24"/>
          <w:lang w:val="fr-CM" w:eastAsia="en-GB"/>
        </w:rPr>
        <w:t>Houot</w:t>
      </w:r>
      <w:proofErr w:type="spellEnd"/>
      <w:r w:rsidRPr="005C7670">
        <w:rPr>
          <w:rFonts w:ascii="Times New Roman" w:eastAsia="Times New Roman" w:hAnsi="Times New Roman"/>
          <w:sz w:val="24"/>
          <w:szCs w:val="24"/>
          <w:lang w:val="fr-CM" w:eastAsia="en-GB"/>
        </w:rPr>
        <w:t xml:space="preserve">, S., </w:t>
      </w:r>
      <w:proofErr w:type="spellStart"/>
      <w:r w:rsidRPr="005C7670">
        <w:rPr>
          <w:rFonts w:ascii="Times New Roman" w:eastAsia="Times New Roman" w:hAnsi="Times New Roman"/>
          <w:sz w:val="24"/>
          <w:szCs w:val="24"/>
          <w:lang w:val="fr-CM" w:eastAsia="en-GB"/>
        </w:rPr>
        <w:t>Dantigny</w:t>
      </w:r>
      <w:proofErr w:type="spellEnd"/>
      <w:r w:rsidRPr="005C7670">
        <w:rPr>
          <w:rFonts w:ascii="Times New Roman" w:eastAsia="Times New Roman" w:hAnsi="Times New Roman"/>
          <w:sz w:val="24"/>
          <w:szCs w:val="24"/>
          <w:lang w:val="fr-CM" w:eastAsia="en-GB"/>
        </w:rPr>
        <w:t xml:space="preserve">, P., Piveteau, P. and </w:t>
      </w:r>
      <w:proofErr w:type="spellStart"/>
      <w:r w:rsidRPr="005C7670">
        <w:rPr>
          <w:rFonts w:ascii="Times New Roman" w:eastAsia="Times New Roman" w:hAnsi="Times New Roman"/>
          <w:sz w:val="24"/>
          <w:szCs w:val="24"/>
          <w:lang w:val="fr-CM" w:eastAsia="en-GB"/>
        </w:rPr>
        <w:t>Guzzo</w:t>
      </w:r>
      <w:proofErr w:type="spellEnd"/>
      <w:r w:rsidRPr="005C7670">
        <w:rPr>
          <w:rFonts w:ascii="Times New Roman" w:eastAsia="Times New Roman" w:hAnsi="Times New Roman"/>
          <w:sz w:val="24"/>
          <w:szCs w:val="24"/>
          <w:lang w:val="fr-CM" w:eastAsia="en-GB"/>
        </w:rPr>
        <w:t xml:space="preserve">, J. (2005). </w:t>
      </w:r>
      <w:r>
        <w:rPr>
          <w:rFonts w:ascii="Times New Roman" w:eastAsia="Times New Roman" w:hAnsi="Times New Roman"/>
          <w:sz w:val="24"/>
          <w:szCs w:val="24"/>
          <w:lang w:val="en-GB" w:eastAsia="en-GB"/>
        </w:rPr>
        <w:t xml:space="preserve">Long-term survival of pathogenic and sanitation indicator bacteria in experimental biowaste composts. </w:t>
      </w:r>
      <w:r>
        <w:rPr>
          <w:rFonts w:ascii="Times New Roman" w:eastAsia="Times New Roman" w:hAnsi="Times New Roman"/>
          <w:i/>
          <w:sz w:val="24"/>
          <w:szCs w:val="24"/>
          <w:lang w:val="en-GB" w:eastAsia="en-GB"/>
        </w:rPr>
        <w:t>Applied Environmental Microbiology,</w:t>
      </w:r>
      <w:r>
        <w:rPr>
          <w:rFonts w:ascii="Times New Roman" w:eastAsia="Times New Roman" w:hAnsi="Times New Roman"/>
          <w:sz w:val="24"/>
          <w:szCs w:val="24"/>
          <w:lang w:val="en-GB" w:eastAsia="en-GB"/>
        </w:rPr>
        <w:t xml:space="preserve"> 71:5779–5786.   </w:t>
      </w:r>
    </w:p>
    <w:p w14:paraId="76C3AFF0" w14:textId="77777777" w:rsidR="006A586C" w:rsidRDefault="00FB2E79">
      <w:pPr>
        <w:spacing w:before="240" w:line="276" w:lineRule="auto"/>
        <w:ind w:left="900" w:hanging="810"/>
        <w:jc w:val="both"/>
        <w:rPr>
          <w:rFonts w:ascii="Times New Roman" w:hAnsi="Times New Roman"/>
          <w:sz w:val="24"/>
          <w:szCs w:val="24"/>
        </w:rPr>
      </w:pPr>
      <w:bookmarkStart w:id="222" w:name="_Hlk65705653"/>
      <w:r>
        <w:rPr>
          <w:rFonts w:ascii="Times New Roman" w:hAnsi="Times New Roman"/>
          <w:sz w:val="24"/>
          <w:szCs w:val="24"/>
        </w:rPr>
        <w:t>Malika</w:t>
      </w:r>
      <w:bookmarkEnd w:id="222"/>
      <w:r>
        <w:rPr>
          <w:rFonts w:ascii="Times New Roman" w:hAnsi="Times New Roman"/>
          <w:sz w:val="24"/>
          <w:szCs w:val="24"/>
        </w:rPr>
        <w:t xml:space="preserve">, E., Rene, N., </w:t>
      </w:r>
      <w:proofErr w:type="spellStart"/>
      <w:r>
        <w:rPr>
          <w:rFonts w:ascii="Times New Roman" w:hAnsi="Times New Roman"/>
          <w:sz w:val="24"/>
          <w:szCs w:val="24"/>
        </w:rPr>
        <w:t>Ndefon</w:t>
      </w:r>
      <w:proofErr w:type="spellEnd"/>
      <w:r>
        <w:rPr>
          <w:rFonts w:ascii="Times New Roman" w:hAnsi="Times New Roman"/>
          <w:sz w:val="24"/>
          <w:szCs w:val="24"/>
        </w:rPr>
        <w:t xml:space="preserve">, P., </w:t>
      </w:r>
      <w:proofErr w:type="spellStart"/>
      <w:r>
        <w:rPr>
          <w:rFonts w:ascii="Times New Roman" w:hAnsi="Times New Roman"/>
          <w:sz w:val="24"/>
          <w:szCs w:val="24"/>
        </w:rPr>
        <w:t>Kamgno</w:t>
      </w:r>
      <w:proofErr w:type="spellEnd"/>
      <w:r>
        <w:rPr>
          <w:rFonts w:ascii="Times New Roman" w:hAnsi="Times New Roman"/>
          <w:sz w:val="24"/>
          <w:szCs w:val="24"/>
        </w:rPr>
        <w:t xml:space="preserve">, J.  and </w:t>
      </w:r>
      <w:proofErr w:type="spellStart"/>
      <w:r>
        <w:rPr>
          <w:rFonts w:ascii="Times New Roman" w:hAnsi="Times New Roman"/>
          <w:sz w:val="24"/>
          <w:szCs w:val="24"/>
        </w:rPr>
        <w:t>Njunda</w:t>
      </w:r>
      <w:proofErr w:type="spellEnd"/>
      <w:r>
        <w:rPr>
          <w:rFonts w:ascii="Times New Roman" w:hAnsi="Times New Roman"/>
          <w:sz w:val="24"/>
          <w:szCs w:val="24"/>
        </w:rPr>
        <w:t>, A. L (2019).</w:t>
      </w:r>
      <w:r>
        <w:t xml:space="preserve"> </w:t>
      </w:r>
      <w:r>
        <w:rPr>
          <w:rFonts w:ascii="Times New Roman" w:hAnsi="Times New Roman"/>
          <w:sz w:val="24"/>
          <w:szCs w:val="24"/>
        </w:rPr>
        <w:t xml:space="preserve">Seasonal Comparison of Contaminants in Drinking Water from Catchment to Household in Fako, </w:t>
      </w:r>
      <w:r>
        <w:rPr>
          <w:rFonts w:ascii="Times New Roman" w:hAnsi="Times New Roman"/>
          <w:i/>
          <w:sz w:val="24"/>
          <w:szCs w:val="24"/>
        </w:rPr>
        <w:t>International Journal of Trend in Scientific Research and Development</w:t>
      </w:r>
      <w:r>
        <w:rPr>
          <w:rFonts w:ascii="Times New Roman" w:hAnsi="Times New Roman"/>
          <w:sz w:val="24"/>
          <w:szCs w:val="24"/>
        </w:rPr>
        <w:t>,</w:t>
      </w:r>
      <w:r>
        <w:rPr>
          <w:rFonts w:ascii="Times New Roman" w:hAnsi="Times New Roman"/>
          <w:i/>
          <w:iCs/>
          <w:sz w:val="24"/>
          <w:szCs w:val="24"/>
        </w:rPr>
        <w:t xml:space="preserve"> 4(1):</w:t>
      </w:r>
      <w:r>
        <w:t xml:space="preserve"> </w:t>
      </w:r>
      <w:r>
        <w:rPr>
          <w:rFonts w:ascii="Times New Roman" w:hAnsi="Times New Roman"/>
          <w:i/>
          <w:iCs/>
          <w:sz w:val="24"/>
          <w:szCs w:val="24"/>
        </w:rPr>
        <w:t>2456 – 6470</w:t>
      </w:r>
    </w:p>
    <w:p w14:paraId="4C4177E2" w14:textId="77777777" w:rsidR="006A586C" w:rsidRDefault="00FB2E79">
      <w:proofErr w:type="gramStart"/>
      <w:r>
        <w:rPr>
          <w:rFonts w:ascii="Times New Roman" w:eastAsia="Times New Roman" w:hAnsi="Times New Roman" w:cs="Times New Roman"/>
          <w:sz w:val="24"/>
          <w:szCs w:val="24"/>
        </w:rPr>
        <w:t>Niyogi,  S.</w:t>
      </w:r>
      <w:proofErr w:type="gramEnd"/>
      <w:r>
        <w:rPr>
          <w:rFonts w:ascii="Times New Roman" w:eastAsia="Times New Roman" w:hAnsi="Times New Roman" w:cs="Times New Roman"/>
          <w:sz w:val="24"/>
          <w:szCs w:val="24"/>
        </w:rPr>
        <w:t xml:space="preserve"> K.  (2005). Shigellosis</w:t>
      </w:r>
      <w:r>
        <w:rPr>
          <w:rFonts w:ascii="Times New Roman" w:eastAsia="Times New Roman" w:hAnsi="Times New Roman" w:cs="Times New Roman"/>
          <w:i/>
          <w:sz w:val="24"/>
          <w:szCs w:val="24"/>
        </w:rPr>
        <w:t xml:space="preserve">. The Journal of Microbiology. </w:t>
      </w:r>
      <w:r>
        <w:rPr>
          <w:rFonts w:ascii="Times New Roman" w:eastAsia="Times New Roman" w:hAnsi="Times New Roman" w:cs="Times New Roman"/>
          <w:sz w:val="24"/>
          <w:szCs w:val="24"/>
        </w:rPr>
        <w:t>43(2):133-143.</w:t>
      </w:r>
    </w:p>
    <w:p w14:paraId="06A0EFF3" w14:textId="77777777" w:rsidR="006A586C" w:rsidRDefault="00FB2E79">
      <w:pPr>
        <w:tabs>
          <w:tab w:val="left" w:pos="1350"/>
        </w:tabs>
        <w:spacing w:after="240" w:line="360" w:lineRule="auto"/>
        <w:ind w:left="900" w:hanging="810"/>
        <w:jc w:val="both"/>
        <w:rPr>
          <w:rFonts w:ascii="Times New Roman" w:eastAsia="Times New Roman" w:hAnsi="Times New Roman"/>
          <w:i/>
          <w:sz w:val="24"/>
          <w:szCs w:val="24"/>
          <w:lang w:val="en-GB" w:eastAsia="en-GB"/>
        </w:rPr>
      </w:pPr>
      <w:r>
        <w:rPr>
          <w:rFonts w:ascii="Times New Roman" w:eastAsia="Times New Roman" w:hAnsi="Times New Roman"/>
          <w:sz w:val="24"/>
          <w:szCs w:val="24"/>
          <w:lang w:val="en-GB" w:eastAsia="en-GB"/>
        </w:rPr>
        <w:t>Nygren, B.L., Schilling, K.A., Blanton, E.M., Silk, B.J. and Cole, D.J. Mintz ED (2012) Foodborne outbreaks of shigellosis in the USA</w:t>
      </w:r>
      <w:r>
        <w:rPr>
          <w:rFonts w:ascii="Times New Roman" w:eastAsia="Times New Roman" w:hAnsi="Times New Roman"/>
          <w:i/>
          <w:sz w:val="24"/>
          <w:szCs w:val="24"/>
          <w:lang w:val="en-GB" w:eastAsia="en-GB"/>
        </w:rPr>
        <w:t>. Epidemiology and Infection, 141(2):233–241.</w:t>
      </w:r>
    </w:p>
    <w:p w14:paraId="6721DE65" w14:textId="77777777" w:rsidR="006A586C" w:rsidRDefault="00FB2E79">
      <w:pPr>
        <w:tabs>
          <w:tab w:val="left" w:pos="1350"/>
        </w:tabs>
        <w:spacing w:after="240" w:line="360" w:lineRule="auto"/>
        <w:ind w:left="900" w:hanging="810"/>
        <w:jc w:val="both"/>
        <w:rPr>
          <w:rFonts w:ascii="Times New Roman" w:eastAsia="Times New Roman" w:hAnsi="Times New Roman"/>
          <w:sz w:val="24"/>
          <w:szCs w:val="24"/>
          <w:lang w:val="en-GB" w:eastAsia="en-GB"/>
        </w:rPr>
      </w:pPr>
      <w:r>
        <w:rPr>
          <w:rFonts w:ascii="Times New Roman" w:eastAsia="Times New Roman" w:hAnsi="Times New Roman"/>
          <w:i/>
          <w:sz w:val="24"/>
          <w:szCs w:val="24"/>
          <w:lang w:val="en-GB" w:eastAsia="en-GB"/>
        </w:rPr>
        <w:t xml:space="preserve">Shamim Al </w:t>
      </w:r>
      <w:proofErr w:type="gramStart"/>
      <w:r>
        <w:rPr>
          <w:rFonts w:ascii="Times New Roman" w:eastAsia="Times New Roman" w:hAnsi="Times New Roman"/>
          <w:i/>
          <w:sz w:val="24"/>
          <w:szCs w:val="24"/>
          <w:lang w:val="en-GB" w:eastAsia="en-GB"/>
        </w:rPr>
        <w:t>Mamun .</w:t>
      </w:r>
      <w:proofErr w:type="gramEnd"/>
      <w:r>
        <w:rPr>
          <w:rFonts w:ascii="Times New Roman" w:eastAsia="Times New Roman" w:hAnsi="Times New Roman"/>
          <w:i/>
          <w:sz w:val="24"/>
          <w:szCs w:val="24"/>
          <w:lang w:val="en-GB" w:eastAsia="en-GB"/>
        </w:rPr>
        <w:t xml:space="preserve"> Shatabdi </w:t>
      </w:r>
      <w:proofErr w:type="gramStart"/>
      <w:r>
        <w:rPr>
          <w:rFonts w:ascii="Times New Roman" w:eastAsia="Times New Roman" w:hAnsi="Times New Roman"/>
          <w:i/>
          <w:sz w:val="24"/>
          <w:szCs w:val="24"/>
          <w:lang w:val="en-GB" w:eastAsia="en-GB"/>
        </w:rPr>
        <w:t>Saha .</w:t>
      </w:r>
      <w:proofErr w:type="gramEnd"/>
      <w:r>
        <w:rPr>
          <w:rFonts w:ascii="Times New Roman" w:eastAsia="Times New Roman" w:hAnsi="Times New Roman"/>
          <w:i/>
          <w:sz w:val="24"/>
          <w:szCs w:val="24"/>
          <w:lang w:val="en-GB" w:eastAsia="en-GB"/>
        </w:rPr>
        <w:t xml:space="preserve"> </w:t>
      </w:r>
      <w:proofErr w:type="spellStart"/>
      <w:r>
        <w:rPr>
          <w:rFonts w:ascii="Times New Roman" w:eastAsia="Times New Roman" w:hAnsi="Times New Roman"/>
          <w:i/>
          <w:sz w:val="24"/>
          <w:szCs w:val="24"/>
          <w:lang w:val="en-GB" w:eastAsia="en-GB"/>
        </w:rPr>
        <w:t>Jannatara</w:t>
      </w:r>
      <w:proofErr w:type="spellEnd"/>
      <w:r>
        <w:rPr>
          <w:rFonts w:ascii="Times New Roman" w:eastAsia="Times New Roman" w:hAnsi="Times New Roman"/>
          <w:i/>
          <w:sz w:val="24"/>
          <w:szCs w:val="24"/>
          <w:lang w:val="en-GB" w:eastAsia="en-GB"/>
        </w:rPr>
        <w:t xml:space="preserve"> </w:t>
      </w:r>
      <w:proofErr w:type="spellStart"/>
      <w:proofErr w:type="gramStart"/>
      <w:r>
        <w:rPr>
          <w:rFonts w:ascii="Times New Roman" w:eastAsia="Times New Roman" w:hAnsi="Times New Roman"/>
          <w:i/>
          <w:sz w:val="24"/>
          <w:szCs w:val="24"/>
          <w:lang w:val="en-GB" w:eastAsia="en-GB"/>
        </w:rPr>
        <w:t>Ferdush</w:t>
      </w:r>
      <w:proofErr w:type="spellEnd"/>
      <w:r>
        <w:rPr>
          <w:rFonts w:ascii="Times New Roman" w:eastAsia="Times New Roman" w:hAnsi="Times New Roman"/>
          <w:i/>
          <w:sz w:val="24"/>
          <w:szCs w:val="24"/>
          <w:lang w:val="en-GB" w:eastAsia="en-GB"/>
        </w:rPr>
        <w:t xml:space="preserve"> .</w:t>
      </w:r>
      <w:proofErr w:type="gramEnd"/>
      <w:r>
        <w:rPr>
          <w:rFonts w:ascii="Times New Roman" w:eastAsia="Times New Roman" w:hAnsi="Times New Roman"/>
          <w:i/>
          <w:sz w:val="24"/>
          <w:szCs w:val="24"/>
          <w:lang w:val="en-GB" w:eastAsia="en-GB"/>
        </w:rPr>
        <w:t xml:space="preserve"> Tanmoy Roy </w:t>
      </w:r>
      <w:proofErr w:type="spellStart"/>
      <w:proofErr w:type="gramStart"/>
      <w:r>
        <w:rPr>
          <w:rFonts w:ascii="Times New Roman" w:eastAsia="Times New Roman" w:hAnsi="Times New Roman"/>
          <w:i/>
          <w:sz w:val="24"/>
          <w:szCs w:val="24"/>
          <w:lang w:val="en-GB" w:eastAsia="en-GB"/>
        </w:rPr>
        <w:t>Tusher</w:t>
      </w:r>
      <w:proofErr w:type="spellEnd"/>
      <w:r>
        <w:rPr>
          <w:rFonts w:ascii="Times New Roman" w:eastAsia="Times New Roman" w:hAnsi="Times New Roman"/>
          <w:i/>
          <w:sz w:val="24"/>
          <w:szCs w:val="24"/>
          <w:lang w:val="en-GB" w:eastAsia="en-GB"/>
        </w:rPr>
        <w:t xml:space="preserve"> .</w:t>
      </w:r>
      <w:proofErr w:type="gramEnd"/>
      <w:r>
        <w:rPr>
          <w:rFonts w:ascii="Times New Roman" w:eastAsia="Times New Roman" w:hAnsi="Times New Roman"/>
          <w:i/>
          <w:sz w:val="24"/>
          <w:szCs w:val="24"/>
          <w:lang w:val="en-GB" w:eastAsia="en-GB"/>
        </w:rPr>
        <w:t xml:space="preserve"> Md. Abu-</w:t>
      </w:r>
      <w:proofErr w:type="gramStart"/>
      <w:r>
        <w:rPr>
          <w:rFonts w:ascii="Times New Roman" w:eastAsia="Times New Roman" w:hAnsi="Times New Roman"/>
          <w:i/>
          <w:sz w:val="24"/>
          <w:szCs w:val="24"/>
          <w:lang w:val="en-GB" w:eastAsia="en-GB"/>
        </w:rPr>
        <w:t>Sharif .</w:t>
      </w:r>
      <w:proofErr w:type="gramEnd"/>
      <w:r>
        <w:rPr>
          <w:rFonts w:ascii="Times New Roman" w:eastAsia="Times New Roman" w:hAnsi="Times New Roman"/>
          <w:i/>
          <w:sz w:val="24"/>
          <w:szCs w:val="24"/>
          <w:lang w:val="en-GB" w:eastAsia="en-GB"/>
        </w:rPr>
        <w:t xml:space="preserve"> Md. Ferdous </w:t>
      </w:r>
      <w:proofErr w:type="gramStart"/>
      <w:r>
        <w:rPr>
          <w:rFonts w:ascii="Times New Roman" w:eastAsia="Times New Roman" w:hAnsi="Times New Roman"/>
          <w:i/>
          <w:sz w:val="24"/>
          <w:szCs w:val="24"/>
          <w:lang w:val="en-GB" w:eastAsia="en-GB"/>
        </w:rPr>
        <w:t>Alam .</w:t>
      </w:r>
      <w:proofErr w:type="gramEnd"/>
      <w:r>
        <w:rPr>
          <w:rFonts w:ascii="Times New Roman" w:eastAsia="Times New Roman" w:hAnsi="Times New Roman"/>
          <w:i/>
          <w:sz w:val="24"/>
          <w:szCs w:val="24"/>
          <w:lang w:val="en-GB" w:eastAsia="en-GB"/>
        </w:rPr>
        <w:t xml:space="preserve"> Megan R. </w:t>
      </w:r>
      <w:proofErr w:type="gramStart"/>
      <w:r>
        <w:rPr>
          <w:rFonts w:ascii="Times New Roman" w:eastAsia="Times New Roman" w:hAnsi="Times New Roman"/>
          <w:i/>
          <w:sz w:val="24"/>
          <w:szCs w:val="24"/>
          <w:lang w:val="en-GB" w:eastAsia="en-GB"/>
        </w:rPr>
        <w:t>Balks .</w:t>
      </w:r>
      <w:proofErr w:type="gramEnd"/>
      <w:r>
        <w:rPr>
          <w:rFonts w:ascii="Times New Roman" w:eastAsia="Times New Roman" w:hAnsi="Times New Roman"/>
          <w:i/>
          <w:sz w:val="24"/>
          <w:szCs w:val="24"/>
          <w:lang w:val="en-GB" w:eastAsia="en-GB"/>
        </w:rPr>
        <w:t xml:space="preserve"> Zakia Parveen</w:t>
      </w:r>
      <w:r>
        <w:rPr>
          <w:rFonts w:ascii="Times New Roman" w:eastAsia="Times New Roman" w:hAnsi="Times New Roman"/>
          <w:sz w:val="24"/>
          <w:szCs w:val="24"/>
          <w:lang w:val="en-GB" w:eastAsia="en-GB"/>
        </w:rPr>
        <w:t>. (2021).</w:t>
      </w:r>
      <w:r>
        <w:t xml:space="preserve"> </w:t>
      </w:r>
      <w:r>
        <w:rPr>
          <w:rFonts w:ascii="Times New Roman" w:eastAsia="Times New Roman" w:hAnsi="Times New Roman"/>
          <w:sz w:val="24"/>
          <w:szCs w:val="24"/>
          <w:lang w:val="en-GB" w:eastAsia="en-GB"/>
        </w:rPr>
        <w:t xml:space="preserve">Cadmium contamination in agricultural soils of Bangladesh and management by application of organic amendments: evaluation of field assessment and pot experiments. </w:t>
      </w:r>
      <w:r>
        <w:rPr>
          <w:rFonts w:ascii="Times New Roman" w:eastAsia="Times New Roman" w:hAnsi="Times New Roman"/>
          <w:i/>
          <w:sz w:val="24"/>
          <w:szCs w:val="24"/>
          <w:lang w:val="en-GB" w:eastAsia="en-GB"/>
        </w:rPr>
        <w:t>Environ Geochem Health</w:t>
      </w:r>
      <w:r>
        <w:rPr>
          <w:rFonts w:ascii="Times New Roman" w:eastAsia="Times New Roman" w:hAnsi="Times New Roman"/>
          <w:sz w:val="24"/>
          <w:szCs w:val="24"/>
          <w:lang w:val="en-GB" w:eastAsia="en-GB"/>
        </w:rPr>
        <w:t>. DOI: 10.1007/s10653-021-00829-x</w:t>
      </w:r>
    </w:p>
    <w:p w14:paraId="195DAD79" w14:textId="77777777" w:rsidR="006A586C" w:rsidRDefault="00FB2E79">
      <w:pPr>
        <w:spacing w:before="240" w:line="276" w:lineRule="auto"/>
        <w:ind w:left="900" w:hanging="810"/>
        <w:jc w:val="both"/>
        <w:rPr>
          <w:rFonts w:ascii="Times New Roman" w:hAnsi="Times New Roman"/>
          <w:sz w:val="24"/>
          <w:szCs w:val="24"/>
        </w:rPr>
      </w:pPr>
      <w:r>
        <w:rPr>
          <w:rFonts w:ascii="Times New Roman" w:hAnsi="Times New Roman"/>
          <w:sz w:val="24"/>
          <w:szCs w:val="24"/>
        </w:rPr>
        <w:t>Sudhira, H. S.; Kumar, V. S. Monitoring of lake water quality in Mysore city, proceedings of Lake 2000. International symposium on restoration of lakes and wetlands, 27 – 29 Nov. 2000, CSIC Auditorium, Indian Institute of Science, Bangalore, (2000), 1–10.</w:t>
      </w:r>
    </w:p>
    <w:p w14:paraId="39D4BA32" w14:textId="77777777" w:rsidR="006A586C" w:rsidRDefault="00FB2E79">
      <w:pPr>
        <w:spacing w:before="240" w:line="276" w:lineRule="auto"/>
        <w:ind w:left="900" w:hanging="810"/>
        <w:jc w:val="both"/>
        <w:rPr>
          <w:rFonts w:ascii="Times New Roman" w:hAnsi="Times New Roman"/>
          <w:sz w:val="24"/>
          <w:szCs w:val="24"/>
        </w:rPr>
      </w:pPr>
      <w:proofErr w:type="spellStart"/>
      <w:r>
        <w:rPr>
          <w:rFonts w:ascii="Times New Roman" w:hAnsi="Times New Roman"/>
          <w:sz w:val="24"/>
          <w:szCs w:val="24"/>
        </w:rPr>
        <w:t>Tita</w:t>
      </w:r>
      <w:proofErr w:type="spellEnd"/>
      <w:r>
        <w:rPr>
          <w:rFonts w:ascii="Times New Roman" w:hAnsi="Times New Roman"/>
          <w:sz w:val="24"/>
          <w:szCs w:val="24"/>
        </w:rPr>
        <w:t xml:space="preserve"> MA, </w:t>
      </w:r>
      <w:proofErr w:type="spellStart"/>
      <w:r>
        <w:rPr>
          <w:rFonts w:ascii="Times New Roman" w:hAnsi="Times New Roman"/>
          <w:sz w:val="24"/>
          <w:szCs w:val="24"/>
        </w:rPr>
        <w:t>Kuitcha</w:t>
      </w:r>
      <w:proofErr w:type="spellEnd"/>
      <w:r>
        <w:rPr>
          <w:rFonts w:ascii="Times New Roman" w:hAnsi="Times New Roman"/>
          <w:sz w:val="24"/>
          <w:szCs w:val="24"/>
        </w:rPr>
        <w:t xml:space="preserve"> D, Magha A, </w:t>
      </w:r>
      <w:proofErr w:type="spellStart"/>
      <w:r>
        <w:rPr>
          <w:rFonts w:ascii="Times New Roman" w:hAnsi="Times New Roman"/>
          <w:sz w:val="24"/>
          <w:szCs w:val="24"/>
        </w:rPr>
        <w:t>Ndjama</w:t>
      </w:r>
      <w:proofErr w:type="spellEnd"/>
      <w:r>
        <w:rPr>
          <w:rFonts w:ascii="Times New Roman" w:hAnsi="Times New Roman"/>
          <w:sz w:val="24"/>
          <w:szCs w:val="24"/>
        </w:rPr>
        <w:t xml:space="preserve"> J and </w:t>
      </w:r>
      <w:proofErr w:type="spellStart"/>
      <w:r>
        <w:rPr>
          <w:rFonts w:ascii="Times New Roman" w:hAnsi="Times New Roman"/>
          <w:sz w:val="24"/>
          <w:szCs w:val="24"/>
        </w:rPr>
        <w:t>Kamgang</w:t>
      </w:r>
      <w:proofErr w:type="spellEnd"/>
      <w:r>
        <w:rPr>
          <w:rFonts w:ascii="Times New Roman" w:hAnsi="Times New Roman"/>
          <w:sz w:val="24"/>
          <w:szCs w:val="24"/>
        </w:rPr>
        <w:t xml:space="preserve"> KBV. (2012). Occurrence of macrophytes in the Mezam river system in Bamenda (Cameroon) and their role in nutrient retention. Syllabus Review, Science Series 3, 1-10. </w:t>
      </w:r>
    </w:p>
    <w:p w14:paraId="30F7F5B1" w14:textId="77777777" w:rsidR="006A586C" w:rsidRDefault="006A586C">
      <w:pPr>
        <w:spacing w:after="200" w:line="360" w:lineRule="auto"/>
        <w:jc w:val="both"/>
        <w:rPr>
          <w:rFonts w:ascii="Times New Roman" w:hAnsi="Times New Roman"/>
          <w:sz w:val="24"/>
          <w:szCs w:val="24"/>
        </w:rPr>
      </w:pPr>
    </w:p>
    <w:sectPr w:rsidR="006A586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432D4" w14:textId="77777777" w:rsidR="001145A6" w:rsidRDefault="001145A6">
      <w:pPr>
        <w:spacing w:line="240" w:lineRule="auto"/>
      </w:pPr>
      <w:r>
        <w:separator/>
      </w:r>
    </w:p>
  </w:endnote>
  <w:endnote w:type="continuationSeparator" w:id="0">
    <w:p w14:paraId="2D0B6D6E" w14:textId="77777777" w:rsidR="001145A6" w:rsidRDefault="001145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TimesNewRomanPS-ItalicMT">
    <w:altName w:val="Times New Roman"/>
    <w:charset w:val="00"/>
    <w:family w:val="roman"/>
    <w:pitch w:val="default"/>
  </w:font>
  <w:font w:name="TimesNewRomanPS-Bold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dvOT1ef757c0">
    <w:altName w:val="Cambria"/>
    <w:panose1 w:val="00000000000000000000"/>
    <w:charset w:val="00"/>
    <w:family w:val="roman"/>
    <w:notTrueType/>
    <w:pitch w:val="default"/>
  </w:font>
  <w:font w:name="AdvOT1ef757c0+fb">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52815" w14:textId="77777777" w:rsidR="0095469B" w:rsidRDefault="00954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845395"/>
      <w:docPartObj>
        <w:docPartGallery w:val="Page Numbers (Bottom of Page)"/>
        <w:docPartUnique/>
      </w:docPartObj>
    </w:sdtPr>
    <w:sdtEndPr>
      <w:rPr>
        <w:noProof/>
      </w:rPr>
    </w:sdtEndPr>
    <w:sdtContent>
      <w:p w14:paraId="77A8AC66" w14:textId="77777777" w:rsidR="001C3EB8" w:rsidRDefault="001C3EB8">
        <w:pPr>
          <w:pStyle w:val="Footer"/>
          <w:jc w:val="right"/>
        </w:pPr>
        <w:r>
          <w:fldChar w:fldCharType="begin"/>
        </w:r>
        <w:r>
          <w:instrText xml:space="preserve"> PAGE   \* MERGEFORMAT </w:instrText>
        </w:r>
        <w:r>
          <w:fldChar w:fldCharType="separate"/>
        </w:r>
        <w:r w:rsidR="00364496">
          <w:rPr>
            <w:noProof/>
          </w:rPr>
          <w:t>13</w:t>
        </w:r>
        <w:r>
          <w:rPr>
            <w:noProof/>
          </w:rPr>
          <w:fldChar w:fldCharType="end"/>
        </w:r>
      </w:p>
    </w:sdtContent>
  </w:sdt>
  <w:p w14:paraId="1CEABC1E" w14:textId="77777777" w:rsidR="001C3EB8" w:rsidRDefault="001C3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BD29" w14:textId="77777777" w:rsidR="0095469B" w:rsidRDefault="00954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F839C" w14:textId="77777777" w:rsidR="001145A6" w:rsidRDefault="001145A6">
      <w:pPr>
        <w:spacing w:after="0"/>
      </w:pPr>
      <w:r>
        <w:separator/>
      </w:r>
    </w:p>
  </w:footnote>
  <w:footnote w:type="continuationSeparator" w:id="0">
    <w:p w14:paraId="78FAB121" w14:textId="77777777" w:rsidR="001145A6" w:rsidRDefault="001145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3BAD" w14:textId="7C816490" w:rsidR="0095469B" w:rsidRDefault="0095469B">
    <w:pPr>
      <w:pStyle w:val="Header"/>
    </w:pPr>
    <w:r>
      <w:rPr>
        <w:noProof/>
      </w:rPr>
      <w:pict w14:anchorId="6EEFB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7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A57EA" w14:textId="02DA68C0" w:rsidR="0095469B" w:rsidRDefault="0095469B">
    <w:pPr>
      <w:pStyle w:val="Header"/>
    </w:pPr>
    <w:r>
      <w:rPr>
        <w:noProof/>
      </w:rPr>
      <w:pict w14:anchorId="2BEB7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7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821D" w14:textId="572CAFAF" w:rsidR="0095469B" w:rsidRDefault="0095469B">
    <w:pPr>
      <w:pStyle w:val="Header"/>
    </w:pPr>
    <w:r>
      <w:rPr>
        <w:noProof/>
      </w:rPr>
      <w:pict w14:anchorId="14713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7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pt;height:12.25pt;visibility:visible;mso-wrap-style:square" o:bullet="t">
        <v:imagedata r:id="rId1" o:title=""/>
      </v:shape>
    </w:pict>
  </w:numPicBullet>
  <w:abstractNum w:abstractNumId="0" w15:restartNumberingAfterBreak="0">
    <w:nsid w:val="011534ED"/>
    <w:multiLevelType w:val="hybridMultilevel"/>
    <w:tmpl w:val="7CEA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6FF5"/>
    <w:multiLevelType w:val="hybridMultilevel"/>
    <w:tmpl w:val="D35E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B32AD"/>
    <w:multiLevelType w:val="hybridMultilevel"/>
    <w:tmpl w:val="5596B6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926FC"/>
    <w:multiLevelType w:val="hybridMultilevel"/>
    <w:tmpl w:val="8ED2BA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B76E1"/>
    <w:multiLevelType w:val="multilevel"/>
    <w:tmpl w:val="40741648"/>
    <w:lvl w:ilvl="0">
      <w:start w:val="1"/>
      <w:numFmt w:val="decimal"/>
      <w:lvlText w:val="%1."/>
      <w:lvlJc w:val="left"/>
      <w:pPr>
        <w:ind w:left="720" w:hanging="360"/>
      </w:pPr>
      <w:rPr>
        <w:rFonts w:ascii="Times New Roman" w:eastAsia="Calibri" w:hAnsi="Times New Roman" w:cs="Times New Roman"/>
        <w:b w:val="0"/>
        <w:strike w:val="0"/>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172F5A"/>
    <w:multiLevelType w:val="hybridMultilevel"/>
    <w:tmpl w:val="E9C85EC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C07327"/>
    <w:multiLevelType w:val="hybridMultilevel"/>
    <w:tmpl w:val="FB021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34D64"/>
    <w:multiLevelType w:val="hybridMultilevel"/>
    <w:tmpl w:val="6BAAD122"/>
    <w:lvl w:ilvl="0" w:tplc="95962B7A">
      <w:start w:val="1"/>
      <w:numFmt w:val="bullet"/>
      <w:lvlText w:val=""/>
      <w:lvlJc w:val="left"/>
      <w:pPr>
        <w:tabs>
          <w:tab w:val="num" w:pos="781"/>
        </w:tabs>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242E2CD3"/>
    <w:multiLevelType w:val="multilevel"/>
    <w:tmpl w:val="B14E71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82627F"/>
    <w:multiLevelType w:val="hybridMultilevel"/>
    <w:tmpl w:val="FE52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C212E"/>
    <w:multiLevelType w:val="hybridMultilevel"/>
    <w:tmpl w:val="386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C0A99"/>
    <w:multiLevelType w:val="multilevel"/>
    <w:tmpl w:val="99BC5036"/>
    <w:lvl w:ilvl="0">
      <w:start w:val="1"/>
      <w:numFmt w:val="bullet"/>
      <w:lvlText w:val="-"/>
      <w:lvlJc w:val="left"/>
      <w:pPr>
        <w:ind w:left="450" w:hanging="360"/>
      </w:pPr>
      <w:rPr>
        <w:rFonts w:ascii="Calibri" w:eastAsia="Calibri" w:hAnsi="Calibri" w:cs="Calibri"/>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2" w15:restartNumberingAfterBreak="0">
    <w:nsid w:val="395C4E56"/>
    <w:multiLevelType w:val="hybridMultilevel"/>
    <w:tmpl w:val="F84C0EA0"/>
    <w:lvl w:ilvl="0" w:tplc="5600C080">
      <w:start w:val="1"/>
      <w:numFmt w:val="bullet"/>
      <w:lvlText w:val=""/>
      <w:lvlPicBulletId w:val="0"/>
      <w:lvlJc w:val="left"/>
      <w:pPr>
        <w:tabs>
          <w:tab w:val="num" w:pos="720"/>
        </w:tabs>
        <w:ind w:left="720" w:hanging="360"/>
      </w:pPr>
      <w:rPr>
        <w:rFonts w:ascii="Symbol" w:hAnsi="Symbol" w:hint="default"/>
      </w:rPr>
    </w:lvl>
    <w:lvl w:ilvl="1" w:tplc="0718A1CE" w:tentative="1">
      <w:start w:val="1"/>
      <w:numFmt w:val="bullet"/>
      <w:lvlText w:val=""/>
      <w:lvlJc w:val="left"/>
      <w:pPr>
        <w:tabs>
          <w:tab w:val="num" w:pos="1440"/>
        </w:tabs>
        <w:ind w:left="1440" w:hanging="360"/>
      </w:pPr>
      <w:rPr>
        <w:rFonts w:ascii="Symbol" w:hAnsi="Symbol" w:hint="default"/>
      </w:rPr>
    </w:lvl>
    <w:lvl w:ilvl="2" w:tplc="C7162134" w:tentative="1">
      <w:start w:val="1"/>
      <w:numFmt w:val="bullet"/>
      <w:lvlText w:val=""/>
      <w:lvlJc w:val="left"/>
      <w:pPr>
        <w:tabs>
          <w:tab w:val="num" w:pos="2160"/>
        </w:tabs>
        <w:ind w:left="2160" w:hanging="360"/>
      </w:pPr>
      <w:rPr>
        <w:rFonts w:ascii="Symbol" w:hAnsi="Symbol" w:hint="default"/>
      </w:rPr>
    </w:lvl>
    <w:lvl w:ilvl="3" w:tplc="1CA67104" w:tentative="1">
      <w:start w:val="1"/>
      <w:numFmt w:val="bullet"/>
      <w:lvlText w:val=""/>
      <w:lvlJc w:val="left"/>
      <w:pPr>
        <w:tabs>
          <w:tab w:val="num" w:pos="2880"/>
        </w:tabs>
        <w:ind w:left="2880" w:hanging="360"/>
      </w:pPr>
      <w:rPr>
        <w:rFonts w:ascii="Symbol" w:hAnsi="Symbol" w:hint="default"/>
      </w:rPr>
    </w:lvl>
    <w:lvl w:ilvl="4" w:tplc="33861466" w:tentative="1">
      <w:start w:val="1"/>
      <w:numFmt w:val="bullet"/>
      <w:lvlText w:val=""/>
      <w:lvlJc w:val="left"/>
      <w:pPr>
        <w:tabs>
          <w:tab w:val="num" w:pos="3600"/>
        </w:tabs>
        <w:ind w:left="3600" w:hanging="360"/>
      </w:pPr>
      <w:rPr>
        <w:rFonts w:ascii="Symbol" w:hAnsi="Symbol" w:hint="default"/>
      </w:rPr>
    </w:lvl>
    <w:lvl w:ilvl="5" w:tplc="E6643420" w:tentative="1">
      <w:start w:val="1"/>
      <w:numFmt w:val="bullet"/>
      <w:lvlText w:val=""/>
      <w:lvlJc w:val="left"/>
      <w:pPr>
        <w:tabs>
          <w:tab w:val="num" w:pos="4320"/>
        </w:tabs>
        <w:ind w:left="4320" w:hanging="360"/>
      </w:pPr>
      <w:rPr>
        <w:rFonts w:ascii="Symbol" w:hAnsi="Symbol" w:hint="default"/>
      </w:rPr>
    </w:lvl>
    <w:lvl w:ilvl="6" w:tplc="1750A00A" w:tentative="1">
      <w:start w:val="1"/>
      <w:numFmt w:val="bullet"/>
      <w:lvlText w:val=""/>
      <w:lvlJc w:val="left"/>
      <w:pPr>
        <w:tabs>
          <w:tab w:val="num" w:pos="5040"/>
        </w:tabs>
        <w:ind w:left="5040" w:hanging="360"/>
      </w:pPr>
      <w:rPr>
        <w:rFonts w:ascii="Symbol" w:hAnsi="Symbol" w:hint="default"/>
      </w:rPr>
    </w:lvl>
    <w:lvl w:ilvl="7" w:tplc="1486A1CE" w:tentative="1">
      <w:start w:val="1"/>
      <w:numFmt w:val="bullet"/>
      <w:lvlText w:val=""/>
      <w:lvlJc w:val="left"/>
      <w:pPr>
        <w:tabs>
          <w:tab w:val="num" w:pos="5760"/>
        </w:tabs>
        <w:ind w:left="5760" w:hanging="360"/>
      </w:pPr>
      <w:rPr>
        <w:rFonts w:ascii="Symbol" w:hAnsi="Symbol" w:hint="default"/>
      </w:rPr>
    </w:lvl>
    <w:lvl w:ilvl="8" w:tplc="0D7CC9F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A22987"/>
    <w:multiLevelType w:val="hybridMultilevel"/>
    <w:tmpl w:val="C51E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91643"/>
    <w:multiLevelType w:val="hybridMultilevel"/>
    <w:tmpl w:val="60B0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D11"/>
    <w:multiLevelType w:val="hybridMultilevel"/>
    <w:tmpl w:val="537A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AF2069"/>
    <w:multiLevelType w:val="hybridMultilevel"/>
    <w:tmpl w:val="4DF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C708A5"/>
    <w:multiLevelType w:val="hybridMultilevel"/>
    <w:tmpl w:val="917A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45BAD"/>
    <w:multiLevelType w:val="hybridMultilevel"/>
    <w:tmpl w:val="AF9C7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A299D"/>
    <w:multiLevelType w:val="hybridMultilevel"/>
    <w:tmpl w:val="6B92504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0" w15:restartNumberingAfterBreak="0">
    <w:nsid w:val="6C8D2402"/>
    <w:multiLevelType w:val="hybridMultilevel"/>
    <w:tmpl w:val="524A406A"/>
    <w:lvl w:ilvl="0" w:tplc="B68475F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A15AC"/>
    <w:multiLevelType w:val="hybridMultilevel"/>
    <w:tmpl w:val="85B6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B578B"/>
    <w:multiLevelType w:val="multilevel"/>
    <w:tmpl w:val="75BB578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3" w15:restartNumberingAfterBreak="0">
    <w:nsid w:val="7A51367B"/>
    <w:multiLevelType w:val="hybridMultilevel"/>
    <w:tmpl w:val="8794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31DBF"/>
    <w:multiLevelType w:val="hybridMultilevel"/>
    <w:tmpl w:val="C35E60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021441"/>
    <w:multiLevelType w:val="hybridMultilevel"/>
    <w:tmpl w:val="786E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0D2934"/>
    <w:multiLevelType w:val="hybridMultilevel"/>
    <w:tmpl w:val="C8B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0"/>
  </w:num>
  <w:num w:numId="4">
    <w:abstractNumId w:val="18"/>
  </w:num>
  <w:num w:numId="5">
    <w:abstractNumId w:val="1"/>
  </w:num>
  <w:num w:numId="6">
    <w:abstractNumId w:val="25"/>
  </w:num>
  <w:num w:numId="7">
    <w:abstractNumId w:val="13"/>
  </w:num>
  <w:num w:numId="8">
    <w:abstractNumId w:val="14"/>
  </w:num>
  <w:num w:numId="9">
    <w:abstractNumId w:val="21"/>
  </w:num>
  <w:num w:numId="10">
    <w:abstractNumId w:val="8"/>
  </w:num>
  <w:num w:numId="11">
    <w:abstractNumId w:val="0"/>
  </w:num>
  <w:num w:numId="12">
    <w:abstractNumId w:val="17"/>
  </w:num>
  <w:num w:numId="13">
    <w:abstractNumId w:val="16"/>
  </w:num>
  <w:num w:numId="14">
    <w:abstractNumId w:val="26"/>
  </w:num>
  <w:num w:numId="15">
    <w:abstractNumId w:val="9"/>
  </w:num>
  <w:num w:numId="16">
    <w:abstractNumId w:val="11"/>
  </w:num>
  <w:num w:numId="17">
    <w:abstractNumId w:val="7"/>
  </w:num>
  <w:num w:numId="18">
    <w:abstractNumId w:val="24"/>
  </w:num>
  <w:num w:numId="19">
    <w:abstractNumId w:val="2"/>
  </w:num>
  <w:num w:numId="20">
    <w:abstractNumId w:val="5"/>
  </w:num>
  <w:num w:numId="21">
    <w:abstractNumId w:val="3"/>
  </w:num>
  <w:num w:numId="22">
    <w:abstractNumId w:val="20"/>
  </w:num>
  <w:num w:numId="23">
    <w:abstractNumId w:val="12"/>
  </w:num>
  <w:num w:numId="24">
    <w:abstractNumId w:val="15"/>
  </w:num>
  <w:num w:numId="25">
    <w:abstractNumId w:val="19"/>
  </w:num>
  <w:num w:numId="26">
    <w:abstractNumId w:val="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oNotTrackMoves/>
  <w:doNotTrackFormattin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43F"/>
    <w:rsid w:val="000150A5"/>
    <w:rsid w:val="00023C86"/>
    <w:rsid w:val="000276C8"/>
    <w:rsid w:val="0004405E"/>
    <w:rsid w:val="000629FD"/>
    <w:rsid w:val="00066CB6"/>
    <w:rsid w:val="00070C85"/>
    <w:rsid w:val="000A6F0C"/>
    <w:rsid w:val="000D0BC0"/>
    <w:rsid w:val="000F79A6"/>
    <w:rsid w:val="0011391E"/>
    <w:rsid w:val="001145A6"/>
    <w:rsid w:val="00186BC2"/>
    <w:rsid w:val="001B0219"/>
    <w:rsid w:val="001B4BC9"/>
    <w:rsid w:val="001C3EB8"/>
    <w:rsid w:val="001D262E"/>
    <w:rsid w:val="001D2E68"/>
    <w:rsid w:val="001D37C3"/>
    <w:rsid w:val="002029F9"/>
    <w:rsid w:val="00216721"/>
    <w:rsid w:val="00216D77"/>
    <w:rsid w:val="0024007A"/>
    <w:rsid w:val="00240148"/>
    <w:rsid w:val="002965EB"/>
    <w:rsid w:val="002B0BDE"/>
    <w:rsid w:val="002D6A6A"/>
    <w:rsid w:val="002E4854"/>
    <w:rsid w:val="002F03FB"/>
    <w:rsid w:val="00326F1D"/>
    <w:rsid w:val="0033013F"/>
    <w:rsid w:val="00331C2A"/>
    <w:rsid w:val="00332440"/>
    <w:rsid w:val="003525E2"/>
    <w:rsid w:val="00364496"/>
    <w:rsid w:val="00381A34"/>
    <w:rsid w:val="00383725"/>
    <w:rsid w:val="003B6CA3"/>
    <w:rsid w:val="003D1A06"/>
    <w:rsid w:val="003E750B"/>
    <w:rsid w:val="003F009D"/>
    <w:rsid w:val="00411EB3"/>
    <w:rsid w:val="004939EE"/>
    <w:rsid w:val="004A25BD"/>
    <w:rsid w:val="004B720A"/>
    <w:rsid w:val="004C1D18"/>
    <w:rsid w:val="004D3F63"/>
    <w:rsid w:val="004D7347"/>
    <w:rsid w:val="004E1EA4"/>
    <w:rsid w:val="004F4E92"/>
    <w:rsid w:val="005042F5"/>
    <w:rsid w:val="005055A5"/>
    <w:rsid w:val="0051261C"/>
    <w:rsid w:val="005137E2"/>
    <w:rsid w:val="005146B2"/>
    <w:rsid w:val="0055039C"/>
    <w:rsid w:val="00551D8E"/>
    <w:rsid w:val="0057754C"/>
    <w:rsid w:val="005849E9"/>
    <w:rsid w:val="0059535E"/>
    <w:rsid w:val="00595AE4"/>
    <w:rsid w:val="005C7670"/>
    <w:rsid w:val="005D50B3"/>
    <w:rsid w:val="005E1E53"/>
    <w:rsid w:val="005F4EC8"/>
    <w:rsid w:val="006814A7"/>
    <w:rsid w:val="006954CD"/>
    <w:rsid w:val="006A4986"/>
    <w:rsid w:val="006A586C"/>
    <w:rsid w:val="006D07CC"/>
    <w:rsid w:val="00704F0B"/>
    <w:rsid w:val="00723507"/>
    <w:rsid w:val="00725309"/>
    <w:rsid w:val="00732D54"/>
    <w:rsid w:val="0076001F"/>
    <w:rsid w:val="00785483"/>
    <w:rsid w:val="00797E93"/>
    <w:rsid w:val="008011DD"/>
    <w:rsid w:val="00826C7D"/>
    <w:rsid w:val="00826F49"/>
    <w:rsid w:val="00833DDB"/>
    <w:rsid w:val="008531F3"/>
    <w:rsid w:val="00882306"/>
    <w:rsid w:val="00884DF5"/>
    <w:rsid w:val="008F613F"/>
    <w:rsid w:val="00935285"/>
    <w:rsid w:val="0095469B"/>
    <w:rsid w:val="009572C2"/>
    <w:rsid w:val="009A6002"/>
    <w:rsid w:val="00A064EB"/>
    <w:rsid w:val="00A67949"/>
    <w:rsid w:val="00A924A2"/>
    <w:rsid w:val="00A95814"/>
    <w:rsid w:val="00AB0740"/>
    <w:rsid w:val="00AB4DE6"/>
    <w:rsid w:val="00AC3F38"/>
    <w:rsid w:val="00AC4918"/>
    <w:rsid w:val="00AD3D20"/>
    <w:rsid w:val="00AD4793"/>
    <w:rsid w:val="00AF17C0"/>
    <w:rsid w:val="00B443C2"/>
    <w:rsid w:val="00B624BD"/>
    <w:rsid w:val="00BB6A48"/>
    <w:rsid w:val="00BC7CFE"/>
    <w:rsid w:val="00BF407A"/>
    <w:rsid w:val="00C1443F"/>
    <w:rsid w:val="00C17E19"/>
    <w:rsid w:val="00C33056"/>
    <w:rsid w:val="00C41D4B"/>
    <w:rsid w:val="00C4572E"/>
    <w:rsid w:val="00C52662"/>
    <w:rsid w:val="00C549DA"/>
    <w:rsid w:val="00C5648A"/>
    <w:rsid w:val="00C83F0E"/>
    <w:rsid w:val="00CB052C"/>
    <w:rsid w:val="00CB462F"/>
    <w:rsid w:val="00CC3083"/>
    <w:rsid w:val="00CD449A"/>
    <w:rsid w:val="00CE1055"/>
    <w:rsid w:val="00D55569"/>
    <w:rsid w:val="00D812C9"/>
    <w:rsid w:val="00D90687"/>
    <w:rsid w:val="00DA1B84"/>
    <w:rsid w:val="00DA2B31"/>
    <w:rsid w:val="00DA4782"/>
    <w:rsid w:val="00DD0774"/>
    <w:rsid w:val="00E12F70"/>
    <w:rsid w:val="00E25ECA"/>
    <w:rsid w:val="00E41063"/>
    <w:rsid w:val="00E5182A"/>
    <w:rsid w:val="00E76351"/>
    <w:rsid w:val="00E946AE"/>
    <w:rsid w:val="00EA1E60"/>
    <w:rsid w:val="00EE060B"/>
    <w:rsid w:val="00EE24CD"/>
    <w:rsid w:val="00F00260"/>
    <w:rsid w:val="00F01A62"/>
    <w:rsid w:val="00F01D42"/>
    <w:rsid w:val="00F33E41"/>
    <w:rsid w:val="00F71124"/>
    <w:rsid w:val="00F76591"/>
    <w:rsid w:val="00FB2E79"/>
    <w:rsid w:val="00FE1D09"/>
    <w:rsid w:val="00FE6BD7"/>
    <w:rsid w:val="095D6C89"/>
    <w:rsid w:val="39F054C1"/>
    <w:rsid w:val="51914EA5"/>
    <w:rsid w:val="5BD80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4294C5"/>
  <w15:docId w15:val="{177F5635-B749-48FC-A612-3CEBB485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2"/>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after="0"/>
      <w:jc w:val="center"/>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07398"/>
      <w:u w:val="none"/>
      <w:shd w:val="clear" w:color="auto" w:fill="aut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uiPriority w:val="22"/>
    <w:qFormat/>
    <w:rPr>
      <w:b/>
      <w:bCs/>
    </w:rPr>
  </w:style>
  <w:style w:type="table" w:styleId="TableGrid">
    <w:name w:val="Table Grid"/>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rPr>
      <w:rFonts w:ascii="Calibri" w:eastAsia="Calibri" w:hAnsi="Calibri" w:cs="Times New Roman"/>
    </w:rPr>
  </w:style>
  <w:style w:type="paragraph" w:styleId="TOC1">
    <w:name w:val="toc 1"/>
    <w:basedOn w:val="Normal"/>
    <w:next w:val="Normal"/>
    <w:uiPriority w:val="39"/>
    <w:unhideWhenUsed/>
    <w:pPr>
      <w:tabs>
        <w:tab w:val="right" w:leader="dot" w:pos="8550"/>
      </w:tabs>
      <w:spacing w:before="240" w:after="100" w:line="276" w:lineRule="auto"/>
      <w:ind w:left="720" w:hanging="720"/>
      <w:jc w:val="center"/>
    </w:pPr>
    <w:rPr>
      <w:rFonts w:ascii="Times New Roman" w:eastAsia="Calibri" w:hAnsi="Times New Roman" w:cs="Times New Roman"/>
      <w:bCs/>
      <w:sz w:val="24"/>
      <w:szCs w:val="24"/>
      <w:lang w:val="en-GB"/>
    </w:rPr>
  </w:style>
  <w:style w:type="paragraph" w:styleId="TOC2">
    <w:name w:val="toc 2"/>
    <w:basedOn w:val="Normal"/>
    <w:next w:val="Normal"/>
    <w:uiPriority w:val="39"/>
    <w:unhideWhenUsed/>
    <w:pPr>
      <w:tabs>
        <w:tab w:val="right" w:leader="dot" w:pos="8280"/>
      </w:tabs>
      <w:spacing w:before="240" w:after="0" w:line="360" w:lineRule="auto"/>
      <w:ind w:left="810" w:hanging="810"/>
    </w:pPr>
    <w:rPr>
      <w:rFonts w:ascii="Calibri" w:eastAsia="Calibri" w:hAnsi="Calibri" w:cs="Times New Roman"/>
    </w:rPr>
  </w:style>
  <w:style w:type="paragraph" w:styleId="TOC3">
    <w:name w:val="toc 3"/>
    <w:basedOn w:val="Normal"/>
    <w:next w:val="Normal"/>
    <w:uiPriority w:val="39"/>
    <w:unhideWhenUsed/>
    <w:pPr>
      <w:spacing w:after="100" w:line="276" w:lineRule="auto"/>
      <w:ind w:left="440"/>
    </w:pPr>
    <w:rPr>
      <w:rFonts w:ascii="Calibri" w:eastAsia="Times New Roman" w:hAnsi="Calibri" w:cs="Times New Roman"/>
    </w:rPr>
  </w:style>
  <w:style w:type="paragraph" w:styleId="TOC4">
    <w:name w:val="toc 4"/>
    <w:basedOn w:val="Normal"/>
    <w:next w:val="Normal"/>
    <w:uiPriority w:val="39"/>
    <w:unhideWhenUsed/>
    <w:pPr>
      <w:spacing w:after="100" w:line="276" w:lineRule="auto"/>
      <w:ind w:left="660"/>
    </w:pPr>
    <w:rPr>
      <w:rFonts w:ascii="Calibri" w:eastAsia="Times New Roman" w:hAnsi="Calibri" w:cs="Times New Roman"/>
    </w:rPr>
  </w:style>
  <w:style w:type="paragraph" w:styleId="TOC5">
    <w:name w:val="toc 5"/>
    <w:basedOn w:val="Normal"/>
    <w:next w:val="Normal"/>
    <w:uiPriority w:val="39"/>
    <w:unhideWhenUsed/>
    <w:qFormat/>
    <w:pPr>
      <w:spacing w:after="100" w:line="276" w:lineRule="auto"/>
      <w:ind w:left="880"/>
    </w:pPr>
    <w:rPr>
      <w:rFonts w:ascii="Calibri" w:eastAsia="Times New Roman" w:hAnsi="Calibri" w:cs="Times New Roman"/>
    </w:rPr>
  </w:style>
  <w:style w:type="paragraph" w:styleId="TOC6">
    <w:name w:val="toc 6"/>
    <w:basedOn w:val="Normal"/>
    <w:next w:val="Normal"/>
    <w:uiPriority w:val="39"/>
    <w:unhideWhenUsed/>
    <w:pPr>
      <w:spacing w:after="100" w:line="276" w:lineRule="auto"/>
      <w:ind w:left="1100"/>
    </w:pPr>
    <w:rPr>
      <w:rFonts w:ascii="Calibri" w:eastAsia="Times New Roman" w:hAnsi="Calibri" w:cs="Times New Roman"/>
    </w:rPr>
  </w:style>
  <w:style w:type="paragraph" w:styleId="TOC7">
    <w:name w:val="toc 7"/>
    <w:basedOn w:val="Normal"/>
    <w:next w:val="Normal"/>
    <w:uiPriority w:val="39"/>
    <w:unhideWhenUsed/>
    <w:pPr>
      <w:spacing w:after="100" w:line="276" w:lineRule="auto"/>
      <w:ind w:left="1320"/>
    </w:pPr>
    <w:rPr>
      <w:rFonts w:ascii="Calibri" w:eastAsia="Times New Roman" w:hAnsi="Calibri" w:cs="Times New Roman"/>
    </w:rPr>
  </w:style>
  <w:style w:type="paragraph" w:styleId="TOC8">
    <w:name w:val="toc 8"/>
    <w:basedOn w:val="Normal"/>
    <w:next w:val="Normal"/>
    <w:uiPriority w:val="39"/>
    <w:unhideWhenUsed/>
    <w:pPr>
      <w:spacing w:after="100" w:line="276" w:lineRule="auto"/>
      <w:ind w:left="1540"/>
    </w:pPr>
    <w:rPr>
      <w:rFonts w:ascii="Calibri" w:eastAsia="Times New Roman" w:hAnsi="Calibri" w:cs="Times New Roman"/>
    </w:rPr>
  </w:style>
  <w:style w:type="paragraph" w:styleId="TOC9">
    <w:name w:val="toc 9"/>
    <w:basedOn w:val="Normal"/>
    <w:next w:val="Normal"/>
    <w:uiPriority w:val="39"/>
    <w:unhideWhenUsed/>
    <w:qFormat/>
    <w:pPr>
      <w:spacing w:after="100" w:line="276" w:lineRule="auto"/>
      <w:ind w:left="1760"/>
    </w:pPr>
    <w:rPr>
      <w:rFonts w:ascii="Calibri" w:eastAsia="Times New Roman" w:hAnsi="Calibri" w:cs="Times New Roman"/>
    </w:rPr>
  </w:style>
  <w:style w:type="paragraph" w:styleId="ListParagraph">
    <w:name w:val="List Paragraph"/>
    <w:basedOn w:val="Normal"/>
    <w:uiPriority w:val="34"/>
    <w:qFormat/>
    <w:pPr>
      <w:ind w:left="720"/>
      <w:contextualSpacing/>
    </w:pPr>
    <w:rPr>
      <w:rFonts w:ascii="Calibri" w:eastAsia="Calibri" w:hAnsi="Calibri" w:cs="Times New Roman"/>
      <w:lang w:val="en-GB"/>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sz w:val="24"/>
    </w:rPr>
  </w:style>
  <w:style w:type="character" w:customStyle="1" w:styleId="Heading1Char2">
    <w:name w:val="Heading 1 Char2"/>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success">
    <w:name w:val="success"/>
    <w:basedOn w:val="DefaultParagraphFont"/>
    <w:qFormat/>
  </w:style>
  <w:style w:type="character" w:customStyle="1" w:styleId="title-text">
    <w:name w:val="title-text"/>
    <w:basedOn w:val="DefaultParagraphFont"/>
    <w:qFormat/>
  </w:style>
  <w:style w:type="table" w:customStyle="1" w:styleId="PlainTable11">
    <w:name w:val="Plain Table 11"/>
    <w:basedOn w:val="TableNormal"/>
    <w:uiPriority w:val="41"/>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qFormat/>
    <w:rPr>
      <w:rFonts w:ascii="Calibri Light" w:eastAsia="Times New Roman" w:hAnsi="Calibri Light" w:cs="Times New Roman"/>
      <w:color w:val="2F5496"/>
      <w:sz w:val="32"/>
      <w:szCs w:val="32"/>
    </w:rPr>
  </w:style>
  <w:style w:type="paragraph" w:customStyle="1" w:styleId="Heading11">
    <w:name w:val="Heading 11"/>
    <w:basedOn w:val="Normal"/>
    <w:next w:val="Normal"/>
    <w:link w:val="Heading1Char1"/>
    <w:uiPriority w:val="9"/>
    <w:qFormat/>
    <w:pPr>
      <w:keepNext/>
      <w:keepLines/>
      <w:spacing w:before="240" w:after="240" w:line="480" w:lineRule="auto"/>
      <w:jc w:val="both"/>
      <w:outlineLvl w:val="0"/>
    </w:pPr>
    <w:rPr>
      <w:rFonts w:ascii="Times New Roman" w:eastAsia="Times New Roman" w:hAnsi="Times New Roman" w:cs="Times New Roman"/>
      <w:color w:val="000000"/>
      <w:sz w:val="24"/>
      <w:szCs w:val="24"/>
      <w:lang w:val="en-GB" w:eastAsia="en-GB"/>
    </w:rPr>
  </w:style>
  <w:style w:type="character" w:customStyle="1" w:styleId="Heading1Char1">
    <w:name w:val="Heading 1 Char1"/>
    <w:link w:val="Heading11"/>
    <w:uiPriority w:val="9"/>
    <w:qFormat/>
    <w:rPr>
      <w:rFonts w:ascii="Times New Roman" w:eastAsia="Times New Roman" w:hAnsi="Times New Roman" w:cs="Times New Roman"/>
      <w:color w:val="000000"/>
      <w:sz w:val="24"/>
      <w:szCs w:val="24"/>
      <w:lang w:val="en-GB" w:eastAsia="en-GB"/>
    </w:rPr>
  </w:style>
  <w:style w:type="character" w:customStyle="1" w:styleId="Hyperlink1">
    <w:name w:val="Hyperlink1"/>
    <w:uiPriority w:val="99"/>
    <w:unhideWhenUsed/>
    <w:qFormat/>
    <w:rPr>
      <w:color w:val="0563C1"/>
      <w:u w:val="single"/>
    </w:rPr>
  </w:style>
  <w:style w:type="character" w:customStyle="1" w:styleId="Hyperlink2">
    <w:name w:val="Hyperlink2"/>
    <w:uiPriority w:val="99"/>
    <w:unhideWhenUsed/>
    <w:rPr>
      <w:color w:val="0563C1"/>
      <w:u w:val="single"/>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paragraph" w:customStyle="1" w:styleId="En-ttedetabledesmatires1">
    <w:name w:val="En-tête de table des matières1"/>
    <w:basedOn w:val="Heading1"/>
    <w:next w:val="Normal"/>
    <w:uiPriority w:val="39"/>
    <w:semiHidden/>
    <w:unhideWhenUsed/>
    <w:qFormat/>
    <w:pPr>
      <w:spacing w:before="480" w:after="120" w:line="276" w:lineRule="auto"/>
      <w:jc w:val="center"/>
      <w:outlineLvl w:val="9"/>
    </w:pPr>
    <w:rPr>
      <w:rFonts w:ascii="Times New Roman" w:eastAsia="Times New Roman" w:hAnsi="Times New Roman" w:cs="Times New Roman"/>
      <w:b/>
      <w:bCs/>
      <w:color w:val="000000"/>
      <w:sz w:val="28"/>
      <w:szCs w:val="28"/>
      <w:lang w:eastAsia="ja-JP"/>
    </w:rPr>
  </w:style>
  <w:style w:type="character" w:customStyle="1" w:styleId="fontstyle01">
    <w:name w:val="fontstyle01"/>
    <w:qFormat/>
    <w:rPr>
      <w:rFonts w:ascii="TimesNewRomanPSMT" w:hAnsi="TimesNewRomanPSMT" w:hint="default"/>
      <w:color w:val="000000"/>
      <w:sz w:val="16"/>
      <w:szCs w:val="16"/>
    </w:rPr>
  </w:style>
  <w:style w:type="table" w:customStyle="1" w:styleId="PlainTable111">
    <w:name w:val="Plain Table 111"/>
    <w:basedOn w:val="TableNormal"/>
    <w:uiPriority w:val="41"/>
    <w:qFormat/>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aption1">
    <w:name w:val="Caption1"/>
    <w:basedOn w:val="Normal"/>
    <w:next w:val="Normal"/>
    <w:uiPriority w:val="35"/>
    <w:unhideWhenUsed/>
    <w:qFormat/>
    <w:pPr>
      <w:spacing w:after="200" w:line="240" w:lineRule="auto"/>
    </w:pPr>
    <w:rPr>
      <w:rFonts w:ascii="Calibri" w:eastAsia="Calibri" w:hAnsi="Calibri" w:cs="Times New Roman"/>
      <w:b/>
      <w:bCs/>
      <w:color w:val="5B9BD5"/>
      <w:sz w:val="18"/>
      <w:szCs w:val="18"/>
    </w:rPr>
  </w:style>
  <w:style w:type="character" w:customStyle="1" w:styleId="fontstyle21">
    <w:name w:val="fontstyle21"/>
    <w:qFormat/>
    <w:rPr>
      <w:rFonts w:ascii="TimesNewRomanPS-ItalicMT" w:hAnsi="TimesNewRomanPS-ItalicMT" w:hint="default"/>
      <w:i/>
      <w:iCs/>
      <w:color w:val="000000"/>
      <w:sz w:val="16"/>
      <w:szCs w:val="16"/>
    </w:rPr>
  </w:style>
  <w:style w:type="character" w:customStyle="1" w:styleId="fontstyle31">
    <w:name w:val="fontstyle31"/>
    <w:qFormat/>
    <w:rPr>
      <w:rFonts w:ascii="TimesNewRomanPS-BoldMT" w:hAnsi="TimesNewRomanPS-BoldMT" w:hint="default"/>
      <w:b/>
      <w:bCs/>
      <w:color w:val="000000"/>
      <w:sz w:val="16"/>
      <w:szCs w:val="16"/>
    </w:rPr>
  </w:style>
  <w:style w:type="paragraph" w:customStyle="1" w:styleId="TOC31">
    <w:name w:val="TOC 31"/>
    <w:basedOn w:val="Normal"/>
    <w:next w:val="Normal"/>
    <w:uiPriority w:val="39"/>
    <w:unhideWhenUsed/>
    <w:qFormat/>
    <w:pPr>
      <w:spacing w:after="100" w:line="276" w:lineRule="auto"/>
      <w:ind w:left="440"/>
    </w:pPr>
    <w:rPr>
      <w:rFonts w:ascii="Calibri" w:eastAsia="Times New Roman" w:hAnsi="Calibri" w:cs="Times New Roman"/>
    </w:rPr>
  </w:style>
  <w:style w:type="paragraph" w:customStyle="1" w:styleId="TOC41">
    <w:name w:val="TOC 41"/>
    <w:basedOn w:val="Normal"/>
    <w:next w:val="Normal"/>
    <w:uiPriority w:val="39"/>
    <w:unhideWhenUsed/>
    <w:qFormat/>
    <w:pPr>
      <w:spacing w:after="100" w:line="276" w:lineRule="auto"/>
      <w:ind w:left="660"/>
    </w:pPr>
    <w:rPr>
      <w:rFonts w:ascii="Calibri" w:eastAsia="Times New Roman" w:hAnsi="Calibri" w:cs="Times New Roman"/>
    </w:rPr>
  </w:style>
  <w:style w:type="paragraph" w:customStyle="1" w:styleId="TOC51">
    <w:name w:val="TOC 51"/>
    <w:basedOn w:val="Normal"/>
    <w:next w:val="Normal"/>
    <w:uiPriority w:val="39"/>
    <w:unhideWhenUsed/>
    <w:qFormat/>
    <w:pPr>
      <w:spacing w:after="100" w:line="276" w:lineRule="auto"/>
      <w:ind w:left="880"/>
    </w:pPr>
    <w:rPr>
      <w:rFonts w:ascii="Calibri" w:eastAsia="Times New Roman" w:hAnsi="Calibri" w:cs="Times New Roman"/>
    </w:rPr>
  </w:style>
  <w:style w:type="paragraph" w:customStyle="1" w:styleId="TOC61">
    <w:name w:val="TOC 61"/>
    <w:basedOn w:val="Normal"/>
    <w:next w:val="Normal"/>
    <w:uiPriority w:val="39"/>
    <w:unhideWhenUsed/>
    <w:qFormat/>
    <w:pPr>
      <w:spacing w:after="100" w:line="276" w:lineRule="auto"/>
      <w:ind w:left="1100"/>
    </w:pPr>
    <w:rPr>
      <w:rFonts w:ascii="Calibri" w:eastAsia="Times New Roman" w:hAnsi="Calibri" w:cs="Times New Roman"/>
    </w:rPr>
  </w:style>
  <w:style w:type="paragraph" w:customStyle="1" w:styleId="TOC71">
    <w:name w:val="TOC 71"/>
    <w:basedOn w:val="Normal"/>
    <w:next w:val="Normal"/>
    <w:uiPriority w:val="39"/>
    <w:unhideWhenUsed/>
    <w:qFormat/>
    <w:pPr>
      <w:spacing w:after="100" w:line="276" w:lineRule="auto"/>
      <w:ind w:left="1320"/>
    </w:pPr>
    <w:rPr>
      <w:rFonts w:ascii="Calibri" w:eastAsia="Times New Roman" w:hAnsi="Calibri" w:cs="Times New Roman"/>
    </w:rPr>
  </w:style>
  <w:style w:type="paragraph" w:customStyle="1" w:styleId="TOC81">
    <w:name w:val="TOC 81"/>
    <w:basedOn w:val="Normal"/>
    <w:next w:val="Normal"/>
    <w:uiPriority w:val="39"/>
    <w:unhideWhenUsed/>
    <w:qFormat/>
    <w:pPr>
      <w:spacing w:after="100" w:line="276" w:lineRule="auto"/>
      <w:ind w:left="1540"/>
    </w:pPr>
    <w:rPr>
      <w:rFonts w:ascii="Calibri" w:eastAsia="Times New Roman" w:hAnsi="Calibri" w:cs="Times New Roman"/>
    </w:rPr>
  </w:style>
  <w:style w:type="paragraph" w:customStyle="1" w:styleId="TOC91">
    <w:name w:val="TOC 91"/>
    <w:basedOn w:val="Normal"/>
    <w:next w:val="Normal"/>
    <w:uiPriority w:val="39"/>
    <w:unhideWhenUsed/>
    <w:qFormat/>
    <w:pPr>
      <w:spacing w:after="100" w:line="276" w:lineRule="auto"/>
      <w:ind w:left="1760"/>
    </w:pPr>
    <w:rPr>
      <w:rFonts w:ascii="Calibri" w:eastAsia="Times New Roman" w:hAnsi="Calibri" w:cs="Times New Roman"/>
    </w:rPr>
  </w:style>
  <w:style w:type="paragraph" w:customStyle="1" w:styleId="Normal1">
    <w:name w:val="Normal1"/>
    <w:qFormat/>
    <w:pPr>
      <w:spacing w:after="160" w:line="259" w:lineRule="auto"/>
    </w:pPr>
    <w:rPr>
      <w:rFonts w:ascii="Calibri" w:eastAsia="Calibri" w:hAnsi="Calibri" w:cs="Calibri"/>
      <w:sz w:val="22"/>
      <w:szCs w:val="22"/>
      <w:lang w:val="en-GB" w:eastAsia="en-GB"/>
    </w:rPr>
  </w:style>
  <w:style w:type="paragraph" w:customStyle="1" w:styleId="Default">
    <w:name w:val="Default"/>
    <w:qFormat/>
    <w:pPr>
      <w:autoSpaceDE w:val="0"/>
      <w:autoSpaceDN w:val="0"/>
      <w:adjustRightInd w:val="0"/>
    </w:pPr>
    <w:rPr>
      <w:rFonts w:ascii="Cambria" w:eastAsia="Calibri" w:hAnsi="Cambria" w:cs="Cambria"/>
      <w:color w:val="000000"/>
      <w:sz w:val="24"/>
      <w:szCs w:val="24"/>
      <w:lang w:val="en-GB"/>
    </w:rPr>
  </w:style>
  <w:style w:type="table" w:customStyle="1" w:styleId="TableGrid2">
    <w:name w:val="Table Grid2"/>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rPr>
  </w:style>
  <w:style w:type="paragraph" w:customStyle="1" w:styleId="Normal2">
    <w:name w:val="Normal2"/>
    <w:qFormat/>
    <w:pPr>
      <w:spacing w:after="160" w:line="259" w:lineRule="auto"/>
    </w:pPr>
    <w:rPr>
      <w:rFonts w:ascii="Calibri" w:eastAsia="Calibri" w:hAnsi="Calibri" w:cs="Calibri"/>
      <w:sz w:val="22"/>
      <w:szCs w:val="22"/>
      <w:lang w:val="en-GB" w:eastAsia="en-GB"/>
    </w:rPr>
  </w:style>
  <w:style w:type="paragraph" w:customStyle="1" w:styleId="Normal3">
    <w:name w:val="Normal3"/>
    <w:qFormat/>
    <w:pPr>
      <w:spacing w:after="160" w:line="259" w:lineRule="auto"/>
    </w:pPr>
    <w:rPr>
      <w:rFonts w:ascii="Calibri" w:eastAsia="Calibri" w:hAnsi="Calibri" w:cs="Calibri"/>
      <w:sz w:val="22"/>
      <w:szCs w:val="22"/>
      <w:lang w:val="en-GB" w:eastAsia="en-GB"/>
    </w:rPr>
  </w:style>
  <w:style w:type="table" w:customStyle="1" w:styleId="TableGrid11">
    <w:name w:val="Table Grid11"/>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Liste1Clair1">
    <w:name w:val="Tableau Liste 1 Clair1"/>
    <w:basedOn w:val="TableNormal"/>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31">
    <w:name w:val="Tableau simp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semiHidden/>
    <w:unhideWhenUsed/>
    <w:qFormat/>
    <w:rsid w:val="00EE24CD"/>
    <w:pPr>
      <w:spacing w:before="480" w:after="120" w:line="276" w:lineRule="auto"/>
      <w:jc w:val="center"/>
      <w:outlineLvl w:val="9"/>
    </w:pPr>
    <w:rPr>
      <w:rFonts w:ascii="Times New Roman" w:eastAsia="Times New Roman" w:hAnsi="Times New Roman" w:cs="Times New Roman"/>
      <w:b/>
      <w:bCs/>
      <w:color w:val="000000"/>
      <w:sz w:val="28"/>
      <w:szCs w:val="28"/>
      <w:lang w:eastAsia="ja-JP"/>
    </w:rPr>
  </w:style>
  <w:style w:type="numbering" w:customStyle="1" w:styleId="NoList1">
    <w:name w:val="No List1"/>
    <w:next w:val="NoList"/>
    <w:uiPriority w:val="99"/>
    <w:semiHidden/>
    <w:unhideWhenUsed/>
    <w:rsid w:val="00EE24CD"/>
  </w:style>
  <w:style w:type="numbering" w:customStyle="1" w:styleId="NoList11">
    <w:name w:val="No List11"/>
    <w:next w:val="NoList"/>
    <w:uiPriority w:val="99"/>
    <w:semiHidden/>
    <w:unhideWhenUsed/>
    <w:rsid w:val="00EE24CD"/>
  </w:style>
  <w:style w:type="character" w:styleId="UnresolvedMention">
    <w:name w:val="Unresolved Mention"/>
    <w:basedOn w:val="DefaultParagraphFont"/>
    <w:uiPriority w:val="99"/>
    <w:semiHidden/>
    <w:unhideWhenUsed/>
    <w:rsid w:val="00732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34</Pages>
  <Words>6890</Words>
  <Characters>39276</Characters>
  <Application>Microsoft Office Word</Application>
  <DocSecurity>0</DocSecurity>
  <Lines>327</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18</cp:revision>
  <dcterms:created xsi:type="dcterms:W3CDTF">2025-02-10T05:22:00Z</dcterms:created>
  <dcterms:modified xsi:type="dcterms:W3CDTF">2025-02-20T07:06:00Z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2057-12.2.0.13489</vt:lpwstr>
  </property>
  <property fmtid="{D5CDD505-2E9C-101B-9397-08002B2CF9AE}" pid="3" name="ICV">
    <vt:lpwstr>B8B4EF59EDBF4BD7B2637C2EEAC4A26F_13</vt:lpwstr>
  </property>
</Properties>
</file>