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A32A1" w14:textId="6EBB35A3" w:rsidR="008A1F5C" w:rsidRDefault="008A1F5C" w:rsidP="00935082">
      <w:pPr>
        <w:spacing w:line="480" w:lineRule="auto"/>
        <w:jc w:val="center"/>
        <w:rPr>
          <w:rFonts w:ascii="Arial" w:hAnsi="Arial" w:cs="Arial"/>
          <w:b/>
          <w:bCs/>
          <w:sz w:val="20"/>
          <w:szCs w:val="20"/>
        </w:rPr>
      </w:pPr>
      <w:r w:rsidRPr="008A1F5C">
        <w:rPr>
          <w:rFonts w:ascii="Arial" w:hAnsi="Arial" w:cs="Arial"/>
          <w:b/>
          <w:bCs/>
          <w:sz w:val="20"/>
          <w:szCs w:val="20"/>
        </w:rPr>
        <w:t>Review article</w:t>
      </w:r>
    </w:p>
    <w:p w14:paraId="3F238054" w14:textId="77777777" w:rsidR="008A1F5C" w:rsidRDefault="008A1F5C" w:rsidP="00935082">
      <w:pPr>
        <w:spacing w:line="480" w:lineRule="auto"/>
        <w:jc w:val="center"/>
        <w:rPr>
          <w:rFonts w:ascii="Arial" w:hAnsi="Arial" w:cs="Arial"/>
          <w:b/>
          <w:bCs/>
          <w:sz w:val="20"/>
          <w:szCs w:val="20"/>
        </w:rPr>
      </w:pPr>
    </w:p>
    <w:p w14:paraId="00664D76" w14:textId="08F521EF" w:rsidR="00935082" w:rsidRPr="009551FD" w:rsidRDefault="00935082" w:rsidP="00935082">
      <w:pPr>
        <w:spacing w:line="480" w:lineRule="auto"/>
        <w:jc w:val="center"/>
        <w:rPr>
          <w:rFonts w:ascii="Arial" w:hAnsi="Arial" w:cs="Arial"/>
          <w:b/>
          <w:bCs/>
          <w:sz w:val="20"/>
          <w:szCs w:val="20"/>
        </w:rPr>
      </w:pPr>
      <w:r w:rsidRPr="009551FD">
        <w:rPr>
          <w:rFonts w:ascii="Arial" w:hAnsi="Arial" w:cs="Arial"/>
          <w:b/>
          <w:bCs/>
          <w:sz w:val="20"/>
          <w:szCs w:val="20"/>
        </w:rPr>
        <w:t>FINANCIAL TECHNOLOGY AND ITS EFFECTS ON SMALL AND MEDIUM-SCALE ENTERPRISES</w:t>
      </w:r>
    </w:p>
    <w:p w14:paraId="76389899" w14:textId="77777777" w:rsidR="00935082" w:rsidRPr="009551FD" w:rsidRDefault="00935082" w:rsidP="00935082">
      <w:pPr>
        <w:spacing w:line="240" w:lineRule="auto"/>
        <w:jc w:val="center"/>
        <w:rPr>
          <w:rFonts w:ascii="Arial" w:hAnsi="Arial" w:cs="Arial"/>
          <w:b/>
          <w:bCs/>
          <w:sz w:val="20"/>
          <w:szCs w:val="20"/>
          <w:lang w:val="es-ES"/>
        </w:rPr>
      </w:pPr>
    </w:p>
    <w:p w14:paraId="68A63A19" w14:textId="77777777" w:rsidR="00935082" w:rsidRPr="009551FD" w:rsidRDefault="00935082" w:rsidP="00935082">
      <w:pPr>
        <w:spacing w:line="240" w:lineRule="auto"/>
        <w:jc w:val="both"/>
        <w:rPr>
          <w:rFonts w:ascii="Arial" w:hAnsi="Arial" w:cs="Arial"/>
          <w:b/>
          <w:bCs/>
          <w:sz w:val="20"/>
          <w:szCs w:val="20"/>
          <w:lang w:val="en-GB"/>
        </w:rPr>
      </w:pPr>
    </w:p>
    <w:p w14:paraId="46B1A3E4" w14:textId="77777777" w:rsidR="00935082" w:rsidRPr="009551FD" w:rsidRDefault="00935082" w:rsidP="00935082">
      <w:pPr>
        <w:spacing w:line="240" w:lineRule="auto"/>
        <w:jc w:val="both"/>
        <w:rPr>
          <w:rFonts w:ascii="Arial" w:hAnsi="Arial" w:cs="Arial"/>
          <w:b/>
          <w:bCs/>
          <w:sz w:val="20"/>
          <w:szCs w:val="20"/>
          <w:lang w:val="en-GB"/>
        </w:rPr>
      </w:pPr>
    </w:p>
    <w:p w14:paraId="20972BA1" w14:textId="22067EE6" w:rsidR="00935082" w:rsidRPr="009551FD" w:rsidRDefault="00935082" w:rsidP="00935082">
      <w:pPr>
        <w:spacing w:line="240" w:lineRule="auto"/>
        <w:jc w:val="both"/>
        <w:rPr>
          <w:rFonts w:ascii="Arial" w:hAnsi="Arial" w:cs="Arial"/>
          <w:b/>
          <w:bCs/>
          <w:lang w:val="es-ES"/>
        </w:rPr>
      </w:pPr>
      <w:proofErr w:type="spellStart"/>
      <w:r w:rsidRPr="009551FD">
        <w:rPr>
          <w:rFonts w:ascii="Arial" w:hAnsi="Arial" w:cs="Arial"/>
          <w:b/>
          <w:bCs/>
          <w:lang w:val="es-ES"/>
        </w:rPr>
        <w:t>Abstract</w:t>
      </w:r>
      <w:proofErr w:type="spellEnd"/>
    </w:p>
    <w:p w14:paraId="2401D1AF" w14:textId="0C088691" w:rsidR="00935082" w:rsidRPr="009551FD" w:rsidRDefault="00935082" w:rsidP="00935082">
      <w:pPr>
        <w:spacing w:line="240" w:lineRule="auto"/>
        <w:jc w:val="both"/>
        <w:rPr>
          <w:rFonts w:ascii="Arial" w:hAnsi="Arial" w:cs="Arial"/>
          <w:sz w:val="20"/>
          <w:szCs w:val="20"/>
        </w:rPr>
      </w:pPr>
      <w:r w:rsidRPr="009551FD">
        <w:rPr>
          <w:rFonts w:ascii="Arial" w:hAnsi="Arial" w:cs="Arial"/>
          <w:sz w:val="20"/>
          <w:szCs w:val="20"/>
        </w:rPr>
        <w:t xml:space="preserve">The study </w:t>
      </w:r>
      <w:r w:rsidR="0046639B" w:rsidRPr="009551FD">
        <w:rPr>
          <w:rFonts w:ascii="Arial" w:hAnsi="Arial" w:cs="Arial"/>
          <w:sz w:val="20"/>
          <w:szCs w:val="20"/>
        </w:rPr>
        <w:t xml:space="preserve">is </w:t>
      </w:r>
      <w:r w:rsidRPr="009551FD">
        <w:rPr>
          <w:rFonts w:ascii="Arial" w:hAnsi="Arial" w:cs="Arial"/>
          <w:sz w:val="20"/>
          <w:szCs w:val="20"/>
        </w:rPr>
        <w:t>motivated by the growing importance of financial technology in SME operations and the need to understand its impact on business performance in developing economies like Ghana. The research pursued three objectives: exploring awareness and perceptions of fintech adoption among SMEs, investigating the relationship between fintech adoption and SME performance, and examining the role of financial literacy in this relationship. The study was grounded in the Technology Acceptance Model and Resource-Based View Theory. An explanatory research design with a quantitative approach was employed, focusing on SMEs registered with the Association of Ghana Industries. Primary data was collected through structured questionnaires from 169 SMEs, examining fintech adoption and usage (12 items), financial literacy (15 items), and SME performance (10 items). Data analysis using PLS-SEM revealed high adoption rates for basic fintech solutions (M = 3.90) but lower rates for advanced technologies. A strong positive relationship was found between fintech adoption and SME performance (β = 0.910, p &lt; 0.001). Financial literacy demonstrated a significant mediating effect (β = 0.530, p = 0.004) but not a moderating effect (β = 0.036, p = 0.312) on this relationship. The study recommended establishing demonstration centers for advanced fintech solutions, developing digital transformation policies, and creating integrated training programs combining fintech skills with financial management knowledge. These recommendations were directed at various stakeholders including the Ghana Association of Industries, Ministry of Trade and Industry, and financial institutions to enhance fintech adoption and its impact on SME performance.</w:t>
      </w:r>
    </w:p>
    <w:p w14:paraId="74D5F399" w14:textId="085E42D2" w:rsidR="00935082" w:rsidRPr="009551FD" w:rsidRDefault="00935082" w:rsidP="00935082">
      <w:pPr>
        <w:spacing w:line="240" w:lineRule="auto"/>
        <w:jc w:val="both"/>
        <w:rPr>
          <w:rFonts w:ascii="Arial" w:hAnsi="Arial" w:cs="Arial"/>
          <w:sz w:val="20"/>
          <w:szCs w:val="20"/>
          <w:lang w:val="en-GB"/>
        </w:rPr>
      </w:pPr>
      <w:r w:rsidRPr="009551FD">
        <w:rPr>
          <w:rFonts w:ascii="Arial" w:hAnsi="Arial" w:cs="Arial"/>
          <w:b/>
          <w:bCs/>
          <w:sz w:val="20"/>
          <w:szCs w:val="20"/>
          <w:lang w:val="en-GB"/>
        </w:rPr>
        <w:t>Keywords</w:t>
      </w:r>
      <w:r w:rsidRPr="009551FD">
        <w:rPr>
          <w:rFonts w:ascii="Arial" w:hAnsi="Arial" w:cs="Arial"/>
          <w:sz w:val="20"/>
          <w:szCs w:val="20"/>
          <w:lang w:val="en-GB"/>
        </w:rPr>
        <w:t>:</w:t>
      </w:r>
      <w:r w:rsidRPr="009551FD">
        <w:rPr>
          <w:rFonts w:ascii="Arial" w:hAnsi="Arial" w:cs="Arial"/>
          <w:sz w:val="20"/>
          <w:szCs w:val="20"/>
        </w:rPr>
        <w:t xml:space="preserve"> Financial technology, small and medium-scale enterprises, fintech adoption, business performance, financial literacy, developing economies, Ghana, Technology Acceptance Model, Resource-Based View Theory, SME growth, digital transformation.</w:t>
      </w:r>
    </w:p>
    <w:p w14:paraId="00F47C67" w14:textId="77777777" w:rsidR="00935082" w:rsidRPr="009551FD" w:rsidRDefault="00935082" w:rsidP="00935082">
      <w:pPr>
        <w:spacing w:line="240" w:lineRule="auto"/>
        <w:jc w:val="both"/>
        <w:rPr>
          <w:rFonts w:ascii="Arial" w:hAnsi="Arial" w:cs="Arial"/>
          <w:sz w:val="20"/>
          <w:szCs w:val="20"/>
          <w:lang w:val="en-GB"/>
        </w:rPr>
      </w:pPr>
    </w:p>
    <w:p w14:paraId="66DAA302" w14:textId="77777777" w:rsidR="00935082" w:rsidRPr="009551FD" w:rsidRDefault="00935082" w:rsidP="00935082">
      <w:pPr>
        <w:spacing w:line="240" w:lineRule="auto"/>
        <w:jc w:val="both"/>
        <w:rPr>
          <w:rFonts w:ascii="Arial" w:hAnsi="Arial" w:cs="Arial"/>
          <w:sz w:val="20"/>
          <w:szCs w:val="20"/>
          <w:lang w:val="en-GB"/>
        </w:rPr>
      </w:pPr>
    </w:p>
    <w:p w14:paraId="2C51CC8E" w14:textId="77777777" w:rsidR="00935082" w:rsidRPr="009551FD" w:rsidRDefault="00935082" w:rsidP="00935082">
      <w:pPr>
        <w:spacing w:line="240" w:lineRule="auto"/>
        <w:jc w:val="both"/>
        <w:rPr>
          <w:rFonts w:ascii="Arial" w:hAnsi="Arial" w:cs="Arial"/>
          <w:sz w:val="20"/>
          <w:szCs w:val="20"/>
          <w:lang w:val="en-GB"/>
        </w:rPr>
      </w:pPr>
    </w:p>
    <w:p w14:paraId="697264F6" w14:textId="77777777" w:rsidR="00935082" w:rsidRPr="009551FD" w:rsidRDefault="00935082" w:rsidP="00935082">
      <w:pPr>
        <w:spacing w:line="240" w:lineRule="auto"/>
        <w:jc w:val="both"/>
        <w:rPr>
          <w:rFonts w:ascii="Arial" w:hAnsi="Arial" w:cs="Arial"/>
          <w:sz w:val="20"/>
          <w:szCs w:val="20"/>
          <w:lang w:val="en-GB"/>
        </w:rPr>
      </w:pPr>
    </w:p>
    <w:p w14:paraId="2CC17DBE" w14:textId="0EA18274" w:rsidR="001361E4" w:rsidRPr="009551FD" w:rsidRDefault="001361E4" w:rsidP="001D1618">
      <w:pPr>
        <w:spacing w:line="240" w:lineRule="auto"/>
        <w:jc w:val="both"/>
        <w:rPr>
          <w:rFonts w:ascii="Arial" w:hAnsi="Arial" w:cs="Arial"/>
          <w:b/>
          <w:bCs/>
          <w:lang w:val="en-GB"/>
        </w:rPr>
      </w:pPr>
      <w:r w:rsidRPr="009551FD">
        <w:rPr>
          <w:rFonts w:ascii="Arial" w:hAnsi="Arial" w:cs="Arial"/>
          <w:b/>
          <w:bCs/>
          <w:lang w:val="en-GB"/>
        </w:rPr>
        <w:t xml:space="preserve">1.1 Introduction </w:t>
      </w:r>
    </w:p>
    <w:p w14:paraId="59AFAE83" w14:textId="76B12C69" w:rsidR="001361E4" w:rsidRPr="009551FD" w:rsidRDefault="00F021E5" w:rsidP="001D1618">
      <w:pPr>
        <w:spacing w:line="240" w:lineRule="auto"/>
        <w:jc w:val="both"/>
        <w:rPr>
          <w:rFonts w:ascii="Arial" w:hAnsi="Arial" w:cs="Arial"/>
          <w:sz w:val="20"/>
          <w:szCs w:val="20"/>
        </w:rPr>
      </w:pPr>
      <w:r w:rsidRPr="009551FD">
        <w:rPr>
          <w:rFonts w:ascii="Arial" w:hAnsi="Arial" w:cs="Arial"/>
          <w:sz w:val="20"/>
          <w:szCs w:val="20"/>
        </w:rPr>
        <w:t>F</w:t>
      </w:r>
      <w:r w:rsidR="001361E4" w:rsidRPr="009551FD">
        <w:rPr>
          <w:rFonts w:ascii="Arial" w:hAnsi="Arial" w:cs="Arial"/>
          <w:sz w:val="20"/>
          <w:szCs w:val="20"/>
        </w:rPr>
        <w:t>inancial technology (fintech) has significantly transformed the global financial landscape, particularly in its impact on Small and Medium-sized Enterprises (SMEs) (</w:t>
      </w:r>
      <w:proofErr w:type="spellStart"/>
      <w:r w:rsidR="001361E4" w:rsidRPr="009551FD">
        <w:rPr>
          <w:rFonts w:ascii="Arial" w:hAnsi="Arial" w:cs="Arial"/>
          <w:sz w:val="20"/>
          <w:szCs w:val="20"/>
        </w:rPr>
        <w:t>Hasanudin</w:t>
      </w:r>
      <w:proofErr w:type="spellEnd"/>
      <w:r w:rsidR="001361E4" w:rsidRPr="009551FD">
        <w:rPr>
          <w:rFonts w:ascii="Arial" w:hAnsi="Arial" w:cs="Arial"/>
          <w:sz w:val="20"/>
          <w:szCs w:val="20"/>
        </w:rPr>
        <w:t xml:space="preserve"> &amp; </w:t>
      </w:r>
      <w:proofErr w:type="spellStart"/>
      <w:r w:rsidR="001361E4" w:rsidRPr="009551FD">
        <w:rPr>
          <w:rFonts w:ascii="Arial" w:hAnsi="Arial" w:cs="Arial"/>
          <w:sz w:val="20"/>
          <w:szCs w:val="20"/>
        </w:rPr>
        <w:t>Rahmiyanti</w:t>
      </w:r>
      <w:proofErr w:type="spellEnd"/>
      <w:r w:rsidR="001361E4" w:rsidRPr="009551FD">
        <w:rPr>
          <w:rFonts w:ascii="Arial" w:hAnsi="Arial" w:cs="Arial"/>
          <w:sz w:val="20"/>
          <w:szCs w:val="20"/>
        </w:rPr>
        <w:t>, 2023). Fintech encompasses the use of digital platforms and innovative financial solutions to enhance business operations, accessibility, and efficiency (</w:t>
      </w:r>
      <w:proofErr w:type="spellStart"/>
      <w:r w:rsidR="001361E4" w:rsidRPr="009551FD">
        <w:rPr>
          <w:rFonts w:ascii="Arial" w:hAnsi="Arial" w:cs="Arial"/>
          <w:sz w:val="20"/>
          <w:szCs w:val="20"/>
        </w:rPr>
        <w:t>Lontchi</w:t>
      </w:r>
      <w:proofErr w:type="spellEnd"/>
      <w:r w:rsidR="001361E4" w:rsidRPr="009551FD">
        <w:rPr>
          <w:rFonts w:ascii="Arial" w:hAnsi="Arial" w:cs="Arial"/>
          <w:sz w:val="20"/>
          <w:szCs w:val="20"/>
        </w:rPr>
        <w:t xml:space="preserve"> et al., 2023). SMEs, which play a </w:t>
      </w:r>
      <w:r w:rsidR="001361E4" w:rsidRPr="009551FD">
        <w:rPr>
          <w:rFonts w:ascii="Arial" w:hAnsi="Arial" w:cs="Arial"/>
          <w:sz w:val="20"/>
          <w:szCs w:val="20"/>
          <w:lang w:val="en-GB"/>
        </w:rPr>
        <w:t>significant</w:t>
      </w:r>
      <w:r w:rsidR="001361E4" w:rsidRPr="009551FD">
        <w:rPr>
          <w:rFonts w:ascii="Arial" w:hAnsi="Arial" w:cs="Arial"/>
          <w:sz w:val="20"/>
          <w:szCs w:val="20"/>
        </w:rPr>
        <w:t xml:space="preserve"> role in economic development, often face challenges such as limited access to financial services and inefficiencies in business operations (World Bank, 2020). </w:t>
      </w:r>
      <w:r w:rsidR="001361E4" w:rsidRPr="009551FD">
        <w:rPr>
          <w:rFonts w:ascii="Arial" w:hAnsi="Arial" w:cs="Arial"/>
          <w:sz w:val="20"/>
          <w:szCs w:val="20"/>
          <w:lang w:val="en-GB"/>
        </w:rPr>
        <w:t>Even though</w:t>
      </w:r>
      <w:r w:rsidR="001361E4" w:rsidRPr="009551FD">
        <w:rPr>
          <w:rFonts w:ascii="Arial" w:hAnsi="Arial" w:cs="Arial"/>
          <w:sz w:val="20"/>
          <w:szCs w:val="20"/>
        </w:rPr>
        <w:t xml:space="preserve"> fintech has the potential to address these challenges, its adoption and effectiveness are influenced by financial literacy</w:t>
      </w:r>
      <w:r w:rsidR="001361E4" w:rsidRPr="009551FD">
        <w:rPr>
          <w:rFonts w:ascii="Arial" w:hAnsi="Arial" w:cs="Arial"/>
          <w:sz w:val="20"/>
          <w:szCs w:val="20"/>
          <w:lang w:val="en-GB"/>
        </w:rPr>
        <w:t xml:space="preserve">, </w:t>
      </w:r>
      <w:r w:rsidR="001361E4" w:rsidRPr="009551FD">
        <w:rPr>
          <w:rFonts w:ascii="Arial" w:hAnsi="Arial" w:cs="Arial"/>
          <w:sz w:val="20"/>
          <w:szCs w:val="20"/>
        </w:rPr>
        <w:t>the ability to understand and apply financial knowledge in business decision-making (</w:t>
      </w:r>
      <w:proofErr w:type="spellStart"/>
      <w:r w:rsidR="001361E4" w:rsidRPr="009551FD">
        <w:rPr>
          <w:rFonts w:ascii="Arial" w:hAnsi="Arial" w:cs="Arial"/>
          <w:sz w:val="20"/>
          <w:szCs w:val="20"/>
        </w:rPr>
        <w:t>Utami</w:t>
      </w:r>
      <w:proofErr w:type="spellEnd"/>
      <w:r w:rsidR="001361E4" w:rsidRPr="009551FD">
        <w:rPr>
          <w:rFonts w:ascii="Arial" w:hAnsi="Arial" w:cs="Arial"/>
          <w:sz w:val="20"/>
          <w:szCs w:val="20"/>
        </w:rPr>
        <w:t xml:space="preserve"> &amp; </w:t>
      </w:r>
      <w:proofErr w:type="spellStart"/>
      <w:r w:rsidR="001361E4" w:rsidRPr="009551FD">
        <w:rPr>
          <w:rFonts w:ascii="Arial" w:hAnsi="Arial" w:cs="Arial"/>
          <w:sz w:val="20"/>
          <w:szCs w:val="20"/>
        </w:rPr>
        <w:t>Sitanggang</w:t>
      </w:r>
      <w:proofErr w:type="spellEnd"/>
      <w:r w:rsidR="001361E4" w:rsidRPr="009551FD">
        <w:rPr>
          <w:rFonts w:ascii="Arial" w:hAnsi="Arial" w:cs="Arial"/>
          <w:sz w:val="20"/>
          <w:szCs w:val="20"/>
        </w:rPr>
        <w:t>, 2021). Studies have shown that higher financial literacy enhances the benefits of fintech adoption, leading to improved SME performance (</w:t>
      </w:r>
      <w:proofErr w:type="spellStart"/>
      <w:r w:rsidR="001361E4" w:rsidRPr="009551FD">
        <w:rPr>
          <w:rFonts w:ascii="Arial" w:hAnsi="Arial" w:cs="Arial"/>
          <w:sz w:val="20"/>
          <w:szCs w:val="20"/>
        </w:rPr>
        <w:t>Hamidah</w:t>
      </w:r>
      <w:proofErr w:type="spellEnd"/>
      <w:r w:rsidR="001361E4" w:rsidRPr="009551FD">
        <w:rPr>
          <w:rFonts w:ascii="Arial" w:hAnsi="Arial" w:cs="Arial"/>
          <w:sz w:val="20"/>
          <w:szCs w:val="20"/>
        </w:rPr>
        <w:t xml:space="preserve"> et al., 2020). </w:t>
      </w:r>
      <w:r w:rsidR="00206F70" w:rsidRPr="009551FD">
        <w:rPr>
          <w:rFonts w:ascii="Arial" w:hAnsi="Arial" w:cs="Arial"/>
          <w:sz w:val="20"/>
          <w:szCs w:val="20"/>
        </w:rPr>
        <w:t>D</w:t>
      </w:r>
      <w:r w:rsidR="001361E4" w:rsidRPr="009551FD">
        <w:rPr>
          <w:rFonts w:ascii="Arial" w:hAnsi="Arial" w:cs="Arial"/>
          <w:sz w:val="20"/>
          <w:szCs w:val="20"/>
        </w:rPr>
        <w:t>espite</w:t>
      </w:r>
      <w:r w:rsidR="00206F70" w:rsidRPr="009551FD">
        <w:rPr>
          <w:rFonts w:ascii="Arial" w:hAnsi="Arial" w:cs="Arial"/>
          <w:sz w:val="20"/>
          <w:szCs w:val="20"/>
        </w:rPr>
        <w:t xml:space="preserve"> prior</w:t>
      </w:r>
      <w:r w:rsidR="001361E4" w:rsidRPr="009551FD">
        <w:rPr>
          <w:rFonts w:ascii="Arial" w:hAnsi="Arial" w:cs="Arial"/>
          <w:sz w:val="20"/>
          <w:szCs w:val="20"/>
        </w:rPr>
        <w:t xml:space="preserve"> research exploring the relationship </w:t>
      </w:r>
      <w:r w:rsidR="001361E4" w:rsidRPr="009551FD">
        <w:rPr>
          <w:rFonts w:ascii="Arial" w:hAnsi="Arial" w:cs="Arial"/>
          <w:sz w:val="20"/>
          <w:szCs w:val="20"/>
        </w:rPr>
        <w:lastRenderedPageBreak/>
        <w:t xml:space="preserve">between fintech adoption, financial literacy, and SME performance, </w:t>
      </w:r>
      <w:r w:rsidR="00DE7055" w:rsidRPr="009551FD">
        <w:rPr>
          <w:rFonts w:ascii="Arial" w:hAnsi="Arial" w:cs="Arial"/>
          <w:sz w:val="20"/>
          <w:szCs w:val="20"/>
        </w:rPr>
        <w:t xml:space="preserve">most of these studies are on developed economies with </w:t>
      </w:r>
      <w:r w:rsidR="001361E4" w:rsidRPr="009551FD">
        <w:rPr>
          <w:rFonts w:ascii="Arial" w:hAnsi="Arial" w:cs="Arial"/>
          <w:sz w:val="20"/>
          <w:szCs w:val="20"/>
        </w:rPr>
        <w:t>limited empirical evidence exist</w:t>
      </w:r>
      <w:r w:rsidR="00DE7055" w:rsidRPr="009551FD">
        <w:rPr>
          <w:rFonts w:ascii="Arial" w:hAnsi="Arial" w:cs="Arial"/>
          <w:sz w:val="20"/>
          <w:szCs w:val="20"/>
        </w:rPr>
        <w:t>ing</w:t>
      </w:r>
      <w:r w:rsidR="001361E4" w:rsidRPr="009551FD">
        <w:rPr>
          <w:rFonts w:ascii="Arial" w:hAnsi="Arial" w:cs="Arial"/>
          <w:sz w:val="20"/>
          <w:szCs w:val="20"/>
        </w:rPr>
        <w:t xml:space="preserve"> </w:t>
      </w:r>
      <w:r w:rsidR="00DE7055" w:rsidRPr="009551FD">
        <w:rPr>
          <w:rFonts w:ascii="Arial" w:hAnsi="Arial" w:cs="Arial"/>
          <w:sz w:val="20"/>
          <w:szCs w:val="20"/>
        </w:rPr>
        <w:t xml:space="preserve">on </w:t>
      </w:r>
      <w:r w:rsidR="001361E4" w:rsidRPr="009551FD">
        <w:rPr>
          <w:rFonts w:ascii="Arial" w:hAnsi="Arial" w:cs="Arial"/>
          <w:sz w:val="20"/>
          <w:szCs w:val="20"/>
        </w:rPr>
        <w:t>emerging economies such as Ghana. With Ghana’s fintech sector experiencing rapid growth (</w:t>
      </w:r>
      <w:proofErr w:type="spellStart"/>
      <w:r w:rsidR="001361E4" w:rsidRPr="009551FD">
        <w:rPr>
          <w:rFonts w:ascii="Arial" w:hAnsi="Arial" w:cs="Arial"/>
          <w:sz w:val="20"/>
          <w:szCs w:val="20"/>
        </w:rPr>
        <w:t>BoG</w:t>
      </w:r>
      <w:proofErr w:type="spellEnd"/>
      <w:r w:rsidR="001361E4" w:rsidRPr="009551FD">
        <w:rPr>
          <w:rFonts w:ascii="Arial" w:hAnsi="Arial" w:cs="Arial"/>
          <w:sz w:val="20"/>
          <w:szCs w:val="20"/>
        </w:rPr>
        <w:t>, 2024), there is a need to understand how fintech adoption impacts SMEs in the country, as well as the role financial literacy plays in moderating or mediating this relationship (</w:t>
      </w:r>
      <w:proofErr w:type="spellStart"/>
      <w:r w:rsidR="001361E4" w:rsidRPr="009551FD">
        <w:rPr>
          <w:rFonts w:ascii="Arial" w:hAnsi="Arial" w:cs="Arial"/>
          <w:sz w:val="20"/>
          <w:szCs w:val="20"/>
        </w:rPr>
        <w:t>Asiedu</w:t>
      </w:r>
      <w:proofErr w:type="spellEnd"/>
      <w:r w:rsidR="001361E4" w:rsidRPr="009551FD">
        <w:rPr>
          <w:rFonts w:ascii="Arial" w:hAnsi="Arial" w:cs="Arial"/>
          <w:sz w:val="20"/>
          <w:szCs w:val="20"/>
        </w:rPr>
        <w:t xml:space="preserve"> et al., 2024).</w:t>
      </w:r>
    </w:p>
    <w:p w14:paraId="43C6B091" w14:textId="18701E19" w:rsidR="001361E4" w:rsidRPr="009551FD" w:rsidRDefault="001361E4" w:rsidP="001D1618">
      <w:pPr>
        <w:spacing w:line="240" w:lineRule="auto"/>
        <w:jc w:val="both"/>
        <w:rPr>
          <w:rFonts w:ascii="Arial" w:hAnsi="Arial" w:cs="Arial"/>
          <w:sz w:val="20"/>
          <w:szCs w:val="20"/>
          <w:lang w:val="en-GB"/>
        </w:rPr>
      </w:pPr>
      <w:r w:rsidRPr="009551FD">
        <w:rPr>
          <w:rFonts w:ascii="Arial" w:hAnsi="Arial" w:cs="Arial"/>
          <w:sz w:val="20"/>
          <w:szCs w:val="20"/>
        </w:rPr>
        <w:t>This study investigate</w:t>
      </w:r>
      <w:r w:rsidR="003A195D" w:rsidRPr="009551FD">
        <w:rPr>
          <w:rFonts w:ascii="Arial" w:hAnsi="Arial" w:cs="Arial"/>
          <w:sz w:val="20"/>
          <w:szCs w:val="20"/>
        </w:rPr>
        <w:t>d</w:t>
      </w:r>
      <w:r w:rsidRPr="009551FD">
        <w:rPr>
          <w:rFonts w:ascii="Arial" w:hAnsi="Arial" w:cs="Arial"/>
          <w:sz w:val="20"/>
          <w:szCs w:val="20"/>
        </w:rPr>
        <w:t xml:space="preserve"> the awareness and perception of fintech adoption among SMEs in Ghana, analyze</w:t>
      </w:r>
      <w:r w:rsidR="003A195D" w:rsidRPr="009551FD">
        <w:rPr>
          <w:rFonts w:ascii="Arial" w:hAnsi="Arial" w:cs="Arial"/>
          <w:sz w:val="20"/>
          <w:szCs w:val="20"/>
        </w:rPr>
        <w:t>d</w:t>
      </w:r>
      <w:r w:rsidRPr="009551FD">
        <w:rPr>
          <w:rFonts w:ascii="Arial" w:hAnsi="Arial" w:cs="Arial"/>
          <w:sz w:val="20"/>
          <w:szCs w:val="20"/>
        </w:rPr>
        <w:t xml:space="preserve"> its impact on SME performance, and assess</w:t>
      </w:r>
      <w:r w:rsidR="003A195D" w:rsidRPr="009551FD">
        <w:rPr>
          <w:rFonts w:ascii="Arial" w:hAnsi="Arial" w:cs="Arial"/>
          <w:sz w:val="20"/>
          <w:szCs w:val="20"/>
        </w:rPr>
        <w:t>ed</w:t>
      </w:r>
      <w:r w:rsidRPr="009551FD">
        <w:rPr>
          <w:rFonts w:ascii="Arial" w:hAnsi="Arial" w:cs="Arial"/>
          <w:sz w:val="20"/>
          <w:szCs w:val="20"/>
        </w:rPr>
        <w:t xml:space="preserve"> the role of financial literacy in moderating or mediating this relationship. The fintech industry in Ghana has expanded significantly, with 52 licensed fintech firms and a total transaction value of GHS 195.76 billion as of February 2024 (</w:t>
      </w:r>
      <w:proofErr w:type="spellStart"/>
      <w:r w:rsidRPr="009551FD">
        <w:rPr>
          <w:rFonts w:ascii="Arial" w:hAnsi="Arial" w:cs="Arial"/>
          <w:sz w:val="20"/>
          <w:szCs w:val="20"/>
        </w:rPr>
        <w:t>BoG</w:t>
      </w:r>
      <w:proofErr w:type="spellEnd"/>
      <w:r w:rsidRPr="009551FD">
        <w:rPr>
          <w:rFonts w:ascii="Arial" w:hAnsi="Arial" w:cs="Arial"/>
          <w:sz w:val="20"/>
          <w:szCs w:val="20"/>
        </w:rPr>
        <w:t>, 2024). Despite this growth, many SMEs in Ghana struggle to survive, mirroring global trends where 67% of SMEs face financial difficulties (World Economic Forum, 2022). Prior research in Ghana has examined the determinants of fintech payment services diffusion among SMEs (</w:t>
      </w:r>
      <w:proofErr w:type="spellStart"/>
      <w:r w:rsidRPr="009551FD">
        <w:rPr>
          <w:rFonts w:ascii="Arial" w:hAnsi="Arial" w:cs="Arial"/>
          <w:sz w:val="20"/>
          <w:szCs w:val="20"/>
        </w:rPr>
        <w:t>Coffie</w:t>
      </w:r>
      <w:proofErr w:type="spellEnd"/>
      <w:r w:rsidRPr="009551FD">
        <w:rPr>
          <w:rFonts w:ascii="Arial" w:hAnsi="Arial" w:cs="Arial"/>
          <w:sz w:val="20"/>
          <w:szCs w:val="20"/>
        </w:rPr>
        <w:t xml:space="preserve"> et al., 2021) and factors influencing fintech adoption rates (</w:t>
      </w:r>
      <w:proofErr w:type="spellStart"/>
      <w:r w:rsidRPr="009551FD">
        <w:rPr>
          <w:rFonts w:ascii="Arial" w:hAnsi="Arial" w:cs="Arial"/>
          <w:sz w:val="20"/>
          <w:szCs w:val="20"/>
        </w:rPr>
        <w:t>Krah</w:t>
      </w:r>
      <w:proofErr w:type="spellEnd"/>
      <w:r w:rsidRPr="009551FD">
        <w:rPr>
          <w:rFonts w:ascii="Arial" w:hAnsi="Arial" w:cs="Arial"/>
          <w:sz w:val="20"/>
          <w:szCs w:val="20"/>
        </w:rPr>
        <w:t xml:space="preserve"> et al., 2024). However, there remains a lack of comprehensive analysis on the direct impact of fintech adoption on SME performance and the influence of financial literacy in this relationship. Furthermore, </w:t>
      </w:r>
      <w:r w:rsidR="001F4715" w:rsidRPr="009551FD">
        <w:rPr>
          <w:rFonts w:ascii="Arial" w:hAnsi="Arial" w:cs="Arial"/>
          <w:sz w:val="20"/>
          <w:szCs w:val="20"/>
        </w:rPr>
        <w:t>although</w:t>
      </w:r>
      <w:r w:rsidRPr="009551FD">
        <w:rPr>
          <w:rFonts w:ascii="Arial" w:hAnsi="Arial" w:cs="Arial"/>
          <w:sz w:val="20"/>
          <w:szCs w:val="20"/>
        </w:rPr>
        <w:t xml:space="preserve"> some studies have highlighted </w:t>
      </w:r>
      <w:r w:rsidR="001F4715" w:rsidRPr="009551FD">
        <w:rPr>
          <w:rFonts w:ascii="Arial" w:hAnsi="Arial" w:cs="Arial"/>
          <w:sz w:val="20"/>
          <w:szCs w:val="20"/>
        </w:rPr>
        <w:t xml:space="preserve">the role of </w:t>
      </w:r>
      <w:r w:rsidRPr="009551FD">
        <w:rPr>
          <w:rFonts w:ascii="Arial" w:hAnsi="Arial" w:cs="Arial"/>
          <w:sz w:val="20"/>
          <w:szCs w:val="20"/>
        </w:rPr>
        <w:t>financial literacy in fintech adoption and SME performance (</w:t>
      </w:r>
      <w:proofErr w:type="spellStart"/>
      <w:r w:rsidRPr="009551FD">
        <w:rPr>
          <w:rFonts w:ascii="Arial" w:hAnsi="Arial" w:cs="Arial"/>
          <w:sz w:val="20"/>
          <w:szCs w:val="20"/>
        </w:rPr>
        <w:t>Astari</w:t>
      </w:r>
      <w:proofErr w:type="spellEnd"/>
      <w:r w:rsidRPr="009551FD">
        <w:rPr>
          <w:rFonts w:ascii="Arial" w:hAnsi="Arial" w:cs="Arial"/>
          <w:sz w:val="20"/>
          <w:szCs w:val="20"/>
        </w:rPr>
        <w:t xml:space="preserve"> et al., 2022; </w:t>
      </w:r>
      <w:proofErr w:type="spellStart"/>
      <w:r w:rsidRPr="009551FD">
        <w:rPr>
          <w:rFonts w:ascii="Arial" w:hAnsi="Arial" w:cs="Arial"/>
          <w:sz w:val="20"/>
          <w:szCs w:val="20"/>
        </w:rPr>
        <w:t>Lontchi</w:t>
      </w:r>
      <w:proofErr w:type="spellEnd"/>
      <w:r w:rsidRPr="009551FD">
        <w:rPr>
          <w:rFonts w:ascii="Arial" w:hAnsi="Arial" w:cs="Arial"/>
          <w:sz w:val="20"/>
          <w:szCs w:val="20"/>
        </w:rPr>
        <w:t xml:space="preserve"> et al., 2023), </w:t>
      </w:r>
      <w:r w:rsidR="001F4715" w:rsidRPr="009551FD">
        <w:rPr>
          <w:rFonts w:ascii="Arial" w:hAnsi="Arial" w:cs="Arial"/>
          <w:sz w:val="20"/>
          <w:szCs w:val="20"/>
        </w:rPr>
        <w:t xml:space="preserve">the peculiar economic condition of Ghana necessitates this study before generalization can be made as </w:t>
      </w:r>
      <w:r w:rsidRPr="009551FD">
        <w:rPr>
          <w:rFonts w:ascii="Arial" w:hAnsi="Arial" w:cs="Arial"/>
          <w:sz w:val="20"/>
          <w:szCs w:val="20"/>
        </w:rPr>
        <w:t xml:space="preserve">there is </w:t>
      </w:r>
      <w:r w:rsidR="001F4715" w:rsidRPr="009551FD">
        <w:rPr>
          <w:rFonts w:ascii="Arial" w:hAnsi="Arial" w:cs="Arial"/>
          <w:sz w:val="20"/>
          <w:szCs w:val="20"/>
        </w:rPr>
        <w:t xml:space="preserve">very </w:t>
      </w:r>
      <w:r w:rsidRPr="009551FD">
        <w:rPr>
          <w:rFonts w:ascii="Arial" w:hAnsi="Arial" w:cs="Arial"/>
          <w:sz w:val="20"/>
          <w:szCs w:val="20"/>
        </w:rPr>
        <w:t>little</w:t>
      </w:r>
      <w:r w:rsidR="001F4715" w:rsidRPr="009551FD">
        <w:rPr>
          <w:rFonts w:ascii="Arial" w:hAnsi="Arial" w:cs="Arial"/>
          <w:sz w:val="20"/>
          <w:szCs w:val="20"/>
        </w:rPr>
        <w:t xml:space="preserve"> </w:t>
      </w:r>
      <w:r w:rsidRPr="009551FD">
        <w:rPr>
          <w:rFonts w:ascii="Arial" w:hAnsi="Arial" w:cs="Arial"/>
          <w:sz w:val="20"/>
          <w:szCs w:val="20"/>
        </w:rPr>
        <w:t>evidence from</w:t>
      </w:r>
      <w:r w:rsidR="001F4715" w:rsidRPr="009551FD">
        <w:rPr>
          <w:rFonts w:ascii="Arial" w:hAnsi="Arial" w:cs="Arial"/>
          <w:sz w:val="20"/>
          <w:szCs w:val="20"/>
        </w:rPr>
        <w:t xml:space="preserve"> prior studies that focused on countries that have comparable economic conditions with</w:t>
      </w:r>
      <w:r w:rsidRPr="009551FD">
        <w:rPr>
          <w:rFonts w:ascii="Arial" w:hAnsi="Arial" w:cs="Arial"/>
          <w:sz w:val="20"/>
          <w:szCs w:val="20"/>
        </w:rPr>
        <w:t xml:space="preserve"> Ghanaian. Addressing these gaps provide valuable insights for SME owners, fintech service providers, and policymakers in developing strategies that enhance fintech adoption, improve financial literacy, and promote SME growth in Ghana (Al-</w:t>
      </w:r>
      <w:proofErr w:type="spellStart"/>
      <w:r w:rsidRPr="009551FD">
        <w:rPr>
          <w:rFonts w:ascii="Arial" w:hAnsi="Arial" w:cs="Arial"/>
          <w:sz w:val="20"/>
          <w:szCs w:val="20"/>
        </w:rPr>
        <w:t>Amudi</w:t>
      </w:r>
      <w:proofErr w:type="spellEnd"/>
      <w:r w:rsidRPr="009551FD">
        <w:rPr>
          <w:rFonts w:ascii="Arial" w:hAnsi="Arial" w:cs="Arial"/>
          <w:sz w:val="20"/>
          <w:szCs w:val="20"/>
        </w:rPr>
        <w:t xml:space="preserve"> et al., 2024; </w:t>
      </w:r>
      <w:proofErr w:type="spellStart"/>
      <w:r w:rsidRPr="009551FD">
        <w:rPr>
          <w:rFonts w:ascii="Arial" w:hAnsi="Arial" w:cs="Arial"/>
          <w:sz w:val="20"/>
          <w:szCs w:val="20"/>
        </w:rPr>
        <w:t>Gunawan</w:t>
      </w:r>
      <w:proofErr w:type="spellEnd"/>
      <w:r w:rsidRPr="009551FD">
        <w:rPr>
          <w:rFonts w:ascii="Arial" w:hAnsi="Arial" w:cs="Arial"/>
          <w:sz w:val="20"/>
          <w:szCs w:val="20"/>
        </w:rPr>
        <w:t xml:space="preserve"> et al., 2023).</w:t>
      </w:r>
    </w:p>
    <w:p w14:paraId="4FE857A7" w14:textId="45084B3D" w:rsidR="005626DB" w:rsidRPr="009551FD" w:rsidRDefault="005626DB" w:rsidP="001D1618">
      <w:pPr>
        <w:spacing w:line="240" w:lineRule="auto"/>
        <w:jc w:val="both"/>
        <w:rPr>
          <w:rFonts w:ascii="Arial" w:hAnsi="Arial" w:cs="Arial"/>
          <w:b/>
          <w:bCs/>
          <w:lang w:val="en-GB"/>
        </w:rPr>
      </w:pPr>
      <w:r w:rsidRPr="009551FD">
        <w:rPr>
          <w:rFonts w:ascii="Arial" w:hAnsi="Arial" w:cs="Arial"/>
          <w:b/>
          <w:bCs/>
          <w:lang w:val="en-GB"/>
        </w:rPr>
        <w:t xml:space="preserve">2.0 </w:t>
      </w:r>
      <w:r w:rsidRPr="009551FD">
        <w:rPr>
          <w:rFonts w:ascii="Arial" w:hAnsi="Arial" w:cs="Arial"/>
          <w:b/>
          <w:bCs/>
        </w:rPr>
        <w:t>LITERATURE REVIEW/ METHODS</w:t>
      </w:r>
    </w:p>
    <w:p w14:paraId="4844BDBA" w14:textId="3704D83C" w:rsidR="005626DB" w:rsidRPr="009551FD" w:rsidRDefault="005626DB" w:rsidP="001D1618">
      <w:pPr>
        <w:spacing w:line="240" w:lineRule="auto"/>
        <w:jc w:val="both"/>
        <w:rPr>
          <w:rFonts w:ascii="Arial" w:hAnsi="Arial" w:cs="Arial"/>
          <w:sz w:val="20"/>
          <w:szCs w:val="20"/>
        </w:rPr>
      </w:pPr>
      <w:r w:rsidRPr="009551FD">
        <w:rPr>
          <w:rFonts w:ascii="Arial" w:hAnsi="Arial" w:cs="Arial"/>
          <w:sz w:val="20"/>
          <w:szCs w:val="20"/>
        </w:rPr>
        <w:t xml:space="preserve">This </w:t>
      </w:r>
      <w:r w:rsidRPr="009551FD">
        <w:rPr>
          <w:rFonts w:ascii="Arial" w:hAnsi="Arial" w:cs="Arial"/>
          <w:sz w:val="20"/>
          <w:szCs w:val="20"/>
          <w:lang w:val="en-GB"/>
        </w:rPr>
        <w:t>aspect</w:t>
      </w:r>
      <w:r w:rsidRPr="009551FD">
        <w:rPr>
          <w:rFonts w:ascii="Arial" w:hAnsi="Arial" w:cs="Arial"/>
          <w:sz w:val="20"/>
          <w:szCs w:val="20"/>
        </w:rPr>
        <w:t xml:space="preserve"> presents a review of literature relevant to financial technology (FinTech) and its impact on small and medium-sized enterprises (SMEs). </w:t>
      </w:r>
    </w:p>
    <w:p w14:paraId="102F6C01" w14:textId="79793E15" w:rsidR="005626DB" w:rsidRPr="009551FD" w:rsidRDefault="005626DB" w:rsidP="001D1618">
      <w:pPr>
        <w:spacing w:line="240" w:lineRule="auto"/>
        <w:jc w:val="both"/>
        <w:rPr>
          <w:rFonts w:ascii="Arial" w:hAnsi="Arial" w:cs="Arial"/>
          <w:b/>
          <w:bCs/>
          <w:lang w:val="en-GB"/>
        </w:rPr>
      </w:pPr>
      <w:r w:rsidRPr="009551FD">
        <w:rPr>
          <w:rFonts w:ascii="Arial" w:hAnsi="Arial" w:cs="Arial"/>
          <w:b/>
          <w:bCs/>
        </w:rPr>
        <w:t>2.1</w:t>
      </w:r>
      <w:r w:rsidRPr="009551FD">
        <w:rPr>
          <w:rFonts w:ascii="Arial" w:hAnsi="Arial" w:cs="Arial"/>
          <w:b/>
          <w:bCs/>
          <w:lang w:val="en-GB"/>
        </w:rPr>
        <w:t xml:space="preserve"> </w:t>
      </w:r>
      <w:r w:rsidRPr="009551FD">
        <w:rPr>
          <w:rFonts w:ascii="Arial" w:hAnsi="Arial" w:cs="Arial"/>
          <w:b/>
          <w:bCs/>
        </w:rPr>
        <w:t xml:space="preserve">Financial Technology </w:t>
      </w:r>
    </w:p>
    <w:p w14:paraId="064F1744" w14:textId="143C29ED" w:rsidR="005626DB" w:rsidRPr="009551FD" w:rsidRDefault="005626DB" w:rsidP="001D1618">
      <w:pPr>
        <w:spacing w:line="240" w:lineRule="auto"/>
        <w:jc w:val="both"/>
        <w:rPr>
          <w:rFonts w:ascii="Arial" w:hAnsi="Arial" w:cs="Arial"/>
          <w:sz w:val="20"/>
          <w:szCs w:val="20"/>
        </w:rPr>
      </w:pPr>
      <w:r w:rsidRPr="009551FD">
        <w:rPr>
          <w:rFonts w:ascii="Arial" w:hAnsi="Arial" w:cs="Arial"/>
          <w:sz w:val="20"/>
          <w:szCs w:val="20"/>
        </w:rPr>
        <w:t>Financial technology, commonly known as FinTech, refers to innovative technological solutions designed to improve and automate the delivery and use of financial services (Abbasi et al., 2021; Al-</w:t>
      </w:r>
      <w:proofErr w:type="spellStart"/>
      <w:r w:rsidRPr="009551FD">
        <w:rPr>
          <w:rFonts w:ascii="Arial" w:hAnsi="Arial" w:cs="Arial"/>
          <w:sz w:val="20"/>
          <w:szCs w:val="20"/>
        </w:rPr>
        <w:t>Amudi</w:t>
      </w:r>
      <w:proofErr w:type="spellEnd"/>
      <w:r w:rsidRPr="009551FD">
        <w:rPr>
          <w:rFonts w:ascii="Arial" w:hAnsi="Arial" w:cs="Arial"/>
          <w:sz w:val="20"/>
          <w:szCs w:val="20"/>
        </w:rPr>
        <w:t xml:space="preserve"> et al., 2024). According to </w:t>
      </w:r>
      <w:proofErr w:type="spellStart"/>
      <w:r w:rsidRPr="009551FD">
        <w:rPr>
          <w:rFonts w:ascii="Arial" w:hAnsi="Arial" w:cs="Arial"/>
          <w:sz w:val="20"/>
          <w:szCs w:val="20"/>
        </w:rPr>
        <w:t>Alkhawaldeh</w:t>
      </w:r>
      <w:proofErr w:type="spellEnd"/>
      <w:r w:rsidRPr="009551FD">
        <w:rPr>
          <w:rFonts w:ascii="Arial" w:hAnsi="Arial" w:cs="Arial"/>
          <w:sz w:val="20"/>
          <w:szCs w:val="20"/>
        </w:rPr>
        <w:t xml:space="preserve"> et al. (2023), FinTech has to do with a wide range of applications, including mobile banking, digital payments, </w:t>
      </w:r>
      <w:proofErr w:type="spellStart"/>
      <w:r w:rsidRPr="009551FD">
        <w:rPr>
          <w:rFonts w:ascii="Arial" w:hAnsi="Arial" w:cs="Arial"/>
          <w:sz w:val="20"/>
          <w:szCs w:val="20"/>
        </w:rPr>
        <w:t>robo</w:t>
      </w:r>
      <w:proofErr w:type="spellEnd"/>
      <w:r w:rsidRPr="009551FD">
        <w:rPr>
          <w:rFonts w:ascii="Arial" w:hAnsi="Arial" w:cs="Arial"/>
          <w:sz w:val="20"/>
          <w:szCs w:val="20"/>
        </w:rPr>
        <w:t>-advisors, blockchain technology, and peer-to-peer lending platforms</w:t>
      </w:r>
      <w:r w:rsidR="00900760">
        <w:rPr>
          <w:rFonts w:ascii="Arial" w:hAnsi="Arial" w:cs="Arial"/>
          <w:sz w:val="20"/>
          <w:szCs w:val="20"/>
        </w:rPr>
        <w:t xml:space="preserve"> (</w:t>
      </w:r>
      <w:proofErr w:type="spellStart"/>
      <w:r w:rsidR="00900760" w:rsidRPr="00900760">
        <w:rPr>
          <w:rFonts w:ascii="Arial" w:hAnsi="Arial" w:cs="Arial"/>
          <w:sz w:val="20"/>
          <w:szCs w:val="20"/>
        </w:rPr>
        <w:t>Atisu</w:t>
      </w:r>
      <w:proofErr w:type="spellEnd"/>
      <w:r w:rsidR="00900760">
        <w:rPr>
          <w:rFonts w:ascii="Arial" w:hAnsi="Arial" w:cs="Arial"/>
          <w:sz w:val="20"/>
          <w:szCs w:val="20"/>
        </w:rPr>
        <w:t xml:space="preserve"> et al</w:t>
      </w:r>
      <w:r w:rsidR="00126118">
        <w:rPr>
          <w:rFonts w:ascii="Arial" w:hAnsi="Arial" w:cs="Arial"/>
          <w:sz w:val="20"/>
          <w:szCs w:val="20"/>
        </w:rPr>
        <w:t>.,</w:t>
      </w:r>
      <w:r w:rsidR="00900760">
        <w:rPr>
          <w:rFonts w:ascii="Arial" w:hAnsi="Arial" w:cs="Arial"/>
          <w:sz w:val="20"/>
          <w:szCs w:val="20"/>
        </w:rPr>
        <w:t xml:space="preserve"> 2024)</w:t>
      </w:r>
      <w:r w:rsidRPr="009551FD">
        <w:rPr>
          <w:rFonts w:ascii="Arial" w:hAnsi="Arial" w:cs="Arial"/>
          <w:sz w:val="20"/>
          <w:szCs w:val="20"/>
        </w:rPr>
        <w:t xml:space="preserve">. These technologies leverage artificial intelligence, big data analytics, and cloud computing to enhance financial processes and user experiences (Al-Shari &amp; </w:t>
      </w:r>
      <w:proofErr w:type="spellStart"/>
      <w:r w:rsidRPr="009551FD">
        <w:rPr>
          <w:rFonts w:ascii="Arial" w:hAnsi="Arial" w:cs="Arial"/>
          <w:sz w:val="20"/>
          <w:szCs w:val="20"/>
        </w:rPr>
        <w:t>Lokhande</w:t>
      </w:r>
      <w:proofErr w:type="spellEnd"/>
      <w:r w:rsidRPr="009551FD">
        <w:rPr>
          <w:rFonts w:ascii="Arial" w:hAnsi="Arial" w:cs="Arial"/>
          <w:sz w:val="20"/>
          <w:szCs w:val="20"/>
        </w:rPr>
        <w:t xml:space="preserve">, 2023). The study of </w:t>
      </w:r>
      <w:proofErr w:type="spellStart"/>
      <w:r w:rsidRPr="009551FD">
        <w:rPr>
          <w:rFonts w:ascii="Arial" w:hAnsi="Arial" w:cs="Arial"/>
          <w:sz w:val="20"/>
          <w:szCs w:val="20"/>
        </w:rPr>
        <w:t>Asiedu</w:t>
      </w:r>
      <w:proofErr w:type="spellEnd"/>
      <w:r w:rsidRPr="009551FD">
        <w:rPr>
          <w:rFonts w:ascii="Arial" w:hAnsi="Arial" w:cs="Arial"/>
          <w:sz w:val="20"/>
          <w:szCs w:val="20"/>
        </w:rPr>
        <w:t xml:space="preserve"> et al. (2024) noted that FinTech solutions aim to make financial services more accessible, efficient, and cost-effective for both consumers and businesses. The scope of FinTech extends across various segments of the financial industry, transforming traditional banking, insurance, investment management, and regulatory compliance (</w:t>
      </w:r>
      <w:proofErr w:type="spellStart"/>
      <w:r w:rsidRPr="009551FD">
        <w:rPr>
          <w:rFonts w:ascii="Arial" w:hAnsi="Arial" w:cs="Arial"/>
          <w:sz w:val="20"/>
          <w:szCs w:val="20"/>
        </w:rPr>
        <w:t>Astari</w:t>
      </w:r>
      <w:proofErr w:type="spellEnd"/>
      <w:r w:rsidRPr="009551FD">
        <w:rPr>
          <w:rFonts w:ascii="Arial" w:hAnsi="Arial" w:cs="Arial"/>
          <w:sz w:val="20"/>
          <w:szCs w:val="20"/>
        </w:rPr>
        <w:t xml:space="preserve"> et al., 2022; </w:t>
      </w:r>
      <w:proofErr w:type="spellStart"/>
      <w:r w:rsidRPr="009551FD">
        <w:rPr>
          <w:rFonts w:ascii="Arial" w:hAnsi="Arial" w:cs="Arial"/>
          <w:sz w:val="20"/>
          <w:szCs w:val="20"/>
        </w:rPr>
        <w:t>Coffie</w:t>
      </w:r>
      <w:proofErr w:type="spellEnd"/>
      <w:r w:rsidRPr="009551FD">
        <w:rPr>
          <w:rFonts w:ascii="Arial" w:hAnsi="Arial" w:cs="Arial"/>
          <w:sz w:val="20"/>
          <w:szCs w:val="20"/>
        </w:rPr>
        <w:t xml:space="preserve"> et al., 2021). The study of </w:t>
      </w:r>
      <w:proofErr w:type="spellStart"/>
      <w:r w:rsidRPr="009551FD">
        <w:rPr>
          <w:rFonts w:ascii="Arial" w:hAnsi="Arial" w:cs="Arial"/>
          <w:sz w:val="20"/>
          <w:szCs w:val="20"/>
        </w:rPr>
        <w:t>Daulay</w:t>
      </w:r>
      <w:proofErr w:type="spellEnd"/>
      <w:r w:rsidRPr="009551FD">
        <w:rPr>
          <w:rFonts w:ascii="Arial" w:hAnsi="Arial" w:cs="Arial"/>
          <w:sz w:val="20"/>
          <w:szCs w:val="20"/>
        </w:rPr>
        <w:t xml:space="preserve"> et al. (2023) highlighted that FinTech innovations enable faster transaction processing, improved risk assessment, and personalized financial products.</w:t>
      </w:r>
    </w:p>
    <w:p w14:paraId="233C4852" w14:textId="77777777" w:rsidR="005626DB" w:rsidRPr="009551FD" w:rsidRDefault="005626DB" w:rsidP="001D1618">
      <w:pPr>
        <w:spacing w:line="240" w:lineRule="auto"/>
        <w:jc w:val="both"/>
        <w:rPr>
          <w:rFonts w:ascii="Arial" w:hAnsi="Arial" w:cs="Arial"/>
          <w:sz w:val="20"/>
          <w:szCs w:val="20"/>
        </w:rPr>
      </w:pPr>
      <w:r w:rsidRPr="009551FD">
        <w:rPr>
          <w:rFonts w:ascii="Arial" w:hAnsi="Arial" w:cs="Arial"/>
          <w:sz w:val="20"/>
          <w:szCs w:val="20"/>
        </w:rPr>
        <w:t xml:space="preserve">According to Dwivedi et al. (2021), these technologies facilitate real-time data analysis and decision-making, enhancing operational efficiency and customer satisfaction. Moreover, Fasano and </w:t>
      </w:r>
      <w:proofErr w:type="spellStart"/>
      <w:r w:rsidRPr="009551FD">
        <w:rPr>
          <w:rFonts w:ascii="Arial" w:hAnsi="Arial" w:cs="Arial"/>
          <w:sz w:val="20"/>
          <w:szCs w:val="20"/>
        </w:rPr>
        <w:t>Cappa</w:t>
      </w:r>
      <w:proofErr w:type="spellEnd"/>
      <w:r w:rsidRPr="009551FD">
        <w:rPr>
          <w:rFonts w:ascii="Arial" w:hAnsi="Arial" w:cs="Arial"/>
          <w:sz w:val="20"/>
          <w:szCs w:val="20"/>
        </w:rPr>
        <w:t xml:space="preserve"> (2022) emphasized that FinTech solutions often integrate seamlessly with existing financial systems, creating a more interconnected and dynamic financial ecosystem. FinTech has profound implications for financial inclusion and economic development, particularly in emerging markets (Frimpong, 2022; </w:t>
      </w:r>
      <w:proofErr w:type="spellStart"/>
      <w:r w:rsidRPr="009551FD">
        <w:rPr>
          <w:rFonts w:ascii="Arial" w:hAnsi="Arial" w:cs="Arial"/>
          <w:sz w:val="20"/>
          <w:szCs w:val="20"/>
        </w:rPr>
        <w:t>Gunawan</w:t>
      </w:r>
      <w:proofErr w:type="spellEnd"/>
      <w:r w:rsidRPr="009551FD">
        <w:rPr>
          <w:rFonts w:ascii="Arial" w:hAnsi="Arial" w:cs="Arial"/>
          <w:sz w:val="20"/>
          <w:szCs w:val="20"/>
        </w:rPr>
        <w:t xml:space="preserve"> et al., 2023). </w:t>
      </w:r>
      <w:proofErr w:type="spellStart"/>
      <w:r w:rsidRPr="009551FD">
        <w:rPr>
          <w:rFonts w:ascii="Arial" w:hAnsi="Arial" w:cs="Arial"/>
          <w:sz w:val="20"/>
          <w:szCs w:val="20"/>
        </w:rPr>
        <w:t>Hamidah</w:t>
      </w:r>
      <w:proofErr w:type="spellEnd"/>
      <w:r w:rsidRPr="009551FD">
        <w:rPr>
          <w:rFonts w:ascii="Arial" w:hAnsi="Arial" w:cs="Arial"/>
          <w:sz w:val="20"/>
          <w:szCs w:val="20"/>
        </w:rPr>
        <w:t xml:space="preserve"> et al. (2020) argued that FinTech bridges gaps in traditional financial infrastructure, providing services to underbanked populations. According to Hasan et al. (2023), mobile payment systems and digital wallets have revolutionized financial transactions in regions with limited access to conventional banking services. Also, </w:t>
      </w:r>
      <w:proofErr w:type="spellStart"/>
      <w:r w:rsidRPr="009551FD">
        <w:rPr>
          <w:rFonts w:ascii="Arial" w:hAnsi="Arial" w:cs="Arial"/>
          <w:sz w:val="20"/>
          <w:szCs w:val="20"/>
        </w:rPr>
        <w:t>Hasanudin</w:t>
      </w:r>
      <w:proofErr w:type="spellEnd"/>
      <w:r w:rsidRPr="009551FD">
        <w:rPr>
          <w:rFonts w:ascii="Arial" w:hAnsi="Arial" w:cs="Arial"/>
          <w:sz w:val="20"/>
          <w:szCs w:val="20"/>
        </w:rPr>
        <w:t xml:space="preserve"> and </w:t>
      </w:r>
      <w:proofErr w:type="spellStart"/>
      <w:r w:rsidRPr="009551FD">
        <w:rPr>
          <w:rFonts w:ascii="Arial" w:hAnsi="Arial" w:cs="Arial"/>
          <w:sz w:val="20"/>
          <w:szCs w:val="20"/>
        </w:rPr>
        <w:t>Rahmiyanti</w:t>
      </w:r>
      <w:proofErr w:type="spellEnd"/>
      <w:r w:rsidRPr="009551FD">
        <w:rPr>
          <w:rFonts w:ascii="Arial" w:hAnsi="Arial" w:cs="Arial"/>
          <w:sz w:val="20"/>
          <w:szCs w:val="20"/>
          <w:lang w:val="en-GB"/>
        </w:rPr>
        <w:t>,</w:t>
      </w:r>
      <w:r w:rsidRPr="009551FD">
        <w:rPr>
          <w:rFonts w:ascii="Arial" w:hAnsi="Arial" w:cs="Arial"/>
          <w:sz w:val="20"/>
          <w:szCs w:val="20"/>
        </w:rPr>
        <w:t xml:space="preserve"> (2023) noted that FinTech solutions empower small businesses and entrepreneurs by offering alternative funding sources and streamlined financial management tools. This democratization of financial services has the potential to drive economic growth and reduce income inequality (</w:t>
      </w:r>
      <w:proofErr w:type="spellStart"/>
      <w:r w:rsidRPr="009551FD">
        <w:rPr>
          <w:rFonts w:ascii="Arial" w:hAnsi="Arial" w:cs="Arial"/>
          <w:sz w:val="20"/>
          <w:szCs w:val="20"/>
        </w:rPr>
        <w:t>Hasanudin</w:t>
      </w:r>
      <w:proofErr w:type="spellEnd"/>
      <w:r w:rsidRPr="009551FD">
        <w:rPr>
          <w:rFonts w:ascii="Arial" w:hAnsi="Arial" w:cs="Arial"/>
          <w:sz w:val="20"/>
          <w:szCs w:val="20"/>
        </w:rPr>
        <w:t xml:space="preserve"> &amp; </w:t>
      </w:r>
      <w:proofErr w:type="spellStart"/>
      <w:r w:rsidRPr="009551FD">
        <w:rPr>
          <w:rFonts w:ascii="Arial" w:hAnsi="Arial" w:cs="Arial"/>
          <w:sz w:val="20"/>
          <w:szCs w:val="20"/>
        </w:rPr>
        <w:t>Panigfat</w:t>
      </w:r>
      <w:proofErr w:type="spellEnd"/>
      <w:r w:rsidRPr="009551FD">
        <w:rPr>
          <w:rFonts w:ascii="Arial" w:hAnsi="Arial" w:cs="Arial"/>
          <w:sz w:val="20"/>
          <w:szCs w:val="20"/>
        </w:rPr>
        <w:t>, 2023; Hasyim et al., 2023).</w:t>
      </w:r>
    </w:p>
    <w:p w14:paraId="5AAF499B" w14:textId="7932820D" w:rsidR="005626DB" w:rsidRPr="009551FD" w:rsidRDefault="005626DB" w:rsidP="001D1618">
      <w:pPr>
        <w:spacing w:line="240" w:lineRule="auto"/>
        <w:jc w:val="both"/>
        <w:rPr>
          <w:rFonts w:ascii="Arial" w:hAnsi="Arial" w:cs="Arial"/>
          <w:b/>
          <w:bCs/>
          <w:lang w:val="en-GB"/>
        </w:rPr>
      </w:pPr>
      <w:r w:rsidRPr="009551FD">
        <w:rPr>
          <w:rFonts w:ascii="Arial" w:hAnsi="Arial" w:cs="Arial"/>
          <w:b/>
          <w:bCs/>
        </w:rPr>
        <w:t xml:space="preserve">2.2 Historical Evolution of Financial Technology </w:t>
      </w:r>
    </w:p>
    <w:p w14:paraId="11A794A8" w14:textId="77777777" w:rsidR="005626DB" w:rsidRPr="009551FD" w:rsidRDefault="005626DB" w:rsidP="001D1618">
      <w:pPr>
        <w:spacing w:line="240" w:lineRule="auto"/>
        <w:jc w:val="both"/>
        <w:rPr>
          <w:rFonts w:ascii="Arial" w:hAnsi="Arial" w:cs="Arial"/>
          <w:sz w:val="20"/>
          <w:szCs w:val="20"/>
        </w:rPr>
      </w:pPr>
      <w:r w:rsidRPr="009551FD">
        <w:rPr>
          <w:rFonts w:ascii="Arial" w:hAnsi="Arial" w:cs="Arial"/>
          <w:sz w:val="20"/>
          <w:szCs w:val="20"/>
        </w:rPr>
        <w:lastRenderedPageBreak/>
        <w:t xml:space="preserve">The roots of financial technology can be traced back to the mid-20th century, with the introduction of credit cards and ATMs marking early innovations in financial services (Karim et al., 2022; </w:t>
      </w:r>
      <w:proofErr w:type="spellStart"/>
      <w:r w:rsidRPr="009551FD">
        <w:rPr>
          <w:rFonts w:ascii="Arial" w:hAnsi="Arial" w:cs="Arial"/>
          <w:sz w:val="20"/>
          <w:szCs w:val="20"/>
        </w:rPr>
        <w:t>Krah</w:t>
      </w:r>
      <w:proofErr w:type="spellEnd"/>
      <w:r w:rsidRPr="009551FD">
        <w:rPr>
          <w:rFonts w:ascii="Arial" w:hAnsi="Arial" w:cs="Arial"/>
          <w:sz w:val="20"/>
          <w:szCs w:val="20"/>
        </w:rPr>
        <w:t xml:space="preserve"> et al., 2024). According to </w:t>
      </w:r>
      <w:proofErr w:type="spellStart"/>
      <w:r w:rsidRPr="009551FD">
        <w:rPr>
          <w:rFonts w:ascii="Arial" w:hAnsi="Arial" w:cs="Arial"/>
          <w:sz w:val="20"/>
          <w:szCs w:val="20"/>
        </w:rPr>
        <w:t>Lontchi</w:t>
      </w:r>
      <w:proofErr w:type="spellEnd"/>
      <w:r w:rsidRPr="009551FD">
        <w:rPr>
          <w:rFonts w:ascii="Arial" w:hAnsi="Arial" w:cs="Arial"/>
          <w:sz w:val="20"/>
          <w:szCs w:val="20"/>
        </w:rPr>
        <w:t xml:space="preserve"> et al. (2023), the 1960s and 1970s saw the development of electronic stock trading systems and the establishment of SWIFT (Society for Worldwide Interbank Financial Telecommunication) for international money transfers. Marini et al. (2024) note that these advancements laid the groundwork for the digitalization of financial services. The 1980s brought further progress with the widespread adoption of computer systems in banks and financial institutions, enhancing data processing capabilities and operational efficiency (</w:t>
      </w:r>
      <w:proofErr w:type="spellStart"/>
      <w:r w:rsidRPr="009551FD">
        <w:rPr>
          <w:rFonts w:ascii="Arial" w:hAnsi="Arial" w:cs="Arial"/>
          <w:sz w:val="20"/>
          <w:szCs w:val="20"/>
        </w:rPr>
        <w:t>Marrara</w:t>
      </w:r>
      <w:proofErr w:type="spellEnd"/>
      <w:r w:rsidRPr="009551FD">
        <w:rPr>
          <w:rFonts w:ascii="Arial" w:hAnsi="Arial" w:cs="Arial"/>
          <w:sz w:val="20"/>
          <w:szCs w:val="20"/>
        </w:rPr>
        <w:t xml:space="preserve"> et al., 2021; Moreira-Santos et al., 2022).</w:t>
      </w:r>
    </w:p>
    <w:p w14:paraId="64FEA03C" w14:textId="77777777" w:rsidR="005626DB" w:rsidRPr="009551FD" w:rsidRDefault="005626DB" w:rsidP="001D1618">
      <w:pPr>
        <w:spacing w:line="240" w:lineRule="auto"/>
        <w:jc w:val="both"/>
        <w:rPr>
          <w:rFonts w:ascii="Arial" w:hAnsi="Arial" w:cs="Arial"/>
          <w:sz w:val="20"/>
          <w:szCs w:val="20"/>
        </w:rPr>
      </w:pPr>
      <w:r w:rsidRPr="009551FD">
        <w:rPr>
          <w:rFonts w:ascii="Arial" w:hAnsi="Arial" w:cs="Arial"/>
          <w:sz w:val="20"/>
          <w:szCs w:val="20"/>
        </w:rPr>
        <w:t xml:space="preserve">The 1990s marked a significant turning point in the evolution of FinTech with the rise of the internet and e-commerce (Morgan, 2021; Morgan &amp; Trinh, 2020). According to </w:t>
      </w:r>
      <w:proofErr w:type="spellStart"/>
      <w:r w:rsidRPr="009551FD">
        <w:rPr>
          <w:rFonts w:ascii="Arial" w:hAnsi="Arial" w:cs="Arial"/>
          <w:sz w:val="20"/>
          <w:szCs w:val="20"/>
        </w:rPr>
        <w:t>Mutamimah</w:t>
      </w:r>
      <w:proofErr w:type="spellEnd"/>
      <w:r w:rsidRPr="009551FD">
        <w:rPr>
          <w:rFonts w:ascii="Arial" w:hAnsi="Arial" w:cs="Arial"/>
          <w:sz w:val="20"/>
          <w:szCs w:val="20"/>
        </w:rPr>
        <w:t xml:space="preserve"> and </w:t>
      </w:r>
      <w:proofErr w:type="spellStart"/>
      <w:r w:rsidRPr="009551FD">
        <w:rPr>
          <w:rFonts w:ascii="Arial" w:hAnsi="Arial" w:cs="Arial"/>
          <w:sz w:val="20"/>
          <w:szCs w:val="20"/>
        </w:rPr>
        <w:t>Indriastuti</w:t>
      </w:r>
      <w:proofErr w:type="spellEnd"/>
      <w:r w:rsidRPr="009551FD">
        <w:rPr>
          <w:rFonts w:ascii="Arial" w:hAnsi="Arial" w:cs="Arial"/>
          <w:sz w:val="20"/>
          <w:szCs w:val="20"/>
          <w:lang w:val="en-GB"/>
        </w:rPr>
        <w:t>,</w:t>
      </w:r>
      <w:r w:rsidRPr="009551FD">
        <w:rPr>
          <w:rFonts w:ascii="Arial" w:hAnsi="Arial" w:cs="Arial"/>
          <w:sz w:val="20"/>
          <w:szCs w:val="20"/>
        </w:rPr>
        <w:t xml:space="preserve"> (2023), online banking services emerged during this period, allowing customers to access account information and perform transactions remotely. The study of </w:t>
      </w:r>
      <w:proofErr w:type="spellStart"/>
      <w:r w:rsidRPr="009551FD">
        <w:rPr>
          <w:rFonts w:ascii="Arial" w:hAnsi="Arial" w:cs="Arial"/>
          <w:sz w:val="20"/>
          <w:szCs w:val="20"/>
        </w:rPr>
        <w:t>Nugraha</w:t>
      </w:r>
      <w:proofErr w:type="spellEnd"/>
      <w:r w:rsidRPr="009551FD">
        <w:rPr>
          <w:rFonts w:ascii="Arial" w:hAnsi="Arial" w:cs="Arial"/>
          <w:sz w:val="20"/>
          <w:szCs w:val="20"/>
        </w:rPr>
        <w:t xml:space="preserve"> et al. (2022) highlighted that the dot-com boom also saw the launch of pioneering online payment platforms like PayPal. Moreover, </w:t>
      </w:r>
      <w:proofErr w:type="spellStart"/>
      <w:r w:rsidRPr="009551FD">
        <w:rPr>
          <w:rFonts w:ascii="Arial" w:hAnsi="Arial" w:cs="Arial"/>
          <w:sz w:val="20"/>
          <w:szCs w:val="20"/>
        </w:rPr>
        <w:t>Ololade</w:t>
      </w:r>
      <w:proofErr w:type="spellEnd"/>
      <w:r w:rsidRPr="009551FD">
        <w:rPr>
          <w:rFonts w:ascii="Arial" w:hAnsi="Arial" w:cs="Arial"/>
          <w:sz w:val="20"/>
          <w:szCs w:val="20"/>
        </w:rPr>
        <w:t xml:space="preserve"> (2024) noted that these developments coincided with advancements in data encryption and cybersecurity</w:t>
      </w:r>
      <w:r w:rsidRPr="009551FD">
        <w:rPr>
          <w:rFonts w:ascii="Arial" w:hAnsi="Arial" w:cs="Arial"/>
          <w:sz w:val="20"/>
          <w:szCs w:val="20"/>
          <w:lang w:val="en-GB"/>
        </w:rPr>
        <w:t xml:space="preserve">. </w:t>
      </w:r>
      <w:proofErr w:type="gramStart"/>
      <w:r w:rsidRPr="009551FD">
        <w:rPr>
          <w:rFonts w:ascii="Arial" w:hAnsi="Arial" w:cs="Arial"/>
          <w:sz w:val="20"/>
          <w:szCs w:val="20"/>
          <w:lang w:val="en-GB"/>
        </w:rPr>
        <w:t>This</w:t>
      </w:r>
      <w:r w:rsidRPr="009551FD">
        <w:rPr>
          <w:rFonts w:ascii="Arial" w:hAnsi="Arial" w:cs="Arial"/>
          <w:sz w:val="20"/>
          <w:szCs w:val="20"/>
        </w:rPr>
        <w:t xml:space="preserve"> addresses</w:t>
      </w:r>
      <w:proofErr w:type="gramEnd"/>
      <w:r w:rsidRPr="009551FD">
        <w:rPr>
          <w:rFonts w:ascii="Arial" w:hAnsi="Arial" w:cs="Arial"/>
          <w:sz w:val="20"/>
          <w:szCs w:val="20"/>
        </w:rPr>
        <w:t xml:space="preserve"> concerns about the safety of digital financial transactions. The late 1990s and early 2000s witnessed the growth of electronic trading platforms and the increasing automation of financial markets (</w:t>
      </w:r>
      <w:proofErr w:type="spellStart"/>
      <w:r w:rsidRPr="009551FD">
        <w:rPr>
          <w:rFonts w:ascii="Arial" w:hAnsi="Arial" w:cs="Arial"/>
          <w:sz w:val="20"/>
          <w:szCs w:val="20"/>
        </w:rPr>
        <w:t>Rabaa’i</w:t>
      </w:r>
      <w:proofErr w:type="spellEnd"/>
      <w:r w:rsidRPr="009551FD">
        <w:rPr>
          <w:rFonts w:ascii="Arial" w:hAnsi="Arial" w:cs="Arial"/>
          <w:sz w:val="20"/>
          <w:szCs w:val="20"/>
        </w:rPr>
        <w:t xml:space="preserve">, 2021; </w:t>
      </w:r>
      <w:proofErr w:type="spellStart"/>
      <w:r w:rsidRPr="009551FD">
        <w:rPr>
          <w:rFonts w:ascii="Arial" w:hAnsi="Arial" w:cs="Arial"/>
          <w:sz w:val="20"/>
          <w:szCs w:val="20"/>
        </w:rPr>
        <w:t>Rahadjeng</w:t>
      </w:r>
      <w:proofErr w:type="spellEnd"/>
      <w:r w:rsidRPr="009551FD">
        <w:rPr>
          <w:rFonts w:ascii="Arial" w:hAnsi="Arial" w:cs="Arial"/>
          <w:sz w:val="20"/>
          <w:szCs w:val="20"/>
        </w:rPr>
        <w:t xml:space="preserve"> et al., 2023).</w:t>
      </w:r>
    </w:p>
    <w:p w14:paraId="17560846" w14:textId="77777777" w:rsidR="005626DB" w:rsidRPr="009551FD" w:rsidRDefault="005626DB" w:rsidP="001D1618">
      <w:pPr>
        <w:spacing w:line="240" w:lineRule="auto"/>
        <w:jc w:val="both"/>
        <w:rPr>
          <w:rFonts w:ascii="Arial" w:hAnsi="Arial" w:cs="Arial"/>
          <w:sz w:val="20"/>
          <w:szCs w:val="20"/>
        </w:rPr>
      </w:pPr>
      <w:r w:rsidRPr="009551FD">
        <w:rPr>
          <w:rFonts w:ascii="Arial" w:hAnsi="Arial" w:cs="Arial"/>
          <w:sz w:val="20"/>
          <w:szCs w:val="20"/>
        </w:rPr>
        <w:t xml:space="preserve">The global financial crisis of 2008 served as a catalyst for the modern FinTech revolution, sparking a wave of innovation and disruption in the financial sector (Rehman et al., 2023; </w:t>
      </w:r>
      <w:proofErr w:type="spellStart"/>
      <w:r w:rsidRPr="009551FD">
        <w:rPr>
          <w:rFonts w:ascii="Arial" w:hAnsi="Arial" w:cs="Arial"/>
          <w:sz w:val="20"/>
          <w:szCs w:val="20"/>
        </w:rPr>
        <w:t>Rizqiya</w:t>
      </w:r>
      <w:proofErr w:type="spellEnd"/>
      <w:r w:rsidRPr="009551FD">
        <w:rPr>
          <w:rFonts w:ascii="Arial" w:hAnsi="Arial" w:cs="Arial"/>
          <w:sz w:val="20"/>
          <w:szCs w:val="20"/>
        </w:rPr>
        <w:t xml:space="preserve"> et al., 2022). According to </w:t>
      </w:r>
      <w:proofErr w:type="spellStart"/>
      <w:r w:rsidRPr="009551FD">
        <w:rPr>
          <w:rFonts w:ascii="Arial" w:hAnsi="Arial" w:cs="Arial"/>
          <w:sz w:val="20"/>
          <w:szCs w:val="20"/>
        </w:rPr>
        <w:t>Siddik</w:t>
      </w:r>
      <w:proofErr w:type="spellEnd"/>
      <w:r w:rsidRPr="009551FD">
        <w:rPr>
          <w:rFonts w:ascii="Arial" w:hAnsi="Arial" w:cs="Arial"/>
          <w:sz w:val="20"/>
          <w:szCs w:val="20"/>
        </w:rPr>
        <w:t xml:space="preserve"> et al. (2023), the crisis exposed vulnerabilities in traditional financial systems and created opportunities for new entrants to offer alternative solutions. Also, </w:t>
      </w:r>
      <w:proofErr w:type="spellStart"/>
      <w:r w:rsidRPr="009551FD">
        <w:rPr>
          <w:rFonts w:ascii="Arial" w:hAnsi="Arial" w:cs="Arial"/>
          <w:sz w:val="20"/>
          <w:szCs w:val="20"/>
        </w:rPr>
        <w:t>Silaya</w:t>
      </w:r>
      <w:proofErr w:type="spellEnd"/>
      <w:r w:rsidRPr="009551FD">
        <w:rPr>
          <w:rFonts w:ascii="Arial" w:hAnsi="Arial" w:cs="Arial"/>
          <w:sz w:val="20"/>
          <w:szCs w:val="20"/>
        </w:rPr>
        <w:t xml:space="preserve"> (2022) argued that this period saw the emergence of cryptocurrency and blockchain technology, with Bitcoin introduced in 2009 as a decentralized digital currency. The proliferation of smartphones and mobile internet in the early 2010s further accelerated FinTech adoption, enabling the development of mobile banking apps and digital wallets (</w:t>
      </w:r>
      <w:proofErr w:type="spellStart"/>
      <w:r w:rsidRPr="009551FD">
        <w:rPr>
          <w:rFonts w:ascii="Arial" w:hAnsi="Arial" w:cs="Arial"/>
          <w:sz w:val="20"/>
          <w:szCs w:val="20"/>
        </w:rPr>
        <w:t>Utami</w:t>
      </w:r>
      <w:proofErr w:type="spellEnd"/>
      <w:r w:rsidRPr="009551FD">
        <w:rPr>
          <w:rFonts w:ascii="Arial" w:hAnsi="Arial" w:cs="Arial"/>
          <w:sz w:val="20"/>
          <w:szCs w:val="20"/>
        </w:rPr>
        <w:t xml:space="preserve"> &amp; </w:t>
      </w:r>
      <w:proofErr w:type="spellStart"/>
      <w:r w:rsidRPr="009551FD">
        <w:rPr>
          <w:rFonts w:ascii="Arial" w:hAnsi="Arial" w:cs="Arial"/>
          <w:sz w:val="20"/>
          <w:szCs w:val="20"/>
        </w:rPr>
        <w:t>Sitanggang</w:t>
      </w:r>
      <w:proofErr w:type="spellEnd"/>
      <w:r w:rsidRPr="009551FD">
        <w:rPr>
          <w:rFonts w:ascii="Arial" w:hAnsi="Arial" w:cs="Arial"/>
          <w:sz w:val="20"/>
          <w:szCs w:val="20"/>
        </w:rPr>
        <w:t>, 2021; Yoshino et al., 2020).</w:t>
      </w:r>
    </w:p>
    <w:p w14:paraId="5A881D2D" w14:textId="5FD87A13" w:rsidR="005626DB" w:rsidRPr="009551FD" w:rsidRDefault="005626DB" w:rsidP="001D1618">
      <w:pPr>
        <w:spacing w:line="240" w:lineRule="auto"/>
        <w:jc w:val="both"/>
        <w:rPr>
          <w:rFonts w:ascii="Arial" w:hAnsi="Arial" w:cs="Arial"/>
          <w:sz w:val="20"/>
          <w:szCs w:val="20"/>
          <w:lang w:val="en-GB"/>
        </w:rPr>
      </w:pPr>
      <w:r w:rsidRPr="009551FD">
        <w:rPr>
          <w:rFonts w:ascii="Arial" w:hAnsi="Arial" w:cs="Arial"/>
          <w:sz w:val="20"/>
          <w:szCs w:val="20"/>
        </w:rPr>
        <w:t xml:space="preserve">In recent years, FinTech has expanded into diverse areas such as </w:t>
      </w:r>
      <w:proofErr w:type="spellStart"/>
      <w:r w:rsidRPr="009551FD">
        <w:rPr>
          <w:rFonts w:ascii="Arial" w:hAnsi="Arial" w:cs="Arial"/>
          <w:sz w:val="20"/>
          <w:szCs w:val="20"/>
        </w:rPr>
        <w:t>insurtech</w:t>
      </w:r>
      <w:proofErr w:type="spellEnd"/>
      <w:r w:rsidRPr="009551FD">
        <w:rPr>
          <w:rFonts w:ascii="Arial" w:hAnsi="Arial" w:cs="Arial"/>
          <w:sz w:val="20"/>
          <w:szCs w:val="20"/>
        </w:rPr>
        <w:t xml:space="preserve">, </w:t>
      </w:r>
      <w:proofErr w:type="spellStart"/>
      <w:r w:rsidRPr="009551FD">
        <w:rPr>
          <w:rFonts w:ascii="Arial" w:hAnsi="Arial" w:cs="Arial"/>
          <w:sz w:val="20"/>
          <w:szCs w:val="20"/>
        </w:rPr>
        <w:t>regtech</w:t>
      </w:r>
      <w:proofErr w:type="spellEnd"/>
      <w:r w:rsidRPr="009551FD">
        <w:rPr>
          <w:rFonts w:ascii="Arial" w:hAnsi="Arial" w:cs="Arial"/>
          <w:sz w:val="20"/>
          <w:szCs w:val="20"/>
        </w:rPr>
        <w:t xml:space="preserve">, and </w:t>
      </w:r>
      <w:proofErr w:type="spellStart"/>
      <w:r w:rsidRPr="009551FD">
        <w:rPr>
          <w:rFonts w:ascii="Arial" w:hAnsi="Arial" w:cs="Arial"/>
          <w:sz w:val="20"/>
          <w:szCs w:val="20"/>
        </w:rPr>
        <w:t>wealthtech</w:t>
      </w:r>
      <w:proofErr w:type="spellEnd"/>
      <w:r w:rsidRPr="009551FD">
        <w:rPr>
          <w:rFonts w:ascii="Arial" w:hAnsi="Arial" w:cs="Arial"/>
          <w:sz w:val="20"/>
          <w:szCs w:val="20"/>
        </w:rPr>
        <w:t>, leveraging advanced technologies like artificial intelligence and machine learning</w:t>
      </w:r>
      <w:r w:rsidR="00900760">
        <w:rPr>
          <w:rFonts w:ascii="Arial" w:hAnsi="Arial" w:cs="Arial"/>
          <w:sz w:val="20"/>
          <w:szCs w:val="20"/>
        </w:rPr>
        <w:t xml:space="preserve"> (</w:t>
      </w:r>
      <w:r w:rsidR="00900760" w:rsidRPr="00900760">
        <w:rPr>
          <w:rFonts w:ascii="Arial" w:hAnsi="Arial" w:cs="Arial"/>
          <w:sz w:val="20"/>
          <w:szCs w:val="20"/>
        </w:rPr>
        <w:t>Amoako</w:t>
      </w:r>
      <w:r w:rsidR="00900760">
        <w:rPr>
          <w:rFonts w:ascii="Arial" w:hAnsi="Arial" w:cs="Arial"/>
          <w:sz w:val="20"/>
          <w:szCs w:val="20"/>
        </w:rPr>
        <w:t xml:space="preserve"> et al. 2025; </w:t>
      </w:r>
      <w:r w:rsidRPr="009551FD">
        <w:rPr>
          <w:rFonts w:ascii="Arial" w:hAnsi="Arial" w:cs="Arial"/>
          <w:sz w:val="20"/>
          <w:szCs w:val="20"/>
        </w:rPr>
        <w:t>Al-</w:t>
      </w:r>
      <w:proofErr w:type="spellStart"/>
      <w:r w:rsidRPr="009551FD">
        <w:rPr>
          <w:rFonts w:ascii="Arial" w:hAnsi="Arial" w:cs="Arial"/>
          <w:sz w:val="20"/>
          <w:szCs w:val="20"/>
        </w:rPr>
        <w:t>Amudi</w:t>
      </w:r>
      <w:proofErr w:type="spellEnd"/>
      <w:r w:rsidRPr="009551FD">
        <w:rPr>
          <w:rFonts w:ascii="Arial" w:hAnsi="Arial" w:cs="Arial"/>
          <w:sz w:val="20"/>
          <w:szCs w:val="20"/>
        </w:rPr>
        <w:t xml:space="preserve"> et al., 2024; </w:t>
      </w:r>
      <w:proofErr w:type="spellStart"/>
      <w:r w:rsidRPr="009551FD">
        <w:rPr>
          <w:rFonts w:ascii="Arial" w:hAnsi="Arial" w:cs="Arial"/>
          <w:sz w:val="20"/>
          <w:szCs w:val="20"/>
        </w:rPr>
        <w:t>Alkhawaldeh</w:t>
      </w:r>
      <w:proofErr w:type="spellEnd"/>
      <w:r w:rsidRPr="009551FD">
        <w:rPr>
          <w:rFonts w:ascii="Arial" w:hAnsi="Arial" w:cs="Arial"/>
          <w:sz w:val="20"/>
          <w:szCs w:val="20"/>
        </w:rPr>
        <w:t xml:space="preserve"> et al., 2023). According to </w:t>
      </w:r>
      <w:proofErr w:type="spellStart"/>
      <w:r w:rsidRPr="009551FD">
        <w:rPr>
          <w:rFonts w:ascii="Arial" w:hAnsi="Arial" w:cs="Arial"/>
          <w:sz w:val="20"/>
          <w:szCs w:val="20"/>
        </w:rPr>
        <w:t>Asiedu</w:t>
      </w:r>
      <w:proofErr w:type="spellEnd"/>
      <w:r w:rsidRPr="009551FD">
        <w:rPr>
          <w:rFonts w:ascii="Arial" w:hAnsi="Arial" w:cs="Arial"/>
          <w:sz w:val="20"/>
          <w:szCs w:val="20"/>
        </w:rPr>
        <w:t xml:space="preserve"> et al. (2024), the COVID-19 pandemic has further accelerated digital transformation in finance, driving increased adoption of contactless payments and online financial services. The study of </w:t>
      </w:r>
      <w:proofErr w:type="spellStart"/>
      <w:r w:rsidRPr="009551FD">
        <w:rPr>
          <w:rFonts w:ascii="Arial" w:hAnsi="Arial" w:cs="Arial"/>
          <w:sz w:val="20"/>
          <w:szCs w:val="20"/>
        </w:rPr>
        <w:t>Coffie</w:t>
      </w:r>
      <w:proofErr w:type="spellEnd"/>
      <w:r w:rsidRPr="009551FD">
        <w:rPr>
          <w:rFonts w:ascii="Arial" w:hAnsi="Arial" w:cs="Arial"/>
          <w:sz w:val="20"/>
          <w:szCs w:val="20"/>
        </w:rPr>
        <w:t xml:space="preserve"> et al. (2021) noted that open banking initiatives and regulatory sandboxes have fostered collaboration between traditional financial institutions and FinTech startups. Moreover, </w:t>
      </w:r>
      <w:proofErr w:type="spellStart"/>
      <w:r w:rsidRPr="009551FD">
        <w:rPr>
          <w:rFonts w:ascii="Arial" w:hAnsi="Arial" w:cs="Arial"/>
          <w:sz w:val="20"/>
          <w:szCs w:val="20"/>
        </w:rPr>
        <w:t>Daulay</w:t>
      </w:r>
      <w:proofErr w:type="spellEnd"/>
      <w:r w:rsidRPr="009551FD">
        <w:rPr>
          <w:rFonts w:ascii="Arial" w:hAnsi="Arial" w:cs="Arial"/>
          <w:sz w:val="20"/>
          <w:szCs w:val="20"/>
        </w:rPr>
        <w:t xml:space="preserve"> et al. (2023) highlighted the growing focus on financial inclusion, with FinTech solutions targeting underserved markets and promoting access to credit and financial services for small businesses and individuals.</w:t>
      </w:r>
    </w:p>
    <w:p w14:paraId="1947CDB7" w14:textId="4CA06A55" w:rsidR="005626DB" w:rsidRPr="009551FD" w:rsidRDefault="005626DB" w:rsidP="001D1618">
      <w:pPr>
        <w:pStyle w:val="Heading2"/>
        <w:spacing w:line="240" w:lineRule="auto"/>
        <w:rPr>
          <w:rFonts w:ascii="Arial" w:hAnsi="Arial" w:cs="Arial"/>
          <w:color w:val="auto"/>
          <w:sz w:val="22"/>
          <w:szCs w:val="22"/>
        </w:rPr>
      </w:pPr>
      <w:bookmarkStart w:id="0" w:name="_Toc184626917"/>
      <w:bookmarkStart w:id="1" w:name="_Toc184942361"/>
      <w:bookmarkStart w:id="2" w:name="_Toc184981433"/>
      <w:bookmarkStart w:id="3" w:name="_Toc184981525"/>
      <w:bookmarkStart w:id="4" w:name="_Toc184981806"/>
      <w:bookmarkStart w:id="5" w:name="_Toc184983156"/>
      <w:bookmarkStart w:id="6" w:name="_Toc184983414"/>
      <w:r w:rsidRPr="009551FD">
        <w:rPr>
          <w:rFonts w:ascii="Arial" w:hAnsi="Arial" w:cs="Arial"/>
          <w:b/>
          <w:bCs/>
          <w:color w:val="auto"/>
          <w:sz w:val="22"/>
          <w:szCs w:val="22"/>
        </w:rPr>
        <w:t>2.</w:t>
      </w:r>
      <w:r w:rsidRPr="009551FD">
        <w:rPr>
          <w:rFonts w:ascii="Arial" w:hAnsi="Arial" w:cs="Arial"/>
          <w:b/>
          <w:bCs/>
          <w:color w:val="auto"/>
          <w:sz w:val="22"/>
          <w:szCs w:val="22"/>
          <w:lang w:val="en-GB"/>
        </w:rPr>
        <w:t xml:space="preserve">3 </w:t>
      </w:r>
      <w:r w:rsidRPr="009551FD">
        <w:rPr>
          <w:rStyle w:val="Heading1Char"/>
          <w:rFonts w:ascii="Arial" w:hAnsi="Arial" w:cs="Arial"/>
          <w:b/>
          <w:bCs/>
          <w:color w:val="auto"/>
          <w:sz w:val="22"/>
          <w:szCs w:val="22"/>
        </w:rPr>
        <w:t>Conceptual Framework and Hypotheses Development</w:t>
      </w:r>
      <w:bookmarkEnd w:id="0"/>
      <w:bookmarkEnd w:id="1"/>
      <w:bookmarkEnd w:id="2"/>
      <w:bookmarkEnd w:id="3"/>
      <w:bookmarkEnd w:id="4"/>
      <w:bookmarkEnd w:id="5"/>
      <w:bookmarkEnd w:id="6"/>
    </w:p>
    <w:p w14:paraId="72ABA5C4" w14:textId="7D8D1089" w:rsidR="005626DB" w:rsidRPr="009551FD" w:rsidRDefault="005626DB" w:rsidP="001D1618">
      <w:pPr>
        <w:spacing w:after="0" w:line="240" w:lineRule="auto"/>
        <w:jc w:val="both"/>
        <w:rPr>
          <w:rFonts w:ascii="Arial" w:hAnsi="Arial" w:cs="Arial"/>
          <w:sz w:val="20"/>
          <w:szCs w:val="20"/>
        </w:rPr>
      </w:pPr>
      <w:r w:rsidRPr="009551FD">
        <w:rPr>
          <w:rFonts w:ascii="Arial" w:hAnsi="Arial" w:cs="Arial"/>
          <w:sz w:val="20"/>
          <w:szCs w:val="20"/>
        </w:rPr>
        <w:t>The conceptual framework depicted in Figure 1 illustrates the relationships between fintech adoption and usage, SME performance, and financial literacy. This framework is grounded in several key theories and is supported by empirical evidence from recent studies. The first relationship depicted is between fintech adoption and usage and SME performance (H1). This link is supported by the Technology Acceptance Model (TAM) (Davis, 1989), which posits that perceived usefulness and ease of use drive technology adoption. In the context of fintech, studies have shown that SMEs adopting fintech solutions often experience improved financial efficiency and overall performance (</w:t>
      </w:r>
      <w:proofErr w:type="spellStart"/>
      <w:r w:rsidRPr="009551FD">
        <w:rPr>
          <w:rFonts w:ascii="Arial" w:hAnsi="Arial" w:cs="Arial"/>
          <w:sz w:val="20"/>
          <w:szCs w:val="20"/>
        </w:rPr>
        <w:t>Utami</w:t>
      </w:r>
      <w:proofErr w:type="spellEnd"/>
      <w:r w:rsidRPr="009551FD">
        <w:rPr>
          <w:rFonts w:ascii="Arial" w:hAnsi="Arial" w:cs="Arial"/>
          <w:sz w:val="20"/>
          <w:szCs w:val="20"/>
        </w:rPr>
        <w:t xml:space="preserve"> &amp; </w:t>
      </w:r>
      <w:proofErr w:type="spellStart"/>
      <w:r w:rsidRPr="009551FD">
        <w:rPr>
          <w:rFonts w:ascii="Arial" w:hAnsi="Arial" w:cs="Arial"/>
          <w:sz w:val="20"/>
          <w:szCs w:val="20"/>
        </w:rPr>
        <w:t>Sitanggang</w:t>
      </w:r>
      <w:proofErr w:type="spellEnd"/>
      <w:r w:rsidRPr="009551FD">
        <w:rPr>
          <w:rFonts w:ascii="Arial" w:hAnsi="Arial" w:cs="Arial"/>
          <w:sz w:val="20"/>
          <w:szCs w:val="20"/>
        </w:rPr>
        <w:t xml:space="preserve">, 2021; </w:t>
      </w:r>
      <w:proofErr w:type="spellStart"/>
      <w:r w:rsidRPr="009551FD">
        <w:rPr>
          <w:rFonts w:ascii="Arial" w:hAnsi="Arial" w:cs="Arial"/>
          <w:sz w:val="20"/>
          <w:szCs w:val="20"/>
        </w:rPr>
        <w:t>Lontchi</w:t>
      </w:r>
      <w:proofErr w:type="spellEnd"/>
      <w:r w:rsidRPr="009551FD">
        <w:rPr>
          <w:rFonts w:ascii="Arial" w:hAnsi="Arial" w:cs="Arial"/>
          <w:sz w:val="20"/>
          <w:szCs w:val="20"/>
        </w:rPr>
        <w:t xml:space="preserve"> et al., 2023). The Diffusion of Innovation Theory (Rogers, 2003) further explains how innovative technologies like fintech spread through a population of potential adopters, in this case, SMEs.</w:t>
      </w:r>
    </w:p>
    <w:p w14:paraId="3E034A90" w14:textId="77777777" w:rsidR="005626DB" w:rsidRPr="009551FD" w:rsidRDefault="005626DB" w:rsidP="001D1618">
      <w:pPr>
        <w:spacing w:after="0" w:line="240" w:lineRule="auto"/>
        <w:jc w:val="both"/>
        <w:rPr>
          <w:rFonts w:ascii="Arial" w:hAnsi="Arial" w:cs="Arial"/>
          <w:sz w:val="20"/>
          <w:szCs w:val="20"/>
        </w:rPr>
      </w:pPr>
    </w:p>
    <w:p w14:paraId="1F50419E" w14:textId="77777777" w:rsidR="005626DB" w:rsidRPr="009551FD" w:rsidRDefault="005626DB" w:rsidP="001D1618">
      <w:pPr>
        <w:spacing w:after="0" w:line="240" w:lineRule="auto"/>
        <w:jc w:val="both"/>
        <w:rPr>
          <w:rFonts w:ascii="Arial" w:hAnsi="Arial" w:cs="Arial"/>
          <w:sz w:val="20"/>
          <w:szCs w:val="20"/>
        </w:rPr>
      </w:pPr>
    </w:p>
    <w:p w14:paraId="64F212ED" w14:textId="77777777" w:rsidR="005626DB" w:rsidRPr="009551FD" w:rsidRDefault="005626DB" w:rsidP="001D1618">
      <w:pPr>
        <w:spacing w:after="0" w:line="240" w:lineRule="auto"/>
        <w:jc w:val="both"/>
        <w:rPr>
          <w:rFonts w:ascii="Arial" w:hAnsi="Arial" w:cs="Arial"/>
          <w:sz w:val="20"/>
          <w:szCs w:val="20"/>
        </w:rPr>
      </w:pPr>
    </w:p>
    <w:p w14:paraId="35CD07B5" w14:textId="5D1D2CE2" w:rsidR="005626DB" w:rsidRPr="009551FD" w:rsidRDefault="005626DB" w:rsidP="001D1618">
      <w:pPr>
        <w:spacing w:after="0" w:line="240" w:lineRule="auto"/>
        <w:jc w:val="both"/>
        <w:rPr>
          <w:rFonts w:ascii="Arial" w:hAnsi="Arial" w:cs="Arial"/>
          <w:sz w:val="20"/>
          <w:szCs w:val="20"/>
        </w:rPr>
      </w:pPr>
      <w:r w:rsidRPr="009551FD">
        <w:rPr>
          <w:rFonts w:ascii="Arial" w:hAnsi="Arial" w:cs="Arial"/>
          <w:noProof/>
          <w:sz w:val="20"/>
          <w:szCs w:val="20"/>
        </w:rPr>
        <mc:AlternateContent>
          <mc:Choice Requires="wpg">
            <w:drawing>
              <wp:anchor distT="0" distB="0" distL="114300" distR="114300" simplePos="0" relativeHeight="251659264" behindDoc="0" locked="0" layoutInCell="1" allowOverlap="1" wp14:anchorId="4CBD93AA" wp14:editId="46C05F84">
                <wp:simplePos x="0" y="0"/>
                <wp:positionH relativeFrom="column">
                  <wp:posOffset>190500</wp:posOffset>
                </wp:positionH>
                <wp:positionV relativeFrom="paragraph">
                  <wp:posOffset>196850</wp:posOffset>
                </wp:positionV>
                <wp:extent cx="4933950" cy="1905635"/>
                <wp:effectExtent l="7620" t="12065" r="11430" b="6350"/>
                <wp:wrapNone/>
                <wp:docPr id="127476999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0" cy="1905635"/>
                          <a:chOff x="2145" y="8144"/>
                          <a:chExt cx="7770" cy="3001"/>
                        </a:xfrm>
                      </wpg:grpSpPr>
                      <wps:wsp>
                        <wps:cNvPr id="295621674" name="Text Box 3"/>
                        <wps:cNvSpPr txBox="1">
                          <a:spLocks noChangeArrowheads="1"/>
                        </wps:cNvSpPr>
                        <wps:spPr bwMode="auto">
                          <a:xfrm>
                            <a:off x="2145" y="8144"/>
                            <a:ext cx="1980" cy="1050"/>
                          </a:xfrm>
                          <a:prstGeom prst="rect">
                            <a:avLst/>
                          </a:prstGeom>
                          <a:solidFill>
                            <a:srgbClr val="FFFFFF"/>
                          </a:solidFill>
                          <a:ln w="9525">
                            <a:solidFill>
                              <a:srgbClr val="000000"/>
                            </a:solidFill>
                            <a:miter lim="800000"/>
                            <a:headEnd/>
                            <a:tailEnd/>
                          </a:ln>
                        </wps:spPr>
                        <wps:txbx>
                          <w:txbxContent>
                            <w:p w14:paraId="1FD6BA39" w14:textId="77777777" w:rsidR="005626DB" w:rsidRPr="00AC7083" w:rsidRDefault="005626DB" w:rsidP="005626DB">
                              <w:pPr>
                                <w:spacing w:after="0" w:line="240" w:lineRule="auto"/>
                                <w:jc w:val="center"/>
                                <w:rPr>
                                  <w:rFonts w:ascii="Times New Roman" w:hAnsi="Times New Roman"/>
                                  <w:sz w:val="24"/>
                                  <w:szCs w:val="24"/>
                                </w:rPr>
                              </w:pPr>
                              <w:r>
                                <w:rPr>
                                  <w:rFonts w:ascii="Times New Roman" w:hAnsi="Times New Roman"/>
                                  <w:sz w:val="24"/>
                                  <w:szCs w:val="24"/>
                                </w:rPr>
                                <w:t>Fintech (product) Adoption and Usage</w:t>
                              </w:r>
                            </w:p>
                          </w:txbxContent>
                        </wps:txbx>
                        <wps:bodyPr rot="0" vert="horz" wrap="square" lIns="91440" tIns="45720" rIns="91440" bIns="45720" anchor="t" anchorCtr="0" upright="1">
                          <a:noAutofit/>
                        </wps:bodyPr>
                      </wps:wsp>
                      <wps:wsp>
                        <wps:cNvPr id="1295036269" name="Text Box 4"/>
                        <wps:cNvSpPr txBox="1">
                          <a:spLocks noChangeArrowheads="1"/>
                        </wps:cNvSpPr>
                        <wps:spPr bwMode="auto">
                          <a:xfrm>
                            <a:off x="7935" y="8204"/>
                            <a:ext cx="1980" cy="960"/>
                          </a:xfrm>
                          <a:prstGeom prst="rect">
                            <a:avLst/>
                          </a:prstGeom>
                          <a:solidFill>
                            <a:srgbClr val="FFFFFF"/>
                          </a:solidFill>
                          <a:ln w="9525">
                            <a:solidFill>
                              <a:srgbClr val="000000"/>
                            </a:solidFill>
                            <a:miter lim="800000"/>
                            <a:headEnd/>
                            <a:tailEnd/>
                          </a:ln>
                        </wps:spPr>
                        <wps:txbx>
                          <w:txbxContent>
                            <w:p w14:paraId="6AF6F28C" w14:textId="77777777" w:rsidR="005626DB" w:rsidRPr="00AC7083" w:rsidRDefault="005626DB" w:rsidP="005626DB">
                              <w:pPr>
                                <w:spacing w:after="0" w:line="240" w:lineRule="auto"/>
                                <w:jc w:val="center"/>
                                <w:rPr>
                                  <w:rFonts w:ascii="Times New Roman" w:hAnsi="Times New Roman"/>
                                  <w:sz w:val="24"/>
                                  <w:szCs w:val="24"/>
                                </w:rPr>
                              </w:pPr>
                              <w:r>
                                <w:rPr>
                                  <w:rFonts w:ascii="Times New Roman" w:hAnsi="Times New Roman"/>
                                  <w:sz w:val="24"/>
                                  <w:szCs w:val="24"/>
                                </w:rPr>
                                <w:t>SME Performance</w:t>
                              </w:r>
                            </w:p>
                          </w:txbxContent>
                        </wps:txbx>
                        <wps:bodyPr rot="0" vert="horz" wrap="square" lIns="91440" tIns="45720" rIns="91440" bIns="45720" anchor="t" anchorCtr="0" upright="1">
                          <a:noAutofit/>
                        </wps:bodyPr>
                      </wps:wsp>
                      <wps:wsp>
                        <wps:cNvPr id="1769476945" name="Text Box 5"/>
                        <wps:cNvSpPr txBox="1">
                          <a:spLocks noChangeArrowheads="1"/>
                        </wps:cNvSpPr>
                        <wps:spPr bwMode="auto">
                          <a:xfrm>
                            <a:off x="5190" y="9824"/>
                            <a:ext cx="1980" cy="750"/>
                          </a:xfrm>
                          <a:prstGeom prst="rect">
                            <a:avLst/>
                          </a:prstGeom>
                          <a:solidFill>
                            <a:srgbClr val="FFFFFF"/>
                          </a:solidFill>
                          <a:ln w="9525">
                            <a:solidFill>
                              <a:srgbClr val="000000"/>
                            </a:solidFill>
                            <a:miter lim="800000"/>
                            <a:headEnd/>
                            <a:tailEnd/>
                          </a:ln>
                        </wps:spPr>
                        <wps:txbx>
                          <w:txbxContent>
                            <w:p w14:paraId="5A31FFD6" w14:textId="77777777" w:rsidR="005626DB" w:rsidRPr="00AC7083" w:rsidRDefault="005626DB" w:rsidP="005626DB">
                              <w:pPr>
                                <w:spacing w:after="0" w:line="240" w:lineRule="auto"/>
                                <w:jc w:val="center"/>
                                <w:rPr>
                                  <w:rFonts w:ascii="Times New Roman" w:hAnsi="Times New Roman"/>
                                  <w:sz w:val="24"/>
                                  <w:szCs w:val="24"/>
                                </w:rPr>
                              </w:pPr>
                              <w:r>
                                <w:rPr>
                                  <w:rFonts w:ascii="Times New Roman" w:hAnsi="Times New Roman"/>
                                  <w:sz w:val="24"/>
                                  <w:szCs w:val="24"/>
                                </w:rPr>
                                <w:t>Financial Literacy</w:t>
                              </w:r>
                            </w:p>
                          </w:txbxContent>
                        </wps:txbx>
                        <wps:bodyPr rot="0" vert="horz" wrap="square" lIns="91440" tIns="45720" rIns="91440" bIns="45720" anchor="t" anchorCtr="0" upright="1">
                          <a:noAutofit/>
                        </wps:bodyPr>
                      </wps:wsp>
                      <wps:wsp>
                        <wps:cNvPr id="158615858" name="AutoShape 6"/>
                        <wps:cNvCnPr>
                          <a:cxnSpLocks noChangeShapeType="1"/>
                        </wps:cNvCnPr>
                        <wps:spPr bwMode="auto">
                          <a:xfrm>
                            <a:off x="4110" y="8654"/>
                            <a:ext cx="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8831771" name="AutoShape 7"/>
                        <wps:cNvCnPr>
                          <a:cxnSpLocks noChangeShapeType="1"/>
                        </wps:cNvCnPr>
                        <wps:spPr bwMode="auto">
                          <a:xfrm>
                            <a:off x="3105" y="9209"/>
                            <a:ext cx="2085"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7962257" name="AutoShape 8"/>
                        <wps:cNvCnPr>
                          <a:cxnSpLocks noChangeShapeType="1"/>
                        </wps:cNvCnPr>
                        <wps:spPr bwMode="auto">
                          <a:xfrm flipV="1">
                            <a:off x="7170" y="9164"/>
                            <a:ext cx="1890" cy="1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8360428" name="Text Box 9"/>
                        <wps:cNvSpPr txBox="1">
                          <a:spLocks noChangeArrowheads="1"/>
                        </wps:cNvSpPr>
                        <wps:spPr bwMode="auto">
                          <a:xfrm>
                            <a:off x="6420" y="8489"/>
                            <a:ext cx="525" cy="405"/>
                          </a:xfrm>
                          <a:prstGeom prst="rect">
                            <a:avLst/>
                          </a:prstGeom>
                          <a:solidFill>
                            <a:srgbClr val="FFFFFF"/>
                          </a:solidFill>
                          <a:ln w="9525">
                            <a:solidFill>
                              <a:srgbClr val="000000"/>
                            </a:solidFill>
                            <a:miter lim="800000"/>
                            <a:headEnd/>
                            <a:tailEnd/>
                          </a:ln>
                        </wps:spPr>
                        <wps:txbx>
                          <w:txbxContent>
                            <w:p w14:paraId="23C33A4F" w14:textId="77777777" w:rsidR="005626DB" w:rsidRPr="00166014" w:rsidRDefault="005626DB" w:rsidP="005626DB">
                              <w:pPr>
                                <w:spacing w:after="0" w:line="240" w:lineRule="auto"/>
                                <w:jc w:val="center"/>
                                <w:rPr>
                                  <w:rFonts w:ascii="Times New Roman" w:hAnsi="Times New Roman"/>
                                  <w:sz w:val="18"/>
                                  <w:szCs w:val="24"/>
                                </w:rPr>
                              </w:pPr>
                              <w:r w:rsidRPr="00166014">
                                <w:rPr>
                                  <w:rFonts w:ascii="Times New Roman" w:hAnsi="Times New Roman"/>
                                  <w:sz w:val="18"/>
                                  <w:szCs w:val="24"/>
                                </w:rPr>
                                <w:t>H1</w:t>
                              </w:r>
                            </w:p>
                          </w:txbxContent>
                        </wps:txbx>
                        <wps:bodyPr rot="0" vert="horz" wrap="square" lIns="91440" tIns="45720" rIns="91440" bIns="45720" anchor="t" anchorCtr="0" upright="1">
                          <a:noAutofit/>
                        </wps:bodyPr>
                      </wps:wsp>
                      <wps:wsp>
                        <wps:cNvPr id="1745654017" name="Text Box 10"/>
                        <wps:cNvSpPr txBox="1">
                          <a:spLocks noChangeArrowheads="1"/>
                        </wps:cNvSpPr>
                        <wps:spPr bwMode="auto">
                          <a:xfrm>
                            <a:off x="5790" y="10740"/>
                            <a:ext cx="675" cy="405"/>
                          </a:xfrm>
                          <a:prstGeom prst="rect">
                            <a:avLst/>
                          </a:prstGeom>
                          <a:solidFill>
                            <a:srgbClr val="FFFFFF"/>
                          </a:solidFill>
                          <a:ln w="9525">
                            <a:solidFill>
                              <a:srgbClr val="000000"/>
                            </a:solidFill>
                            <a:miter lim="800000"/>
                            <a:headEnd/>
                            <a:tailEnd/>
                          </a:ln>
                        </wps:spPr>
                        <wps:txbx>
                          <w:txbxContent>
                            <w:p w14:paraId="14889108" w14:textId="77777777" w:rsidR="005626DB" w:rsidRPr="00166014" w:rsidRDefault="005626DB" w:rsidP="005626DB">
                              <w:pPr>
                                <w:spacing w:after="0" w:line="240" w:lineRule="auto"/>
                                <w:jc w:val="center"/>
                                <w:rPr>
                                  <w:rFonts w:ascii="Times New Roman" w:hAnsi="Times New Roman"/>
                                  <w:sz w:val="18"/>
                                  <w:szCs w:val="24"/>
                                </w:rPr>
                              </w:pPr>
                              <w:r>
                                <w:rPr>
                                  <w:rFonts w:ascii="Times New Roman" w:hAnsi="Times New Roman"/>
                                  <w:sz w:val="18"/>
                                  <w:szCs w:val="24"/>
                                </w:rPr>
                                <w:t>H3</w:t>
                              </w:r>
                            </w:p>
                          </w:txbxContent>
                        </wps:txbx>
                        <wps:bodyPr rot="0" vert="horz" wrap="square" lIns="91440" tIns="45720" rIns="91440" bIns="45720" anchor="t" anchorCtr="0" upright="1">
                          <a:noAutofit/>
                        </wps:bodyPr>
                      </wps:wsp>
                      <wps:wsp>
                        <wps:cNvPr id="691615977" name="AutoShape 11"/>
                        <wps:cNvCnPr>
                          <a:cxnSpLocks noChangeShapeType="1"/>
                        </wps:cNvCnPr>
                        <wps:spPr bwMode="auto">
                          <a:xfrm flipV="1">
                            <a:off x="6105" y="8654"/>
                            <a:ext cx="0" cy="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3796617" name="Text Box 12"/>
                        <wps:cNvSpPr txBox="1">
                          <a:spLocks noChangeArrowheads="1"/>
                        </wps:cNvSpPr>
                        <wps:spPr bwMode="auto">
                          <a:xfrm>
                            <a:off x="5790" y="9209"/>
                            <a:ext cx="630" cy="390"/>
                          </a:xfrm>
                          <a:prstGeom prst="rect">
                            <a:avLst/>
                          </a:prstGeom>
                          <a:solidFill>
                            <a:srgbClr val="FFFFFF"/>
                          </a:solidFill>
                          <a:ln w="9525">
                            <a:solidFill>
                              <a:srgbClr val="000000"/>
                            </a:solidFill>
                            <a:miter lim="800000"/>
                            <a:headEnd/>
                            <a:tailEnd/>
                          </a:ln>
                        </wps:spPr>
                        <wps:txbx>
                          <w:txbxContent>
                            <w:p w14:paraId="1FC111B7" w14:textId="77777777" w:rsidR="005626DB" w:rsidRPr="005C5BB3" w:rsidRDefault="005626DB" w:rsidP="005626DB">
                              <w:pPr>
                                <w:spacing w:after="0" w:line="240" w:lineRule="auto"/>
                                <w:rPr>
                                  <w:rFonts w:ascii="Times New Roman" w:hAnsi="Times New Roman"/>
                                  <w:sz w:val="16"/>
                                </w:rPr>
                              </w:pPr>
                              <w:r>
                                <w:rPr>
                                  <w:rFonts w:ascii="Times New Roman" w:hAnsi="Times New Roman"/>
                                  <w:sz w:val="16"/>
                                </w:rPr>
                                <w:t>H2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D93AA" id="Group 1" o:spid="_x0000_s1026" style="position:absolute;left:0;text-align:left;margin-left:15pt;margin-top:15.5pt;width:388.5pt;height:150.05pt;z-index:251659264" coordorigin="2145,8144" coordsize="7770,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">
                <v:shapetype id="_x0000_t202" coordsize="21600,21600" o:spt="202" path="m,l,21600r21600,l21600,xe">
                  <v:stroke joinstyle="miter"/>
                  <v:path gradientshapeok="t" o:connecttype="rect"/>
                </v:shapetype>
                <v:shape id="Text Box 3" o:spid="_x0000_s1027" type="#_x0000_t202" style="position:absolute;left:2145;top:8144;width:198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">
                  <v:textbox>
                    <w:txbxContent>
                      <w:p w14:paraId="1FD6BA39" w14:textId="77777777" w:rsidR="005626DB" w:rsidRPr="00AC7083" w:rsidRDefault="005626DB" w:rsidP="005626DB">
                        <w:pPr>
                          <w:spacing w:after="0" w:line="240" w:lineRule="auto"/>
                          <w:jc w:val="center"/>
                          <w:rPr>
                            <w:rFonts w:ascii="Times New Roman" w:hAnsi="Times New Roman"/>
                            <w:sz w:val="24"/>
                            <w:szCs w:val="24"/>
                          </w:rPr>
                        </w:pPr>
                        <w:r>
                          <w:rPr>
                            <w:rFonts w:ascii="Times New Roman" w:hAnsi="Times New Roman"/>
                            <w:sz w:val="24"/>
                            <w:szCs w:val="24"/>
                          </w:rPr>
                          <w:t>Fintech (product) Adoption and Usage</w:t>
                        </w:r>
                      </w:p>
                    </w:txbxContent>
                  </v:textbox>
                </v:shape>
                <v:shape id="Text Box 4" o:spid="_x0000_s1028" type="#_x0000_t202" style="position:absolute;left:7935;top:8204;width:198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">
                  <v:textbox>
                    <w:txbxContent>
                      <w:p w14:paraId="6AF6F28C" w14:textId="77777777" w:rsidR="005626DB" w:rsidRPr="00AC7083" w:rsidRDefault="005626DB" w:rsidP="005626DB">
                        <w:pPr>
                          <w:spacing w:after="0" w:line="240" w:lineRule="auto"/>
                          <w:jc w:val="center"/>
                          <w:rPr>
                            <w:rFonts w:ascii="Times New Roman" w:hAnsi="Times New Roman"/>
                            <w:sz w:val="24"/>
                            <w:szCs w:val="24"/>
                          </w:rPr>
                        </w:pPr>
                        <w:r>
                          <w:rPr>
                            <w:rFonts w:ascii="Times New Roman" w:hAnsi="Times New Roman"/>
                            <w:sz w:val="24"/>
                            <w:szCs w:val="24"/>
                          </w:rPr>
                          <w:t>SME Performance</w:t>
                        </w:r>
                      </w:p>
                    </w:txbxContent>
                  </v:textbox>
                </v:shape>
                <v:shape id="Text Box 5" o:spid="_x0000_s1029" type="#_x0000_t202" style="position:absolute;left:5190;top:9824;width:198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">
                  <v:textbox>
                    <w:txbxContent>
                      <w:p w14:paraId="5A31FFD6" w14:textId="77777777" w:rsidR="005626DB" w:rsidRPr="00AC7083" w:rsidRDefault="005626DB" w:rsidP="005626DB">
                        <w:pPr>
                          <w:spacing w:after="0" w:line="240" w:lineRule="auto"/>
                          <w:jc w:val="center"/>
                          <w:rPr>
                            <w:rFonts w:ascii="Times New Roman" w:hAnsi="Times New Roman"/>
                            <w:sz w:val="24"/>
                            <w:szCs w:val="24"/>
                          </w:rPr>
                        </w:pPr>
                        <w:r>
                          <w:rPr>
                            <w:rFonts w:ascii="Times New Roman" w:hAnsi="Times New Roman"/>
                            <w:sz w:val="24"/>
                            <w:szCs w:val="24"/>
                          </w:rPr>
                          <w:t>Financial Literacy</w:t>
                        </w:r>
                      </w:p>
                    </w:txbxContent>
                  </v:textbox>
                </v:shape>
                <v:shapetype id="_x0000_t32" coordsize="21600,21600" o:spt="32" o:oned="t" path="m,l21600,21600e" filled="f">
                  <v:path arrowok="t" fillok="f" o:connecttype="none"/>
                  <o:lock v:ext="edit" shapetype="t"/>
                </v:shapetype>
                <v:shape id="AutoShape 6" o:spid="_x0000_s1030" type="#_x0000_t32" style="position:absolute;left:4110;top:8654;width:3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">
                  <v:stroke endarrow="block"/>
                </v:shape>
                <v:shape id="AutoShape 7" o:spid="_x0000_s1031" type="#_x0000_t32" style="position:absolute;left:3105;top:9209;width:2085;height:1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">
                  <v:stroke endarrow="block"/>
                </v:shape>
                <v:shape id="AutoShape 8" o:spid="_x0000_s1032" type="#_x0000_t32" style="position:absolute;left:7170;top:9164;width:1890;height:1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">
                  <v:stroke endarrow="block"/>
                </v:shape>
                <v:shape id="Text Box 9" o:spid="_x0000_s1033" type="#_x0000_t202" style="position:absolute;left:6420;top:8489;width:52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">
                  <v:textbox>
                    <w:txbxContent>
                      <w:p w14:paraId="23C33A4F" w14:textId="77777777" w:rsidR="005626DB" w:rsidRPr="00166014" w:rsidRDefault="005626DB" w:rsidP="005626DB">
                        <w:pPr>
                          <w:spacing w:after="0" w:line="240" w:lineRule="auto"/>
                          <w:jc w:val="center"/>
                          <w:rPr>
                            <w:rFonts w:ascii="Times New Roman" w:hAnsi="Times New Roman"/>
                            <w:sz w:val="18"/>
                            <w:szCs w:val="24"/>
                          </w:rPr>
                        </w:pPr>
                        <w:r w:rsidRPr="00166014">
                          <w:rPr>
                            <w:rFonts w:ascii="Times New Roman" w:hAnsi="Times New Roman"/>
                            <w:sz w:val="18"/>
                            <w:szCs w:val="24"/>
                          </w:rPr>
                          <w:t>H1</w:t>
                        </w:r>
                      </w:p>
                    </w:txbxContent>
                  </v:textbox>
                </v:shape>
                <v:shape id="Text Box 10" o:spid="_x0000_s1034" type="#_x0000_t202" style="position:absolute;left:5790;top:10740;width:67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">
                  <v:textbox>
                    <w:txbxContent>
                      <w:p w14:paraId="14889108" w14:textId="77777777" w:rsidR="005626DB" w:rsidRPr="00166014" w:rsidRDefault="005626DB" w:rsidP="005626DB">
                        <w:pPr>
                          <w:spacing w:after="0" w:line="240" w:lineRule="auto"/>
                          <w:jc w:val="center"/>
                          <w:rPr>
                            <w:rFonts w:ascii="Times New Roman" w:hAnsi="Times New Roman"/>
                            <w:sz w:val="18"/>
                            <w:szCs w:val="24"/>
                          </w:rPr>
                        </w:pPr>
                        <w:r>
                          <w:rPr>
                            <w:rFonts w:ascii="Times New Roman" w:hAnsi="Times New Roman"/>
                            <w:sz w:val="18"/>
                            <w:szCs w:val="24"/>
                          </w:rPr>
                          <w:t>H3</w:t>
                        </w:r>
                      </w:p>
                    </w:txbxContent>
                  </v:textbox>
                </v:shape>
                <v:shape id="AutoShape 11" o:spid="_x0000_s1035" type="#_x0000_t32" style="position:absolute;left:6105;top:8654;width:0;height:11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">
                  <v:stroke endarrow="block"/>
                </v:shape>
                <v:shape id="Text Box 12" o:spid="_x0000_s1036" type="#_x0000_t202" style="position:absolute;left:5790;top:9209;width:63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">
                  <v:textbox>
                    <w:txbxContent>
                      <w:p w14:paraId="1FC111B7" w14:textId="77777777" w:rsidR="005626DB" w:rsidRPr="005C5BB3" w:rsidRDefault="005626DB" w:rsidP="005626DB">
                        <w:pPr>
                          <w:spacing w:after="0" w:line="240" w:lineRule="auto"/>
                          <w:rPr>
                            <w:rFonts w:ascii="Times New Roman" w:hAnsi="Times New Roman"/>
                            <w:sz w:val="16"/>
                          </w:rPr>
                        </w:pPr>
                        <w:r>
                          <w:rPr>
                            <w:rFonts w:ascii="Times New Roman" w:hAnsi="Times New Roman"/>
                            <w:sz w:val="16"/>
                          </w:rPr>
                          <w:t>H2</w:t>
                        </w:r>
                      </w:p>
                    </w:txbxContent>
                  </v:textbox>
                </v:shape>
              </v:group>
            </w:pict>
          </mc:Fallback>
        </mc:AlternateContent>
      </w:r>
    </w:p>
    <w:p w14:paraId="15AD7D07" w14:textId="77777777" w:rsidR="005626DB" w:rsidRPr="009551FD" w:rsidRDefault="005626DB" w:rsidP="001D1618">
      <w:pPr>
        <w:spacing w:after="0" w:line="240" w:lineRule="auto"/>
        <w:jc w:val="both"/>
        <w:rPr>
          <w:rFonts w:ascii="Arial" w:hAnsi="Arial" w:cs="Arial"/>
          <w:sz w:val="20"/>
          <w:szCs w:val="20"/>
        </w:rPr>
      </w:pPr>
    </w:p>
    <w:p w14:paraId="3BA239F4" w14:textId="77777777" w:rsidR="005626DB" w:rsidRPr="009551FD" w:rsidRDefault="005626DB" w:rsidP="001D1618">
      <w:pPr>
        <w:spacing w:after="0" w:line="240" w:lineRule="auto"/>
        <w:jc w:val="both"/>
        <w:rPr>
          <w:rFonts w:ascii="Arial" w:hAnsi="Arial" w:cs="Arial"/>
          <w:sz w:val="20"/>
          <w:szCs w:val="20"/>
        </w:rPr>
      </w:pPr>
    </w:p>
    <w:p w14:paraId="59961942" w14:textId="77777777" w:rsidR="005626DB" w:rsidRPr="009551FD" w:rsidRDefault="005626DB" w:rsidP="001D1618">
      <w:pPr>
        <w:spacing w:after="0" w:line="240" w:lineRule="auto"/>
        <w:jc w:val="both"/>
        <w:rPr>
          <w:rFonts w:ascii="Arial" w:hAnsi="Arial" w:cs="Arial"/>
          <w:sz w:val="20"/>
          <w:szCs w:val="20"/>
        </w:rPr>
      </w:pPr>
    </w:p>
    <w:p w14:paraId="6E53EE16" w14:textId="77777777" w:rsidR="005626DB" w:rsidRPr="009551FD" w:rsidRDefault="005626DB" w:rsidP="001D1618">
      <w:pPr>
        <w:spacing w:after="0" w:line="240" w:lineRule="auto"/>
        <w:jc w:val="both"/>
        <w:rPr>
          <w:rFonts w:ascii="Arial" w:hAnsi="Arial" w:cs="Arial"/>
          <w:sz w:val="20"/>
          <w:szCs w:val="20"/>
        </w:rPr>
      </w:pPr>
    </w:p>
    <w:p w14:paraId="24E1BE86" w14:textId="77777777" w:rsidR="005626DB" w:rsidRPr="009551FD" w:rsidRDefault="005626DB" w:rsidP="001D1618">
      <w:pPr>
        <w:spacing w:after="0" w:line="240" w:lineRule="auto"/>
        <w:jc w:val="both"/>
        <w:rPr>
          <w:rFonts w:ascii="Arial" w:hAnsi="Arial" w:cs="Arial"/>
          <w:sz w:val="20"/>
          <w:szCs w:val="20"/>
        </w:rPr>
      </w:pPr>
    </w:p>
    <w:p w14:paraId="0356F054" w14:textId="77777777" w:rsidR="005626DB" w:rsidRPr="009551FD" w:rsidRDefault="005626DB" w:rsidP="001D1618">
      <w:pPr>
        <w:pStyle w:val="Caption"/>
        <w:spacing w:line="240" w:lineRule="auto"/>
        <w:jc w:val="both"/>
        <w:rPr>
          <w:rFonts w:ascii="Arial" w:hAnsi="Arial" w:cs="Arial"/>
          <w:b w:val="0"/>
        </w:rPr>
      </w:pPr>
    </w:p>
    <w:p w14:paraId="17618439" w14:textId="77777777" w:rsidR="005626DB" w:rsidRPr="009551FD" w:rsidRDefault="005626DB" w:rsidP="001D1618">
      <w:pPr>
        <w:pStyle w:val="Caption"/>
        <w:spacing w:line="240" w:lineRule="auto"/>
        <w:jc w:val="both"/>
        <w:rPr>
          <w:rFonts w:ascii="Arial" w:hAnsi="Arial" w:cs="Arial"/>
          <w:b w:val="0"/>
        </w:rPr>
      </w:pPr>
      <w:bookmarkStart w:id="7" w:name="_Toc183159978"/>
    </w:p>
    <w:p w14:paraId="6F6E61F5" w14:textId="77777777" w:rsidR="005626DB" w:rsidRPr="009551FD" w:rsidRDefault="005626DB" w:rsidP="001D1618">
      <w:pPr>
        <w:pStyle w:val="Caption"/>
        <w:spacing w:line="240" w:lineRule="auto"/>
        <w:jc w:val="both"/>
        <w:rPr>
          <w:rFonts w:ascii="Arial" w:hAnsi="Arial" w:cs="Arial"/>
          <w:b w:val="0"/>
        </w:rPr>
      </w:pPr>
    </w:p>
    <w:p w14:paraId="37A9862C" w14:textId="77777777" w:rsidR="005626DB" w:rsidRPr="009551FD" w:rsidRDefault="005626DB" w:rsidP="001D1618">
      <w:pPr>
        <w:pStyle w:val="Caption"/>
        <w:spacing w:line="240" w:lineRule="auto"/>
        <w:jc w:val="both"/>
        <w:rPr>
          <w:rFonts w:ascii="Arial" w:hAnsi="Arial" w:cs="Arial"/>
          <w:b w:val="0"/>
        </w:rPr>
      </w:pPr>
    </w:p>
    <w:p w14:paraId="394E6B3B" w14:textId="6D308206" w:rsidR="005626DB" w:rsidRPr="009551FD" w:rsidRDefault="005626DB" w:rsidP="001D1618">
      <w:pPr>
        <w:pStyle w:val="Caption"/>
        <w:spacing w:line="240" w:lineRule="auto"/>
        <w:jc w:val="both"/>
        <w:rPr>
          <w:rFonts w:ascii="Arial" w:hAnsi="Arial" w:cs="Arial"/>
          <w:b w:val="0"/>
        </w:rPr>
      </w:pPr>
      <w:r w:rsidRPr="009551FD">
        <w:rPr>
          <w:rFonts w:ascii="Arial" w:hAnsi="Arial" w:cs="Arial"/>
          <w:b w:val="0"/>
        </w:rPr>
        <w:t xml:space="preserve">Figure </w:t>
      </w:r>
      <w:r w:rsidRPr="009551FD">
        <w:rPr>
          <w:rFonts w:ascii="Arial" w:hAnsi="Arial" w:cs="Arial"/>
          <w:b w:val="0"/>
        </w:rPr>
        <w:fldChar w:fldCharType="begin"/>
      </w:r>
      <w:r w:rsidRPr="009551FD">
        <w:rPr>
          <w:rFonts w:ascii="Arial" w:hAnsi="Arial" w:cs="Arial"/>
          <w:b w:val="0"/>
        </w:rPr>
        <w:instrText xml:space="preserve"> SEQ Figure \* ARABIC </w:instrText>
      </w:r>
      <w:r w:rsidRPr="009551FD">
        <w:rPr>
          <w:rFonts w:ascii="Arial" w:hAnsi="Arial" w:cs="Arial"/>
          <w:b w:val="0"/>
        </w:rPr>
        <w:fldChar w:fldCharType="separate"/>
      </w:r>
      <w:r w:rsidR="002A3835" w:rsidRPr="009551FD">
        <w:rPr>
          <w:rFonts w:ascii="Arial" w:hAnsi="Arial" w:cs="Arial"/>
          <w:b w:val="0"/>
          <w:noProof/>
        </w:rPr>
        <w:t>1</w:t>
      </w:r>
      <w:r w:rsidRPr="009551FD">
        <w:rPr>
          <w:rFonts w:ascii="Arial" w:hAnsi="Arial" w:cs="Arial"/>
          <w:b w:val="0"/>
        </w:rPr>
        <w:fldChar w:fldCharType="end"/>
      </w:r>
      <w:r w:rsidRPr="009551FD">
        <w:rPr>
          <w:rFonts w:ascii="Arial" w:hAnsi="Arial" w:cs="Arial"/>
          <w:b w:val="0"/>
        </w:rPr>
        <w:t>: Conceptual Framework</w:t>
      </w:r>
      <w:bookmarkEnd w:id="7"/>
    </w:p>
    <w:p w14:paraId="1074906D" w14:textId="77777777" w:rsidR="005626DB" w:rsidRPr="009551FD" w:rsidRDefault="005626DB" w:rsidP="001D1618">
      <w:pPr>
        <w:spacing w:after="0" w:line="240" w:lineRule="auto"/>
        <w:jc w:val="both"/>
        <w:rPr>
          <w:rFonts w:ascii="Arial" w:hAnsi="Arial" w:cs="Arial"/>
          <w:sz w:val="20"/>
          <w:szCs w:val="20"/>
        </w:rPr>
      </w:pPr>
      <w:r w:rsidRPr="009551FD">
        <w:rPr>
          <w:rFonts w:ascii="Arial" w:hAnsi="Arial" w:cs="Arial"/>
          <w:sz w:val="20"/>
          <w:szCs w:val="20"/>
        </w:rPr>
        <w:t>Source: Author’s Construct (2024)</w:t>
      </w:r>
    </w:p>
    <w:p w14:paraId="62D55ED7" w14:textId="19BA8875" w:rsidR="005626DB" w:rsidRPr="009551FD" w:rsidRDefault="005626DB" w:rsidP="001D1618">
      <w:pPr>
        <w:spacing w:after="0" w:line="240" w:lineRule="auto"/>
        <w:jc w:val="both"/>
        <w:rPr>
          <w:rFonts w:ascii="Arial" w:hAnsi="Arial" w:cs="Arial"/>
          <w:sz w:val="20"/>
          <w:szCs w:val="20"/>
          <w:lang w:val="en-GB"/>
        </w:rPr>
      </w:pPr>
      <w:r w:rsidRPr="009551FD">
        <w:rPr>
          <w:rFonts w:ascii="Arial" w:hAnsi="Arial" w:cs="Arial"/>
          <w:sz w:val="20"/>
          <w:szCs w:val="20"/>
        </w:rPr>
        <w:t>The framework also incorporates financial literacy as both a moderator (H2) and mediator (H3) in the relationship between fintech adoption and SME performance. This dual role is supported by the Resource-Based View (RBV) of the firm (Barney, 1991), which suggests that unique resources and capabilities, such as financial literacy, can enhance a firm’s competitive advantage. Empirical studies have demonstrated that financial literacy strengthens the positive impact of fintech adoption on SME performance (</w:t>
      </w:r>
      <w:proofErr w:type="spellStart"/>
      <w:r w:rsidRPr="009551FD">
        <w:rPr>
          <w:rFonts w:ascii="Arial" w:hAnsi="Arial" w:cs="Arial"/>
          <w:sz w:val="20"/>
          <w:szCs w:val="20"/>
        </w:rPr>
        <w:t>Astari</w:t>
      </w:r>
      <w:proofErr w:type="spellEnd"/>
      <w:r w:rsidRPr="009551FD">
        <w:rPr>
          <w:rFonts w:ascii="Arial" w:hAnsi="Arial" w:cs="Arial"/>
          <w:sz w:val="20"/>
          <w:szCs w:val="20"/>
        </w:rPr>
        <w:t xml:space="preserve"> et al., 2022; Al-</w:t>
      </w:r>
      <w:proofErr w:type="spellStart"/>
      <w:r w:rsidRPr="009551FD">
        <w:rPr>
          <w:rFonts w:ascii="Arial" w:hAnsi="Arial" w:cs="Arial"/>
          <w:sz w:val="20"/>
          <w:szCs w:val="20"/>
        </w:rPr>
        <w:t>Amudi</w:t>
      </w:r>
      <w:proofErr w:type="spellEnd"/>
      <w:r w:rsidRPr="009551FD">
        <w:rPr>
          <w:rFonts w:ascii="Arial" w:hAnsi="Arial" w:cs="Arial"/>
          <w:sz w:val="20"/>
          <w:szCs w:val="20"/>
        </w:rPr>
        <w:t xml:space="preserve"> et al., 2024), acting as a moderator. Additionally, research has shown that financial literacy serves as a pathway through which fintech adoption translates into improved business outcomes (</w:t>
      </w:r>
      <w:proofErr w:type="spellStart"/>
      <w:r w:rsidRPr="009551FD">
        <w:rPr>
          <w:rFonts w:ascii="Arial" w:hAnsi="Arial" w:cs="Arial"/>
          <w:sz w:val="20"/>
          <w:szCs w:val="20"/>
        </w:rPr>
        <w:t>Lontchi</w:t>
      </w:r>
      <w:proofErr w:type="spellEnd"/>
      <w:r w:rsidRPr="009551FD">
        <w:rPr>
          <w:rFonts w:ascii="Arial" w:hAnsi="Arial" w:cs="Arial"/>
          <w:sz w:val="20"/>
          <w:szCs w:val="20"/>
        </w:rPr>
        <w:t xml:space="preserve"> et al., 2023; Frimpong, 2022</w:t>
      </w:r>
      <w:r w:rsidR="00126118">
        <w:rPr>
          <w:rFonts w:ascii="Arial" w:hAnsi="Arial" w:cs="Arial"/>
          <w:sz w:val="20"/>
          <w:szCs w:val="20"/>
        </w:rPr>
        <w:t xml:space="preserve">; </w:t>
      </w:r>
      <w:proofErr w:type="spellStart"/>
      <w:r w:rsidR="00126118" w:rsidRPr="00126118">
        <w:rPr>
          <w:rFonts w:ascii="Arial" w:hAnsi="Arial" w:cs="Arial"/>
          <w:color w:val="222222"/>
          <w:sz w:val="20"/>
          <w:szCs w:val="20"/>
          <w:shd w:val="clear" w:color="auto" w:fill="FFFFFF"/>
        </w:rPr>
        <w:t>Umoren</w:t>
      </w:r>
      <w:proofErr w:type="spellEnd"/>
      <w:r w:rsidR="00126118">
        <w:rPr>
          <w:rFonts w:ascii="Arial" w:hAnsi="Arial" w:cs="Arial"/>
          <w:color w:val="222222"/>
          <w:sz w:val="20"/>
          <w:szCs w:val="20"/>
          <w:shd w:val="clear" w:color="auto" w:fill="FFFFFF"/>
        </w:rPr>
        <w:t xml:space="preserve"> et al., 2025</w:t>
      </w:r>
      <w:r w:rsidRPr="009551FD">
        <w:rPr>
          <w:rFonts w:ascii="Arial" w:hAnsi="Arial" w:cs="Arial"/>
          <w:sz w:val="20"/>
          <w:szCs w:val="20"/>
        </w:rPr>
        <w:t xml:space="preserve">), supporting its role as a mediator. The inclusion of both moderating and mediating effects of financial literacy reflects the complex nature of its role in the fintech-performance relationship. This complexity is consistent with the findings of </w:t>
      </w:r>
      <w:proofErr w:type="spellStart"/>
      <w:r w:rsidRPr="009551FD">
        <w:rPr>
          <w:rFonts w:ascii="Arial" w:hAnsi="Arial" w:cs="Arial"/>
          <w:sz w:val="20"/>
          <w:szCs w:val="20"/>
        </w:rPr>
        <w:t>Siddik</w:t>
      </w:r>
      <w:proofErr w:type="spellEnd"/>
      <w:r w:rsidRPr="009551FD">
        <w:rPr>
          <w:rFonts w:ascii="Arial" w:hAnsi="Arial" w:cs="Arial"/>
          <w:sz w:val="20"/>
          <w:szCs w:val="20"/>
        </w:rPr>
        <w:t xml:space="preserve"> et al. (2023), who observed that financial literacy can influence this relationship both directly and indirectly through improved access to finance. Based on the conceptual framework, the study proposed the following hypotheses as discussed below.</w:t>
      </w:r>
    </w:p>
    <w:p w14:paraId="3FF29AFD" w14:textId="77777777" w:rsidR="001D1618" w:rsidRPr="009551FD" w:rsidRDefault="001D1618" w:rsidP="001D1618">
      <w:pPr>
        <w:spacing w:after="0" w:line="240" w:lineRule="auto"/>
        <w:jc w:val="both"/>
        <w:rPr>
          <w:rFonts w:ascii="Arial" w:hAnsi="Arial" w:cs="Arial"/>
          <w:sz w:val="20"/>
          <w:szCs w:val="20"/>
          <w:lang w:val="en-GB"/>
        </w:rPr>
      </w:pPr>
    </w:p>
    <w:p w14:paraId="290852B9" w14:textId="2F63B04F" w:rsidR="001D1618" w:rsidRPr="009551FD" w:rsidRDefault="005626DB" w:rsidP="001D1618">
      <w:pPr>
        <w:spacing w:line="240" w:lineRule="auto"/>
        <w:rPr>
          <w:rFonts w:ascii="Arial" w:hAnsi="Arial" w:cs="Arial"/>
          <w:b/>
          <w:bCs/>
        </w:rPr>
      </w:pPr>
      <w:bookmarkStart w:id="8" w:name="_Toc184626918"/>
      <w:bookmarkStart w:id="9" w:name="_Toc184942362"/>
      <w:bookmarkStart w:id="10" w:name="_Toc184981434"/>
      <w:bookmarkStart w:id="11" w:name="_Toc184981526"/>
      <w:bookmarkStart w:id="12" w:name="_Toc184981807"/>
      <w:bookmarkStart w:id="13" w:name="_Toc184983157"/>
      <w:bookmarkStart w:id="14" w:name="_Toc184983415"/>
      <w:r w:rsidRPr="009551FD">
        <w:rPr>
          <w:rFonts w:ascii="Arial" w:hAnsi="Arial" w:cs="Arial"/>
          <w:b/>
          <w:bCs/>
        </w:rPr>
        <w:t>2.4.</w:t>
      </w:r>
      <w:r w:rsidR="001D1618" w:rsidRPr="009551FD">
        <w:rPr>
          <w:rFonts w:ascii="Arial" w:eastAsia="Times New Roman" w:hAnsi="Arial" w:cs="Arial"/>
          <w:b/>
          <w:bCs/>
          <w:i/>
          <w:iCs/>
          <w:kern w:val="0"/>
          <w14:ligatures w14:val="none"/>
        </w:rPr>
        <w:t xml:space="preserve"> </w:t>
      </w:r>
      <w:r w:rsidR="001D1618" w:rsidRPr="009551FD">
        <w:rPr>
          <w:rFonts w:ascii="Arial" w:hAnsi="Arial" w:cs="Arial"/>
          <w:b/>
          <w:bCs/>
        </w:rPr>
        <w:t>H1: Awareness and Perceptions of FinTech Adoption</w:t>
      </w:r>
    </w:p>
    <w:p w14:paraId="3F5A4D89" w14:textId="26E15BF3" w:rsidR="001D1618" w:rsidRPr="009551FD" w:rsidRDefault="001D1618" w:rsidP="001D1618">
      <w:pPr>
        <w:spacing w:line="240" w:lineRule="auto"/>
        <w:rPr>
          <w:rFonts w:ascii="Arial" w:eastAsiaTheme="majorEastAsia" w:hAnsi="Arial" w:cs="Arial"/>
          <w:sz w:val="20"/>
          <w:szCs w:val="20"/>
        </w:rPr>
      </w:pPr>
      <w:r w:rsidRPr="009551FD">
        <w:rPr>
          <w:rFonts w:ascii="Arial" w:eastAsiaTheme="majorEastAsia" w:hAnsi="Arial" w:cs="Arial"/>
          <w:sz w:val="20"/>
          <w:szCs w:val="20"/>
        </w:rPr>
        <w:t>H1a: There is a significant relationship between SMEs</w:t>
      </w:r>
      <w:r w:rsidR="000A2410" w:rsidRPr="009551FD">
        <w:rPr>
          <w:rFonts w:ascii="Arial" w:eastAsiaTheme="majorEastAsia" w:hAnsi="Arial" w:cs="Arial"/>
          <w:sz w:val="20"/>
          <w:szCs w:val="20"/>
        </w:rPr>
        <w:t>’</w:t>
      </w:r>
      <w:r w:rsidRPr="009551FD">
        <w:rPr>
          <w:rFonts w:ascii="Arial" w:eastAsiaTheme="majorEastAsia" w:hAnsi="Arial" w:cs="Arial"/>
          <w:sz w:val="20"/>
          <w:szCs w:val="20"/>
        </w:rPr>
        <w:t xml:space="preserve"> awareness of FinTech products and their adoption of FinTech solutions.</w:t>
      </w:r>
      <w:r w:rsidRPr="009551FD">
        <w:rPr>
          <w:rFonts w:ascii="Arial" w:eastAsiaTheme="majorEastAsia" w:hAnsi="Arial" w:cs="Arial"/>
          <w:sz w:val="20"/>
          <w:szCs w:val="20"/>
        </w:rPr>
        <w:br/>
        <w:t>H1b: SMEs</w:t>
      </w:r>
      <w:r w:rsidR="006A576F" w:rsidRPr="009551FD">
        <w:rPr>
          <w:rFonts w:ascii="Arial" w:eastAsiaTheme="majorEastAsia" w:hAnsi="Arial" w:cs="Arial"/>
          <w:sz w:val="20"/>
          <w:szCs w:val="20"/>
        </w:rPr>
        <w:t>’</w:t>
      </w:r>
      <w:r w:rsidRPr="009551FD">
        <w:rPr>
          <w:rFonts w:ascii="Arial" w:eastAsiaTheme="majorEastAsia" w:hAnsi="Arial" w:cs="Arial"/>
          <w:sz w:val="20"/>
          <w:szCs w:val="20"/>
        </w:rPr>
        <w:t xml:space="preserve"> perception of FinTech (in terms of security, ease of use, and efficiency) significantly influences their adoption and usage of FinTech solutions.</w:t>
      </w:r>
    </w:p>
    <w:p w14:paraId="065D61CE" w14:textId="77777777" w:rsidR="001D1618" w:rsidRPr="009551FD" w:rsidRDefault="001D1618" w:rsidP="001D1618">
      <w:pPr>
        <w:spacing w:line="240" w:lineRule="auto"/>
        <w:rPr>
          <w:rFonts w:ascii="Arial" w:eastAsiaTheme="majorEastAsia" w:hAnsi="Arial" w:cs="Arial"/>
          <w:sz w:val="20"/>
          <w:szCs w:val="20"/>
        </w:rPr>
      </w:pPr>
      <w:r w:rsidRPr="009551FD">
        <w:rPr>
          <w:rFonts w:ascii="Arial" w:eastAsiaTheme="majorEastAsia" w:hAnsi="Arial" w:cs="Arial"/>
          <w:sz w:val="20"/>
          <w:szCs w:val="20"/>
        </w:rPr>
        <w:t>H2: FinTech Adoption and SME Performance</w:t>
      </w:r>
    </w:p>
    <w:p w14:paraId="477DD7EE" w14:textId="79C7F761" w:rsidR="001D1618" w:rsidRPr="009551FD" w:rsidRDefault="001D1618" w:rsidP="001D1618">
      <w:pPr>
        <w:spacing w:line="240" w:lineRule="auto"/>
        <w:rPr>
          <w:rFonts w:ascii="Arial" w:eastAsiaTheme="majorEastAsia" w:hAnsi="Arial" w:cs="Arial"/>
          <w:sz w:val="20"/>
          <w:szCs w:val="20"/>
        </w:rPr>
      </w:pPr>
      <w:r w:rsidRPr="009551FD">
        <w:rPr>
          <w:rFonts w:ascii="Arial" w:eastAsiaTheme="majorEastAsia" w:hAnsi="Arial" w:cs="Arial"/>
          <w:sz w:val="20"/>
          <w:szCs w:val="20"/>
        </w:rPr>
        <w:t>H2a: The adoption and usage of FinTech solutions have a positive and significant effect on the financial performance of SMEs.</w:t>
      </w:r>
      <w:r w:rsidRPr="009551FD">
        <w:rPr>
          <w:rFonts w:ascii="Arial" w:eastAsiaTheme="majorEastAsia" w:hAnsi="Arial" w:cs="Arial"/>
          <w:sz w:val="20"/>
          <w:szCs w:val="20"/>
        </w:rPr>
        <w:br/>
        <w:t>H2b: The adoption and usage of FinTech solutions have a positive and significant effect on the operational efficiency of SMEs.</w:t>
      </w:r>
      <w:r w:rsidRPr="009551FD">
        <w:rPr>
          <w:rFonts w:ascii="Arial" w:eastAsiaTheme="majorEastAsia" w:hAnsi="Arial" w:cs="Arial"/>
          <w:sz w:val="20"/>
          <w:szCs w:val="20"/>
        </w:rPr>
        <w:br/>
        <w:t>H2c: The adoption and usage of FinTech solutions positively impact SMEs</w:t>
      </w:r>
      <w:r w:rsidR="00F44DF8" w:rsidRPr="009551FD">
        <w:rPr>
          <w:rFonts w:ascii="Arial" w:eastAsiaTheme="majorEastAsia" w:hAnsi="Arial" w:cs="Arial"/>
          <w:sz w:val="20"/>
          <w:szCs w:val="20"/>
        </w:rPr>
        <w:t>’</w:t>
      </w:r>
      <w:r w:rsidRPr="009551FD">
        <w:rPr>
          <w:rFonts w:ascii="Arial" w:eastAsiaTheme="majorEastAsia" w:hAnsi="Arial" w:cs="Arial"/>
          <w:sz w:val="20"/>
          <w:szCs w:val="20"/>
        </w:rPr>
        <w:t xml:space="preserve"> market competitiveness.</w:t>
      </w:r>
    </w:p>
    <w:p w14:paraId="41D192DD" w14:textId="77777777" w:rsidR="001D1618" w:rsidRPr="009551FD" w:rsidRDefault="001D1618" w:rsidP="001D1618">
      <w:pPr>
        <w:spacing w:line="240" w:lineRule="auto"/>
        <w:rPr>
          <w:rFonts w:ascii="Arial" w:eastAsiaTheme="majorEastAsia" w:hAnsi="Arial" w:cs="Arial"/>
          <w:sz w:val="20"/>
          <w:szCs w:val="20"/>
        </w:rPr>
      </w:pPr>
      <w:r w:rsidRPr="009551FD">
        <w:rPr>
          <w:rFonts w:ascii="Arial" w:eastAsiaTheme="majorEastAsia" w:hAnsi="Arial" w:cs="Arial"/>
          <w:sz w:val="20"/>
          <w:szCs w:val="20"/>
        </w:rPr>
        <w:t>H3: The Role of Financial Literacy in the Relationship Between FinTech Adoption and SME Performance</w:t>
      </w:r>
    </w:p>
    <w:p w14:paraId="75AA5849" w14:textId="376F6BD4" w:rsidR="005626DB" w:rsidRPr="009551FD" w:rsidRDefault="001D1618" w:rsidP="001D1618">
      <w:pPr>
        <w:spacing w:line="240" w:lineRule="auto"/>
        <w:rPr>
          <w:rFonts w:ascii="Arial" w:hAnsi="Arial" w:cs="Arial"/>
          <w:sz w:val="20"/>
          <w:szCs w:val="20"/>
        </w:rPr>
      </w:pPr>
      <w:r w:rsidRPr="009551FD">
        <w:rPr>
          <w:rFonts w:ascii="Arial" w:eastAsiaTheme="majorEastAsia" w:hAnsi="Arial" w:cs="Arial"/>
          <w:sz w:val="20"/>
          <w:szCs w:val="20"/>
        </w:rPr>
        <w:t>H3a: Financial literacy moderates the relationship between FinTech adoption and SME performance, such that SMEs with higher financial literacy benefit more from FinTech solutions.</w:t>
      </w:r>
      <w:r w:rsidRPr="009551FD">
        <w:rPr>
          <w:rFonts w:ascii="Arial" w:eastAsiaTheme="majorEastAsia" w:hAnsi="Arial" w:cs="Arial"/>
          <w:sz w:val="20"/>
          <w:szCs w:val="20"/>
        </w:rPr>
        <w:br/>
        <w:t>H3b: Financial literacy mediates the relationship between FinTech adoption and SME performance by improving SMEs</w:t>
      </w:r>
      <w:r w:rsidR="00022558" w:rsidRPr="009551FD">
        <w:rPr>
          <w:rFonts w:ascii="Arial" w:eastAsiaTheme="majorEastAsia" w:hAnsi="Arial" w:cs="Arial"/>
          <w:sz w:val="20"/>
          <w:szCs w:val="20"/>
        </w:rPr>
        <w:t>’</w:t>
      </w:r>
      <w:r w:rsidRPr="009551FD">
        <w:rPr>
          <w:rFonts w:ascii="Arial" w:eastAsiaTheme="majorEastAsia" w:hAnsi="Arial" w:cs="Arial"/>
          <w:sz w:val="20"/>
          <w:szCs w:val="20"/>
        </w:rPr>
        <w:t xml:space="preserve"> ability to utilize FinTech tools effectively.</w:t>
      </w:r>
      <w:bookmarkEnd w:id="8"/>
      <w:bookmarkEnd w:id="9"/>
      <w:bookmarkEnd w:id="10"/>
      <w:bookmarkEnd w:id="11"/>
      <w:bookmarkEnd w:id="12"/>
      <w:bookmarkEnd w:id="13"/>
      <w:bookmarkEnd w:id="14"/>
    </w:p>
    <w:p w14:paraId="7B469C6E" w14:textId="7B74B0CA" w:rsidR="006A427A" w:rsidRPr="009551FD" w:rsidRDefault="001361E4" w:rsidP="001D1618">
      <w:pPr>
        <w:spacing w:line="240" w:lineRule="auto"/>
        <w:jc w:val="both"/>
        <w:rPr>
          <w:rFonts w:ascii="Arial" w:hAnsi="Arial" w:cs="Arial"/>
          <w:b/>
          <w:bCs/>
          <w:lang w:val="en-GB"/>
        </w:rPr>
      </w:pPr>
      <w:proofErr w:type="spellStart"/>
      <w:r w:rsidRPr="009551FD">
        <w:rPr>
          <w:rFonts w:ascii="Arial" w:hAnsi="Arial" w:cs="Arial"/>
          <w:b/>
          <w:bCs/>
        </w:rPr>
        <w:t>Methodolo</w:t>
      </w:r>
      <w:r w:rsidR="006A427A" w:rsidRPr="009551FD">
        <w:rPr>
          <w:rFonts w:ascii="Arial" w:hAnsi="Arial" w:cs="Arial"/>
          <w:b/>
          <w:bCs/>
          <w:lang w:val="en-GB"/>
        </w:rPr>
        <w:t>gy</w:t>
      </w:r>
      <w:proofErr w:type="spellEnd"/>
    </w:p>
    <w:p w14:paraId="38707528" w14:textId="0D7F3A0B" w:rsidR="001361E4" w:rsidRPr="009551FD" w:rsidRDefault="006A427A" w:rsidP="001D1618">
      <w:pPr>
        <w:spacing w:line="240" w:lineRule="auto"/>
        <w:jc w:val="both"/>
        <w:rPr>
          <w:rFonts w:ascii="Arial" w:hAnsi="Arial" w:cs="Arial"/>
          <w:sz w:val="20"/>
          <w:szCs w:val="20"/>
        </w:rPr>
      </w:pPr>
      <w:r w:rsidRPr="009551FD">
        <w:rPr>
          <w:rFonts w:ascii="Arial" w:hAnsi="Arial" w:cs="Arial"/>
          <w:sz w:val="20"/>
          <w:szCs w:val="20"/>
          <w:lang w:val="en-GB"/>
        </w:rPr>
        <w:t>T</w:t>
      </w:r>
      <w:r w:rsidR="001361E4" w:rsidRPr="009551FD">
        <w:rPr>
          <w:rFonts w:ascii="Arial" w:hAnsi="Arial" w:cs="Arial"/>
          <w:sz w:val="20"/>
          <w:szCs w:val="20"/>
        </w:rPr>
        <w:t>his study adopts an explanatory research design with a quantitative approach. The first objective, which explores the awareness and perception of fintech adoption among SMEs, is analyzed using descriptive statistics. The study employs Partial Least Squares Structural Equation Modeling (PLS-SEM) to examine the relationships between fintech adoption, SME performance, and financial literacy. PLS-SEM is particularly effective for assessing complex models with multiple constructs and is suitable for investigating both direct and indirect relationships such as moderation and mediation effects</w:t>
      </w:r>
      <w:r w:rsidRPr="009551FD">
        <w:rPr>
          <w:rFonts w:ascii="Arial" w:hAnsi="Arial" w:cs="Arial"/>
          <w:sz w:val="20"/>
          <w:szCs w:val="20"/>
          <w:lang w:val="en-GB"/>
        </w:rPr>
        <w:t xml:space="preserve"> </w:t>
      </w:r>
      <w:r w:rsidRPr="009551FD">
        <w:rPr>
          <w:rFonts w:ascii="Arial" w:hAnsi="Arial" w:cs="Arial"/>
          <w:sz w:val="20"/>
          <w:szCs w:val="20"/>
        </w:rPr>
        <w:t>(Hair et al., 2017)</w:t>
      </w:r>
      <w:r w:rsidR="001361E4" w:rsidRPr="009551FD">
        <w:rPr>
          <w:rFonts w:ascii="Arial" w:hAnsi="Arial" w:cs="Arial"/>
          <w:sz w:val="20"/>
          <w:szCs w:val="20"/>
        </w:rPr>
        <w:t>.</w:t>
      </w:r>
      <w:r w:rsidRPr="009551FD">
        <w:rPr>
          <w:rFonts w:ascii="Arial" w:hAnsi="Arial" w:cs="Arial"/>
          <w:sz w:val="20"/>
          <w:szCs w:val="20"/>
          <w:lang w:val="en-GB"/>
        </w:rPr>
        <w:t xml:space="preserve"> Though</w:t>
      </w:r>
      <w:r w:rsidR="001361E4" w:rsidRPr="009551FD">
        <w:rPr>
          <w:rFonts w:ascii="Arial" w:hAnsi="Arial" w:cs="Arial"/>
          <w:sz w:val="20"/>
          <w:szCs w:val="20"/>
        </w:rPr>
        <w:t xml:space="preserve"> previous studies have assessed aspects of fintech adoption and financial literacy (Frimpong, 2022; </w:t>
      </w:r>
      <w:proofErr w:type="spellStart"/>
      <w:r w:rsidR="001361E4" w:rsidRPr="009551FD">
        <w:rPr>
          <w:rFonts w:ascii="Arial" w:hAnsi="Arial" w:cs="Arial"/>
          <w:sz w:val="20"/>
          <w:szCs w:val="20"/>
        </w:rPr>
        <w:t>Asiedu</w:t>
      </w:r>
      <w:proofErr w:type="spellEnd"/>
      <w:r w:rsidR="001361E4" w:rsidRPr="009551FD">
        <w:rPr>
          <w:rFonts w:ascii="Arial" w:hAnsi="Arial" w:cs="Arial"/>
          <w:sz w:val="20"/>
          <w:szCs w:val="20"/>
        </w:rPr>
        <w:t xml:space="preserve"> et al., 2024), this research aims to provide a more comprehensive understanding of fintech’s role in SME performance within Ghana. </w:t>
      </w:r>
      <w:r w:rsidRPr="009551FD">
        <w:rPr>
          <w:rFonts w:ascii="Arial" w:hAnsi="Arial" w:cs="Arial"/>
          <w:sz w:val="20"/>
          <w:szCs w:val="20"/>
          <w:lang w:val="en-GB"/>
        </w:rPr>
        <w:t>Through</w:t>
      </w:r>
      <w:r w:rsidR="001361E4" w:rsidRPr="009551FD">
        <w:rPr>
          <w:rFonts w:ascii="Arial" w:hAnsi="Arial" w:cs="Arial"/>
          <w:sz w:val="20"/>
          <w:szCs w:val="20"/>
        </w:rPr>
        <w:t xml:space="preserve"> applying this methodology, the study seeks </w:t>
      </w:r>
      <w:r w:rsidR="001361E4" w:rsidRPr="009551FD">
        <w:rPr>
          <w:rFonts w:ascii="Arial" w:hAnsi="Arial" w:cs="Arial"/>
          <w:sz w:val="20"/>
          <w:szCs w:val="20"/>
        </w:rPr>
        <w:lastRenderedPageBreak/>
        <w:t>to generate robust empirical evidence to inform policy, guide fintech development, and enhance SME performance in Ghana’s evolving digital financial landscape.</w:t>
      </w:r>
    </w:p>
    <w:p w14:paraId="69ED62DB" w14:textId="77777777" w:rsidR="001D1618" w:rsidRPr="009551FD" w:rsidRDefault="001D1618" w:rsidP="001D1618">
      <w:pPr>
        <w:pStyle w:val="Heading2"/>
        <w:spacing w:line="240" w:lineRule="auto"/>
        <w:jc w:val="center"/>
        <w:rPr>
          <w:rFonts w:ascii="Arial" w:hAnsi="Arial" w:cs="Arial"/>
          <w:b/>
          <w:bCs/>
          <w:color w:val="auto"/>
          <w:sz w:val="22"/>
          <w:szCs w:val="22"/>
        </w:rPr>
      </w:pPr>
      <w:bookmarkStart w:id="15" w:name="_Toc184942384"/>
      <w:bookmarkStart w:id="16" w:name="_Toc184981456"/>
      <w:bookmarkStart w:id="17" w:name="_Toc184981548"/>
      <w:bookmarkStart w:id="18" w:name="_Toc184981829"/>
      <w:bookmarkStart w:id="19" w:name="_Toc184983179"/>
      <w:bookmarkStart w:id="20" w:name="_Toc184983437"/>
      <w:r w:rsidRPr="009551FD">
        <w:rPr>
          <w:rFonts w:ascii="Arial" w:hAnsi="Arial" w:cs="Arial"/>
          <w:b/>
          <w:bCs/>
          <w:color w:val="auto"/>
          <w:sz w:val="22"/>
          <w:szCs w:val="22"/>
        </w:rPr>
        <w:t>RESULTS AND DISCUSSIONS</w:t>
      </w:r>
      <w:bookmarkEnd w:id="15"/>
      <w:bookmarkEnd w:id="16"/>
      <w:bookmarkEnd w:id="17"/>
      <w:bookmarkEnd w:id="18"/>
      <w:bookmarkEnd w:id="19"/>
      <w:bookmarkEnd w:id="20"/>
    </w:p>
    <w:p w14:paraId="52F65F2C" w14:textId="77777777" w:rsidR="001D1618" w:rsidRPr="009551FD" w:rsidRDefault="001D1618" w:rsidP="001D1618">
      <w:pPr>
        <w:pStyle w:val="Heading2"/>
        <w:spacing w:line="240" w:lineRule="auto"/>
        <w:rPr>
          <w:rFonts w:ascii="Arial" w:hAnsi="Arial" w:cs="Arial"/>
          <w:b/>
          <w:bCs/>
          <w:color w:val="auto"/>
          <w:sz w:val="22"/>
          <w:szCs w:val="22"/>
        </w:rPr>
      </w:pPr>
      <w:bookmarkStart w:id="21" w:name="_Toc184626939"/>
      <w:bookmarkStart w:id="22" w:name="_Toc184942385"/>
      <w:bookmarkStart w:id="23" w:name="_Toc184981457"/>
      <w:bookmarkStart w:id="24" w:name="_Toc184981549"/>
      <w:bookmarkStart w:id="25" w:name="_Toc184981830"/>
      <w:bookmarkStart w:id="26" w:name="_Toc184983180"/>
      <w:bookmarkStart w:id="27" w:name="_Toc184983438"/>
      <w:r w:rsidRPr="009551FD">
        <w:rPr>
          <w:rFonts w:ascii="Arial" w:hAnsi="Arial" w:cs="Arial"/>
          <w:b/>
          <w:bCs/>
          <w:color w:val="auto"/>
          <w:sz w:val="22"/>
          <w:szCs w:val="22"/>
        </w:rPr>
        <w:t xml:space="preserve">4.0 </w:t>
      </w:r>
      <w:r w:rsidRPr="009551FD">
        <w:rPr>
          <w:rStyle w:val="Heading1Char"/>
          <w:rFonts w:ascii="Arial" w:hAnsi="Arial" w:cs="Arial"/>
          <w:b/>
          <w:bCs/>
          <w:color w:val="auto"/>
          <w:sz w:val="22"/>
          <w:szCs w:val="22"/>
        </w:rPr>
        <w:t>Introduction</w:t>
      </w:r>
      <w:bookmarkEnd w:id="21"/>
      <w:bookmarkEnd w:id="22"/>
      <w:bookmarkEnd w:id="23"/>
      <w:bookmarkEnd w:id="24"/>
      <w:bookmarkEnd w:id="25"/>
      <w:bookmarkEnd w:id="26"/>
      <w:bookmarkEnd w:id="27"/>
    </w:p>
    <w:p w14:paraId="50ADFF3D"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 xml:space="preserve">The study examined the relationship between fintech adoption and usage and SME performance in Ghana, with particular attention to the moderating and mediating effects of financial literacy. This chapter presents the empirical findings from the analysis of data collected from 169 SMEs that were members of the Association of Ghana Industries (AGI). Section 4.1 presents the preliminary results which focused on the demographic information, descriptive statistics, reliability and validity results, and the correlation results. Section 4.2 presents the findings and discussions of the results and section </w:t>
      </w:r>
    </w:p>
    <w:p w14:paraId="3E25A259" w14:textId="77777777" w:rsidR="001D1618" w:rsidRPr="009551FD" w:rsidRDefault="001D1618" w:rsidP="001D1618">
      <w:pPr>
        <w:pStyle w:val="Heading2"/>
        <w:spacing w:line="240" w:lineRule="auto"/>
        <w:rPr>
          <w:rFonts w:ascii="Arial" w:hAnsi="Arial" w:cs="Arial"/>
          <w:b/>
          <w:bCs/>
          <w:color w:val="auto"/>
          <w:sz w:val="22"/>
          <w:szCs w:val="22"/>
        </w:rPr>
      </w:pPr>
      <w:bookmarkStart w:id="28" w:name="_Toc184626940"/>
      <w:bookmarkStart w:id="29" w:name="_Toc184942386"/>
      <w:bookmarkStart w:id="30" w:name="_Toc184981458"/>
      <w:bookmarkStart w:id="31" w:name="_Toc184981550"/>
      <w:bookmarkStart w:id="32" w:name="_Toc184981831"/>
      <w:bookmarkStart w:id="33" w:name="_Toc184983181"/>
      <w:bookmarkStart w:id="34" w:name="_Toc184983439"/>
      <w:r w:rsidRPr="009551FD">
        <w:rPr>
          <w:rFonts w:ascii="Arial" w:hAnsi="Arial" w:cs="Arial"/>
          <w:b/>
          <w:bCs/>
          <w:color w:val="auto"/>
          <w:sz w:val="22"/>
          <w:szCs w:val="22"/>
        </w:rPr>
        <w:t xml:space="preserve">4.1 </w:t>
      </w:r>
      <w:r w:rsidRPr="009551FD">
        <w:rPr>
          <w:rStyle w:val="Heading1Char"/>
          <w:rFonts w:ascii="Arial" w:hAnsi="Arial" w:cs="Arial"/>
          <w:b/>
          <w:bCs/>
          <w:color w:val="auto"/>
          <w:sz w:val="22"/>
          <w:szCs w:val="22"/>
        </w:rPr>
        <w:t>Preliminary Results</w:t>
      </w:r>
      <w:bookmarkEnd w:id="28"/>
      <w:bookmarkEnd w:id="29"/>
      <w:bookmarkEnd w:id="30"/>
      <w:bookmarkEnd w:id="31"/>
      <w:bookmarkEnd w:id="32"/>
      <w:bookmarkEnd w:id="33"/>
      <w:bookmarkEnd w:id="34"/>
    </w:p>
    <w:p w14:paraId="44D20C58"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 xml:space="preserve"> The preliminary analysis provided foundational insights into the characteristics of the sample and the nature of the data collected. This section presents the demographic profile of respondents, descriptive statistics of the key variables, and essential statistical tests that established the reliability and validity of the measurement instruments used in the study.</w:t>
      </w:r>
    </w:p>
    <w:p w14:paraId="493067E8" w14:textId="77777777" w:rsidR="001D1618" w:rsidRPr="009551FD" w:rsidRDefault="001D1618" w:rsidP="001D1618">
      <w:pPr>
        <w:pStyle w:val="Heading2"/>
        <w:spacing w:line="240" w:lineRule="auto"/>
        <w:rPr>
          <w:rFonts w:ascii="Arial" w:hAnsi="Arial" w:cs="Arial"/>
          <w:b/>
          <w:bCs/>
          <w:color w:val="auto"/>
          <w:sz w:val="22"/>
          <w:szCs w:val="22"/>
        </w:rPr>
      </w:pPr>
      <w:bookmarkStart w:id="35" w:name="_Toc184626941"/>
      <w:bookmarkStart w:id="36" w:name="_Toc184942387"/>
      <w:bookmarkStart w:id="37" w:name="_Toc184981459"/>
      <w:bookmarkStart w:id="38" w:name="_Toc184981551"/>
      <w:bookmarkStart w:id="39" w:name="_Toc184981832"/>
      <w:bookmarkStart w:id="40" w:name="_Toc184983182"/>
      <w:bookmarkStart w:id="41" w:name="_Toc184983440"/>
      <w:r w:rsidRPr="009551FD">
        <w:rPr>
          <w:rFonts w:ascii="Arial" w:hAnsi="Arial" w:cs="Arial"/>
          <w:b/>
          <w:bCs/>
          <w:color w:val="auto"/>
          <w:sz w:val="22"/>
          <w:szCs w:val="22"/>
        </w:rPr>
        <w:t xml:space="preserve">4.1.1 </w:t>
      </w:r>
      <w:r w:rsidRPr="009551FD">
        <w:rPr>
          <w:rStyle w:val="Heading1Char"/>
          <w:rFonts w:ascii="Arial" w:hAnsi="Arial" w:cs="Arial"/>
          <w:b/>
          <w:bCs/>
          <w:color w:val="auto"/>
          <w:sz w:val="22"/>
          <w:szCs w:val="22"/>
        </w:rPr>
        <w:t>Demographic Information</w:t>
      </w:r>
      <w:bookmarkEnd w:id="35"/>
      <w:bookmarkEnd w:id="36"/>
      <w:bookmarkEnd w:id="37"/>
      <w:bookmarkEnd w:id="38"/>
      <w:bookmarkEnd w:id="39"/>
      <w:bookmarkEnd w:id="40"/>
      <w:bookmarkEnd w:id="41"/>
    </w:p>
    <w:p w14:paraId="610F0440" w14:textId="63C67C6D"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 xml:space="preserve">The gender distribution of respondents revealed a predominant male representation in the study. Out of the 169 respondents, 108 (63.9%) were male, while 61 (36.1%) were female. This distribution reflected the existing gender disparities in SME leadership positions within the Ghanaian business environment thus highlighting the continued male dominance in business ownership and management positions. </w:t>
      </w:r>
    </w:p>
    <w:p w14:paraId="1822E458" w14:textId="77777777" w:rsidR="001D1618" w:rsidRPr="009551FD" w:rsidRDefault="001D1618" w:rsidP="001D1618">
      <w:pPr>
        <w:spacing w:after="0" w:line="240" w:lineRule="auto"/>
        <w:jc w:val="both"/>
        <w:rPr>
          <w:rFonts w:ascii="Arial" w:hAnsi="Arial" w:cs="Arial"/>
          <w:sz w:val="20"/>
          <w:szCs w:val="20"/>
        </w:rPr>
      </w:pPr>
    </w:p>
    <w:p w14:paraId="0D9EB653" w14:textId="3560F5E7" w:rsidR="001D1618" w:rsidRPr="009551FD" w:rsidRDefault="001D1618" w:rsidP="001D1618">
      <w:pPr>
        <w:pStyle w:val="Caption"/>
        <w:spacing w:after="0" w:line="240" w:lineRule="auto"/>
        <w:jc w:val="both"/>
        <w:rPr>
          <w:rFonts w:ascii="Arial" w:hAnsi="Arial" w:cs="Arial"/>
          <w:b w:val="0"/>
        </w:rPr>
      </w:pPr>
      <w:bookmarkStart w:id="42" w:name="_Toc182789427"/>
      <w:r w:rsidRPr="009551FD">
        <w:rPr>
          <w:rFonts w:ascii="Arial" w:hAnsi="Arial" w:cs="Arial"/>
          <w:b w:val="0"/>
        </w:rPr>
        <w:t>Table 1: Demographic Characteristics of Respondents</w:t>
      </w:r>
      <w:bookmarkEnd w:id="42"/>
    </w:p>
    <w:tbl>
      <w:tblPr>
        <w:tblW w:w="9606" w:type="dxa"/>
        <w:tblBorders>
          <w:top w:val="single" w:sz="8" w:space="0" w:color="000000"/>
          <w:bottom w:val="single" w:sz="8" w:space="0" w:color="000000"/>
        </w:tblBorders>
        <w:tblLook w:val="04A0" w:firstRow="1" w:lastRow="0" w:firstColumn="1" w:lastColumn="0" w:noHBand="0" w:noVBand="1"/>
      </w:tblPr>
      <w:tblGrid>
        <w:gridCol w:w="2688"/>
        <w:gridCol w:w="3064"/>
        <w:gridCol w:w="2174"/>
        <w:gridCol w:w="1680"/>
      </w:tblGrid>
      <w:tr w:rsidR="00796CB7" w:rsidRPr="009551FD" w14:paraId="6B8195F2" w14:textId="77777777" w:rsidTr="00A87715">
        <w:trPr>
          <w:trHeight w:val="253"/>
        </w:trPr>
        <w:tc>
          <w:tcPr>
            <w:tcW w:w="2688" w:type="dxa"/>
            <w:tcBorders>
              <w:top w:val="single" w:sz="8" w:space="0" w:color="000000"/>
              <w:bottom w:val="single" w:sz="8" w:space="0" w:color="000000"/>
            </w:tcBorders>
            <w:shd w:val="clear" w:color="auto" w:fill="auto"/>
          </w:tcPr>
          <w:p w14:paraId="1CC54407"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Characteristic</w:t>
            </w:r>
          </w:p>
        </w:tc>
        <w:tc>
          <w:tcPr>
            <w:tcW w:w="3064" w:type="dxa"/>
            <w:tcBorders>
              <w:top w:val="single" w:sz="8" w:space="0" w:color="000000"/>
              <w:bottom w:val="single" w:sz="8" w:space="0" w:color="000000"/>
            </w:tcBorders>
            <w:shd w:val="clear" w:color="auto" w:fill="auto"/>
          </w:tcPr>
          <w:p w14:paraId="56CF8B05"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Dimensions</w:t>
            </w:r>
          </w:p>
        </w:tc>
        <w:tc>
          <w:tcPr>
            <w:tcW w:w="2174" w:type="dxa"/>
            <w:tcBorders>
              <w:top w:val="single" w:sz="8" w:space="0" w:color="000000"/>
              <w:bottom w:val="single" w:sz="8" w:space="0" w:color="000000"/>
            </w:tcBorders>
            <w:shd w:val="clear" w:color="auto" w:fill="auto"/>
          </w:tcPr>
          <w:p w14:paraId="73152DC8"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Frequency</w:t>
            </w:r>
          </w:p>
        </w:tc>
        <w:tc>
          <w:tcPr>
            <w:tcW w:w="1680" w:type="dxa"/>
            <w:tcBorders>
              <w:top w:val="single" w:sz="8" w:space="0" w:color="000000"/>
              <w:bottom w:val="single" w:sz="8" w:space="0" w:color="000000"/>
            </w:tcBorders>
            <w:shd w:val="clear" w:color="auto" w:fill="auto"/>
          </w:tcPr>
          <w:p w14:paraId="0E8A523D"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Percentage</w:t>
            </w:r>
          </w:p>
        </w:tc>
      </w:tr>
      <w:tr w:rsidR="00796CB7" w:rsidRPr="009551FD" w14:paraId="3F2427E8" w14:textId="77777777" w:rsidTr="00A87715">
        <w:trPr>
          <w:trHeight w:val="253"/>
        </w:trPr>
        <w:tc>
          <w:tcPr>
            <w:tcW w:w="2688" w:type="dxa"/>
            <w:tcBorders>
              <w:left w:val="nil"/>
              <w:right w:val="nil"/>
            </w:tcBorders>
            <w:shd w:val="clear" w:color="auto" w:fill="auto"/>
          </w:tcPr>
          <w:p w14:paraId="6562500F"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Gender</w:t>
            </w:r>
          </w:p>
        </w:tc>
        <w:tc>
          <w:tcPr>
            <w:tcW w:w="3064" w:type="dxa"/>
            <w:tcBorders>
              <w:left w:val="nil"/>
              <w:right w:val="nil"/>
            </w:tcBorders>
            <w:shd w:val="clear" w:color="auto" w:fill="auto"/>
          </w:tcPr>
          <w:p w14:paraId="07A6461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Male</w:t>
            </w:r>
          </w:p>
        </w:tc>
        <w:tc>
          <w:tcPr>
            <w:tcW w:w="2174" w:type="dxa"/>
            <w:tcBorders>
              <w:left w:val="nil"/>
              <w:right w:val="nil"/>
            </w:tcBorders>
            <w:shd w:val="clear" w:color="auto" w:fill="auto"/>
          </w:tcPr>
          <w:p w14:paraId="10DA9BE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108</w:t>
            </w:r>
          </w:p>
        </w:tc>
        <w:tc>
          <w:tcPr>
            <w:tcW w:w="1680" w:type="dxa"/>
            <w:tcBorders>
              <w:left w:val="nil"/>
              <w:right w:val="nil"/>
            </w:tcBorders>
            <w:shd w:val="clear" w:color="auto" w:fill="auto"/>
          </w:tcPr>
          <w:p w14:paraId="2D9B6FF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63.9</w:t>
            </w:r>
          </w:p>
        </w:tc>
      </w:tr>
      <w:tr w:rsidR="00796CB7" w:rsidRPr="009551FD" w14:paraId="4C76BE46" w14:textId="77777777" w:rsidTr="00A87715">
        <w:trPr>
          <w:trHeight w:val="253"/>
        </w:trPr>
        <w:tc>
          <w:tcPr>
            <w:tcW w:w="2688" w:type="dxa"/>
            <w:shd w:val="clear" w:color="auto" w:fill="auto"/>
          </w:tcPr>
          <w:p w14:paraId="691BD7CE"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6C32E29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Female</w:t>
            </w:r>
          </w:p>
        </w:tc>
        <w:tc>
          <w:tcPr>
            <w:tcW w:w="2174" w:type="dxa"/>
            <w:shd w:val="clear" w:color="auto" w:fill="auto"/>
          </w:tcPr>
          <w:p w14:paraId="772B6BC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61</w:t>
            </w:r>
          </w:p>
        </w:tc>
        <w:tc>
          <w:tcPr>
            <w:tcW w:w="1680" w:type="dxa"/>
            <w:shd w:val="clear" w:color="auto" w:fill="auto"/>
          </w:tcPr>
          <w:p w14:paraId="57D2C90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36.1</w:t>
            </w:r>
          </w:p>
        </w:tc>
      </w:tr>
      <w:tr w:rsidR="00796CB7" w:rsidRPr="009551FD" w14:paraId="1DE4F95A" w14:textId="77777777" w:rsidTr="00A87715">
        <w:trPr>
          <w:trHeight w:val="253"/>
        </w:trPr>
        <w:tc>
          <w:tcPr>
            <w:tcW w:w="2688" w:type="dxa"/>
            <w:tcBorders>
              <w:left w:val="nil"/>
              <w:right w:val="nil"/>
            </w:tcBorders>
            <w:shd w:val="clear" w:color="auto" w:fill="auto"/>
          </w:tcPr>
          <w:p w14:paraId="026E6E22"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Respondents’ Age</w:t>
            </w:r>
          </w:p>
        </w:tc>
        <w:tc>
          <w:tcPr>
            <w:tcW w:w="3064" w:type="dxa"/>
            <w:tcBorders>
              <w:left w:val="nil"/>
              <w:right w:val="nil"/>
            </w:tcBorders>
            <w:shd w:val="clear" w:color="auto" w:fill="auto"/>
          </w:tcPr>
          <w:p w14:paraId="6183B4A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18-25 years</w:t>
            </w:r>
          </w:p>
        </w:tc>
        <w:tc>
          <w:tcPr>
            <w:tcW w:w="2174" w:type="dxa"/>
            <w:tcBorders>
              <w:left w:val="nil"/>
              <w:right w:val="nil"/>
            </w:tcBorders>
            <w:shd w:val="clear" w:color="auto" w:fill="auto"/>
          </w:tcPr>
          <w:p w14:paraId="14B5CA7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w:t>
            </w:r>
          </w:p>
        </w:tc>
        <w:tc>
          <w:tcPr>
            <w:tcW w:w="1680" w:type="dxa"/>
            <w:tcBorders>
              <w:left w:val="nil"/>
              <w:right w:val="nil"/>
            </w:tcBorders>
            <w:shd w:val="clear" w:color="auto" w:fill="auto"/>
          </w:tcPr>
          <w:p w14:paraId="1D248A9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1.2</w:t>
            </w:r>
          </w:p>
        </w:tc>
      </w:tr>
      <w:tr w:rsidR="00796CB7" w:rsidRPr="009551FD" w14:paraId="447167A5" w14:textId="77777777" w:rsidTr="00A87715">
        <w:trPr>
          <w:trHeight w:val="253"/>
        </w:trPr>
        <w:tc>
          <w:tcPr>
            <w:tcW w:w="2688" w:type="dxa"/>
            <w:shd w:val="clear" w:color="auto" w:fill="auto"/>
          </w:tcPr>
          <w:p w14:paraId="743EC443"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26FC44F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26-35 years</w:t>
            </w:r>
          </w:p>
        </w:tc>
        <w:tc>
          <w:tcPr>
            <w:tcW w:w="2174" w:type="dxa"/>
            <w:shd w:val="clear" w:color="auto" w:fill="auto"/>
          </w:tcPr>
          <w:p w14:paraId="36EF611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53</w:t>
            </w:r>
          </w:p>
        </w:tc>
        <w:tc>
          <w:tcPr>
            <w:tcW w:w="1680" w:type="dxa"/>
            <w:shd w:val="clear" w:color="auto" w:fill="auto"/>
          </w:tcPr>
          <w:p w14:paraId="186DB97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31.4</w:t>
            </w:r>
          </w:p>
        </w:tc>
      </w:tr>
      <w:tr w:rsidR="00796CB7" w:rsidRPr="009551FD" w14:paraId="550B4161" w14:textId="77777777" w:rsidTr="00A87715">
        <w:trPr>
          <w:trHeight w:val="253"/>
        </w:trPr>
        <w:tc>
          <w:tcPr>
            <w:tcW w:w="2688" w:type="dxa"/>
            <w:tcBorders>
              <w:left w:val="nil"/>
              <w:right w:val="nil"/>
            </w:tcBorders>
            <w:shd w:val="clear" w:color="auto" w:fill="auto"/>
          </w:tcPr>
          <w:p w14:paraId="4DA1F51D" w14:textId="77777777" w:rsidR="001D1618" w:rsidRPr="009551FD" w:rsidRDefault="001D1618" w:rsidP="001D1618">
            <w:pPr>
              <w:spacing w:after="0" w:line="240" w:lineRule="auto"/>
              <w:jc w:val="both"/>
              <w:rPr>
                <w:rFonts w:ascii="Arial" w:hAnsi="Arial" w:cs="Arial"/>
                <w:bCs/>
                <w:sz w:val="20"/>
                <w:szCs w:val="20"/>
              </w:rPr>
            </w:pPr>
          </w:p>
        </w:tc>
        <w:tc>
          <w:tcPr>
            <w:tcW w:w="3064" w:type="dxa"/>
            <w:tcBorders>
              <w:left w:val="nil"/>
              <w:right w:val="nil"/>
            </w:tcBorders>
            <w:shd w:val="clear" w:color="auto" w:fill="auto"/>
          </w:tcPr>
          <w:p w14:paraId="5945410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36-45 years</w:t>
            </w:r>
          </w:p>
        </w:tc>
        <w:tc>
          <w:tcPr>
            <w:tcW w:w="2174" w:type="dxa"/>
            <w:tcBorders>
              <w:left w:val="nil"/>
              <w:right w:val="nil"/>
            </w:tcBorders>
            <w:shd w:val="clear" w:color="auto" w:fill="auto"/>
          </w:tcPr>
          <w:p w14:paraId="50DBE40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66</w:t>
            </w:r>
          </w:p>
        </w:tc>
        <w:tc>
          <w:tcPr>
            <w:tcW w:w="1680" w:type="dxa"/>
            <w:tcBorders>
              <w:left w:val="nil"/>
              <w:right w:val="nil"/>
            </w:tcBorders>
            <w:shd w:val="clear" w:color="auto" w:fill="auto"/>
          </w:tcPr>
          <w:p w14:paraId="1EC70B5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39.1</w:t>
            </w:r>
          </w:p>
        </w:tc>
      </w:tr>
      <w:tr w:rsidR="00796CB7" w:rsidRPr="009551FD" w14:paraId="44547301" w14:textId="77777777" w:rsidTr="00A87715">
        <w:trPr>
          <w:trHeight w:val="268"/>
        </w:trPr>
        <w:tc>
          <w:tcPr>
            <w:tcW w:w="2688" w:type="dxa"/>
            <w:shd w:val="clear" w:color="auto" w:fill="auto"/>
          </w:tcPr>
          <w:p w14:paraId="2BD7FD3B"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181A95D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46-55 years</w:t>
            </w:r>
          </w:p>
        </w:tc>
        <w:tc>
          <w:tcPr>
            <w:tcW w:w="2174" w:type="dxa"/>
            <w:shd w:val="clear" w:color="auto" w:fill="auto"/>
          </w:tcPr>
          <w:p w14:paraId="4EF3A8B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28</w:t>
            </w:r>
          </w:p>
        </w:tc>
        <w:tc>
          <w:tcPr>
            <w:tcW w:w="1680" w:type="dxa"/>
            <w:shd w:val="clear" w:color="auto" w:fill="auto"/>
          </w:tcPr>
          <w:p w14:paraId="749CF44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16.6</w:t>
            </w:r>
          </w:p>
        </w:tc>
      </w:tr>
      <w:tr w:rsidR="00796CB7" w:rsidRPr="009551FD" w14:paraId="0E7EBBC0" w14:textId="77777777" w:rsidTr="00A87715">
        <w:trPr>
          <w:trHeight w:val="253"/>
        </w:trPr>
        <w:tc>
          <w:tcPr>
            <w:tcW w:w="2688" w:type="dxa"/>
            <w:tcBorders>
              <w:left w:val="nil"/>
              <w:right w:val="nil"/>
            </w:tcBorders>
            <w:shd w:val="clear" w:color="auto" w:fill="auto"/>
          </w:tcPr>
          <w:p w14:paraId="76CCC926" w14:textId="77777777" w:rsidR="001D1618" w:rsidRPr="009551FD" w:rsidRDefault="001D1618" w:rsidP="001D1618">
            <w:pPr>
              <w:spacing w:after="0" w:line="240" w:lineRule="auto"/>
              <w:jc w:val="both"/>
              <w:rPr>
                <w:rFonts w:ascii="Arial" w:hAnsi="Arial" w:cs="Arial"/>
                <w:bCs/>
                <w:sz w:val="20"/>
                <w:szCs w:val="20"/>
              </w:rPr>
            </w:pPr>
          </w:p>
        </w:tc>
        <w:tc>
          <w:tcPr>
            <w:tcW w:w="3064" w:type="dxa"/>
            <w:tcBorders>
              <w:left w:val="nil"/>
              <w:right w:val="nil"/>
            </w:tcBorders>
            <w:shd w:val="clear" w:color="auto" w:fill="auto"/>
          </w:tcPr>
          <w:p w14:paraId="294DA43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56 years and above</w:t>
            </w:r>
          </w:p>
        </w:tc>
        <w:tc>
          <w:tcPr>
            <w:tcW w:w="2174" w:type="dxa"/>
            <w:tcBorders>
              <w:left w:val="nil"/>
              <w:right w:val="nil"/>
            </w:tcBorders>
            <w:shd w:val="clear" w:color="auto" w:fill="auto"/>
          </w:tcPr>
          <w:p w14:paraId="22A119D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20</w:t>
            </w:r>
          </w:p>
        </w:tc>
        <w:tc>
          <w:tcPr>
            <w:tcW w:w="1680" w:type="dxa"/>
            <w:tcBorders>
              <w:left w:val="nil"/>
              <w:right w:val="nil"/>
            </w:tcBorders>
            <w:shd w:val="clear" w:color="auto" w:fill="auto"/>
          </w:tcPr>
          <w:p w14:paraId="1969E4E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11.8</w:t>
            </w:r>
          </w:p>
        </w:tc>
      </w:tr>
      <w:tr w:rsidR="00796CB7" w:rsidRPr="009551FD" w14:paraId="74F13D6D" w14:textId="77777777" w:rsidTr="00A87715">
        <w:trPr>
          <w:trHeight w:val="253"/>
        </w:trPr>
        <w:tc>
          <w:tcPr>
            <w:tcW w:w="2688" w:type="dxa"/>
            <w:shd w:val="clear" w:color="auto" w:fill="auto"/>
          </w:tcPr>
          <w:p w14:paraId="2EF55BB7"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Education</w:t>
            </w:r>
          </w:p>
        </w:tc>
        <w:tc>
          <w:tcPr>
            <w:tcW w:w="3064" w:type="dxa"/>
            <w:shd w:val="clear" w:color="auto" w:fill="auto"/>
          </w:tcPr>
          <w:p w14:paraId="15CC405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Primary level</w:t>
            </w:r>
          </w:p>
        </w:tc>
        <w:tc>
          <w:tcPr>
            <w:tcW w:w="2174" w:type="dxa"/>
            <w:shd w:val="clear" w:color="auto" w:fill="auto"/>
          </w:tcPr>
          <w:p w14:paraId="57CD20A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5</w:t>
            </w:r>
          </w:p>
        </w:tc>
        <w:tc>
          <w:tcPr>
            <w:tcW w:w="1680" w:type="dxa"/>
            <w:shd w:val="clear" w:color="auto" w:fill="auto"/>
          </w:tcPr>
          <w:p w14:paraId="736B42D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3.0</w:t>
            </w:r>
          </w:p>
        </w:tc>
      </w:tr>
      <w:tr w:rsidR="00796CB7" w:rsidRPr="009551FD" w14:paraId="00BC95CF" w14:textId="77777777" w:rsidTr="00A87715">
        <w:trPr>
          <w:trHeight w:val="253"/>
        </w:trPr>
        <w:tc>
          <w:tcPr>
            <w:tcW w:w="2688" w:type="dxa"/>
            <w:tcBorders>
              <w:left w:val="nil"/>
              <w:right w:val="nil"/>
            </w:tcBorders>
            <w:shd w:val="clear" w:color="auto" w:fill="auto"/>
          </w:tcPr>
          <w:p w14:paraId="65CE6553" w14:textId="77777777" w:rsidR="001D1618" w:rsidRPr="009551FD" w:rsidRDefault="001D1618" w:rsidP="001D1618">
            <w:pPr>
              <w:spacing w:after="0" w:line="240" w:lineRule="auto"/>
              <w:jc w:val="both"/>
              <w:rPr>
                <w:rFonts w:ascii="Arial" w:hAnsi="Arial" w:cs="Arial"/>
                <w:bCs/>
                <w:sz w:val="20"/>
                <w:szCs w:val="20"/>
              </w:rPr>
            </w:pPr>
          </w:p>
        </w:tc>
        <w:tc>
          <w:tcPr>
            <w:tcW w:w="3064" w:type="dxa"/>
            <w:tcBorders>
              <w:left w:val="nil"/>
              <w:right w:val="nil"/>
            </w:tcBorders>
            <w:shd w:val="clear" w:color="auto" w:fill="auto"/>
          </w:tcPr>
          <w:p w14:paraId="3A11FC3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Secondary level</w:t>
            </w:r>
          </w:p>
        </w:tc>
        <w:tc>
          <w:tcPr>
            <w:tcW w:w="2174" w:type="dxa"/>
            <w:tcBorders>
              <w:left w:val="nil"/>
              <w:right w:val="nil"/>
            </w:tcBorders>
            <w:shd w:val="clear" w:color="auto" w:fill="auto"/>
          </w:tcPr>
          <w:p w14:paraId="5F04B1E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15</w:t>
            </w:r>
          </w:p>
        </w:tc>
        <w:tc>
          <w:tcPr>
            <w:tcW w:w="1680" w:type="dxa"/>
            <w:tcBorders>
              <w:left w:val="nil"/>
              <w:right w:val="nil"/>
            </w:tcBorders>
            <w:shd w:val="clear" w:color="auto" w:fill="auto"/>
          </w:tcPr>
          <w:p w14:paraId="5228C28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8.9</w:t>
            </w:r>
          </w:p>
        </w:tc>
      </w:tr>
      <w:tr w:rsidR="00796CB7" w:rsidRPr="009551FD" w14:paraId="11575406" w14:textId="77777777" w:rsidTr="00A87715">
        <w:trPr>
          <w:trHeight w:val="253"/>
        </w:trPr>
        <w:tc>
          <w:tcPr>
            <w:tcW w:w="2688" w:type="dxa"/>
            <w:shd w:val="clear" w:color="auto" w:fill="auto"/>
          </w:tcPr>
          <w:p w14:paraId="5DCBDFF8"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715C08A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Diploma/HND</w:t>
            </w:r>
          </w:p>
        </w:tc>
        <w:tc>
          <w:tcPr>
            <w:tcW w:w="2174" w:type="dxa"/>
            <w:shd w:val="clear" w:color="auto" w:fill="auto"/>
          </w:tcPr>
          <w:p w14:paraId="72C4F8F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83</w:t>
            </w:r>
          </w:p>
        </w:tc>
        <w:tc>
          <w:tcPr>
            <w:tcW w:w="1680" w:type="dxa"/>
            <w:shd w:val="clear" w:color="auto" w:fill="auto"/>
          </w:tcPr>
          <w:p w14:paraId="0990C16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49.1</w:t>
            </w:r>
          </w:p>
        </w:tc>
      </w:tr>
      <w:tr w:rsidR="00796CB7" w:rsidRPr="009551FD" w14:paraId="04228A9D" w14:textId="77777777" w:rsidTr="00A87715">
        <w:trPr>
          <w:trHeight w:val="268"/>
        </w:trPr>
        <w:tc>
          <w:tcPr>
            <w:tcW w:w="2688" w:type="dxa"/>
            <w:tcBorders>
              <w:left w:val="nil"/>
              <w:right w:val="nil"/>
            </w:tcBorders>
            <w:shd w:val="clear" w:color="auto" w:fill="auto"/>
          </w:tcPr>
          <w:p w14:paraId="5E3F1CFB" w14:textId="77777777" w:rsidR="001D1618" w:rsidRPr="009551FD" w:rsidRDefault="001D1618" w:rsidP="001D1618">
            <w:pPr>
              <w:spacing w:after="0" w:line="240" w:lineRule="auto"/>
              <w:jc w:val="both"/>
              <w:rPr>
                <w:rFonts w:ascii="Arial" w:hAnsi="Arial" w:cs="Arial"/>
                <w:bCs/>
                <w:sz w:val="20"/>
                <w:szCs w:val="20"/>
              </w:rPr>
            </w:pPr>
          </w:p>
        </w:tc>
        <w:tc>
          <w:tcPr>
            <w:tcW w:w="3064" w:type="dxa"/>
            <w:tcBorders>
              <w:left w:val="nil"/>
              <w:right w:val="nil"/>
            </w:tcBorders>
            <w:shd w:val="clear" w:color="auto" w:fill="auto"/>
          </w:tcPr>
          <w:p w14:paraId="3647A8D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Bachelors’ degree</w:t>
            </w:r>
          </w:p>
        </w:tc>
        <w:tc>
          <w:tcPr>
            <w:tcW w:w="2174" w:type="dxa"/>
            <w:tcBorders>
              <w:left w:val="nil"/>
              <w:right w:val="nil"/>
            </w:tcBorders>
            <w:shd w:val="clear" w:color="auto" w:fill="auto"/>
          </w:tcPr>
          <w:p w14:paraId="762624C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63</w:t>
            </w:r>
          </w:p>
        </w:tc>
        <w:tc>
          <w:tcPr>
            <w:tcW w:w="1680" w:type="dxa"/>
            <w:tcBorders>
              <w:left w:val="nil"/>
              <w:right w:val="nil"/>
            </w:tcBorders>
            <w:shd w:val="clear" w:color="auto" w:fill="auto"/>
          </w:tcPr>
          <w:p w14:paraId="305D3E0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37.3</w:t>
            </w:r>
          </w:p>
        </w:tc>
      </w:tr>
      <w:tr w:rsidR="00796CB7" w:rsidRPr="009551FD" w14:paraId="1E6FA256" w14:textId="77777777" w:rsidTr="00A87715">
        <w:trPr>
          <w:trHeight w:val="253"/>
        </w:trPr>
        <w:tc>
          <w:tcPr>
            <w:tcW w:w="2688" w:type="dxa"/>
            <w:shd w:val="clear" w:color="auto" w:fill="auto"/>
          </w:tcPr>
          <w:p w14:paraId="3C2C4F40"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0AE9162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Masters’ degree</w:t>
            </w:r>
          </w:p>
        </w:tc>
        <w:tc>
          <w:tcPr>
            <w:tcW w:w="2174" w:type="dxa"/>
            <w:shd w:val="clear" w:color="auto" w:fill="auto"/>
          </w:tcPr>
          <w:p w14:paraId="2B03B01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w:t>
            </w:r>
          </w:p>
        </w:tc>
        <w:tc>
          <w:tcPr>
            <w:tcW w:w="1680" w:type="dxa"/>
            <w:shd w:val="clear" w:color="auto" w:fill="auto"/>
          </w:tcPr>
          <w:p w14:paraId="4786EE4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1.8</w:t>
            </w:r>
          </w:p>
        </w:tc>
      </w:tr>
      <w:tr w:rsidR="00796CB7" w:rsidRPr="009551FD" w14:paraId="22A0C85E" w14:textId="77777777" w:rsidTr="00A87715">
        <w:trPr>
          <w:trHeight w:val="253"/>
        </w:trPr>
        <w:tc>
          <w:tcPr>
            <w:tcW w:w="2688" w:type="dxa"/>
            <w:tcBorders>
              <w:left w:val="nil"/>
              <w:right w:val="nil"/>
            </w:tcBorders>
            <w:shd w:val="clear" w:color="auto" w:fill="auto"/>
          </w:tcPr>
          <w:p w14:paraId="3BB38BD8"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Respondents’ position</w:t>
            </w:r>
          </w:p>
        </w:tc>
        <w:tc>
          <w:tcPr>
            <w:tcW w:w="3064" w:type="dxa"/>
            <w:tcBorders>
              <w:left w:val="nil"/>
              <w:right w:val="nil"/>
            </w:tcBorders>
            <w:shd w:val="clear" w:color="auto" w:fill="auto"/>
          </w:tcPr>
          <w:p w14:paraId="7208A5B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Owner</w:t>
            </w:r>
          </w:p>
        </w:tc>
        <w:tc>
          <w:tcPr>
            <w:tcW w:w="2174" w:type="dxa"/>
            <w:tcBorders>
              <w:left w:val="nil"/>
              <w:right w:val="nil"/>
            </w:tcBorders>
            <w:shd w:val="clear" w:color="auto" w:fill="auto"/>
          </w:tcPr>
          <w:p w14:paraId="50C9A1C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20</w:t>
            </w:r>
          </w:p>
        </w:tc>
        <w:tc>
          <w:tcPr>
            <w:tcW w:w="1680" w:type="dxa"/>
            <w:tcBorders>
              <w:left w:val="nil"/>
              <w:right w:val="nil"/>
            </w:tcBorders>
            <w:shd w:val="clear" w:color="auto" w:fill="auto"/>
          </w:tcPr>
          <w:p w14:paraId="624F98A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11.8</w:t>
            </w:r>
          </w:p>
        </w:tc>
      </w:tr>
      <w:tr w:rsidR="00796CB7" w:rsidRPr="009551FD" w14:paraId="697582C5" w14:textId="77777777" w:rsidTr="00A87715">
        <w:trPr>
          <w:trHeight w:val="253"/>
        </w:trPr>
        <w:tc>
          <w:tcPr>
            <w:tcW w:w="2688" w:type="dxa"/>
            <w:shd w:val="clear" w:color="auto" w:fill="auto"/>
          </w:tcPr>
          <w:p w14:paraId="0D337560"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0A2A925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Manager</w:t>
            </w:r>
          </w:p>
        </w:tc>
        <w:tc>
          <w:tcPr>
            <w:tcW w:w="2174" w:type="dxa"/>
            <w:shd w:val="clear" w:color="auto" w:fill="auto"/>
          </w:tcPr>
          <w:p w14:paraId="1E3C920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67</w:t>
            </w:r>
          </w:p>
        </w:tc>
        <w:tc>
          <w:tcPr>
            <w:tcW w:w="1680" w:type="dxa"/>
            <w:shd w:val="clear" w:color="auto" w:fill="auto"/>
          </w:tcPr>
          <w:p w14:paraId="14BB1DD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39.6</w:t>
            </w:r>
          </w:p>
        </w:tc>
      </w:tr>
      <w:tr w:rsidR="00796CB7" w:rsidRPr="009551FD" w14:paraId="6681BF92" w14:textId="77777777" w:rsidTr="00A87715">
        <w:trPr>
          <w:trHeight w:val="253"/>
        </w:trPr>
        <w:tc>
          <w:tcPr>
            <w:tcW w:w="2688" w:type="dxa"/>
            <w:tcBorders>
              <w:left w:val="nil"/>
              <w:right w:val="nil"/>
            </w:tcBorders>
            <w:shd w:val="clear" w:color="auto" w:fill="auto"/>
          </w:tcPr>
          <w:p w14:paraId="5C26B773" w14:textId="77777777" w:rsidR="001D1618" w:rsidRPr="009551FD" w:rsidRDefault="001D1618" w:rsidP="001D1618">
            <w:pPr>
              <w:spacing w:after="0" w:line="240" w:lineRule="auto"/>
              <w:jc w:val="both"/>
              <w:rPr>
                <w:rFonts w:ascii="Arial" w:hAnsi="Arial" w:cs="Arial"/>
                <w:bCs/>
                <w:sz w:val="20"/>
                <w:szCs w:val="20"/>
              </w:rPr>
            </w:pPr>
          </w:p>
        </w:tc>
        <w:tc>
          <w:tcPr>
            <w:tcW w:w="3064" w:type="dxa"/>
            <w:tcBorders>
              <w:left w:val="nil"/>
              <w:right w:val="nil"/>
            </w:tcBorders>
            <w:shd w:val="clear" w:color="auto" w:fill="auto"/>
          </w:tcPr>
          <w:p w14:paraId="5458A89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Supervisor</w:t>
            </w:r>
          </w:p>
        </w:tc>
        <w:tc>
          <w:tcPr>
            <w:tcW w:w="2174" w:type="dxa"/>
            <w:tcBorders>
              <w:left w:val="nil"/>
              <w:right w:val="nil"/>
            </w:tcBorders>
            <w:shd w:val="clear" w:color="auto" w:fill="auto"/>
          </w:tcPr>
          <w:p w14:paraId="6848A5A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56</w:t>
            </w:r>
          </w:p>
        </w:tc>
        <w:tc>
          <w:tcPr>
            <w:tcW w:w="1680" w:type="dxa"/>
            <w:tcBorders>
              <w:left w:val="nil"/>
              <w:right w:val="nil"/>
            </w:tcBorders>
            <w:shd w:val="clear" w:color="auto" w:fill="auto"/>
          </w:tcPr>
          <w:p w14:paraId="46091BF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33.1</w:t>
            </w:r>
          </w:p>
        </w:tc>
      </w:tr>
      <w:tr w:rsidR="00796CB7" w:rsidRPr="009551FD" w14:paraId="10D0471A" w14:textId="77777777" w:rsidTr="00A87715">
        <w:trPr>
          <w:trHeight w:val="268"/>
        </w:trPr>
        <w:tc>
          <w:tcPr>
            <w:tcW w:w="2688" w:type="dxa"/>
            <w:shd w:val="clear" w:color="auto" w:fill="auto"/>
          </w:tcPr>
          <w:p w14:paraId="1A9F27C5"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66C5815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Others</w:t>
            </w:r>
          </w:p>
        </w:tc>
        <w:tc>
          <w:tcPr>
            <w:tcW w:w="2174" w:type="dxa"/>
            <w:shd w:val="clear" w:color="auto" w:fill="auto"/>
          </w:tcPr>
          <w:p w14:paraId="41FFB91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26</w:t>
            </w:r>
          </w:p>
        </w:tc>
        <w:tc>
          <w:tcPr>
            <w:tcW w:w="1680" w:type="dxa"/>
            <w:shd w:val="clear" w:color="auto" w:fill="auto"/>
          </w:tcPr>
          <w:p w14:paraId="0A6CF3C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15.4</w:t>
            </w:r>
          </w:p>
        </w:tc>
      </w:tr>
      <w:tr w:rsidR="00796CB7" w:rsidRPr="009551FD" w14:paraId="6F4DF24A" w14:textId="77777777" w:rsidTr="00A87715">
        <w:trPr>
          <w:trHeight w:val="253"/>
        </w:trPr>
        <w:tc>
          <w:tcPr>
            <w:tcW w:w="2688" w:type="dxa"/>
            <w:tcBorders>
              <w:left w:val="nil"/>
              <w:right w:val="nil"/>
            </w:tcBorders>
            <w:shd w:val="clear" w:color="auto" w:fill="auto"/>
          </w:tcPr>
          <w:p w14:paraId="214459F5"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Work experience</w:t>
            </w:r>
          </w:p>
        </w:tc>
        <w:tc>
          <w:tcPr>
            <w:tcW w:w="3064" w:type="dxa"/>
            <w:tcBorders>
              <w:left w:val="nil"/>
              <w:right w:val="nil"/>
            </w:tcBorders>
            <w:shd w:val="clear" w:color="auto" w:fill="auto"/>
          </w:tcPr>
          <w:p w14:paraId="563BD79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1-5 years</w:t>
            </w:r>
          </w:p>
        </w:tc>
        <w:tc>
          <w:tcPr>
            <w:tcW w:w="2174" w:type="dxa"/>
            <w:tcBorders>
              <w:left w:val="nil"/>
              <w:right w:val="nil"/>
            </w:tcBorders>
            <w:shd w:val="clear" w:color="auto" w:fill="auto"/>
          </w:tcPr>
          <w:p w14:paraId="50CB39B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8</w:t>
            </w:r>
          </w:p>
        </w:tc>
        <w:tc>
          <w:tcPr>
            <w:tcW w:w="1680" w:type="dxa"/>
            <w:tcBorders>
              <w:left w:val="nil"/>
              <w:right w:val="nil"/>
            </w:tcBorders>
            <w:shd w:val="clear" w:color="auto" w:fill="auto"/>
          </w:tcPr>
          <w:p w14:paraId="1F71E43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4.7</w:t>
            </w:r>
          </w:p>
        </w:tc>
      </w:tr>
      <w:tr w:rsidR="00796CB7" w:rsidRPr="009551FD" w14:paraId="321653F6" w14:textId="77777777" w:rsidTr="00A87715">
        <w:trPr>
          <w:trHeight w:val="253"/>
        </w:trPr>
        <w:tc>
          <w:tcPr>
            <w:tcW w:w="2688" w:type="dxa"/>
            <w:shd w:val="clear" w:color="auto" w:fill="auto"/>
          </w:tcPr>
          <w:p w14:paraId="1C5503EF"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0484B5D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6-10 years</w:t>
            </w:r>
          </w:p>
        </w:tc>
        <w:tc>
          <w:tcPr>
            <w:tcW w:w="2174" w:type="dxa"/>
            <w:shd w:val="clear" w:color="auto" w:fill="auto"/>
          </w:tcPr>
          <w:p w14:paraId="72403CD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32</w:t>
            </w:r>
          </w:p>
        </w:tc>
        <w:tc>
          <w:tcPr>
            <w:tcW w:w="1680" w:type="dxa"/>
            <w:shd w:val="clear" w:color="auto" w:fill="auto"/>
          </w:tcPr>
          <w:p w14:paraId="256BC2A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18.9</w:t>
            </w:r>
          </w:p>
        </w:tc>
      </w:tr>
      <w:tr w:rsidR="00796CB7" w:rsidRPr="009551FD" w14:paraId="721A6F2F" w14:textId="77777777" w:rsidTr="00A87715">
        <w:trPr>
          <w:trHeight w:val="253"/>
        </w:trPr>
        <w:tc>
          <w:tcPr>
            <w:tcW w:w="2688" w:type="dxa"/>
            <w:tcBorders>
              <w:left w:val="nil"/>
              <w:right w:val="nil"/>
            </w:tcBorders>
            <w:shd w:val="clear" w:color="auto" w:fill="auto"/>
          </w:tcPr>
          <w:p w14:paraId="1D9FC40F" w14:textId="77777777" w:rsidR="001D1618" w:rsidRPr="009551FD" w:rsidRDefault="001D1618" w:rsidP="001D1618">
            <w:pPr>
              <w:spacing w:after="0" w:line="240" w:lineRule="auto"/>
              <w:jc w:val="both"/>
              <w:rPr>
                <w:rFonts w:ascii="Arial" w:hAnsi="Arial" w:cs="Arial"/>
                <w:bCs/>
                <w:sz w:val="20"/>
                <w:szCs w:val="20"/>
              </w:rPr>
            </w:pPr>
          </w:p>
        </w:tc>
        <w:tc>
          <w:tcPr>
            <w:tcW w:w="3064" w:type="dxa"/>
            <w:tcBorders>
              <w:left w:val="nil"/>
              <w:right w:val="nil"/>
            </w:tcBorders>
            <w:shd w:val="clear" w:color="auto" w:fill="auto"/>
          </w:tcPr>
          <w:p w14:paraId="1531361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11-15 years</w:t>
            </w:r>
          </w:p>
        </w:tc>
        <w:tc>
          <w:tcPr>
            <w:tcW w:w="2174" w:type="dxa"/>
            <w:tcBorders>
              <w:left w:val="nil"/>
              <w:right w:val="nil"/>
            </w:tcBorders>
            <w:shd w:val="clear" w:color="auto" w:fill="auto"/>
          </w:tcPr>
          <w:p w14:paraId="1BF3C9A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84</w:t>
            </w:r>
          </w:p>
        </w:tc>
        <w:tc>
          <w:tcPr>
            <w:tcW w:w="1680" w:type="dxa"/>
            <w:tcBorders>
              <w:left w:val="nil"/>
              <w:right w:val="nil"/>
            </w:tcBorders>
            <w:shd w:val="clear" w:color="auto" w:fill="auto"/>
          </w:tcPr>
          <w:p w14:paraId="728BA3D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49.7</w:t>
            </w:r>
          </w:p>
        </w:tc>
      </w:tr>
      <w:tr w:rsidR="00796CB7" w:rsidRPr="009551FD" w14:paraId="2E52F378" w14:textId="77777777" w:rsidTr="00A87715">
        <w:trPr>
          <w:trHeight w:val="268"/>
        </w:trPr>
        <w:tc>
          <w:tcPr>
            <w:tcW w:w="2688" w:type="dxa"/>
            <w:shd w:val="clear" w:color="auto" w:fill="auto"/>
          </w:tcPr>
          <w:p w14:paraId="7B2861DF"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573F955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More than 15 years</w:t>
            </w:r>
          </w:p>
        </w:tc>
        <w:tc>
          <w:tcPr>
            <w:tcW w:w="2174" w:type="dxa"/>
            <w:shd w:val="clear" w:color="auto" w:fill="auto"/>
          </w:tcPr>
          <w:p w14:paraId="3D50B85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45</w:t>
            </w:r>
          </w:p>
        </w:tc>
        <w:tc>
          <w:tcPr>
            <w:tcW w:w="1680" w:type="dxa"/>
            <w:shd w:val="clear" w:color="auto" w:fill="auto"/>
          </w:tcPr>
          <w:p w14:paraId="5CBBDE7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26.6</w:t>
            </w:r>
          </w:p>
        </w:tc>
      </w:tr>
      <w:tr w:rsidR="00796CB7" w:rsidRPr="009551FD" w14:paraId="76C42E9F" w14:textId="77777777" w:rsidTr="00A87715">
        <w:trPr>
          <w:trHeight w:val="253"/>
        </w:trPr>
        <w:tc>
          <w:tcPr>
            <w:tcW w:w="2688" w:type="dxa"/>
            <w:tcBorders>
              <w:left w:val="nil"/>
              <w:right w:val="nil"/>
            </w:tcBorders>
            <w:shd w:val="clear" w:color="auto" w:fill="auto"/>
          </w:tcPr>
          <w:p w14:paraId="3F5313D1"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 xml:space="preserve">Industry type </w:t>
            </w:r>
          </w:p>
        </w:tc>
        <w:tc>
          <w:tcPr>
            <w:tcW w:w="3064" w:type="dxa"/>
            <w:tcBorders>
              <w:left w:val="nil"/>
              <w:right w:val="nil"/>
            </w:tcBorders>
            <w:shd w:val="clear" w:color="auto" w:fill="auto"/>
          </w:tcPr>
          <w:p w14:paraId="712C0ED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Agriculture</w:t>
            </w:r>
          </w:p>
        </w:tc>
        <w:tc>
          <w:tcPr>
            <w:tcW w:w="2174" w:type="dxa"/>
            <w:tcBorders>
              <w:left w:val="nil"/>
              <w:right w:val="nil"/>
            </w:tcBorders>
            <w:shd w:val="clear" w:color="auto" w:fill="auto"/>
          </w:tcPr>
          <w:p w14:paraId="4243419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14</w:t>
            </w:r>
          </w:p>
        </w:tc>
        <w:tc>
          <w:tcPr>
            <w:tcW w:w="1680" w:type="dxa"/>
            <w:tcBorders>
              <w:left w:val="nil"/>
              <w:right w:val="nil"/>
            </w:tcBorders>
            <w:shd w:val="clear" w:color="auto" w:fill="auto"/>
          </w:tcPr>
          <w:p w14:paraId="29387A9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8.3</w:t>
            </w:r>
          </w:p>
        </w:tc>
      </w:tr>
      <w:tr w:rsidR="00796CB7" w:rsidRPr="009551FD" w14:paraId="135314B8" w14:textId="77777777" w:rsidTr="00A87715">
        <w:trPr>
          <w:trHeight w:val="253"/>
        </w:trPr>
        <w:tc>
          <w:tcPr>
            <w:tcW w:w="2688" w:type="dxa"/>
            <w:shd w:val="clear" w:color="auto" w:fill="auto"/>
          </w:tcPr>
          <w:p w14:paraId="5F3D914E"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57FC4DC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Manufacturing</w:t>
            </w:r>
          </w:p>
        </w:tc>
        <w:tc>
          <w:tcPr>
            <w:tcW w:w="2174" w:type="dxa"/>
            <w:shd w:val="clear" w:color="auto" w:fill="auto"/>
          </w:tcPr>
          <w:p w14:paraId="0541A3F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32</w:t>
            </w:r>
          </w:p>
        </w:tc>
        <w:tc>
          <w:tcPr>
            <w:tcW w:w="1680" w:type="dxa"/>
            <w:shd w:val="clear" w:color="auto" w:fill="auto"/>
          </w:tcPr>
          <w:p w14:paraId="423C033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18.9</w:t>
            </w:r>
          </w:p>
        </w:tc>
      </w:tr>
      <w:tr w:rsidR="00796CB7" w:rsidRPr="009551FD" w14:paraId="717386AB" w14:textId="77777777" w:rsidTr="00A87715">
        <w:trPr>
          <w:trHeight w:val="253"/>
        </w:trPr>
        <w:tc>
          <w:tcPr>
            <w:tcW w:w="2688" w:type="dxa"/>
            <w:tcBorders>
              <w:left w:val="nil"/>
              <w:right w:val="nil"/>
            </w:tcBorders>
            <w:shd w:val="clear" w:color="auto" w:fill="auto"/>
          </w:tcPr>
          <w:p w14:paraId="754E86DF" w14:textId="77777777" w:rsidR="001D1618" w:rsidRPr="009551FD" w:rsidRDefault="001D1618" w:rsidP="001D1618">
            <w:pPr>
              <w:spacing w:after="0" w:line="240" w:lineRule="auto"/>
              <w:jc w:val="both"/>
              <w:rPr>
                <w:rFonts w:ascii="Arial" w:hAnsi="Arial" w:cs="Arial"/>
                <w:bCs/>
                <w:sz w:val="20"/>
                <w:szCs w:val="20"/>
              </w:rPr>
            </w:pPr>
          </w:p>
        </w:tc>
        <w:tc>
          <w:tcPr>
            <w:tcW w:w="3064" w:type="dxa"/>
            <w:tcBorders>
              <w:left w:val="nil"/>
              <w:right w:val="nil"/>
            </w:tcBorders>
            <w:shd w:val="clear" w:color="auto" w:fill="auto"/>
          </w:tcPr>
          <w:p w14:paraId="6099036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Retail/Wholesale</w:t>
            </w:r>
          </w:p>
        </w:tc>
        <w:tc>
          <w:tcPr>
            <w:tcW w:w="2174" w:type="dxa"/>
            <w:tcBorders>
              <w:left w:val="nil"/>
              <w:right w:val="nil"/>
            </w:tcBorders>
            <w:shd w:val="clear" w:color="auto" w:fill="auto"/>
          </w:tcPr>
          <w:p w14:paraId="6924AA4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42</w:t>
            </w:r>
          </w:p>
        </w:tc>
        <w:tc>
          <w:tcPr>
            <w:tcW w:w="1680" w:type="dxa"/>
            <w:tcBorders>
              <w:left w:val="nil"/>
              <w:right w:val="nil"/>
            </w:tcBorders>
            <w:shd w:val="clear" w:color="auto" w:fill="auto"/>
          </w:tcPr>
          <w:p w14:paraId="3EA595E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24.9</w:t>
            </w:r>
          </w:p>
        </w:tc>
      </w:tr>
      <w:tr w:rsidR="00796CB7" w:rsidRPr="009551FD" w14:paraId="05663ABE" w14:textId="77777777" w:rsidTr="00A87715">
        <w:trPr>
          <w:trHeight w:val="253"/>
        </w:trPr>
        <w:tc>
          <w:tcPr>
            <w:tcW w:w="2688" w:type="dxa"/>
            <w:shd w:val="clear" w:color="auto" w:fill="auto"/>
          </w:tcPr>
          <w:p w14:paraId="78023538"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07C0A32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Services</w:t>
            </w:r>
          </w:p>
        </w:tc>
        <w:tc>
          <w:tcPr>
            <w:tcW w:w="2174" w:type="dxa"/>
            <w:shd w:val="clear" w:color="auto" w:fill="auto"/>
          </w:tcPr>
          <w:p w14:paraId="043FC1C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39</w:t>
            </w:r>
          </w:p>
        </w:tc>
        <w:tc>
          <w:tcPr>
            <w:tcW w:w="1680" w:type="dxa"/>
            <w:shd w:val="clear" w:color="auto" w:fill="auto"/>
          </w:tcPr>
          <w:p w14:paraId="1CF8872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23.1</w:t>
            </w:r>
          </w:p>
        </w:tc>
      </w:tr>
      <w:tr w:rsidR="00796CB7" w:rsidRPr="009551FD" w14:paraId="1AFFF4F1" w14:textId="77777777" w:rsidTr="00A87715">
        <w:trPr>
          <w:trHeight w:val="268"/>
        </w:trPr>
        <w:tc>
          <w:tcPr>
            <w:tcW w:w="2688" w:type="dxa"/>
            <w:tcBorders>
              <w:left w:val="nil"/>
              <w:right w:val="nil"/>
            </w:tcBorders>
            <w:shd w:val="clear" w:color="auto" w:fill="auto"/>
          </w:tcPr>
          <w:p w14:paraId="3DE82E64" w14:textId="77777777" w:rsidR="001D1618" w:rsidRPr="009551FD" w:rsidRDefault="001D1618" w:rsidP="001D1618">
            <w:pPr>
              <w:spacing w:after="0" w:line="240" w:lineRule="auto"/>
              <w:jc w:val="both"/>
              <w:rPr>
                <w:rFonts w:ascii="Arial" w:hAnsi="Arial" w:cs="Arial"/>
                <w:bCs/>
                <w:sz w:val="20"/>
                <w:szCs w:val="20"/>
              </w:rPr>
            </w:pPr>
          </w:p>
        </w:tc>
        <w:tc>
          <w:tcPr>
            <w:tcW w:w="3064" w:type="dxa"/>
            <w:tcBorders>
              <w:left w:val="nil"/>
              <w:right w:val="nil"/>
            </w:tcBorders>
            <w:shd w:val="clear" w:color="auto" w:fill="auto"/>
          </w:tcPr>
          <w:p w14:paraId="0F4881F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Technology</w:t>
            </w:r>
          </w:p>
        </w:tc>
        <w:tc>
          <w:tcPr>
            <w:tcW w:w="2174" w:type="dxa"/>
            <w:tcBorders>
              <w:left w:val="nil"/>
              <w:right w:val="nil"/>
            </w:tcBorders>
            <w:shd w:val="clear" w:color="auto" w:fill="auto"/>
          </w:tcPr>
          <w:p w14:paraId="6BAF30E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34</w:t>
            </w:r>
          </w:p>
        </w:tc>
        <w:tc>
          <w:tcPr>
            <w:tcW w:w="1680" w:type="dxa"/>
            <w:tcBorders>
              <w:left w:val="nil"/>
              <w:right w:val="nil"/>
            </w:tcBorders>
            <w:shd w:val="clear" w:color="auto" w:fill="auto"/>
          </w:tcPr>
          <w:p w14:paraId="3AF3188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20.1</w:t>
            </w:r>
          </w:p>
        </w:tc>
      </w:tr>
      <w:tr w:rsidR="00796CB7" w:rsidRPr="009551FD" w14:paraId="07F4219D" w14:textId="77777777" w:rsidTr="00A87715">
        <w:trPr>
          <w:trHeight w:val="253"/>
        </w:trPr>
        <w:tc>
          <w:tcPr>
            <w:tcW w:w="2688" w:type="dxa"/>
            <w:shd w:val="clear" w:color="auto" w:fill="auto"/>
          </w:tcPr>
          <w:p w14:paraId="6864807D"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72A22B6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Others</w:t>
            </w:r>
          </w:p>
        </w:tc>
        <w:tc>
          <w:tcPr>
            <w:tcW w:w="2174" w:type="dxa"/>
            <w:shd w:val="clear" w:color="auto" w:fill="auto"/>
          </w:tcPr>
          <w:p w14:paraId="5268E3A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8</w:t>
            </w:r>
          </w:p>
        </w:tc>
        <w:tc>
          <w:tcPr>
            <w:tcW w:w="1680" w:type="dxa"/>
            <w:shd w:val="clear" w:color="auto" w:fill="auto"/>
          </w:tcPr>
          <w:p w14:paraId="1CF1EBE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4.7</w:t>
            </w:r>
          </w:p>
        </w:tc>
      </w:tr>
      <w:tr w:rsidR="00796CB7" w:rsidRPr="009551FD" w14:paraId="0CBE3617" w14:textId="77777777" w:rsidTr="00A87715">
        <w:trPr>
          <w:trHeight w:val="253"/>
        </w:trPr>
        <w:tc>
          <w:tcPr>
            <w:tcW w:w="2688" w:type="dxa"/>
            <w:tcBorders>
              <w:left w:val="nil"/>
              <w:right w:val="nil"/>
            </w:tcBorders>
            <w:shd w:val="clear" w:color="auto" w:fill="auto"/>
          </w:tcPr>
          <w:p w14:paraId="3BBA40F4"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Number of employees</w:t>
            </w:r>
          </w:p>
        </w:tc>
        <w:tc>
          <w:tcPr>
            <w:tcW w:w="3064" w:type="dxa"/>
            <w:tcBorders>
              <w:left w:val="nil"/>
              <w:right w:val="nil"/>
            </w:tcBorders>
            <w:shd w:val="clear" w:color="auto" w:fill="auto"/>
          </w:tcPr>
          <w:p w14:paraId="735A9DF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1-5</w:t>
            </w:r>
          </w:p>
        </w:tc>
        <w:tc>
          <w:tcPr>
            <w:tcW w:w="2174" w:type="dxa"/>
            <w:tcBorders>
              <w:left w:val="nil"/>
              <w:right w:val="nil"/>
            </w:tcBorders>
            <w:shd w:val="clear" w:color="auto" w:fill="auto"/>
          </w:tcPr>
          <w:p w14:paraId="766AF7F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31</w:t>
            </w:r>
          </w:p>
        </w:tc>
        <w:tc>
          <w:tcPr>
            <w:tcW w:w="1680" w:type="dxa"/>
            <w:tcBorders>
              <w:left w:val="nil"/>
              <w:right w:val="nil"/>
            </w:tcBorders>
            <w:shd w:val="clear" w:color="auto" w:fill="auto"/>
          </w:tcPr>
          <w:p w14:paraId="00B722C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18.3</w:t>
            </w:r>
          </w:p>
        </w:tc>
      </w:tr>
      <w:tr w:rsidR="00796CB7" w:rsidRPr="009551FD" w14:paraId="62379490" w14:textId="77777777" w:rsidTr="00A87715">
        <w:trPr>
          <w:trHeight w:val="253"/>
        </w:trPr>
        <w:tc>
          <w:tcPr>
            <w:tcW w:w="2688" w:type="dxa"/>
            <w:shd w:val="clear" w:color="auto" w:fill="auto"/>
          </w:tcPr>
          <w:p w14:paraId="782DC541"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0EF53D1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6-29</w:t>
            </w:r>
          </w:p>
        </w:tc>
        <w:tc>
          <w:tcPr>
            <w:tcW w:w="2174" w:type="dxa"/>
            <w:shd w:val="clear" w:color="auto" w:fill="auto"/>
          </w:tcPr>
          <w:p w14:paraId="7135A84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74</w:t>
            </w:r>
          </w:p>
        </w:tc>
        <w:tc>
          <w:tcPr>
            <w:tcW w:w="1680" w:type="dxa"/>
            <w:shd w:val="clear" w:color="auto" w:fill="auto"/>
          </w:tcPr>
          <w:p w14:paraId="328638A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43.8</w:t>
            </w:r>
          </w:p>
        </w:tc>
      </w:tr>
      <w:tr w:rsidR="00796CB7" w:rsidRPr="009551FD" w14:paraId="353FE611" w14:textId="77777777" w:rsidTr="00A87715">
        <w:trPr>
          <w:trHeight w:val="253"/>
        </w:trPr>
        <w:tc>
          <w:tcPr>
            <w:tcW w:w="2688" w:type="dxa"/>
            <w:tcBorders>
              <w:left w:val="nil"/>
              <w:right w:val="nil"/>
            </w:tcBorders>
            <w:shd w:val="clear" w:color="auto" w:fill="auto"/>
          </w:tcPr>
          <w:p w14:paraId="094B3FDE" w14:textId="77777777" w:rsidR="001D1618" w:rsidRPr="009551FD" w:rsidRDefault="001D1618" w:rsidP="001D1618">
            <w:pPr>
              <w:spacing w:after="0" w:line="240" w:lineRule="auto"/>
              <w:jc w:val="both"/>
              <w:rPr>
                <w:rFonts w:ascii="Arial" w:hAnsi="Arial" w:cs="Arial"/>
                <w:bCs/>
                <w:sz w:val="20"/>
                <w:szCs w:val="20"/>
              </w:rPr>
            </w:pPr>
          </w:p>
        </w:tc>
        <w:tc>
          <w:tcPr>
            <w:tcW w:w="3064" w:type="dxa"/>
            <w:tcBorders>
              <w:left w:val="nil"/>
              <w:right w:val="nil"/>
            </w:tcBorders>
            <w:shd w:val="clear" w:color="auto" w:fill="auto"/>
          </w:tcPr>
          <w:p w14:paraId="26DDDC2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30-99</w:t>
            </w:r>
          </w:p>
        </w:tc>
        <w:tc>
          <w:tcPr>
            <w:tcW w:w="2174" w:type="dxa"/>
            <w:tcBorders>
              <w:left w:val="nil"/>
              <w:right w:val="nil"/>
            </w:tcBorders>
            <w:shd w:val="clear" w:color="auto" w:fill="auto"/>
          </w:tcPr>
          <w:p w14:paraId="28546A7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59</w:t>
            </w:r>
          </w:p>
        </w:tc>
        <w:tc>
          <w:tcPr>
            <w:tcW w:w="1680" w:type="dxa"/>
            <w:tcBorders>
              <w:left w:val="nil"/>
              <w:right w:val="nil"/>
            </w:tcBorders>
            <w:shd w:val="clear" w:color="auto" w:fill="auto"/>
          </w:tcPr>
          <w:p w14:paraId="4986037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34.9</w:t>
            </w:r>
          </w:p>
        </w:tc>
      </w:tr>
      <w:tr w:rsidR="00796CB7" w:rsidRPr="009551FD" w14:paraId="73A924B7" w14:textId="77777777" w:rsidTr="00A87715">
        <w:trPr>
          <w:trHeight w:val="268"/>
        </w:trPr>
        <w:tc>
          <w:tcPr>
            <w:tcW w:w="2688" w:type="dxa"/>
            <w:shd w:val="clear" w:color="auto" w:fill="auto"/>
          </w:tcPr>
          <w:p w14:paraId="6F69DAFC"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4B02FA5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100-199</w:t>
            </w:r>
          </w:p>
        </w:tc>
        <w:tc>
          <w:tcPr>
            <w:tcW w:w="2174" w:type="dxa"/>
            <w:shd w:val="clear" w:color="auto" w:fill="auto"/>
          </w:tcPr>
          <w:p w14:paraId="4C49F08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5</w:t>
            </w:r>
          </w:p>
        </w:tc>
        <w:tc>
          <w:tcPr>
            <w:tcW w:w="1680" w:type="dxa"/>
            <w:shd w:val="clear" w:color="auto" w:fill="auto"/>
          </w:tcPr>
          <w:p w14:paraId="4B9D7BF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3.0</w:t>
            </w:r>
          </w:p>
        </w:tc>
      </w:tr>
      <w:tr w:rsidR="00796CB7" w:rsidRPr="009551FD" w14:paraId="182413D8" w14:textId="77777777" w:rsidTr="00A87715">
        <w:trPr>
          <w:trHeight w:val="253"/>
        </w:trPr>
        <w:tc>
          <w:tcPr>
            <w:tcW w:w="2688" w:type="dxa"/>
            <w:tcBorders>
              <w:left w:val="nil"/>
              <w:right w:val="nil"/>
            </w:tcBorders>
            <w:shd w:val="clear" w:color="auto" w:fill="auto"/>
          </w:tcPr>
          <w:p w14:paraId="3AF281F5"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 xml:space="preserve">Turnover </w:t>
            </w:r>
          </w:p>
        </w:tc>
        <w:tc>
          <w:tcPr>
            <w:tcW w:w="3064" w:type="dxa"/>
            <w:tcBorders>
              <w:left w:val="nil"/>
              <w:right w:val="nil"/>
            </w:tcBorders>
            <w:shd w:val="clear" w:color="auto" w:fill="auto"/>
          </w:tcPr>
          <w:p w14:paraId="0470690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Less than GHS 100,000</w:t>
            </w:r>
          </w:p>
        </w:tc>
        <w:tc>
          <w:tcPr>
            <w:tcW w:w="2174" w:type="dxa"/>
            <w:tcBorders>
              <w:left w:val="nil"/>
              <w:right w:val="nil"/>
            </w:tcBorders>
            <w:shd w:val="clear" w:color="auto" w:fill="auto"/>
          </w:tcPr>
          <w:p w14:paraId="677AD16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27</w:t>
            </w:r>
          </w:p>
        </w:tc>
        <w:tc>
          <w:tcPr>
            <w:tcW w:w="1680" w:type="dxa"/>
            <w:tcBorders>
              <w:left w:val="nil"/>
              <w:right w:val="nil"/>
            </w:tcBorders>
            <w:shd w:val="clear" w:color="auto" w:fill="auto"/>
          </w:tcPr>
          <w:p w14:paraId="6DC0CA7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16.0</w:t>
            </w:r>
          </w:p>
        </w:tc>
      </w:tr>
      <w:tr w:rsidR="00796CB7" w:rsidRPr="009551FD" w14:paraId="564F8614" w14:textId="77777777" w:rsidTr="00A87715">
        <w:trPr>
          <w:trHeight w:val="253"/>
        </w:trPr>
        <w:tc>
          <w:tcPr>
            <w:tcW w:w="2688" w:type="dxa"/>
            <w:shd w:val="clear" w:color="auto" w:fill="auto"/>
          </w:tcPr>
          <w:p w14:paraId="3B1A0C6D"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715B8BF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GHS100,000 - GHS500,000</w:t>
            </w:r>
          </w:p>
        </w:tc>
        <w:tc>
          <w:tcPr>
            <w:tcW w:w="2174" w:type="dxa"/>
            <w:shd w:val="clear" w:color="auto" w:fill="auto"/>
          </w:tcPr>
          <w:p w14:paraId="6015387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58</w:t>
            </w:r>
          </w:p>
        </w:tc>
        <w:tc>
          <w:tcPr>
            <w:tcW w:w="1680" w:type="dxa"/>
            <w:shd w:val="clear" w:color="auto" w:fill="auto"/>
          </w:tcPr>
          <w:p w14:paraId="29239D1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34.3</w:t>
            </w:r>
          </w:p>
        </w:tc>
      </w:tr>
      <w:tr w:rsidR="00796CB7" w:rsidRPr="009551FD" w14:paraId="25D2FE9A" w14:textId="77777777" w:rsidTr="00A87715">
        <w:trPr>
          <w:trHeight w:val="253"/>
        </w:trPr>
        <w:tc>
          <w:tcPr>
            <w:tcW w:w="2688" w:type="dxa"/>
            <w:tcBorders>
              <w:left w:val="nil"/>
              <w:right w:val="nil"/>
            </w:tcBorders>
            <w:shd w:val="clear" w:color="auto" w:fill="auto"/>
          </w:tcPr>
          <w:p w14:paraId="43D7829C" w14:textId="77777777" w:rsidR="001D1618" w:rsidRPr="009551FD" w:rsidRDefault="001D1618" w:rsidP="001D1618">
            <w:pPr>
              <w:spacing w:after="0" w:line="240" w:lineRule="auto"/>
              <w:jc w:val="both"/>
              <w:rPr>
                <w:rFonts w:ascii="Arial" w:hAnsi="Arial" w:cs="Arial"/>
                <w:bCs/>
                <w:sz w:val="20"/>
                <w:szCs w:val="20"/>
              </w:rPr>
            </w:pPr>
          </w:p>
        </w:tc>
        <w:tc>
          <w:tcPr>
            <w:tcW w:w="3064" w:type="dxa"/>
            <w:tcBorders>
              <w:left w:val="nil"/>
              <w:right w:val="nil"/>
            </w:tcBorders>
            <w:shd w:val="clear" w:color="auto" w:fill="auto"/>
          </w:tcPr>
          <w:p w14:paraId="3DBA703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GHS500,001 - GHS1,000,000</w:t>
            </w:r>
          </w:p>
        </w:tc>
        <w:tc>
          <w:tcPr>
            <w:tcW w:w="2174" w:type="dxa"/>
            <w:tcBorders>
              <w:left w:val="nil"/>
              <w:right w:val="nil"/>
            </w:tcBorders>
            <w:shd w:val="clear" w:color="auto" w:fill="auto"/>
          </w:tcPr>
          <w:p w14:paraId="3470BEA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62</w:t>
            </w:r>
          </w:p>
        </w:tc>
        <w:tc>
          <w:tcPr>
            <w:tcW w:w="1680" w:type="dxa"/>
            <w:tcBorders>
              <w:left w:val="nil"/>
              <w:right w:val="nil"/>
            </w:tcBorders>
            <w:shd w:val="clear" w:color="auto" w:fill="auto"/>
          </w:tcPr>
          <w:p w14:paraId="644E2AF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36.7</w:t>
            </w:r>
          </w:p>
        </w:tc>
      </w:tr>
      <w:tr w:rsidR="00796CB7" w:rsidRPr="009551FD" w14:paraId="04786857" w14:textId="77777777" w:rsidTr="00A87715">
        <w:trPr>
          <w:trHeight w:val="522"/>
        </w:trPr>
        <w:tc>
          <w:tcPr>
            <w:tcW w:w="2688" w:type="dxa"/>
            <w:shd w:val="clear" w:color="auto" w:fill="auto"/>
          </w:tcPr>
          <w:p w14:paraId="2A7E2E9E"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45CF209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GHS 1,000,001 - GHS 5,000,000</w:t>
            </w:r>
          </w:p>
        </w:tc>
        <w:tc>
          <w:tcPr>
            <w:tcW w:w="2174" w:type="dxa"/>
            <w:shd w:val="clear" w:color="auto" w:fill="auto"/>
          </w:tcPr>
          <w:p w14:paraId="3623103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22</w:t>
            </w:r>
          </w:p>
        </w:tc>
        <w:tc>
          <w:tcPr>
            <w:tcW w:w="1680" w:type="dxa"/>
            <w:shd w:val="clear" w:color="auto" w:fill="auto"/>
          </w:tcPr>
          <w:p w14:paraId="7A32A88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13.0</w:t>
            </w:r>
          </w:p>
        </w:tc>
      </w:tr>
      <w:tr w:rsidR="00796CB7" w:rsidRPr="009551FD" w14:paraId="10E387C2" w14:textId="77777777" w:rsidTr="00A87715">
        <w:trPr>
          <w:trHeight w:val="253"/>
        </w:trPr>
        <w:tc>
          <w:tcPr>
            <w:tcW w:w="2688" w:type="dxa"/>
            <w:tcBorders>
              <w:left w:val="nil"/>
              <w:right w:val="nil"/>
            </w:tcBorders>
            <w:shd w:val="clear" w:color="auto" w:fill="auto"/>
          </w:tcPr>
          <w:p w14:paraId="1A4779B2"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Firm age</w:t>
            </w:r>
          </w:p>
        </w:tc>
        <w:tc>
          <w:tcPr>
            <w:tcW w:w="3064" w:type="dxa"/>
            <w:tcBorders>
              <w:left w:val="nil"/>
              <w:right w:val="nil"/>
            </w:tcBorders>
            <w:shd w:val="clear" w:color="auto" w:fill="auto"/>
          </w:tcPr>
          <w:p w14:paraId="43145BF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Less than 10 year</w:t>
            </w:r>
          </w:p>
        </w:tc>
        <w:tc>
          <w:tcPr>
            <w:tcW w:w="2174" w:type="dxa"/>
            <w:tcBorders>
              <w:left w:val="nil"/>
              <w:right w:val="nil"/>
            </w:tcBorders>
            <w:shd w:val="clear" w:color="auto" w:fill="auto"/>
          </w:tcPr>
          <w:p w14:paraId="7F18ABF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16</w:t>
            </w:r>
          </w:p>
        </w:tc>
        <w:tc>
          <w:tcPr>
            <w:tcW w:w="1680" w:type="dxa"/>
            <w:tcBorders>
              <w:left w:val="nil"/>
              <w:right w:val="nil"/>
            </w:tcBorders>
            <w:shd w:val="clear" w:color="auto" w:fill="auto"/>
          </w:tcPr>
          <w:p w14:paraId="708A9E3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9.5</w:t>
            </w:r>
          </w:p>
        </w:tc>
      </w:tr>
      <w:tr w:rsidR="00796CB7" w:rsidRPr="009551FD" w14:paraId="6AD53709" w14:textId="77777777" w:rsidTr="00A87715">
        <w:trPr>
          <w:trHeight w:val="253"/>
        </w:trPr>
        <w:tc>
          <w:tcPr>
            <w:tcW w:w="2688" w:type="dxa"/>
            <w:shd w:val="clear" w:color="auto" w:fill="auto"/>
          </w:tcPr>
          <w:p w14:paraId="03DBDBBF"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2489DFB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11-20 years</w:t>
            </w:r>
          </w:p>
        </w:tc>
        <w:tc>
          <w:tcPr>
            <w:tcW w:w="2174" w:type="dxa"/>
            <w:shd w:val="clear" w:color="auto" w:fill="auto"/>
          </w:tcPr>
          <w:p w14:paraId="585750B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31</w:t>
            </w:r>
          </w:p>
        </w:tc>
        <w:tc>
          <w:tcPr>
            <w:tcW w:w="1680" w:type="dxa"/>
            <w:shd w:val="clear" w:color="auto" w:fill="auto"/>
          </w:tcPr>
          <w:p w14:paraId="28C00D9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18.3</w:t>
            </w:r>
          </w:p>
        </w:tc>
      </w:tr>
      <w:tr w:rsidR="00796CB7" w:rsidRPr="009551FD" w14:paraId="4C3BE0AE" w14:textId="77777777" w:rsidTr="00A87715">
        <w:trPr>
          <w:trHeight w:val="253"/>
        </w:trPr>
        <w:tc>
          <w:tcPr>
            <w:tcW w:w="2688" w:type="dxa"/>
            <w:tcBorders>
              <w:left w:val="nil"/>
              <w:right w:val="nil"/>
            </w:tcBorders>
            <w:shd w:val="clear" w:color="auto" w:fill="auto"/>
          </w:tcPr>
          <w:p w14:paraId="10AD396D" w14:textId="77777777" w:rsidR="001D1618" w:rsidRPr="009551FD" w:rsidRDefault="001D1618" w:rsidP="001D1618">
            <w:pPr>
              <w:spacing w:after="0" w:line="240" w:lineRule="auto"/>
              <w:jc w:val="both"/>
              <w:rPr>
                <w:rFonts w:ascii="Arial" w:hAnsi="Arial" w:cs="Arial"/>
                <w:bCs/>
                <w:sz w:val="20"/>
                <w:szCs w:val="20"/>
              </w:rPr>
            </w:pPr>
          </w:p>
        </w:tc>
        <w:tc>
          <w:tcPr>
            <w:tcW w:w="3064" w:type="dxa"/>
            <w:tcBorders>
              <w:left w:val="nil"/>
              <w:right w:val="nil"/>
            </w:tcBorders>
            <w:shd w:val="clear" w:color="auto" w:fill="auto"/>
          </w:tcPr>
          <w:p w14:paraId="6080C67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21-30 years</w:t>
            </w:r>
          </w:p>
        </w:tc>
        <w:tc>
          <w:tcPr>
            <w:tcW w:w="2174" w:type="dxa"/>
            <w:tcBorders>
              <w:left w:val="nil"/>
              <w:right w:val="nil"/>
            </w:tcBorders>
            <w:shd w:val="clear" w:color="auto" w:fill="auto"/>
          </w:tcPr>
          <w:p w14:paraId="474AA21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57</w:t>
            </w:r>
          </w:p>
        </w:tc>
        <w:tc>
          <w:tcPr>
            <w:tcW w:w="1680" w:type="dxa"/>
            <w:tcBorders>
              <w:left w:val="nil"/>
              <w:right w:val="nil"/>
            </w:tcBorders>
            <w:shd w:val="clear" w:color="auto" w:fill="auto"/>
          </w:tcPr>
          <w:p w14:paraId="1539248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33.7</w:t>
            </w:r>
          </w:p>
        </w:tc>
      </w:tr>
      <w:tr w:rsidR="00796CB7" w:rsidRPr="009551FD" w14:paraId="49A4BFAD" w14:textId="77777777" w:rsidTr="00A87715">
        <w:trPr>
          <w:trHeight w:val="253"/>
        </w:trPr>
        <w:tc>
          <w:tcPr>
            <w:tcW w:w="2688" w:type="dxa"/>
            <w:shd w:val="clear" w:color="auto" w:fill="auto"/>
          </w:tcPr>
          <w:p w14:paraId="30275A8A" w14:textId="77777777" w:rsidR="001D1618" w:rsidRPr="009551FD" w:rsidRDefault="001D1618" w:rsidP="001D1618">
            <w:pPr>
              <w:spacing w:after="0" w:line="240" w:lineRule="auto"/>
              <w:jc w:val="both"/>
              <w:rPr>
                <w:rFonts w:ascii="Arial" w:hAnsi="Arial" w:cs="Arial"/>
                <w:bCs/>
                <w:sz w:val="20"/>
                <w:szCs w:val="20"/>
              </w:rPr>
            </w:pPr>
          </w:p>
        </w:tc>
        <w:tc>
          <w:tcPr>
            <w:tcW w:w="3064" w:type="dxa"/>
            <w:shd w:val="clear" w:color="auto" w:fill="auto"/>
          </w:tcPr>
          <w:p w14:paraId="70C9261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31-40 years</w:t>
            </w:r>
          </w:p>
        </w:tc>
        <w:tc>
          <w:tcPr>
            <w:tcW w:w="2174" w:type="dxa"/>
            <w:shd w:val="clear" w:color="auto" w:fill="auto"/>
          </w:tcPr>
          <w:p w14:paraId="6FC8196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53</w:t>
            </w:r>
          </w:p>
        </w:tc>
        <w:tc>
          <w:tcPr>
            <w:tcW w:w="1680" w:type="dxa"/>
            <w:shd w:val="clear" w:color="auto" w:fill="auto"/>
          </w:tcPr>
          <w:p w14:paraId="6A83496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31.4</w:t>
            </w:r>
          </w:p>
        </w:tc>
      </w:tr>
      <w:tr w:rsidR="00796CB7" w:rsidRPr="009551FD" w14:paraId="7F6474A8" w14:textId="77777777" w:rsidTr="00A87715">
        <w:trPr>
          <w:trHeight w:val="253"/>
        </w:trPr>
        <w:tc>
          <w:tcPr>
            <w:tcW w:w="2688" w:type="dxa"/>
            <w:tcBorders>
              <w:left w:val="nil"/>
              <w:right w:val="nil"/>
            </w:tcBorders>
            <w:shd w:val="clear" w:color="auto" w:fill="auto"/>
          </w:tcPr>
          <w:p w14:paraId="505A2AF6" w14:textId="77777777" w:rsidR="001D1618" w:rsidRPr="009551FD" w:rsidRDefault="001D1618" w:rsidP="001D1618">
            <w:pPr>
              <w:spacing w:after="0" w:line="240" w:lineRule="auto"/>
              <w:jc w:val="both"/>
              <w:rPr>
                <w:rFonts w:ascii="Arial" w:hAnsi="Arial" w:cs="Arial"/>
                <w:bCs/>
                <w:sz w:val="20"/>
                <w:szCs w:val="20"/>
              </w:rPr>
            </w:pPr>
          </w:p>
        </w:tc>
        <w:tc>
          <w:tcPr>
            <w:tcW w:w="3064" w:type="dxa"/>
            <w:tcBorders>
              <w:left w:val="nil"/>
              <w:right w:val="nil"/>
            </w:tcBorders>
            <w:shd w:val="clear" w:color="auto" w:fill="auto"/>
          </w:tcPr>
          <w:p w14:paraId="2E2EF46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More than 40 years</w:t>
            </w:r>
          </w:p>
        </w:tc>
        <w:tc>
          <w:tcPr>
            <w:tcW w:w="2174" w:type="dxa"/>
            <w:tcBorders>
              <w:left w:val="nil"/>
              <w:right w:val="nil"/>
            </w:tcBorders>
            <w:shd w:val="clear" w:color="auto" w:fill="auto"/>
          </w:tcPr>
          <w:p w14:paraId="5A63403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12</w:t>
            </w:r>
          </w:p>
        </w:tc>
        <w:tc>
          <w:tcPr>
            <w:tcW w:w="1680" w:type="dxa"/>
            <w:tcBorders>
              <w:left w:val="nil"/>
              <w:right w:val="nil"/>
            </w:tcBorders>
            <w:shd w:val="clear" w:color="auto" w:fill="auto"/>
          </w:tcPr>
          <w:p w14:paraId="2CA2DF7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7.1</w:t>
            </w:r>
          </w:p>
        </w:tc>
      </w:tr>
    </w:tbl>
    <w:p w14:paraId="4BDC3E5A" w14:textId="77777777" w:rsidR="001D1618" w:rsidRPr="009551FD" w:rsidRDefault="001D1618" w:rsidP="001D1618">
      <w:pPr>
        <w:autoSpaceDE w:val="0"/>
        <w:autoSpaceDN w:val="0"/>
        <w:adjustRightInd w:val="0"/>
        <w:spacing w:after="0" w:line="240" w:lineRule="auto"/>
        <w:jc w:val="both"/>
        <w:rPr>
          <w:rFonts w:ascii="Arial" w:hAnsi="Arial" w:cs="Arial"/>
          <w:i/>
          <w:iCs/>
          <w:sz w:val="20"/>
          <w:szCs w:val="20"/>
        </w:rPr>
      </w:pPr>
      <w:r w:rsidRPr="009551FD">
        <w:rPr>
          <w:rFonts w:ascii="Arial" w:hAnsi="Arial" w:cs="Arial"/>
          <w:i/>
          <w:iCs/>
          <w:sz w:val="20"/>
          <w:szCs w:val="20"/>
        </w:rPr>
        <w:t>Source: Field Survey (2024)</w:t>
      </w:r>
    </w:p>
    <w:p w14:paraId="0F0C1C4D" w14:textId="77777777" w:rsidR="001D1618" w:rsidRPr="009551FD" w:rsidRDefault="001D1618" w:rsidP="001D1618">
      <w:pPr>
        <w:spacing w:after="0" w:line="240" w:lineRule="auto"/>
        <w:jc w:val="both"/>
        <w:rPr>
          <w:rFonts w:ascii="Arial" w:hAnsi="Arial" w:cs="Arial"/>
          <w:sz w:val="20"/>
          <w:szCs w:val="20"/>
          <w:lang w:val="en-GB"/>
        </w:rPr>
      </w:pPr>
    </w:p>
    <w:p w14:paraId="5B50DD22" w14:textId="61B59B1A"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The age distribution of respondents demonstrated a concentration in the middle-age brackets. The largest group comprised individuals aged 36-45 years, representing 39.1% (66 respondents) of the sample. This was followed by those aged 26-35 years, accounting for 31.4% (53 respondents). The mature age brackets of 46-55 years and 56 years and above constituted 16.6% (28 respondents) and 11.8% (20 respondents) respectively. The youngest age group, 18-25 years, represented only 1.2% (2 respondents) of the sample, indicating limited youth participation in SME leadership positions. The educational background of respondents indicated a strong presence of tertiary education qualifications. The majority of respondents held Diploma/HND qualifications, accounting for 49.1% (83 respondents), followed by Bachelor’s degree holders at 37.3% (63 respondents). Secondary level education represented 8.9% (15 respondents), while primary level and Master’s degree holders constituted 3.0% (5 respondents) and 1.8% (3 respondents) respectively. This distribution highlighted the relatively high educational attainment among SME leaders in the sample.</w:t>
      </w:r>
    </w:p>
    <w:p w14:paraId="48404468" w14:textId="77777777" w:rsidR="001D1618" w:rsidRPr="009551FD" w:rsidRDefault="001D1618" w:rsidP="001D1618">
      <w:pPr>
        <w:spacing w:after="0" w:line="240" w:lineRule="auto"/>
        <w:jc w:val="both"/>
        <w:rPr>
          <w:rFonts w:ascii="Arial" w:hAnsi="Arial" w:cs="Arial"/>
          <w:sz w:val="20"/>
          <w:szCs w:val="20"/>
        </w:rPr>
      </w:pPr>
    </w:p>
    <w:p w14:paraId="648D2890"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The professional positions held by respondents showed a diverse leadership structure. Managers constituted the largest group at 39.6% (67 respondents), followed by supervisors at 33.1% (56 respondents). Business owners represented 11.8% (20 respondents) of the sample, while other positions accounted for 15.4% (26 respondents). The work experience profile revealed substantial industry exposure, with 49.7% (84 respondents) having 11-15 years of experience, and 26.6% (45 respondents) possessing more than 15 years of experience. Those with 6-10 years and 1-5 years of experience represented 18.9% (32 respondents) and 4.7% (8 respondents) respectively. The industry distribution and organizational characteristics presented a diverse representation of the SME sector. The retail/wholesale sector dominated at 24.9% (42 respondents), followed by services at 23.1% (39 respondents), technology at 20.1% (34 respondents), and manufacturing at 18.9% (32 respondents). Agriculture accounted for 8.3% (14 respondents), while other sectors represented 4.7% (8 respondents). Employee size distribution showed that 43.8% (74 respondents) of the SMEs employed 6-29 workers, while 34.9% (59 respondents) had 30-99 employees. In terms of turnover, the majority fell within the GHS500,001 - GHS1,000,000 bracket (36.7%, 62 respondents) and GHS100,000 - GHS500,000 bracket (34.3%, 58 respondents). The firm age distribution indicated that most businesses were well-established, with 33.7% (57 respondents) being 21-30 years old and 31.4% (53 respondents) being 31-40 years old.</w:t>
      </w:r>
    </w:p>
    <w:p w14:paraId="165A13E7" w14:textId="77777777" w:rsidR="001D1618" w:rsidRPr="009551FD" w:rsidRDefault="001D1618" w:rsidP="001D1618">
      <w:pPr>
        <w:pStyle w:val="Heading2"/>
        <w:spacing w:line="240" w:lineRule="auto"/>
        <w:rPr>
          <w:rFonts w:ascii="Arial" w:hAnsi="Arial" w:cs="Arial"/>
          <w:b/>
          <w:bCs/>
          <w:color w:val="auto"/>
          <w:sz w:val="22"/>
          <w:szCs w:val="22"/>
        </w:rPr>
      </w:pPr>
      <w:bookmarkStart w:id="43" w:name="_Toc184626942"/>
      <w:bookmarkStart w:id="44" w:name="_Toc184942388"/>
      <w:bookmarkStart w:id="45" w:name="_Toc184981460"/>
      <w:bookmarkStart w:id="46" w:name="_Toc184981552"/>
      <w:bookmarkStart w:id="47" w:name="_Toc184981833"/>
      <w:bookmarkStart w:id="48" w:name="_Toc184983183"/>
      <w:bookmarkStart w:id="49" w:name="_Toc184983441"/>
      <w:r w:rsidRPr="009551FD">
        <w:rPr>
          <w:rFonts w:ascii="Arial" w:hAnsi="Arial" w:cs="Arial"/>
          <w:b/>
          <w:bCs/>
          <w:color w:val="auto"/>
          <w:sz w:val="22"/>
          <w:szCs w:val="22"/>
        </w:rPr>
        <w:t xml:space="preserve">4.1.2 </w:t>
      </w:r>
      <w:r w:rsidRPr="009551FD">
        <w:rPr>
          <w:rStyle w:val="Heading1Char"/>
          <w:rFonts w:ascii="Arial" w:hAnsi="Arial" w:cs="Arial"/>
          <w:b/>
          <w:bCs/>
          <w:color w:val="auto"/>
          <w:sz w:val="22"/>
          <w:szCs w:val="22"/>
        </w:rPr>
        <w:t>Descriptive Statistics</w:t>
      </w:r>
      <w:bookmarkEnd w:id="43"/>
      <w:bookmarkEnd w:id="44"/>
      <w:bookmarkEnd w:id="45"/>
      <w:bookmarkEnd w:id="46"/>
      <w:bookmarkEnd w:id="47"/>
      <w:bookmarkEnd w:id="48"/>
      <w:bookmarkEnd w:id="49"/>
    </w:p>
    <w:p w14:paraId="18BA3480"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The descriptive statistics provided insights into the central tendencies and variability of the key study variables based on the 5-point Likert scale measurements employed in the study. The analysis revealed that SME Performance demonstrated the highest mean score (M = 3.85, SD = 0.504) among the three variables, with responses ranging from 2.80 to 5.00. This was followed by Financial Literacy (M = 3.64, SD = 0.641, range: 1.53-4.80) and Fintech Adoption and Usage (M = 3.58, SD = 0.898, range: 1.00-5.00).</w:t>
      </w:r>
    </w:p>
    <w:p w14:paraId="3A7CD317" w14:textId="65DF58CF" w:rsidR="001D1618" w:rsidRPr="009551FD" w:rsidRDefault="001D1618" w:rsidP="001D1618">
      <w:pPr>
        <w:pStyle w:val="Caption"/>
        <w:spacing w:after="0" w:line="240" w:lineRule="auto"/>
        <w:jc w:val="both"/>
        <w:rPr>
          <w:rFonts w:ascii="Arial" w:hAnsi="Arial" w:cs="Arial"/>
          <w:b w:val="0"/>
        </w:rPr>
      </w:pPr>
      <w:bookmarkStart w:id="50" w:name="_Toc182789428"/>
      <w:r w:rsidRPr="009551FD">
        <w:rPr>
          <w:rFonts w:ascii="Arial" w:hAnsi="Arial" w:cs="Arial"/>
          <w:b w:val="0"/>
        </w:rPr>
        <w:t xml:space="preserve">Table </w:t>
      </w:r>
      <w:r w:rsidR="00796CB7" w:rsidRPr="009551FD">
        <w:rPr>
          <w:rFonts w:ascii="Arial" w:hAnsi="Arial" w:cs="Arial"/>
          <w:b w:val="0"/>
        </w:rPr>
        <w:t>2</w:t>
      </w:r>
      <w:r w:rsidRPr="009551FD">
        <w:rPr>
          <w:rFonts w:ascii="Arial" w:hAnsi="Arial" w:cs="Arial"/>
          <w:b w:val="0"/>
        </w:rPr>
        <w:t>: Descriptive Statistics</w:t>
      </w:r>
      <w:bookmarkEnd w:id="50"/>
    </w:p>
    <w:tbl>
      <w:tblPr>
        <w:tblW w:w="9517" w:type="dxa"/>
        <w:tblBorders>
          <w:top w:val="single" w:sz="8" w:space="0" w:color="000000"/>
          <w:bottom w:val="single" w:sz="8" w:space="0" w:color="000000"/>
        </w:tblBorders>
        <w:tblLayout w:type="fixed"/>
        <w:tblLook w:val="0000" w:firstRow="0" w:lastRow="0" w:firstColumn="0" w:lastColumn="0" w:noHBand="0" w:noVBand="0"/>
      </w:tblPr>
      <w:tblGrid>
        <w:gridCol w:w="2957"/>
        <w:gridCol w:w="783"/>
        <w:gridCol w:w="1371"/>
        <w:gridCol w:w="1371"/>
        <w:gridCol w:w="1273"/>
        <w:gridCol w:w="1762"/>
      </w:tblGrid>
      <w:tr w:rsidR="00796CB7" w:rsidRPr="009551FD" w14:paraId="7DFBC674" w14:textId="77777777" w:rsidTr="00A87715">
        <w:trPr>
          <w:trHeight w:val="352"/>
        </w:trPr>
        <w:tc>
          <w:tcPr>
            <w:tcW w:w="2957" w:type="dxa"/>
            <w:tcBorders>
              <w:top w:val="single" w:sz="8" w:space="0" w:color="000000"/>
              <w:bottom w:val="single" w:sz="4" w:space="0" w:color="auto"/>
            </w:tcBorders>
            <w:shd w:val="clear" w:color="auto" w:fill="auto"/>
          </w:tcPr>
          <w:p w14:paraId="61BAE2DC"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r w:rsidRPr="009551FD">
              <w:rPr>
                <w:rFonts w:ascii="Arial" w:hAnsi="Arial" w:cs="Arial"/>
                <w:sz w:val="20"/>
                <w:szCs w:val="20"/>
              </w:rPr>
              <w:lastRenderedPageBreak/>
              <w:t>Variables</w:t>
            </w:r>
          </w:p>
        </w:tc>
        <w:tc>
          <w:tcPr>
            <w:tcW w:w="783" w:type="dxa"/>
            <w:tcBorders>
              <w:top w:val="single" w:sz="8" w:space="0" w:color="000000"/>
              <w:bottom w:val="single" w:sz="4" w:space="0" w:color="auto"/>
            </w:tcBorders>
            <w:shd w:val="clear" w:color="auto" w:fill="auto"/>
          </w:tcPr>
          <w:p w14:paraId="599DF30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Obs.</w:t>
            </w:r>
          </w:p>
        </w:tc>
        <w:tc>
          <w:tcPr>
            <w:tcW w:w="1371" w:type="dxa"/>
            <w:tcBorders>
              <w:top w:val="single" w:sz="8" w:space="0" w:color="000000"/>
              <w:bottom w:val="single" w:sz="4" w:space="0" w:color="auto"/>
            </w:tcBorders>
            <w:shd w:val="clear" w:color="auto" w:fill="auto"/>
          </w:tcPr>
          <w:p w14:paraId="1B813CF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Minimum</w:t>
            </w:r>
          </w:p>
        </w:tc>
        <w:tc>
          <w:tcPr>
            <w:tcW w:w="1371" w:type="dxa"/>
            <w:tcBorders>
              <w:top w:val="single" w:sz="8" w:space="0" w:color="000000"/>
              <w:bottom w:val="single" w:sz="4" w:space="0" w:color="auto"/>
            </w:tcBorders>
            <w:shd w:val="clear" w:color="auto" w:fill="auto"/>
          </w:tcPr>
          <w:p w14:paraId="480CBF6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Maximum</w:t>
            </w:r>
          </w:p>
        </w:tc>
        <w:tc>
          <w:tcPr>
            <w:tcW w:w="1273" w:type="dxa"/>
            <w:tcBorders>
              <w:top w:val="single" w:sz="8" w:space="0" w:color="000000"/>
              <w:bottom w:val="single" w:sz="4" w:space="0" w:color="auto"/>
            </w:tcBorders>
            <w:shd w:val="clear" w:color="auto" w:fill="auto"/>
          </w:tcPr>
          <w:p w14:paraId="2C16921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Mean</w:t>
            </w:r>
          </w:p>
        </w:tc>
        <w:tc>
          <w:tcPr>
            <w:tcW w:w="1762" w:type="dxa"/>
            <w:tcBorders>
              <w:top w:val="single" w:sz="8" w:space="0" w:color="000000"/>
              <w:bottom w:val="single" w:sz="4" w:space="0" w:color="auto"/>
            </w:tcBorders>
            <w:shd w:val="clear" w:color="auto" w:fill="auto"/>
          </w:tcPr>
          <w:p w14:paraId="78EED8B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SD</w:t>
            </w:r>
          </w:p>
        </w:tc>
      </w:tr>
      <w:tr w:rsidR="00796CB7" w:rsidRPr="009551FD" w14:paraId="54EC3DF9" w14:textId="77777777" w:rsidTr="00A87715">
        <w:trPr>
          <w:trHeight w:val="352"/>
        </w:trPr>
        <w:tc>
          <w:tcPr>
            <w:tcW w:w="2957" w:type="dxa"/>
            <w:tcBorders>
              <w:top w:val="single" w:sz="4" w:space="0" w:color="auto"/>
              <w:left w:val="nil"/>
              <w:bottom w:val="nil"/>
              <w:right w:val="nil"/>
            </w:tcBorders>
            <w:shd w:val="clear" w:color="auto" w:fill="auto"/>
          </w:tcPr>
          <w:p w14:paraId="3EF94D5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Fintech Adoption and Usage</w:t>
            </w:r>
          </w:p>
        </w:tc>
        <w:tc>
          <w:tcPr>
            <w:tcW w:w="783" w:type="dxa"/>
            <w:tcBorders>
              <w:top w:val="single" w:sz="4" w:space="0" w:color="auto"/>
            </w:tcBorders>
            <w:shd w:val="clear" w:color="auto" w:fill="auto"/>
          </w:tcPr>
          <w:p w14:paraId="7D1916E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169</w:t>
            </w:r>
          </w:p>
        </w:tc>
        <w:tc>
          <w:tcPr>
            <w:tcW w:w="1371" w:type="dxa"/>
            <w:tcBorders>
              <w:top w:val="single" w:sz="4" w:space="0" w:color="auto"/>
              <w:left w:val="nil"/>
              <w:bottom w:val="nil"/>
              <w:right w:val="nil"/>
            </w:tcBorders>
            <w:shd w:val="clear" w:color="auto" w:fill="auto"/>
          </w:tcPr>
          <w:p w14:paraId="468FEE3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1.00</w:t>
            </w:r>
          </w:p>
        </w:tc>
        <w:tc>
          <w:tcPr>
            <w:tcW w:w="1371" w:type="dxa"/>
            <w:tcBorders>
              <w:top w:val="single" w:sz="4" w:space="0" w:color="auto"/>
            </w:tcBorders>
            <w:shd w:val="clear" w:color="auto" w:fill="auto"/>
          </w:tcPr>
          <w:p w14:paraId="1AB26F4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5.00</w:t>
            </w:r>
          </w:p>
        </w:tc>
        <w:tc>
          <w:tcPr>
            <w:tcW w:w="1273" w:type="dxa"/>
            <w:tcBorders>
              <w:top w:val="single" w:sz="4" w:space="0" w:color="auto"/>
              <w:left w:val="nil"/>
              <w:bottom w:val="nil"/>
              <w:right w:val="nil"/>
            </w:tcBorders>
            <w:shd w:val="clear" w:color="auto" w:fill="auto"/>
          </w:tcPr>
          <w:p w14:paraId="4A62B7B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3.58</w:t>
            </w:r>
          </w:p>
        </w:tc>
        <w:tc>
          <w:tcPr>
            <w:tcW w:w="1762" w:type="dxa"/>
            <w:tcBorders>
              <w:top w:val="single" w:sz="4" w:space="0" w:color="auto"/>
            </w:tcBorders>
            <w:shd w:val="clear" w:color="auto" w:fill="auto"/>
          </w:tcPr>
          <w:p w14:paraId="482F2D5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0.898</w:t>
            </w:r>
          </w:p>
        </w:tc>
      </w:tr>
      <w:tr w:rsidR="00796CB7" w:rsidRPr="009551FD" w14:paraId="2557F177" w14:textId="77777777" w:rsidTr="00A87715">
        <w:trPr>
          <w:trHeight w:val="352"/>
        </w:trPr>
        <w:tc>
          <w:tcPr>
            <w:tcW w:w="2957" w:type="dxa"/>
            <w:tcBorders>
              <w:left w:val="nil"/>
              <w:bottom w:val="nil"/>
              <w:right w:val="nil"/>
            </w:tcBorders>
            <w:shd w:val="clear" w:color="auto" w:fill="auto"/>
          </w:tcPr>
          <w:p w14:paraId="0612569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SME Performance</w:t>
            </w:r>
          </w:p>
        </w:tc>
        <w:tc>
          <w:tcPr>
            <w:tcW w:w="783" w:type="dxa"/>
            <w:tcBorders>
              <w:left w:val="nil"/>
              <w:right w:val="nil"/>
            </w:tcBorders>
            <w:shd w:val="clear" w:color="auto" w:fill="auto"/>
          </w:tcPr>
          <w:p w14:paraId="0890D69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169</w:t>
            </w:r>
          </w:p>
        </w:tc>
        <w:tc>
          <w:tcPr>
            <w:tcW w:w="1371" w:type="dxa"/>
            <w:tcBorders>
              <w:left w:val="nil"/>
              <w:bottom w:val="nil"/>
              <w:right w:val="nil"/>
            </w:tcBorders>
            <w:shd w:val="clear" w:color="auto" w:fill="auto"/>
          </w:tcPr>
          <w:p w14:paraId="378542B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2.80</w:t>
            </w:r>
          </w:p>
        </w:tc>
        <w:tc>
          <w:tcPr>
            <w:tcW w:w="1371" w:type="dxa"/>
            <w:tcBorders>
              <w:left w:val="nil"/>
              <w:right w:val="nil"/>
            </w:tcBorders>
            <w:shd w:val="clear" w:color="auto" w:fill="auto"/>
          </w:tcPr>
          <w:p w14:paraId="0E5E050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5.00</w:t>
            </w:r>
          </w:p>
        </w:tc>
        <w:tc>
          <w:tcPr>
            <w:tcW w:w="1273" w:type="dxa"/>
            <w:tcBorders>
              <w:left w:val="nil"/>
              <w:bottom w:val="nil"/>
              <w:right w:val="nil"/>
            </w:tcBorders>
            <w:shd w:val="clear" w:color="auto" w:fill="auto"/>
          </w:tcPr>
          <w:p w14:paraId="47F2E7F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3.85</w:t>
            </w:r>
          </w:p>
        </w:tc>
        <w:tc>
          <w:tcPr>
            <w:tcW w:w="1762" w:type="dxa"/>
            <w:tcBorders>
              <w:left w:val="nil"/>
              <w:right w:val="nil"/>
            </w:tcBorders>
            <w:shd w:val="clear" w:color="auto" w:fill="auto"/>
          </w:tcPr>
          <w:p w14:paraId="4CBA623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0.504</w:t>
            </w:r>
          </w:p>
        </w:tc>
      </w:tr>
      <w:tr w:rsidR="00796CB7" w:rsidRPr="009551FD" w14:paraId="09242B98" w14:textId="77777777" w:rsidTr="00A87715">
        <w:trPr>
          <w:trHeight w:val="352"/>
        </w:trPr>
        <w:tc>
          <w:tcPr>
            <w:tcW w:w="2957" w:type="dxa"/>
            <w:tcBorders>
              <w:left w:val="nil"/>
              <w:right w:val="nil"/>
            </w:tcBorders>
            <w:shd w:val="clear" w:color="auto" w:fill="auto"/>
          </w:tcPr>
          <w:p w14:paraId="39D72F4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Financial Literacy</w:t>
            </w:r>
          </w:p>
        </w:tc>
        <w:tc>
          <w:tcPr>
            <w:tcW w:w="783" w:type="dxa"/>
            <w:shd w:val="clear" w:color="auto" w:fill="auto"/>
          </w:tcPr>
          <w:p w14:paraId="0F3CC65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168</w:t>
            </w:r>
          </w:p>
        </w:tc>
        <w:tc>
          <w:tcPr>
            <w:tcW w:w="1371" w:type="dxa"/>
            <w:tcBorders>
              <w:left w:val="nil"/>
              <w:right w:val="nil"/>
            </w:tcBorders>
            <w:shd w:val="clear" w:color="auto" w:fill="auto"/>
          </w:tcPr>
          <w:p w14:paraId="299145B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1.53</w:t>
            </w:r>
          </w:p>
        </w:tc>
        <w:tc>
          <w:tcPr>
            <w:tcW w:w="1371" w:type="dxa"/>
            <w:shd w:val="clear" w:color="auto" w:fill="auto"/>
          </w:tcPr>
          <w:p w14:paraId="452BE54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4.80</w:t>
            </w:r>
          </w:p>
        </w:tc>
        <w:tc>
          <w:tcPr>
            <w:tcW w:w="1273" w:type="dxa"/>
            <w:tcBorders>
              <w:left w:val="nil"/>
              <w:right w:val="nil"/>
            </w:tcBorders>
            <w:shd w:val="clear" w:color="auto" w:fill="auto"/>
          </w:tcPr>
          <w:p w14:paraId="4007BB4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3.64</w:t>
            </w:r>
          </w:p>
        </w:tc>
        <w:tc>
          <w:tcPr>
            <w:tcW w:w="1762" w:type="dxa"/>
            <w:shd w:val="clear" w:color="auto" w:fill="auto"/>
          </w:tcPr>
          <w:p w14:paraId="03A918A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0.641</w:t>
            </w:r>
          </w:p>
        </w:tc>
      </w:tr>
    </w:tbl>
    <w:p w14:paraId="4BA92708" w14:textId="77777777" w:rsidR="001D1618" w:rsidRPr="009551FD" w:rsidRDefault="001D1618" w:rsidP="001D1618">
      <w:pPr>
        <w:autoSpaceDE w:val="0"/>
        <w:autoSpaceDN w:val="0"/>
        <w:adjustRightInd w:val="0"/>
        <w:spacing w:after="0" w:line="240" w:lineRule="auto"/>
        <w:jc w:val="both"/>
        <w:rPr>
          <w:rFonts w:ascii="Arial" w:hAnsi="Arial" w:cs="Arial"/>
          <w:i/>
          <w:iCs/>
          <w:sz w:val="20"/>
          <w:szCs w:val="20"/>
        </w:rPr>
      </w:pPr>
      <w:r w:rsidRPr="009551FD">
        <w:rPr>
          <w:rFonts w:ascii="Arial" w:hAnsi="Arial" w:cs="Arial"/>
          <w:i/>
          <w:iCs/>
          <w:sz w:val="20"/>
          <w:szCs w:val="20"/>
        </w:rPr>
        <w:t>Source: Field Survey (2024)</w:t>
      </w:r>
    </w:p>
    <w:p w14:paraId="15C84671" w14:textId="77777777" w:rsidR="00796CB7" w:rsidRPr="009551FD" w:rsidRDefault="00796CB7" w:rsidP="001D1618">
      <w:pPr>
        <w:spacing w:after="0" w:line="240" w:lineRule="auto"/>
        <w:jc w:val="both"/>
        <w:rPr>
          <w:rFonts w:ascii="Arial" w:hAnsi="Arial" w:cs="Arial"/>
          <w:sz w:val="20"/>
          <w:szCs w:val="20"/>
          <w:lang w:val="en-GB"/>
        </w:rPr>
      </w:pPr>
    </w:p>
    <w:p w14:paraId="334B3C51" w14:textId="7F23A6F0"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The relatively high mean scores across all variables suggested generally positive perceptions and implementations of fintech solutions, substantial levels of financial literacy among respondents, and favorable performance outcomes among the sampled SMEs. The standard deviations indicated moderate variability in responses, with Fintech Adoption and Usage showing the highest variability (</w:t>
      </w:r>
      <w:bookmarkStart w:id="51" w:name="_Hlk184943455"/>
      <w:r w:rsidRPr="009551FD">
        <w:rPr>
          <w:rFonts w:ascii="Arial" w:hAnsi="Arial" w:cs="Arial"/>
          <w:sz w:val="20"/>
          <w:szCs w:val="20"/>
        </w:rPr>
        <w:t>SD</w:t>
      </w:r>
      <w:bookmarkEnd w:id="51"/>
      <w:r w:rsidRPr="009551FD">
        <w:rPr>
          <w:rFonts w:ascii="Arial" w:hAnsi="Arial" w:cs="Arial"/>
          <w:sz w:val="20"/>
          <w:szCs w:val="20"/>
        </w:rPr>
        <w:t xml:space="preserve"> = 0.898), suggesting more diverse experiences and attitudes toward fintech adoption compared to the other variables. The range of responses across all variables demonstrated that respondents utilized the full spectrum of the measurement scale, thus providing a representation of varying perspectives and experiences within the sample.</w:t>
      </w:r>
    </w:p>
    <w:p w14:paraId="6855C42B" w14:textId="77777777" w:rsidR="001D1618" w:rsidRPr="009551FD" w:rsidRDefault="001D1618" w:rsidP="001D1618">
      <w:pPr>
        <w:pStyle w:val="Heading2"/>
        <w:spacing w:line="240" w:lineRule="auto"/>
        <w:rPr>
          <w:rFonts w:ascii="Arial" w:hAnsi="Arial" w:cs="Arial"/>
          <w:b/>
          <w:bCs/>
          <w:color w:val="auto"/>
          <w:sz w:val="22"/>
          <w:szCs w:val="22"/>
        </w:rPr>
      </w:pPr>
      <w:bookmarkStart w:id="52" w:name="_Toc184626943"/>
      <w:bookmarkStart w:id="53" w:name="_Toc184942389"/>
      <w:bookmarkStart w:id="54" w:name="_Toc184981461"/>
      <w:bookmarkStart w:id="55" w:name="_Toc184981553"/>
      <w:bookmarkStart w:id="56" w:name="_Toc184981834"/>
      <w:bookmarkStart w:id="57" w:name="_Toc184983184"/>
      <w:bookmarkStart w:id="58" w:name="_Toc184983442"/>
      <w:r w:rsidRPr="009551FD">
        <w:rPr>
          <w:rFonts w:ascii="Arial" w:hAnsi="Arial" w:cs="Arial"/>
          <w:b/>
          <w:bCs/>
          <w:color w:val="auto"/>
          <w:sz w:val="22"/>
          <w:szCs w:val="22"/>
        </w:rPr>
        <w:t xml:space="preserve">4.1.3 </w:t>
      </w:r>
      <w:r w:rsidRPr="009551FD">
        <w:rPr>
          <w:rStyle w:val="Heading1Char"/>
          <w:rFonts w:ascii="Arial" w:hAnsi="Arial" w:cs="Arial"/>
          <w:b/>
          <w:bCs/>
          <w:color w:val="auto"/>
          <w:sz w:val="22"/>
          <w:szCs w:val="22"/>
        </w:rPr>
        <w:t>Reliability and Validity Results</w:t>
      </w:r>
      <w:bookmarkEnd w:id="52"/>
      <w:bookmarkEnd w:id="53"/>
      <w:bookmarkEnd w:id="54"/>
      <w:bookmarkEnd w:id="55"/>
      <w:bookmarkEnd w:id="56"/>
      <w:bookmarkEnd w:id="57"/>
      <w:bookmarkEnd w:id="58"/>
    </w:p>
    <w:p w14:paraId="3D53902B" w14:textId="065B0193" w:rsidR="001D1618" w:rsidRPr="009551FD" w:rsidRDefault="00796CB7" w:rsidP="001D1618">
      <w:pPr>
        <w:spacing w:after="0" w:line="240" w:lineRule="auto"/>
        <w:jc w:val="both"/>
        <w:rPr>
          <w:rFonts w:ascii="Arial" w:hAnsi="Arial" w:cs="Arial"/>
          <w:sz w:val="20"/>
          <w:szCs w:val="20"/>
          <w:lang w:val="en-GB"/>
        </w:rPr>
      </w:pPr>
      <w:r w:rsidRPr="009551FD">
        <w:rPr>
          <w:rFonts w:ascii="Arial" w:hAnsi="Arial" w:cs="Arial"/>
          <w:sz w:val="20"/>
          <w:szCs w:val="20"/>
        </w:rPr>
        <w:t>Before</w:t>
      </w:r>
      <w:r w:rsidR="001D1618" w:rsidRPr="009551FD">
        <w:rPr>
          <w:rFonts w:ascii="Arial" w:hAnsi="Arial" w:cs="Arial"/>
          <w:sz w:val="20"/>
          <w:szCs w:val="20"/>
        </w:rPr>
        <w:t xml:space="preserve"> testing the hypothesized relationships, the study conducted reliability and validity assessments to ensure the measurement quality of the constructs. The analysis examined internal consistency reliability through Cronbach’s alpha and composite reliability measures, convergent validity through </w:t>
      </w:r>
      <w:bookmarkStart w:id="59" w:name="_Hlk184943472"/>
      <w:r w:rsidR="001D1618" w:rsidRPr="009551FD">
        <w:rPr>
          <w:rFonts w:ascii="Arial" w:hAnsi="Arial" w:cs="Arial"/>
          <w:sz w:val="20"/>
          <w:szCs w:val="20"/>
        </w:rPr>
        <w:t>Average Variance Extracted (AVE)</w:t>
      </w:r>
      <w:bookmarkEnd w:id="59"/>
      <w:r w:rsidR="001D1618" w:rsidRPr="009551FD">
        <w:rPr>
          <w:rFonts w:ascii="Arial" w:hAnsi="Arial" w:cs="Arial"/>
          <w:sz w:val="20"/>
          <w:szCs w:val="20"/>
        </w:rPr>
        <w:t xml:space="preserve">, and discriminant validity using the </w:t>
      </w:r>
      <w:proofErr w:type="spellStart"/>
      <w:r w:rsidR="001D1618" w:rsidRPr="009551FD">
        <w:rPr>
          <w:rFonts w:ascii="Arial" w:hAnsi="Arial" w:cs="Arial"/>
          <w:sz w:val="20"/>
          <w:szCs w:val="20"/>
        </w:rPr>
        <w:t>Fornell-Larcker</w:t>
      </w:r>
      <w:proofErr w:type="spellEnd"/>
      <w:r w:rsidR="001D1618" w:rsidRPr="009551FD">
        <w:rPr>
          <w:rFonts w:ascii="Arial" w:hAnsi="Arial" w:cs="Arial"/>
          <w:sz w:val="20"/>
          <w:szCs w:val="20"/>
        </w:rPr>
        <w:t xml:space="preserve"> criterion.</w:t>
      </w:r>
    </w:p>
    <w:p w14:paraId="6F4B6850" w14:textId="77777777" w:rsidR="00796CB7" w:rsidRPr="009551FD" w:rsidRDefault="00796CB7" w:rsidP="001D1618">
      <w:pPr>
        <w:spacing w:after="0" w:line="240" w:lineRule="auto"/>
        <w:jc w:val="both"/>
        <w:rPr>
          <w:rFonts w:ascii="Arial" w:hAnsi="Arial" w:cs="Arial"/>
          <w:sz w:val="20"/>
          <w:szCs w:val="20"/>
          <w:lang w:val="en-GB"/>
        </w:rPr>
      </w:pPr>
    </w:p>
    <w:p w14:paraId="4BFB2130" w14:textId="77777777" w:rsidR="00796CB7" w:rsidRPr="009551FD" w:rsidRDefault="00796CB7" w:rsidP="001D1618">
      <w:pPr>
        <w:spacing w:after="0" w:line="240" w:lineRule="auto"/>
        <w:jc w:val="both"/>
        <w:rPr>
          <w:rFonts w:ascii="Arial" w:hAnsi="Arial" w:cs="Arial"/>
          <w:sz w:val="20"/>
          <w:szCs w:val="20"/>
          <w:lang w:val="en-GB"/>
        </w:rPr>
      </w:pPr>
    </w:p>
    <w:p w14:paraId="2FECBE48" w14:textId="77777777" w:rsidR="00796CB7" w:rsidRPr="009551FD" w:rsidRDefault="00796CB7" w:rsidP="001D1618">
      <w:pPr>
        <w:spacing w:after="0" w:line="240" w:lineRule="auto"/>
        <w:jc w:val="both"/>
        <w:rPr>
          <w:rFonts w:ascii="Arial" w:hAnsi="Arial" w:cs="Arial"/>
          <w:sz w:val="20"/>
          <w:szCs w:val="20"/>
          <w:lang w:val="en-GB"/>
        </w:rPr>
      </w:pPr>
    </w:p>
    <w:p w14:paraId="49CEA6B3" w14:textId="3275481F" w:rsidR="001D1618" w:rsidRPr="009551FD" w:rsidRDefault="001D1618" w:rsidP="001D1618">
      <w:pPr>
        <w:pStyle w:val="Caption"/>
        <w:spacing w:after="0" w:line="240" w:lineRule="auto"/>
        <w:jc w:val="both"/>
        <w:rPr>
          <w:rFonts w:ascii="Arial" w:hAnsi="Arial" w:cs="Arial"/>
          <w:b w:val="0"/>
        </w:rPr>
      </w:pPr>
      <w:bookmarkStart w:id="60" w:name="_Toc182789429"/>
      <w:r w:rsidRPr="009551FD">
        <w:rPr>
          <w:rFonts w:ascii="Arial" w:hAnsi="Arial" w:cs="Arial"/>
          <w:b w:val="0"/>
        </w:rPr>
        <w:t xml:space="preserve">Table </w:t>
      </w:r>
      <w:r w:rsidR="00796CB7" w:rsidRPr="009551FD">
        <w:rPr>
          <w:rFonts w:ascii="Arial" w:hAnsi="Arial" w:cs="Arial"/>
          <w:b w:val="0"/>
        </w:rPr>
        <w:t>3</w:t>
      </w:r>
      <w:r w:rsidRPr="009551FD">
        <w:rPr>
          <w:rFonts w:ascii="Arial" w:hAnsi="Arial" w:cs="Arial"/>
          <w:b w:val="0"/>
        </w:rPr>
        <w:t>: Summary of Reliability and Validity Result</w:t>
      </w:r>
      <w:bookmarkEnd w:id="60"/>
    </w:p>
    <w:tbl>
      <w:tblPr>
        <w:tblW w:w="9723" w:type="dxa"/>
        <w:tblBorders>
          <w:top w:val="single" w:sz="8" w:space="0" w:color="000000"/>
          <w:bottom w:val="single" w:sz="8" w:space="0" w:color="000000"/>
        </w:tblBorders>
        <w:tblLook w:val="04A0" w:firstRow="1" w:lastRow="0" w:firstColumn="1" w:lastColumn="0" w:noHBand="0" w:noVBand="1"/>
      </w:tblPr>
      <w:tblGrid>
        <w:gridCol w:w="3677"/>
        <w:gridCol w:w="1091"/>
        <w:gridCol w:w="1189"/>
        <w:gridCol w:w="881"/>
        <w:gridCol w:w="1285"/>
        <w:gridCol w:w="1600"/>
      </w:tblGrid>
      <w:tr w:rsidR="00796CB7" w:rsidRPr="009551FD" w14:paraId="460BAAA0" w14:textId="77777777" w:rsidTr="00796CB7">
        <w:trPr>
          <w:trHeight w:val="733"/>
        </w:trPr>
        <w:tc>
          <w:tcPr>
            <w:tcW w:w="3677" w:type="dxa"/>
            <w:tcBorders>
              <w:top w:val="single" w:sz="8" w:space="0" w:color="000000"/>
              <w:bottom w:val="single" w:sz="8" w:space="0" w:color="000000"/>
            </w:tcBorders>
            <w:shd w:val="clear" w:color="auto" w:fill="auto"/>
          </w:tcPr>
          <w:p w14:paraId="17DDFC25"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Variable</w:t>
            </w:r>
          </w:p>
        </w:tc>
        <w:tc>
          <w:tcPr>
            <w:tcW w:w="1091" w:type="dxa"/>
            <w:tcBorders>
              <w:top w:val="single" w:sz="8" w:space="0" w:color="000000"/>
              <w:bottom w:val="single" w:sz="8" w:space="0" w:color="000000"/>
            </w:tcBorders>
            <w:shd w:val="clear" w:color="auto" w:fill="auto"/>
          </w:tcPr>
          <w:p w14:paraId="3A1EC61F"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Cronbach Alpha</w:t>
            </w:r>
          </w:p>
        </w:tc>
        <w:tc>
          <w:tcPr>
            <w:tcW w:w="1189" w:type="dxa"/>
            <w:tcBorders>
              <w:top w:val="single" w:sz="8" w:space="0" w:color="000000"/>
              <w:bottom w:val="single" w:sz="8" w:space="0" w:color="000000"/>
            </w:tcBorders>
            <w:shd w:val="clear" w:color="auto" w:fill="auto"/>
          </w:tcPr>
          <w:p w14:paraId="49A37352"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Composite</w:t>
            </w:r>
          </w:p>
        </w:tc>
        <w:tc>
          <w:tcPr>
            <w:tcW w:w="881" w:type="dxa"/>
            <w:tcBorders>
              <w:top w:val="single" w:sz="8" w:space="0" w:color="000000"/>
              <w:bottom w:val="single" w:sz="8" w:space="0" w:color="000000"/>
            </w:tcBorders>
            <w:shd w:val="clear" w:color="auto" w:fill="auto"/>
          </w:tcPr>
          <w:p w14:paraId="1E8BE563"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AVE</w:t>
            </w:r>
          </w:p>
        </w:tc>
        <w:tc>
          <w:tcPr>
            <w:tcW w:w="1285" w:type="dxa"/>
            <w:tcBorders>
              <w:top w:val="single" w:sz="8" w:space="0" w:color="000000"/>
              <w:bottom w:val="single" w:sz="8" w:space="0" w:color="000000"/>
            </w:tcBorders>
            <w:shd w:val="clear" w:color="auto" w:fill="auto"/>
          </w:tcPr>
          <w:p w14:paraId="77EBBD36"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R</w:t>
            </w:r>
            <w:r w:rsidRPr="009551FD">
              <w:rPr>
                <w:rFonts w:ascii="Arial" w:hAnsi="Arial" w:cs="Arial"/>
                <w:bCs/>
                <w:sz w:val="20"/>
                <w:szCs w:val="20"/>
                <w:vertAlign w:val="superscript"/>
              </w:rPr>
              <w:t>2</w:t>
            </w:r>
          </w:p>
        </w:tc>
        <w:tc>
          <w:tcPr>
            <w:tcW w:w="1600" w:type="dxa"/>
            <w:tcBorders>
              <w:top w:val="single" w:sz="8" w:space="0" w:color="000000"/>
              <w:bottom w:val="single" w:sz="8" w:space="0" w:color="000000"/>
            </w:tcBorders>
            <w:shd w:val="clear" w:color="auto" w:fill="auto"/>
          </w:tcPr>
          <w:p w14:paraId="29C6ADF0"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VIF</w:t>
            </w:r>
          </w:p>
        </w:tc>
      </w:tr>
      <w:tr w:rsidR="00796CB7" w:rsidRPr="009551FD" w14:paraId="2D5AB05E" w14:textId="77777777" w:rsidTr="00796CB7">
        <w:trPr>
          <w:trHeight w:val="365"/>
        </w:trPr>
        <w:tc>
          <w:tcPr>
            <w:tcW w:w="3677" w:type="dxa"/>
            <w:tcBorders>
              <w:left w:val="nil"/>
              <w:right w:val="nil"/>
            </w:tcBorders>
            <w:shd w:val="clear" w:color="auto" w:fill="auto"/>
          </w:tcPr>
          <w:p w14:paraId="489D9F2E"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Fintech (product) adoption and usage</w:t>
            </w:r>
          </w:p>
        </w:tc>
        <w:tc>
          <w:tcPr>
            <w:tcW w:w="1091" w:type="dxa"/>
            <w:tcBorders>
              <w:left w:val="nil"/>
              <w:right w:val="nil"/>
            </w:tcBorders>
            <w:shd w:val="clear" w:color="auto" w:fill="auto"/>
          </w:tcPr>
          <w:p w14:paraId="61F0867E"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0.958</w:t>
            </w:r>
          </w:p>
        </w:tc>
        <w:tc>
          <w:tcPr>
            <w:tcW w:w="1189" w:type="dxa"/>
            <w:tcBorders>
              <w:left w:val="nil"/>
              <w:right w:val="nil"/>
            </w:tcBorders>
            <w:shd w:val="clear" w:color="auto" w:fill="auto"/>
          </w:tcPr>
          <w:p w14:paraId="6364875B"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0.954</w:t>
            </w:r>
          </w:p>
        </w:tc>
        <w:tc>
          <w:tcPr>
            <w:tcW w:w="881" w:type="dxa"/>
            <w:tcBorders>
              <w:left w:val="nil"/>
              <w:right w:val="nil"/>
            </w:tcBorders>
            <w:shd w:val="clear" w:color="auto" w:fill="auto"/>
          </w:tcPr>
          <w:p w14:paraId="22A9AA5E"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0.723</w:t>
            </w:r>
          </w:p>
        </w:tc>
        <w:tc>
          <w:tcPr>
            <w:tcW w:w="1285" w:type="dxa"/>
            <w:tcBorders>
              <w:left w:val="nil"/>
              <w:right w:val="nil"/>
            </w:tcBorders>
            <w:shd w:val="clear" w:color="auto" w:fill="auto"/>
          </w:tcPr>
          <w:p w14:paraId="61F998BC"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w:t>
            </w:r>
          </w:p>
        </w:tc>
        <w:tc>
          <w:tcPr>
            <w:tcW w:w="1600" w:type="dxa"/>
            <w:tcBorders>
              <w:left w:val="nil"/>
              <w:right w:val="nil"/>
            </w:tcBorders>
            <w:shd w:val="clear" w:color="auto" w:fill="auto"/>
          </w:tcPr>
          <w:p w14:paraId="3F65542A"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1.02 – 3.21</w:t>
            </w:r>
          </w:p>
        </w:tc>
      </w:tr>
      <w:tr w:rsidR="00796CB7" w:rsidRPr="009551FD" w14:paraId="0AFF4900" w14:textId="77777777" w:rsidTr="00796CB7">
        <w:trPr>
          <w:trHeight w:val="365"/>
        </w:trPr>
        <w:tc>
          <w:tcPr>
            <w:tcW w:w="3677" w:type="dxa"/>
            <w:shd w:val="clear" w:color="auto" w:fill="auto"/>
          </w:tcPr>
          <w:p w14:paraId="0B2CC936"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Financial Literacy</w:t>
            </w:r>
          </w:p>
        </w:tc>
        <w:tc>
          <w:tcPr>
            <w:tcW w:w="1091" w:type="dxa"/>
            <w:shd w:val="clear" w:color="auto" w:fill="auto"/>
          </w:tcPr>
          <w:p w14:paraId="502FE5E5"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0.912</w:t>
            </w:r>
          </w:p>
        </w:tc>
        <w:tc>
          <w:tcPr>
            <w:tcW w:w="1189" w:type="dxa"/>
            <w:shd w:val="clear" w:color="auto" w:fill="auto"/>
          </w:tcPr>
          <w:p w14:paraId="589374C1"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0.932</w:t>
            </w:r>
          </w:p>
        </w:tc>
        <w:tc>
          <w:tcPr>
            <w:tcW w:w="881" w:type="dxa"/>
            <w:shd w:val="clear" w:color="auto" w:fill="auto"/>
          </w:tcPr>
          <w:p w14:paraId="2BF305E7"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0.695</w:t>
            </w:r>
          </w:p>
        </w:tc>
        <w:tc>
          <w:tcPr>
            <w:tcW w:w="1285" w:type="dxa"/>
            <w:shd w:val="clear" w:color="auto" w:fill="auto"/>
          </w:tcPr>
          <w:p w14:paraId="25363713"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0.816</w:t>
            </w:r>
          </w:p>
        </w:tc>
        <w:tc>
          <w:tcPr>
            <w:tcW w:w="1600" w:type="dxa"/>
            <w:shd w:val="clear" w:color="auto" w:fill="auto"/>
          </w:tcPr>
          <w:p w14:paraId="2BEBAAAC"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 xml:space="preserve">2.30 – 2.09 </w:t>
            </w:r>
          </w:p>
        </w:tc>
      </w:tr>
      <w:tr w:rsidR="00796CB7" w:rsidRPr="009551FD" w14:paraId="70A96292" w14:textId="77777777" w:rsidTr="00796CB7">
        <w:trPr>
          <w:trHeight w:val="365"/>
        </w:trPr>
        <w:tc>
          <w:tcPr>
            <w:tcW w:w="3677" w:type="dxa"/>
            <w:tcBorders>
              <w:left w:val="nil"/>
              <w:right w:val="nil"/>
            </w:tcBorders>
            <w:shd w:val="clear" w:color="auto" w:fill="auto"/>
          </w:tcPr>
          <w:p w14:paraId="7EA04788"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SME Performance</w:t>
            </w:r>
          </w:p>
        </w:tc>
        <w:tc>
          <w:tcPr>
            <w:tcW w:w="1091" w:type="dxa"/>
            <w:tcBorders>
              <w:left w:val="nil"/>
              <w:right w:val="nil"/>
            </w:tcBorders>
            <w:shd w:val="clear" w:color="auto" w:fill="auto"/>
          </w:tcPr>
          <w:p w14:paraId="65E537FF"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0.873</w:t>
            </w:r>
          </w:p>
        </w:tc>
        <w:tc>
          <w:tcPr>
            <w:tcW w:w="1189" w:type="dxa"/>
            <w:tcBorders>
              <w:left w:val="nil"/>
              <w:right w:val="nil"/>
            </w:tcBorders>
            <w:shd w:val="clear" w:color="auto" w:fill="auto"/>
          </w:tcPr>
          <w:p w14:paraId="25A21AC3"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0.928</w:t>
            </w:r>
          </w:p>
        </w:tc>
        <w:tc>
          <w:tcPr>
            <w:tcW w:w="881" w:type="dxa"/>
            <w:tcBorders>
              <w:left w:val="nil"/>
              <w:right w:val="nil"/>
            </w:tcBorders>
            <w:shd w:val="clear" w:color="auto" w:fill="auto"/>
          </w:tcPr>
          <w:p w14:paraId="56E97E9C"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0.720</w:t>
            </w:r>
          </w:p>
        </w:tc>
        <w:tc>
          <w:tcPr>
            <w:tcW w:w="1285" w:type="dxa"/>
            <w:tcBorders>
              <w:left w:val="nil"/>
              <w:right w:val="nil"/>
            </w:tcBorders>
            <w:shd w:val="clear" w:color="auto" w:fill="auto"/>
          </w:tcPr>
          <w:p w14:paraId="56AB035B"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0.811</w:t>
            </w:r>
          </w:p>
        </w:tc>
        <w:tc>
          <w:tcPr>
            <w:tcW w:w="1600" w:type="dxa"/>
            <w:tcBorders>
              <w:left w:val="nil"/>
              <w:right w:val="nil"/>
            </w:tcBorders>
            <w:shd w:val="clear" w:color="auto" w:fill="auto"/>
          </w:tcPr>
          <w:p w14:paraId="79ACAE58"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1.89 – 3.11</w:t>
            </w:r>
          </w:p>
        </w:tc>
      </w:tr>
    </w:tbl>
    <w:p w14:paraId="2D377DF1" w14:textId="77777777" w:rsidR="001D1618" w:rsidRPr="009551FD" w:rsidRDefault="001D1618" w:rsidP="001D1618">
      <w:pPr>
        <w:spacing w:after="0" w:line="240" w:lineRule="auto"/>
        <w:jc w:val="both"/>
        <w:rPr>
          <w:rFonts w:ascii="Arial" w:hAnsi="Arial" w:cs="Arial"/>
          <w:i/>
          <w:iCs/>
          <w:sz w:val="20"/>
          <w:szCs w:val="20"/>
        </w:rPr>
      </w:pPr>
      <w:r w:rsidRPr="009551FD">
        <w:rPr>
          <w:rFonts w:ascii="Arial" w:hAnsi="Arial" w:cs="Arial"/>
          <w:i/>
          <w:iCs/>
          <w:sz w:val="20"/>
          <w:szCs w:val="20"/>
        </w:rPr>
        <w:t>Source: Field Survey (2024)</w:t>
      </w:r>
    </w:p>
    <w:p w14:paraId="75FC1CAF" w14:textId="77777777" w:rsidR="00796CB7" w:rsidRPr="009551FD" w:rsidRDefault="00796CB7" w:rsidP="001D1618">
      <w:pPr>
        <w:spacing w:after="0" w:line="240" w:lineRule="auto"/>
        <w:jc w:val="both"/>
        <w:rPr>
          <w:rFonts w:ascii="Arial" w:hAnsi="Arial" w:cs="Arial"/>
          <w:sz w:val="20"/>
          <w:szCs w:val="20"/>
          <w:lang w:val="en-GB"/>
        </w:rPr>
      </w:pPr>
    </w:p>
    <w:p w14:paraId="44E7469D" w14:textId="585CAA3F" w:rsidR="001D1618" w:rsidRPr="009551FD" w:rsidRDefault="001D1618" w:rsidP="001D1618">
      <w:pPr>
        <w:spacing w:after="0" w:line="240" w:lineRule="auto"/>
        <w:jc w:val="both"/>
        <w:rPr>
          <w:rFonts w:ascii="Arial" w:hAnsi="Arial" w:cs="Arial"/>
          <w:sz w:val="20"/>
          <w:szCs w:val="20"/>
          <w:lang w:val="en-GB"/>
        </w:rPr>
      </w:pPr>
      <w:r w:rsidRPr="009551FD">
        <w:rPr>
          <w:rFonts w:ascii="Arial" w:hAnsi="Arial" w:cs="Arial"/>
          <w:sz w:val="20"/>
          <w:szCs w:val="20"/>
        </w:rPr>
        <w:t>The reliability and validity assessment revealed robust psychometric properties across all constructs. Fintech adoption and usage demonstrated the highest reliability scores (Cronbach’s α = 0.958, CR = 0.954), followed by Financial Literacy (Cronbach’s α = 0.912, CR = 0.932), and SME Performance (Cronbach’s α = 0.873, CR = 0.928). All values substantially exceeded the recommended threshold of 0.70, indicating excellent internal consistency. The Average Variance Extracted (AVE) values for all constructs surpassed the 0.50 benchmark, with Fintech adoption and usage showing the highest value (0.723), followed by SME Performance (0.720) and Financial Literacy (0.695), confirming satisfactory convergent validity. The R² values for Financial Literacy (0.816) and SME Performance (0.811) indicated that the model explained a substantial portion of the variance in these endogenous constructs. The Variance Inflation Factor (VIF) values ranging from 1.02 to 3.21 fell well below the critical threshold of 5.0, confirming the absence of multicollinearity concerns in the model.</w:t>
      </w:r>
    </w:p>
    <w:p w14:paraId="1BDB0977" w14:textId="77777777" w:rsidR="00796CB7" w:rsidRPr="009551FD" w:rsidRDefault="00796CB7" w:rsidP="001D1618">
      <w:pPr>
        <w:spacing w:after="0" w:line="240" w:lineRule="auto"/>
        <w:jc w:val="both"/>
        <w:rPr>
          <w:rFonts w:ascii="Arial" w:hAnsi="Arial" w:cs="Arial"/>
          <w:sz w:val="20"/>
          <w:szCs w:val="20"/>
          <w:lang w:val="en-GB"/>
        </w:rPr>
      </w:pPr>
    </w:p>
    <w:p w14:paraId="778CDA7C" w14:textId="4B0853AA" w:rsidR="001D1618" w:rsidRPr="009551FD" w:rsidRDefault="001D1618" w:rsidP="001D1618">
      <w:pPr>
        <w:pStyle w:val="Caption"/>
        <w:spacing w:after="0" w:line="240" w:lineRule="auto"/>
        <w:jc w:val="both"/>
        <w:rPr>
          <w:rFonts w:ascii="Arial" w:hAnsi="Arial" w:cs="Arial"/>
          <w:b w:val="0"/>
        </w:rPr>
      </w:pPr>
      <w:bookmarkStart w:id="61" w:name="_Toc182789430"/>
      <w:r w:rsidRPr="009551FD">
        <w:rPr>
          <w:rFonts w:ascii="Arial" w:hAnsi="Arial" w:cs="Arial"/>
          <w:b w:val="0"/>
        </w:rPr>
        <w:t xml:space="preserve">Table </w:t>
      </w:r>
      <w:r w:rsidR="00796CB7" w:rsidRPr="009551FD">
        <w:rPr>
          <w:rFonts w:ascii="Arial" w:hAnsi="Arial" w:cs="Arial"/>
          <w:b w:val="0"/>
        </w:rPr>
        <w:t>4</w:t>
      </w:r>
      <w:r w:rsidRPr="009551FD">
        <w:rPr>
          <w:rFonts w:ascii="Arial" w:hAnsi="Arial" w:cs="Arial"/>
          <w:b w:val="0"/>
        </w:rPr>
        <w:t>: Discriminant Validity (</w:t>
      </w:r>
      <w:proofErr w:type="spellStart"/>
      <w:r w:rsidRPr="009551FD">
        <w:rPr>
          <w:rFonts w:ascii="Arial" w:hAnsi="Arial" w:cs="Arial"/>
          <w:b w:val="0"/>
        </w:rPr>
        <w:t>Fornell</w:t>
      </w:r>
      <w:proofErr w:type="spellEnd"/>
      <w:r w:rsidRPr="009551FD">
        <w:rPr>
          <w:rFonts w:ascii="Arial" w:hAnsi="Arial" w:cs="Arial"/>
          <w:b w:val="0"/>
        </w:rPr>
        <w:t xml:space="preserve"> </w:t>
      </w:r>
      <w:proofErr w:type="spellStart"/>
      <w:r w:rsidRPr="009551FD">
        <w:rPr>
          <w:rFonts w:ascii="Arial" w:hAnsi="Arial" w:cs="Arial"/>
          <w:b w:val="0"/>
        </w:rPr>
        <w:t>Larcker</w:t>
      </w:r>
      <w:proofErr w:type="spellEnd"/>
      <w:r w:rsidRPr="009551FD">
        <w:rPr>
          <w:rFonts w:ascii="Arial" w:hAnsi="Arial" w:cs="Arial"/>
          <w:b w:val="0"/>
        </w:rPr>
        <w:t xml:space="preserve"> criterion)</w:t>
      </w:r>
      <w:bookmarkEnd w:id="61"/>
    </w:p>
    <w:tbl>
      <w:tblPr>
        <w:tblW w:w="0" w:type="auto"/>
        <w:tblBorders>
          <w:top w:val="single" w:sz="8" w:space="0" w:color="000000"/>
          <w:bottom w:val="single" w:sz="8" w:space="0" w:color="000000"/>
        </w:tblBorders>
        <w:tblLook w:val="04A0" w:firstRow="1" w:lastRow="0" w:firstColumn="1" w:lastColumn="0" w:noHBand="0" w:noVBand="1"/>
      </w:tblPr>
      <w:tblGrid>
        <w:gridCol w:w="2589"/>
        <w:gridCol w:w="1744"/>
        <w:gridCol w:w="2662"/>
        <w:gridCol w:w="2038"/>
      </w:tblGrid>
      <w:tr w:rsidR="00796CB7" w:rsidRPr="009551FD" w14:paraId="366136F9" w14:textId="77777777" w:rsidTr="00796CB7">
        <w:trPr>
          <w:trHeight w:val="382"/>
        </w:trPr>
        <w:tc>
          <w:tcPr>
            <w:tcW w:w="2589" w:type="dxa"/>
            <w:tcBorders>
              <w:top w:val="single" w:sz="8" w:space="0" w:color="000000"/>
              <w:bottom w:val="single" w:sz="8" w:space="0" w:color="000000"/>
            </w:tcBorders>
            <w:shd w:val="clear" w:color="auto" w:fill="auto"/>
          </w:tcPr>
          <w:p w14:paraId="71A6C500" w14:textId="77777777" w:rsidR="001D1618" w:rsidRPr="009551FD" w:rsidRDefault="001D1618" w:rsidP="001D1618">
            <w:pPr>
              <w:spacing w:after="0" w:line="240" w:lineRule="auto"/>
              <w:jc w:val="both"/>
              <w:rPr>
                <w:rFonts w:ascii="Arial" w:hAnsi="Arial" w:cs="Arial"/>
                <w:bCs/>
                <w:sz w:val="20"/>
                <w:szCs w:val="20"/>
              </w:rPr>
            </w:pPr>
          </w:p>
        </w:tc>
        <w:tc>
          <w:tcPr>
            <w:tcW w:w="1744" w:type="dxa"/>
            <w:tcBorders>
              <w:top w:val="single" w:sz="8" w:space="0" w:color="000000"/>
              <w:bottom w:val="single" w:sz="8" w:space="0" w:color="000000"/>
            </w:tcBorders>
            <w:shd w:val="clear" w:color="auto" w:fill="auto"/>
          </w:tcPr>
          <w:p w14:paraId="25E077E1"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Financial literacy</w:t>
            </w:r>
          </w:p>
        </w:tc>
        <w:tc>
          <w:tcPr>
            <w:tcW w:w="2662" w:type="dxa"/>
            <w:tcBorders>
              <w:top w:val="single" w:sz="8" w:space="0" w:color="000000"/>
              <w:bottom w:val="single" w:sz="8" w:space="0" w:color="000000"/>
            </w:tcBorders>
            <w:shd w:val="clear" w:color="auto" w:fill="auto"/>
          </w:tcPr>
          <w:p w14:paraId="2F63B55A"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Fintech adoption and usage</w:t>
            </w:r>
          </w:p>
        </w:tc>
        <w:tc>
          <w:tcPr>
            <w:tcW w:w="2038" w:type="dxa"/>
            <w:tcBorders>
              <w:top w:val="single" w:sz="8" w:space="0" w:color="000000"/>
              <w:bottom w:val="single" w:sz="8" w:space="0" w:color="000000"/>
            </w:tcBorders>
            <w:shd w:val="clear" w:color="auto" w:fill="auto"/>
          </w:tcPr>
          <w:p w14:paraId="1F310388"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SME performance</w:t>
            </w:r>
          </w:p>
        </w:tc>
      </w:tr>
      <w:tr w:rsidR="00796CB7" w:rsidRPr="009551FD" w14:paraId="22463B76" w14:textId="77777777" w:rsidTr="00796CB7">
        <w:trPr>
          <w:trHeight w:val="362"/>
        </w:trPr>
        <w:tc>
          <w:tcPr>
            <w:tcW w:w="2589" w:type="dxa"/>
            <w:tcBorders>
              <w:left w:val="nil"/>
              <w:right w:val="nil"/>
            </w:tcBorders>
            <w:shd w:val="clear" w:color="auto" w:fill="auto"/>
          </w:tcPr>
          <w:p w14:paraId="4A86BBA2"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Financial literacy</w:t>
            </w:r>
          </w:p>
        </w:tc>
        <w:tc>
          <w:tcPr>
            <w:tcW w:w="1744" w:type="dxa"/>
            <w:tcBorders>
              <w:left w:val="nil"/>
              <w:right w:val="nil"/>
            </w:tcBorders>
            <w:shd w:val="clear" w:color="auto" w:fill="auto"/>
          </w:tcPr>
          <w:p w14:paraId="2DD91324"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0.834</w:t>
            </w:r>
          </w:p>
        </w:tc>
        <w:tc>
          <w:tcPr>
            <w:tcW w:w="2662" w:type="dxa"/>
            <w:tcBorders>
              <w:left w:val="nil"/>
              <w:right w:val="nil"/>
            </w:tcBorders>
            <w:shd w:val="clear" w:color="auto" w:fill="auto"/>
          </w:tcPr>
          <w:p w14:paraId="7BC00505" w14:textId="77777777" w:rsidR="001D1618" w:rsidRPr="009551FD" w:rsidRDefault="001D1618" w:rsidP="001D1618">
            <w:pPr>
              <w:spacing w:after="0" w:line="240" w:lineRule="auto"/>
              <w:jc w:val="both"/>
              <w:rPr>
                <w:rFonts w:ascii="Arial" w:hAnsi="Arial" w:cs="Arial"/>
                <w:sz w:val="20"/>
                <w:szCs w:val="20"/>
              </w:rPr>
            </w:pPr>
          </w:p>
        </w:tc>
        <w:tc>
          <w:tcPr>
            <w:tcW w:w="2038" w:type="dxa"/>
            <w:tcBorders>
              <w:left w:val="nil"/>
              <w:right w:val="nil"/>
            </w:tcBorders>
            <w:shd w:val="clear" w:color="auto" w:fill="auto"/>
          </w:tcPr>
          <w:p w14:paraId="108D92D2" w14:textId="77777777" w:rsidR="001D1618" w:rsidRPr="009551FD" w:rsidRDefault="001D1618" w:rsidP="001D1618">
            <w:pPr>
              <w:spacing w:after="0" w:line="240" w:lineRule="auto"/>
              <w:jc w:val="both"/>
              <w:rPr>
                <w:rFonts w:ascii="Arial" w:hAnsi="Arial" w:cs="Arial"/>
                <w:sz w:val="20"/>
                <w:szCs w:val="20"/>
              </w:rPr>
            </w:pPr>
          </w:p>
        </w:tc>
      </w:tr>
      <w:tr w:rsidR="00796CB7" w:rsidRPr="009551FD" w14:paraId="63B1F23C" w14:textId="77777777" w:rsidTr="00796CB7">
        <w:trPr>
          <w:trHeight w:val="382"/>
        </w:trPr>
        <w:tc>
          <w:tcPr>
            <w:tcW w:w="2589" w:type="dxa"/>
            <w:shd w:val="clear" w:color="auto" w:fill="auto"/>
          </w:tcPr>
          <w:p w14:paraId="7B63E80B"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Fintech adoption and usage</w:t>
            </w:r>
          </w:p>
        </w:tc>
        <w:tc>
          <w:tcPr>
            <w:tcW w:w="1744" w:type="dxa"/>
            <w:shd w:val="clear" w:color="auto" w:fill="auto"/>
          </w:tcPr>
          <w:p w14:paraId="42C9E774"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0.722</w:t>
            </w:r>
          </w:p>
        </w:tc>
        <w:tc>
          <w:tcPr>
            <w:tcW w:w="2662" w:type="dxa"/>
            <w:shd w:val="clear" w:color="auto" w:fill="auto"/>
          </w:tcPr>
          <w:p w14:paraId="56C137EA"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0.850</w:t>
            </w:r>
          </w:p>
        </w:tc>
        <w:tc>
          <w:tcPr>
            <w:tcW w:w="2038" w:type="dxa"/>
            <w:shd w:val="clear" w:color="auto" w:fill="auto"/>
          </w:tcPr>
          <w:p w14:paraId="4D8ADFA1" w14:textId="77777777" w:rsidR="001D1618" w:rsidRPr="009551FD" w:rsidRDefault="001D1618" w:rsidP="001D1618">
            <w:pPr>
              <w:spacing w:after="0" w:line="240" w:lineRule="auto"/>
              <w:jc w:val="both"/>
              <w:rPr>
                <w:rFonts w:ascii="Arial" w:hAnsi="Arial" w:cs="Arial"/>
                <w:sz w:val="20"/>
                <w:szCs w:val="20"/>
              </w:rPr>
            </w:pPr>
          </w:p>
        </w:tc>
      </w:tr>
      <w:tr w:rsidR="00796CB7" w:rsidRPr="009551FD" w14:paraId="07267D9F" w14:textId="77777777" w:rsidTr="00796CB7">
        <w:trPr>
          <w:trHeight w:val="382"/>
        </w:trPr>
        <w:tc>
          <w:tcPr>
            <w:tcW w:w="2589" w:type="dxa"/>
            <w:tcBorders>
              <w:left w:val="nil"/>
              <w:right w:val="nil"/>
            </w:tcBorders>
            <w:shd w:val="clear" w:color="auto" w:fill="auto"/>
          </w:tcPr>
          <w:p w14:paraId="3CA6E454"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lastRenderedPageBreak/>
              <w:t>SME performance</w:t>
            </w:r>
          </w:p>
        </w:tc>
        <w:tc>
          <w:tcPr>
            <w:tcW w:w="1744" w:type="dxa"/>
            <w:tcBorders>
              <w:left w:val="nil"/>
              <w:right w:val="nil"/>
            </w:tcBorders>
            <w:shd w:val="clear" w:color="auto" w:fill="auto"/>
          </w:tcPr>
          <w:p w14:paraId="69924002"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0.169</w:t>
            </w:r>
          </w:p>
        </w:tc>
        <w:tc>
          <w:tcPr>
            <w:tcW w:w="2662" w:type="dxa"/>
            <w:tcBorders>
              <w:left w:val="nil"/>
              <w:right w:val="nil"/>
            </w:tcBorders>
            <w:shd w:val="clear" w:color="auto" w:fill="auto"/>
          </w:tcPr>
          <w:p w14:paraId="2AAE703C"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0.038</w:t>
            </w:r>
          </w:p>
        </w:tc>
        <w:tc>
          <w:tcPr>
            <w:tcW w:w="2038" w:type="dxa"/>
            <w:tcBorders>
              <w:left w:val="nil"/>
              <w:right w:val="nil"/>
            </w:tcBorders>
            <w:shd w:val="clear" w:color="auto" w:fill="auto"/>
          </w:tcPr>
          <w:p w14:paraId="011469AB"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0.848</w:t>
            </w:r>
          </w:p>
        </w:tc>
      </w:tr>
    </w:tbl>
    <w:p w14:paraId="6AADEE97" w14:textId="77777777" w:rsidR="001D1618" w:rsidRPr="009551FD" w:rsidRDefault="001D1618" w:rsidP="001D1618">
      <w:pPr>
        <w:spacing w:after="0" w:line="240" w:lineRule="auto"/>
        <w:jc w:val="both"/>
        <w:rPr>
          <w:rFonts w:ascii="Arial" w:hAnsi="Arial" w:cs="Arial"/>
          <w:i/>
          <w:iCs/>
          <w:sz w:val="20"/>
          <w:szCs w:val="20"/>
        </w:rPr>
      </w:pPr>
      <w:r w:rsidRPr="009551FD">
        <w:rPr>
          <w:rFonts w:ascii="Arial" w:hAnsi="Arial" w:cs="Arial"/>
          <w:i/>
          <w:iCs/>
          <w:sz w:val="20"/>
          <w:szCs w:val="20"/>
        </w:rPr>
        <w:t>Source: Field Survey (2024)</w:t>
      </w:r>
    </w:p>
    <w:p w14:paraId="24AACBD3" w14:textId="77777777" w:rsidR="00796CB7" w:rsidRPr="009551FD" w:rsidRDefault="00796CB7" w:rsidP="001D1618">
      <w:pPr>
        <w:spacing w:after="0" w:line="240" w:lineRule="auto"/>
        <w:jc w:val="both"/>
        <w:rPr>
          <w:rFonts w:ascii="Arial" w:hAnsi="Arial" w:cs="Arial"/>
          <w:sz w:val="20"/>
          <w:szCs w:val="20"/>
          <w:lang w:val="en-GB"/>
        </w:rPr>
      </w:pPr>
    </w:p>
    <w:p w14:paraId="2DA6F42E" w14:textId="197E7DBF" w:rsidR="001D1618" w:rsidRPr="009551FD" w:rsidRDefault="001D1618" w:rsidP="001D1618">
      <w:pPr>
        <w:spacing w:after="0" w:line="240" w:lineRule="auto"/>
        <w:jc w:val="both"/>
        <w:rPr>
          <w:rFonts w:ascii="Arial" w:hAnsi="Arial" w:cs="Arial"/>
          <w:sz w:val="20"/>
          <w:szCs w:val="20"/>
          <w:lang w:val="en-GB"/>
        </w:rPr>
      </w:pPr>
      <w:r w:rsidRPr="009551FD">
        <w:rPr>
          <w:rFonts w:ascii="Arial" w:hAnsi="Arial" w:cs="Arial"/>
          <w:sz w:val="20"/>
          <w:szCs w:val="20"/>
        </w:rPr>
        <w:t xml:space="preserve">The discriminant validity assessment using the </w:t>
      </w:r>
      <w:proofErr w:type="spellStart"/>
      <w:r w:rsidRPr="009551FD">
        <w:rPr>
          <w:rFonts w:ascii="Arial" w:hAnsi="Arial" w:cs="Arial"/>
          <w:sz w:val="20"/>
          <w:szCs w:val="20"/>
        </w:rPr>
        <w:t>Fornell-Larcker</w:t>
      </w:r>
      <w:proofErr w:type="spellEnd"/>
      <w:r w:rsidRPr="009551FD">
        <w:rPr>
          <w:rFonts w:ascii="Arial" w:hAnsi="Arial" w:cs="Arial"/>
          <w:sz w:val="20"/>
          <w:szCs w:val="20"/>
        </w:rPr>
        <w:t xml:space="preserve"> criterion demonstrated satisfactory construct distinction. The square root of AVE values for Financial Literacy (0.834), Fintech adoption and usage (0.850), and SME Performance (0.848) exceeded their respective correlations with other constructs. The correlation between Financial Literacy and Fintech adoption and usage was moderately strong (0.722), while correlations with SME Performance were notably lower (0.169 and 0.038 respectively). These results confirmed that each construct captured unique phenomena, establishing adequate discriminant validity among the study’s variables.</w:t>
      </w:r>
    </w:p>
    <w:p w14:paraId="5DD7E842" w14:textId="77777777" w:rsidR="00796CB7" w:rsidRPr="009551FD" w:rsidRDefault="00796CB7" w:rsidP="001D1618">
      <w:pPr>
        <w:spacing w:after="0" w:line="240" w:lineRule="auto"/>
        <w:jc w:val="both"/>
        <w:rPr>
          <w:rFonts w:ascii="Arial" w:hAnsi="Arial" w:cs="Arial"/>
          <w:sz w:val="20"/>
          <w:szCs w:val="20"/>
          <w:lang w:val="en-GB"/>
        </w:rPr>
      </w:pPr>
    </w:p>
    <w:p w14:paraId="43AFD12E" w14:textId="77777777" w:rsidR="00796CB7" w:rsidRPr="009551FD" w:rsidRDefault="00796CB7" w:rsidP="001D1618">
      <w:pPr>
        <w:spacing w:after="0" w:line="240" w:lineRule="auto"/>
        <w:jc w:val="both"/>
        <w:rPr>
          <w:rFonts w:ascii="Arial" w:hAnsi="Arial" w:cs="Arial"/>
          <w:sz w:val="20"/>
          <w:szCs w:val="20"/>
          <w:lang w:val="en-GB"/>
        </w:rPr>
      </w:pPr>
    </w:p>
    <w:p w14:paraId="78F25848" w14:textId="77777777" w:rsidR="001D1618" w:rsidRPr="009551FD" w:rsidRDefault="001D1618" w:rsidP="001D1618">
      <w:pPr>
        <w:pStyle w:val="Heading2"/>
        <w:spacing w:line="240" w:lineRule="auto"/>
        <w:rPr>
          <w:rFonts w:ascii="Arial" w:hAnsi="Arial" w:cs="Arial"/>
          <w:b/>
          <w:bCs/>
          <w:color w:val="auto"/>
          <w:sz w:val="22"/>
          <w:szCs w:val="22"/>
        </w:rPr>
      </w:pPr>
      <w:bookmarkStart w:id="62" w:name="_Toc184626944"/>
      <w:bookmarkStart w:id="63" w:name="_Toc184942390"/>
      <w:bookmarkStart w:id="64" w:name="_Toc184981462"/>
      <w:bookmarkStart w:id="65" w:name="_Toc184981554"/>
      <w:bookmarkStart w:id="66" w:name="_Toc184981835"/>
      <w:bookmarkStart w:id="67" w:name="_Toc184983185"/>
      <w:bookmarkStart w:id="68" w:name="_Toc184983443"/>
      <w:r w:rsidRPr="009551FD">
        <w:rPr>
          <w:rFonts w:ascii="Arial" w:hAnsi="Arial" w:cs="Arial"/>
          <w:b/>
          <w:bCs/>
          <w:color w:val="auto"/>
          <w:sz w:val="22"/>
          <w:szCs w:val="22"/>
        </w:rPr>
        <w:t xml:space="preserve">4.1.4 </w:t>
      </w:r>
      <w:r w:rsidRPr="009551FD">
        <w:rPr>
          <w:rStyle w:val="Heading1Char"/>
          <w:rFonts w:ascii="Arial" w:hAnsi="Arial" w:cs="Arial"/>
          <w:b/>
          <w:bCs/>
          <w:color w:val="auto"/>
          <w:sz w:val="22"/>
          <w:szCs w:val="22"/>
        </w:rPr>
        <w:t>Correlation Results</w:t>
      </w:r>
      <w:bookmarkEnd w:id="62"/>
      <w:bookmarkEnd w:id="63"/>
      <w:bookmarkEnd w:id="64"/>
      <w:bookmarkEnd w:id="65"/>
      <w:bookmarkEnd w:id="66"/>
      <w:bookmarkEnd w:id="67"/>
      <w:bookmarkEnd w:id="68"/>
    </w:p>
    <w:p w14:paraId="0431BE9E"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The correlation analysis examined the bivariate relationships among the study variables, including the main constructs and demographic characteristics. The analysis employed Pearson’s correlation coefficient to assess the strength and direction of these relationships, with significance levels set at 0.01 and 0.05. The analysis revealed significant relationships among the main study constructs. Financial literacy demonstrated a strong positive correlation with fintech adoption and usage (r = 0.722, p &lt; 0.01), suggesting a substantial interconnection between these variables.</w:t>
      </w:r>
    </w:p>
    <w:p w14:paraId="036A5BA4" w14:textId="77777777" w:rsidR="001D1618" w:rsidRPr="009551FD" w:rsidRDefault="001D1618" w:rsidP="001D1618">
      <w:pPr>
        <w:spacing w:after="0" w:line="240" w:lineRule="auto"/>
        <w:jc w:val="both"/>
        <w:rPr>
          <w:rFonts w:ascii="Arial" w:hAnsi="Arial" w:cs="Arial"/>
          <w:sz w:val="20"/>
          <w:szCs w:val="20"/>
        </w:rPr>
        <w:sectPr w:rsidR="001D1618" w:rsidRPr="009551FD" w:rsidSect="001D1618">
          <w:headerReference w:type="even" r:id="rId7"/>
          <w:headerReference w:type="default" r:id="rId8"/>
          <w:footerReference w:type="even" r:id="rId9"/>
          <w:footerReference w:type="default" r:id="rId10"/>
          <w:headerReference w:type="first" r:id="rId11"/>
          <w:footerReference w:type="first" r:id="rId12"/>
          <w:pgSz w:w="12240" w:h="15840"/>
          <w:pgMar w:top="1440" w:right="1152" w:bottom="1440" w:left="1872" w:header="720" w:footer="720" w:gutter="0"/>
          <w:pgNumType w:start="1"/>
          <w:cols w:space="720"/>
          <w:docGrid w:linePitch="360"/>
        </w:sectPr>
      </w:pPr>
    </w:p>
    <w:p w14:paraId="224A4473" w14:textId="4B2E16ED" w:rsidR="001D1618" w:rsidRPr="009551FD" w:rsidRDefault="001D1618" w:rsidP="001D1618">
      <w:pPr>
        <w:pStyle w:val="Caption"/>
        <w:spacing w:after="0" w:line="240" w:lineRule="auto"/>
        <w:jc w:val="both"/>
        <w:rPr>
          <w:rFonts w:ascii="Arial" w:hAnsi="Arial" w:cs="Arial"/>
          <w:b w:val="0"/>
        </w:rPr>
      </w:pPr>
      <w:bookmarkStart w:id="69" w:name="_Toc182789431"/>
      <w:r w:rsidRPr="009551FD">
        <w:rPr>
          <w:rFonts w:ascii="Arial" w:hAnsi="Arial" w:cs="Arial"/>
          <w:b w:val="0"/>
        </w:rPr>
        <w:lastRenderedPageBreak/>
        <w:t xml:space="preserve">Table </w:t>
      </w:r>
      <w:r w:rsidR="00796CB7" w:rsidRPr="009551FD">
        <w:rPr>
          <w:rFonts w:ascii="Arial" w:hAnsi="Arial" w:cs="Arial"/>
          <w:b w:val="0"/>
        </w:rPr>
        <w:t>5</w:t>
      </w:r>
      <w:r w:rsidRPr="009551FD">
        <w:rPr>
          <w:rFonts w:ascii="Arial" w:hAnsi="Arial" w:cs="Arial"/>
          <w:b w:val="0"/>
        </w:rPr>
        <w:t>: Correlation Result</w:t>
      </w:r>
      <w:bookmarkEnd w:id="69"/>
    </w:p>
    <w:tbl>
      <w:tblPr>
        <w:tblW w:w="13608" w:type="dxa"/>
        <w:tblBorders>
          <w:top w:val="single" w:sz="8" w:space="0" w:color="000000"/>
          <w:bottom w:val="single" w:sz="8" w:space="0" w:color="000000"/>
        </w:tblBorders>
        <w:tblLayout w:type="fixed"/>
        <w:tblLook w:val="0000" w:firstRow="0" w:lastRow="0" w:firstColumn="0" w:lastColumn="0" w:noHBand="0" w:noVBand="0"/>
      </w:tblPr>
      <w:tblGrid>
        <w:gridCol w:w="2988"/>
        <w:gridCol w:w="900"/>
        <w:gridCol w:w="1080"/>
        <w:gridCol w:w="990"/>
        <w:gridCol w:w="900"/>
        <w:gridCol w:w="900"/>
        <w:gridCol w:w="810"/>
        <w:gridCol w:w="900"/>
        <w:gridCol w:w="810"/>
        <w:gridCol w:w="900"/>
        <w:gridCol w:w="810"/>
        <w:gridCol w:w="900"/>
        <w:gridCol w:w="720"/>
      </w:tblGrid>
      <w:tr w:rsidR="00796CB7" w:rsidRPr="009551FD" w14:paraId="246B374B" w14:textId="77777777" w:rsidTr="000E2268">
        <w:tc>
          <w:tcPr>
            <w:tcW w:w="2988" w:type="dxa"/>
            <w:tcBorders>
              <w:top w:val="single" w:sz="8" w:space="0" w:color="000000"/>
              <w:bottom w:val="single" w:sz="4" w:space="0" w:color="auto"/>
            </w:tcBorders>
            <w:shd w:val="clear" w:color="auto" w:fill="auto"/>
          </w:tcPr>
          <w:p w14:paraId="1630A727"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p>
        </w:tc>
        <w:tc>
          <w:tcPr>
            <w:tcW w:w="900" w:type="dxa"/>
            <w:tcBorders>
              <w:top w:val="single" w:sz="8" w:space="0" w:color="000000"/>
              <w:bottom w:val="single" w:sz="4" w:space="0" w:color="auto"/>
            </w:tcBorders>
            <w:shd w:val="clear" w:color="auto" w:fill="auto"/>
          </w:tcPr>
          <w:p w14:paraId="63893F8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w:t>
            </w:r>
          </w:p>
        </w:tc>
        <w:tc>
          <w:tcPr>
            <w:tcW w:w="1080" w:type="dxa"/>
            <w:tcBorders>
              <w:top w:val="single" w:sz="8" w:space="0" w:color="000000"/>
              <w:bottom w:val="single" w:sz="4" w:space="0" w:color="auto"/>
            </w:tcBorders>
            <w:shd w:val="clear" w:color="auto" w:fill="auto"/>
          </w:tcPr>
          <w:p w14:paraId="23583A3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w:t>
            </w:r>
          </w:p>
        </w:tc>
        <w:tc>
          <w:tcPr>
            <w:tcW w:w="990" w:type="dxa"/>
            <w:tcBorders>
              <w:top w:val="single" w:sz="8" w:space="0" w:color="000000"/>
              <w:bottom w:val="single" w:sz="4" w:space="0" w:color="auto"/>
            </w:tcBorders>
            <w:shd w:val="clear" w:color="auto" w:fill="auto"/>
          </w:tcPr>
          <w:p w14:paraId="0ABE7E6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w:t>
            </w:r>
          </w:p>
        </w:tc>
        <w:tc>
          <w:tcPr>
            <w:tcW w:w="900" w:type="dxa"/>
            <w:tcBorders>
              <w:top w:val="single" w:sz="8" w:space="0" w:color="000000"/>
              <w:bottom w:val="single" w:sz="4" w:space="0" w:color="auto"/>
            </w:tcBorders>
            <w:shd w:val="clear" w:color="auto" w:fill="auto"/>
          </w:tcPr>
          <w:p w14:paraId="49047CF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(4)</w:t>
            </w:r>
          </w:p>
        </w:tc>
        <w:tc>
          <w:tcPr>
            <w:tcW w:w="900" w:type="dxa"/>
            <w:tcBorders>
              <w:top w:val="single" w:sz="8" w:space="0" w:color="000000"/>
              <w:bottom w:val="single" w:sz="4" w:space="0" w:color="auto"/>
            </w:tcBorders>
            <w:shd w:val="clear" w:color="auto" w:fill="auto"/>
          </w:tcPr>
          <w:p w14:paraId="4C3A6B5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(5)</w:t>
            </w:r>
          </w:p>
        </w:tc>
        <w:tc>
          <w:tcPr>
            <w:tcW w:w="810" w:type="dxa"/>
            <w:tcBorders>
              <w:top w:val="single" w:sz="8" w:space="0" w:color="000000"/>
              <w:bottom w:val="single" w:sz="4" w:space="0" w:color="auto"/>
            </w:tcBorders>
            <w:shd w:val="clear" w:color="auto" w:fill="auto"/>
          </w:tcPr>
          <w:p w14:paraId="7833D19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(6)</w:t>
            </w:r>
          </w:p>
        </w:tc>
        <w:tc>
          <w:tcPr>
            <w:tcW w:w="900" w:type="dxa"/>
            <w:tcBorders>
              <w:top w:val="single" w:sz="8" w:space="0" w:color="000000"/>
              <w:bottom w:val="single" w:sz="4" w:space="0" w:color="auto"/>
            </w:tcBorders>
            <w:shd w:val="clear" w:color="auto" w:fill="auto"/>
          </w:tcPr>
          <w:p w14:paraId="76FDC0B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(7)</w:t>
            </w:r>
          </w:p>
        </w:tc>
        <w:tc>
          <w:tcPr>
            <w:tcW w:w="810" w:type="dxa"/>
            <w:tcBorders>
              <w:top w:val="single" w:sz="8" w:space="0" w:color="000000"/>
              <w:bottom w:val="single" w:sz="4" w:space="0" w:color="auto"/>
            </w:tcBorders>
            <w:shd w:val="clear" w:color="auto" w:fill="auto"/>
          </w:tcPr>
          <w:p w14:paraId="7FD7F5C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(8)</w:t>
            </w:r>
          </w:p>
        </w:tc>
        <w:tc>
          <w:tcPr>
            <w:tcW w:w="900" w:type="dxa"/>
            <w:tcBorders>
              <w:top w:val="single" w:sz="8" w:space="0" w:color="000000"/>
              <w:bottom w:val="single" w:sz="4" w:space="0" w:color="auto"/>
            </w:tcBorders>
            <w:shd w:val="clear" w:color="auto" w:fill="auto"/>
          </w:tcPr>
          <w:p w14:paraId="1AFD2C3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(9)</w:t>
            </w:r>
          </w:p>
        </w:tc>
        <w:tc>
          <w:tcPr>
            <w:tcW w:w="810" w:type="dxa"/>
            <w:tcBorders>
              <w:top w:val="single" w:sz="8" w:space="0" w:color="000000"/>
              <w:bottom w:val="single" w:sz="4" w:space="0" w:color="auto"/>
            </w:tcBorders>
            <w:shd w:val="clear" w:color="auto" w:fill="auto"/>
          </w:tcPr>
          <w:p w14:paraId="7D95E7C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(10)</w:t>
            </w:r>
          </w:p>
        </w:tc>
        <w:tc>
          <w:tcPr>
            <w:tcW w:w="900" w:type="dxa"/>
            <w:tcBorders>
              <w:top w:val="single" w:sz="8" w:space="0" w:color="000000"/>
              <w:bottom w:val="single" w:sz="4" w:space="0" w:color="auto"/>
            </w:tcBorders>
            <w:shd w:val="clear" w:color="auto" w:fill="auto"/>
          </w:tcPr>
          <w:p w14:paraId="7AE8FD0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(11)</w:t>
            </w:r>
          </w:p>
        </w:tc>
        <w:tc>
          <w:tcPr>
            <w:tcW w:w="720" w:type="dxa"/>
            <w:tcBorders>
              <w:top w:val="single" w:sz="8" w:space="0" w:color="000000"/>
              <w:bottom w:val="single" w:sz="4" w:space="0" w:color="auto"/>
            </w:tcBorders>
            <w:shd w:val="clear" w:color="auto" w:fill="auto"/>
          </w:tcPr>
          <w:p w14:paraId="573EEF3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(12)</w:t>
            </w:r>
          </w:p>
        </w:tc>
      </w:tr>
      <w:tr w:rsidR="00796CB7" w:rsidRPr="009551FD" w14:paraId="3E2695CF" w14:textId="77777777" w:rsidTr="000E2268">
        <w:tc>
          <w:tcPr>
            <w:tcW w:w="2988" w:type="dxa"/>
            <w:tcBorders>
              <w:top w:val="single" w:sz="4" w:space="0" w:color="auto"/>
              <w:left w:val="nil"/>
              <w:bottom w:val="nil"/>
              <w:right w:val="nil"/>
            </w:tcBorders>
            <w:shd w:val="clear" w:color="auto" w:fill="auto"/>
          </w:tcPr>
          <w:p w14:paraId="403501D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 Fintech adoption and usage</w:t>
            </w:r>
          </w:p>
        </w:tc>
        <w:tc>
          <w:tcPr>
            <w:tcW w:w="900" w:type="dxa"/>
            <w:tcBorders>
              <w:top w:val="single" w:sz="4" w:space="0" w:color="auto"/>
            </w:tcBorders>
            <w:shd w:val="clear" w:color="auto" w:fill="auto"/>
          </w:tcPr>
          <w:p w14:paraId="4C93E3B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w:t>
            </w:r>
          </w:p>
        </w:tc>
        <w:tc>
          <w:tcPr>
            <w:tcW w:w="1080" w:type="dxa"/>
            <w:tcBorders>
              <w:top w:val="single" w:sz="4" w:space="0" w:color="auto"/>
              <w:left w:val="nil"/>
              <w:bottom w:val="nil"/>
              <w:right w:val="nil"/>
            </w:tcBorders>
            <w:shd w:val="clear" w:color="auto" w:fill="auto"/>
          </w:tcPr>
          <w:p w14:paraId="60943BD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90" w:type="dxa"/>
            <w:tcBorders>
              <w:top w:val="single" w:sz="4" w:space="0" w:color="auto"/>
            </w:tcBorders>
            <w:shd w:val="clear" w:color="auto" w:fill="auto"/>
          </w:tcPr>
          <w:p w14:paraId="31C9CA0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top w:val="single" w:sz="4" w:space="0" w:color="auto"/>
              <w:left w:val="nil"/>
              <w:bottom w:val="nil"/>
              <w:right w:val="nil"/>
            </w:tcBorders>
            <w:shd w:val="clear" w:color="auto" w:fill="auto"/>
          </w:tcPr>
          <w:p w14:paraId="25585D9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top w:val="single" w:sz="4" w:space="0" w:color="auto"/>
            </w:tcBorders>
            <w:shd w:val="clear" w:color="auto" w:fill="auto"/>
          </w:tcPr>
          <w:p w14:paraId="4A0B24A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top w:val="single" w:sz="4" w:space="0" w:color="auto"/>
              <w:left w:val="nil"/>
              <w:bottom w:val="nil"/>
              <w:right w:val="nil"/>
            </w:tcBorders>
            <w:shd w:val="clear" w:color="auto" w:fill="auto"/>
          </w:tcPr>
          <w:p w14:paraId="288ACAE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top w:val="single" w:sz="4" w:space="0" w:color="auto"/>
            </w:tcBorders>
            <w:shd w:val="clear" w:color="auto" w:fill="auto"/>
          </w:tcPr>
          <w:p w14:paraId="6F95DEE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top w:val="single" w:sz="4" w:space="0" w:color="auto"/>
              <w:left w:val="nil"/>
              <w:bottom w:val="nil"/>
              <w:right w:val="nil"/>
            </w:tcBorders>
            <w:shd w:val="clear" w:color="auto" w:fill="auto"/>
          </w:tcPr>
          <w:p w14:paraId="6394EA2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top w:val="single" w:sz="4" w:space="0" w:color="auto"/>
            </w:tcBorders>
            <w:shd w:val="clear" w:color="auto" w:fill="auto"/>
          </w:tcPr>
          <w:p w14:paraId="62E6E66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top w:val="single" w:sz="4" w:space="0" w:color="auto"/>
              <w:left w:val="nil"/>
              <w:bottom w:val="nil"/>
              <w:right w:val="nil"/>
            </w:tcBorders>
            <w:shd w:val="clear" w:color="auto" w:fill="auto"/>
          </w:tcPr>
          <w:p w14:paraId="4F21E54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top w:val="single" w:sz="4" w:space="0" w:color="auto"/>
            </w:tcBorders>
            <w:shd w:val="clear" w:color="auto" w:fill="auto"/>
          </w:tcPr>
          <w:p w14:paraId="6265587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720" w:type="dxa"/>
            <w:tcBorders>
              <w:top w:val="single" w:sz="4" w:space="0" w:color="auto"/>
              <w:left w:val="nil"/>
              <w:bottom w:val="nil"/>
              <w:right w:val="nil"/>
            </w:tcBorders>
            <w:shd w:val="clear" w:color="auto" w:fill="auto"/>
          </w:tcPr>
          <w:p w14:paraId="64FFA33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r>
      <w:tr w:rsidR="00796CB7" w:rsidRPr="009551FD" w14:paraId="6E64693C" w14:textId="77777777" w:rsidTr="000E2268">
        <w:tc>
          <w:tcPr>
            <w:tcW w:w="2988" w:type="dxa"/>
            <w:tcBorders>
              <w:left w:val="nil"/>
              <w:bottom w:val="nil"/>
              <w:right w:val="nil"/>
            </w:tcBorders>
            <w:shd w:val="clear" w:color="auto" w:fill="auto"/>
          </w:tcPr>
          <w:p w14:paraId="694DEB9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 SME performance</w:t>
            </w:r>
          </w:p>
        </w:tc>
        <w:tc>
          <w:tcPr>
            <w:tcW w:w="900" w:type="dxa"/>
            <w:tcBorders>
              <w:left w:val="nil"/>
              <w:right w:val="nil"/>
            </w:tcBorders>
            <w:shd w:val="clear" w:color="auto" w:fill="auto"/>
          </w:tcPr>
          <w:p w14:paraId="6D53949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.038</w:t>
            </w:r>
          </w:p>
        </w:tc>
        <w:tc>
          <w:tcPr>
            <w:tcW w:w="1080" w:type="dxa"/>
            <w:tcBorders>
              <w:left w:val="nil"/>
              <w:bottom w:val="nil"/>
              <w:right w:val="nil"/>
            </w:tcBorders>
            <w:shd w:val="clear" w:color="auto" w:fill="auto"/>
          </w:tcPr>
          <w:p w14:paraId="3A790A9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w:t>
            </w:r>
          </w:p>
        </w:tc>
        <w:tc>
          <w:tcPr>
            <w:tcW w:w="990" w:type="dxa"/>
            <w:tcBorders>
              <w:left w:val="nil"/>
              <w:right w:val="nil"/>
            </w:tcBorders>
            <w:shd w:val="clear" w:color="auto" w:fill="auto"/>
          </w:tcPr>
          <w:p w14:paraId="5097847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left w:val="nil"/>
              <w:bottom w:val="nil"/>
              <w:right w:val="nil"/>
            </w:tcBorders>
            <w:shd w:val="clear" w:color="auto" w:fill="auto"/>
          </w:tcPr>
          <w:p w14:paraId="5FC0B12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left w:val="nil"/>
              <w:right w:val="nil"/>
            </w:tcBorders>
            <w:shd w:val="clear" w:color="auto" w:fill="auto"/>
          </w:tcPr>
          <w:p w14:paraId="7E57FCC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108A3F0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left w:val="nil"/>
              <w:right w:val="nil"/>
            </w:tcBorders>
            <w:shd w:val="clear" w:color="auto" w:fill="auto"/>
          </w:tcPr>
          <w:p w14:paraId="22A1DC3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368A2BE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left w:val="nil"/>
              <w:right w:val="nil"/>
            </w:tcBorders>
            <w:shd w:val="clear" w:color="auto" w:fill="auto"/>
          </w:tcPr>
          <w:p w14:paraId="6DC33BC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75D8E24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left w:val="nil"/>
              <w:right w:val="nil"/>
            </w:tcBorders>
            <w:shd w:val="clear" w:color="auto" w:fill="auto"/>
          </w:tcPr>
          <w:p w14:paraId="1C6CFB2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720" w:type="dxa"/>
            <w:tcBorders>
              <w:left w:val="nil"/>
              <w:bottom w:val="nil"/>
              <w:right w:val="nil"/>
            </w:tcBorders>
            <w:shd w:val="clear" w:color="auto" w:fill="auto"/>
          </w:tcPr>
          <w:p w14:paraId="1BED01A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r>
      <w:tr w:rsidR="00796CB7" w:rsidRPr="009551FD" w14:paraId="608761F6" w14:textId="77777777" w:rsidTr="000E2268">
        <w:tc>
          <w:tcPr>
            <w:tcW w:w="2988" w:type="dxa"/>
            <w:tcBorders>
              <w:left w:val="nil"/>
              <w:bottom w:val="nil"/>
              <w:right w:val="nil"/>
            </w:tcBorders>
            <w:shd w:val="clear" w:color="auto" w:fill="auto"/>
          </w:tcPr>
          <w:p w14:paraId="1D26044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 Financial literacy</w:t>
            </w:r>
          </w:p>
        </w:tc>
        <w:tc>
          <w:tcPr>
            <w:tcW w:w="900" w:type="dxa"/>
            <w:shd w:val="clear" w:color="auto" w:fill="auto"/>
          </w:tcPr>
          <w:p w14:paraId="567EFDC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.722</w:t>
            </w:r>
            <w:r w:rsidRPr="009551FD">
              <w:rPr>
                <w:rFonts w:ascii="Arial" w:hAnsi="Arial" w:cs="Arial"/>
                <w:sz w:val="20"/>
                <w:szCs w:val="20"/>
                <w:vertAlign w:val="superscript"/>
              </w:rPr>
              <w:t>**</w:t>
            </w:r>
          </w:p>
        </w:tc>
        <w:tc>
          <w:tcPr>
            <w:tcW w:w="1080" w:type="dxa"/>
            <w:tcBorders>
              <w:left w:val="nil"/>
              <w:bottom w:val="nil"/>
              <w:right w:val="nil"/>
            </w:tcBorders>
            <w:shd w:val="clear" w:color="auto" w:fill="auto"/>
          </w:tcPr>
          <w:p w14:paraId="60DA509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.169</w:t>
            </w:r>
            <w:r w:rsidRPr="009551FD">
              <w:rPr>
                <w:rFonts w:ascii="Arial" w:hAnsi="Arial" w:cs="Arial"/>
                <w:sz w:val="20"/>
                <w:szCs w:val="20"/>
                <w:vertAlign w:val="superscript"/>
              </w:rPr>
              <w:t>*</w:t>
            </w:r>
          </w:p>
        </w:tc>
        <w:tc>
          <w:tcPr>
            <w:tcW w:w="990" w:type="dxa"/>
            <w:shd w:val="clear" w:color="auto" w:fill="auto"/>
          </w:tcPr>
          <w:p w14:paraId="3251E15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w:t>
            </w:r>
          </w:p>
        </w:tc>
        <w:tc>
          <w:tcPr>
            <w:tcW w:w="900" w:type="dxa"/>
            <w:tcBorders>
              <w:left w:val="nil"/>
              <w:bottom w:val="nil"/>
              <w:right w:val="nil"/>
            </w:tcBorders>
            <w:shd w:val="clear" w:color="auto" w:fill="auto"/>
          </w:tcPr>
          <w:p w14:paraId="0A3F449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shd w:val="clear" w:color="auto" w:fill="auto"/>
          </w:tcPr>
          <w:p w14:paraId="38380BB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5926F6D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shd w:val="clear" w:color="auto" w:fill="auto"/>
          </w:tcPr>
          <w:p w14:paraId="46D7DA1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61D66B3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shd w:val="clear" w:color="auto" w:fill="auto"/>
          </w:tcPr>
          <w:p w14:paraId="79DCD68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281FE5C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shd w:val="clear" w:color="auto" w:fill="auto"/>
          </w:tcPr>
          <w:p w14:paraId="6ABF7F4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720" w:type="dxa"/>
            <w:tcBorders>
              <w:left w:val="nil"/>
              <w:bottom w:val="nil"/>
              <w:right w:val="nil"/>
            </w:tcBorders>
            <w:shd w:val="clear" w:color="auto" w:fill="auto"/>
          </w:tcPr>
          <w:p w14:paraId="4F829B2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r>
      <w:tr w:rsidR="00796CB7" w:rsidRPr="009551FD" w14:paraId="75D14F46" w14:textId="77777777" w:rsidTr="000E2268">
        <w:tc>
          <w:tcPr>
            <w:tcW w:w="2988" w:type="dxa"/>
            <w:tcBorders>
              <w:left w:val="nil"/>
              <w:bottom w:val="nil"/>
              <w:right w:val="nil"/>
            </w:tcBorders>
            <w:shd w:val="clear" w:color="auto" w:fill="auto"/>
          </w:tcPr>
          <w:p w14:paraId="44C6140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(4) Owner gender</w:t>
            </w:r>
          </w:p>
        </w:tc>
        <w:tc>
          <w:tcPr>
            <w:tcW w:w="900" w:type="dxa"/>
            <w:tcBorders>
              <w:left w:val="nil"/>
              <w:right w:val="nil"/>
            </w:tcBorders>
            <w:shd w:val="clear" w:color="auto" w:fill="auto"/>
          </w:tcPr>
          <w:p w14:paraId="7DFC0FF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-.366</w:t>
            </w:r>
            <w:r w:rsidRPr="009551FD">
              <w:rPr>
                <w:rFonts w:ascii="Arial" w:hAnsi="Arial" w:cs="Arial"/>
                <w:sz w:val="20"/>
                <w:szCs w:val="20"/>
                <w:vertAlign w:val="superscript"/>
              </w:rPr>
              <w:t>**</w:t>
            </w:r>
          </w:p>
        </w:tc>
        <w:tc>
          <w:tcPr>
            <w:tcW w:w="1080" w:type="dxa"/>
            <w:tcBorders>
              <w:left w:val="nil"/>
              <w:bottom w:val="nil"/>
              <w:right w:val="nil"/>
            </w:tcBorders>
            <w:shd w:val="clear" w:color="auto" w:fill="auto"/>
          </w:tcPr>
          <w:p w14:paraId="49FD370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.033</w:t>
            </w:r>
          </w:p>
        </w:tc>
        <w:tc>
          <w:tcPr>
            <w:tcW w:w="990" w:type="dxa"/>
            <w:tcBorders>
              <w:left w:val="nil"/>
              <w:right w:val="nil"/>
            </w:tcBorders>
            <w:shd w:val="clear" w:color="auto" w:fill="auto"/>
          </w:tcPr>
          <w:p w14:paraId="12348EF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-.377</w:t>
            </w:r>
            <w:r w:rsidRPr="009551FD">
              <w:rPr>
                <w:rFonts w:ascii="Arial" w:hAnsi="Arial" w:cs="Arial"/>
                <w:sz w:val="20"/>
                <w:szCs w:val="20"/>
                <w:vertAlign w:val="superscript"/>
              </w:rPr>
              <w:t>**</w:t>
            </w:r>
          </w:p>
        </w:tc>
        <w:tc>
          <w:tcPr>
            <w:tcW w:w="900" w:type="dxa"/>
            <w:tcBorders>
              <w:left w:val="nil"/>
              <w:bottom w:val="nil"/>
              <w:right w:val="nil"/>
            </w:tcBorders>
            <w:shd w:val="clear" w:color="auto" w:fill="auto"/>
          </w:tcPr>
          <w:p w14:paraId="055D4C8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w:t>
            </w:r>
          </w:p>
        </w:tc>
        <w:tc>
          <w:tcPr>
            <w:tcW w:w="900" w:type="dxa"/>
            <w:tcBorders>
              <w:left w:val="nil"/>
              <w:right w:val="nil"/>
            </w:tcBorders>
            <w:shd w:val="clear" w:color="auto" w:fill="auto"/>
          </w:tcPr>
          <w:p w14:paraId="674DDD1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3127937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left w:val="nil"/>
              <w:right w:val="nil"/>
            </w:tcBorders>
            <w:shd w:val="clear" w:color="auto" w:fill="auto"/>
          </w:tcPr>
          <w:p w14:paraId="565153C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090917A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left w:val="nil"/>
              <w:right w:val="nil"/>
            </w:tcBorders>
            <w:shd w:val="clear" w:color="auto" w:fill="auto"/>
          </w:tcPr>
          <w:p w14:paraId="3CDD00E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0578E10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left w:val="nil"/>
              <w:right w:val="nil"/>
            </w:tcBorders>
            <w:shd w:val="clear" w:color="auto" w:fill="auto"/>
          </w:tcPr>
          <w:p w14:paraId="095DC97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720" w:type="dxa"/>
            <w:tcBorders>
              <w:left w:val="nil"/>
              <w:bottom w:val="nil"/>
              <w:right w:val="nil"/>
            </w:tcBorders>
            <w:shd w:val="clear" w:color="auto" w:fill="auto"/>
          </w:tcPr>
          <w:p w14:paraId="6E05F69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r>
      <w:tr w:rsidR="00796CB7" w:rsidRPr="009551FD" w14:paraId="7D2731D7" w14:textId="77777777" w:rsidTr="000E2268">
        <w:tc>
          <w:tcPr>
            <w:tcW w:w="2988" w:type="dxa"/>
            <w:tcBorders>
              <w:left w:val="nil"/>
              <w:bottom w:val="nil"/>
              <w:right w:val="nil"/>
            </w:tcBorders>
            <w:shd w:val="clear" w:color="auto" w:fill="auto"/>
          </w:tcPr>
          <w:p w14:paraId="79DB239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(5) Owner age</w:t>
            </w:r>
          </w:p>
        </w:tc>
        <w:tc>
          <w:tcPr>
            <w:tcW w:w="900" w:type="dxa"/>
            <w:shd w:val="clear" w:color="auto" w:fill="auto"/>
          </w:tcPr>
          <w:p w14:paraId="66F15F1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.086</w:t>
            </w:r>
          </w:p>
        </w:tc>
        <w:tc>
          <w:tcPr>
            <w:tcW w:w="1080" w:type="dxa"/>
            <w:tcBorders>
              <w:left w:val="nil"/>
              <w:bottom w:val="nil"/>
              <w:right w:val="nil"/>
            </w:tcBorders>
            <w:shd w:val="clear" w:color="auto" w:fill="auto"/>
          </w:tcPr>
          <w:p w14:paraId="54DA3D0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-.061</w:t>
            </w:r>
          </w:p>
        </w:tc>
        <w:tc>
          <w:tcPr>
            <w:tcW w:w="990" w:type="dxa"/>
            <w:shd w:val="clear" w:color="auto" w:fill="auto"/>
          </w:tcPr>
          <w:p w14:paraId="5364853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.146</w:t>
            </w:r>
          </w:p>
        </w:tc>
        <w:tc>
          <w:tcPr>
            <w:tcW w:w="900" w:type="dxa"/>
            <w:tcBorders>
              <w:left w:val="nil"/>
              <w:bottom w:val="nil"/>
              <w:right w:val="nil"/>
            </w:tcBorders>
            <w:shd w:val="clear" w:color="auto" w:fill="auto"/>
          </w:tcPr>
          <w:p w14:paraId="525888D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-.061</w:t>
            </w:r>
          </w:p>
        </w:tc>
        <w:tc>
          <w:tcPr>
            <w:tcW w:w="900" w:type="dxa"/>
            <w:shd w:val="clear" w:color="auto" w:fill="auto"/>
          </w:tcPr>
          <w:p w14:paraId="2986A0D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w:t>
            </w:r>
          </w:p>
        </w:tc>
        <w:tc>
          <w:tcPr>
            <w:tcW w:w="810" w:type="dxa"/>
            <w:tcBorders>
              <w:left w:val="nil"/>
              <w:bottom w:val="nil"/>
              <w:right w:val="nil"/>
            </w:tcBorders>
            <w:shd w:val="clear" w:color="auto" w:fill="auto"/>
          </w:tcPr>
          <w:p w14:paraId="2CD4E77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shd w:val="clear" w:color="auto" w:fill="auto"/>
          </w:tcPr>
          <w:p w14:paraId="7EC0A32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3F3F469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shd w:val="clear" w:color="auto" w:fill="auto"/>
          </w:tcPr>
          <w:p w14:paraId="7982DBD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2C39165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shd w:val="clear" w:color="auto" w:fill="auto"/>
          </w:tcPr>
          <w:p w14:paraId="251B8B1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720" w:type="dxa"/>
            <w:tcBorders>
              <w:left w:val="nil"/>
              <w:bottom w:val="nil"/>
              <w:right w:val="nil"/>
            </w:tcBorders>
            <w:shd w:val="clear" w:color="auto" w:fill="auto"/>
          </w:tcPr>
          <w:p w14:paraId="2CB37F4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r>
      <w:tr w:rsidR="00796CB7" w:rsidRPr="009551FD" w14:paraId="27685905" w14:textId="77777777" w:rsidTr="000E2268">
        <w:tc>
          <w:tcPr>
            <w:tcW w:w="2988" w:type="dxa"/>
            <w:tcBorders>
              <w:left w:val="nil"/>
              <w:bottom w:val="nil"/>
              <w:right w:val="nil"/>
            </w:tcBorders>
            <w:shd w:val="clear" w:color="auto" w:fill="auto"/>
          </w:tcPr>
          <w:p w14:paraId="63AFFDE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(6) Owner education</w:t>
            </w:r>
          </w:p>
        </w:tc>
        <w:tc>
          <w:tcPr>
            <w:tcW w:w="900" w:type="dxa"/>
            <w:tcBorders>
              <w:left w:val="nil"/>
              <w:right w:val="nil"/>
            </w:tcBorders>
            <w:shd w:val="clear" w:color="auto" w:fill="auto"/>
          </w:tcPr>
          <w:p w14:paraId="71ABE62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-.010</w:t>
            </w:r>
          </w:p>
        </w:tc>
        <w:tc>
          <w:tcPr>
            <w:tcW w:w="1080" w:type="dxa"/>
            <w:tcBorders>
              <w:left w:val="nil"/>
              <w:bottom w:val="nil"/>
              <w:right w:val="nil"/>
            </w:tcBorders>
            <w:shd w:val="clear" w:color="auto" w:fill="auto"/>
          </w:tcPr>
          <w:p w14:paraId="6AAA17B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-.096</w:t>
            </w:r>
          </w:p>
        </w:tc>
        <w:tc>
          <w:tcPr>
            <w:tcW w:w="990" w:type="dxa"/>
            <w:tcBorders>
              <w:left w:val="nil"/>
              <w:right w:val="nil"/>
            </w:tcBorders>
            <w:shd w:val="clear" w:color="auto" w:fill="auto"/>
          </w:tcPr>
          <w:p w14:paraId="1A5D0A3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-.074</w:t>
            </w:r>
          </w:p>
        </w:tc>
        <w:tc>
          <w:tcPr>
            <w:tcW w:w="900" w:type="dxa"/>
            <w:tcBorders>
              <w:left w:val="nil"/>
              <w:bottom w:val="nil"/>
              <w:right w:val="nil"/>
            </w:tcBorders>
            <w:shd w:val="clear" w:color="auto" w:fill="auto"/>
          </w:tcPr>
          <w:p w14:paraId="7E5DE36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.018</w:t>
            </w:r>
          </w:p>
        </w:tc>
        <w:tc>
          <w:tcPr>
            <w:tcW w:w="900" w:type="dxa"/>
            <w:tcBorders>
              <w:left w:val="nil"/>
              <w:right w:val="nil"/>
            </w:tcBorders>
            <w:shd w:val="clear" w:color="auto" w:fill="auto"/>
          </w:tcPr>
          <w:p w14:paraId="72E9D72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.118</w:t>
            </w:r>
          </w:p>
        </w:tc>
        <w:tc>
          <w:tcPr>
            <w:tcW w:w="810" w:type="dxa"/>
            <w:tcBorders>
              <w:left w:val="nil"/>
              <w:bottom w:val="nil"/>
              <w:right w:val="nil"/>
            </w:tcBorders>
            <w:shd w:val="clear" w:color="auto" w:fill="auto"/>
          </w:tcPr>
          <w:p w14:paraId="0FF10E2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w:t>
            </w:r>
          </w:p>
        </w:tc>
        <w:tc>
          <w:tcPr>
            <w:tcW w:w="900" w:type="dxa"/>
            <w:tcBorders>
              <w:left w:val="nil"/>
              <w:right w:val="nil"/>
            </w:tcBorders>
            <w:shd w:val="clear" w:color="auto" w:fill="auto"/>
          </w:tcPr>
          <w:p w14:paraId="2DB8AD2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20D8B4B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left w:val="nil"/>
              <w:right w:val="nil"/>
            </w:tcBorders>
            <w:shd w:val="clear" w:color="auto" w:fill="auto"/>
          </w:tcPr>
          <w:p w14:paraId="3498FB9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6BF88B0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left w:val="nil"/>
              <w:right w:val="nil"/>
            </w:tcBorders>
            <w:shd w:val="clear" w:color="auto" w:fill="auto"/>
          </w:tcPr>
          <w:p w14:paraId="38FB383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720" w:type="dxa"/>
            <w:tcBorders>
              <w:left w:val="nil"/>
              <w:bottom w:val="nil"/>
              <w:right w:val="nil"/>
            </w:tcBorders>
            <w:shd w:val="clear" w:color="auto" w:fill="auto"/>
          </w:tcPr>
          <w:p w14:paraId="18A9066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r>
      <w:tr w:rsidR="00796CB7" w:rsidRPr="009551FD" w14:paraId="53FC9BBE" w14:textId="77777777" w:rsidTr="000E2268">
        <w:tc>
          <w:tcPr>
            <w:tcW w:w="2988" w:type="dxa"/>
            <w:tcBorders>
              <w:left w:val="nil"/>
              <w:bottom w:val="nil"/>
              <w:right w:val="nil"/>
            </w:tcBorders>
            <w:shd w:val="clear" w:color="auto" w:fill="auto"/>
          </w:tcPr>
          <w:p w14:paraId="692BCAF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(7) Position of respondent</w:t>
            </w:r>
          </w:p>
        </w:tc>
        <w:tc>
          <w:tcPr>
            <w:tcW w:w="900" w:type="dxa"/>
            <w:shd w:val="clear" w:color="auto" w:fill="auto"/>
          </w:tcPr>
          <w:p w14:paraId="5017324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.039</w:t>
            </w:r>
          </w:p>
        </w:tc>
        <w:tc>
          <w:tcPr>
            <w:tcW w:w="1080" w:type="dxa"/>
            <w:tcBorders>
              <w:left w:val="nil"/>
              <w:bottom w:val="nil"/>
              <w:right w:val="nil"/>
            </w:tcBorders>
            <w:shd w:val="clear" w:color="auto" w:fill="auto"/>
          </w:tcPr>
          <w:p w14:paraId="24F012D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-.041</w:t>
            </w:r>
          </w:p>
        </w:tc>
        <w:tc>
          <w:tcPr>
            <w:tcW w:w="990" w:type="dxa"/>
            <w:shd w:val="clear" w:color="auto" w:fill="auto"/>
          </w:tcPr>
          <w:p w14:paraId="290F045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.068</w:t>
            </w:r>
          </w:p>
        </w:tc>
        <w:tc>
          <w:tcPr>
            <w:tcW w:w="900" w:type="dxa"/>
            <w:tcBorders>
              <w:left w:val="nil"/>
              <w:bottom w:val="nil"/>
              <w:right w:val="nil"/>
            </w:tcBorders>
            <w:shd w:val="clear" w:color="auto" w:fill="auto"/>
          </w:tcPr>
          <w:p w14:paraId="40274A3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-.024</w:t>
            </w:r>
          </w:p>
        </w:tc>
        <w:tc>
          <w:tcPr>
            <w:tcW w:w="900" w:type="dxa"/>
            <w:shd w:val="clear" w:color="auto" w:fill="auto"/>
          </w:tcPr>
          <w:p w14:paraId="3E56DF1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.128</w:t>
            </w:r>
          </w:p>
        </w:tc>
        <w:tc>
          <w:tcPr>
            <w:tcW w:w="810" w:type="dxa"/>
            <w:tcBorders>
              <w:left w:val="nil"/>
              <w:bottom w:val="nil"/>
              <w:right w:val="nil"/>
            </w:tcBorders>
            <w:shd w:val="clear" w:color="auto" w:fill="auto"/>
          </w:tcPr>
          <w:p w14:paraId="25B88D2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.088</w:t>
            </w:r>
          </w:p>
        </w:tc>
        <w:tc>
          <w:tcPr>
            <w:tcW w:w="900" w:type="dxa"/>
            <w:shd w:val="clear" w:color="auto" w:fill="auto"/>
          </w:tcPr>
          <w:p w14:paraId="340B11C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w:t>
            </w:r>
          </w:p>
        </w:tc>
        <w:tc>
          <w:tcPr>
            <w:tcW w:w="810" w:type="dxa"/>
            <w:tcBorders>
              <w:left w:val="nil"/>
              <w:bottom w:val="nil"/>
              <w:right w:val="nil"/>
            </w:tcBorders>
            <w:shd w:val="clear" w:color="auto" w:fill="auto"/>
          </w:tcPr>
          <w:p w14:paraId="27B6545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shd w:val="clear" w:color="auto" w:fill="auto"/>
          </w:tcPr>
          <w:p w14:paraId="18CD6A6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1B7826D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shd w:val="clear" w:color="auto" w:fill="auto"/>
          </w:tcPr>
          <w:p w14:paraId="6B76169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720" w:type="dxa"/>
            <w:tcBorders>
              <w:left w:val="nil"/>
              <w:bottom w:val="nil"/>
              <w:right w:val="nil"/>
            </w:tcBorders>
            <w:shd w:val="clear" w:color="auto" w:fill="auto"/>
          </w:tcPr>
          <w:p w14:paraId="2C4E541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r>
      <w:tr w:rsidR="00796CB7" w:rsidRPr="009551FD" w14:paraId="3A500479" w14:textId="77777777" w:rsidTr="000E2268">
        <w:tc>
          <w:tcPr>
            <w:tcW w:w="2988" w:type="dxa"/>
            <w:tcBorders>
              <w:left w:val="nil"/>
              <w:bottom w:val="nil"/>
              <w:right w:val="nil"/>
            </w:tcBorders>
            <w:shd w:val="clear" w:color="auto" w:fill="auto"/>
          </w:tcPr>
          <w:p w14:paraId="1CEFBA5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(8) Years of work experience</w:t>
            </w:r>
          </w:p>
        </w:tc>
        <w:tc>
          <w:tcPr>
            <w:tcW w:w="900" w:type="dxa"/>
            <w:tcBorders>
              <w:left w:val="nil"/>
              <w:right w:val="nil"/>
            </w:tcBorders>
            <w:shd w:val="clear" w:color="auto" w:fill="auto"/>
          </w:tcPr>
          <w:p w14:paraId="33CD62A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-.109</w:t>
            </w:r>
          </w:p>
        </w:tc>
        <w:tc>
          <w:tcPr>
            <w:tcW w:w="1080" w:type="dxa"/>
            <w:tcBorders>
              <w:left w:val="nil"/>
              <w:bottom w:val="nil"/>
              <w:right w:val="nil"/>
            </w:tcBorders>
            <w:shd w:val="clear" w:color="auto" w:fill="auto"/>
          </w:tcPr>
          <w:p w14:paraId="694F0EA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-.050</w:t>
            </w:r>
          </w:p>
        </w:tc>
        <w:tc>
          <w:tcPr>
            <w:tcW w:w="990" w:type="dxa"/>
            <w:tcBorders>
              <w:left w:val="nil"/>
              <w:right w:val="nil"/>
            </w:tcBorders>
            <w:shd w:val="clear" w:color="auto" w:fill="auto"/>
          </w:tcPr>
          <w:p w14:paraId="18F17F3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-.074</w:t>
            </w:r>
          </w:p>
        </w:tc>
        <w:tc>
          <w:tcPr>
            <w:tcW w:w="900" w:type="dxa"/>
            <w:tcBorders>
              <w:left w:val="nil"/>
              <w:bottom w:val="nil"/>
              <w:right w:val="nil"/>
            </w:tcBorders>
            <w:shd w:val="clear" w:color="auto" w:fill="auto"/>
          </w:tcPr>
          <w:p w14:paraId="03AA78C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.032</w:t>
            </w:r>
          </w:p>
        </w:tc>
        <w:tc>
          <w:tcPr>
            <w:tcW w:w="900" w:type="dxa"/>
            <w:tcBorders>
              <w:left w:val="nil"/>
              <w:right w:val="nil"/>
            </w:tcBorders>
            <w:shd w:val="clear" w:color="auto" w:fill="auto"/>
          </w:tcPr>
          <w:p w14:paraId="3DE8910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-.072</w:t>
            </w:r>
          </w:p>
        </w:tc>
        <w:tc>
          <w:tcPr>
            <w:tcW w:w="810" w:type="dxa"/>
            <w:tcBorders>
              <w:left w:val="nil"/>
              <w:bottom w:val="nil"/>
              <w:right w:val="nil"/>
            </w:tcBorders>
            <w:shd w:val="clear" w:color="auto" w:fill="auto"/>
          </w:tcPr>
          <w:p w14:paraId="1E0FD95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.036</w:t>
            </w:r>
          </w:p>
        </w:tc>
        <w:tc>
          <w:tcPr>
            <w:tcW w:w="900" w:type="dxa"/>
            <w:tcBorders>
              <w:left w:val="nil"/>
              <w:right w:val="nil"/>
            </w:tcBorders>
            <w:shd w:val="clear" w:color="auto" w:fill="auto"/>
          </w:tcPr>
          <w:p w14:paraId="6111896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.021</w:t>
            </w:r>
          </w:p>
        </w:tc>
        <w:tc>
          <w:tcPr>
            <w:tcW w:w="810" w:type="dxa"/>
            <w:tcBorders>
              <w:left w:val="nil"/>
              <w:bottom w:val="nil"/>
              <w:right w:val="nil"/>
            </w:tcBorders>
            <w:shd w:val="clear" w:color="auto" w:fill="auto"/>
          </w:tcPr>
          <w:p w14:paraId="78D0904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w:t>
            </w:r>
          </w:p>
        </w:tc>
        <w:tc>
          <w:tcPr>
            <w:tcW w:w="900" w:type="dxa"/>
            <w:tcBorders>
              <w:left w:val="nil"/>
              <w:right w:val="nil"/>
            </w:tcBorders>
            <w:shd w:val="clear" w:color="auto" w:fill="auto"/>
          </w:tcPr>
          <w:p w14:paraId="743CC50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810" w:type="dxa"/>
            <w:tcBorders>
              <w:left w:val="nil"/>
              <w:bottom w:val="nil"/>
              <w:right w:val="nil"/>
            </w:tcBorders>
            <w:shd w:val="clear" w:color="auto" w:fill="auto"/>
          </w:tcPr>
          <w:p w14:paraId="5A60269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tcBorders>
              <w:left w:val="nil"/>
              <w:right w:val="nil"/>
            </w:tcBorders>
            <w:shd w:val="clear" w:color="auto" w:fill="auto"/>
          </w:tcPr>
          <w:p w14:paraId="35B44DF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720" w:type="dxa"/>
            <w:tcBorders>
              <w:left w:val="nil"/>
              <w:bottom w:val="nil"/>
              <w:right w:val="nil"/>
            </w:tcBorders>
            <w:shd w:val="clear" w:color="auto" w:fill="auto"/>
          </w:tcPr>
          <w:p w14:paraId="6120970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r>
      <w:tr w:rsidR="00796CB7" w:rsidRPr="009551FD" w14:paraId="3C52EBC0" w14:textId="77777777" w:rsidTr="000E2268">
        <w:tc>
          <w:tcPr>
            <w:tcW w:w="2988" w:type="dxa"/>
            <w:tcBorders>
              <w:left w:val="nil"/>
              <w:bottom w:val="nil"/>
              <w:right w:val="nil"/>
            </w:tcBorders>
            <w:shd w:val="clear" w:color="auto" w:fill="auto"/>
          </w:tcPr>
          <w:p w14:paraId="2AC8709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(9) Type of industry</w:t>
            </w:r>
          </w:p>
        </w:tc>
        <w:tc>
          <w:tcPr>
            <w:tcW w:w="900" w:type="dxa"/>
            <w:shd w:val="clear" w:color="auto" w:fill="auto"/>
          </w:tcPr>
          <w:p w14:paraId="6695555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-.007</w:t>
            </w:r>
          </w:p>
        </w:tc>
        <w:tc>
          <w:tcPr>
            <w:tcW w:w="1080" w:type="dxa"/>
            <w:tcBorders>
              <w:left w:val="nil"/>
              <w:bottom w:val="nil"/>
              <w:right w:val="nil"/>
            </w:tcBorders>
            <w:shd w:val="clear" w:color="auto" w:fill="auto"/>
          </w:tcPr>
          <w:p w14:paraId="09F87CD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-.081</w:t>
            </w:r>
          </w:p>
        </w:tc>
        <w:tc>
          <w:tcPr>
            <w:tcW w:w="990" w:type="dxa"/>
            <w:shd w:val="clear" w:color="auto" w:fill="auto"/>
          </w:tcPr>
          <w:p w14:paraId="1CDA3CD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-.032</w:t>
            </w:r>
          </w:p>
        </w:tc>
        <w:tc>
          <w:tcPr>
            <w:tcW w:w="900" w:type="dxa"/>
            <w:tcBorders>
              <w:left w:val="nil"/>
              <w:bottom w:val="nil"/>
              <w:right w:val="nil"/>
            </w:tcBorders>
            <w:shd w:val="clear" w:color="auto" w:fill="auto"/>
          </w:tcPr>
          <w:p w14:paraId="7B5BE94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.049</w:t>
            </w:r>
          </w:p>
        </w:tc>
        <w:tc>
          <w:tcPr>
            <w:tcW w:w="900" w:type="dxa"/>
            <w:shd w:val="clear" w:color="auto" w:fill="auto"/>
          </w:tcPr>
          <w:p w14:paraId="101224D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-.131</w:t>
            </w:r>
          </w:p>
        </w:tc>
        <w:tc>
          <w:tcPr>
            <w:tcW w:w="810" w:type="dxa"/>
            <w:tcBorders>
              <w:left w:val="nil"/>
              <w:bottom w:val="nil"/>
              <w:right w:val="nil"/>
            </w:tcBorders>
            <w:shd w:val="clear" w:color="auto" w:fill="auto"/>
          </w:tcPr>
          <w:p w14:paraId="231BF4F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-.078</w:t>
            </w:r>
          </w:p>
        </w:tc>
        <w:tc>
          <w:tcPr>
            <w:tcW w:w="900" w:type="dxa"/>
            <w:shd w:val="clear" w:color="auto" w:fill="auto"/>
          </w:tcPr>
          <w:p w14:paraId="02909B2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.010</w:t>
            </w:r>
          </w:p>
        </w:tc>
        <w:tc>
          <w:tcPr>
            <w:tcW w:w="810" w:type="dxa"/>
            <w:tcBorders>
              <w:left w:val="nil"/>
              <w:bottom w:val="nil"/>
              <w:right w:val="nil"/>
            </w:tcBorders>
            <w:shd w:val="clear" w:color="auto" w:fill="auto"/>
          </w:tcPr>
          <w:p w14:paraId="009D7D6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-.010</w:t>
            </w:r>
          </w:p>
        </w:tc>
        <w:tc>
          <w:tcPr>
            <w:tcW w:w="900" w:type="dxa"/>
            <w:shd w:val="clear" w:color="auto" w:fill="auto"/>
          </w:tcPr>
          <w:p w14:paraId="34E024B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w:t>
            </w:r>
          </w:p>
        </w:tc>
        <w:tc>
          <w:tcPr>
            <w:tcW w:w="810" w:type="dxa"/>
            <w:tcBorders>
              <w:left w:val="nil"/>
              <w:bottom w:val="nil"/>
              <w:right w:val="nil"/>
            </w:tcBorders>
            <w:shd w:val="clear" w:color="auto" w:fill="auto"/>
          </w:tcPr>
          <w:p w14:paraId="15ED8AF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900" w:type="dxa"/>
            <w:shd w:val="clear" w:color="auto" w:fill="auto"/>
          </w:tcPr>
          <w:p w14:paraId="54F8200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720" w:type="dxa"/>
            <w:tcBorders>
              <w:left w:val="nil"/>
              <w:bottom w:val="nil"/>
              <w:right w:val="nil"/>
            </w:tcBorders>
            <w:shd w:val="clear" w:color="auto" w:fill="auto"/>
          </w:tcPr>
          <w:p w14:paraId="4DF1478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r>
      <w:tr w:rsidR="00796CB7" w:rsidRPr="009551FD" w14:paraId="4488A192" w14:textId="77777777" w:rsidTr="000E2268">
        <w:tc>
          <w:tcPr>
            <w:tcW w:w="2988" w:type="dxa"/>
            <w:tcBorders>
              <w:left w:val="nil"/>
              <w:bottom w:val="nil"/>
              <w:right w:val="nil"/>
            </w:tcBorders>
            <w:shd w:val="clear" w:color="auto" w:fill="auto"/>
          </w:tcPr>
          <w:p w14:paraId="542B046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(10) Number of employees</w:t>
            </w:r>
          </w:p>
        </w:tc>
        <w:tc>
          <w:tcPr>
            <w:tcW w:w="900" w:type="dxa"/>
            <w:tcBorders>
              <w:left w:val="nil"/>
              <w:right w:val="nil"/>
            </w:tcBorders>
            <w:shd w:val="clear" w:color="auto" w:fill="auto"/>
          </w:tcPr>
          <w:p w14:paraId="1155EE7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.003</w:t>
            </w:r>
          </w:p>
        </w:tc>
        <w:tc>
          <w:tcPr>
            <w:tcW w:w="1080" w:type="dxa"/>
            <w:tcBorders>
              <w:left w:val="nil"/>
              <w:bottom w:val="nil"/>
              <w:right w:val="nil"/>
            </w:tcBorders>
            <w:shd w:val="clear" w:color="auto" w:fill="auto"/>
          </w:tcPr>
          <w:p w14:paraId="28A92FE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.024</w:t>
            </w:r>
          </w:p>
        </w:tc>
        <w:tc>
          <w:tcPr>
            <w:tcW w:w="990" w:type="dxa"/>
            <w:tcBorders>
              <w:left w:val="nil"/>
              <w:right w:val="nil"/>
            </w:tcBorders>
            <w:shd w:val="clear" w:color="auto" w:fill="auto"/>
          </w:tcPr>
          <w:p w14:paraId="7D9F9C5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.069</w:t>
            </w:r>
          </w:p>
        </w:tc>
        <w:tc>
          <w:tcPr>
            <w:tcW w:w="900" w:type="dxa"/>
            <w:tcBorders>
              <w:left w:val="nil"/>
              <w:bottom w:val="nil"/>
              <w:right w:val="nil"/>
            </w:tcBorders>
            <w:shd w:val="clear" w:color="auto" w:fill="auto"/>
          </w:tcPr>
          <w:p w14:paraId="6F3E87C1"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.005</w:t>
            </w:r>
          </w:p>
        </w:tc>
        <w:tc>
          <w:tcPr>
            <w:tcW w:w="900" w:type="dxa"/>
            <w:tcBorders>
              <w:left w:val="nil"/>
              <w:right w:val="nil"/>
            </w:tcBorders>
            <w:shd w:val="clear" w:color="auto" w:fill="auto"/>
          </w:tcPr>
          <w:p w14:paraId="4CEAED9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.088</w:t>
            </w:r>
          </w:p>
        </w:tc>
        <w:tc>
          <w:tcPr>
            <w:tcW w:w="810" w:type="dxa"/>
            <w:tcBorders>
              <w:left w:val="nil"/>
              <w:bottom w:val="nil"/>
              <w:right w:val="nil"/>
            </w:tcBorders>
            <w:shd w:val="clear" w:color="auto" w:fill="auto"/>
          </w:tcPr>
          <w:p w14:paraId="6BA900F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.041</w:t>
            </w:r>
          </w:p>
        </w:tc>
        <w:tc>
          <w:tcPr>
            <w:tcW w:w="900" w:type="dxa"/>
            <w:tcBorders>
              <w:left w:val="nil"/>
              <w:right w:val="nil"/>
            </w:tcBorders>
            <w:shd w:val="clear" w:color="auto" w:fill="auto"/>
          </w:tcPr>
          <w:p w14:paraId="4D97A28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.002</w:t>
            </w:r>
          </w:p>
        </w:tc>
        <w:tc>
          <w:tcPr>
            <w:tcW w:w="810" w:type="dxa"/>
            <w:tcBorders>
              <w:left w:val="nil"/>
              <w:bottom w:val="nil"/>
              <w:right w:val="nil"/>
            </w:tcBorders>
            <w:shd w:val="clear" w:color="auto" w:fill="auto"/>
          </w:tcPr>
          <w:p w14:paraId="4D4407B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.149</w:t>
            </w:r>
          </w:p>
        </w:tc>
        <w:tc>
          <w:tcPr>
            <w:tcW w:w="900" w:type="dxa"/>
            <w:tcBorders>
              <w:left w:val="nil"/>
              <w:right w:val="nil"/>
            </w:tcBorders>
            <w:shd w:val="clear" w:color="auto" w:fill="auto"/>
          </w:tcPr>
          <w:p w14:paraId="45E8C10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.051</w:t>
            </w:r>
          </w:p>
        </w:tc>
        <w:tc>
          <w:tcPr>
            <w:tcW w:w="810" w:type="dxa"/>
            <w:tcBorders>
              <w:left w:val="nil"/>
              <w:bottom w:val="nil"/>
              <w:right w:val="nil"/>
            </w:tcBorders>
            <w:shd w:val="clear" w:color="auto" w:fill="auto"/>
          </w:tcPr>
          <w:p w14:paraId="0D43448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w:t>
            </w:r>
          </w:p>
        </w:tc>
        <w:tc>
          <w:tcPr>
            <w:tcW w:w="900" w:type="dxa"/>
            <w:tcBorders>
              <w:left w:val="nil"/>
              <w:right w:val="nil"/>
            </w:tcBorders>
            <w:shd w:val="clear" w:color="auto" w:fill="auto"/>
          </w:tcPr>
          <w:p w14:paraId="68A8ADF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c>
          <w:tcPr>
            <w:tcW w:w="720" w:type="dxa"/>
            <w:tcBorders>
              <w:left w:val="nil"/>
              <w:bottom w:val="nil"/>
              <w:right w:val="nil"/>
            </w:tcBorders>
            <w:shd w:val="clear" w:color="auto" w:fill="auto"/>
          </w:tcPr>
          <w:p w14:paraId="2A27663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r>
      <w:tr w:rsidR="00796CB7" w:rsidRPr="009551FD" w14:paraId="3101CD4C" w14:textId="77777777" w:rsidTr="000E2268">
        <w:tc>
          <w:tcPr>
            <w:tcW w:w="2988" w:type="dxa"/>
            <w:tcBorders>
              <w:left w:val="nil"/>
              <w:bottom w:val="nil"/>
              <w:right w:val="nil"/>
            </w:tcBorders>
            <w:shd w:val="clear" w:color="auto" w:fill="auto"/>
          </w:tcPr>
          <w:p w14:paraId="48AB3F3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(11) Firm turnover</w:t>
            </w:r>
          </w:p>
        </w:tc>
        <w:tc>
          <w:tcPr>
            <w:tcW w:w="900" w:type="dxa"/>
            <w:shd w:val="clear" w:color="auto" w:fill="auto"/>
          </w:tcPr>
          <w:p w14:paraId="6CA537BC"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.010</w:t>
            </w:r>
          </w:p>
        </w:tc>
        <w:tc>
          <w:tcPr>
            <w:tcW w:w="1080" w:type="dxa"/>
            <w:tcBorders>
              <w:left w:val="nil"/>
              <w:bottom w:val="nil"/>
              <w:right w:val="nil"/>
            </w:tcBorders>
            <w:shd w:val="clear" w:color="auto" w:fill="auto"/>
          </w:tcPr>
          <w:p w14:paraId="195812D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-.060</w:t>
            </w:r>
          </w:p>
        </w:tc>
        <w:tc>
          <w:tcPr>
            <w:tcW w:w="990" w:type="dxa"/>
            <w:shd w:val="clear" w:color="auto" w:fill="auto"/>
          </w:tcPr>
          <w:p w14:paraId="62D6CEF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.031</w:t>
            </w:r>
          </w:p>
        </w:tc>
        <w:tc>
          <w:tcPr>
            <w:tcW w:w="900" w:type="dxa"/>
            <w:tcBorders>
              <w:left w:val="nil"/>
              <w:bottom w:val="nil"/>
              <w:right w:val="nil"/>
            </w:tcBorders>
            <w:shd w:val="clear" w:color="auto" w:fill="auto"/>
          </w:tcPr>
          <w:p w14:paraId="65CDC66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.007</w:t>
            </w:r>
          </w:p>
        </w:tc>
        <w:tc>
          <w:tcPr>
            <w:tcW w:w="900" w:type="dxa"/>
            <w:shd w:val="clear" w:color="auto" w:fill="auto"/>
          </w:tcPr>
          <w:p w14:paraId="2241F30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.123</w:t>
            </w:r>
          </w:p>
        </w:tc>
        <w:tc>
          <w:tcPr>
            <w:tcW w:w="810" w:type="dxa"/>
            <w:tcBorders>
              <w:left w:val="nil"/>
              <w:bottom w:val="nil"/>
              <w:right w:val="nil"/>
            </w:tcBorders>
            <w:shd w:val="clear" w:color="auto" w:fill="auto"/>
          </w:tcPr>
          <w:p w14:paraId="57152C8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.114</w:t>
            </w:r>
          </w:p>
        </w:tc>
        <w:tc>
          <w:tcPr>
            <w:tcW w:w="900" w:type="dxa"/>
            <w:shd w:val="clear" w:color="auto" w:fill="auto"/>
          </w:tcPr>
          <w:p w14:paraId="625B3BB2"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-.089</w:t>
            </w:r>
          </w:p>
        </w:tc>
        <w:tc>
          <w:tcPr>
            <w:tcW w:w="810" w:type="dxa"/>
            <w:tcBorders>
              <w:left w:val="nil"/>
              <w:bottom w:val="nil"/>
              <w:right w:val="nil"/>
            </w:tcBorders>
            <w:shd w:val="clear" w:color="auto" w:fill="auto"/>
          </w:tcPr>
          <w:p w14:paraId="610DFC05"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.011</w:t>
            </w:r>
          </w:p>
        </w:tc>
        <w:tc>
          <w:tcPr>
            <w:tcW w:w="900" w:type="dxa"/>
            <w:shd w:val="clear" w:color="auto" w:fill="auto"/>
          </w:tcPr>
          <w:p w14:paraId="708A3C4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-.262</w:t>
            </w:r>
            <w:r w:rsidRPr="009551FD">
              <w:rPr>
                <w:rFonts w:ascii="Arial" w:hAnsi="Arial" w:cs="Arial"/>
                <w:sz w:val="20"/>
                <w:szCs w:val="20"/>
                <w:vertAlign w:val="superscript"/>
              </w:rPr>
              <w:t>**</w:t>
            </w:r>
          </w:p>
        </w:tc>
        <w:tc>
          <w:tcPr>
            <w:tcW w:w="810" w:type="dxa"/>
            <w:tcBorders>
              <w:left w:val="nil"/>
              <w:bottom w:val="nil"/>
              <w:right w:val="nil"/>
            </w:tcBorders>
            <w:shd w:val="clear" w:color="auto" w:fill="auto"/>
          </w:tcPr>
          <w:p w14:paraId="023788A7"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-.032</w:t>
            </w:r>
          </w:p>
        </w:tc>
        <w:tc>
          <w:tcPr>
            <w:tcW w:w="900" w:type="dxa"/>
            <w:shd w:val="clear" w:color="auto" w:fill="auto"/>
          </w:tcPr>
          <w:p w14:paraId="278210C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w:t>
            </w:r>
          </w:p>
        </w:tc>
        <w:tc>
          <w:tcPr>
            <w:tcW w:w="720" w:type="dxa"/>
            <w:tcBorders>
              <w:left w:val="nil"/>
              <w:bottom w:val="nil"/>
              <w:right w:val="nil"/>
            </w:tcBorders>
            <w:shd w:val="clear" w:color="auto" w:fill="auto"/>
          </w:tcPr>
          <w:p w14:paraId="43C9D51F"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p>
        </w:tc>
      </w:tr>
      <w:tr w:rsidR="00796CB7" w:rsidRPr="009551FD" w14:paraId="616E8547" w14:textId="77777777" w:rsidTr="000E2268">
        <w:tc>
          <w:tcPr>
            <w:tcW w:w="2988" w:type="dxa"/>
            <w:tcBorders>
              <w:left w:val="nil"/>
              <w:right w:val="nil"/>
            </w:tcBorders>
            <w:shd w:val="clear" w:color="auto" w:fill="auto"/>
          </w:tcPr>
          <w:p w14:paraId="2D2D9794"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(12) Firm age</w:t>
            </w:r>
          </w:p>
        </w:tc>
        <w:tc>
          <w:tcPr>
            <w:tcW w:w="900" w:type="dxa"/>
            <w:tcBorders>
              <w:left w:val="nil"/>
              <w:right w:val="nil"/>
            </w:tcBorders>
            <w:shd w:val="clear" w:color="auto" w:fill="auto"/>
          </w:tcPr>
          <w:p w14:paraId="491CE0B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.053</w:t>
            </w:r>
          </w:p>
        </w:tc>
        <w:tc>
          <w:tcPr>
            <w:tcW w:w="1080" w:type="dxa"/>
            <w:tcBorders>
              <w:left w:val="nil"/>
              <w:right w:val="nil"/>
            </w:tcBorders>
            <w:shd w:val="clear" w:color="auto" w:fill="auto"/>
          </w:tcPr>
          <w:p w14:paraId="73E64936"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-.006</w:t>
            </w:r>
          </w:p>
        </w:tc>
        <w:tc>
          <w:tcPr>
            <w:tcW w:w="990" w:type="dxa"/>
            <w:tcBorders>
              <w:left w:val="nil"/>
              <w:right w:val="nil"/>
            </w:tcBorders>
            <w:shd w:val="clear" w:color="auto" w:fill="auto"/>
          </w:tcPr>
          <w:p w14:paraId="6493904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.040</w:t>
            </w:r>
          </w:p>
        </w:tc>
        <w:tc>
          <w:tcPr>
            <w:tcW w:w="900" w:type="dxa"/>
            <w:tcBorders>
              <w:left w:val="nil"/>
              <w:right w:val="nil"/>
            </w:tcBorders>
            <w:shd w:val="clear" w:color="auto" w:fill="auto"/>
          </w:tcPr>
          <w:p w14:paraId="0C13EB90"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.057</w:t>
            </w:r>
          </w:p>
        </w:tc>
        <w:tc>
          <w:tcPr>
            <w:tcW w:w="900" w:type="dxa"/>
            <w:tcBorders>
              <w:left w:val="nil"/>
              <w:right w:val="nil"/>
            </w:tcBorders>
            <w:shd w:val="clear" w:color="auto" w:fill="auto"/>
          </w:tcPr>
          <w:p w14:paraId="7340A40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-.016</w:t>
            </w:r>
          </w:p>
        </w:tc>
        <w:tc>
          <w:tcPr>
            <w:tcW w:w="810" w:type="dxa"/>
            <w:tcBorders>
              <w:left w:val="nil"/>
              <w:right w:val="nil"/>
            </w:tcBorders>
            <w:shd w:val="clear" w:color="auto" w:fill="auto"/>
          </w:tcPr>
          <w:p w14:paraId="11E109D8"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.031</w:t>
            </w:r>
          </w:p>
        </w:tc>
        <w:tc>
          <w:tcPr>
            <w:tcW w:w="900" w:type="dxa"/>
            <w:tcBorders>
              <w:left w:val="nil"/>
              <w:right w:val="nil"/>
            </w:tcBorders>
            <w:shd w:val="clear" w:color="auto" w:fill="auto"/>
          </w:tcPr>
          <w:p w14:paraId="0143559A"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-.002</w:t>
            </w:r>
          </w:p>
        </w:tc>
        <w:tc>
          <w:tcPr>
            <w:tcW w:w="810" w:type="dxa"/>
            <w:tcBorders>
              <w:left w:val="nil"/>
              <w:right w:val="nil"/>
            </w:tcBorders>
            <w:shd w:val="clear" w:color="auto" w:fill="auto"/>
          </w:tcPr>
          <w:p w14:paraId="0F3795EB"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-.088</w:t>
            </w:r>
          </w:p>
        </w:tc>
        <w:tc>
          <w:tcPr>
            <w:tcW w:w="900" w:type="dxa"/>
            <w:tcBorders>
              <w:left w:val="nil"/>
              <w:right w:val="nil"/>
            </w:tcBorders>
            <w:shd w:val="clear" w:color="auto" w:fill="auto"/>
          </w:tcPr>
          <w:p w14:paraId="627F08D9"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-.155</w:t>
            </w:r>
            <w:r w:rsidRPr="009551FD">
              <w:rPr>
                <w:rFonts w:ascii="Arial" w:hAnsi="Arial" w:cs="Arial"/>
                <w:sz w:val="20"/>
                <w:szCs w:val="20"/>
                <w:vertAlign w:val="superscript"/>
              </w:rPr>
              <w:t>*</w:t>
            </w:r>
          </w:p>
        </w:tc>
        <w:tc>
          <w:tcPr>
            <w:tcW w:w="810" w:type="dxa"/>
            <w:tcBorders>
              <w:left w:val="nil"/>
              <w:right w:val="nil"/>
            </w:tcBorders>
            <w:shd w:val="clear" w:color="auto" w:fill="auto"/>
          </w:tcPr>
          <w:p w14:paraId="3E83662E"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-.065</w:t>
            </w:r>
          </w:p>
        </w:tc>
        <w:tc>
          <w:tcPr>
            <w:tcW w:w="900" w:type="dxa"/>
            <w:tcBorders>
              <w:left w:val="nil"/>
              <w:right w:val="nil"/>
            </w:tcBorders>
            <w:shd w:val="clear" w:color="auto" w:fill="auto"/>
          </w:tcPr>
          <w:p w14:paraId="51F3BFBD"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-.015</w:t>
            </w:r>
          </w:p>
        </w:tc>
        <w:tc>
          <w:tcPr>
            <w:tcW w:w="720" w:type="dxa"/>
            <w:tcBorders>
              <w:left w:val="nil"/>
              <w:right w:val="nil"/>
            </w:tcBorders>
            <w:shd w:val="clear" w:color="auto" w:fill="auto"/>
          </w:tcPr>
          <w:p w14:paraId="0F0F8503" w14:textId="77777777" w:rsidR="001D1618" w:rsidRPr="009551FD" w:rsidRDefault="001D1618" w:rsidP="001D1618">
            <w:pPr>
              <w:autoSpaceDE w:val="0"/>
              <w:autoSpaceDN w:val="0"/>
              <w:adjustRightInd w:val="0"/>
              <w:spacing w:after="0" w:line="240" w:lineRule="auto"/>
              <w:ind w:left="60" w:right="60"/>
              <w:jc w:val="both"/>
              <w:rPr>
                <w:rFonts w:ascii="Arial" w:hAnsi="Arial" w:cs="Arial"/>
                <w:sz w:val="20"/>
                <w:szCs w:val="20"/>
              </w:rPr>
            </w:pPr>
            <w:r w:rsidRPr="009551FD">
              <w:rPr>
                <w:rFonts w:ascii="Arial" w:hAnsi="Arial" w:cs="Arial"/>
                <w:sz w:val="20"/>
                <w:szCs w:val="20"/>
              </w:rPr>
              <w:t>1</w:t>
            </w:r>
          </w:p>
        </w:tc>
      </w:tr>
    </w:tbl>
    <w:p w14:paraId="67FBCFAE" w14:textId="77777777" w:rsidR="001D1618" w:rsidRPr="009551FD" w:rsidRDefault="001D1618" w:rsidP="001D1618">
      <w:pPr>
        <w:autoSpaceDE w:val="0"/>
        <w:autoSpaceDN w:val="0"/>
        <w:adjustRightInd w:val="0"/>
        <w:spacing w:after="0" w:line="240" w:lineRule="auto"/>
        <w:jc w:val="both"/>
        <w:rPr>
          <w:rFonts w:ascii="Arial" w:hAnsi="Arial" w:cs="Arial"/>
          <w:sz w:val="20"/>
          <w:szCs w:val="20"/>
          <w:vertAlign w:val="superscript"/>
        </w:rPr>
      </w:pPr>
      <w:r w:rsidRPr="009551FD">
        <w:rPr>
          <w:rFonts w:ascii="Arial" w:hAnsi="Arial" w:cs="Arial"/>
          <w:sz w:val="20"/>
          <w:szCs w:val="20"/>
          <w:vertAlign w:val="superscript"/>
        </w:rPr>
        <w:t>**. Correlation is significant at the 0.01 level (2-tailed). *. Correlation is significant at the 0.05 level (2-tailed).</w:t>
      </w:r>
    </w:p>
    <w:p w14:paraId="425B2CB7" w14:textId="77777777" w:rsidR="001D1618" w:rsidRPr="009551FD" w:rsidRDefault="001D1618" w:rsidP="001D1618">
      <w:pPr>
        <w:spacing w:after="0" w:line="240" w:lineRule="auto"/>
        <w:jc w:val="both"/>
        <w:rPr>
          <w:rFonts w:ascii="Arial" w:hAnsi="Arial" w:cs="Arial"/>
          <w:i/>
          <w:iCs/>
          <w:sz w:val="20"/>
          <w:szCs w:val="20"/>
        </w:rPr>
      </w:pPr>
      <w:r w:rsidRPr="009551FD">
        <w:rPr>
          <w:rFonts w:ascii="Arial" w:hAnsi="Arial" w:cs="Arial"/>
          <w:i/>
          <w:iCs/>
          <w:sz w:val="20"/>
          <w:szCs w:val="20"/>
        </w:rPr>
        <w:t>Source: Field Survey (2024)</w:t>
      </w:r>
    </w:p>
    <w:p w14:paraId="2D39379B" w14:textId="77777777" w:rsidR="001D1618" w:rsidRPr="009551FD" w:rsidRDefault="001D1618" w:rsidP="001D1618">
      <w:pPr>
        <w:spacing w:after="0" w:line="240" w:lineRule="auto"/>
        <w:jc w:val="both"/>
        <w:rPr>
          <w:rFonts w:ascii="Arial" w:hAnsi="Arial" w:cs="Arial"/>
          <w:sz w:val="20"/>
          <w:szCs w:val="20"/>
        </w:rPr>
      </w:pPr>
    </w:p>
    <w:p w14:paraId="446311F7" w14:textId="77777777" w:rsidR="00796CB7" w:rsidRPr="009551FD" w:rsidRDefault="00796CB7" w:rsidP="00796CB7">
      <w:pPr>
        <w:spacing w:after="0" w:line="240" w:lineRule="auto"/>
        <w:jc w:val="both"/>
        <w:rPr>
          <w:rFonts w:ascii="Arial" w:hAnsi="Arial" w:cs="Arial"/>
          <w:sz w:val="20"/>
          <w:szCs w:val="20"/>
        </w:rPr>
      </w:pPr>
      <w:r w:rsidRPr="009551FD">
        <w:rPr>
          <w:rFonts w:ascii="Arial" w:hAnsi="Arial" w:cs="Arial"/>
          <w:sz w:val="20"/>
          <w:szCs w:val="20"/>
        </w:rPr>
        <w:t>The relationship between financial literacy and SME performance, while positive, was relatively weak but significant (r = 0.169, p &lt; 0.05). Interestingly, the direct correlation between fintech adoption and usage and SME performance was negligible and non-significant (r = 0.038, p &gt; 0.05), indicating the potential importance of mediating or moderating effects in this relationship. Several demographic variables showed significant correlations with the main constructs. Owner gender exhibited significant negative correlations with both fintech adoption and usage (r = -0.366, p &lt; 0.01) and financial literacy (r = -0.377, p &lt; 0.01), suggesting potential gender-based disparities in these areas. Among the organizational characteristics, firm turnover showed a significant negative correlation with industry type (r = -0.262, p &lt; 0.01), while firm age demonstrated a weak negative correlation with industry type (r = -0.155, p &lt; 0.05). The remaining demographic and organizational variables showed no significant correlations with the main constructs, indicating that factors such as owner education, position, work experience, and number of employees did not directly relate to the adoption of fintech, financial literacy levels, or SME performance in the sample.</w:t>
      </w:r>
    </w:p>
    <w:p w14:paraId="0716F620" w14:textId="77777777" w:rsidR="001D1618" w:rsidRPr="009551FD" w:rsidRDefault="001D1618" w:rsidP="001D1618">
      <w:pPr>
        <w:spacing w:after="0" w:line="240" w:lineRule="auto"/>
        <w:jc w:val="both"/>
        <w:rPr>
          <w:rFonts w:ascii="Arial" w:hAnsi="Arial" w:cs="Arial"/>
          <w:sz w:val="20"/>
          <w:szCs w:val="20"/>
        </w:rPr>
      </w:pPr>
    </w:p>
    <w:p w14:paraId="16ECE1AD" w14:textId="77777777" w:rsidR="001D1618" w:rsidRPr="009551FD" w:rsidRDefault="001D1618" w:rsidP="001D1618">
      <w:pPr>
        <w:spacing w:after="0" w:line="240" w:lineRule="auto"/>
        <w:jc w:val="both"/>
        <w:rPr>
          <w:rFonts w:ascii="Arial" w:hAnsi="Arial" w:cs="Arial"/>
          <w:sz w:val="20"/>
          <w:szCs w:val="20"/>
        </w:rPr>
      </w:pPr>
    </w:p>
    <w:p w14:paraId="189A583B" w14:textId="77777777" w:rsidR="001D1618" w:rsidRPr="009551FD" w:rsidRDefault="001D1618" w:rsidP="001D1618">
      <w:pPr>
        <w:spacing w:after="0" w:line="240" w:lineRule="auto"/>
        <w:jc w:val="both"/>
        <w:rPr>
          <w:rFonts w:ascii="Arial" w:hAnsi="Arial" w:cs="Arial"/>
          <w:sz w:val="20"/>
          <w:szCs w:val="20"/>
        </w:rPr>
      </w:pPr>
    </w:p>
    <w:p w14:paraId="7437939E" w14:textId="77777777" w:rsidR="001D1618" w:rsidRPr="009551FD" w:rsidRDefault="001D1618" w:rsidP="001D1618">
      <w:pPr>
        <w:spacing w:after="0" w:line="240" w:lineRule="auto"/>
        <w:jc w:val="both"/>
        <w:rPr>
          <w:rFonts w:ascii="Arial" w:hAnsi="Arial" w:cs="Arial"/>
          <w:sz w:val="20"/>
          <w:szCs w:val="20"/>
        </w:rPr>
        <w:sectPr w:rsidR="001D1618" w:rsidRPr="009551FD" w:rsidSect="001D1618">
          <w:pgSz w:w="15840" w:h="12240" w:orient="landscape"/>
          <w:pgMar w:top="1440" w:right="1152" w:bottom="1440" w:left="1872" w:header="720" w:footer="720" w:gutter="0"/>
          <w:pgNumType w:start="61"/>
          <w:cols w:space="720"/>
          <w:docGrid w:linePitch="360"/>
        </w:sectPr>
      </w:pPr>
    </w:p>
    <w:p w14:paraId="593D9882" w14:textId="77777777" w:rsidR="001D1618" w:rsidRPr="009551FD" w:rsidRDefault="001D1618" w:rsidP="001D1618">
      <w:pPr>
        <w:pStyle w:val="Heading2"/>
        <w:spacing w:line="240" w:lineRule="auto"/>
        <w:rPr>
          <w:rFonts w:ascii="Arial" w:hAnsi="Arial" w:cs="Arial"/>
          <w:b/>
          <w:bCs/>
          <w:color w:val="auto"/>
          <w:sz w:val="22"/>
          <w:szCs w:val="22"/>
        </w:rPr>
      </w:pPr>
      <w:bookmarkStart w:id="70" w:name="_Toc184626945"/>
      <w:bookmarkStart w:id="71" w:name="_Toc184942391"/>
      <w:bookmarkStart w:id="72" w:name="_Toc184981463"/>
      <w:bookmarkStart w:id="73" w:name="_Toc184981555"/>
      <w:bookmarkStart w:id="74" w:name="_Toc184981836"/>
      <w:bookmarkStart w:id="75" w:name="_Toc184983186"/>
      <w:bookmarkStart w:id="76" w:name="_Toc184983444"/>
      <w:r w:rsidRPr="009551FD">
        <w:rPr>
          <w:rFonts w:ascii="Arial" w:hAnsi="Arial" w:cs="Arial"/>
          <w:b/>
          <w:bCs/>
          <w:color w:val="auto"/>
          <w:sz w:val="22"/>
          <w:szCs w:val="22"/>
        </w:rPr>
        <w:lastRenderedPageBreak/>
        <w:t xml:space="preserve">4.2 </w:t>
      </w:r>
      <w:r w:rsidRPr="009551FD">
        <w:rPr>
          <w:rStyle w:val="Heading1Char"/>
          <w:rFonts w:ascii="Arial" w:hAnsi="Arial" w:cs="Arial"/>
          <w:b/>
          <w:bCs/>
          <w:color w:val="auto"/>
          <w:sz w:val="22"/>
          <w:szCs w:val="22"/>
        </w:rPr>
        <w:t>Findings</w:t>
      </w:r>
      <w:bookmarkEnd w:id="70"/>
      <w:bookmarkEnd w:id="71"/>
      <w:bookmarkEnd w:id="72"/>
      <w:bookmarkEnd w:id="73"/>
      <w:bookmarkEnd w:id="74"/>
      <w:bookmarkEnd w:id="75"/>
      <w:bookmarkEnd w:id="76"/>
    </w:p>
    <w:p w14:paraId="2B108F3D" w14:textId="77777777" w:rsidR="001D1618" w:rsidRPr="009551FD" w:rsidRDefault="001D1618" w:rsidP="001D1618">
      <w:pPr>
        <w:pStyle w:val="Heading2"/>
        <w:spacing w:line="240" w:lineRule="auto"/>
        <w:rPr>
          <w:rFonts w:ascii="Arial" w:hAnsi="Arial" w:cs="Arial"/>
          <w:b/>
          <w:bCs/>
          <w:color w:val="auto"/>
          <w:sz w:val="22"/>
          <w:szCs w:val="22"/>
        </w:rPr>
      </w:pPr>
      <w:bookmarkStart w:id="77" w:name="_Toc184626946"/>
      <w:bookmarkStart w:id="78" w:name="_Toc184942392"/>
      <w:bookmarkStart w:id="79" w:name="_Toc184981464"/>
      <w:bookmarkStart w:id="80" w:name="_Toc184981556"/>
      <w:bookmarkStart w:id="81" w:name="_Toc184981837"/>
      <w:bookmarkStart w:id="82" w:name="_Toc184983187"/>
      <w:bookmarkStart w:id="83" w:name="_Toc184983445"/>
      <w:r w:rsidRPr="009551FD">
        <w:rPr>
          <w:rFonts w:ascii="Arial" w:hAnsi="Arial" w:cs="Arial"/>
          <w:b/>
          <w:bCs/>
          <w:color w:val="auto"/>
          <w:sz w:val="22"/>
          <w:szCs w:val="22"/>
        </w:rPr>
        <w:t>4.2.1 Awareness Level and Perceptions of Fintech (products) Adoption and Usage among SMEs in Ghana</w:t>
      </w:r>
      <w:bookmarkEnd w:id="77"/>
      <w:bookmarkEnd w:id="78"/>
      <w:bookmarkEnd w:id="79"/>
      <w:bookmarkEnd w:id="80"/>
      <w:bookmarkEnd w:id="81"/>
      <w:bookmarkEnd w:id="82"/>
      <w:bookmarkEnd w:id="83"/>
    </w:p>
    <w:p w14:paraId="3553F319" w14:textId="1F09AE5D"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 xml:space="preserve">The first objective of the study sought to explore the awareness levels and perceptions of fintech </w:t>
      </w:r>
      <w:r w:rsidR="00796CB7" w:rsidRPr="009551FD">
        <w:rPr>
          <w:rFonts w:ascii="Arial" w:hAnsi="Arial" w:cs="Arial"/>
          <w:sz w:val="20"/>
          <w:szCs w:val="20"/>
        </w:rPr>
        <w:t>product</w:t>
      </w:r>
      <w:r w:rsidRPr="009551FD">
        <w:rPr>
          <w:rFonts w:ascii="Arial" w:hAnsi="Arial" w:cs="Arial"/>
          <w:sz w:val="20"/>
          <w:szCs w:val="20"/>
        </w:rPr>
        <w:t xml:space="preserve"> adoption and usage among SMEs in Ghana. The analysis examined twelve key aspects of fintech adoption, ranging from basic awareness to the utilization of advanced technologies. Table </w:t>
      </w:r>
      <w:r w:rsidR="00796CB7" w:rsidRPr="009551FD">
        <w:rPr>
          <w:rFonts w:ascii="Arial" w:hAnsi="Arial" w:cs="Arial"/>
          <w:sz w:val="20"/>
          <w:szCs w:val="20"/>
          <w:lang w:val="en-GB"/>
        </w:rPr>
        <w:t>6</w:t>
      </w:r>
      <w:r w:rsidRPr="009551FD">
        <w:rPr>
          <w:rFonts w:ascii="Arial" w:hAnsi="Arial" w:cs="Arial"/>
          <w:sz w:val="20"/>
          <w:szCs w:val="20"/>
        </w:rPr>
        <w:t xml:space="preserve"> presents the detailed responses across these dimensions, measured on a five-point Likert scale. The results revealed varying levels of fintech adoption across different technologies and applications. The highest adoption rates were observed in fundamental fintech solutions, with frequent use of fintech solutions for financial transactions recording the highest mean score (M = 3.90, SD = 1.02). A substantial majority of respondents (78.7%) either agreed or strongly agreed with frequent fintech usage in their operations. </w:t>
      </w:r>
    </w:p>
    <w:p w14:paraId="70A1DB0C" w14:textId="77777777" w:rsidR="001D1618" w:rsidRPr="009551FD" w:rsidRDefault="001D1618" w:rsidP="001D1618">
      <w:pPr>
        <w:spacing w:after="0" w:line="240" w:lineRule="auto"/>
        <w:jc w:val="both"/>
        <w:rPr>
          <w:rFonts w:ascii="Arial" w:hAnsi="Arial" w:cs="Arial"/>
          <w:sz w:val="20"/>
          <w:szCs w:val="20"/>
        </w:rPr>
      </w:pPr>
    </w:p>
    <w:p w14:paraId="0C5D5AD1"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 xml:space="preserve">Similarly, awareness of various fintech products available for SMEs showed strong positive responses (M = 3.73, SD = 1.18), with 71.6% of respondents indicating agreement or strong agreement. The perceived usefulness and ease of use of fintech solutions demonstrated robust positive perceptions. The usefulness of fintech products for company operations received substantial endorsement (M = 3.70, SD = 1.01), with 74.6% of respondents expressing agreement or strong agreement. The ease of use dimension also showed strong positive responses (M = 3.73, SD = 1.07), with 74.5% of respondents finding fintech solutions user-friendly for their business operations. Traditional fintech applications showed moderate to high adoption rates. </w:t>
      </w:r>
    </w:p>
    <w:p w14:paraId="7471B65A" w14:textId="77777777" w:rsidR="001D1618" w:rsidRPr="009551FD" w:rsidRDefault="001D1618" w:rsidP="001D1618">
      <w:pPr>
        <w:spacing w:line="240" w:lineRule="auto"/>
        <w:jc w:val="both"/>
        <w:rPr>
          <w:rFonts w:ascii="Arial" w:hAnsi="Arial" w:cs="Arial"/>
          <w:sz w:val="20"/>
          <w:szCs w:val="20"/>
        </w:rPr>
      </w:pPr>
    </w:p>
    <w:p w14:paraId="496D7DE6" w14:textId="77777777" w:rsidR="001D1618" w:rsidRPr="009551FD" w:rsidRDefault="001D1618" w:rsidP="001D1618">
      <w:pPr>
        <w:spacing w:line="240" w:lineRule="auto"/>
        <w:jc w:val="both"/>
        <w:rPr>
          <w:rFonts w:ascii="Arial" w:hAnsi="Arial" w:cs="Arial"/>
          <w:sz w:val="20"/>
          <w:szCs w:val="20"/>
        </w:rPr>
      </w:pPr>
      <w:r w:rsidRPr="009551FD">
        <w:rPr>
          <w:rFonts w:ascii="Arial" w:hAnsi="Arial" w:cs="Arial"/>
          <w:sz w:val="20"/>
          <w:szCs w:val="20"/>
        </w:rPr>
        <w:t xml:space="preserve">Mobile banking apps (M = 3.63, SD = 1.08) and digital payment platforms (M = 3.44, SD = 1.11) demonstrated substantial adoption levels, with 67.5% and 59.2% of respondents respectively indicating positive usage. Digital invoicing solutions also showed considerable adoption (M = 3.62, SD = 1.01), with 66.3% of respondents reporting active usage in their operations. However, advanced fintech technologies showed notably lower adoption rates. Blockchain technology for secure transactions (M = 2.12, SD = 1.06) and </w:t>
      </w:r>
      <w:proofErr w:type="spellStart"/>
      <w:r w:rsidRPr="009551FD">
        <w:rPr>
          <w:rFonts w:ascii="Arial" w:hAnsi="Arial" w:cs="Arial"/>
          <w:sz w:val="20"/>
          <w:szCs w:val="20"/>
        </w:rPr>
        <w:t>robo</w:t>
      </w:r>
      <w:proofErr w:type="spellEnd"/>
      <w:r w:rsidRPr="009551FD">
        <w:rPr>
          <w:rFonts w:ascii="Arial" w:hAnsi="Arial" w:cs="Arial"/>
          <w:sz w:val="20"/>
          <w:szCs w:val="20"/>
        </w:rPr>
        <w:t>-advisors for financial decision-making (M = 1.23, SD = 1.10) demonstrated significantly lower adoption levels, with 74.6% and 67.4% of respondents respectively expressing disagreement or strong disagreement with their usage.</w:t>
      </w:r>
    </w:p>
    <w:p w14:paraId="0883CD48" w14:textId="77777777" w:rsidR="001D1618" w:rsidRPr="009551FD" w:rsidRDefault="001D1618" w:rsidP="001D1618">
      <w:pPr>
        <w:spacing w:line="240" w:lineRule="auto"/>
        <w:jc w:val="both"/>
        <w:rPr>
          <w:rFonts w:ascii="Arial" w:hAnsi="Arial" w:cs="Arial"/>
          <w:sz w:val="20"/>
          <w:szCs w:val="20"/>
        </w:rPr>
        <w:sectPr w:rsidR="001D1618" w:rsidRPr="009551FD" w:rsidSect="001D1618">
          <w:pgSz w:w="12240" w:h="15840"/>
          <w:pgMar w:top="1440" w:right="1152" w:bottom="1440" w:left="1872" w:header="720" w:footer="720" w:gutter="0"/>
          <w:pgNumType w:start="62"/>
          <w:cols w:space="720"/>
          <w:docGrid w:linePitch="360"/>
        </w:sectPr>
      </w:pPr>
    </w:p>
    <w:p w14:paraId="4366E5C6" w14:textId="41EE0402" w:rsidR="001D1618" w:rsidRPr="009551FD" w:rsidRDefault="001D1618" w:rsidP="001D1618">
      <w:pPr>
        <w:pStyle w:val="Caption"/>
        <w:spacing w:after="0" w:line="240" w:lineRule="auto"/>
        <w:jc w:val="both"/>
        <w:rPr>
          <w:rFonts w:ascii="Arial" w:eastAsia="Times New Roman" w:hAnsi="Arial" w:cs="Arial"/>
          <w:b w:val="0"/>
        </w:rPr>
      </w:pPr>
      <w:bookmarkStart w:id="84" w:name="_Toc182789432"/>
      <w:r w:rsidRPr="009551FD">
        <w:rPr>
          <w:rFonts w:ascii="Arial" w:hAnsi="Arial" w:cs="Arial"/>
          <w:b w:val="0"/>
        </w:rPr>
        <w:lastRenderedPageBreak/>
        <w:t xml:space="preserve">Table </w:t>
      </w:r>
      <w:r w:rsidR="00796CB7" w:rsidRPr="009551FD">
        <w:rPr>
          <w:rFonts w:ascii="Arial" w:hAnsi="Arial" w:cs="Arial"/>
          <w:b w:val="0"/>
        </w:rPr>
        <w:t>6</w:t>
      </w:r>
      <w:r w:rsidRPr="009551FD">
        <w:rPr>
          <w:rFonts w:ascii="Arial" w:eastAsia="Times New Roman" w:hAnsi="Arial" w:cs="Arial"/>
          <w:b w:val="0"/>
        </w:rPr>
        <w:t>: Fintech (Product) Adoption and Usage</w:t>
      </w:r>
      <w:bookmarkEnd w:id="84"/>
    </w:p>
    <w:tbl>
      <w:tblPr>
        <w:tblW w:w="0" w:type="auto"/>
        <w:tblBorders>
          <w:top w:val="single" w:sz="8" w:space="0" w:color="000000"/>
          <w:bottom w:val="single" w:sz="8" w:space="0" w:color="000000"/>
        </w:tblBorders>
        <w:tblLook w:val="04A0" w:firstRow="1" w:lastRow="0" w:firstColumn="1" w:lastColumn="0" w:noHBand="0" w:noVBand="1"/>
      </w:tblPr>
      <w:tblGrid>
        <w:gridCol w:w="529"/>
        <w:gridCol w:w="4854"/>
        <w:gridCol w:w="1148"/>
        <w:gridCol w:w="1148"/>
        <w:gridCol w:w="1148"/>
        <w:gridCol w:w="1230"/>
        <w:gridCol w:w="1148"/>
        <w:gridCol w:w="802"/>
        <w:gridCol w:w="809"/>
      </w:tblGrid>
      <w:tr w:rsidR="00796CB7" w:rsidRPr="009551FD" w14:paraId="467CDB34" w14:textId="77777777" w:rsidTr="000E2268">
        <w:tc>
          <w:tcPr>
            <w:tcW w:w="511" w:type="dxa"/>
            <w:tcBorders>
              <w:top w:val="single" w:sz="8" w:space="0" w:color="000000"/>
              <w:bottom w:val="single" w:sz="8" w:space="0" w:color="000000"/>
            </w:tcBorders>
            <w:shd w:val="clear" w:color="auto" w:fill="auto"/>
            <w:hideMark/>
          </w:tcPr>
          <w:p w14:paraId="5D89B39F"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No.</w:t>
            </w:r>
          </w:p>
        </w:tc>
        <w:tc>
          <w:tcPr>
            <w:tcW w:w="5087" w:type="dxa"/>
            <w:tcBorders>
              <w:top w:val="single" w:sz="8" w:space="0" w:color="000000"/>
              <w:bottom w:val="single" w:sz="8" w:space="0" w:color="000000"/>
            </w:tcBorders>
            <w:shd w:val="clear" w:color="auto" w:fill="auto"/>
            <w:hideMark/>
          </w:tcPr>
          <w:p w14:paraId="06BCBAAC"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Statement</w:t>
            </w:r>
          </w:p>
        </w:tc>
        <w:tc>
          <w:tcPr>
            <w:tcW w:w="1170" w:type="dxa"/>
            <w:tcBorders>
              <w:top w:val="single" w:sz="8" w:space="0" w:color="000000"/>
              <w:bottom w:val="single" w:sz="8" w:space="0" w:color="000000"/>
            </w:tcBorders>
            <w:shd w:val="clear" w:color="auto" w:fill="auto"/>
            <w:hideMark/>
          </w:tcPr>
          <w:p w14:paraId="11521F25"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SD</w:t>
            </w:r>
          </w:p>
        </w:tc>
        <w:tc>
          <w:tcPr>
            <w:tcW w:w="1170" w:type="dxa"/>
            <w:tcBorders>
              <w:top w:val="single" w:sz="8" w:space="0" w:color="000000"/>
              <w:bottom w:val="single" w:sz="8" w:space="0" w:color="000000"/>
            </w:tcBorders>
            <w:shd w:val="clear" w:color="auto" w:fill="auto"/>
            <w:hideMark/>
          </w:tcPr>
          <w:p w14:paraId="16818CEF"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D</w:t>
            </w:r>
          </w:p>
        </w:tc>
        <w:tc>
          <w:tcPr>
            <w:tcW w:w="1170" w:type="dxa"/>
            <w:tcBorders>
              <w:top w:val="single" w:sz="8" w:space="0" w:color="000000"/>
              <w:bottom w:val="single" w:sz="8" w:space="0" w:color="000000"/>
            </w:tcBorders>
            <w:shd w:val="clear" w:color="auto" w:fill="auto"/>
            <w:hideMark/>
          </w:tcPr>
          <w:p w14:paraId="03087309"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N</w:t>
            </w:r>
          </w:p>
        </w:tc>
        <w:tc>
          <w:tcPr>
            <w:tcW w:w="1260" w:type="dxa"/>
            <w:tcBorders>
              <w:top w:val="single" w:sz="8" w:space="0" w:color="000000"/>
              <w:bottom w:val="single" w:sz="8" w:space="0" w:color="000000"/>
            </w:tcBorders>
            <w:shd w:val="clear" w:color="auto" w:fill="auto"/>
            <w:hideMark/>
          </w:tcPr>
          <w:p w14:paraId="7631DB4F"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A</w:t>
            </w:r>
          </w:p>
        </w:tc>
        <w:tc>
          <w:tcPr>
            <w:tcW w:w="1170" w:type="dxa"/>
            <w:tcBorders>
              <w:top w:val="single" w:sz="8" w:space="0" w:color="000000"/>
              <w:bottom w:val="single" w:sz="8" w:space="0" w:color="000000"/>
            </w:tcBorders>
            <w:shd w:val="clear" w:color="auto" w:fill="auto"/>
            <w:hideMark/>
          </w:tcPr>
          <w:p w14:paraId="71B76AFF"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SA</w:t>
            </w:r>
          </w:p>
        </w:tc>
        <w:tc>
          <w:tcPr>
            <w:tcW w:w="810" w:type="dxa"/>
            <w:tcBorders>
              <w:top w:val="single" w:sz="8" w:space="0" w:color="000000"/>
              <w:bottom w:val="single" w:sz="8" w:space="0" w:color="000000"/>
            </w:tcBorders>
            <w:shd w:val="clear" w:color="auto" w:fill="auto"/>
          </w:tcPr>
          <w:p w14:paraId="2490AECD"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Mean</w:t>
            </w:r>
          </w:p>
        </w:tc>
        <w:tc>
          <w:tcPr>
            <w:tcW w:w="828" w:type="dxa"/>
            <w:tcBorders>
              <w:top w:val="single" w:sz="8" w:space="0" w:color="000000"/>
              <w:bottom w:val="single" w:sz="8" w:space="0" w:color="000000"/>
            </w:tcBorders>
            <w:shd w:val="clear" w:color="auto" w:fill="auto"/>
          </w:tcPr>
          <w:p w14:paraId="5D8EB32E"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SD</w:t>
            </w:r>
          </w:p>
        </w:tc>
      </w:tr>
      <w:tr w:rsidR="00796CB7" w:rsidRPr="009551FD" w14:paraId="0819639A" w14:textId="77777777" w:rsidTr="000E2268">
        <w:tc>
          <w:tcPr>
            <w:tcW w:w="511" w:type="dxa"/>
            <w:tcBorders>
              <w:left w:val="nil"/>
              <w:right w:val="nil"/>
            </w:tcBorders>
            <w:shd w:val="clear" w:color="auto" w:fill="auto"/>
            <w:hideMark/>
          </w:tcPr>
          <w:p w14:paraId="3EF23E85"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1</w:t>
            </w:r>
          </w:p>
        </w:tc>
        <w:tc>
          <w:tcPr>
            <w:tcW w:w="5087" w:type="dxa"/>
            <w:tcBorders>
              <w:left w:val="nil"/>
              <w:right w:val="nil"/>
            </w:tcBorders>
            <w:shd w:val="clear" w:color="auto" w:fill="auto"/>
            <w:hideMark/>
          </w:tcPr>
          <w:p w14:paraId="6E554BFB"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Awareness of various fintech products available for SMEs.</w:t>
            </w:r>
          </w:p>
        </w:tc>
        <w:tc>
          <w:tcPr>
            <w:tcW w:w="1170" w:type="dxa"/>
            <w:tcBorders>
              <w:left w:val="nil"/>
              <w:right w:val="nil"/>
            </w:tcBorders>
            <w:shd w:val="clear" w:color="auto" w:fill="auto"/>
            <w:hideMark/>
          </w:tcPr>
          <w:p w14:paraId="5950C9F4"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14 (8.3%)</w:t>
            </w:r>
          </w:p>
        </w:tc>
        <w:tc>
          <w:tcPr>
            <w:tcW w:w="1170" w:type="dxa"/>
            <w:tcBorders>
              <w:left w:val="nil"/>
              <w:right w:val="nil"/>
            </w:tcBorders>
            <w:shd w:val="clear" w:color="auto" w:fill="auto"/>
            <w:hideMark/>
          </w:tcPr>
          <w:p w14:paraId="0B607388"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14 (8.3%)</w:t>
            </w:r>
          </w:p>
        </w:tc>
        <w:tc>
          <w:tcPr>
            <w:tcW w:w="1170" w:type="dxa"/>
            <w:tcBorders>
              <w:left w:val="nil"/>
              <w:right w:val="nil"/>
            </w:tcBorders>
            <w:shd w:val="clear" w:color="auto" w:fill="auto"/>
            <w:hideMark/>
          </w:tcPr>
          <w:p w14:paraId="0E3CCC60"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20 (11.8%)</w:t>
            </w:r>
          </w:p>
        </w:tc>
        <w:tc>
          <w:tcPr>
            <w:tcW w:w="1260" w:type="dxa"/>
            <w:tcBorders>
              <w:left w:val="nil"/>
              <w:right w:val="nil"/>
            </w:tcBorders>
            <w:shd w:val="clear" w:color="auto" w:fill="auto"/>
            <w:hideMark/>
          </w:tcPr>
          <w:p w14:paraId="4D79398B"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76 (45.0%)</w:t>
            </w:r>
          </w:p>
        </w:tc>
        <w:tc>
          <w:tcPr>
            <w:tcW w:w="1170" w:type="dxa"/>
            <w:tcBorders>
              <w:left w:val="nil"/>
              <w:right w:val="nil"/>
            </w:tcBorders>
            <w:shd w:val="clear" w:color="auto" w:fill="auto"/>
            <w:hideMark/>
          </w:tcPr>
          <w:p w14:paraId="3EA16BF4"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45 (26.6%)</w:t>
            </w:r>
          </w:p>
        </w:tc>
        <w:tc>
          <w:tcPr>
            <w:tcW w:w="810" w:type="dxa"/>
            <w:tcBorders>
              <w:left w:val="nil"/>
              <w:right w:val="nil"/>
            </w:tcBorders>
            <w:shd w:val="clear" w:color="auto" w:fill="auto"/>
          </w:tcPr>
          <w:p w14:paraId="51B73D0A"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3.73</w:t>
            </w:r>
          </w:p>
        </w:tc>
        <w:tc>
          <w:tcPr>
            <w:tcW w:w="828" w:type="dxa"/>
            <w:tcBorders>
              <w:left w:val="nil"/>
              <w:right w:val="nil"/>
            </w:tcBorders>
            <w:shd w:val="clear" w:color="auto" w:fill="auto"/>
          </w:tcPr>
          <w:p w14:paraId="7DAD9AD2"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1.18</w:t>
            </w:r>
          </w:p>
        </w:tc>
      </w:tr>
      <w:tr w:rsidR="00796CB7" w:rsidRPr="009551FD" w14:paraId="2FFE39CC" w14:textId="77777777" w:rsidTr="000E2268">
        <w:tc>
          <w:tcPr>
            <w:tcW w:w="511" w:type="dxa"/>
            <w:shd w:val="clear" w:color="auto" w:fill="auto"/>
            <w:hideMark/>
          </w:tcPr>
          <w:p w14:paraId="510EC16B"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2</w:t>
            </w:r>
          </w:p>
        </w:tc>
        <w:tc>
          <w:tcPr>
            <w:tcW w:w="5087" w:type="dxa"/>
            <w:shd w:val="clear" w:color="auto" w:fill="auto"/>
            <w:hideMark/>
          </w:tcPr>
          <w:p w14:paraId="3E1F01BC"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Frequent use of fintech solutions for financial transactions.</w:t>
            </w:r>
          </w:p>
        </w:tc>
        <w:tc>
          <w:tcPr>
            <w:tcW w:w="1170" w:type="dxa"/>
            <w:shd w:val="clear" w:color="auto" w:fill="auto"/>
            <w:hideMark/>
          </w:tcPr>
          <w:p w14:paraId="4692574C"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9 (5.3%)</w:t>
            </w:r>
          </w:p>
        </w:tc>
        <w:tc>
          <w:tcPr>
            <w:tcW w:w="1170" w:type="dxa"/>
            <w:shd w:val="clear" w:color="auto" w:fill="auto"/>
            <w:hideMark/>
          </w:tcPr>
          <w:p w14:paraId="772BDBD1"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8 (4.7%)</w:t>
            </w:r>
          </w:p>
        </w:tc>
        <w:tc>
          <w:tcPr>
            <w:tcW w:w="1170" w:type="dxa"/>
            <w:shd w:val="clear" w:color="auto" w:fill="auto"/>
            <w:hideMark/>
          </w:tcPr>
          <w:p w14:paraId="689CDFA1"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19 (11.2%)</w:t>
            </w:r>
          </w:p>
        </w:tc>
        <w:tc>
          <w:tcPr>
            <w:tcW w:w="1260" w:type="dxa"/>
            <w:shd w:val="clear" w:color="auto" w:fill="auto"/>
            <w:hideMark/>
          </w:tcPr>
          <w:p w14:paraId="653C0352"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88 (52.1%)</w:t>
            </w:r>
          </w:p>
        </w:tc>
        <w:tc>
          <w:tcPr>
            <w:tcW w:w="1170" w:type="dxa"/>
            <w:shd w:val="clear" w:color="auto" w:fill="auto"/>
            <w:hideMark/>
          </w:tcPr>
          <w:p w14:paraId="4A5846D7"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45 (26.6%)</w:t>
            </w:r>
          </w:p>
        </w:tc>
        <w:tc>
          <w:tcPr>
            <w:tcW w:w="810" w:type="dxa"/>
            <w:shd w:val="clear" w:color="auto" w:fill="auto"/>
          </w:tcPr>
          <w:p w14:paraId="37A28F15"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3.90</w:t>
            </w:r>
          </w:p>
        </w:tc>
        <w:tc>
          <w:tcPr>
            <w:tcW w:w="828" w:type="dxa"/>
            <w:shd w:val="clear" w:color="auto" w:fill="auto"/>
          </w:tcPr>
          <w:p w14:paraId="7257DE76"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1.02</w:t>
            </w:r>
          </w:p>
        </w:tc>
      </w:tr>
      <w:tr w:rsidR="00796CB7" w:rsidRPr="009551FD" w14:paraId="3E3D8376" w14:textId="77777777" w:rsidTr="000E2268">
        <w:tc>
          <w:tcPr>
            <w:tcW w:w="511" w:type="dxa"/>
            <w:tcBorders>
              <w:left w:val="nil"/>
              <w:right w:val="nil"/>
            </w:tcBorders>
            <w:shd w:val="clear" w:color="auto" w:fill="auto"/>
            <w:hideMark/>
          </w:tcPr>
          <w:p w14:paraId="46FC145C"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3</w:t>
            </w:r>
          </w:p>
        </w:tc>
        <w:tc>
          <w:tcPr>
            <w:tcW w:w="5087" w:type="dxa"/>
            <w:tcBorders>
              <w:left w:val="nil"/>
              <w:right w:val="nil"/>
            </w:tcBorders>
            <w:shd w:val="clear" w:color="auto" w:fill="auto"/>
            <w:hideMark/>
          </w:tcPr>
          <w:p w14:paraId="4FA5F1AD"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Usefulness of fintech products for company’s operations.</w:t>
            </w:r>
          </w:p>
        </w:tc>
        <w:tc>
          <w:tcPr>
            <w:tcW w:w="1170" w:type="dxa"/>
            <w:tcBorders>
              <w:left w:val="nil"/>
              <w:right w:val="nil"/>
            </w:tcBorders>
            <w:shd w:val="clear" w:color="auto" w:fill="auto"/>
            <w:hideMark/>
          </w:tcPr>
          <w:p w14:paraId="2C355509"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9 (5.3%)</w:t>
            </w:r>
          </w:p>
        </w:tc>
        <w:tc>
          <w:tcPr>
            <w:tcW w:w="1170" w:type="dxa"/>
            <w:tcBorders>
              <w:left w:val="nil"/>
              <w:right w:val="nil"/>
            </w:tcBorders>
            <w:shd w:val="clear" w:color="auto" w:fill="auto"/>
            <w:hideMark/>
          </w:tcPr>
          <w:p w14:paraId="150C1649"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15 (8.9%)</w:t>
            </w:r>
          </w:p>
        </w:tc>
        <w:tc>
          <w:tcPr>
            <w:tcW w:w="1170" w:type="dxa"/>
            <w:tcBorders>
              <w:left w:val="nil"/>
              <w:right w:val="nil"/>
            </w:tcBorders>
            <w:shd w:val="clear" w:color="auto" w:fill="auto"/>
            <w:hideMark/>
          </w:tcPr>
          <w:p w14:paraId="0BBFA419"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19 (11.2%)</w:t>
            </w:r>
          </w:p>
        </w:tc>
        <w:tc>
          <w:tcPr>
            <w:tcW w:w="1260" w:type="dxa"/>
            <w:tcBorders>
              <w:left w:val="nil"/>
              <w:right w:val="nil"/>
            </w:tcBorders>
            <w:shd w:val="clear" w:color="auto" w:fill="auto"/>
            <w:hideMark/>
          </w:tcPr>
          <w:p w14:paraId="520701B0"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100 (59.2%)</w:t>
            </w:r>
          </w:p>
        </w:tc>
        <w:tc>
          <w:tcPr>
            <w:tcW w:w="1170" w:type="dxa"/>
            <w:tcBorders>
              <w:left w:val="nil"/>
              <w:right w:val="nil"/>
            </w:tcBorders>
            <w:shd w:val="clear" w:color="auto" w:fill="auto"/>
            <w:hideMark/>
          </w:tcPr>
          <w:p w14:paraId="71D89606"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26 (15.4%)</w:t>
            </w:r>
          </w:p>
        </w:tc>
        <w:tc>
          <w:tcPr>
            <w:tcW w:w="810" w:type="dxa"/>
            <w:tcBorders>
              <w:left w:val="nil"/>
              <w:right w:val="nil"/>
            </w:tcBorders>
            <w:shd w:val="clear" w:color="auto" w:fill="auto"/>
          </w:tcPr>
          <w:p w14:paraId="1D006343"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3.70</w:t>
            </w:r>
          </w:p>
        </w:tc>
        <w:tc>
          <w:tcPr>
            <w:tcW w:w="828" w:type="dxa"/>
            <w:tcBorders>
              <w:left w:val="nil"/>
              <w:right w:val="nil"/>
            </w:tcBorders>
            <w:shd w:val="clear" w:color="auto" w:fill="auto"/>
          </w:tcPr>
          <w:p w14:paraId="32ECB737"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1.01</w:t>
            </w:r>
          </w:p>
        </w:tc>
      </w:tr>
      <w:tr w:rsidR="00796CB7" w:rsidRPr="009551FD" w14:paraId="37E852DE" w14:textId="77777777" w:rsidTr="000E2268">
        <w:tc>
          <w:tcPr>
            <w:tcW w:w="511" w:type="dxa"/>
            <w:shd w:val="clear" w:color="auto" w:fill="auto"/>
            <w:hideMark/>
          </w:tcPr>
          <w:p w14:paraId="58E90E79"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4</w:t>
            </w:r>
          </w:p>
        </w:tc>
        <w:tc>
          <w:tcPr>
            <w:tcW w:w="5087" w:type="dxa"/>
            <w:shd w:val="clear" w:color="auto" w:fill="auto"/>
            <w:hideMark/>
          </w:tcPr>
          <w:p w14:paraId="7FDD122B"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Ease of use of fintech solutions in business.</w:t>
            </w:r>
          </w:p>
        </w:tc>
        <w:tc>
          <w:tcPr>
            <w:tcW w:w="1170" w:type="dxa"/>
            <w:shd w:val="clear" w:color="auto" w:fill="auto"/>
            <w:hideMark/>
          </w:tcPr>
          <w:p w14:paraId="5F0EF022"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9 (5.3%)</w:t>
            </w:r>
          </w:p>
        </w:tc>
        <w:tc>
          <w:tcPr>
            <w:tcW w:w="1170" w:type="dxa"/>
            <w:shd w:val="clear" w:color="auto" w:fill="auto"/>
            <w:hideMark/>
          </w:tcPr>
          <w:p w14:paraId="5B1F3393"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19 (11.2%)</w:t>
            </w:r>
          </w:p>
        </w:tc>
        <w:tc>
          <w:tcPr>
            <w:tcW w:w="1170" w:type="dxa"/>
            <w:shd w:val="clear" w:color="auto" w:fill="auto"/>
            <w:hideMark/>
          </w:tcPr>
          <w:p w14:paraId="570A6578"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15 (8.9%)</w:t>
            </w:r>
          </w:p>
        </w:tc>
        <w:tc>
          <w:tcPr>
            <w:tcW w:w="1260" w:type="dxa"/>
            <w:shd w:val="clear" w:color="auto" w:fill="auto"/>
            <w:hideMark/>
          </w:tcPr>
          <w:p w14:paraId="44E388FB"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92 (54.4%)</w:t>
            </w:r>
          </w:p>
        </w:tc>
        <w:tc>
          <w:tcPr>
            <w:tcW w:w="1170" w:type="dxa"/>
            <w:shd w:val="clear" w:color="auto" w:fill="auto"/>
            <w:hideMark/>
          </w:tcPr>
          <w:p w14:paraId="680ADD99"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34 (20.1%)</w:t>
            </w:r>
          </w:p>
        </w:tc>
        <w:tc>
          <w:tcPr>
            <w:tcW w:w="810" w:type="dxa"/>
            <w:shd w:val="clear" w:color="auto" w:fill="auto"/>
          </w:tcPr>
          <w:p w14:paraId="03E41D50"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3.73</w:t>
            </w:r>
          </w:p>
        </w:tc>
        <w:tc>
          <w:tcPr>
            <w:tcW w:w="828" w:type="dxa"/>
            <w:shd w:val="clear" w:color="auto" w:fill="auto"/>
          </w:tcPr>
          <w:p w14:paraId="61453AA9"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1.07</w:t>
            </w:r>
          </w:p>
        </w:tc>
      </w:tr>
      <w:tr w:rsidR="00796CB7" w:rsidRPr="009551FD" w14:paraId="3EAB0026" w14:textId="77777777" w:rsidTr="000E2268">
        <w:tc>
          <w:tcPr>
            <w:tcW w:w="511" w:type="dxa"/>
            <w:tcBorders>
              <w:left w:val="nil"/>
              <w:right w:val="nil"/>
            </w:tcBorders>
            <w:shd w:val="clear" w:color="auto" w:fill="auto"/>
            <w:hideMark/>
          </w:tcPr>
          <w:p w14:paraId="66BFD095"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5</w:t>
            </w:r>
          </w:p>
        </w:tc>
        <w:tc>
          <w:tcPr>
            <w:tcW w:w="5087" w:type="dxa"/>
            <w:tcBorders>
              <w:left w:val="nil"/>
              <w:right w:val="nil"/>
            </w:tcBorders>
            <w:shd w:val="clear" w:color="auto" w:fill="auto"/>
            <w:hideMark/>
          </w:tcPr>
          <w:p w14:paraId="67B1DE56"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Fintech adoption improves business efficiency</w:t>
            </w:r>
          </w:p>
        </w:tc>
        <w:tc>
          <w:tcPr>
            <w:tcW w:w="1170" w:type="dxa"/>
            <w:tcBorders>
              <w:left w:val="nil"/>
              <w:right w:val="nil"/>
            </w:tcBorders>
            <w:shd w:val="clear" w:color="auto" w:fill="auto"/>
            <w:hideMark/>
          </w:tcPr>
          <w:p w14:paraId="2DAB6CE6"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8 (4.7%)</w:t>
            </w:r>
          </w:p>
        </w:tc>
        <w:tc>
          <w:tcPr>
            <w:tcW w:w="1170" w:type="dxa"/>
            <w:tcBorders>
              <w:left w:val="nil"/>
              <w:right w:val="nil"/>
            </w:tcBorders>
            <w:shd w:val="clear" w:color="auto" w:fill="auto"/>
            <w:hideMark/>
          </w:tcPr>
          <w:p w14:paraId="247D7D5C"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23 (13.6%)</w:t>
            </w:r>
          </w:p>
        </w:tc>
        <w:tc>
          <w:tcPr>
            <w:tcW w:w="1170" w:type="dxa"/>
            <w:tcBorders>
              <w:left w:val="nil"/>
              <w:right w:val="nil"/>
            </w:tcBorders>
            <w:shd w:val="clear" w:color="auto" w:fill="auto"/>
            <w:hideMark/>
          </w:tcPr>
          <w:p w14:paraId="7D3F0909"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27 (16.0%)</w:t>
            </w:r>
          </w:p>
        </w:tc>
        <w:tc>
          <w:tcPr>
            <w:tcW w:w="1260" w:type="dxa"/>
            <w:tcBorders>
              <w:left w:val="nil"/>
              <w:right w:val="nil"/>
            </w:tcBorders>
            <w:shd w:val="clear" w:color="auto" w:fill="auto"/>
            <w:hideMark/>
          </w:tcPr>
          <w:p w14:paraId="764A9D92"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87 (51.5%)</w:t>
            </w:r>
          </w:p>
        </w:tc>
        <w:tc>
          <w:tcPr>
            <w:tcW w:w="1170" w:type="dxa"/>
            <w:tcBorders>
              <w:left w:val="nil"/>
              <w:right w:val="nil"/>
            </w:tcBorders>
            <w:shd w:val="clear" w:color="auto" w:fill="auto"/>
            <w:hideMark/>
          </w:tcPr>
          <w:p w14:paraId="278BDB42"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24 (14.2%)</w:t>
            </w:r>
          </w:p>
        </w:tc>
        <w:tc>
          <w:tcPr>
            <w:tcW w:w="810" w:type="dxa"/>
            <w:tcBorders>
              <w:left w:val="nil"/>
              <w:right w:val="nil"/>
            </w:tcBorders>
            <w:shd w:val="clear" w:color="auto" w:fill="auto"/>
          </w:tcPr>
          <w:p w14:paraId="3B673823"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3.57</w:t>
            </w:r>
          </w:p>
        </w:tc>
        <w:tc>
          <w:tcPr>
            <w:tcW w:w="828" w:type="dxa"/>
            <w:tcBorders>
              <w:left w:val="nil"/>
              <w:right w:val="nil"/>
            </w:tcBorders>
            <w:shd w:val="clear" w:color="auto" w:fill="auto"/>
          </w:tcPr>
          <w:p w14:paraId="01E1634C"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1.05</w:t>
            </w:r>
          </w:p>
        </w:tc>
      </w:tr>
      <w:tr w:rsidR="00796CB7" w:rsidRPr="009551FD" w14:paraId="00C4D917" w14:textId="77777777" w:rsidTr="000E2268">
        <w:tc>
          <w:tcPr>
            <w:tcW w:w="511" w:type="dxa"/>
            <w:shd w:val="clear" w:color="auto" w:fill="auto"/>
            <w:hideMark/>
          </w:tcPr>
          <w:p w14:paraId="41318BB9"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6</w:t>
            </w:r>
          </w:p>
        </w:tc>
        <w:tc>
          <w:tcPr>
            <w:tcW w:w="5087" w:type="dxa"/>
            <w:shd w:val="clear" w:color="auto" w:fill="auto"/>
            <w:hideMark/>
          </w:tcPr>
          <w:p w14:paraId="24CA017D"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Use of mobile banking apps for business transactions</w:t>
            </w:r>
          </w:p>
        </w:tc>
        <w:tc>
          <w:tcPr>
            <w:tcW w:w="1170" w:type="dxa"/>
            <w:shd w:val="clear" w:color="auto" w:fill="auto"/>
            <w:hideMark/>
          </w:tcPr>
          <w:p w14:paraId="74A7E49C"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10 (5.9%)</w:t>
            </w:r>
          </w:p>
        </w:tc>
        <w:tc>
          <w:tcPr>
            <w:tcW w:w="1170" w:type="dxa"/>
            <w:shd w:val="clear" w:color="auto" w:fill="auto"/>
            <w:hideMark/>
          </w:tcPr>
          <w:p w14:paraId="67FA2A75"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18 (10.7%)</w:t>
            </w:r>
          </w:p>
        </w:tc>
        <w:tc>
          <w:tcPr>
            <w:tcW w:w="1170" w:type="dxa"/>
            <w:shd w:val="clear" w:color="auto" w:fill="auto"/>
            <w:hideMark/>
          </w:tcPr>
          <w:p w14:paraId="033BB907"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27 (16.0%)</w:t>
            </w:r>
          </w:p>
        </w:tc>
        <w:tc>
          <w:tcPr>
            <w:tcW w:w="1260" w:type="dxa"/>
            <w:shd w:val="clear" w:color="auto" w:fill="auto"/>
            <w:hideMark/>
          </w:tcPr>
          <w:p w14:paraId="2535F1F3"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84 (49.7%)</w:t>
            </w:r>
          </w:p>
        </w:tc>
        <w:tc>
          <w:tcPr>
            <w:tcW w:w="1170" w:type="dxa"/>
            <w:shd w:val="clear" w:color="auto" w:fill="auto"/>
            <w:hideMark/>
          </w:tcPr>
          <w:p w14:paraId="218FB7CC"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30 (17.8%)</w:t>
            </w:r>
          </w:p>
        </w:tc>
        <w:tc>
          <w:tcPr>
            <w:tcW w:w="810" w:type="dxa"/>
            <w:shd w:val="clear" w:color="auto" w:fill="auto"/>
          </w:tcPr>
          <w:p w14:paraId="218AC04A"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3.63</w:t>
            </w:r>
          </w:p>
        </w:tc>
        <w:tc>
          <w:tcPr>
            <w:tcW w:w="828" w:type="dxa"/>
            <w:shd w:val="clear" w:color="auto" w:fill="auto"/>
          </w:tcPr>
          <w:p w14:paraId="62FF8CAE"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1.08</w:t>
            </w:r>
          </w:p>
        </w:tc>
      </w:tr>
      <w:tr w:rsidR="00796CB7" w:rsidRPr="009551FD" w14:paraId="266B4392" w14:textId="77777777" w:rsidTr="000E2268">
        <w:tc>
          <w:tcPr>
            <w:tcW w:w="511" w:type="dxa"/>
            <w:tcBorders>
              <w:left w:val="nil"/>
              <w:right w:val="nil"/>
            </w:tcBorders>
            <w:shd w:val="clear" w:color="auto" w:fill="auto"/>
            <w:hideMark/>
          </w:tcPr>
          <w:p w14:paraId="1AC8EDB9"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7</w:t>
            </w:r>
          </w:p>
        </w:tc>
        <w:tc>
          <w:tcPr>
            <w:tcW w:w="5087" w:type="dxa"/>
            <w:tcBorders>
              <w:left w:val="nil"/>
              <w:right w:val="nil"/>
            </w:tcBorders>
            <w:shd w:val="clear" w:color="auto" w:fill="auto"/>
            <w:hideMark/>
          </w:tcPr>
          <w:p w14:paraId="295485B0"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Company utilizes digital payment platforms.</w:t>
            </w:r>
          </w:p>
        </w:tc>
        <w:tc>
          <w:tcPr>
            <w:tcW w:w="1170" w:type="dxa"/>
            <w:tcBorders>
              <w:left w:val="nil"/>
              <w:right w:val="nil"/>
            </w:tcBorders>
            <w:shd w:val="clear" w:color="auto" w:fill="auto"/>
            <w:hideMark/>
          </w:tcPr>
          <w:p w14:paraId="2A9967C0"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10 (5.9%)</w:t>
            </w:r>
          </w:p>
        </w:tc>
        <w:tc>
          <w:tcPr>
            <w:tcW w:w="1170" w:type="dxa"/>
            <w:tcBorders>
              <w:left w:val="nil"/>
              <w:right w:val="nil"/>
            </w:tcBorders>
            <w:shd w:val="clear" w:color="auto" w:fill="auto"/>
            <w:hideMark/>
          </w:tcPr>
          <w:p w14:paraId="5A2DF26C"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29 (17.2%)</w:t>
            </w:r>
          </w:p>
        </w:tc>
        <w:tc>
          <w:tcPr>
            <w:tcW w:w="1170" w:type="dxa"/>
            <w:tcBorders>
              <w:left w:val="nil"/>
              <w:right w:val="nil"/>
            </w:tcBorders>
            <w:shd w:val="clear" w:color="auto" w:fill="auto"/>
            <w:hideMark/>
          </w:tcPr>
          <w:p w14:paraId="2FBA0E3C"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30 (17.8%)</w:t>
            </w:r>
          </w:p>
        </w:tc>
        <w:tc>
          <w:tcPr>
            <w:tcW w:w="1260" w:type="dxa"/>
            <w:tcBorders>
              <w:left w:val="nil"/>
              <w:right w:val="nil"/>
            </w:tcBorders>
            <w:shd w:val="clear" w:color="auto" w:fill="auto"/>
            <w:hideMark/>
          </w:tcPr>
          <w:p w14:paraId="0FC0F2A9"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76 (45.0%)</w:t>
            </w:r>
          </w:p>
        </w:tc>
        <w:tc>
          <w:tcPr>
            <w:tcW w:w="1170" w:type="dxa"/>
            <w:tcBorders>
              <w:left w:val="nil"/>
              <w:right w:val="nil"/>
            </w:tcBorders>
            <w:shd w:val="clear" w:color="auto" w:fill="auto"/>
            <w:hideMark/>
          </w:tcPr>
          <w:p w14:paraId="7829EF38"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24 (14.2%)</w:t>
            </w:r>
          </w:p>
        </w:tc>
        <w:tc>
          <w:tcPr>
            <w:tcW w:w="810" w:type="dxa"/>
            <w:tcBorders>
              <w:left w:val="nil"/>
              <w:right w:val="nil"/>
            </w:tcBorders>
            <w:shd w:val="clear" w:color="auto" w:fill="auto"/>
          </w:tcPr>
          <w:p w14:paraId="7BCB2F87"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3.44</w:t>
            </w:r>
          </w:p>
        </w:tc>
        <w:tc>
          <w:tcPr>
            <w:tcW w:w="828" w:type="dxa"/>
            <w:tcBorders>
              <w:left w:val="nil"/>
              <w:right w:val="nil"/>
            </w:tcBorders>
            <w:shd w:val="clear" w:color="auto" w:fill="auto"/>
          </w:tcPr>
          <w:p w14:paraId="3CEB355F"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1.11</w:t>
            </w:r>
          </w:p>
        </w:tc>
      </w:tr>
      <w:tr w:rsidR="00796CB7" w:rsidRPr="009551FD" w14:paraId="0F353036" w14:textId="77777777" w:rsidTr="000E2268">
        <w:tc>
          <w:tcPr>
            <w:tcW w:w="511" w:type="dxa"/>
            <w:shd w:val="clear" w:color="auto" w:fill="auto"/>
            <w:hideMark/>
          </w:tcPr>
          <w:p w14:paraId="7C0C0B81"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8</w:t>
            </w:r>
          </w:p>
        </w:tc>
        <w:tc>
          <w:tcPr>
            <w:tcW w:w="5087" w:type="dxa"/>
            <w:shd w:val="clear" w:color="auto" w:fill="auto"/>
            <w:hideMark/>
          </w:tcPr>
          <w:p w14:paraId="75226166"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Adoption of online lending platforms for business financing.</w:t>
            </w:r>
          </w:p>
        </w:tc>
        <w:tc>
          <w:tcPr>
            <w:tcW w:w="1170" w:type="dxa"/>
            <w:shd w:val="clear" w:color="auto" w:fill="auto"/>
            <w:hideMark/>
          </w:tcPr>
          <w:p w14:paraId="42FF8AE7"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13 (7.7%)</w:t>
            </w:r>
          </w:p>
        </w:tc>
        <w:tc>
          <w:tcPr>
            <w:tcW w:w="1170" w:type="dxa"/>
            <w:shd w:val="clear" w:color="auto" w:fill="auto"/>
            <w:hideMark/>
          </w:tcPr>
          <w:p w14:paraId="60809BB4"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31 (18.3%)</w:t>
            </w:r>
          </w:p>
        </w:tc>
        <w:tc>
          <w:tcPr>
            <w:tcW w:w="1170" w:type="dxa"/>
            <w:shd w:val="clear" w:color="auto" w:fill="auto"/>
            <w:hideMark/>
          </w:tcPr>
          <w:p w14:paraId="40E235C9"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38 (22.5%)</w:t>
            </w:r>
          </w:p>
        </w:tc>
        <w:tc>
          <w:tcPr>
            <w:tcW w:w="1260" w:type="dxa"/>
            <w:shd w:val="clear" w:color="auto" w:fill="auto"/>
            <w:hideMark/>
          </w:tcPr>
          <w:p w14:paraId="4136415A"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58 (34.3%)</w:t>
            </w:r>
          </w:p>
        </w:tc>
        <w:tc>
          <w:tcPr>
            <w:tcW w:w="1170" w:type="dxa"/>
            <w:shd w:val="clear" w:color="auto" w:fill="auto"/>
            <w:hideMark/>
          </w:tcPr>
          <w:p w14:paraId="5975F1A9"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29 (17.2%)</w:t>
            </w:r>
          </w:p>
        </w:tc>
        <w:tc>
          <w:tcPr>
            <w:tcW w:w="810" w:type="dxa"/>
            <w:shd w:val="clear" w:color="auto" w:fill="auto"/>
          </w:tcPr>
          <w:p w14:paraId="1CC4C3AD"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3.35</w:t>
            </w:r>
          </w:p>
        </w:tc>
        <w:tc>
          <w:tcPr>
            <w:tcW w:w="828" w:type="dxa"/>
            <w:shd w:val="clear" w:color="auto" w:fill="auto"/>
          </w:tcPr>
          <w:p w14:paraId="4393912C"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1.18</w:t>
            </w:r>
          </w:p>
        </w:tc>
      </w:tr>
      <w:tr w:rsidR="00796CB7" w:rsidRPr="009551FD" w14:paraId="7D86FC14" w14:textId="77777777" w:rsidTr="000E2268">
        <w:tc>
          <w:tcPr>
            <w:tcW w:w="511" w:type="dxa"/>
            <w:tcBorders>
              <w:left w:val="nil"/>
              <w:right w:val="nil"/>
            </w:tcBorders>
            <w:shd w:val="clear" w:color="auto" w:fill="auto"/>
            <w:hideMark/>
          </w:tcPr>
          <w:p w14:paraId="06873853"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9</w:t>
            </w:r>
          </w:p>
        </w:tc>
        <w:tc>
          <w:tcPr>
            <w:tcW w:w="5087" w:type="dxa"/>
            <w:tcBorders>
              <w:left w:val="nil"/>
              <w:right w:val="nil"/>
            </w:tcBorders>
            <w:shd w:val="clear" w:color="auto" w:fill="auto"/>
            <w:hideMark/>
          </w:tcPr>
          <w:p w14:paraId="0C887E2E"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Business use of digital bookkeeping/accounting software.</w:t>
            </w:r>
          </w:p>
        </w:tc>
        <w:tc>
          <w:tcPr>
            <w:tcW w:w="1170" w:type="dxa"/>
            <w:tcBorders>
              <w:left w:val="nil"/>
              <w:right w:val="nil"/>
            </w:tcBorders>
            <w:shd w:val="clear" w:color="auto" w:fill="auto"/>
            <w:hideMark/>
          </w:tcPr>
          <w:p w14:paraId="6B5D5CC3"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14 (8.3%)</w:t>
            </w:r>
          </w:p>
        </w:tc>
        <w:tc>
          <w:tcPr>
            <w:tcW w:w="1170" w:type="dxa"/>
            <w:tcBorders>
              <w:left w:val="nil"/>
              <w:right w:val="nil"/>
            </w:tcBorders>
            <w:shd w:val="clear" w:color="auto" w:fill="auto"/>
            <w:hideMark/>
          </w:tcPr>
          <w:p w14:paraId="77BC8B90"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25 (14.8%)</w:t>
            </w:r>
          </w:p>
        </w:tc>
        <w:tc>
          <w:tcPr>
            <w:tcW w:w="1170" w:type="dxa"/>
            <w:tcBorders>
              <w:left w:val="nil"/>
              <w:right w:val="nil"/>
            </w:tcBorders>
            <w:shd w:val="clear" w:color="auto" w:fill="auto"/>
            <w:hideMark/>
          </w:tcPr>
          <w:p w14:paraId="174314B7"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29 (17.2%)</w:t>
            </w:r>
          </w:p>
        </w:tc>
        <w:tc>
          <w:tcPr>
            <w:tcW w:w="1260" w:type="dxa"/>
            <w:tcBorders>
              <w:left w:val="nil"/>
              <w:right w:val="nil"/>
            </w:tcBorders>
            <w:shd w:val="clear" w:color="auto" w:fill="auto"/>
            <w:hideMark/>
          </w:tcPr>
          <w:p w14:paraId="037E7EA2"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83 (10.7%)</w:t>
            </w:r>
          </w:p>
        </w:tc>
        <w:tc>
          <w:tcPr>
            <w:tcW w:w="1170" w:type="dxa"/>
            <w:tcBorders>
              <w:left w:val="nil"/>
              <w:right w:val="nil"/>
            </w:tcBorders>
            <w:shd w:val="clear" w:color="auto" w:fill="auto"/>
            <w:hideMark/>
          </w:tcPr>
          <w:p w14:paraId="26CCD1A3"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18 (10.7%)</w:t>
            </w:r>
          </w:p>
        </w:tc>
        <w:tc>
          <w:tcPr>
            <w:tcW w:w="810" w:type="dxa"/>
            <w:tcBorders>
              <w:left w:val="nil"/>
              <w:right w:val="nil"/>
            </w:tcBorders>
            <w:shd w:val="clear" w:color="auto" w:fill="auto"/>
          </w:tcPr>
          <w:p w14:paraId="1A932A51"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3.39</w:t>
            </w:r>
          </w:p>
        </w:tc>
        <w:tc>
          <w:tcPr>
            <w:tcW w:w="828" w:type="dxa"/>
            <w:tcBorders>
              <w:left w:val="nil"/>
              <w:right w:val="nil"/>
            </w:tcBorders>
            <w:shd w:val="clear" w:color="auto" w:fill="auto"/>
          </w:tcPr>
          <w:p w14:paraId="1ACB1F93"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1.11</w:t>
            </w:r>
          </w:p>
        </w:tc>
      </w:tr>
      <w:tr w:rsidR="00796CB7" w:rsidRPr="009551FD" w14:paraId="147F7293" w14:textId="77777777" w:rsidTr="000E2268">
        <w:tc>
          <w:tcPr>
            <w:tcW w:w="511" w:type="dxa"/>
            <w:shd w:val="clear" w:color="auto" w:fill="auto"/>
            <w:hideMark/>
          </w:tcPr>
          <w:p w14:paraId="3E817584"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10</w:t>
            </w:r>
          </w:p>
        </w:tc>
        <w:tc>
          <w:tcPr>
            <w:tcW w:w="5087" w:type="dxa"/>
            <w:shd w:val="clear" w:color="auto" w:fill="auto"/>
            <w:hideMark/>
          </w:tcPr>
          <w:p w14:paraId="07861250"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Employment of digital invoicing solutions in operations.</w:t>
            </w:r>
          </w:p>
        </w:tc>
        <w:tc>
          <w:tcPr>
            <w:tcW w:w="1170" w:type="dxa"/>
            <w:shd w:val="clear" w:color="auto" w:fill="auto"/>
            <w:hideMark/>
          </w:tcPr>
          <w:p w14:paraId="3D7933DF"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4 (2.4%)</w:t>
            </w:r>
          </w:p>
        </w:tc>
        <w:tc>
          <w:tcPr>
            <w:tcW w:w="1170" w:type="dxa"/>
            <w:shd w:val="clear" w:color="auto" w:fill="auto"/>
            <w:hideMark/>
          </w:tcPr>
          <w:p w14:paraId="6DC7BD50"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27 (16.0%)</w:t>
            </w:r>
          </w:p>
        </w:tc>
        <w:tc>
          <w:tcPr>
            <w:tcW w:w="1170" w:type="dxa"/>
            <w:shd w:val="clear" w:color="auto" w:fill="auto"/>
            <w:hideMark/>
          </w:tcPr>
          <w:p w14:paraId="22B694F5"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26 (14.4%)</w:t>
            </w:r>
          </w:p>
        </w:tc>
        <w:tc>
          <w:tcPr>
            <w:tcW w:w="1260" w:type="dxa"/>
            <w:shd w:val="clear" w:color="auto" w:fill="auto"/>
            <w:hideMark/>
          </w:tcPr>
          <w:p w14:paraId="517D4E40"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84 (49.7%)</w:t>
            </w:r>
          </w:p>
        </w:tc>
        <w:tc>
          <w:tcPr>
            <w:tcW w:w="1170" w:type="dxa"/>
            <w:shd w:val="clear" w:color="auto" w:fill="auto"/>
            <w:hideMark/>
          </w:tcPr>
          <w:p w14:paraId="4F2FBF85"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28 (16.6%)</w:t>
            </w:r>
          </w:p>
        </w:tc>
        <w:tc>
          <w:tcPr>
            <w:tcW w:w="810" w:type="dxa"/>
            <w:shd w:val="clear" w:color="auto" w:fill="auto"/>
          </w:tcPr>
          <w:p w14:paraId="75D33C16"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3.62</w:t>
            </w:r>
          </w:p>
        </w:tc>
        <w:tc>
          <w:tcPr>
            <w:tcW w:w="828" w:type="dxa"/>
            <w:shd w:val="clear" w:color="auto" w:fill="auto"/>
          </w:tcPr>
          <w:p w14:paraId="43B511FA"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1.01</w:t>
            </w:r>
          </w:p>
        </w:tc>
      </w:tr>
      <w:tr w:rsidR="00796CB7" w:rsidRPr="009551FD" w14:paraId="55ED782B" w14:textId="77777777" w:rsidTr="000E2268">
        <w:tc>
          <w:tcPr>
            <w:tcW w:w="511" w:type="dxa"/>
            <w:tcBorders>
              <w:left w:val="nil"/>
              <w:right w:val="nil"/>
            </w:tcBorders>
            <w:shd w:val="clear" w:color="auto" w:fill="auto"/>
            <w:hideMark/>
          </w:tcPr>
          <w:p w14:paraId="785B2134"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11</w:t>
            </w:r>
          </w:p>
        </w:tc>
        <w:tc>
          <w:tcPr>
            <w:tcW w:w="5087" w:type="dxa"/>
            <w:tcBorders>
              <w:left w:val="nil"/>
              <w:right w:val="nil"/>
            </w:tcBorders>
            <w:shd w:val="clear" w:color="auto" w:fill="auto"/>
            <w:hideMark/>
          </w:tcPr>
          <w:p w14:paraId="5B15C3BF"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Use of blockchain technology for secure transactions.</w:t>
            </w:r>
          </w:p>
        </w:tc>
        <w:tc>
          <w:tcPr>
            <w:tcW w:w="1170" w:type="dxa"/>
            <w:tcBorders>
              <w:left w:val="nil"/>
              <w:right w:val="nil"/>
            </w:tcBorders>
            <w:shd w:val="clear" w:color="auto" w:fill="auto"/>
            <w:hideMark/>
          </w:tcPr>
          <w:p w14:paraId="6D0359F7"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96 (56.8%)</w:t>
            </w:r>
          </w:p>
        </w:tc>
        <w:tc>
          <w:tcPr>
            <w:tcW w:w="1170" w:type="dxa"/>
            <w:tcBorders>
              <w:left w:val="nil"/>
              <w:right w:val="nil"/>
            </w:tcBorders>
            <w:shd w:val="clear" w:color="auto" w:fill="auto"/>
            <w:hideMark/>
          </w:tcPr>
          <w:p w14:paraId="349F41EE"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30 (17.8%)</w:t>
            </w:r>
          </w:p>
        </w:tc>
        <w:tc>
          <w:tcPr>
            <w:tcW w:w="1170" w:type="dxa"/>
            <w:tcBorders>
              <w:left w:val="nil"/>
              <w:right w:val="nil"/>
            </w:tcBorders>
            <w:shd w:val="clear" w:color="auto" w:fill="auto"/>
            <w:hideMark/>
          </w:tcPr>
          <w:p w14:paraId="5CB12233"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21 (12.4%)</w:t>
            </w:r>
          </w:p>
        </w:tc>
        <w:tc>
          <w:tcPr>
            <w:tcW w:w="1260" w:type="dxa"/>
            <w:tcBorders>
              <w:left w:val="nil"/>
              <w:right w:val="nil"/>
            </w:tcBorders>
            <w:shd w:val="clear" w:color="auto" w:fill="auto"/>
            <w:hideMark/>
          </w:tcPr>
          <w:p w14:paraId="1279D718"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14 (8.4%)</w:t>
            </w:r>
          </w:p>
        </w:tc>
        <w:tc>
          <w:tcPr>
            <w:tcW w:w="1170" w:type="dxa"/>
            <w:tcBorders>
              <w:left w:val="nil"/>
              <w:right w:val="nil"/>
            </w:tcBorders>
            <w:shd w:val="clear" w:color="auto" w:fill="auto"/>
            <w:hideMark/>
          </w:tcPr>
          <w:p w14:paraId="673D8204"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8 (4.7%)</w:t>
            </w:r>
          </w:p>
        </w:tc>
        <w:tc>
          <w:tcPr>
            <w:tcW w:w="810" w:type="dxa"/>
            <w:tcBorders>
              <w:left w:val="nil"/>
              <w:right w:val="nil"/>
            </w:tcBorders>
            <w:shd w:val="clear" w:color="auto" w:fill="auto"/>
          </w:tcPr>
          <w:p w14:paraId="3DB1CC8A"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2.12</w:t>
            </w:r>
          </w:p>
        </w:tc>
        <w:tc>
          <w:tcPr>
            <w:tcW w:w="828" w:type="dxa"/>
            <w:tcBorders>
              <w:left w:val="nil"/>
              <w:right w:val="nil"/>
            </w:tcBorders>
            <w:shd w:val="clear" w:color="auto" w:fill="auto"/>
          </w:tcPr>
          <w:p w14:paraId="690091FD"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1.06</w:t>
            </w:r>
          </w:p>
        </w:tc>
      </w:tr>
      <w:tr w:rsidR="00796CB7" w:rsidRPr="009551FD" w14:paraId="57E83532" w14:textId="77777777" w:rsidTr="000E2268">
        <w:tc>
          <w:tcPr>
            <w:tcW w:w="511" w:type="dxa"/>
            <w:shd w:val="clear" w:color="auto" w:fill="auto"/>
            <w:hideMark/>
          </w:tcPr>
          <w:p w14:paraId="1227DA9F" w14:textId="77777777" w:rsidR="001D1618" w:rsidRPr="009551FD" w:rsidRDefault="001D1618" w:rsidP="001D1618">
            <w:pPr>
              <w:spacing w:after="0" w:line="240" w:lineRule="auto"/>
              <w:jc w:val="both"/>
              <w:rPr>
                <w:rFonts w:ascii="Arial" w:eastAsia="Times New Roman" w:hAnsi="Arial" w:cs="Arial"/>
                <w:bCs/>
                <w:sz w:val="20"/>
                <w:szCs w:val="20"/>
              </w:rPr>
            </w:pPr>
            <w:r w:rsidRPr="009551FD">
              <w:rPr>
                <w:rFonts w:ascii="Arial" w:eastAsia="Times New Roman" w:hAnsi="Arial" w:cs="Arial"/>
                <w:bCs/>
                <w:sz w:val="20"/>
                <w:szCs w:val="20"/>
              </w:rPr>
              <w:t>12</w:t>
            </w:r>
          </w:p>
        </w:tc>
        <w:tc>
          <w:tcPr>
            <w:tcW w:w="5087" w:type="dxa"/>
            <w:shd w:val="clear" w:color="auto" w:fill="auto"/>
            <w:hideMark/>
          </w:tcPr>
          <w:p w14:paraId="1DFAC6CD"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 xml:space="preserve">Utilization </w:t>
            </w:r>
            <w:proofErr w:type="spellStart"/>
            <w:r w:rsidRPr="009551FD">
              <w:rPr>
                <w:rFonts w:ascii="Arial" w:eastAsia="Times New Roman" w:hAnsi="Arial" w:cs="Arial"/>
                <w:sz w:val="20"/>
                <w:szCs w:val="20"/>
              </w:rPr>
              <w:t>robo</w:t>
            </w:r>
            <w:proofErr w:type="spellEnd"/>
            <w:r w:rsidRPr="009551FD">
              <w:rPr>
                <w:rFonts w:ascii="Arial" w:eastAsia="Times New Roman" w:hAnsi="Arial" w:cs="Arial"/>
                <w:sz w:val="20"/>
                <w:szCs w:val="20"/>
              </w:rPr>
              <w:t>-advisors for financial decision-making.</w:t>
            </w:r>
          </w:p>
        </w:tc>
        <w:tc>
          <w:tcPr>
            <w:tcW w:w="1170" w:type="dxa"/>
            <w:shd w:val="clear" w:color="auto" w:fill="auto"/>
            <w:hideMark/>
          </w:tcPr>
          <w:p w14:paraId="38A9736D"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80 (47.3%</w:t>
            </w:r>
          </w:p>
        </w:tc>
        <w:tc>
          <w:tcPr>
            <w:tcW w:w="1170" w:type="dxa"/>
            <w:shd w:val="clear" w:color="auto" w:fill="auto"/>
            <w:hideMark/>
          </w:tcPr>
          <w:p w14:paraId="57BDE4FA"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34 (20.1%)</w:t>
            </w:r>
          </w:p>
        </w:tc>
        <w:tc>
          <w:tcPr>
            <w:tcW w:w="1170" w:type="dxa"/>
            <w:shd w:val="clear" w:color="auto" w:fill="auto"/>
            <w:hideMark/>
          </w:tcPr>
          <w:p w14:paraId="2B06367E"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22 (13.0%)</w:t>
            </w:r>
          </w:p>
        </w:tc>
        <w:tc>
          <w:tcPr>
            <w:tcW w:w="1260" w:type="dxa"/>
            <w:shd w:val="clear" w:color="auto" w:fill="auto"/>
            <w:hideMark/>
          </w:tcPr>
          <w:p w14:paraId="28655A4A"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20 (11.8%)</w:t>
            </w:r>
          </w:p>
        </w:tc>
        <w:tc>
          <w:tcPr>
            <w:tcW w:w="1170" w:type="dxa"/>
            <w:shd w:val="clear" w:color="auto" w:fill="auto"/>
            <w:hideMark/>
          </w:tcPr>
          <w:p w14:paraId="53458C8B"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13 (7.7%)</w:t>
            </w:r>
          </w:p>
        </w:tc>
        <w:tc>
          <w:tcPr>
            <w:tcW w:w="810" w:type="dxa"/>
            <w:shd w:val="clear" w:color="auto" w:fill="auto"/>
          </w:tcPr>
          <w:p w14:paraId="2E2D8B29"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1.23</w:t>
            </w:r>
          </w:p>
        </w:tc>
        <w:tc>
          <w:tcPr>
            <w:tcW w:w="828" w:type="dxa"/>
            <w:shd w:val="clear" w:color="auto" w:fill="auto"/>
          </w:tcPr>
          <w:p w14:paraId="2440757E" w14:textId="77777777" w:rsidR="001D1618" w:rsidRPr="009551FD" w:rsidRDefault="001D1618" w:rsidP="001D1618">
            <w:pPr>
              <w:spacing w:after="0" w:line="240" w:lineRule="auto"/>
              <w:jc w:val="both"/>
              <w:rPr>
                <w:rFonts w:ascii="Arial" w:eastAsia="Times New Roman" w:hAnsi="Arial" w:cs="Arial"/>
                <w:sz w:val="20"/>
                <w:szCs w:val="20"/>
              </w:rPr>
            </w:pPr>
            <w:r w:rsidRPr="009551FD">
              <w:rPr>
                <w:rFonts w:ascii="Arial" w:eastAsia="Times New Roman" w:hAnsi="Arial" w:cs="Arial"/>
                <w:sz w:val="20"/>
                <w:szCs w:val="20"/>
              </w:rPr>
              <w:t>1.10</w:t>
            </w:r>
          </w:p>
        </w:tc>
      </w:tr>
    </w:tbl>
    <w:p w14:paraId="024D9184"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r w:rsidRPr="009551FD">
        <w:rPr>
          <w:rFonts w:ascii="Arial" w:hAnsi="Arial" w:cs="Arial"/>
          <w:sz w:val="20"/>
          <w:szCs w:val="20"/>
        </w:rPr>
        <w:t>Source: Field Survey (2024)</w:t>
      </w:r>
    </w:p>
    <w:p w14:paraId="74D419F7"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p>
    <w:p w14:paraId="07F50E99"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p>
    <w:p w14:paraId="5F3DC358"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p>
    <w:p w14:paraId="5F7BF6E9" w14:textId="77777777" w:rsidR="001D1618" w:rsidRPr="009551FD" w:rsidRDefault="001D1618" w:rsidP="001D1618">
      <w:pPr>
        <w:spacing w:line="240" w:lineRule="auto"/>
        <w:jc w:val="both"/>
        <w:rPr>
          <w:rFonts w:ascii="Arial" w:hAnsi="Arial" w:cs="Arial"/>
          <w:sz w:val="20"/>
          <w:szCs w:val="20"/>
        </w:rPr>
      </w:pPr>
    </w:p>
    <w:p w14:paraId="31BC30B9" w14:textId="77777777" w:rsidR="001D1618" w:rsidRPr="009551FD" w:rsidRDefault="001D1618" w:rsidP="001D1618">
      <w:pPr>
        <w:spacing w:line="240" w:lineRule="auto"/>
        <w:jc w:val="both"/>
        <w:rPr>
          <w:rFonts w:ascii="Arial" w:hAnsi="Arial" w:cs="Arial"/>
          <w:sz w:val="20"/>
          <w:szCs w:val="20"/>
        </w:rPr>
      </w:pPr>
    </w:p>
    <w:p w14:paraId="1BA5E826" w14:textId="77777777" w:rsidR="001D1618" w:rsidRPr="009551FD" w:rsidRDefault="001D1618" w:rsidP="001D1618">
      <w:pPr>
        <w:spacing w:line="240" w:lineRule="auto"/>
        <w:jc w:val="both"/>
        <w:rPr>
          <w:rFonts w:ascii="Arial" w:hAnsi="Arial" w:cs="Arial"/>
          <w:sz w:val="20"/>
          <w:szCs w:val="20"/>
        </w:rPr>
      </w:pPr>
    </w:p>
    <w:p w14:paraId="46C7C376" w14:textId="77777777" w:rsidR="001D1618" w:rsidRPr="009551FD" w:rsidRDefault="001D1618" w:rsidP="001D1618">
      <w:pPr>
        <w:spacing w:line="240" w:lineRule="auto"/>
        <w:jc w:val="both"/>
        <w:rPr>
          <w:rFonts w:ascii="Arial" w:hAnsi="Arial" w:cs="Arial"/>
          <w:sz w:val="20"/>
          <w:szCs w:val="20"/>
        </w:rPr>
      </w:pPr>
    </w:p>
    <w:p w14:paraId="78A24E8B"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p>
    <w:p w14:paraId="05AC320C"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p>
    <w:p w14:paraId="3A089A1A"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sectPr w:rsidR="001D1618" w:rsidRPr="009551FD" w:rsidSect="001D1618">
          <w:pgSz w:w="15840" w:h="12240" w:orient="landscape"/>
          <w:pgMar w:top="1440" w:right="1152" w:bottom="1440" w:left="1872" w:header="720" w:footer="720" w:gutter="0"/>
          <w:pgNumType w:start="64"/>
          <w:cols w:space="720"/>
          <w:docGrid w:linePitch="360"/>
        </w:sectPr>
      </w:pPr>
    </w:p>
    <w:p w14:paraId="770CA392"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r w:rsidRPr="009551FD">
        <w:rPr>
          <w:rFonts w:ascii="Arial" w:hAnsi="Arial" w:cs="Arial"/>
          <w:sz w:val="20"/>
          <w:szCs w:val="20"/>
        </w:rPr>
        <w:lastRenderedPageBreak/>
        <w:t xml:space="preserve">The findings regarding basic fintech adoption aligned with recent studies in developing economies. The high adoption rates of fundamental fintech solutions supported the findings of </w:t>
      </w:r>
      <w:proofErr w:type="spellStart"/>
      <w:r w:rsidRPr="009551FD">
        <w:rPr>
          <w:rFonts w:ascii="Arial" w:hAnsi="Arial" w:cs="Arial"/>
          <w:sz w:val="20"/>
          <w:szCs w:val="20"/>
        </w:rPr>
        <w:t>Krah</w:t>
      </w:r>
      <w:proofErr w:type="spellEnd"/>
      <w:r w:rsidRPr="009551FD">
        <w:rPr>
          <w:rFonts w:ascii="Arial" w:hAnsi="Arial" w:cs="Arial"/>
          <w:sz w:val="20"/>
          <w:szCs w:val="20"/>
        </w:rPr>
        <w:t xml:space="preserve"> et al. (2024) who documented increasing fintech adoption among Ghanaian SMEs, particularly in mobile banking and digital payments. Similarly, </w:t>
      </w:r>
      <w:proofErr w:type="spellStart"/>
      <w:r w:rsidRPr="009551FD">
        <w:rPr>
          <w:rFonts w:ascii="Arial" w:hAnsi="Arial" w:cs="Arial"/>
          <w:sz w:val="20"/>
          <w:szCs w:val="20"/>
        </w:rPr>
        <w:t>Coffie</w:t>
      </w:r>
      <w:proofErr w:type="spellEnd"/>
      <w:r w:rsidRPr="009551FD">
        <w:rPr>
          <w:rFonts w:ascii="Arial" w:hAnsi="Arial" w:cs="Arial"/>
          <w:sz w:val="20"/>
          <w:szCs w:val="20"/>
        </w:rPr>
        <w:t xml:space="preserve"> et al. (2021) found comparable patterns in Sub-Saharan Africa, emphasizing the growing acceptance of basic fintech solutions among SMEs. The strong positive perceptions regarding usefulness and ease of use aligned with the technology acceptance model predictions and supported findings by </w:t>
      </w:r>
      <w:proofErr w:type="spellStart"/>
      <w:r w:rsidRPr="009551FD">
        <w:rPr>
          <w:rFonts w:ascii="Arial" w:hAnsi="Arial" w:cs="Arial"/>
          <w:sz w:val="20"/>
          <w:szCs w:val="20"/>
        </w:rPr>
        <w:t>Hasanudin</w:t>
      </w:r>
      <w:proofErr w:type="spellEnd"/>
      <w:r w:rsidRPr="009551FD">
        <w:rPr>
          <w:rFonts w:ascii="Arial" w:hAnsi="Arial" w:cs="Arial"/>
          <w:sz w:val="20"/>
          <w:szCs w:val="20"/>
        </w:rPr>
        <w:t xml:space="preserve"> and </w:t>
      </w:r>
      <w:proofErr w:type="spellStart"/>
      <w:r w:rsidRPr="009551FD">
        <w:rPr>
          <w:rFonts w:ascii="Arial" w:hAnsi="Arial" w:cs="Arial"/>
          <w:sz w:val="20"/>
          <w:szCs w:val="20"/>
        </w:rPr>
        <w:t>Rahmiyanti</w:t>
      </w:r>
      <w:proofErr w:type="spellEnd"/>
      <w:r w:rsidRPr="009551FD">
        <w:rPr>
          <w:rFonts w:ascii="Arial" w:hAnsi="Arial" w:cs="Arial"/>
          <w:sz w:val="20"/>
          <w:szCs w:val="20"/>
        </w:rPr>
        <w:t xml:space="preserve"> (2023) who identified these factors as crucial determinants of fintech adoption. However, the results diverged from </w:t>
      </w:r>
      <w:proofErr w:type="spellStart"/>
      <w:r w:rsidRPr="009551FD">
        <w:rPr>
          <w:rFonts w:ascii="Arial" w:hAnsi="Arial" w:cs="Arial"/>
          <w:sz w:val="20"/>
          <w:szCs w:val="20"/>
        </w:rPr>
        <w:t>Silaya’s</w:t>
      </w:r>
      <w:proofErr w:type="spellEnd"/>
      <w:r w:rsidRPr="009551FD">
        <w:rPr>
          <w:rFonts w:ascii="Arial" w:hAnsi="Arial" w:cs="Arial"/>
          <w:sz w:val="20"/>
          <w:szCs w:val="20"/>
        </w:rPr>
        <w:t xml:space="preserve"> (2022) findings which reported more skepticism about fintech usefulness among SMEs in developing markets.</w:t>
      </w:r>
    </w:p>
    <w:p w14:paraId="3AEC06DC"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p>
    <w:p w14:paraId="0BCFF247" w14:textId="75F80169" w:rsidR="001D1618" w:rsidRPr="009551FD" w:rsidRDefault="001D1618" w:rsidP="001D1618">
      <w:pPr>
        <w:autoSpaceDE w:val="0"/>
        <w:autoSpaceDN w:val="0"/>
        <w:adjustRightInd w:val="0"/>
        <w:spacing w:after="0" w:line="240" w:lineRule="auto"/>
        <w:jc w:val="both"/>
        <w:rPr>
          <w:rFonts w:ascii="Arial" w:hAnsi="Arial" w:cs="Arial"/>
          <w:sz w:val="20"/>
          <w:szCs w:val="20"/>
        </w:rPr>
      </w:pPr>
      <w:r w:rsidRPr="009551FD">
        <w:rPr>
          <w:rFonts w:ascii="Arial" w:hAnsi="Arial" w:cs="Arial"/>
          <w:sz w:val="20"/>
          <w:szCs w:val="20"/>
        </w:rPr>
        <w:t xml:space="preserve">The moderate adoption of traditional fintech applications </w:t>
      </w:r>
      <w:r w:rsidR="002A4F2C" w:rsidRPr="009551FD">
        <w:rPr>
          <w:rFonts w:ascii="Arial" w:hAnsi="Arial" w:cs="Arial"/>
          <w:sz w:val="20"/>
          <w:szCs w:val="20"/>
        </w:rPr>
        <w:t>corroborated</w:t>
      </w:r>
      <w:r w:rsidRPr="009551FD">
        <w:rPr>
          <w:rFonts w:ascii="Arial" w:hAnsi="Arial" w:cs="Arial"/>
          <w:sz w:val="20"/>
          <w:szCs w:val="20"/>
        </w:rPr>
        <w:t xml:space="preserve"> </w:t>
      </w:r>
      <w:r w:rsidR="002A4F2C" w:rsidRPr="009551FD">
        <w:rPr>
          <w:rFonts w:ascii="Arial" w:hAnsi="Arial" w:cs="Arial"/>
          <w:sz w:val="20"/>
          <w:szCs w:val="20"/>
        </w:rPr>
        <w:t>the</w:t>
      </w:r>
      <w:r w:rsidRPr="009551FD">
        <w:rPr>
          <w:rFonts w:ascii="Arial" w:hAnsi="Arial" w:cs="Arial"/>
          <w:sz w:val="20"/>
          <w:szCs w:val="20"/>
        </w:rPr>
        <w:t xml:space="preserve"> findings </w:t>
      </w:r>
      <w:r w:rsidR="002A4F2C" w:rsidRPr="009551FD">
        <w:rPr>
          <w:rFonts w:ascii="Arial" w:hAnsi="Arial" w:cs="Arial"/>
          <w:sz w:val="20"/>
          <w:szCs w:val="20"/>
        </w:rPr>
        <w:t>of</w:t>
      </w:r>
      <w:r w:rsidRPr="009551FD">
        <w:rPr>
          <w:rFonts w:ascii="Arial" w:hAnsi="Arial" w:cs="Arial"/>
          <w:sz w:val="20"/>
          <w:szCs w:val="20"/>
        </w:rPr>
        <w:t xml:space="preserve"> Marini et al. (2024) and </w:t>
      </w:r>
      <w:proofErr w:type="spellStart"/>
      <w:r w:rsidRPr="009551FD">
        <w:rPr>
          <w:rFonts w:ascii="Arial" w:hAnsi="Arial" w:cs="Arial"/>
          <w:sz w:val="20"/>
          <w:szCs w:val="20"/>
        </w:rPr>
        <w:t>Gunawan</w:t>
      </w:r>
      <w:proofErr w:type="spellEnd"/>
      <w:r w:rsidRPr="009551FD">
        <w:rPr>
          <w:rFonts w:ascii="Arial" w:hAnsi="Arial" w:cs="Arial"/>
          <w:sz w:val="20"/>
          <w:szCs w:val="20"/>
        </w:rPr>
        <w:t xml:space="preserve"> et al. (2023), who documented similar adoption patterns in emerging markets. However, the results showed higher adoption rates compared to earlier studies by </w:t>
      </w:r>
      <w:proofErr w:type="spellStart"/>
      <w:r w:rsidRPr="009551FD">
        <w:rPr>
          <w:rFonts w:ascii="Arial" w:hAnsi="Arial" w:cs="Arial"/>
          <w:sz w:val="20"/>
          <w:szCs w:val="20"/>
        </w:rPr>
        <w:t>Hamidah</w:t>
      </w:r>
      <w:proofErr w:type="spellEnd"/>
      <w:r w:rsidRPr="009551FD">
        <w:rPr>
          <w:rFonts w:ascii="Arial" w:hAnsi="Arial" w:cs="Arial"/>
          <w:sz w:val="20"/>
          <w:szCs w:val="20"/>
        </w:rPr>
        <w:t xml:space="preserve"> et al. (2020), suggesting a positive evolution in fintech adoption over time. The low adoption rates of advanced technologies like blockchain and </w:t>
      </w:r>
      <w:proofErr w:type="spellStart"/>
      <w:r w:rsidRPr="009551FD">
        <w:rPr>
          <w:rFonts w:ascii="Arial" w:hAnsi="Arial" w:cs="Arial"/>
          <w:sz w:val="20"/>
          <w:szCs w:val="20"/>
        </w:rPr>
        <w:t>robo</w:t>
      </w:r>
      <w:proofErr w:type="spellEnd"/>
      <w:r w:rsidRPr="009551FD">
        <w:rPr>
          <w:rFonts w:ascii="Arial" w:hAnsi="Arial" w:cs="Arial"/>
          <w:sz w:val="20"/>
          <w:szCs w:val="20"/>
        </w:rPr>
        <w:t xml:space="preserve">-advisors aligned with findings from multiple studies. </w:t>
      </w:r>
      <w:proofErr w:type="spellStart"/>
      <w:r w:rsidRPr="009551FD">
        <w:rPr>
          <w:rFonts w:ascii="Arial" w:hAnsi="Arial" w:cs="Arial"/>
          <w:sz w:val="20"/>
          <w:szCs w:val="20"/>
        </w:rPr>
        <w:t>Nugraha</w:t>
      </w:r>
      <w:proofErr w:type="spellEnd"/>
      <w:r w:rsidRPr="009551FD">
        <w:rPr>
          <w:rFonts w:ascii="Arial" w:hAnsi="Arial" w:cs="Arial"/>
          <w:sz w:val="20"/>
          <w:szCs w:val="20"/>
        </w:rPr>
        <w:t xml:space="preserve"> et al. (2022) and Rehman et al. (2023) similarly found limited adoption of advanced fintech solutions among SMEs in developing economies. This pattern support</w:t>
      </w:r>
      <w:r w:rsidR="006C344F" w:rsidRPr="009551FD">
        <w:rPr>
          <w:rFonts w:ascii="Arial" w:hAnsi="Arial" w:cs="Arial"/>
          <w:sz w:val="20"/>
          <w:szCs w:val="20"/>
        </w:rPr>
        <w:t>s</w:t>
      </w:r>
      <w:r w:rsidRPr="009551FD">
        <w:rPr>
          <w:rFonts w:ascii="Arial" w:hAnsi="Arial" w:cs="Arial"/>
          <w:sz w:val="20"/>
          <w:szCs w:val="20"/>
        </w:rPr>
        <w:t xml:space="preserve"> the World Economic Forum’s (2022) observation about the technological divide between developed and developing markets in advanced fintech adoption. The findings also revealed a notable gap between awareness and actual adoption, particularly for more sophisticated fintech solutions. This supported </w:t>
      </w:r>
      <w:proofErr w:type="spellStart"/>
      <w:r w:rsidRPr="009551FD">
        <w:rPr>
          <w:rFonts w:ascii="Arial" w:hAnsi="Arial" w:cs="Arial"/>
          <w:sz w:val="20"/>
          <w:szCs w:val="20"/>
        </w:rPr>
        <w:t>Asiedu</w:t>
      </w:r>
      <w:proofErr w:type="spellEnd"/>
      <w:r w:rsidRPr="009551FD">
        <w:rPr>
          <w:rFonts w:ascii="Arial" w:hAnsi="Arial" w:cs="Arial"/>
          <w:sz w:val="20"/>
          <w:szCs w:val="20"/>
        </w:rPr>
        <w:t xml:space="preserve"> et al.’s (2024) observations about the challenges in translating fintech awareness into actual usage among Ghanaian SMEs. However, the results showed higher overall adoption rates compared to Morgan and Trinh’s (2020) findings in other developing markets, suggesting relatively stronger fintech penetration in Ghana’s SME sector.</w:t>
      </w:r>
    </w:p>
    <w:p w14:paraId="438E44CA" w14:textId="77777777" w:rsidR="001D1618" w:rsidRPr="009551FD" w:rsidRDefault="001D1618" w:rsidP="001D1618">
      <w:pPr>
        <w:pStyle w:val="Heading2"/>
        <w:spacing w:line="240" w:lineRule="auto"/>
        <w:rPr>
          <w:rFonts w:ascii="Arial" w:hAnsi="Arial" w:cs="Arial"/>
          <w:b/>
          <w:bCs/>
          <w:color w:val="auto"/>
          <w:sz w:val="22"/>
          <w:szCs w:val="22"/>
        </w:rPr>
      </w:pPr>
      <w:bookmarkStart w:id="85" w:name="_Toc184626947"/>
      <w:bookmarkStart w:id="86" w:name="_Toc184942393"/>
      <w:bookmarkStart w:id="87" w:name="_Toc184981465"/>
      <w:bookmarkStart w:id="88" w:name="_Toc184981557"/>
      <w:bookmarkStart w:id="89" w:name="_Toc184981838"/>
      <w:bookmarkStart w:id="90" w:name="_Toc184983188"/>
      <w:bookmarkStart w:id="91" w:name="_Toc184983446"/>
      <w:r w:rsidRPr="009551FD">
        <w:rPr>
          <w:rFonts w:ascii="Arial" w:hAnsi="Arial" w:cs="Arial"/>
          <w:b/>
          <w:bCs/>
          <w:color w:val="auto"/>
          <w:sz w:val="22"/>
          <w:szCs w:val="22"/>
        </w:rPr>
        <w:t xml:space="preserve">4.2.2 </w:t>
      </w:r>
      <w:r w:rsidRPr="009551FD">
        <w:rPr>
          <w:rStyle w:val="Heading1Char"/>
          <w:rFonts w:ascii="Arial" w:hAnsi="Arial" w:cs="Arial"/>
          <w:b/>
          <w:bCs/>
          <w:color w:val="auto"/>
          <w:sz w:val="22"/>
          <w:szCs w:val="22"/>
        </w:rPr>
        <w:t>PLS SEM Results</w:t>
      </w:r>
      <w:bookmarkEnd w:id="85"/>
      <w:bookmarkEnd w:id="86"/>
      <w:bookmarkEnd w:id="87"/>
      <w:bookmarkEnd w:id="88"/>
      <w:bookmarkEnd w:id="89"/>
      <w:bookmarkEnd w:id="90"/>
      <w:bookmarkEnd w:id="91"/>
    </w:p>
    <w:p w14:paraId="43F1DFA9"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r w:rsidRPr="009551FD">
        <w:rPr>
          <w:rFonts w:ascii="Arial" w:hAnsi="Arial" w:cs="Arial"/>
          <w:sz w:val="20"/>
          <w:szCs w:val="20"/>
        </w:rPr>
        <w:t>The study employed Partial Least Squares Structural Equation Modeling (PLS-SEM) to examine the hypothesized relationships between fintech adoption and usage, financial literacy, and SME performance. This analysis specifically addressed objectives two and three of the study, investigating both the direct relationships and the potential moderating and mediating effects of financial literacy. The structural model was evaluated using path coefficients, t-statistics, and p-values to determine the significance of hypothesized relationships.</w:t>
      </w:r>
    </w:p>
    <w:p w14:paraId="311E2DE9"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p>
    <w:p w14:paraId="6DD4237A"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p>
    <w:p w14:paraId="7E61E55F"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sectPr w:rsidR="001D1618" w:rsidRPr="009551FD" w:rsidSect="001D1618">
          <w:pgSz w:w="12240" w:h="15840"/>
          <w:pgMar w:top="1440" w:right="1152" w:bottom="1440" w:left="1872" w:header="720" w:footer="720" w:gutter="0"/>
          <w:pgNumType w:start="65"/>
          <w:cols w:space="720"/>
          <w:docGrid w:linePitch="360"/>
        </w:sectPr>
      </w:pPr>
    </w:p>
    <w:p w14:paraId="0CA956A4"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p>
    <w:p w14:paraId="576D7F0F" w14:textId="2EE0459B" w:rsidR="001D1618" w:rsidRPr="009551FD" w:rsidRDefault="001D1618" w:rsidP="001D1618">
      <w:pPr>
        <w:autoSpaceDE w:val="0"/>
        <w:autoSpaceDN w:val="0"/>
        <w:adjustRightInd w:val="0"/>
        <w:spacing w:after="0" w:line="240" w:lineRule="auto"/>
        <w:jc w:val="both"/>
        <w:rPr>
          <w:rFonts w:ascii="Arial" w:hAnsi="Arial" w:cs="Arial"/>
          <w:sz w:val="20"/>
          <w:szCs w:val="20"/>
        </w:rPr>
      </w:pPr>
      <w:r w:rsidRPr="009551FD">
        <w:rPr>
          <w:rFonts w:ascii="Arial" w:hAnsi="Arial" w:cs="Arial"/>
          <w:noProof/>
          <w:sz w:val="20"/>
          <w:szCs w:val="20"/>
        </w:rPr>
        <w:drawing>
          <wp:inline distT="0" distB="0" distL="0" distR="0" wp14:anchorId="7E9309D6" wp14:editId="7F7FFC44">
            <wp:extent cx="7383780" cy="3301365"/>
            <wp:effectExtent l="0" t="0" r="7620" b="0"/>
            <wp:docPr id="1354474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83780" cy="3301365"/>
                    </a:xfrm>
                    <a:prstGeom prst="rect">
                      <a:avLst/>
                    </a:prstGeom>
                    <a:noFill/>
                    <a:ln>
                      <a:noFill/>
                    </a:ln>
                  </pic:spPr>
                </pic:pic>
              </a:graphicData>
            </a:graphic>
          </wp:inline>
        </w:drawing>
      </w:r>
    </w:p>
    <w:p w14:paraId="1EB0461B" w14:textId="2B260751" w:rsidR="001D1618" w:rsidRPr="009551FD" w:rsidRDefault="001D1618" w:rsidP="001D1618">
      <w:pPr>
        <w:pStyle w:val="Caption"/>
        <w:spacing w:line="240" w:lineRule="auto"/>
        <w:jc w:val="both"/>
        <w:rPr>
          <w:rFonts w:ascii="Arial" w:hAnsi="Arial" w:cs="Arial"/>
          <w:b w:val="0"/>
        </w:rPr>
      </w:pPr>
      <w:bookmarkStart w:id="92" w:name="_Toc183159979"/>
      <w:r w:rsidRPr="009551FD">
        <w:rPr>
          <w:rFonts w:ascii="Arial" w:hAnsi="Arial" w:cs="Arial"/>
          <w:b w:val="0"/>
        </w:rPr>
        <w:t xml:space="preserve">Figure </w:t>
      </w:r>
      <w:r w:rsidRPr="009551FD">
        <w:rPr>
          <w:rFonts w:ascii="Arial" w:hAnsi="Arial" w:cs="Arial"/>
          <w:b w:val="0"/>
        </w:rPr>
        <w:fldChar w:fldCharType="begin"/>
      </w:r>
      <w:r w:rsidRPr="009551FD">
        <w:rPr>
          <w:rFonts w:ascii="Arial" w:hAnsi="Arial" w:cs="Arial"/>
          <w:b w:val="0"/>
        </w:rPr>
        <w:instrText xml:space="preserve"> SEQ Figure \* ARABIC </w:instrText>
      </w:r>
      <w:r w:rsidRPr="009551FD">
        <w:rPr>
          <w:rFonts w:ascii="Arial" w:hAnsi="Arial" w:cs="Arial"/>
          <w:b w:val="0"/>
        </w:rPr>
        <w:fldChar w:fldCharType="separate"/>
      </w:r>
      <w:r w:rsidR="002A3835" w:rsidRPr="009551FD">
        <w:rPr>
          <w:rFonts w:ascii="Arial" w:hAnsi="Arial" w:cs="Arial"/>
          <w:b w:val="0"/>
          <w:noProof/>
        </w:rPr>
        <w:t>2</w:t>
      </w:r>
      <w:r w:rsidRPr="009551FD">
        <w:rPr>
          <w:rFonts w:ascii="Arial" w:hAnsi="Arial" w:cs="Arial"/>
          <w:b w:val="0"/>
        </w:rPr>
        <w:fldChar w:fldCharType="end"/>
      </w:r>
      <w:r w:rsidRPr="009551FD">
        <w:rPr>
          <w:rFonts w:ascii="Arial" w:hAnsi="Arial" w:cs="Arial"/>
          <w:b w:val="0"/>
        </w:rPr>
        <w:t>: Partial Least Squares Structural Equation Modeling</w:t>
      </w:r>
      <w:bookmarkEnd w:id="92"/>
    </w:p>
    <w:p w14:paraId="6B7E439C" w14:textId="77777777" w:rsidR="001D1618" w:rsidRPr="009551FD" w:rsidRDefault="001D1618" w:rsidP="001D1618">
      <w:pPr>
        <w:autoSpaceDE w:val="0"/>
        <w:autoSpaceDN w:val="0"/>
        <w:adjustRightInd w:val="0"/>
        <w:spacing w:after="0" w:line="240" w:lineRule="auto"/>
        <w:jc w:val="both"/>
        <w:rPr>
          <w:rFonts w:ascii="Arial" w:hAnsi="Arial" w:cs="Arial"/>
          <w:i/>
          <w:iCs/>
          <w:sz w:val="20"/>
          <w:szCs w:val="20"/>
        </w:rPr>
      </w:pPr>
      <w:r w:rsidRPr="009551FD">
        <w:rPr>
          <w:rFonts w:ascii="Arial" w:hAnsi="Arial" w:cs="Arial"/>
          <w:i/>
          <w:iCs/>
          <w:sz w:val="20"/>
          <w:szCs w:val="20"/>
        </w:rPr>
        <w:t>Source: Field Survey (2024)</w:t>
      </w:r>
    </w:p>
    <w:p w14:paraId="65F4B4A6"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p>
    <w:p w14:paraId="77C3439B" w14:textId="77777777" w:rsidR="001D1618" w:rsidRPr="009551FD" w:rsidRDefault="001D1618" w:rsidP="001D1618">
      <w:pPr>
        <w:autoSpaceDE w:val="0"/>
        <w:autoSpaceDN w:val="0"/>
        <w:adjustRightInd w:val="0"/>
        <w:spacing w:after="0" w:line="240" w:lineRule="auto"/>
        <w:jc w:val="both"/>
        <w:rPr>
          <w:rFonts w:ascii="Arial" w:hAnsi="Arial" w:cs="Arial"/>
          <w:sz w:val="20"/>
          <w:szCs w:val="20"/>
        </w:rPr>
      </w:pPr>
    </w:p>
    <w:p w14:paraId="19058274" w14:textId="77777777" w:rsidR="001D1618" w:rsidRPr="009551FD" w:rsidRDefault="001D1618" w:rsidP="001D1618">
      <w:pPr>
        <w:spacing w:line="240" w:lineRule="auto"/>
        <w:jc w:val="both"/>
        <w:rPr>
          <w:rFonts w:ascii="Arial" w:hAnsi="Arial" w:cs="Arial"/>
          <w:sz w:val="20"/>
          <w:szCs w:val="20"/>
        </w:rPr>
        <w:sectPr w:rsidR="001D1618" w:rsidRPr="009551FD" w:rsidSect="001D1618">
          <w:pgSz w:w="15840" w:h="12240" w:orient="landscape"/>
          <w:pgMar w:top="1440" w:right="1152" w:bottom="1440" w:left="1872" w:header="720" w:footer="720" w:gutter="0"/>
          <w:pgNumType w:start="67"/>
          <w:cols w:space="720"/>
          <w:docGrid w:linePitch="360"/>
        </w:sectPr>
      </w:pPr>
    </w:p>
    <w:p w14:paraId="036A5A69" w14:textId="08EA42F9" w:rsidR="001D1618" w:rsidRPr="009551FD" w:rsidRDefault="001D1618" w:rsidP="001D1618">
      <w:pPr>
        <w:pStyle w:val="Caption"/>
        <w:spacing w:after="0" w:line="240" w:lineRule="auto"/>
        <w:jc w:val="both"/>
        <w:rPr>
          <w:rFonts w:ascii="Arial" w:hAnsi="Arial" w:cs="Arial"/>
          <w:b w:val="0"/>
        </w:rPr>
      </w:pPr>
      <w:bookmarkStart w:id="93" w:name="_Toc182789433"/>
      <w:r w:rsidRPr="009551FD">
        <w:rPr>
          <w:rFonts w:ascii="Arial" w:hAnsi="Arial" w:cs="Arial"/>
          <w:b w:val="0"/>
        </w:rPr>
        <w:lastRenderedPageBreak/>
        <w:t xml:space="preserve">Table </w:t>
      </w:r>
      <w:r w:rsidR="00796CB7" w:rsidRPr="009551FD">
        <w:rPr>
          <w:rFonts w:ascii="Arial" w:hAnsi="Arial" w:cs="Arial"/>
          <w:b w:val="0"/>
        </w:rPr>
        <w:t>7</w:t>
      </w:r>
      <w:r w:rsidRPr="009551FD">
        <w:rPr>
          <w:rFonts w:ascii="Arial" w:hAnsi="Arial" w:cs="Arial"/>
          <w:b w:val="0"/>
        </w:rPr>
        <w:t>: PLS SEM Findings (Total effect)</w:t>
      </w:r>
      <w:bookmarkEnd w:id="93"/>
    </w:p>
    <w:tbl>
      <w:tblPr>
        <w:tblW w:w="0" w:type="auto"/>
        <w:tblBorders>
          <w:top w:val="single" w:sz="8" w:space="0" w:color="000000"/>
          <w:bottom w:val="single" w:sz="8" w:space="0" w:color="000000"/>
        </w:tblBorders>
        <w:tblLook w:val="04A0" w:firstRow="1" w:lastRow="0" w:firstColumn="1" w:lastColumn="0" w:noHBand="0" w:noVBand="1"/>
      </w:tblPr>
      <w:tblGrid>
        <w:gridCol w:w="3530"/>
        <w:gridCol w:w="1617"/>
        <w:gridCol w:w="1427"/>
        <w:gridCol w:w="764"/>
        <w:gridCol w:w="1050"/>
        <w:gridCol w:w="972"/>
      </w:tblGrid>
      <w:tr w:rsidR="00796CB7" w:rsidRPr="009551FD" w14:paraId="46117C09" w14:textId="77777777" w:rsidTr="00A87715">
        <w:trPr>
          <w:trHeight w:val="251"/>
        </w:trPr>
        <w:tc>
          <w:tcPr>
            <w:tcW w:w="3558" w:type="dxa"/>
            <w:tcBorders>
              <w:top w:val="single" w:sz="8" w:space="0" w:color="000000"/>
              <w:bottom w:val="single" w:sz="8" w:space="0" w:color="000000"/>
            </w:tcBorders>
            <w:shd w:val="clear" w:color="auto" w:fill="auto"/>
          </w:tcPr>
          <w:p w14:paraId="221B1F73" w14:textId="77777777" w:rsidR="001D1618" w:rsidRPr="009551FD" w:rsidRDefault="001D1618" w:rsidP="001D1618">
            <w:pPr>
              <w:spacing w:after="0" w:line="240" w:lineRule="auto"/>
              <w:jc w:val="both"/>
              <w:rPr>
                <w:rFonts w:ascii="Arial" w:hAnsi="Arial" w:cs="Arial"/>
                <w:bCs/>
                <w:sz w:val="20"/>
                <w:szCs w:val="20"/>
              </w:rPr>
            </w:pPr>
          </w:p>
        </w:tc>
        <w:tc>
          <w:tcPr>
            <w:tcW w:w="1626" w:type="dxa"/>
            <w:tcBorders>
              <w:top w:val="single" w:sz="8" w:space="0" w:color="000000"/>
              <w:bottom w:val="single" w:sz="8" w:space="0" w:color="000000"/>
            </w:tcBorders>
            <w:shd w:val="clear" w:color="auto" w:fill="auto"/>
          </w:tcPr>
          <w:p w14:paraId="05924630"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Original sample</w:t>
            </w:r>
          </w:p>
        </w:tc>
        <w:tc>
          <w:tcPr>
            <w:tcW w:w="1434" w:type="dxa"/>
            <w:tcBorders>
              <w:top w:val="single" w:sz="8" w:space="0" w:color="000000"/>
              <w:bottom w:val="single" w:sz="8" w:space="0" w:color="000000"/>
            </w:tcBorders>
            <w:shd w:val="clear" w:color="auto" w:fill="auto"/>
          </w:tcPr>
          <w:p w14:paraId="579B56E2"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Sample mean</w:t>
            </w:r>
          </w:p>
        </w:tc>
        <w:tc>
          <w:tcPr>
            <w:tcW w:w="765" w:type="dxa"/>
            <w:tcBorders>
              <w:top w:val="single" w:sz="8" w:space="0" w:color="000000"/>
              <w:bottom w:val="single" w:sz="8" w:space="0" w:color="000000"/>
            </w:tcBorders>
            <w:shd w:val="clear" w:color="auto" w:fill="auto"/>
          </w:tcPr>
          <w:p w14:paraId="7D6105D2"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SD</w:t>
            </w:r>
          </w:p>
        </w:tc>
        <w:tc>
          <w:tcPr>
            <w:tcW w:w="1052" w:type="dxa"/>
            <w:tcBorders>
              <w:top w:val="single" w:sz="8" w:space="0" w:color="000000"/>
              <w:bottom w:val="single" w:sz="8" w:space="0" w:color="000000"/>
            </w:tcBorders>
            <w:shd w:val="clear" w:color="auto" w:fill="auto"/>
          </w:tcPr>
          <w:p w14:paraId="0E2954CF"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t-statistic</w:t>
            </w:r>
          </w:p>
        </w:tc>
        <w:tc>
          <w:tcPr>
            <w:tcW w:w="975" w:type="dxa"/>
            <w:tcBorders>
              <w:top w:val="single" w:sz="8" w:space="0" w:color="000000"/>
              <w:bottom w:val="single" w:sz="8" w:space="0" w:color="000000"/>
            </w:tcBorders>
            <w:shd w:val="clear" w:color="auto" w:fill="auto"/>
          </w:tcPr>
          <w:p w14:paraId="62A74511"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p-value</w:t>
            </w:r>
          </w:p>
        </w:tc>
      </w:tr>
      <w:tr w:rsidR="00796CB7" w:rsidRPr="009551FD" w14:paraId="39C628AD" w14:textId="77777777" w:rsidTr="00A87715">
        <w:trPr>
          <w:trHeight w:val="251"/>
        </w:trPr>
        <w:tc>
          <w:tcPr>
            <w:tcW w:w="3558" w:type="dxa"/>
            <w:tcBorders>
              <w:left w:val="nil"/>
              <w:right w:val="nil"/>
            </w:tcBorders>
            <w:shd w:val="clear" w:color="auto" w:fill="auto"/>
          </w:tcPr>
          <w:p w14:paraId="27D03D76"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 xml:space="preserve">Financial literacy </w:t>
            </w:r>
            <w:r w:rsidRPr="009551FD">
              <w:rPr>
                <w:rFonts w:ascii="Arial" w:hAnsi="Arial" w:cs="Arial"/>
                <w:bCs/>
                <w:sz w:val="20"/>
                <w:szCs w:val="20"/>
              </w:rPr>
              <w:sym w:font="Wingdings" w:char="F0E0"/>
            </w:r>
            <w:r w:rsidRPr="009551FD">
              <w:rPr>
                <w:rFonts w:ascii="Arial" w:hAnsi="Arial" w:cs="Arial"/>
                <w:bCs/>
                <w:sz w:val="20"/>
                <w:szCs w:val="20"/>
              </w:rPr>
              <w:t>SME performance</w:t>
            </w:r>
          </w:p>
        </w:tc>
        <w:tc>
          <w:tcPr>
            <w:tcW w:w="1626" w:type="dxa"/>
            <w:tcBorders>
              <w:left w:val="nil"/>
              <w:right w:val="nil"/>
            </w:tcBorders>
            <w:shd w:val="clear" w:color="auto" w:fill="auto"/>
          </w:tcPr>
          <w:p w14:paraId="7AD2A9B0"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0.586</w:t>
            </w:r>
          </w:p>
        </w:tc>
        <w:tc>
          <w:tcPr>
            <w:tcW w:w="1434" w:type="dxa"/>
            <w:tcBorders>
              <w:left w:val="nil"/>
              <w:right w:val="nil"/>
            </w:tcBorders>
            <w:shd w:val="clear" w:color="auto" w:fill="auto"/>
          </w:tcPr>
          <w:p w14:paraId="7EC4AC43"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0.616</w:t>
            </w:r>
          </w:p>
        </w:tc>
        <w:tc>
          <w:tcPr>
            <w:tcW w:w="765" w:type="dxa"/>
            <w:tcBorders>
              <w:left w:val="nil"/>
              <w:right w:val="nil"/>
            </w:tcBorders>
            <w:shd w:val="clear" w:color="auto" w:fill="auto"/>
          </w:tcPr>
          <w:p w14:paraId="5A1172C3"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0.194</w:t>
            </w:r>
          </w:p>
        </w:tc>
        <w:tc>
          <w:tcPr>
            <w:tcW w:w="1052" w:type="dxa"/>
            <w:tcBorders>
              <w:left w:val="nil"/>
              <w:right w:val="nil"/>
            </w:tcBorders>
            <w:shd w:val="clear" w:color="auto" w:fill="auto"/>
          </w:tcPr>
          <w:p w14:paraId="6A6C7662"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3.020</w:t>
            </w:r>
          </w:p>
        </w:tc>
        <w:tc>
          <w:tcPr>
            <w:tcW w:w="975" w:type="dxa"/>
            <w:tcBorders>
              <w:left w:val="nil"/>
              <w:right w:val="nil"/>
            </w:tcBorders>
            <w:shd w:val="clear" w:color="auto" w:fill="auto"/>
          </w:tcPr>
          <w:p w14:paraId="5E067BBF"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0.003</w:t>
            </w:r>
          </w:p>
        </w:tc>
      </w:tr>
      <w:tr w:rsidR="00796CB7" w:rsidRPr="009551FD" w14:paraId="5B7D9BF3" w14:textId="77777777" w:rsidTr="00A87715">
        <w:trPr>
          <w:trHeight w:val="503"/>
        </w:trPr>
        <w:tc>
          <w:tcPr>
            <w:tcW w:w="3558" w:type="dxa"/>
            <w:shd w:val="clear" w:color="auto" w:fill="auto"/>
          </w:tcPr>
          <w:p w14:paraId="021349F8"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 xml:space="preserve">Fintech adoption and usage </w:t>
            </w:r>
            <w:r w:rsidRPr="009551FD">
              <w:rPr>
                <w:rFonts w:ascii="Arial" w:hAnsi="Arial" w:cs="Arial"/>
                <w:bCs/>
                <w:sz w:val="20"/>
                <w:szCs w:val="20"/>
              </w:rPr>
              <w:sym w:font="Wingdings" w:char="F0E0"/>
            </w:r>
            <w:r w:rsidRPr="009551FD">
              <w:rPr>
                <w:rFonts w:ascii="Arial" w:hAnsi="Arial" w:cs="Arial"/>
                <w:bCs/>
                <w:sz w:val="20"/>
                <w:szCs w:val="20"/>
              </w:rPr>
              <w:t>Financial literacy</w:t>
            </w:r>
          </w:p>
        </w:tc>
        <w:tc>
          <w:tcPr>
            <w:tcW w:w="1626" w:type="dxa"/>
            <w:shd w:val="clear" w:color="auto" w:fill="auto"/>
          </w:tcPr>
          <w:p w14:paraId="39096FC2"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0.903</w:t>
            </w:r>
          </w:p>
        </w:tc>
        <w:tc>
          <w:tcPr>
            <w:tcW w:w="1434" w:type="dxa"/>
            <w:shd w:val="clear" w:color="auto" w:fill="auto"/>
          </w:tcPr>
          <w:p w14:paraId="3A1135F4"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0.902</w:t>
            </w:r>
          </w:p>
        </w:tc>
        <w:tc>
          <w:tcPr>
            <w:tcW w:w="765" w:type="dxa"/>
            <w:shd w:val="clear" w:color="auto" w:fill="auto"/>
          </w:tcPr>
          <w:p w14:paraId="414F9F44"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0.032</w:t>
            </w:r>
          </w:p>
        </w:tc>
        <w:tc>
          <w:tcPr>
            <w:tcW w:w="1052" w:type="dxa"/>
            <w:shd w:val="clear" w:color="auto" w:fill="auto"/>
          </w:tcPr>
          <w:p w14:paraId="269DD470"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28.304</w:t>
            </w:r>
          </w:p>
        </w:tc>
        <w:tc>
          <w:tcPr>
            <w:tcW w:w="975" w:type="dxa"/>
            <w:shd w:val="clear" w:color="auto" w:fill="auto"/>
          </w:tcPr>
          <w:p w14:paraId="0FEB9346"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0.000</w:t>
            </w:r>
          </w:p>
        </w:tc>
      </w:tr>
      <w:tr w:rsidR="00796CB7" w:rsidRPr="009551FD" w14:paraId="15106C87" w14:textId="77777777" w:rsidTr="00A87715">
        <w:trPr>
          <w:trHeight w:val="503"/>
        </w:trPr>
        <w:tc>
          <w:tcPr>
            <w:tcW w:w="3558" w:type="dxa"/>
            <w:tcBorders>
              <w:left w:val="nil"/>
              <w:right w:val="nil"/>
            </w:tcBorders>
            <w:shd w:val="clear" w:color="auto" w:fill="auto"/>
          </w:tcPr>
          <w:p w14:paraId="7CD4A9F7"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 xml:space="preserve">Fintech adoption and usage </w:t>
            </w:r>
            <w:r w:rsidRPr="009551FD">
              <w:rPr>
                <w:rFonts w:ascii="Arial" w:hAnsi="Arial" w:cs="Arial"/>
                <w:bCs/>
                <w:sz w:val="20"/>
                <w:szCs w:val="20"/>
              </w:rPr>
              <w:sym w:font="Wingdings" w:char="F0E0"/>
            </w:r>
            <w:r w:rsidRPr="009551FD">
              <w:rPr>
                <w:rFonts w:ascii="Arial" w:hAnsi="Arial" w:cs="Arial"/>
                <w:bCs/>
                <w:sz w:val="20"/>
                <w:szCs w:val="20"/>
              </w:rPr>
              <w:t>SME performance</w:t>
            </w:r>
          </w:p>
        </w:tc>
        <w:tc>
          <w:tcPr>
            <w:tcW w:w="1626" w:type="dxa"/>
            <w:tcBorders>
              <w:left w:val="nil"/>
              <w:right w:val="nil"/>
            </w:tcBorders>
            <w:shd w:val="clear" w:color="auto" w:fill="auto"/>
          </w:tcPr>
          <w:p w14:paraId="05897021"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0.910</w:t>
            </w:r>
          </w:p>
        </w:tc>
        <w:tc>
          <w:tcPr>
            <w:tcW w:w="1434" w:type="dxa"/>
            <w:tcBorders>
              <w:left w:val="nil"/>
              <w:right w:val="nil"/>
            </w:tcBorders>
            <w:shd w:val="clear" w:color="auto" w:fill="auto"/>
          </w:tcPr>
          <w:p w14:paraId="049F5E29"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0.901</w:t>
            </w:r>
          </w:p>
        </w:tc>
        <w:tc>
          <w:tcPr>
            <w:tcW w:w="765" w:type="dxa"/>
            <w:tcBorders>
              <w:left w:val="nil"/>
              <w:right w:val="nil"/>
            </w:tcBorders>
            <w:shd w:val="clear" w:color="auto" w:fill="auto"/>
          </w:tcPr>
          <w:p w14:paraId="70EBF8E6"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0.076</w:t>
            </w:r>
          </w:p>
        </w:tc>
        <w:tc>
          <w:tcPr>
            <w:tcW w:w="1052" w:type="dxa"/>
            <w:tcBorders>
              <w:left w:val="nil"/>
              <w:right w:val="nil"/>
            </w:tcBorders>
            <w:shd w:val="clear" w:color="auto" w:fill="auto"/>
          </w:tcPr>
          <w:p w14:paraId="27B87DA0"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12.047</w:t>
            </w:r>
          </w:p>
        </w:tc>
        <w:tc>
          <w:tcPr>
            <w:tcW w:w="975" w:type="dxa"/>
            <w:tcBorders>
              <w:left w:val="nil"/>
              <w:right w:val="nil"/>
            </w:tcBorders>
            <w:shd w:val="clear" w:color="auto" w:fill="auto"/>
          </w:tcPr>
          <w:p w14:paraId="6BB83685"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0.000</w:t>
            </w:r>
          </w:p>
        </w:tc>
      </w:tr>
      <w:tr w:rsidR="00796CB7" w:rsidRPr="009551FD" w14:paraId="0C035128" w14:textId="77777777" w:rsidTr="00A87715">
        <w:trPr>
          <w:trHeight w:val="503"/>
        </w:trPr>
        <w:tc>
          <w:tcPr>
            <w:tcW w:w="3558" w:type="dxa"/>
            <w:shd w:val="clear" w:color="auto" w:fill="auto"/>
          </w:tcPr>
          <w:p w14:paraId="32203336"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 xml:space="preserve">Moderating effect (FL × Fintech) </w:t>
            </w:r>
            <w:r w:rsidRPr="009551FD">
              <w:rPr>
                <w:rFonts w:ascii="Arial" w:hAnsi="Arial" w:cs="Arial"/>
                <w:bCs/>
                <w:sz w:val="20"/>
                <w:szCs w:val="20"/>
              </w:rPr>
              <w:sym w:font="Wingdings" w:char="F0E0"/>
            </w:r>
            <w:r w:rsidRPr="009551FD">
              <w:rPr>
                <w:rFonts w:ascii="Arial" w:hAnsi="Arial" w:cs="Arial"/>
                <w:bCs/>
                <w:sz w:val="20"/>
                <w:szCs w:val="20"/>
              </w:rPr>
              <w:t xml:space="preserve"> SME performance</w:t>
            </w:r>
          </w:p>
        </w:tc>
        <w:tc>
          <w:tcPr>
            <w:tcW w:w="1626" w:type="dxa"/>
            <w:shd w:val="clear" w:color="auto" w:fill="auto"/>
          </w:tcPr>
          <w:p w14:paraId="185972FD"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0.036</w:t>
            </w:r>
          </w:p>
        </w:tc>
        <w:tc>
          <w:tcPr>
            <w:tcW w:w="1434" w:type="dxa"/>
            <w:shd w:val="clear" w:color="auto" w:fill="auto"/>
          </w:tcPr>
          <w:p w14:paraId="3A9D1B9E"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0.034</w:t>
            </w:r>
          </w:p>
        </w:tc>
        <w:tc>
          <w:tcPr>
            <w:tcW w:w="765" w:type="dxa"/>
            <w:shd w:val="clear" w:color="auto" w:fill="auto"/>
          </w:tcPr>
          <w:p w14:paraId="38394FB8"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0.036</w:t>
            </w:r>
          </w:p>
        </w:tc>
        <w:tc>
          <w:tcPr>
            <w:tcW w:w="1052" w:type="dxa"/>
            <w:shd w:val="clear" w:color="auto" w:fill="auto"/>
          </w:tcPr>
          <w:p w14:paraId="09B41F16"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1.011</w:t>
            </w:r>
          </w:p>
        </w:tc>
        <w:tc>
          <w:tcPr>
            <w:tcW w:w="975" w:type="dxa"/>
            <w:shd w:val="clear" w:color="auto" w:fill="auto"/>
          </w:tcPr>
          <w:p w14:paraId="5E194F47"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0.312</w:t>
            </w:r>
          </w:p>
        </w:tc>
      </w:tr>
    </w:tbl>
    <w:p w14:paraId="764D1065" w14:textId="77777777" w:rsidR="001D1618" w:rsidRPr="009551FD" w:rsidRDefault="001D1618" w:rsidP="001D1618">
      <w:pPr>
        <w:spacing w:after="0" w:line="240" w:lineRule="auto"/>
        <w:jc w:val="both"/>
        <w:rPr>
          <w:rFonts w:ascii="Arial" w:hAnsi="Arial" w:cs="Arial"/>
          <w:i/>
          <w:iCs/>
          <w:sz w:val="20"/>
          <w:szCs w:val="20"/>
        </w:rPr>
      </w:pPr>
      <w:r w:rsidRPr="009551FD">
        <w:rPr>
          <w:rFonts w:ascii="Arial" w:hAnsi="Arial" w:cs="Arial"/>
          <w:i/>
          <w:iCs/>
          <w:sz w:val="20"/>
          <w:szCs w:val="20"/>
        </w:rPr>
        <w:t>Source: Field Survey (2024)</w:t>
      </w:r>
    </w:p>
    <w:p w14:paraId="19B7BF85" w14:textId="77777777" w:rsidR="00796CB7" w:rsidRPr="009551FD" w:rsidRDefault="00796CB7" w:rsidP="001D1618">
      <w:pPr>
        <w:spacing w:after="0" w:line="240" w:lineRule="auto"/>
        <w:jc w:val="both"/>
        <w:rPr>
          <w:rFonts w:ascii="Arial" w:hAnsi="Arial" w:cs="Arial"/>
          <w:sz w:val="20"/>
          <w:szCs w:val="20"/>
          <w:lang w:val="en-GB"/>
        </w:rPr>
      </w:pPr>
    </w:p>
    <w:p w14:paraId="057ADA9F" w14:textId="1E17FFA9" w:rsidR="001D1618" w:rsidRDefault="001D1618" w:rsidP="001D1618">
      <w:pPr>
        <w:spacing w:after="0" w:line="240" w:lineRule="auto"/>
        <w:jc w:val="both"/>
        <w:rPr>
          <w:rFonts w:ascii="Arial" w:hAnsi="Arial" w:cs="Arial"/>
          <w:sz w:val="20"/>
          <w:szCs w:val="20"/>
        </w:rPr>
      </w:pPr>
      <w:r w:rsidRPr="009551FD">
        <w:rPr>
          <w:rFonts w:ascii="Arial" w:hAnsi="Arial" w:cs="Arial"/>
          <w:sz w:val="20"/>
          <w:szCs w:val="20"/>
        </w:rPr>
        <w:t>The PLS-SEM results revealed significant relationships among the key constructs. The relationship between fintech adoption and usage and SME performance demonstrated a strong positive effect (β = 0.910, t = 12.047, p &lt; 0.001) indicating that increased fintech adoption substantially enhanced SME performance. Similarly, fintech adoption and usage showed a strong positive relationship with financial literacy (β = 0.903, t = 28.304, p &lt; 0.001) suggesting that higher levels of fintech adoption were associated with improved financial literacy among SMEs. Financial literacy also exhibited a significant positive relationship with SME performance (β = 0.586, t = 3.020, p = 0.003), though with a relatively smaller effect size compared to the direct effect of fintech adoption. However, the moderating effect of financial literacy on the relationship between fintech adoption and SME performance was not statistically significant (β = 0.036, t = 1.011, p = 0.312) indicating that the strength of the relationship between fintech adoption and SME performance did not vary significantly across different levels of financial literacy.</w:t>
      </w:r>
    </w:p>
    <w:p w14:paraId="08E3F0E5" w14:textId="77777777" w:rsidR="009551FD" w:rsidRPr="009551FD" w:rsidRDefault="009551FD" w:rsidP="001D1618">
      <w:pPr>
        <w:spacing w:after="0" w:line="240" w:lineRule="auto"/>
        <w:jc w:val="both"/>
        <w:rPr>
          <w:rFonts w:ascii="Arial" w:hAnsi="Arial" w:cs="Arial"/>
          <w:sz w:val="20"/>
          <w:szCs w:val="20"/>
        </w:rPr>
      </w:pPr>
    </w:p>
    <w:p w14:paraId="5521B6D7" w14:textId="77777777" w:rsidR="001D1618" w:rsidRPr="009551FD" w:rsidRDefault="001D1618" w:rsidP="001D1618">
      <w:pPr>
        <w:pStyle w:val="Heading2"/>
        <w:spacing w:line="240" w:lineRule="auto"/>
        <w:rPr>
          <w:rFonts w:ascii="Arial" w:hAnsi="Arial" w:cs="Arial"/>
          <w:b/>
          <w:bCs/>
          <w:color w:val="auto"/>
          <w:sz w:val="22"/>
          <w:szCs w:val="22"/>
        </w:rPr>
      </w:pPr>
      <w:bookmarkStart w:id="94" w:name="_Toc184626948"/>
      <w:bookmarkStart w:id="95" w:name="_Toc184942394"/>
      <w:bookmarkStart w:id="96" w:name="_Toc184981466"/>
      <w:bookmarkStart w:id="97" w:name="_Toc184981558"/>
      <w:bookmarkStart w:id="98" w:name="_Toc184981839"/>
      <w:bookmarkStart w:id="99" w:name="_Toc184983189"/>
      <w:bookmarkStart w:id="100" w:name="_Toc184983447"/>
      <w:r w:rsidRPr="009551FD">
        <w:rPr>
          <w:rFonts w:ascii="Arial" w:hAnsi="Arial" w:cs="Arial"/>
          <w:b/>
          <w:bCs/>
          <w:color w:val="auto"/>
          <w:sz w:val="22"/>
          <w:szCs w:val="22"/>
        </w:rPr>
        <w:t xml:space="preserve">4.2.3 </w:t>
      </w:r>
      <w:r w:rsidRPr="009551FD">
        <w:rPr>
          <w:rStyle w:val="Heading1Char"/>
          <w:rFonts w:ascii="Arial" w:hAnsi="Arial" w:cs="Arial"/>
          <w:b/>
          <w:bCs/>
          <w:color w:val="auto"/>
          <w:sz w:val="22"/>
          <w:szCs w:val="22"/>
        </w:rPr>
        <w:t>Findings on Hypotheses and Discussions</w:t>
      </w:r>
      <w:bookmarkEnd w:id="94"/>
      <w:bookmarkEnd w:id="95"/>
      <w:bookmarkEnd w:id="96"/>
      <w:bookmarkEnd w:id="97"/>
      <w:bookmarkEnd w:id="98"/>
      <w:bookmarkEnd w:id="99"/>
      <w:bookmarkEnd w:id="100"/>
      <w:r w:rsidRPr="009551FD">
        <w:rPr>
          <w:rFonts w:ascii="Arial" w:hAnsi="Arial" w:cs="Arial"/>
          <w:b/>
          <w:bCs/>
          <w:color w:val="auto"/>
          <w:sz w:val="22"/>
          <w:szCs w:val="22"/>
        </w:rPr>
        <w:t xml:space="preserve"> </w:t>
      </w:r>
    </w:p>
    <w:p w14:paraId="09702EF9" w14:textId="3B6E1F5D" w:rsidR="001D1618" w:rsidRPr="009551FD" w:rsidRDefault="001D1618" w:rsidP="001D1618">
      <w:pPr>
        <w:spacing w:line="240" w:lineRule="auto"/>
        <w:jc w:val="both"/>
        <w:rPr>
          <w:rFonts w:ascii="Arial" w:hAnsi="Arial" w:cs="Arial"/>
          <w:sz w:val="20"/>
          <w:szCs w:val="20"/>
        </w:rPr>
      </w:pPr>
      <w:r w:rsidRPr="009551FD">
        <w:rPr>
          <w:rFonts w:ascii="Arial" w:hAnsi="Arial" w:cs="Arial"/>
          <w:sz w:val="20"/>
          <w:szCs w:val="20"/>
        </w:rPr>
        <w:t xml:space="preserve">The second objective of the study investigated the relationship between fintech (products) adoption and usage and performance of SMEs in Ghana while the third objective sought to examine the role (moderating and mediating) of financial literacy in the relationship between fintech (products) adoption and usage and performance of SMEs in Ghana. In relation to these objectives, the first hypothesis asserted that there is a positive relationship between the adoption and usage of fintech products and the performance of SMEs. The second hypothesis indicated that financial literacy positively moderates the relationship between fintech </w:t>
      </w:r>
      <w:r w:rsidR="00A71E47" w:rsidRPr="009551FD">
        <w:rPr>
          <w:rFonts w:ascii="Arial" w:hAnsi="Arial" w:cs="Arial"/>
          <w:sz w:val="20"/>
          <w:szCs w:val="20"/>
        </w:rPr>
        <w:t>product</w:t>
      </w:r>
      <w:r w:rsidRPr="009551FD">
        <w:rPr>
          <w:rFonts w:ascii="Arial" w:hAnsi="Arial" w:cs="Arial"/>
          <w:sz w:val="20"/>
          <w:szCs w:val="20"/>
        </w:rPr>
        <w:t xml:space="preserve"> adoption and usage and the performance of SMEs in Ghana. Also, the third hypothesis indicated that financial literacy mediates the relationship between fintech </w:t>
      </w:r>
      <w:r w:rsidR="00A71E47" w:rsidRPr="009551FD">
        <w:rPr>
          <w:rFonts w:ascii="Arial" w:hAnsi="Arial" w:cs="Arial"/>
          <w:sz w:val="20"/>
          <w:szCs w:val="20"/>
        </w:rPr>
        <w:t>product</w:t>
      </w:r>
      <w:r w:rsidRPr="009551FD">
        <w:rPr>
          <w:rFonts w:ascii="Arial" w:hAnsi="Arial" w:cs="Arial"/>
          <w:sz w:val="20"/>
          <w:szCs w:val="20"/>
        </w:rPr>
        <w:t xml:space="preserve"> adoption and usage and the performance of SMEs in Ghana. The summary results for these objectives and hypotheses have been </w:t>
      </w:r>
      <w:proofErr w:type="spellStart"/>
      <w:r w:rsidRPr="009551FD">
        <w:rPr>
          <w:rFonts w:ascii="Arial" w:hAnsi="Arial" w:cs="Arial"/>
          <w:sz w:val="20"/>
          <w:szCs w:val="20"/>
        </w:rPr>
        <w:t>summarised</w:t>
      </w:r>
      <w:proofErr w:type="spellEnd"/>
      <w:r w:rsidRPr="009551FD">
        <w:rPr>
          <w:rFonts w:ascii="Arial" w:hAnsi="Arial" w:cs="Arial"/>
          <w:sz w:val="20"/>
          <w:szCs w:val="20"/>
        </w:rPr>
        <w:t xml:space="preserve"> in Table 9.</w:t>
      </w:r>
    </w:p>
    <w:p w14:paraId="2FC6CA45" w14:textId="4F208F9A" w:rsidR="001D1618" w:rsidRPr="009551FD" w:rsidRDefault="001D1618" w:rsidP="001D1618">
      <w:pPr>
        <w:pStyle w:val="Caption"/>
        <w:spacing w:after="0" w:line="240" w:lineRule="auto"/>
        <w:jc w:val="both"/>
        <w:rPr>
          <w:rFonts w:ascii="Arial" w:hAnsi="Arial" w:cs="Arial"/>
          <w:b w:val="0"/>
        </w:rPr>
      </w:pPr>
      <w:bookmarkStart w:id="101" w:name="_Toc182789434"/>
      <w:r w:rsidRPr="009551FD">
        <w:rPr>
          <w:rFonts w:ascii="Arial" w:hAnsi="Arial" w:cs="Arial"/>
          <w:b w:val="0"/>
        </w:rPr>
        <w:t xml:space="preserve">Table </w:t>
      </w:r>
      <w:r w:rsidR="00796CB7" w:rsidRPr="009551FD">
        <w:rPr>
          <w:rFonts w:ascii="Arial" w:hAnsi="Arial" w:cs="Arial"/>
          <w:b w:val="0"/>
        </w:rPr>
        <w:t>8</w:t>
      </w:r>
      <w:r w:rsidRPr="009551FD">
        <w:rPr>
          <w:rFonts w:ascii="Arial" w:hAnsi="Arial" w:cs="Arial"/>
          <w:b w:val="0"/>
        </w:rPr>
        <w:t>: Hypotheses Testing for the Research Objectives</w:t>
      </w:r>
      <w:bookmarkEnd w:id="101"/>
    </w:p>
    <w:tbl>
      <w:tblPr>
        <w:tblW w:w="0" w:type="auto"/>
        <w:tblBorders>
          <w:top w:val="single" w:sz="8" w:space="0" w:color="000000"/>
          <w:bottom w:val="single" w:sz="8" w:space="0" w:color="000000"/>
        </w:tblBorders>
        <w:tblLook w:val="04A0" w:firstRow="1" w:lastRow="0" w:firstColumn="1" w:lastColumn="0" w:noHBand="0" w:noVBand="1"/>
      </w:tblPr>
      <w:tblGrid>
        <w:gridCol w:w="4848"/>
        <w:gridCol w:w="730"/>
        <w:gridCol w:w="717"/>
        <w:gridCol w:w="864"/>
        <w:gridCol w:w="787"/>
        <w:gridCol w:w="1414"/>
      </w:tblGrid>
      <w:tr w:rsidR="00796CB7" w:rsidRPr="009551FD" w14:paraId="4918479E" w14:textId="77777777" w:rsidTr="00A87715">
        <w:trPr>
          <w:trHeight w:val="244"/>
        </w:trPr>
        <w:tc>
          <w:tcPr>
            <w:tcW w:w="4924" w:type="dxa"/>
            <w:tcBorders>
              <w:top w:val="single" w:sz="8" w:space="0" w:color="000000"/>
              <w:bottom w:val="single" w:sz="8" w:space="0" w:color="000000"/>
            </w:tcBorders>
            <w:shd w:val="clear" w:color="auto" w:fill="auto"/>
          </w:tcPr>
          <w:p w14:paraId="784A7B4D" w14:textId="77777777" w:rsidR="001D1618" w:rsidRPr="009551FD" w:rsidRDefault="001D1618" w:rsidP="001D1618">
            <w:pPr>
              <w:spacing w:after="0" w:line="240" w:lineRule="auto"/>
              <w:jc w:val="both"/>
              <w:rPr>
                <w:rFonts w:ascii="Arial" w:hAnsi="Arial" w:cs="Arial"/>
                <w:bCs/>
                <w:sz w:val="20"/>
                <w:szCs w:val="20"/>
              </w:rPr>
            </w:pPr>
          </w:p>
        </w:tc>
        <w:tc>
          <w:tcPr>
            <w:tcW w:w="730" w:type="dxa"/>
            <w:tcBorders>
              <w:top w:val="single" w:sz="8" w:space="0" w:color="000000"/>
              <w:bottom w:val="single" w:sz="8" w:space="0" w:color="000000"/>
            </w:tcBorders>
            <w:shd w:val="clear" w:color="auto" w:fill="auto"/>
          </w:tcPr>
          <w:p w14:paraId="5C6928B0"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β</w:t>
            </w:r>
          </w:p>
        </w:tc>
        <w:tc>
          <w:tcPr>
            <w:tcW w:w="711" w:type="dxa"/>
            <w:tcBorders>
              <w:top w:val="single" w:sz="8" w:space="0" w:color="000000"/>
              <w:bottom w:val="single" w:sz="8" w:space="0" w:color="000000"/>
            </w:tcBorders>
            <w:shd w:val="clear" w:color="auto" w:fill="auto"/>
          </w:tcPr>
          <w:p w14:paraId="494AE18C"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SD</w:t>
            </w:r>
          </w:p>
        </w:tc>
        <w:tc>
          <w:tcPr>
            <w:tcW w:w="865" w:type="dxa"/>
            <w:tcBorders>
              <w:top w:val="single" w:sz="8" w:space="0" w:color="000000"/>
              <w:bottom w:val="single" w:sz="8" w:space="0" w:color="000000"/>
            </w:tcBorders>
            <w:shd w:val="clear" w:color="auto" w:fill="auto"/>
          </w:tcPr>
          <w:p w14:paraId="58BB8A21"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t</w:t>
            </w:r>
          </w:p>
        </w:tc>
        <w:tc>
          <w:tcPr>
            <w:tcW w:w="788" w:type="dxa"/>
            <w:tcBorders>
              <w:top w:val="single" w:sz="8" w:space="0" w:color="000000"/>
              <w:bottom w:val="single" w:sz="8" w:space="0" w:color="000000"/>
            </w:tcBorders>
            <w:shd w:val="clear" w:color="auto" w:fill="auto"/>
          </w:tcPr>
          <w:p w14:paraId="2DAEFEC3"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p</w:t>
            </w:r>
          </w:p>
        </w:tc>
        <w:tc>
          <w:tcPr>
            <w:tcW w:w="1423" w:type="dxa"/>
            <w:tcBorders>
              <w:top w:val="single" w:sz="8" w:space="0" w:color="000000"/>
              <w:bottom w:val="single" w:sz="8" w:space="0" w:color="000000"/>
            </w:tcBorders>
            <w:shd w:val="clear" w:color="auto" w:fill="auto"/>
          </w:tcPr>
          <w:p w14:paraId="2D705276"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Decision</w:t>
            </w:r>
          </w:p>
        </w:tc>
      </w:tr>
      <w:tr w:rsidR="00796CB7" w:rsidRPr="009551FD" w14:paraId="505750EE" w14:textId="77777777" w:rsidTr="00A87715">
        <w:trPr>
          <w:trHeight w:val="490"/>
        </w:trPr>
        <w:tc>
          <w:tcPr>
            <w:tcW w:w="4924" w:type="dxa"/>
            <w:tcBorders>
              <w:left w:val="nil"/>
              <w:right w:val="nil"/>
            </w:tcBorders>
            <w:shd w:val="clear" w:color="auto" w:fill="auto"/>
          </w:tcPr>
          <w:p w14:paraId="43804E91"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 xml:space="preserve">Financial literacy </w:t>
            </w:r>
            <w:r w:rsidRPr="009551FD">
              <w:rPr>
                <w:rFonts w:ascii="Arial" w:hAnsi="Arial" w:cs="Arial"/>
                <w:bCs/>
                <w:sz w:val="20"/>
                <w:szCs w:val="20"/>
              </w:rPr>
              <w:sym w:font="Wingdings" w:char="F0E0"/>
            </w:r>
            <w:r w:rsidRPr="009551FD">
              <w:rPr>
                <w:rFonts w:ascii="Arial" w:hAnsi="Arial" w:cs="Arial"/>
                <w:bCs/>
                <w:sz w:val="20"/>
                <w:szCs w:val="20"/>
              </w:rPr>
              <w:t>SME performance</w:t>
            </w:r>
          </w:p>
        </w:tc>
        <w:tc>
          <w:tcPr>
            <w:tcW w:w="730" w:type="dxa"/>
            <w:tcBorders>
              <w:left w:val="nil"/>
              <w:right w:val="nil"/>
            </w:tcBorders>
            <w:shd w:val="clear" w:color="auto" w:fill="auto"/>
          </w:tcPr>
          <w:p w14:paraId="2C52E62C"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0.586</w:t>
            </w:r>
          </w:p>
        </w:tc>
        <w:tc>
          <w:tcPr>
            <w:tcW w:w="711" w:type="dxa"/>
            <w:tcBorders>
              <w:left w:val="nil"/>
              <w:right w:val="nil"/>
            </w:tcBorders>
            <w:shd w:val="clear" w:color="auto" w:fill="auto"/>
          </w:tcPr>
          <w:p w14:paraId="0354E321"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0.194</w:t>
            </w:r>
          </w:p>
        </w:tc>
        <w:tc>
          <w:tcPr>
            <w:tcW w:w="865" w:type="dxa"/>
            <w:tcBorders>
              <w:left w:val="nil"/>
              <w:right w:val="nil"/>
            </w:tcBorders>
            <w:shd w:val="clear" w:color="auto" w:fill="auto"/>
          </w:tcPr>
          <w:p w14:paraId="6A9A24DB"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3.020</w:t>
            </w:r>
          </w:p>
        </w:tc>
        <w:tc>
          <w:tcPr>
            <w:tcW w:w="788" w:type="dxa"/>
            <w:tcBorders>
              <w:left w:val="nil"/>
              <w:right w:val="nil"/>
            </w:tcBorders>
            <w:shd w:val="clear" w:color="auto" w:fill="auto"/>
          </w:tcPr>
          <w:p w14:paraId="3684C46C"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0.003</w:t>
            </w:r>
          </w:p>
        </w:tc>
        <w:tc>
          <w:tcPr>
            <w:tcW w:w="1423" w:type="dxa"/>
            <w:tcBorders>
              <w:left w:val="nil"/>
              <w:right w:val="nil"/>
            </w:tcBorders>
            <w:shd w:val="clear" w:color="auto" w:fill="auto"/>
          </w:tcPr>
          <w:p w14:paraId="1E702C11"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H1 not rejected</w:t>
            </w:r>
          </w:p>
        </w:tc>
      </w:tr>
      <w:tr w:rsidR="00796CB7" w:rsidRPr="009551FD" w14:paraId="34647144" w14:textId="77777777" w:rsidTr="00A87715">
        <w:trPr>
          <w:trHeight w:val="244"/>
        </w:trPr>
        <w:tc>
          <w:tcPr>
            <w:tcW w:w="4924" w:type="dxa"/>
            <w:shd w:val="clear" w:color="auto" w:fill="auto"/>
          </w:tcPr>
          <w:p w14:paraId="40C8A29D"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 xml:space="preserve">Fintech adoption and usage </w:t>
            </w:r>
            <w:r w:rsidRPr="009551FD">
              <w:rPr>
                <w:rFonts w:ascii="Arial" w:hAnsi="Arial" w:cs="Arial"/>
                <w:bCs/>
                <w:sz w:val="20"/>
                <w:szCs w:val="20"/>
              </w:rPr>
              <w:sym w:font="Wingdings" w:char="F0E0"/>
            </w:r>
            <w:r w:rsidRPr="009551FD">
              <w:rPr>
                <w:rFonts w:ascii="Arial" w:hAnsi="Arial" w:cs="Arial"/>
                <w:bCs/>
                <w:sz w:val="20"/>
                <w:szCs w:val="20"/>
              </w:rPr>
              <w:t>Financial literacy</w:t>
            </w:r>
          </w:p>
        </w:tc>
        <w:tc>
          <w:tcPr>
            <w:tcW w:w="730" w:type="dxa"/>
            <w:shd w:val="clear" w:color="auto" w:fill="auto"/>
          </w:tcPr>
          <w:p w14:paraId="6C1326F1"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0.903</w:t>
            </w:r>
          </w:p>
        </w:tc>
        <w:tc>
          <w:tcPr>
            <w:tcW w:w="711" w:type="dxa"/>
            <w:shd w:val="clear" w:color="auto" w:fill="auto"/>
          </w:tcPr>
          <w:p w14:paraId="35C9D773"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0.032</w:t>
            </w:r>
          </w:p>
        </w:tc>
        <w:tc>
          <w:tcPr>
            <w:tcW w:w="865" w:type="dxa"/>
            <w:shd w:val="clear" w:color="auto" w:fill="auto"/>
          </w:tcPr>
          <w:p w14:paraId="1B5B1FD6"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28.304</w:t>
            </w:r>
          </w:p>
        </w:tc>
        <w:tc>
          <w:tcPr>
            <w:tcW w:w="788" w:type="dxa"/>
            <w:shd w:val="clear" w:color="auto" w:fill="auto"/>
          </w:tcPr>
          <w:p w14:paraId="11E10C0B"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0.000</w:t>
            </w:r>
          </w:p>
        </w:tc>
        <w:tc>
          <w:tcPr>
            <w:tcW w:w="1423" w:type="dxa"/>
            <w:shd w:val="clear" w:color="auto" w:fill="auto"/>
          </w:tcPr>
          <w:p w14:paraId="0197B76D" w14:textId="77777777" w:rsidR="001D1618" w:rsidRPr="009551FD" w:rsidRDefault="001D1618" w:rsidP="001D1618">
            <w:pPr>
              <w:spacing w:after="0" w:line="240" w:lineRule="auto"/>
              <w:jc w:val="both"/>
              <w:rPr>
                <w:rFonts w:ascii="Arial" w:hAnsi="Arial" w:cs="Arial"/>
                <w:sz w:val="20"/>
                <w:szCs w:val="20"/>
              </w:rPr>
            </w:pPr>
          </w:p>
        </w:tc>
      </w:tr>
      <w:tr w:rsidR="00796CB7" w:rsidRPr="009551FD" w14:paraId="5555EAB5" w14:textId="77777777" w:rsidTr="00A87715">
        <w:trPr>
          <w:trHeight w:val="244"/>
        </w:trPr>
        <w:tc>
          <w:tcPr>
            <w:tcW w:w="4924" w:type="dxa"/>
            <w:tcBorders>
              <w:left w:val="nil"/>
              <w:right w:val="nil"/>
            </w:tcBorders>
            <w:shd w:val="clear" w:color="auto" w:fill="auto"/>
          </w:tcPr>
          <w:p w14:paraId="0C5A1F0A"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 xml:space="preserve">Fintech adoption and usage </w:t>
            </w:r>
            <w:r w:rsidRPr="009551FD">
              <w:rPr>
                <w:rFonts w:ascii="Arial" w:hAnsi="Arial" w:cs="Arial"/>
                <w:bCs/>
                <w:sz w:val="20"/>
                <w:szCs w:val="20"/>
              </w:rPr>
              <w:sym w:font="Wingdings" w:char="F0E0"/>
            </w:r>
            <w:r w:rsidRPr="009551FD">
              <w:rPr>
                <w:rFonts w:ascii="Arial" w:hAnsi="Arial" w:cs="Arial"/>
                <w:bCs/>
                <w:sz w:val="20"/>
                <w:szCs w:val="20"/>
              </w:rPr>
              <w:t>SME performance</w:t>
            </w:r>
          </w:p>
        </w:tc>
        <w:tc>
          <w:tcPr>
            <w:tcW w:w="730" w:type="dxa"/>
            <w:tcBorders>
              <w:left w:val="nil"/>
              <w:right w:val="nil"/>
            </w:tcBorders>
            <w:shd w:val="clear" w:color="auto" w:fill="auto"/>
          </w:tcPr>
          <w:p w14:paraId="78657FBC"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0.910</w:t>
            </w:r>
          </w:p>
        </w:tc>
        <w:tc>
          <w:tcPr>
            <w:tcW w:w="711" w:type="dxa"/>
            <w:tcBorders>
              <w:left w:val="nil"/>
              <w:right w:val="nil"/>
            </w:tcBorders>
            <w:shd w:val="clear" w:color="auto" w:fill="auto"/>
          </w:tcPr>
          <w:p w14:paraId="68E24139"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0.076</w:t>
            </w:r>
          </w:p>
        </w:tc>
        <w:tc>
          <w:tcPr>
            <w:tcW w:w="865" w:type="dxa"/>
            <w:tcBorders>
              <w:left w:val="nil"/>
              <w:right w:val="nil"/>
            </w:tcBorders>
            <w:shd w:val="clear" w:color="auto" w:fill="auto"/>
          </w:tcPr>
          <w:p w14:paraId="4AED1BEC"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12.047</w:t>
            </w:r>
          </w:p>
        </w:tc>
        <w:tc>
          <w:tcPr>
            <w:tcW w:w="788" w:type="dxa"/>
            <w:tcBorders>
              <w:left w:val="nil"/>
              <w:right w:val="nil"/>
            </w:tcBorders>
            <w:shd w:val="clear" w:color="auto" w:fill="auto"/>
          </w:tcPr>
          <w:p w14:paraId="0554FC03"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0.000</w:t>
            </w:r>
          </w:p>
        </w:tc>
        <w:tc>
          <w:tcPr>
            <w:tcW w:w="1423" w:type="dxa"/>
            <w:tcBorders>
              <w:left w:val="nil"/>
              <w:right w:val="nil"/>
            </w:tcBorders>
            <w:shd w:val="clear" w:color="auto" w:fill="auto"/>
          </w:tcPr>
          <w:p w14:paraId="2854B950" w14:textId="77777777" w:rsidR="001D1618" w:rsidRPr="009551FD" w:rsidRDefault="001D1618" w:rsidP="001D1618">
            <w:pPr>
              <w:spacing w:after="0" w:line="240" w:lineRule="auto"/>
              <w:jc w:val="both"/>
              <w:rPr>
                <w:rFonts w:ascii="Arial" w:hAnsi="Arial" w:cs="Arial"/>
                <w:sz w:val="20"/>
                <w:szCs w:val="20"/>
              </w:rPr>
            </w:pPr>
          </w:p>
        </w:tc>
      </w:tr>
      <w:tr w:rsidR="00796CB7" w:rsidRPr="009551FD" w14:paraId="7957839F" w14:textId="77777777" w:rsidTr="00A87715">
        <w:trPr>
          <w:trHeight w:val="503"/>
        </w:trPr>
        <w:tc>
          <w:tcPr>
            <w:tcW w:w="4924" w:type="dxa"/>
            <w:shd w:val="clear" w:color="auto" w:fill="auto"/>
          </w:tcPr>
          <w:p w14:paraId="5C1A07E1"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 xml:space="preserve">Moderating effect (FL × Fintech) </w:t>
            </w:r>
            <w:r w:rsidRPr="009551FD">
              <w:rPr>
                <w:rFonts w:ascii="Arial" w:hAnsi="Arial" w:cs="Arial"/>
                <w:bCs/>
                <w:sz w:val="20"/>
                <w:szCs w:val="20"/>
              </w:rPr>
              <w:sym w:font="Wingdings" w:char="F0E0"/>
            </w:r>
            <w:r w:rsidRPr="009551FD">
              <w:rPr>
                <w:rFonts w:ascii="Arial" w:hAnsi="Arial" w:cs="Arial"/>
                <w:bCs/>
                <w:sz w:val="20"/>
                <w:szCs w:val="20"/>
              </w:rPr>
              <w:t xml:space="preserve"> SME performance</w:t>
            </w:r>
          </w:p>
        </w:tc>
        <w:tc>
          <w:tcPr>
            <w:tcW w:w="730" w:type="dxa"/>
            <w:shd w:val="clear" w:color="auto" w:fill="auto"/>
          </w:tcPr>
          <w:p w14:paraId="6DAD32AE"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0.036</w:t>
            </w:r>
          </w:p>
        </w:tc>
        <w:tc>
          <w:tcPr>
            <w:tcW w:w="711" w:type="dxa"/>
            <w:shd w:val="clear" w:color="auto" w:fill="auto"/>
          </w:tcPr>
          <w:p w14:paraId="287E254A"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0.036</w:t>
            </w:r>
          </w:p>
        </w:tc>
        <w:tc>
          <w:tcPr>
            <w:tcW w:w="865" w:type="dxa"/>
            <w:shd w:val="clear" w:color="auto" w:fill="auto"/>
          </w:tcPr>
          <w:p w14:paraId="0A6946E7"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1.011</w:t>
            </w:r>
          </w:p>
        </w:tc>
        <w:tc>
          <w:tcPr>
            <w:tcW w:w="788" w:type="dxa"/>
            <w:shd w:val="clear" w:color="auto" w:fill="auto"/>
          </w:tcPr>
          <w:p w14:paraId="03D1B62E"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0.312</w:t>
            </w:r>
          </w:p>
        </w:tc>
        <w:tc>
          <w:tcPr>
            <w:tcW w:w="1423" w:type="dxa"/>
            <w:shd w:val="clear" w:color="auto" w:fill="auto"/>
          </w:tcPr>
          <w:p w14:paraId="1F46C746"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H2 rejected</w:t>
            </w:r>
          </w:p>
        </w:tc>
      </w:tr>
      <w:tr w:rsidR="00796CB7" w:rsidRPr="009551FD" w14:paraId="650EC56C" w14:textId="77777777" w:rsidTr="00A87715">
        <w:trPr>
          <w:trHeight w:val="490"/>
        </w:trPr>
        <w:tc>
          <w:tcPr>
            <w:tcW w:w="4924" w:type="dxa"/>
            <w:tcBorders>
              <w:left w:val="nil"/>
              <w:right w:val="nil"/>
            </w:tcBorders>
            <w:shd w:val="clear" w:color="auto" w:fill="auto"/>
          </w:tcPr>
          <w:p w14:paraId="2D6157A2" w14:textId="77777777" w:rsidR="001D1618" w:rsidRPr="009551FD" w:rsidRDefault="001D1618" w:rsidP="001D1618">
            <w:pPr>
              <w:spacing w:after="0" w:line="240" w:lineRule="auto"/>
              <w:jc w:val="both"/>
              <w:rPr>
                <w:rFonts w:ascii="Arial" w:hAnsi="Arial" w:cs="Arial"/>
                <w:bCs/>
                <w:sz w:val="20"/>
                <w:szCs w:val="20"/>
              </w:rPr>
            </w:pPr>
            <w:r w:rsidRPr="009551FD">
              <w:rPr>
                <w:rFonts w:ascii="Arial" w:hAnsi="Arial" w:cs="Arial"/>
                <w:bCs/>
                <w:sz w:val="20"/>
                <w:szCs w:val="20"/>
              </w:rPr>
              <w:t xml:space="preserve">Fintech adoption and usage </w:t>
            </w:r>
            <w:r w:rsidRPr="009551FD">
              <w:rPr>
                <w:rFonts w:ascii="Arial" w:hAnsi="Arial" w:cs="Arial"/>
                <w:bCs/>
                <w:sz w:val="20"/>
                <w:szCs w:val="20"/>
              </w:rPr>
              <w:sym w:font="Wingdings" w:char="F0E0"/>
            </w:r>
            <w:r w:rsidRPr="009551FD">
              <w:rPr>
                <w:rFonts w:ascii="Arial" w:hAnsi="Arial" w:cs="Arial"/>
                <w:bCs/>
                <w:sz w:val="20"/>
                <w:szCs w:val="20"/>
              </w:rPr>
              <w:t xml:space="preserve">Financial literacy </w:t>
            </w:r>
            <w:r w:rsidRPr="009551FD">
              <w:rPr>
                <w:rFonts w:ascii="Arial" w:hAnsi="Arial" w:cs="Arial"/>
                <w:bCs/>
                <w:sz w:val="20"/>
                <w:szCs w:val="20"/>
              </w:rPr>
              <w:sym w:font="Wingdings" w:char="F0E0"/>
            </w:r>
            <w:r w:rsidRPr="009551FD">
              <w:rPr>
                <w:rFonts w:ascii="Arial" w:hAnsi="Arial" w:cs="Arial"/>
                <w:bCs/>
                <w:sz w:val="20"/>
                <w:szCs w:val="20"/>
              </w:rPr>
              <w:t xml:space="preserve"> SME performance</w:t>
            </w:r>
          </w:p>
        </w:tc>
        <w:tc>
          <w:tcPr>
            <w:tcW w:w="730" w:type="dxa"/>
            <w:tcBorders>
              <w:left w:val="nil"/>
              <w:right w:val="nil"/>
            </w:tcBorders>
            <w:shd w:val="clear" w:color="auto" w:fill="auto"/>
          </w:tcPr>
          <w:p w14:paraId="0A6BB8D9"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0.530</w:t>
            </w:r>
          </w:p>
        </w:tc>
        <w:tc>
          <w:tcPr>
            <w:tcW w:w="711" w:type="dxa"/>
            <w:tcBorders>
              <w:left w:val="nil"/>
              <w:right w:val="nil"/>
            </w:tcBorders>
            <w:shd w:val="clear" w:color="auto" w:fill="auto"/>
          </w:tcPr>
          <w:p w14:paraId="619F0BE3"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0.184</w:t>
            </w:r>
          </w:p>
        </w:tc>
        <w:tc>
          <w:tcPr>
            <w:tcW w:w="865" w:type="dxa"/>
            <w:tcBorders>
              <w:left w:val="nil"/>
              <w:right w:val="nil"/>
            </w:tcBorders>
            <w:shd w:val="clear" w:color="auto" w:fill="auto"/>
          </w:tcPr>
          <w:p w14:paraId="2D97E001"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2.879</w:t>
            </w:r>
          </w:p>
        </w:tc>
        <w:tc>
          <w:tcPr>
            <w:tcW w:w="788" w:type="dxa"/>
            <w:tcBorders>
              <w:left w:val="nil"/>
              <w:right w:val="nil"/>
            </w:tcBorders>
            <w:shd w:val="clear" w:color="auto" w:fill="auto"/>
          </w:tcPr>
          <w:p w14:paraId="3679465A"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0.004</w:t>
            </w:r>
          </w:p>
        </w:tc>
        <w:tc>
          <w:tcPr>
            <w:tcW w:w="1423" w:type="dxa"/>
            <w:tcBorders>
              <w:left w:val="nil"/>
              <w:right w:val="nil"/>
            </w:tcBorders>
            <w:shd w:val="clear" w:color="auto" w:fill="auto"/>
          </w:tcPr>
          <w:p w14:paraId="658CC92E" w14:textId="77777777" w:rsidR="001D1618" w:rsidRPr="009551FD" w:rsidRDefault="001D1618" w:rsidP="001D1618">
            <w:pPr>
              <w:spacing w:after="0" w:line="240" w:lineRule="auto"/>
              <w:jc w:val="both"/>
              <w:rPr>
                <w:rFonts w:ascii="Arial" w:hAnsi="Arial" w:cs="Arial"/>
                <w:sz w:val="20"/>
                <w:szCs w:val="20"/>
              </w:rPr>
            </w:pPr>
            <w:r w:rsidRPr="009551FD">
              <w:rPr>
                <w:rFonts w:ascii="Arial" w:hAnsi="Arial" w:cs="Arial"/>
                <w:sz w:val="20"/>
                <w:szCs w:val="20"/>
              </w:rPr>
              <w:t>H3 not rejected</w:t>
            </w:r>
          </w:p>
        </w:tc>
      </w:tr>
    </w:tbl>
    <w:p w14:paraId="02B8A6AA" w14:textId="77777777" w:rsidR="001D1618" w:rsidRDefault="001D1618" w:rsidP="001D1618">
      <w:pPr>
        <w:spacing w:after="0" w:line="240" w:lineRule="auto"/>
        <w:jc w:val="both"/>
        <w:rPr>
          <w:rFonts w:ascii="Arial" w:hAnsi="Arial" w:cs="Arial"/>
          <w:i/>
          <w:iCs/>
          <w:sz w:val="20"/>
          <w:szCs w:val="20"/>
        </w:rPr>
      </w:pPr>
      <w:r w:rsidRPr="009551FD">
        <w:rPr>
          <w:rFonts w:ascii="Arial" w:hAnsi="Arial" w:cs="Arial"/>
          <w:i/>
          <w:iCs/>
          <w:sz w:val="20"/>
          <w:szCs w:val="20"/>
        </w:rPr>
        <w:t>Source: Field Survey (2024)</w:t>
      </w:r>
    </w:p>
    <w:p w14:paraId="4AD4A074" w14:textId="77777777" w:rsidR="009551FD" w:rsidRDefault="009551FD" w:rsidP="001D1618">
      <w:pPr>
        <w:spacing w:after="0" w:line="240" w:lineRule="auto"/>
        <w:jc w:val="both"/>
        <w:rPr>
          <w:rFonts w:ascii="Arial" w:hAnsi="Arial" w:cs="Arial"/>
          <w:i/>
          <w:iCs/>
          <w:sz w:val="20"/>
          <w:szCs w:val="20"/>
        </w:rPr>
      </w:pPr>
    </w:p>
    <w:p w14:paraId="0AB0B8C0" w14:textId="77777777" w:rsidR="009551FD" w:rsidRDefault="009551FD" w:rsidP="001D1618">
      <w:pPr>
        <w:spacing w:after="0" w:line="240" w:lineRule="auto"/>
        <w:jc w:val="both"/>
        <w:rPr>
          <w:rFonts w:ascii="Arial" w:hAnsi="Arial" w:cs="Arial"/>
          <w:i/>
          <w:iCs/>
          <w:sz w:val="20"/>
          <w:szCs w:val="20"/>
        </w:rPr>
      </w:pPr>
    </w:p>
    <w:p w14:paraId="4A05B175" w14:textId="77777777" w:rsidR="009551FD" w:rsidRPr="009551FD" w:rsidRDefault="009551FD" w:rsidP="001D1618">
      <w:pPr>
        <w:spacing w:after="0" w:line="240" w:lineRule="auto"/>
        <w:jc w:val="both"/>
        <w:rPr>
          <w:rFonts w:ascii="Arial" w:hAnsi="Arial" w:cs="Arial"/>
          <w:i/>
          <w:iCs/>
          <w:sz w:val="20"/>
          <w:szCs w:val="20"/>
        </w:rPr>
      </w:pPr>
    </w:p>
    <w:p w14:paraId="00DE86DA" w14:textId="77777777" w:rsidR="001D1618" w:rsidRPr="009551FD" w:rsidRDefault="001D1618" w:rsidP="001D1618">
      <w:pPr>
        <w:pStyle w:val="Heading2"/>
        <w:spacing w:line="240" w:lineRule="auto"/>
        <w:rPr>
          <w:rStyle w:val="Heading1Char"/>
          <w:rFonts w:ascii="Arial" w:hAnsi="Arial" w:cs="Arial"/>
          <w:b/>
          <w:bCs/>
          <w:color w:val="auto"/>
          <w:sz w:val="22"/>
          <w:szCs w:val="22"/>
        </w:rPr>
      </w:pPr>
      <w:bookmarkStart w:id="102" w:name="_Toc184626949"/>
      <w:bookmarkStart w:id="103" w:name="_Toc184942395"/>
      <w:bookmarkStart w:id="104" w:name="_Toc184981467"/>
      <w:bookmarkStart w:id="105" w:name="_Toc184981559"/>
      <w:bookmarkStart w:id="106" w:name="_Toc184981840"/>
      <w:bookmarkStart w:id="107" w:name="_Toc184983190"/>
      <w:bookmarkStart w:id="108" w:name="_Toc184983448"/>
      <w:r w:rsidRPr="009551FD">
        <w:rPr>
          <w:rFonts w:ascii="Arial" w:hAnsi="Arial" w:cs="Arial"/>
          <w:b/>
          <w:bCs/>
          <w:color w:val="auto"/>
          <w:sz w:val="22"/>
          <w:szCs w:val="22"/>
        </w:rPr>
        <w:lastRenderedPageBreak/>
        <w:t xml:space="preserve">4.2.3.1 </w:t>
      </w:r>
      <w:r w:rsidRPr="009551FD">
        <w:rPr>
          <w:rStyle w:val="Heading1Char"/>
          <w:rFonts w:ascii="Arial" w:hAnsi="Arial" w:cs="Arial"/>
          <w:b/>
          <w:bCs/>
          <w:color w:val="auto"/>
          <w:sz w:val="22"/>
          <w:szCs w:val="22"/>
        </w:rPr>
        <w:t>Relationship between Fintech (products) Adoption and Usage and Performance of SMEs</w:t>
      </w:r>
      <w:bookmarkEnd w:id="102"/>
      <w:bookmarkEnd w:id="103"/>
      <w:bookmarkEnd w:id="104"/>
      <w:bookmarkEnd w:id="105"/>
      <w:bookmarkEnd w:id="106"/>
      <w:bookmarkEnd w:id="107"/>
      <w:bookmarkEnd w:id="108"/>
    </w:p>
    <w:p w14:paraId="73E80A6C" w14:textId="77777777" w:rsidR="001D1618" w:rsidRPr="009551FD" w:rsidRDefault="001D1618" w:rsidP="001D1618">
      <w:pPr>
        <w:spacing w:line="240" w:lineRule="auto"/>
        <w:jc w:val="both"/>
        <w:rPr>
          <w:rFonts w:ascii="Arial" w:hAnsi="Arial" w:cs="Arial"/>
          <w:sz w:val="20"/>
          <w:szCs w:val="20"/>
        </w:rPr>
      </w:pPr>
      <w:r w:rsidRPr="009551FD">
        <w:rPr>
          <w:rFonts w:ascii="Arial" w:hAnsi="Arial" w:cs="Arial"/>
          <w:sz w:val="20"/>
          <w:szCs w:val="20"/>
        </w:rPr>
        <w:t xml:space="preserve">The analysis revealed a strong positive relationship between fintech adoption and usage and SME performance (β = 0.910, t = 12.047, p &lt; 0.001) supporting H1. This substantial effect size indicated that increased fintech adoption significantly enhanced SME performance outcomes. These findings aligned with several recent studies in the literature. Abbasi et al. (2021) similarly found strong positive effects of fintech adoption on SME efficiency across OECD countries. The results also supported Dwivedi et al.’s (2021) findings regarding the positive impact of fintech adoption on organizational performance. Additionally, the strong positive relationship corresponded with </w:t>
      </w:r>
      <w:proofErr w:type="spellStart"/>
      <w:r w:rsidRPr="009551FD">
        <w:rPr>
          <w:rFonts w:ascii="Arial" w:hAnsi="Arial" w:cs="Arial"/>
          <w:sz w:val="20"/>
          <w:szCs w:val="20"/>
        </w:rPr>
        <w:t>Utami</w:t>
      </w:r>
      <w:proofErr w:type="spellEnd"/>
      <w:r w:rsidRPr="009551FD">
        <w:rPr>
          <w:rFonts w:ascii="Arial" w:hAnsi="Arial" w:cs="Arial"/>
          <w:sz w:val="20"/>
          <w:szCs w:val="20"/>
        </w:rPr>
        <w:t xml:space="preserve"> and </w:t>
      </w:r>
      <w:proofErr w:type="spellStart"/>
      <w:r w:rsidRPr="009551FD">
        <w:rPr>
          <w:rFonts w:ascii="Arial" w:hAnsi="Arial" w:cs="Arial"/>
          <w:sz w:val="20"/>
          <w:szCs w:val="20"/>
        </w:rPr>
        <w:t>Sitanggang’s</w:t>
      </w:r>
      <w:proofErr w:type="spellEnd"/>
      <w:r w:rsidRPr="009551FD">
        <w:rPr>
          <w:rFonts w:ascii="Arial" w:hAnsi="Arial" w:cs="Arial"/>
          <w:sz w:val="20"/>
          <w:szCs w:val="20"/>
        </w:rPr>
        <w:t xml:space="preserve"> (2021) conclusions about fintech implementation enhancing SME performance. However, the magnitude of the effect in this study was notably larger than those reported in some previous research. For instance, Karim et al. (2022) found more modest effects of fintech adoption on SME performance in ASEAN countries. Similarly, Al-Shari and </w:t>
      </w:r>
      <w:proofErr w:type="spellStart"/>
      <w:r w:rsidRPr="009551FD">
        <w:rPr>
          <w:rFonts w:ascii="Arial" w:hAnsi="Arial" w:cs="Arial"/>
          <w:sz w:val="20"/>
          <w:szCs w:val="20"/>
        </w:rPr>
        <w:t>Lokhande</w:t>
      </w:r>
      <w:proofErr w:type="spellEnd"/>
      <w:r w:rsidRPr="009551FD">
        <w:rPr>
          <w:rFonts w:ascii="Arial" w:hAnsi="Arial" w:cs="Arial"/>
          <w:sz w:val="20"/>
          <w:szCs w:val="20"/>
        </w:rPr>
        <w:t xml:space="preserve"> (2023) reported lower effect sizes in their study of fintech adoption impacts on banking performance. The strong positive relationship could be attributed to the specific context of Ghana’s developing digital economy, where fintech solutions might offer particularly significant advantages for SMEs previously lacking access to formal financial services. This interpretation aligned with </w:t>
      </w:r>
      <w:proofErr w:type="spellStart"/>
      <w:r w:rsidRPr="009551FD">
        <w:rPr>
          <w:rFonts w:ascii="Arial" w:hAnsi="Arial" w:cs="Arial"/>
          <w:sz w:val="20"/>
          <w:szCs w:val="20"/>
        </w:rPr>
        <w:t>Krah</w:t>
      </w:r>
      <w:proofErr w:type="spellEnd"/>
      <w:r w:rsidRPr="009551FD">
        <w:rPr>
          <w:rFonts w:ascii="Arial" w:hAnsi="Arial" w:cs="Arial"/>
          <w:sz w:val="20"/>
          <w:szCs w:val="20"/>
        </w:rPr>
        <w:t xml:space="preserve"> et al.’s (2024) observations about the transformative potential of fintech in Ghana’s SME sector.</w:t>
      </w:r>
    </w:p>
    <w:p w14:paraId="3461325D" w14:textId="0FD5E458" w:rsidR="00A71E47" w:rsidRPr="009551FD" w:rsidRDefault="001D1618" w:rsidP="00A71E47">
      <w:pPr>
        <w:pStyle w:val="Heading2"/>
        <w:spacing w:line="240" w:lineRule="auto"/>
        <w:rPr>
          <w:rFonts w:ascii="Arial" w:hAnsi="Arial" w:cs="Arial"/>
          <w:b/>
          <w:bCs/>
          <w:color w:val="auto"/>
          <w:sz w:val="22"/>
          <w:szCs w:val="22"/>
          <w:lang w:val="en-GB"/>
        </w:rPr>
      </w:pPr>
      <w:bookmarkStart w:id="109" w:name="_Toc184626950"/>
      <w:bookmarkStart w:id="110" w:name="_Toc184942396"/>
      <w:bookmarkStart w:id="111" w:name="_Toc184981468"/>
      <w:bookmarkStart w:id="112" w:name="_Toc184981560"/>
      <w:bookmarkStart w:id="113" w:name="_Toc184981841"/>
      <w:bookmarkStart w:id="114" w:name="_Toc184983191"/>
      <w:bookmarkStart w:id="115" w:name="_Toc184983449"/>
      <w:r w:rsidRPr="009551FD">
        <w:rPr>
          <w:rFonts w:ascii="Arial" w:hAnsi="Arial" w:cs="Arial"/>
          <w:b/>
          <w:bCs/>
          <w:color w:val="auto"/>
          <w:sz w:val="22"/>
          <w:szCs w:val="22"/>
        </w:rPr>
        <w:t xml:space="preserve">4.2.3.2 </w:t>
      </w:r>
      <w:r w:rsidRPr="009551FD">
        <w:rPr>
          <w:rStyle w:val="Heading1Char"/>
          <w:rFonts w:ascii="Arial" w:hAnsi="Arial" w:cs="Arial"/>
          <w:b/>
          <w:bCs/>
          <w:color w:val="auto"/>
          <w:sz w:val="22"/>
          <w:szCs w:val="22"/>
        </w:rPr>
        <w:t>Moderating Role of Financial Literacy on the Relationship between Fintech (products) Adoption and Usage and Performance of SMEs</w:t>
      </w:r>
      <w:bookmarkEnd w:id="109"/>
      <w:bookmarkEnd w:id="110"/>
      <w:bookmarkEnd w:id="111"/>
      <w:bookmarkEnd w:id="112"/>
      <w:bookmarkEnd w:id="113"/>
      <w:bookmarkEnd w:id="114"/>
      <w:bookmarkEnd w:id="115"/>
    </w:p>
    <w:p w14:paraId="0FE75208" w14:textId="77777777" w:rsidR="001D1618" w:rsidRPr="009551FD" w:rsidRDefault="001D1618" w:rsidP="001D1618">
      <w:pPr>
        <w:spacing w:line="240" w:lineRule="auto"/>
        <w:jc w:val="both"/>
        <w:rPr>
          <w:rFonts w:ascii="Arial" w:hAnsi="Arial" w:cs="Arial"/>
          <w:sz w:val="20"/>
          <w:szCs w:val="20"/>
        </w:rPr>
      </w:pPr>
      <w:r w:rsidRPr="009551FD">
        <w:rPr>
          <w:rFonts w:ascii="Arial" w:hAnsi="Arial" w:cs="Arial"/>
          <w:sz w:val="20"/>
          <w:szCs w:val="20"/>
        </w:rPr>
        <w:t>The analysis did not support H2, as the moderating effect of financial literacy on the relationship between fintech adoption and SME performance was not statistically significant (β = 0.036, t = 1.011, p = 0.312). This indicated that the strength of the relationship between fintech adoption and SME performance remained relatively constant across different levels of financial literacy. This finding contrasted with several previous studies. Al-</w:t>
      </w:r>
      <w:proofErr w:type="spellStart"/>
      <w:r w:rsidRPr="009551FD">
        <w:rPr>
          <w:rFonts w:ascii="Arial" w:hAnsi="Arial" w:cs="Arial"/>
          <w:sz w:val="20"/>
          <w:szCs w:val="20"/>
        </w:rPr>
        <w:t>Amudi</w:t>
      </w:r>
      <w:proofErr w:type="spellEnd"/>
      <w:r w:rsidRPr="009551FD">
        <w:rPr>
          <w:rFonts w:ascii="Arial" w:hAnsi="Arial" w:cs="Arial"/>
          <w:sz w:val="20"/>
          <w:szCs w:val="20"/>
        </w:rPr>
        <w:t xml:space="preserve"> et al. (2024) found significant moderating effects of financial literacy in their study of MSMEs in West Nusa Tenggara. Similarly, </w:t>
      </w:r>
      <w:proofErr w:type="spellStart"/>
      <w:r w:rsidRPr="009551FD">
        <w:rPr>
          <w:rFonts w:ascii="Arial" w:hAnsi="Arial" w:cs="Arial"/>
          <w:sz w:val="20"/>
          <w:szCs w:val="20"/>
        </w:rPr>
        <w:t>Astari</w:t>
      </w:r>
      <w:proofErr w:type="spellEnd"/>
      <w:r w:rsidRPr="009551FD">
        <w:rPr>
          <w:rFonts w:ascii="Arial" w:hAnsi="Arial" w:cs="Arial"/>
          <w:sz w:val="20"/>
          <w:szCs w:val="20"/>
        </w:rPr>
        <w:t xml:space="preserve"> et al. (2022) reported that financial literacy significantly moderated the relationship between fintech adoption and MSME performance. The absence of a moderating effect aligned more closely with </w:t>
      </w:r>
      <w:proofErr w:type="spellStart"/>
      <w:r w:rsidRPr="009551FD">
        <w:rPr>
          <w:rFonts w:ascii="Arial" w:hAnsi="Arial" w:cs="Arial"/>
          <w:sz w:val="20"/>
          <w:szCs w:val="20"/>
        </w:rPr>
        <w:t>Daulay</w:t>
      </w:r>
      <w:proofErr w:type="spellEnd"/>
      <w:r w:rsidRPr="009551FD">
        <w:rPr>
          <w:rFonts w:ascii="Arial" w:hAnsi="Arial" w:cs="Arial"/>
          <w:sz w:val="20"/>
          <w:szCs w:val="20"/>
        </w:rPr>
        <w:t xml:space="preserve"> et al.’s (2023) findings which suggested that other factors might be more important in determining the effectiveness of fintech adoption. This result also supported </w:t>
      </w:r>
      <w:proofErr w:type="spellStart"/>
      <w:r w:rsidRPr="009551FD">
        <w:rPr>
          <w:rFonts w:ascii="Arial" w:hAnsi="Arial" w:cs="Arial"/>
          <w:sz w:val="20"/>
          <w:szCs w:val="20"/>
        </w:rPr>
        <w:t>Hasanudin</w:t>
      </w:r>
      <w:proofErr w:type="spellEnd"/>
      <w:r w:rsidRPr="009551FD">
        <w:rPr>
          <w:rFonts w:ascii="Arial" w:hAnsi="Arial" w:cs="Arial"/>
          <w:sz w:val="20"/>
          <w:szCs w:val="20"/>
        </w:rPr>
        <w:t xml:space="preserve"> and </w:t>
      </w:r>
      <w:proofErr w:type="spellStart"/>
      <w:r w:rsidRPr="009551FD">
        <w:rPr>
          <w:rFonts w:ascii="Arial" w:hAnsi="Arial" w:cs="Arial"/>
          <w:sz w:val="20"/>
          <w:szCs w:val="20"/>
        </w:rPr>
        <w:t>Panigfat’s</w:t>
      </w:r>
      <w:proofErr w:type="spellEnd"/>
      <w:r w:rsidRPr="009551FD">
        <w:rPr>
          <w:rFonts w:ascii="Arial" w:hAnsi="Arial" w:cs="Arial"/>
          <w:sz w:val="20"/>
          <w:szCs w:val="20"/>
        </w:rPr>
        <w:t xml:space="preserve"> (2023) observation that the relationship between fintech adoption and performance might be more direct than previously assumed. The lack of moderation could be explained by the potentially overwhelming direct effect of fintech adoption on performance in the Ghanaian context, where the benefits of digital financial solutions might transcend varying levels of financial literacy. This interpretation was supported by Frimpong’s (2022) findings regarding the primacy of digital finance access over financial literacy in determining SME performance in Ghana.</w:t>
      </w:r>
    </w:p>
    <w:p w14:paraId="3842B481" w14:textId="77777777" w:rsidR="001D1618" w:rsidRPr="009551FD" w:rsidRDefault="001D1618" w:rsidP="001D1618">
      <w:pPr>
        <w:pStyle w:val="Heading2"/>
        <w:spacing w:line="240" w:lineRule="auto"/>
        <w:rPr>
          <w:rFonts w:ascii="Arial" w:hAnsi="Arial" w:cs="Arial"/>
          <w:b/>
          <w:bCs/>
          <w:color w:val="auto"/>
          <w:sz w:val="22"/>
          <w:szCs w:val="22"/>
        </w:rPr>
      </w:pPr>
      <w:bookmarkStart w:id="116" w:name="_Toc184626951"/>
      <w:bookmarkStart w:id="117" w:name="_Toc184942397"/>
      <w:bookmarkStart w:id="118" w:name="_Toc184981469"/>
      <w:bookmarkStart w:id="119" w:name="_Toc184981561"/>
      <w:bookmarkStart w:id="120" w:name="_Toc184981842"/>
      <w:bookmarkStart w:id="121" w:name="_Toc184983192"/>
      <w:bookmarkStart w:id="122" w:name="_Toc184983450"/>
      <w:r w:rsidRPr="009551FD">
        <w:rPr>
          <w:rFonts w:ascii="Arial" w:hAnsi="Arial" w:cs="Arial"/>
          <w:b/>
          <w:bCs/>
          <w:color w:val="auto"/>
          <w:sz w:val="22"/>
          <w:szCs w:val="22"/>
        </w:rPr>
        <w:t xml:space="preserve">4.2.3.3 </w:t>
      </w:r>
      <w:r w:rsidRPr="009551FD">
        <w:rPr>
          <w:rStyle w:val="Heading1Char"/>
          <w:rFonts w:ascii="Arial" w:hAnsi="Arial" w:cs="Arial"/>
          <w:b/>
          <w:bCs/>
          <w:color w:val="auto"/>
          <w:sz w:val="22"/>
          <w:szCs w:val="22"/>
        </w:rPr>
        <w:t>Mediating Role of Financial Literacy on the Relationship between Fintech (products) Adoption and Usage and Performance of SMEs</w:t>
      </w:r>
      <w:bookmarkEnd w:id="116"/>
      <w:bookmarkEnd w:id="117"/>
      <w:bookmarkEnd w:id="118"/>
      <w:bookmarkEnd w:id="119"/>
      <w:bookmarkEnd w:id="120"/>
      <w:bookmarkEnd w:id="121"/>
      <w:bookmarkEnd w:id="122"/>
    </w:p>
    <w:p w14:paraId="72138A28" w14:textId="77777777" w:rsidR="001D1618" w:rsidRPr="009551FD" w:rsidRDefault="001D1618" w:rsidP="001D1618">
      <w:pPr>
        <w:spacing w:line="240" w:lineRule="auto"/>
        <w:jc w:val="both"/>
        <w:rPr>
          <w:rFonts w:ascii="Arial" w:hAnsi="Arial" w:cs="Arial"/>
          <w:sz w:val="20"/>
          <w:szCs w:val="20"/>
        </w:rPr>
      </w:pPr>
      <w:r w:rsidRPr="009551FD">
        <w:rPr>
          <w:rFonts w:ascii="Arial" w:hAnsi="Arial" w:cs="Arial"/>
          <w:sz w:val="20"/>
          <w:szCs w:val="20"/>
        </w:rPr>
        <w:t xml:space="preserve">The analysis supported H3, demonstrating a significant mediating effect of financial literacy on the relationship between fintech adoption and SME performance (β = 0.530, t = 2.879, p = 0.004). This indicated that fintech adoption enhanced SME performance partly through its positive effect on financial literacy. This finding aligned with recent literature on the interconnected nature of fintech adoption and financial literacy. </w:t>
      </w:r>
      <w:proofErr w:type="spellStart"/>
      <w:r w:rsidRPr="009551FD">
        <w:rPr>
          <w:rFonts w:ascii="Arial" w:hAnsi="Arial" w:cs="Arial"/>
          <w:sz w:val="20"/>
          <w:szCs w:val="20"/>
        </w:rPr>
        <w:t>Lontchi</w:t>
      </w:r>
      <w:proofErr w:type="spellEnd"/>
      <w:r w:rsidRPr="009551FD">
        <w:rPr>
          <w:rFonts w:ascii="Arial" w:hAnsi="Arial" w:cs="Arial"/>
          <w:sz w:val="20"/>
          <w:szCs w:val="20"/>
        </w:rPr>
        <w:t xml:space="preserve"> et al. (2023) similarly found significant mediating effects of financial literacy in the context of SME performance in Cameroon. The results also supported </w:t>
      </w:r>
      <w:proofErr w:type="spellStart"/>
      <w:r w:rsidRPr="009551FD">
        <w:rPr>
          <w:rFonts w:ascii="Arial" w:hAnsi="Arial" w:cs="Arial"/>
          <w:sz w:val="20"/>
          <w:szCs w:val="20"/>
        </w:rPr>
        <w:t>Alkhawaldeh</w:t>
      </w:r>
      <w:proofErr w:type="spellEnd"/>
      <w:r w:rsidRPr="009551FD">
        <w:rPr>
          <w:rFonts w:ascii="Arial" w:hAnsi="Arial" w:cs="Arial"/>
          <w:sz w:val="20"/>
          <w:szCs w:val="20"/>
        </w:rPr>
        <w:t xml:space="preserve"> et al.’s (2023) findings regarding the mediating role of financial behavior in the relationship between fintech adoption and financial inclusion. The mediation effect was notably stronger than those reported by some previous studies. For instance, </w:t>
      </w:r>
      <w:proofErr w:type="spellStart"/>
      <w:r w:rsidRPr="009551FD">
        <w:rPr>
          <w:rFonts w:ascii="Arial" w:hAnsi="Arial" w:cs="Arial"/>
          <w:sz w:val="20"/>
          <w:szCs w:val="20"/>
        </w:rPr>
        <w:t>Siddik</w:t>
      </w:r>
      <w:proofErr w:type="spellEnd"/>
      <w:r w:rsidRPr="009551FD">
        <w:rPr>
          <w:rFonts w:ascii="Arial" w:hAnsi="Arial" w:cs="Arial"/>
          <w:sz w:val="20"/>
          <w:szCs w:val="20"/>
        </w:rPr>
        <w:t xml:space="preserve"> et al. (2023) found more modest mediating effects in their study of corporate sustainability performance. However, the results showed weaker mediation compared to </w:t>
      </w:r>
      <w:proofErr w:type="spellStart"/>
      <w:r w:rsidRPr="009551FD">
        <w:rPr>
          <w:rFonts w:ascii="Arial" w:hAnsi="Arial" w:cs="Arial"/>
          <w:sz w:val="20"/>
          <w:szCs w:val="20"/>
        </w:rPr>
        <w:t>Rahadjeng</w:t>
      </w:r>
      <w:proofErr w:type="spellEnd"/>
      <w:r w:rsidRPr="009551FD">
        <w:rPr>
          <w:rFonts w:ascii="Arial" w:hAnsi="Arial" w:cs="Arial"/>
          <w:sz w:val="20"/>
          <w:szCs w:val="20"/>
        </w:rPr>
        <w:t xml:space="preserve"> et al.’s (2023) findings in Indonesian SMEs. The significant mediation effect suggested that fintech adoption might enhance SME performance not only directly but also by improving financial literacy levels. This dual pathway aligned with Morgan’s (2021) theoretical framework regarding the synergistic relationship between fintech adoption and financial literacy in driving business performance. The findings particularly resonated with </w:t>
      </w:r>
      <w:proofErr w:type="spellStart"/>
      <w:r w:rsidRPr="009551FD">
        <w:rPr>
          <w:rFonts w:ascii="Arial" w:hAnsi="Arial" w:cs="Arial"/>
          <w:sz w:val="20"/>
          <w:szCs w:val="20"/>
        </w:rPr>
        <w:t>Mutamimah</w:t>
      </w:r>
      <w:proofErr w:type="spellEnd"/>
      <w:r w:rsidRPr="009551FD">
        <w:rPr>
          <w:rFonts w:ascii="Arial" w:hAnsi="Arial" w:cs="Arial"/>
          <w:sz w:val="20"/>
          <w:szCs w:val="20"/>
        </w:rPr>
        <w:t xml:space="preserve"> and </w:t>
      </w:r>
      <w:proofErr w:type="spellStart"/>
      <w:r w:rsidRPr="009551FD">
        <w:rPr>
          <w:rFonts w:ascii="Arial" w:hAnsi="Arial" w:cs="Arial"/>
          <w:sz w:val="20"/>
          <w:szCs w:val="20"/>
        </w:rPr>
        <w:t>Indriastuti’s</w:t>
      </w:r>
      <w:proofErr w:type="spellEnd"/>
      <w:r w:rsidRPr="009551FD">
        <w:rPr>
          <w:rFonts w:ascii="Arial" w:hAnsi="Arial" w:cs="Arial"/>
          <w:sz w:val="20"/>
          <w:szCs w:val="20"/>
        </w:rPr>
        <w:t xml:space="preserve"> (2023) observations about the interconnected nature of fintech adoption, financial literacy, and business performance in developing economies. This suggested that policies promoting fintech adoption might yield additional benefits through enhanced financial literacy among SME operators.</w:t>
      </w:r>
    </w:p>
    <w:p w14:paraId="72A823CE" w14:textId="03F3AB0E" w:rsidR="001D1618" w:rsidRPr="009551FD" w:rsidRDefault="001D1618" w:rsidP="001D1618">
      <w:pPr>
        <w:pStyle w:val="Heading2"/>
        <w:spacing w:line="240" w:lineRule="auto"/>
        <w:rPr>
          <w:rFonts w:ascii="Arial" w:hAnsi="Arial" w:cs="Arial"/>
          <w:b/>
          <w:bCs/>
          <w:color w:val="auto"/>
          <w:sz w:val="22"/>
          <w:szCs w:val="22"/>
        </w:rPr>
      </w:pPr>
      <w:bookmarkStart w:id="123" w:name="_Toc184626952"/>
      <w:bookmarkStart w:id="124" w:name="_Toc184942398"/>
      <w:bookmarkStart w:id="125" w:name="_Toc184981470"/>
      <w:bookmarkStart w:id="126" w:name="_Toc184981562"/>
      <w:bookmarkStart w:id="127" w:name="_Toc184981843"/>
      <w:bookmarkStart w:id="128" w:name="_Toc184983193"/>
      <w:bookmarkStart w:id="129" w:name="_Toc184983451"/>
      <w:r w:rsidRPr="009551FD">
        <w:rPr>
          <w:rFonts w:ascii="Arial" w:hAnsi="Arial" w:cs="Arial"/>
          <w:b/>
          <w:bCs/>
          <w:color w:val="auto"/>
          <w:sz w:val="22"/>
          <w:szCs w:val="22"/>
        </w:rPr>
        <w:lastRenderedPageBreak/>
        <w:t xml:space="preserve">4.3 </w:t>
      </w:r>
      <w:r w:rsidRPr="009551FD">
        <w:rPr>
          <w:rStyle w:val="Heading1Char"/>
          <w:rFonts w:ascii="Arial" w:hAnsi="Arial" w:cs="Arial"/>
          <w:b/>
          <w:bCs/>
          <w:color w:val="auto"/>
          <w:sz w:val="22"/>
          <w:szCs w:val="22"/>
        </w:rPr>
        <w:t>Summary</w:t>
      </w:r>
      <w:bookmarkEnd w:id="123"/>
      <w:bookmarkEnd w:id="124"/>
      <w:bookmarkEnd w:id="125"/>
      <w:bookmarkEnd w:id="126"/>
      <w:bookmarkEnd w:id="127"/>
      <w:bookmarkEnd w:id="128"/>
      <w:bookmarkEnd w:id="129"/>
    </w:p>
    <w:p w14:paraId="377278AB" w14:textId="77777777" w:rsidR="001D1618" w:rsidRPr="009551FD" w:rsidRDefault="001D1618" w:rsidP="001D1618">
      <w:pPr>
        <w:spacing w:after="0" w:line="240" w:lineRule="auto"/>
        <w:jc w:val="both"/>
        <w:rPr>
          <w:rFonts w:ascii="Arial" w:hAnsi="Arial" w:cs="Arial"/>
          <w:sz w:val="20"/>
          <w:szCs w:val="20"/>
          <w:lang w:val="en-GB"/>
        </w:rPr>
      </w:pPr>
      <w:r w:rsidRPr="009551FD">
        <w:rPr>
          <w:rFonts w:ascii="Arial" w:hAnsi="Arial" w:cs="Arial"/>
          <w:sz w:val="20"/>
          <w:szCs w:val="20"/>
        </w:rPr>
        <w:t xml:space="preserve">The fourth chapter presented findings from the analysis of fintech adoption among SMEs in Ghana. The analysis revealed high adoption rates for basic fintech solutions, with frequent use of fintech for financial transactions scoring highest (M = 3.90). However, advanced technologies like blockchain and </w:t>
      </w:r>
      <w:proofErr w:type="spellStart"/>
      <w:r w:rsidRPr="009551FD">
        <w:rPr>
          <w:rFonts w:ascii="Arial" w:hAnsi="Arial" w:cs="Arial"/>
          <w:sz w:val="20"/>
          <w:szCs w:val="20"/>
        </w:rPr>
        <w:t>robo</w:t>
      </w:r>
      <w:proofErr w:type="spellEnd"/>
      <w:r w:rsidRPr="009551FD">
        <w:rPr>
          <w:rFonts w:ascii="Arial" w:hAnsi="Arial" w:cs="Arial"/>
          <w:sz w:val="20"/>
          <w:szCs w:val="20"/>
        </w:rPr>
        <w:t>-advisors showed significantly lower adoption rates. The hypothesis testing yielded significant results: a strong positive relationship was found between fintech adoption and SME performance (β = 0.910, p &lt; 0.001), and financial literacy demonstrated a significant mediating effect (β = 0.530, p = 0.004) on this relationship. However, the study did not find support for the moderating effect of financial literacy (β = 0.036, p = 0.312) on the relationship between fintech adoption and SME performance.</w:t>
      </w:r>
    </w:p>
    <w:p w14:paraId="5FF54476" w14:textId="77777777" w:rsidR="00A71E47" w:rsidRPr="009551FD" w:rsidRDefault="00A71E47" w:rsidP="001D1618">
      <w:pPr>
        <w:spacing w:after="0" w:line="240" w:lineRule="auto"/>
        <w:jc w:val="both"/>
        <w:rPr>
          <w:rFonts w:ascii="Arial" w:hAnsi="Arial" w:cs="Arial"/>
          <w:sz w:val="20"/>
          <w:szCs w:val="20"/>
          <w:lang w:val="en-GB"/>
        </w:rPr>
      </w:pPr>
    </w:p>
    <w:p w14:paraId="74E6D8B4" w14:textId="61DFD73A" w:rsidR="00A71E47" w:rsidRPr="009551FD" w:rsidRDefault="00A71E47" w:rsidP="00A71E47">
      <w:pPr>
        <w:spacing w:after="0" w:line="240" w:lineRule="auto"/>
        <w:jc w:val="center"/>
        <w:rPr>
          <w:rFonts w:ascii="Arial" w:hAnsi="Arial" w:cs="Arial"/>
          <w:b/>
          <w:bCs/>
          <w:lang w:val="en-GB"/>
        </w:rPr>
      </w:pPr>
      <w:r w:rsidRPr="009551FD">
        <w:rPr>
          <w:rFonts w:ascii="Arial" w:hAnsi="Arial" w:cs="Arial"/>
          <w:b/>
          <w:bCs/>
        </w:rPr>
        <w:t>CONCLUSION AND RECOMMENDATION</w:t>
      </w:r>
    </w:p>
    <w:p w14:paraId="099D6B4B" w14:textId="77777777" w:rsidR="00A71E47" w:rsidRPr="009551FD" w:rsidRDefault="00A71E47" w:rsidP="00A71E47">
      <w:pPr>
        <w:spacing w:line="240" w:lineRule="auto"/>
        <w:jc w:val="both"/>
        <w:rPr>
          <w:rFonts w:ascii="Arial" w:hAnsi="Arial" w:cs="Arial"/>
          <w:b/>
          <w:bCs/>
        </w:rPr>
      </w:pPr>
      <w:r w:rsidRPr="009551FD">
        <w:rPr>
          <w:rFonts w:ascii="Arial" w:hAnsi="Arial" w:cs="Arial"/>
          <w:b/>
          <w:bCs/>
        </w:rPr>
        <w:t>Conclusion</w:t>
      </w:r>
    </w:p>
    <w:p w14:paraId="6076B453" w14:textId="77777777" w:rsidR="00D6117D" w:rsidRPr="009551FD" w:rsidRDefault="00D6117D" w:rsidP="00A71E47">
      <w:pPr>
        <w:spacing w:line="240" w:lineRule="auto"/>
        <w:jc w:val="both"/>
        <w:rPr>
          <w:rFonts w:ascii="Arial" w:hAnsi="Arial" w:cs="Arial"/>
          <w:sz w:val="20"/>
          <w:szCs w:val="20"/>
          <w:lang w:val="en-GB"/>
        </w:rPr>
      </w:pPr>
      <w:r w:rsidRPr="009551FD">
        <w:rPr>
          <w:rFonts w:ascii="Arial" w:hAnsi="Arial" w:cs="Arial"/>
          <w:sz w:val="20"/>
          <w:szCs w:val="20"/>
        </w:rPr>
        <w:t xml:space="preserve">This study showed that adopting fintech helps improve SME performance in Ghana. It found a gap in adoption, with basic fintech solutions widely used, but advanced technologies like blockchain and </w:t>
      </w:r>
      <w:proofErr w:type="spellStart"/>
      <w:r w:rsidRPr="009551FD">
        <w:rPr>
          <w:rFonts w:ascii="Arial" w:hAnsi="Arial" w:cs="Arial"/>
          <w:sz w:val="20"/>
          <w:szCs w:val="20"/>
        </w:rPr>
        <w:t>robo</w:t>
      </w:r>
      <w:proofErr w:type="spellEnd"/>
      <w:r w:rsidRPr="009551FD">
        <w:rPr>
          <w:rFonts w:ascii="Arial" w:hAnsi="Arial" w:cs="Arial"/>
          <w:sz w:val="20"/>
          <w:szCs w:val="20"/>
        </w:rPr>
        <w:t>-advisors being less common. The study found a strong link between fintech adoption and better SME performance, including increased revenue, efficiency, and customer satisfaction. Financial literacy was found to play a key role in this relationship, making the benefits of fintech even greater for SMEs with higher financial knowledge. This highlights the importance of fintech adoption for SMEs to stay competitive, especially when combined with good financial literacy.</w:t>
      </w:r>
    </w:p>
    <w:p w14:paraId="1B492FEA" w14:textId="6731116F" w:rsidR="00A71E47" w:rsidRPr="009551FD" w:rsidRDefault="00A71E47" w:rsidP="00A71E47">
      <w:pPr>
        <w:spacing w:line="240" w:lineRule="auto"/>
        <w:jc w:val="both"/>
        <w:rPr>
          <w:rFonts w:ascii="Arial" w:hAnsi="Arial" w:cs="Arial"/>
          <w:b/>
          <w:bCs/>
        </w:rPr>
      </w:pPr>
      <w:r w:rsidRPr="009551FD">
        <w:rPr>
          <w:rFonts w:ascii="Arial" w:hAnsi="Arial" w:cs="Arial"/>
          <w:b/>
          <w:bCs/>
        </w:rPr>
        <w:t>Recommendations</w:t>
      </w:r>
    </w:p>
    <w:p w14:paraId="61BFE678" w14:textId="77777777" w:rsidR="00A71E47" w:rsidRPr="009551FD" w:rsidRDefault="00A71E47" w:rsidP="00A71E47">
      <w:pPr>
        <w:spacing w:line="240" w:lineRule="auto"/>
        <w:jc w:val="both"/>
        <w:rPr>
          <w:rFonts w:ascii="Arial" w:hAnsi="Arial" w:cs="Arial"/>
        </w:rPr>
      </w:pPr>
      <w:r w:rsidRPr="009551FD">
        <w:rPr>
          <w:rFonts w:ascii="Arial" w:hAnsi="Arial" w:cs="Arial"/>
          <w:b/>
          <w:bCs/>
        </w:rPr>
        <w:t>For Policy</w:t>
      </w:r>
    </w:p>
    <w:p w14:paraId="19F967DB" w14:textId="77777777" w:rsidR="00A71E47" w:rsidRPr="009551FD" w:rsidRDefault="00A71E47" w:rsidP="00A71E47">
      <w:pPr>
        <w:numPr>
          <w:ilvl w:val="0"/>
          <w:numId w:val="2"/>
        </w:numPr>
        <w:spacing w:line="240" w:lineRule="auto"/>
        <w:jc w:val="both"/>
        <w:rPr>
          <w:rFonts w:ascii="Arial" w:hAnsi="Arial" w:cs="Arial"/>
          <w:sz w:val="20"/>
          <w:szCs w:val="20"/>
        </w:rPr>
      </w:pPr>
      <w:r w:rsidRPr="009551FD">
        <w:rPr>
          <w:rFonts w:ascii="Arial" w:hAnsi="Arial" w:cs="Arial"/>
          <w:sz w:val="20"/>
          <w:szCs w:val="20"/>
        </w:rPr>
        <w:t>Financial institutions and fintech companies should create educational programs that highlight the benefits of advanced fintech solutions for SMEs.</w:t>
      </w:r>
    </w:p>
    <w:p w14:paraId="1012035E" w14:textId="77777777" w:rsidR="00A71E47" w:rsidRPr="009551FD" w:rsidRDefault="00A71E47" w:rsidP="00A71E47">
      <w:pPr>
        <w:numPr>
          <w:ilvl w:val="0"/>
          <w:numId w:val="2"/>
        </w:numPr>
        <w:spacing w:line="240" w:lineRule="auto"/>
        <w:jc w:val="both"/>
        <w:rPr>
          <w:rFonts w:ascii="Arial" w:hAnsi="Arial" w:cs="Arial"/>
          <w:sz w:val="20"/>
          <w:szCs w:val="20"/>
        </w:rPr>
      </w:pPr>
      <w:r w:rsidRPr="009551FD">
        <w:rPr>
          <w:rFonts w:ascii="Arial" w:hAnsi="Arial" w:cs="Arial"/>
          <w:sz w:val="20"/>
          <w:szCs w:val="20"/>
        </w:rPr>
        <w:t>The Ghana Association of Industries and Ministry of Communications and Digitalization should establish fintech demonstration centers for SMEs.</w:t>
      </w:r>
    </w:p>
    <w:p w14:paraId="1E17F994" w14:textId="77777777" w:rsidR="00A71E47" w:rsidRPr="009551FD" w:rsidRDefault="00A71E47" w:rsidP="00A71E47">
      <w:pPr>
        <w:numPr>
          <w:ilvl w:val="0"/>
          <w:numId w:val="2"/>
        </w:numPr>
        <w:spacing w:line="240" w:lineRule="auto"/>
        <w:jc w:val="both"/>
        <w:rPr>
          <w:rFonts w:ascii="Arial" w:hAnsi="Arial" w:cs="Arial"/>
          <w:sz w:val="20"/>
          <w:szCs w:val="20"/>
        </w:rPr>
      </w:pPr>
      <w:r w:rsidRPr="009551FD">
        <w:rPr>
          <w:rFonts w:ascii="Arial" w:hAnsi="Arial" w:cs="Arial"/>
          <w:sz w:val="20"/>
          <w:szCs w:val="20"/>
        </w:rPr>
        <w:t>Policymakers should introduce incentive programs (e.g., tax incentives or grants) to encourage SMEs to adopt advanced fintech solutions.</w:t>
      </w:r>
    </w:p>
    <w:p w14:paraId="18CE60BC" w14:textId="1A682C34" w:rsidR="00A71E47" w:rsidRPr="009551FD" w:rsidRDefault="00A71E47" w:rsidP="00A71E47">
      <w:pPr>
        <w:numPr>
          <w:ilvl w:val="0"/>
          <w:numId w:val="2"/>
        </w:numPr>
        <w:spacing w:line="240" w:lineRule="auto"/>
        <w:jc w:val="both"/>
        <w:rPr>
          <w:rFonts w:ascii="Arial" w:hAnsi="Arial" w:cs="Arial"/>
          <w:sz w:val="20"/>
          <w:szCs w:val="20"/>
        </w:rPr>
      </w:pPr>
      <w:r w:rsidRPr="009551FD">
        <w:rPr>
          <w:rFonts w:ascii="Arial" w:hAnsi="Arial" w:cs="Arial"/>
          <w:sz w:val="20"/>
          <w:szCs w:val="20"/>
        </w:rPr>
        <w:t>The Ministry of Trade and Industry should implement digital transformation policies tailored to SMEs</w:t>
      </w:r>
      <w:r w:rsidR="0023448A" w:rsidRPr="009551FD">
        <w:rPr>
          <w:rFonts w:ascii="Arial" w:hAnsi="Arial" w:cs="Arial"/>
          <w:sz w:val="20"/>
          <w:szCs w:val="20"/>
        </w:rPr>
        <w:t>’</w:t>
      </w:r>
      <w:r w:rsidRPr="009551FD">
        <w:rPr>
          <w:rFonts w:ascii="Arial" w:hAnsi="Arial" w:cs="Arial"/>
          <w:sz w:val="20"/>
          <w:szCs w:val="20"/>
        </w:rPr>
        <w:t xml:space="preserve"> specific needs.</w:t>
      </w:r>
    </w:p>
    <w:p w14:paraId="4061C817" w14:textId="77777777" w:rsidR="00A71E47" w:rsidRPr="009551FD" w:rsidRDefault="00A71E47" w:rsidP="00A71E47">
      <w:pPr>
        <w:numPr>
          <w:ilvl w:val="0"/>
          <w:numId w:val="2"/>
        </w:numPr>
        <w:spacing w:line="240" w:lineRule="auto"/>
        <w:jc w:val="both"/>
        <w:rPr>
          <w:rFonts w:ascii="Arial" w:hAnsi="Arial" w:cs="Arial"/>
          <w:sz w:val="20"/>
          <w:szCs w:val="20"/>
        </w:rPr>
      </w:pPr>
      <w:r w:rsidRPr="009551FD">
        <w:rPr>
          <w:rFonts w:ascii="Arial" w:hAnsi="Arial" w:cs="Arial"/>
          <w:sz w:val="20"/>
          <w:szCs w:val="20"/>
        </w:rPr>
        <w:t>The Bank of Ghana should establish a regulatory sandbox to facilitate fintech testing and ensure consumer protection.</w:t>
      </w:r>
    </w:p>
    <w:p w14:paraId="0245F240" w14:textId="77777777" w:rsidR="00A71E47" w:rsidRPr="009551FD" w:rsidRDefault="00A71E47" w:rsidP="00A71E47">
      <w:pPr>
        <w:spacing w:line="240" w:lineRule="auto"/>
        <w:jc w:val="both"/>
        <w:rPr>
          <w:rFonts w:ascii="Arial" w:hAnsi="Arial" w:cs="Arial"/>
        </w:rPr>
      </w:pPr>
      <w:r w:rsidRPr="009551FD">
        <w:rPr>
          <w:rFonts w:ascii="Arial" w:hAnsi="Arial" w:cs="Arial"/>
          <w:b/>
          <w:bCs/>
        </w:rPr>
        <w:t>For Practice</w:t>
      </w:r>
    </w:p>
    <w:p w14:paraId="506B3733" w14:textId="77777777" w:rsidR="00A71E47" w:rsidRPr="009551FD" w:rsidRDefault="00A71E47" w:rsidP="00A71E47">
      <w:pPr>
        <w:numPr>
          <w:ilvl w:val="0"/>
          <w:numId w:val="3"/>
        </w:numPr>
        <w:spacing w:line="240" w:lineRule="auto"/>
        <w:jc w:val="both"/>
        <w:rPr>
          <w:rFonts w:ascii="Arial" w:hAnsi="Arial" w:cs="Arial"/>
          <w:sz w:val="20"/>
          <w:szCs w:val="20"/>
        </w:rPr>
      </w:pPr>
      <w:r w:rsidRPr="009551FD">
        <w:rPr>
          <w:rFonts w:ascii="Arial" w:hAnsi="Arial" w:cs="Arial"/>
          <w:sz w:val="20"/>
          <w:szCs w:val="20"/>
        </w:rPr>
        <w:t>Financial institutions should develop specialized fintech product packages that cater to different SME growth stages.</w:t>
      </w:r>
    </w:p>
    <w:p w14:paraId="3C3170FA" w14:textId="77777777" w:rsidR="00A71E47" w:rsidRPr="009551FD" w:rsidRDefault="00A71E47" w:rsidP="00A71E47">
      <w:pPr>
        <w:numPr>
          <w:ilvl w:val="0"/>
          <w:numId w:val="3"/>
        </w:numPr>
        <w:spacing w:line="240" w:lineRule="auto"/>
        <w:jc w:val="both"/>
        <w:rPr>
          <w:rFonts w:ascii="Arial" w:hAnsi="Arial" w:cs="Arial"/>
          <w:sz w:val="20"/>
          <w:szCs w:val="20"/>
        </w:rPr>
      </w:pPr>
      <w:r w:rsidRPr="009551FD">
        <w:rPr>
          <w:rFonts w:ascii="Arial" w:hAnsi="Arial" w:cs="Arial"/>
          <w:sz w:val="20"/>
          <w:szCs w:val="20"/>
        </w:rPr>
        <w:t>Educational institutions and professional bodies should offer integrated training that combines fintech skills with financial management knowledge.</w:t>
      </w:r>
    </w:p>
    <w:p w14:paraId="4FC8024F" w14:textId="77777777" w:rsidR="00A71E47" w:rsidRPr="009551FD" w:rsidRDefault="00A71E47" w:rsidP="00A71E47">
      <w:pPr>
        <w:numPr>
          <w:ilvl w:val="0"/>
          <w:numId w:val="3"/>
        </w:numPr>
        <w:spacing w:line="240" w:lineRule="auto"/>
        <w:jc w:val="both"/>
        <w:rPr>
          <w:rFonts w:ascii="Arial" w:hAnsi="Arial" w:cs="Arial"/>
          <w:sz w:val="20"/>
          <w:szCs w:val="20"/>
        </w:rPr>
      </w:pPr>
      <w:r w:rsidRPr="009551FD">
        <w:rPr>
          <w:rFonts w:ascii="Arial" w:hAnsi="Arial" w:cs="Arial"/>
          <w:sz w:val="20"/>
          <w:szCs w:val="20"/>
        </w:rPr>
        <w:t>The National Board for Small Scale Industries should create units to provide combined financial literacy and fintech training for SMEs.</w:t>
      </w:r>
    </w:p>
    <w:p w14:paraId="470D6239" w14:textId="77777777" w:rsidR="00A71E47" w:rsidRPr="009551FD" w:rsidRDefault="00A71E47" w:rsidP="00A71E47">
      <w:pPr>
        <w:numPr>
          <w:ilvl w:val="0"/>
          <w:numId w:val="3"/>
        </w:numPr>
        <w:spacing w:line="240" w:lineRule="auto"/>
        <w:jc w:val="both"/>
        <w:rPr>
          <w:rFonts w:ascii="Arial" w:hAnsi="Arial" w:cs="Arial"/>
          <w:sz w:val="20"/>
          <w:szCs w:val="20"/>
        </w:rPr>
      </w:pPr>
      <w:r w:rsidRPr="009551FD">
        <w:rPr>
          <w:rFonts w:ascii="Arial" w:hAnsi="Arial" w:cs="Arial"/>
          <w:sz w:val="20"/>
          <w:szCs w:val="20"/>
        </w:rPr>
        <w:t>Fintech companies should embed financial education components within their products to support better adoption.</w:t>
      </w:r>
    </w:p>
    <w:p w14:paraId="677DF028" w14:textId="77777777" w:rsidR="00A71E47" w:rsidRDefault="00A71E47" w:rsidP="00A71E47">
      <w:pPr>
        <w:numPr>
          <w:ilvl w:val="0"/>
          <w:numId w:val="3"/>
        </w:numPr>
        <w:spacing w:line="240" w:lineRule="auto"/>
        <w:jc w:val="both"/>
        <w:rPr>
          <w:rFonts w:ascii="Arial" w:hAnsi="Arial" w:cs="Arial"/>
          <w:sz w:val="20"/>
          <w:szCs w:val="20"/>
        </w:rPr>
      </w:pPr>
      <w:r w:rsidRPr="009551FD">
        <w:rPr>
          <w:rFonts w:ascii="Arial" w:hAnsi="Arial" w:cs="Arial"/>
          <w:sz w:val="20"/>
          <w:szCs w:val="20"/>
        </w:rPr>
        <w:t>The Ghana Association of Industries should promote peer-learning networks for SMEs to exchange best practices.</w:t>
      </w:r>
    </w:p>
    <w:p w14:paraId="2CD995B1" w14:textId="77777777" w:rsidR="00975F4A" w:rsidRPr="00975F4A" w:rsidRDefault="00975F4A" w:rsidP="00975F4A">
      <w:pPr>
        <w:spacing w:line="240" w:lineRule="auto"/>
        <w:jc w:val="both"/>
        <w:rPr>
          <w:rFonts w:ascii="Arial" w:hAnsi="Arial" w:cs="Arial"/>
          <w:sz w:val="20"/>
          <w:szCs w:val="20"/>
        </w:rPr>
      </w:pPr>
    </w:p>
    <w:p w14:paraId="16520643" w14:textId="77777777" w:rsidR="0018549D" w:rsidRPr="009551FD" w:rsidRDefault="0018549D" w:rsidP="001D1618">
      <w:pPr>
        <w:spacing w:line="240" w:lineRule="auto"/>
        <w:jc w:val="both"/>
        <w:rPr>
          <w:rFonts w:ascii="Arial" w:hAnsi="Arial" w:cs="Arial"/>
          <w:sz w:val="20"/>
          <w:szCs w:val="20"/>
          <w:lang w:val="en-GB"/>
        </w:rPr>
      </w:pPr>
      <w:bookmarkStart w:id="130" w:name="_GoBack"/>
      <w:bookmarkEnd w:id="130"/>
    </w:p>
    <w:p w14:paraId="24EFE92F" w14:textId="3AF89EB4" w:rsidR="008C4888" w:rsidRPr="009551FD" w:rsidRDefault="008C4888" w:rsidP="008C4888">
      <w:pPr>
        <w:spacing w:line="240" w:lineRule="auto"/>
        <w:ind w:left="720" w:hanging="720"/>
        <w:jc w:val="both"/>
        <w:rPr>
          <w:rFonts w:ascii="Arial" w:hAnsi="Arial" w:cs="Arial"/>
          <w:b/>
          <w:bCs/>
          <w:color w:val="222222"/>
          <w:sz w:val="20"/>
          <w:szCs w:val="20"/>
          <w:shd w:val="clear" w:color="auto" w:fill="FFFFFF"/>
          <w:lang w:val="en-GB"/>
        </w:rPr>
      </w:pPr>
      <w:r w:rsidRPr="009551FD">
        <w:rPr>
          <w:rFonts w:ascii="Arial" w:hAnsi="Arial" w:cs="Arial"/>
          <w:b/>
          <w:bCs/>
          <w:color w:val="222222"/>
          <w:sz w:val="20"/>
          <w:szCs w:val="20"/>
          <w:shd w:val="clear" w:color="auto" w:fill="FFFFFF"/>
        </w:rPr>
        <w:t>References</w:t>
      </w:r>
    </w:p>
    <w:p w14:paraId="7DE9FAB7" w14:textId="51E04CD2"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rPr>
        <w:t xml:space="preserve">Abbasi, K., </w:t>
      </w:r>
      <w:proofErr w:type="spellStart"/>
      <w:r w:rsidRPr="009551FD">
        <w:rPr>
          <w:rFonts w:ascii="Arial" w:hAnsi="Arial" w:cs="Arial"/>
          <w:color w:val="222222"/>
          <w:sz w:val="20"/>
          <w:szCs w:val="20"/>
          <w:shd w:val="clear" w:color="auto" w:fill="FFFFFF"/>
        </w:rPr>
        <w:t>Alam</w:t>
      </w:r>
      <w:proofErr w:type="spellEnd"/>
      <w:r w:rsidRPr="009551FD">
        <w:rPr>
          <w:rFonts w:ascii="Arial" w:hAnsi="Arial" w:cs="Arial"/>
          <w:color w:val="222222"/>
          <w:sz w:val="20"/>
          <w:szCs w:val="20"/>
          <w:shd w:val="clear" w:color="auto" w:fill="FFFFFF"/>
        </w:rPr>
        <w:t>, A., Du, M. A., &amp; Huynh, T. L. D. (2021). FinTech, SME efficiency and national culture: evidence from OECD countries. </w:t>
      </w:r>
      <w:r w:rsidRPr="009551FD">
        <w:rPr>
          <w:rFonts w:ascii="Arial" w:hAnsi="Arial" w:cs="Arial"/>
          <w:i/>
          <w:iCs/>
          <w:color w:val="222222"/>
          <w:sz w:val="20"/>
          <w:szCs w:val="20"/>
          <w:shd w:val="clear" w:color="auto" w:fill="FFFFFF"/>
        </w:rPr>
        <w:t>Technological Forecasting and Social Change</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163</w:t>
      </w:r>
      <w:r w:rsidRPr="009551FD">
        <w:rPr>
          <w:rFonts w:ascii="Arial" w:hAnsi="Arial" w:cs="Arial"/>
          <w:color w:val="222222"/>
          <w:sz w:val="20"/>
          <w:szCs w:val="20"/>
          <w:shd w:val="clear" w:color="auto" w:fill="FFFFFF"/>
        </w:rPr>
        <w:t>, 120454.</w:t>
      </w:r>
    </w:p>
    <w:p w14:paraId="14442FDA"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rPr>
        <w:t>Al-</w:t>
      </w:r>
      <w:proofErr w:type="spellStart"/>
      <w:r w:rsidRPr="009551FD">
        <w:rPr>
          <w:rFonts w:ascii="Arial" w:hAnsi="Arial" w:cs="Arial"/>
          <w:color w:val="222222"/>
          <w:sz w:val="20"/>
          <w:szCs w:val="20"/>
          <w:shd w:val="clear" w:color="auto" w:fill="FFFFFF"/>
        </w:rPr>
        <w:t>Amudi</w:t>
      </w:r>
      <w:proofErr w:type="spellEnd"/>
      <w:r w:rsidRPr="009551FD">
        <w:rPr>
          <w:rFonts w:ascii="Arial" w:hAnsi="Arial" w:cs="Arial"/>
          <w:color w:val="222222"/>
          <w:sz w:val="20"/>
          <w:szCs w:val="20"/>
          <w:shd w:val="clear" w:color="auto" w:fill="FFFFFF"/>
        </w:rPr>
        <w:t xml:space="preserve">, D. M., </w:t>
      </w:r>
      <w:proofErr w:type="spellStart"/>
      <w:r w:rsidRPr="009551FD">
        <w:rPr>
          <w:rFonts w:ascii="Arial" w:hAnsi="Arial" w:cs="Arial"/>
          <w:color w:val="222222"/>
          <w:sz w:val="20"/>
          <w:szCs w:val="20"/>
          <w:shd w:val="clear" w:color="auto" w:fill="FFFFFF"/>
        </w:rPr>
        <w:t>Suryani</w:t>
      </w:r>
      <w:proofErr w:type="spellEnd"/>
      <w:r w:rsidRPr="009551FD">
        <w:rPr>
          <w:rFonts w:ascii="Arial" w:hAnsi="Arial" w:cs="Arial"/>
          <w:color w:val="222222"/>
          <w:sz w:val="20"/>
          <w:szCs w:val="20"/>
          <w:shd w:val="clear" w:color="auto" w:fill="FFFFFF"/>
        </w:rPr>
        <w:t xml:space="preserve">, E., &amp; </w:t>
      </w:r>
      <w:proofErr w:type="spellStart"/>
      <w:r w:rsidRPr="009551FD">
        <w:rPr>
          <w:rFonts w:ascii="Arial" w:hAnsi="Arial" w:cs="Arial"/>
          <w:color w:val="222222"/>
          <w:sz w:val="20"/>
          <w:szCs w:val="20"/>
          <w:shd w:val="clear" w:color="auto" w:fill="FFFFFF"/>
        </w:rPr>
        <w:t>Hidayati</w:t>
      </w:r>
      <w:proofErr w:type="spellEnd"/>
      <w:r w:rsidRPr="009551FD">
        <w:rPr>
          <w:rFonts w:ascii="Arial" w:hAnsi="Arial" w:cs="Arial"/>
          <w:color w:val="222222"/>
          <w:sz w:val="20"/>
          <w:szCs w:val="20"/>
          <w:shd w:val="clear" w:color="auto" w:fill="FFFFFF"/>
        </w:rPr>
        <w:t>, S. A. (2024). Role of Fintech on MSMEs Financial Performance with Financial Literacy as a Moderation in West Nusa Tenggara. </w:t>
      </w:r>
      <w:r w:rsidRPr="009551FD">
        <w:rPr>
          <w:rFonts w:ascii="Arial" w:hAnsi="Arial" w:cs="Arial"/>
          <w:i/>
          <w:iCs/>
          <w:color w:val="222222"/>
          <w:sz w:val="20"/>
          <w:szCs w:val="20"/>
          <w:shd w:val="clear" w:color="auto" w:fill="FFFFFF"/>
        </w:rPr>
        <w:t>International Journal of Multicultural and Multireligious Understanding</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11</w:t>
      </w:r>
      <w:r w:rsidRPr="009551FD">
        <w:rPr>
          <w:rFonts w:ascii="Arial" w:hAnsi="Arial" w:cs="Arial"/>
          <w:color w:val="222222"/>
          <w:sz w:val="20"/>
          <w:szCs w:val="20"/>
          <w:shd w:val="clear" w:color="auto" w:fill="FFFFFF"/>
        </w:rPr>
        <w:t>(2), 557-570.</w:t>
      </w:r>
    </w:p>
    <w:p w14:paraId="16EC6AEE"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Alkhawaldeh</w:t>
      </w:r>
      <w:proofErr w:type="spellEnd"/>
      <w:r w:rsidRPr="009551FD">
        <w:rPr>
          <w:rFonts w:ascii="Arial" w:hAnsi="Arial" w:cs="Arial"/>
          <w:color w:val="222222"/>
          <w:sz w:val="20"/>
          <w:szCs w:val="20"/>
          <w:shd w:val="clear" w:color="auto" w:fill="FFFFFF"/>
        </w:rPr>
        <w:t xml:space="preserve">, B. Y., </w:t>
      </w:r>
      <w:proofErr w:type="spellStart"/>
      <w:r w:rsidRPr="009551FD">
        <w:rPr>
          <w:rFonts w:ascii="Arial" w:hAnsi="Arial" w:cs="Arial"/>
          <w:color w:val="222222"/>
          <w:sz w:val="20"/>
          <w:szCs w:val="20"/>
          <w:shd w:val="clear" w:color="auto" w:fill="FFFFFF"/>
        </w:rPr>
        <w:t>Alhawamdeh</w:t>
      </w:r>
      <w:proofErr w:type="spellEnd"/>
      <w:r w:rsidRPr="009551FD">
        <w:rPr>
          <w:rFonts w:ascii="Arial" w:hAnsi="Arial" w:cs="Arial"/>
          <w:color w:val="222222"/>
          <w:sz w:val="20"/>
          <w:szCs w:val="20"/>
          <w:shd w:val="clear" w:color="auto" w:fill="FFFFFF"/>
        </w:rPr>
        <w:t>, H., Al-</w:t>
      </w:r>
      <w:proofErr w:type="spellStart"/>
      <w:r w:rsidRPr="009551FD">
        <w:rPr>
          <w:rFonts w:ascii="Arial" w:hAnsi="Arial" w:cs="Arial"/>
          <w:color w:val="222222"/>
          <w:sz w:val="20"/>
          <w:szCs w:val="20"/>
          <w:shd w:val="clear" w:color="auto" w:fill="FFFFFF"/>
        </w:rPr>
        <w:t>Afeef</w:t>
      </w:r>
      <w:proofErr w:type="spellEnd"/>
      <w:r w:rsidRPr="009551FD">
        <w:rPr>
          <w:rFonts w:ascii="Arial" w:hAnsi="Arial" w:cs="Arial"/>
          <w:color w:val="222222"/>
          <w:sz w:val="20"/>
          <w:szCs w:val="20"/>
          <w:shd w:val="clear" w:color="auto" w:fill="FFFFFF"/>
        </w:rPr>
        <w:t>, M. A. M., Abu-</w:t>
      </w:r>
      <w:proofErr w:type="spellStart"/>
      <w:r w:rsidRPr="009551FD">
        <w:rPr>
          <w:rFonts w:ascii="Arial" w:hAnsi="Arial" w:cs="Arial"/>
          <w:color w:val="222222"/>
          <w:sz w:val="20"/>
          <w:szCs w:val="20"/>
          <w:shd w:val="clear" w:color="auto" w:fill="FFFFFF"/>
        </w:rPr>
        <w:t>Alhija</w:t>
      </w:r>
      <w:proofErr w:type="spellEnd"/>
      <w:r w:rsidRPr="009551FD">
        <w:rPr>
          <w:rFonts w:ascii="Arial" w:hAnsi="Arial" w:cs="Arial"/>
          <w:color w:val="222222"/>
          <w:sz w:val="20"/>
          <w:szCs w:val="20"/>
          <w:shd w:val="clear" w:color="auto" w:fill="FFFFFF"/>
        </w:rPr>
        <w:t xml:space="preserve">, S. M. M., </w:t>
      </w:r>
      <w:proofErr w:type="spellStart"/>
      <w:r w:rsidRPr="009551FD">
        <w:rPr>
          <w:rFonts w:ascii="Arial" w:hAnsi="Arial" w:cs="Arial"/>
          <w:color w:val="222222"/>
          <w:sz w:val="20"/>
          <w:szCs w:val="20"/>
          <w:shd w:val="clear" w:color="auto" w:fill="FFFFFF"/>
        </w:rPr>
        <w:t>Al_Rawashdeh</w:t>
      </w:r>
      <w:proofErr w:type="spellEnd"/>
      <w:r w:rsidRPr="009551FD">
        <w:rPr>
          <w:rFonts w:ascii="Arial" w:hAnsi="Arial" w:cs="Arial"/>
          <w:color w:val="222222"/>
          <w:sz w:val="20"/>
          <w:szCs w:val="20"/>
          <w:shd w:val="clear" w:color="auto" w:fill="FFFFFF"/>
        </w:rPr>
        <w:t xml:space="preserve">, H. A. A., Mustafa, S. M. B., ... &amp; </w:t>
      </w:r>
      <w:proofErr w:type="spellStart"/>
      <w:r w:rsidRPr="009551FD">
        <w:rPr>
          <w:rFonts w:ascii="Arial" w:hAnsi="Arial" w:cs="Arial"/>
          <w:color w:val="222222"/>
          <w:sz w:val="20"/>
          <w:szCs w:val="20"/>
          <w:shd w:val="clear" w:color="auto" w:fill="FFFFFF"/>
        </w:rPr>
        <w:t>Almarshad</w:t>
      </w:r>
      <w:proofErr w:type="spellEnd"/>
      <w:r w:rsidRPr="009551FD">
        <w:rPr>
          <w:rFonts w:ascii="Arial" w:hAnsi="Arial" w:cs="Arial"/>
          <w:color w:val="222222"/>
          <w:sz w:val="20"/>
          <w:szCs w:val="20"/>
          <w:shd w:val="clear" w:color="auto" w:fill="FFFFFF"/>
        </w:rPr>
        <w:t xml:space="preserve">, M. (2023). Mediating Effect of Financial </w:t>
      </w:r>
      <w:proofErr w:type="spellStart"/>
      <w:r w:rsidRPr="009551FD">
        <w:rPr>
          <w:rFonts w:ascii="Arial" w:hAnsi="Arial" w:cs="Arial"/>
          <w:color w:val="222222"/>
          <w:sz w:val="20"/>
          <w:szCs w:val="20"/>
          <w:shd w:val="clear" w:color="auto" w:fill="FFFFFF"/>
        </w:rPr>
        <w:t>Behaviour</w:t>
      </w:r>
      <w:proofErr w:type="spellEnd"/>
      <w:r w:rsidRPr="009551FD">
        <w:rPr>
          <w:rFonts w:ascii="Arial" w:hAnsi="Arial" w:cs="Arial"/>
          <w:color w:val="222222"/>
          <w:sz w:val="20"/>
          <w:szCs w:val="20"/>
          <w:shd w:val="clear" w:color="auto" w:fill="FFFFFF"/>
        </w:rPr>
        <w:t xml:space="preserve"> on the Influence of Financial Literacy and Financial Technology on Financial Inclusion Development in Jordanian MSMEs. </w:t>
      </w:r>
      <w:r w:rsidRPr="009551FD">
        <w:rPr>
          <w:rFonts w:ascii="Arial" w:hAnsi="Arial" w:cs="Arial"/>
          <w:i/>
          <w:iCs/>
          <w:color w:val="222222"/>
          <w:sz w:val="20"/>
          <w:szCs w:val="20"/>
          <w:shd w:val="clear" w:color="auto" w:fill="FFFFFF"/>
        </w:rPr>
        <w:t>Journal of Hunan University Natural Sciences</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50</w:t>
      </w:r>
      <w:r w:rsidRPr="009551FD">
        <w:rPr>
          <w:rFonts w:ascii="Arial" w:hAnsi="Arial" w:cs="Arial"/>
          <w:color w:val="222222"/>
          <w:sz w:val="20"/>
          <w:szCs w:val="20"/>
          <w:shd w:val="clear" w:color="auto" w:fill="FFFFFF"/>
        </w:rPr>
        <w:t>(3).</w:t>
      </w:r>
    </w:p>
    <w:p w14:paraId="06CEF0CD" w14:textId="77777777" w:rsidR="008C4888"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rPr>
        <w:t xml:space="preserve">Al-Shari, H. A., &amp; </w:t>
      </w:r>
      <w:proofErr w:type="spellStart"/>
      <w:r w:rsidRPr="009551FD">
        <w:rPr>
          <w:rFonts w:ascii="Arial" w:hAnsi="Arial" w:cs="Arial"/>
          <w:color w:val="222222"/>
          <w:sz w:val="20"/>
          <w:szCs w:val="20"/>
          <w:shd w:val="clear" w:color="auto" w:fill="FFFFFF"/>
        </w:rPr>
        <w:t>Lokhande</w:t>
      </w:r>
      <w:proofErr w:type="spellEnd"/>
      <w:r w:rsidRPr="009551FD">
        <w:rPr>
          <w:rFonts w:ascii="Arial" w:hAnsi="Arial" w:cs="Arial"/>
          <w:color w:val="222222"/>
          <w:sz w:val="20"/>
          <w:szCs w:val="20"/>
          <w:shd w:val="clear" w:color="auto" w:fill="FFFFFF"/>
        </w:rPr>
        <w:t>, M. A. (2023). The relationship between the risks of adopting FinTech in banks and their impact on the performance. </w:t>
      </w:r>
      <w:r w:rsidRPr="009551FD">
        <w:rPr>
          <w:rFonts w:ascii="Arial" w:hAnsi="Arial" w:cs="Arial"/>
          <w:i/>
          <w:iCs/>
          <w:color w:val="222222"/>
          <w:sz w:val="20"/>
          <w:szCs w:val="20"/>
          <w:shd w:val="clear" w:color="auto" w:fill="FFFFFF"/>
        </w:rPr>
        <w:t>Cogent Business &amp; Management</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10</w:t>
      </w:r>
      <w:r w:rsidRPr="009551FD">
        <w:rPr>
          <w:rFonts w:ascii="Arial" w:hAnsi="Arial" w:cs="Arial"/>
          <w:color w:val="222222"/>
          <w:sz w:val="20"/>
          <w:szCs w:val="20"/>
          <w:shd w:val="clear" w:color="auto" w:fill="FFFFFF"/>
        </w:rPr>
        <w:t>(1), 2174242.</w:t>
      </w:r>
    </w:p>
    <w:p w14:paraId="752EA7B0" w14:textId="6F6FE76F" w:rsidR="00900760" w:rsidRDefault="00900760" w:rsidP="008C4888">
      <w:pPr>
        <w:spacing w:line="240" w:lineRule="auto"/>
        <w:ind w:left="720" w:hanging="720"/>
        <w:jc w:val="both"/>
        <w:rPr>
          <w:rFonts w:ascii="Arial" w:hAnsi="Arial" w:cs="Arial"/>
          <w:color w:val="222222"/>
          <w:sz w:val="20"/>
          <w:szCs w:val="20"/>
          <w:shd w:val="clear" w:color="auto" w:fill="FFFFFF"/>
        </w:rPr>
      </w:pPr>
      <w:r w:rsidRPr="00900760">
        <w:rPr>
          <w:rFonts w:ascii="Arial" w:hAnsi="Arial" w:cs="Arial"/>
          <w:color w:val="222222"/>
          <w:sz w:val="20"/>
          <w:szCs w:val="20"/>
          <w:shd w:val="clear" w:color="auto" w:fill="FFFFFF"/>
        </w:rPr>
        <w:t xml:space="preserve">Amoako, E.K.W., Boateng, V., Ajay, O., </w:t>
      </w:r>
      <w:proofErr w:type="spellStart"/>
      <w:r w:rsidRPr="00900760">
        <w:rPr>
          <w:rFonts w:ascii="Arial" w:hAnsi="Arial" w:cs="Arial"/>
          <w:color w:val="222222"/>
          <w:sz w:val="20"/>
          <w:szCs w:val="20"/>
          <w:shd w:val="clear" w:color="auto" w:fill="FFFFFF"/>
        </w:rPr>
        <w:t>Adukpo</w:t>
      </w:r>
      <w:proofErr w:type="spellEnd"/>
      <w:r w:rsidRPr="00900760">
        <w:rPr>
          <w:rFonts w:ascii="Arial" w:hAnsi="Arial" w:cs="Arial"/>
          <w:color w:val="222222"/>
          <w:sz w:val="20"/>
          <w:szCs w:val="20"/>
          <w:shd w:val="clear" w:color="auto" w:fill="FFFFFF"/>
        </w:rPr>
        <w:t xml:space="preserve">, T.K., Mensah, N. (2025). Exploring the Role of Machine Learning and Deep Learning in Anti-Money Laundering (AML) Strategies within U.S. Financial Industry: A Systematic Review of Implementation, Effectiveness, and Challenges. Finance &amp; Accounting Research Journal, 7(1). </w:t>
      </w:r>
      <w:hyperlink r:id="rId14" w:tgtFrame="_blank" w:tooltip="https://doi.org/10.51594/farj.v7i1.1808" w:history="1">
        <w:r w:rsidRPr="00900760">
          <w:rPr>
            <w:rStyle w:val="Hyperlink"/>
            <w:rFonts w:ascii="Arial" w:hAnsi="Arial" w:cs="Arial"/>
            <w:sz w:val="20"/>
            <w:szCs w:val="20"/>
            <w:shd w:val="clear" w:color="auto" w:fill="FFFFFF"/>
          </w:rPr>
          <w:t>https://doi.org/10.51594/farj.v7i1.1808</w:t>
        </w:r>
      </w:hyperlink>
    </w:p>
    <w:p w14:paraId="4BF88EC3"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Asiedu</w:t>
      </w:r>
      <w:proofErr w:type="spellEnd"/>
      <w:r w:rsidRPr="009551FD">
        <w:rPr>
          <w:rFonts w:ascii="Arial" w:hAnsi="Arial" w:cs="Arial"/>
          <w:color w:val="222222"/>
          <w:sz w:val="20"/>
          <w:szCs w:val="20"/>
          <w:shd w:val="clear" w:color="auto" w:fill="FFFFFF"/>
        </w:rPr>
        <w:t xml:space="preserve">, E., </w:t>
      </w:r>
      <w:proofErr w:type="spellStart"/>
      <w:r w:rsidRPr="009551FD">
        <w:rPr>
          <w:rFonts w:ascii="Arial" w:hAnsi="Arial" w:cs="Arial"/>
          <w:color w:val="222222"/>
          <w:sz w:val="20"/>
          <w:szCs w:val="20"/>
          <w:shd w:val="clear" w:color="auto" w:fill="FFFFFF"/>
        </w:rPr>
        <w:t>Pasca</w:t>
      </w:r>
      <w:proofErr w:type="spellEnd"/>
      <w:r w:rsidRPr="009551FD">
        <w:rPr>
          <w:rFonts w:ascii="Arial" w:hAnsi="Arial" w:cs="Arial"/>
          <w:color w:val="222222"/>
          <w:sz w:val="20"/>
          <w:szCs w:val="20"/>
          <w:shd w:val="clear" w:color="auto" w:fill="FFFFFF"/>
        </w:rPr>
        <w:t xml:space="preserve">, N., Boakye, A. N., &amp; </w:t>
      </w:r>
      <w:proofErr w:type="spellStart"/>
      <w:r w:rsidRPr="009551FD">
        <w:rPr>
          <w:rFonts w:ascii="Arial" w:hAnsi="Arial" w:cs="Arial"/>
          <w:color w:val="222222"/>
          <w:sz w:val="20"/>
          <w:szCs w:val="20"/>
          <w:shd w:val="clear" w:color="auto" w:fill="FFFFFF"/>
        </w:rPr>
        <w:t>Malcalm</w:t>
      </w:r>
      <w:proofErr w:type="spellEnd"/>
      <w:r w:rsidRPr="009551FD">
        <w:rPr>
          <w:rFonts w:ascii="Arial" w:hAnsi="Arial" w:cs="Arial"/>
          <w:color w:val="222222"/>
          <w:sz w:val="20"/>
          <w:szCs w:val="20"/>
          <w:shd w:val="clear" w:color="auto" w:fill="FFFFFF"/>
        </w:rPr>
        <w:t>, E. (2024). Assessing the Moderation Effect of Financial Technology on the Development and Growth of MSMEs. </w:t>
      </w:r>
      <w:r w:rsidRPr="009551FD">
        <w:rPr>
          <w:rFonts w:ascii="Arial" w:hAnsi="Arial" w:cs="Arial"/>
          <w:i/>
          <w:iCs/>
          <w:color w:val="222222"/>
          <w:sz w:val="20"/>
          <w:szCs w:val="20"/>
          <w:shd w:val="clear" w:color="auto" w:fill="FFFFFF"/>
        </w:rPr>
        <w:t>International Journal of Religion</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5</w:t>
      </w:r>
      <w:r w:rsidRPr="009551FD">
        <w:rPr>
          <w:rFonts w:ascii="Arial" w:hAnsi="Arial" w:cs="Arial"/>
          <w:color w:val="222222"/>
          <w:sz w:val="20"/>
          <w:szCs w:val="20"/>
          <w:shd w:val="clear" w:color="auto" w:fill="FFFFFF"/>
        </w:rPr>
        <w:t>(11), 1429-1444.</w:t>
      </w:r>
    </w:p>
    <w:p w14:paraId="1989A1B7" w14:textId="77777777" w:rsidR="008C4888"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Astari</w:t>
      </w:r>
      <w:proofErr w:type="spellEnd"/>
      <w:r w:rsidRPr="009551FD">
        <w:rPr>
          <w:rFonts w:ascii="Arial" w:hAnsi="Arial" w:cs="Arial"/>
          <w:color w:val="222222"/>
          <w:sz w:val="20"/>
          <w:szCs w:val="20"/>
          <w:shd w:val="clear" w:color="auto" w:fill="FFFFFF"/>
        </w:rPr>
        <w:t xml:space="preserve">, P., Rika, N. P., &amp; </w:t>
      </w:r>
      <w:proofErr w:type="spellStart"/>
      <w:r w:rsidRPr="009551FD">
        <w:rPr>
          <w:rFonts w:ascii="Arial" w:hAnsi="Arial" w:cs="Arial"/>
          <w:color w:val="222222"/>
          <w:sz w:val="20"/>
          <w:szCs w:val="20"/>
          <w:shd w:val="clear" w:color="auto" w:fill="FFFFFF"/>
        </w:rPr>
        <w:t>Candraningrat</w:t>
      </w:r>
      <w:proofErr w:type="spellEnd"/>
      <w:r w:rsidRPr="009551FD">
        <w:rPr>
          <w:rFonts w:ascii="Arial" w:hAnsi="Arial" w:cs="Arial"/>
          <w:color w:val="222222"/>
          <w:sz w:val="20"/>
          <w:szCs w:val="20"/>
          <w:shd w:val="clear" w:color="auto" w:fill="FFFFFF"/>
        </w:rPr>
        <w:t>, I. R. (2022). Financial Literacy Moderate the Effect of Fintech on The Financial Performance of Micro, Small and Medium Enterprises (MSMEs). </w:t>
      </w:r>
      <w:r w:rsidRPr="009551FD">
        <w:rPr>
          <w:rFonts w:ascii="Arial" w:hAnsi="Arial" w:cs="Arial"/>
          <w:i/>
          <w:iCs/>
          <w:color w:val="222222"/>
          <w:sz w:val="20"/>
          <w:szCs w:val="20"/>
          <w:shd w:val="clear" w:color="auto" w:fill="FFFFFF"/>
        </w:rPr>
        <w:t>International Journal of Business Management and Economic Review</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5</w:t>
      </w:r>
      <w:r w:rsidRPr="009551FD">
        <w:rPr>
          <w:rFonts w:ascii="Arial" w:hAnsi="Arial" w:cs="Arial"/>
          <w:color w:val="222222"/>
          <w:sz w:val="20"/>
          <w:szCs w:val="20"/>
          <w:shd w:val="clear" w:color="auto" w:fill="FFFFFF"/>
        </w:rPr>
        <w:t>(04), 36-47.</w:t>
      </w:r>
    </w:p>
    <w:p w14:paraId="1F4CF8F9" w14:textId="684CBBE1" w:rsidR="00900760" w:rsidRPr="009551FD" w:rsidRDefault="00900760" w:rsidP="008C4888">
      <w:pPr>
        <w:spacing w:line="240" w:lineRule="auto"/>
        <w:ind w:left="720" w:hanging="720"/>
        <w:jc w:val="both"/>
        <w:rPr>
          <w:rFonts w:ascii="Arial" w:hAnsi="Arial" w:cs="Arial"/>
          <w:color w:val="222222"/>
          <w:sz w:val="20"/>
          <w:szCs w:val="20"/>
          <w:shd w:val="clear" w:color="auto" w:fill="FFFFFF"/>
        </w:rPr>
      </w:pPr>
      <w:proofErr w:type="spellStart"/>
      <w:r w:rsidRPr="00900760">
        <w:rPr>
          <w:rFonts w:ascii="Arial" w:hAnsi="Arial" w:cs="Arial"/>
          <w:color w:val="222222"/>
          <w:sz w:val="20"/>
          <w:szCs w:val="20"/>
          <w:shd w:val="clear" w:color="auto" w:fill="FFFFFF"/>
        </w:rPr>
        <w:t>Atisu</w:t>
      </w:r>
      <w:proofErr w:type="spellEnd"/>
      <w:r w:rsidRPr="00900760">
        <w:rPr>
          <w:rFonts w:ascii="Arial" w:hAnsi="Arial" w:cs="Arial"/>
          <w:color w:val="222222"/>
          <w:sz w:val="20"/>
          <w:szCs w:val="20"/>
          <w:shd w:val="clear" w:color="auto" w:fill="FFFFFF"/>
        </w:rPr>
        <w:t xml:space="preserve">, J. C., Mensah, N., </w:t>
      </w:r>
      <w:proofErr w:type="spellStart"/>
      <w:r w:rsidRPr="00900760">
        <w:rPr>
          <w:rFonts w:ascii="Arial" w:hAnsi="Arial" w:cs="Arial"/>
          <w:color w:val="222222"/>
          <w:sz w:val="20"/>
          <w:szCs w:val="20"/>
          <w:shd w:val="clear" w:color="auto" w:fill="FFFFFF"/>
        </w:rPr>
        <w:t>Alipoe</w:t>
      </w:r>
      <w:proofErr w:type="spellEnd"/>
      <w:r w:rsidRPr="00900760">
        <w:rPr>
          <w:rFonts w:ascii="Arial" w:hAnsi="Arial" w:cs="Arial"/>
          <w:color w:val="222222"/>
          <w:sz w:val="20"/>
          <w:szCs w:val="20"/>
          <w:shd w:val="clear" w:color="auto" w:fill="FFFFFF"/>
        </w:rPr>
        <w:t xml:space="preserve">, S. A., &amp; Rahman, S. A. (2024). The Effect </w:t>
      </w:r>
      <w:proofErr w:type="gramStart"/>
      <w:r w:rsidRPr="00900760">
        <w:rPr>
          <w:rFonts w:ascii="Arial" w:hAnsi="Arial" w:cs="Arial"/>
          <w:color w:val="222222"/>
          <w:sz w:val="20"/>
          <w:szCs w:val="20"/>
          <w:shd w:val="clear" w:color="auto" w:fill="FFFFFF"/>
        </w:rPr>
        <w:t>Of</w:t>
      </w:r>
      <w:proofErr w:type="gramEnd"/>
      <w:r w:rsidRPr="00900760">
        <w:rPr>
          <w:rFonts w:ascii="Arial" w:hAnsi="Arial" w:cs="Arial"/>
          <w:color w:val="222222"/>
          <w:sz w:val="20"/>
          <w:szCs w:val="20"/>
          <w:shd w:val="clear" w:color="auto" w:fill="FFFFFF"/>
        </w:rPr>
        <w:t xml:space="preserve"> Non-Performing Loans On The Financial Performance Of Commercial Banks In Ghana. IOSR Journal of Economics and Finance, 15(5), 42-48. </w:t>
      </w:r>
      <w:hyperlink r:id="rId15" w:tgtFrame="_blank" w:tooltip="https://doi.org/10.9790/5933-1505054248" w:history="1">
        <w:r w:rsidRPr="00900760">
          <w:rPr>
            <w:rStyle w:val="Hyperlink"/>
            <w:rFonts w:ascii="Arial" w:hAnsi="Arial" w:cs="Arial"/>
            <w:sz w:val="20"/>
            <w:szCs w:val="20"/>
            <w:shd w:val="clear" w:color="auto" w:fill="FFFFFF"/>
          </w:rPr>
          <w:t>https://doi.org/10.9790/5933-1505054248</w:t>
        </w:r>
      </w:hyperlink>
    </w:p>
    <w:p w14:paraId="500D98E9" w14:textId="77777777" w:rsidR="008C4888" w:rsidRPr="009551FD" w:rsidRDefault="008C4888" w:rsidP="008C4888">
      <w:pPr>
        <w:spacing w:line="240" w:lineRule="auto"/>
        <w:ind w:left="720" w:hanging="720"/>
        <w:jc w:val="both"/>
        <w:rPr>
          <w:rFonts w:ascii="Arial" w:hAnsi="Arial" w:cs="Arial"/>
          <w:sz w:val="20"/>
          <w:szCs w:val="20"/>
        </w:rPr>
      </w:pPr>
      <w:r w:rsidRPr="009551FD">
        <w:rPr>
          <w:rFonts w:ascii="Arial" w:hAnsi="Arial" w:cs="Arial"/>
          <w:color w:val="222222"/>
          <w:sz w:val="20"/>
          <w:szCs w:val="20"/>
          <w:shd w:val="clear" w:color="auto" w:fill="FFFFFF"/>
        </w:rPr>
        <w:t xml:space="preserve">Bank of Ghana (2024). </w:t>
      </w:r>
      <w:hyperlink r:id="rId16" w:history="1">
        <w:r w:rsidRPr="009551FD">
          <w:rPr>
            <w:rStyle w:val="Hyperlink"/>
            <w:rFonts w:ascii="Arial" w:hAnsi="Arial" w:cs="Arial"/>
            <w:sz w:val="20"/>
            <w:szCs w:val="20"/>
          </w:rPr>
          <w:t>FinTech Statistics – Bank of Ghana (bog.gov.gh)</w:t>
        </w:r>
      </w:hyperlink>
    </w:p>
    <w:p w14:paraId="34AFFBA9"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Coffie</w:t>
      </w:r>
      <w:proofErr w:type="spellEnd"/>
      <w:r w:rsidRPr="009551FD">
        <w:rPr>
          <w:rFonts w:ascii="Arial" w:hAnsi="Arial" w:cs="Arial"/>
          <w:color w:val="222222"/>
          <w:sz w:val="20"/>
          <w:szCs w:val="20"/>
          <w:shd w:val="clear" w:color="auto" w:fill="FFFFFF"/>
        </w:rPr>
        <w:t xml:space="preserve">, C. P. K., </w:t>
      </w:r>
      <w:proofErr w:type="spellStart"/>
      <w:r w:rsidRPr="009551FD">
        <w:rPr>
          <w:rFonts w:ascii="Arial" w:hAnsi="Arial" w:cs="Arial"/>
          <w:color w:val="222222"/>
          <w:sz w:val="20"/>
          <w:szCs w:val="20"/>
          <w:shd w:val="clear" w:color="auto" w:fill="FFFFFF"/>
        </w:rPr>
        <w:t>Hongjiang</w:t>
      </w:r>
      <w:proofErr w:type="spellEnd"/>
      <w:r w:rsidRPr="009551FD">
        <w:rPr>
          <w:rFonts w:ascii="Arial" w:hAnsi="Arial" w:cs="Arial"/>
          <w:color w:val="222222"/>
          <w:sz w:val="20"/>
          <w:szCs w:val="20"/>
          <w:shd w:val="clear" w:color="auto" w:fill="FFFFFF"/>
        </w:rPr>
        <w:t xml:space="preserve">, Z., Mensah, I. A., </w:t>
      </w:r>
      <w:proofErr w:type="spellStart"/>
      <w:r w:rsidRPr="009551FD">
        <w:rPr>
          <w:rFonts w:ascii="Arial" w:hAnsi="Arial" w:cs="Arial"/>
          <w:color w:val="222222"/>
          <w:sz w:val="20"/>
          <w:szCs w:val="20"/>
          <w:shd w:val="clear" w:color="auto" w:fill="FFFFFF"/>
        </w:rPr>
        <w:t>Kiconco</w:t>
      </w:r>
      <w:proofErr w:type="spellEnd"/>
      <w:r w:rsidRPr="009551FD">
        <w:rPr>
          <w:rFonts w:ascii="Arial" w:hAnsi="Arial" w:cs="Arial"/>
          <w:color w:val="222222"/>
          <w:sz w:val="20"/>
          <w:szCs w:val="20"/>
          <w:shd w:val="clear" w:color="auto" w:fill="FFFFFF"/>
        </w:rPr>
        <w:t>, R., &amp; Simon, A. E. O. (2021). Determinants of FinTech payment services diffusion by SMEs in Sub-Saharan Africa: evidence from Ghana. </w:t>
      </w:r>
      <w:r w:rsidRPr="009551FD">
        <w:rPr>
          <w:rFonts w:ascii="Arial" w:hAnsi="Arial" w:cs="Arial"/>
          <w:i/>
          <w:iCs/>
          <w:color w:val="222222"/>
          <w:sz w:val="20"/>
          <w:szCs w:val="20"/>
          <w:shd w:val="clear" w:color="auto" w:fill="FFFFFF"/>
        </w:rPr>
        <w:t>Information Technology for Development</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27</w:t>
      </w:r>
      <w:r w:rsidRPr="009551FD">
        <w:rPr>
          <w:rFonts w:ascii="Arial" w:hAnsi="Arial" w:cs="Arial"/>
          <w:color w:val="222222"/>
          <w:sz w:val="20"/>
          <w:szCs w:val="20"/>
          <w:shd w:val="clear" w:color="auto" w:fill="FFFFFF"/>
        </w:rPr>
        <w:t>(3), 539-560.</w:t>
      </w:r>
    </w:p>
    <w:p w14:paraId="5E565424"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Daulay</w:t>
      </w:r>
      <w:proofErr w:type="spellEnd"/>
      <w:r w:rsidRPr="009551FD">
        <w:rPr>
          <w:rFonts w:ascii="Arial" w:hAnsi="Arial" w:cs="Arial"/>
          <w:color w:val="222222"/>
          <w:sz w:val="20"/>
          <w:szCs w:val="20"/>
          <w:shd w:val="clear" w:color="auto" w:fill="FFFFFF"/>
        </w:rPr>
        <w:t xml:space="preserve">, U. D., </w:t>
      </w:r>
      <w:proofErr w:type="spellStart"/>
      <w:r w:rsidRPr="009551FD">
        <w:rPr>
          <w:rFonts w:ascii="Arial" w:hAnsi="Arial" w:cs="Arial"/>
          <w:color w:val="222222"/>
          <w:sz w:val="20"/>
          <w:szCs w:val="20"/>
          <w:shd w:val="clear" w:color="auto" w:fill="FFFFFF"/>
        </w:rPr>
        <w:t>Lubis</w:t>
      </w:r>
      <w:proofErr w:type="spellEnd"/>
      <w:r w:rsidRPr="009551FD">
        <w:rPr>
          <w:rFonts w:ascii="Arial" w:hAnsi="Arial" w:cs="Arial"/>
          <w:color w:val="222222"/>
          <w:sz w:val="20"/>
          <w:szCs w:val="20"/>
          <w:shd w:val="clear" w:color="auto" w:fill="FFFFFF"/>
        </w:rPr>
        <w:t>, R., &amp; Gautama, B. (2023). The Influence of Fintech Usage and Financial Literacy on The Performance of MSME with Digital Marketing as The Moderating Variable. </w:t>
      </w:r>
      <w:r w:rsidRPr="009551FD">
        <w:rPr>
          <w:rFonts w:ascii="Arial" w:hAnsi="Arial" w:cs="Arial"/>
          <w:i/>
          <w:iCs/>
          <w:color w:val="222222"/>
          <w:sz w:val="20"/>
          <w:szCs w:val="20"/>
          <w:shd w:val="clear" w:color="auto" w:fill="FFFFFF"/>
        </w:rPr>
        <w:t>International Journal of Economics, Business and Accounting Research (IJEBAR)</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7</w:t>
      </w:r>
      <w:r w:rsidRPr="009551FD">
        <w:rPr>
          <w:rFonts w:ascii="Arial" w:hAnsi="Arial" w:cs="Arial"/>
          <w:color w:val="222222"/>
          <w:sz w:val="20"/>
          <w:szCs w:val="20"/>
          <w:shd w:val="clear" w:color="auto" w:fill="FFFFFF"/>
        </w:rPr>
        <w:t>(1), 184-194.</w:t>
      </w:r>
    </w:p>
    <w:p w14:paraId="30E6C970"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rPr>
        <w:t xml:space="preserve">Dwivedi, P., </w:t>
      </w:r>
      <w:proofErr w:type="spellStart"/>
      <w:r w:rsidRPr="009551FD">
        <w:rPr>
          <w:rFonts w:ascii="Arial" w:hAnsi="Arial" w:cs="Arial"/>
          <w:color w:val="222222"/>
          <w:sz w:val="20"/>
          <w:szCs w:val="20"/>
          <w:shd w:val="clear" w:color="auto" w:fill="FFFFFF"/>
        </w:rPr>
        <w:t>Alabdooli</w:t>
      </w:r>
      <w:proofErr w:type="spellEnd"/>
      <w:r w:rsidRPr="009551FD">
        <w:rPr>
          <w:rFonts w:ascii="Arial" w:hAnsi="Arial" w:cs="Arial"/>
          <w:color w:val="222222"/>
          <w:sz w:val="20"/>
          <w:szCs w:val="20"/>
          <w:shd w:val="clear" w:color="auto" w:fill="FFFFFF"/>
        </w:rPr>
        <w:t>, J. I., &amp; Dwivedi, R. (2021). Role of FinTech adoption for competitiveness and performance of the bank: a study of banking industry in UAE. </w:t>
      </w:r>
      <w:r w:rsidRPr="009551FD">
        <w:rPr>
          <w:rFonts w:ascii="Arial" w:hAnsi="Arial" w:cs="Arial"/>
          <w:i/>
          <w:iCs/>
          <w:color w:val="222222"/>
          <w:sz w:val="20"/>
          <w:szCs w:val="20"/>
          <w:shd w:val="clear" w:color="auto" w:fill="FFFFFF"/>
        </w:rPr>
        <w:t>International Journal of Global Business and Competitiveness</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16</w:t>
      </w:r>
      <w:r w:rsidRPr="009551FD">
        <w:rPr>
          <w:rFonts w:ascii="Arial" w:hAnsi="Arial" w:cs="Arial"/>
          <w:color w:val="222222"/>
          <w:sz w:val="20"/>
          <w:szCs w:val="20"/>
          <w:shd w:val="clear" w:color="auto" w:fill="FFFFFF"/>
        </w:rPr>
        <w:t>(2), 130-138.</w:t>
      </w:r>
    </w:p>
    <w:p w14:paraId="20CA97CB"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rPr>
        <w:t xml:space="preserve">Fasano, F., &amp; </w:t>
      </w:r>
      <w:proofErr w:type="spellStart"/>
      <w:r w:rsidRPr="009551FD">
        <w:rPr>
          <w:rFonts w:ascii="Arial" w:hAnsi="Arial" w:cs="Arial"/>
          <w:color w:val="222222"/>
          <w:sz w:val="20"/>
          <w:szCs w:val="20"/>
          <w:shd w:val="clear" w:color="auto" w:fill="FFFFFF"/>
        </w:rPr>
        <w:t>Cappa</w:t>
      </w:r>
      <w:proofErr w:type="spellEnd"/>
      <w:r w:rsidRPr="009551FD">
        <w:rPr>
          <w:rFonts w:ascii="Arial" w:hAnsi="Arial" w:cs="Arial"/>
          <w:color w:val="222222"/>
          <w:sz w:val="20"/>
          <w:szCs w:val="20"/>
          <w:shd w:val="clear" w:color="auto" w:fill="FFFFFF"/>
        </w:rPr>
        <w:t xml:space="preserve">, F. (2022). How do banking fintech services affect SME </w:t>
      </w:r>
      <w:proofErr w:type="gramStart"/>
      <w:r w:rsidRPr="009551FD">
        <w:rPr>
          <w:rFonts w:ascii="Arial" w:hAnsi="Arial" w:cs="Arial"/>
          <w:color w:val="222222"/>
          <w:sz w:val="20"/>
          <w:szCs w:val="20"/>
          <w:shd w:val="clear" w:color="auto" w:fill="FFFFFF"/>
        </w:rPr>
        <w:t>debt?.</w:t>
      </w:r>
      <w:proofErr w:type="gramEnd"/>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Journal of Economics and Business</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121</w:t>
      </w:r>
      <w:r w:rsidRPr="009551FD">
        <w:rPr>
          <w:rFonts w:ascii="Arial" w:hAnsi="Arial" w:cs="Arial"/>
          <w:color w:val="222222"/>
          <w:sz w:val="20"/>
          <w:szCs w:val="20"/>
          <w:shd w:val="clear" w:color="auto" w:fill="FFFFFF"/>
        </w:rPr>
        <w:t>, 106070.</w:t>
      </w:r>
    </w:p>
    <w:p w14:paraId="172E12E0"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rPr>
        <w:t>Frimpong, S. E. (2022). </w:t>
      </w:r>
      <w:r w:rsidRPr="009551FD">
        <w:rPr>
          <w:rFonts w:ascii="Arial" w:hAnsi="Arial" w:cs="Arial"/>
          <w:i/>
          <w:iCs/>
          <w:color w:val="222222"/>
          <w:sz w:val="20"/>
          <w:szCs w:val="20"/>
          <w:shd w:val="clear" w:color="auto" w:fill="FFFFFF"/>
        </w:rPr>
        <w:t xml:space="preserve">Financial Literacy, Access </w:t>
      </w:r>
      <w:proofErr w:type="gramStart"/>
      <w:r w:rsidRPr="009551FD">
        <w:rPr>
          <w:rFonts w:ascii="Arial" w:hAnsi="Arial" w:cs="Arial"/>
          <w:i/>
          <w:iCs/>
          <w:color w:val="222222"/>
          <w:sz w:val="20"/>
          <w:szCs w:val="20"/>
          <w:shd w:val="clear" w:color="auto" w:fill="FFFFFF"/>
        </w:rPr>
        <w:t>To</w:t>
      </w:r>
      <w:proofErr w:type="gramEnd"/>
      <w:r w:rsidRPr="009551FD">
        <w:rPr>
          <w:rFonts w:ascii="Arial" w:hAnsi="Arial" w:cs="Arial"/>
          <w:i/>
          <w:iCs/>
          <w:color w:val="222222"/>
          <w:sz w:val="20"/>
          <w:szCs w:val="20"/>
          <w:shd w:val="clear" w:color="auto" w:fill="FFFFFF"/>
        </w:rPr>
        <w:t xml:space="preserve"> Digital Finance And Performance Of </w:t>
      </w:r>
      <w:proofErr w:type="spellStart"/>
      <w:r w:rsidRPr="009551FD">
        <w:rPr>
          <w:rFonts w:ascii="Arial" w:hAnsi="Arial" w:cs="Arial"/>
          <w:i/>
          <w:iCs/>
          <w:color w:val="222222"/>
          <w:sz w:val="20"/>
          <w:szCs w:val="20"/>
          <w:shd w:val="clear" w:color="auto" w:fill="FFFFFF"/>
        </w:rPr>
        <w:t>Smes</w:t>
      </w:r>
      <w:proofErr w:type="spellEnd"/>
      <w:r w:rsidRPr="009551FD">
        <w:rPr>
          <w:rFonts w:ascii="Arial" w:hAnsi="Arial" w:cs="Arial"/>
          <w:i/>
          <w:iCs/>
          <w:color w:val="222222"/>
          <w:sz w:val="20"/>
          <w:szCs w:val="20"/>
          <w:shd w:val="clear" w:color="auto" w:fill="FFFFFF"/>
        </w:rPr>
        <w:t xml:space="preserve"> In Selected Commercial Areas In The Central Region Of Ghana</w:t>
      </w:r>
      <w:r w:rsidRPr="009551FD">
        <w:rPr>
          <w:rFonts w:ascii="Arial" w:hAnsi="Arial" w:cs="Arial"/>
          <w:color w:val="222222"/>
          <w:sz w:val="20"/>
          <w:szCs w:val="20"/>
          <w:shd w:val="clear" w:color="auto" w:fill="FFFFFF"/>
        </w:rPr>
        <w:t> (Doctoral dissertation, University of Cape Coast).</w:t>
      </w:r>
    </w:p>
    <w:p w14:paraId="5D96E3D4"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Gunawan</w:t>
      </w:r>
      <w:proofErr w:type="spellEnd"/>
      <w:r w:rsidRPr="009551FD">
        <w:rPr>
          <w:rFonts w:ascii="Arial" w:hAnsi="Arial" w:cs="Arial"/>
          <w:color w:val="222222"/>
          <w:sz w:val="20"/>
          <w:szCs w:val="20"/>
          <w:shd w:val="clear" w:color="auto" w:fill="FFFFFF"/>
        </w:rPr>
        <w:t xml:space="preserve">, A., </w:t>
      </w:r>
      <w:proofErr w:type="spellStart"/>
      <w:r w:rsidRPr="009551FD">
        <w:rPr>
          <w:rFonts w:ascii="Arial" w:hAnsi="Arial" w:cs="Arial"/>
          <w:color w:val="222222"/>
          <w:sz w:val="20"/>
          <w:szCs w:val="20"/>
          <w:shd w:val="clear" w:color="auto" w:fill="FFFFFF"/>
        </w:rPr>
        <w:t>Jufrizen</w:t>
      </w:r>
      <w:proofErr w:type="spellEnd"/>
      <w:r w:rsidRPr="009551FD">
        <w:rPr>
          <w:rFonts w:ascii="Arial" w:hAnsi="Arial" w:cs="Arial"/>
          <w:color w:val="222222"/>
          <w:sz w:val="20"/>
          <w:szCs w:val="20"/>
          <w:shd w:val="clear" w:color="auto" w:fill="FFFFFF"/>
        </w:rPr>
        <w:t xml:space="preserve">, J., &amp; </w:t>
      </w:r>
      <w:proofErr w:type="spellStart"/>
      <w:r w:rsidRPr="009551FD">
        <w:rPr>
          <w:rFonts w:ascii="Arial" w:hAnsi="Arial" w:cs="Arial"/>
          <w:color w:val="222222"/>
          <w:sz w:val="20"/>
          <w:szCs w:val="20"/>
          <w:shd w:val="clear" w:color="auto" w:fill="FFFFFF"/>
        </w:rPr>
        <w:t>Pulungan</w:t>
      </w:r>
      <w:proofErr w:type="spellEnd"/>
      <w:r w:rsidRPr="009551FD">
        <w:rPr>
          <w:rFonts w:ascii="Arial" w:hAnsi="Arial" w:cs="Arial"/>
          <w:color w:val="222222"/>
          <w:sz w:val="20"/>
          <w:szCs w:val="20"/>
          <w:shd w:val="clear" w:color="auto" w:fill="FFFFFF"/>
        </w:rPr>
        <w:t>, D. R. (2023). Improving MSME performance through financial literacy, financial technology, and financial inclusion. </w:t>
      </w:r>
      <w:r w:rsidRPr="009551FD">
        <w:rPr>
          <w:rFonts w:ascii="Arial" w:hAnsi="Arial" w:cs="Arial"/>
          <w:i/>
          <w:iCs/>
          <w:color w:val="222222"/>
          <w:sz w:val="20"/>
          <w:szCs w:val="20"/>
          <w:shd w:val="clear" w:color="auto" w:fill="FFFFFF"/>
        </w:rPr>
        <w:t>International Journal of Applied Economics, Finance and Accounting</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15</w:t>
      </w:r>
      <w:r w:rsidRPr="009551FD">
        <w:rPr>
          <w:rFonts w:ascii="Arial" w:hAnsi="Arial" w:cs="Arial"/>
          <w:color w:val="222222"/>
          <w:sz w:val="20"/>
          <w:szCs w:val="20"/>
          <w:shd w:val="clear" w:color="auto" w:fill="FFFFFF"/>
        </w:rPr>
        <w:t>(1), 39-52.</w:t>
      </w:r>
    </w:p>
    <w:p w14:paraId="00AF2EA9"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lastRenderedPageBreak/>
        <w:t>Hamidah</w:t>
      </w:r>
      <w:proofErr w:type="spellEnd"/>
      <w:r w:rsidRPr="009551FD">
        <w:rPr>
          <w:rFonts w:ascii="Arial" w:hAnsi="Arial" w:cs="Arial"/>
          <w:color w:val="222222"/>
          <w:sz w:val="20"/>
          <w:szCs w:val="20"/>
          <w:shd w:val="clear" w:color="auto" w:fill="FFFFFF"/>
        </w:rPr>
        <w:t xml:space="preserve">, N., </w:t>
      </w:r>
      <w:proofErr w:type="spellStart"/>
      <w:r w:rsidRPr="009551FD">
        <w:rPr>
          <w:rFonts w:ascii="Arial" w:hAnsi="Arial" w:cs="Arial"/>
          <w:color w:val="222222"/>
          <w:sz w:val="20"/>
          <w:szCs w:val="20"/>
          <w:shd w:val="clear" w:color="auto" w:fill="FFFFFF"/>
        </w:rPr>
        <w:t>Prihatni</w:t>
      </w:r>
      <w:proofErr w:type="spellEnd"/>
      <w:r w:rsidRPr="009551FD">
        <w:rPr>
          <w:rFonts w:ascii="Arial" w:hAnsi="Arial" w:cs="Arial"/>
          <w:color w:val="222222"/>
          <w:sz w:val="20"/>
          <w:szCs w:val="20"/>
          <w:shd w:val="clear" w:color="auto" w:fill="FFFFFF"/>
        </w:rPr>
        <w:t xml:space="preserve">, R., &amp; </w:t>
      </w:r>
      <w:proofErr w:type="spellStart"/>
      <w:r w:rsidRPr="009551FD">
        <w:rPr>
          <w:rFonts w:ascii="Arial" w:hAnsi="Arial" w:cs="Arial"/>
          <w:color w:val="222222"/>
          <w:sz w:val="20"/>
          <w:szCs w:val="20"/>
          <w:shd w:val="clear" w:color="auto" w:fill="FFFFFF"/>
        </w:rPr>
        <w:t>Ulupui</w:t>
      </w:r>
      <w:proofErr w:type="spellEnd"/>
      <w:r w:rsidRPr="009551FD">
        <w:rPr>
          <w:rFonts w:ascii="Arial" w:hAnsi="Arial" w:cs="Arial"/>
          <w:color w:val="222222"/>
          <w:sz w:val="20"/>
          <w:szCs w:val="20"/>
          <w:shd w:val="clear" w:color="auto" w:fill="FFFFFF"/>
        </w:rPr>
        <w:t xml:space="preserve">, I. G. K. A. (2020). The effect of financial literacy, fintech (financial technology) and intellectual capital on the performance of </w:t>
      </w:r>
      <w:proofErr w:type="spellStart"/>
      <w:r w:rsidRPr="009551FD">
        <w:rPr>
          <w:rFonts w:ascii="Arial" w:hAnsi="Arial" w:cs="Arial"/>
          <w:color w:val="222222"/>
          <w:sz w:val="20"/>
          <w:szCs w:val="20"/>
          <w:shd w:val="clear" w:color="auto" w:fill="FFFFFF"/>
        </w:rPr>
        <w:t>msmes</w:t>
      </w:r>
      <w:proofErr w:type="spellEnd"/>
      <w:r w:rsidRPr="009551FD">
        <w:rPr>
          <w:rFonts w:ascii="Arial" w:hAnsi="Arial" w:cs="Arial"/>
          <w:color w:val="222222"/>
          <w:sz w:val="20"/>
          <w:szCs w:val="20"/>
          <w:shd w:val="clear" w:color="auto" w:fill="FFFFFF"/>
        </w:rPr>
        <w:t xml:space="preserve"> in </w:t>
      </w:r>
      <w:proofErr w:type="spellStart"/>
      <w:r w:rsidRPr="009551FD">
        <w:rPr>
          <w:rFonts w:ascii="Arial" w:hAnsi="Arial" w:cs="Arial"/>
          <w:color w:val="222222"/>
          <w:sz w:val="20"/>
          <w:szCs w:val="20"/>
          <w:shd w:val="clear" w:color="auto" w:fill="FFFFFF"/>
        </w:rPr>
        <w:t>depok</w:t>
      </w:r>
      <w:proofErr w:type="spellEnd"/>
      <w:r w:rsidRPr="009551FD">
        <w:rPr>
          <w:rFonts w:ascii="Arial" w:hAnsi="Arial" w:cs="Arial"/>
          <w:color w:val="222222"/>
          <w:sz w:val="20"/>
          <w:szCs w:val="20"/>
          <w:shd w:val="clear" w:color="auto" w:fill="FFFFFF"/>
        </w:rPr>
        <w:t xml:space="preserve"> city, west java. </w:t>
      </w:r>
      <w:r w:rsidRPr="009551FD">
        <w:rPr>
          <w:rFonts w:ascii="Arial" w:hAnsi="Arial" w:cs="Arial"/>
          <w:i/>
          <w:iCs/>
          <w:color w:val="222222"/>
          <w:sz w:val="20"/>
          <w:szCs w:val="20"/>
          <w:shd w:val="clear" w:color="auto" w:fill="FFFFFF"/>
        </w:rPr>
        <w:t>Journal of Social Science</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w:t>
      </w:r>
      <w:r w:rsidRPr="009551FD">
        <w:rPr>
          <w:rFonts w:ascii="Arial" w:hAnsi="Arial" w:cs="Arial"/>
          <w:color w:val="222222"/>
          <w:sz w:val="20"/>
          <w:szCs w:val="20"/>
          <w:shd w:val="clear" w:color="auto" w:fill="FFFFFF"/>
        </w:rPr>
        <w:t>(4), 152-158.</w:t>
      </w:r>
    </w:p>
    <w:p w14:paraId="5B9DB96C"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rPr>
        <w:t>Hasan, M., Noor, T., Gao, J., Usman, M., &amp; Abedin, M. Z. (2023). Rural consumers’ financial literacy and access to FinTech services. </w:t>
      </w:r>
      <w:r w:rsidRPr="009551FD">
        <w:rPr>
          <w:rFonts w:ascii="Arial" w:hAnsi="Arial" w:cs="Arial"/>
          <w:i/>
          <w:iCs/>
          <w:color w:val="222222"/>
          <w:sz w:val="20"/>
          <w:szCs w:val="20"/>
          <w:shd w:val="clear" w:color="auto" w:fill="FFFFFF"/>
        </w:rPr>
        <w:t>Journal of the Knowledge Economy</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14</w:t>
      </w:r>
      <w:r w:rsidRPr="009551FD">
        <w:rPr>
          <w:rFonts w:ascii="Arial" w:hAnsi="Arial" w:cs="Arial"/>
          <w:color w:val="222222"/>
          <w:sz w:val="20"/>
          <w:szCs w:val="20"/>
          <w:shd w:val="clear" w:color="auto" w:fill="FFFFFF"/>
        </w:rPr>
        <w:t>(2), 780-804.</w:t>
      </w:r>
    </w:p>
    <w:p w14:paraId="4CDF4EA2"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Hasanudin</w:t>
      </w:r>
      <w:proofErr w:type="spellEnd"/>
      <w:r w:rsidRPr="009551FD">
        <w:rPr>
          <w:rFonts w:ascii="Arial" w:hAnsi="Arial" w:cs="Arial"/>
          <w:color w:val="222222"/>
          <w:sz w:val="20"/>
          <w:szCs w:val="20"/>
          <w:shd w:val="clear" w:color="auto" w:fill="FFFFFF"/>
        </w:rPr>
        <w:t xml:space="preserve">, A. I., &amp; </w:t>
      </w:r>
      <w:proofErr w:type="spellStart"/>
      <w:r w:rsidRPr="009551FD">
        <w:rPr>
          <w:rFonts w:ascii="Arial" w:hAnsi="Arial" w:cs="Arial"/>
          <w:color w:val="222222"/>
          <w:sz w:val="20"/>
          <w:szCs w:val="20"/>
          <w:shd w:val="clear" w:color="auto" w:fill="FFFFFF"/>
        </w:rPr>
        <w:t>Rahmiyanti</w:t>
      </w:r>
      <w:proofErr w:type="spellEnd"/>
      <w:r w:rsidRPr="009551FD">
        <w:rPr>
          <w:rFonts w:ascii="Arial" w:hAnsi="Arial" w:cs="Arial"/>
          <w:color w:val="222222"/>
          <w:sz w:val="20"/>
          <w:szCs w:val="20"/>
          <w:shd w:val="clear" w:color="auto" w:fill="FFFFFF"/>
        </w:rPr>
        <w:t xml:space="preserve">, S. (2023). The Influence of Financial Literacy, Financial Technology, and Inclusion Finance on MSME Financial Performance in </w:t>
      </w:r>
      <w:proofErr w:type="spellStart"/>
      <w:r w:rsidRPr="009551FD">
        <w:rPr>
          <w:rFonts w:ascii="Arial" w:hAnsi="Arial" w:cs="Arial"/>
          <w:color w:val="222222"/>
          <w:sz w:val="20"/>
          <w:szCs w:val="20"/>
          <w:shd w:val="clear" w:color="auto" w:fill="FFFFFF"/>
        </w:rPr>
        <w:t>Cilegon</w:t>
      </w:r>
      <w:proofErr w:type="spellEnd"/>
      <w:r w:rsidRPr="009551FD">
        <w:rPr>
          <w:rFonts w:ascii="Arial" w:hAnsi="Arial" w:cs="Arial"/>
          <w:color w:val="222222"/>
          <w:sz w:val="20"/>
          <w:szCs w:val="20"/>
          <w:shd w:val="clear" w:color="auto" w:fill="FFFFFF"/>
        </w:rPr>
        <w:t xml:space="preserve"> City. </w:t>
      </w:r>
      <w:proofErr w:type="spellStart"/>
      <w:r w:rsidRPr="009551FD">
        <w:rPr>
          <w:rFonts w:ascii="Arial" w:hAnsi="Arial" w:cs="Arial"/>
          <w:i/>
          <w:iCs/>
          <w:color w:val="222222"/>
          <w:sz w:val="20"/>
          <w:szCs w:val="20"/>
          <w:shd w:val="clear" w:color="auto" w:fill="FFFFFF"/>
        </w:rPr>
        <w:t>Inovator</w:t>
      </w:r>
      <w:proofErr w:type="spellEnd"/>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12</w:t>
      </w:r>
      <w:r w:rsidRPr="009551FD">
        <w:rPr>
          <w:rFonts w:ascii="Arial" w:hAnsi="Arial" w:cs="Arial"/>
          <w:color w:val="222222"/>
          <w:sz w:val="20"/>
          <w:szCs w:val="20"/>
          <w:shd w:val="clear" w:color="auto" w:fill="FFFFFF"/>
        </w:rPr>
        <w:t>(1), 119-161.</w:t>
      </w:r>
    </w:p>
    <w:p w14:paraId="2DD87F75"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Hasanudin</w:t>
      </w:r>
      <w:proofErr w:type="spellEnd"/>
      <w:r w:rsidRPr="009551FD">
        <w:rPr>
          <w:rFonts w:ascii="Arial" w:hAnsi="Arial" w:cs="Arial"/>
          <w:color w:val="222222"/>
          <w:sz w:val="20"/>
          <w:szCs w:val="20"/>
          <w:shd w:val="clear" w:color="auto" w:fill="FFFFFF"/>
        </w:rPr>
        <w:t xml:space="preserve">, H., &amp; </w:t>
      </w:r>
      <w:proofErr w:type="spellStart"/>
      <w:r w:rsidRPr="009551FD">
        <w:rPr>
          <w:rFonts w:ascii="Arial" w:hAnsi="Arial" w:cs="Arial"/>
          <w:color w:val="222222"/>
          <w:sz w:val="20"/>
          <w:szCs w:val="20"/>
          <w:shd w:val="clear" w:color="auto" w:fill="FFFFFF"/>
        </w:rPr>
        <w:t>Panigfat</w:t>
      </w:r>
      <w:proofErr w:type="spellEnd"/>
      <w:r w:rsidRPr="009551FD">
        <w:rPr>
          <w:rFonts w:ascii="Arial" w:hAnsi="Arial" w:cs="Arial"/>
          <w:color w:val="222222"/>
          <w:sz w:val="20"/>
          <w:szCs w:val="20"/>
          <w:shd w:val="clear" w:color="auto" w:fill="FFFFFF"/>
        </w:rPr>
        <w:t>, F. (2023). Unlocking MSME Performance: The Interplay of Financial Literacy, Financial Inclusion, and Financial Technology Lending with Venture Capital Mediation. </w:t>
      </w:r>
      <w:proofErr w:type="spellStart"/>
      <w:r w:rsidRPr="009551FD">
        <w:rPr>
          <w:rFonts w:ascii="Arial" w:hAnsi="Arial" w:cs="Arial"/>
          <w:i/>
          <w:iCs/>
          <w:color w:val="222222"/>
          <w:sz w:val="20"/>
          <w:szCs w:val="20"/>
          <w:shd w:val="clear" w:color="auto" w:fill="FFFFFF"/>
        </w:rPr>
        <w:t>Shirkah</w:t>
      </w:r>
      <w:proofErr w:type="spellEnd"/>
      <w:r w:rsidRPr="009551FD">
        <w:rPr>
          <w:rFonts w:ascii="Arial" w:hAnsi="Arial" w:cs="Arial"/>
          <w:i/>
          <w:iCs/>
          <w:color w:val="222222"/>
          <w:sz w:val="20"/>
          <w:szCs w:val="20"/>
          <w:shd w:val="clear" w:color="auto" w:fill="FFFFFF"/>
        </w:rPr>
        <w:t>: Journal of Economics and Business</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9</w:t>
      </w:r>
      <w:r w:rsidRPr="009551FD">
        <w:rPr>
          <w:rFonts w:ascii="Arial" w:hAnsi="Arial" w:cs="Arial"/>
          <w:color w:val="222222"/>
          <w:sz w:val="20"/>
          <w:szCs w:val="20"/>
          <w:shd w:val="clear" w:color="auto" w:fill="FFFFFF"/>
        </w:rPr>
        <w:t>(2), 137-148.</w:t>
      </w:r>
    </w:p>
    <w:p w14:paraId="659E86D7"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rPr>
        <w:t xml:space="preserve">Hasyim, I. S., Hanif, H., &amp; </w:t>
      </w:r>
      <w:proofErr w:type="spellStart"/>
      <w:r w:rsidRPr="009551FD">
        <w:rPr>
          <w:rFonts w:ascii="Arial" w:hAnsi="Arial" w:cs="Arial"/>
          <w:color w:val="222222"/>
          <w:sz w:val="20"/>
          <w:szCs w:val="20"/>
          <w:shd w:val="clear" w:color="auto" w:fill="FFFFFF"/>
        </w:rPr>
        <w:t>Anggraeni</w:t>
      </w:r>
      <w:proofErr w:type="spellEnd"/>
      <w:r w:rsidRPr="009551FD">
        <w:rPr>
          <w:rFonts w:ascii="Arial" w:hAnsi="Arial" w:cs="Arial"/>
          <w:color w:val="222222"/>
          <w:sz w:val="20"/>
          <w:szCs w:val="20"/>
          <w:shd w:val="clear" w:color="auto" w:fill="FFFFFF"/>
        </w:rPr>
        <w:t>, E. (2023). Analysis of Perceived Usefulness, Perceived Ease of Use, Trust, and Sharia Financial Literature on the Adoption of Sharia Fintech by MSMEs. </w:t>
      </w:r>
      <w:r w:rsidRPr="009551FD">
        <w:rPr>
          <w:rFonts w:ascii="Arial" w:hAnsi="Arial" w:cs="Arial"/>
          <w:i/>
          <w:iCs/>
          <w:color w:val="222222"/>
          <w:sz w:val="20"/>
          <w:szCs w:val="20"/>
          <w:shd w:val="clear" w:color="auto" w:fill="FFFFFF"/>
        </w:rPr>
        <w:t>Al-</w:t>
      </w:r>
      <w:proofErr w:type="spellStart"/>
      <w:r w:rsidRPr="009551FD">
        <w:rPr>
          <w:rFonts w:ascii="Arial" w:hAnsi="Arial" w:cs="Arial"/>
          <w:i/>
          <w:iCs/>
          <w:color w:val="222222"/>
          <w:sz w:val="20"/>
          <w:szCs w:val="20"/>
          <w:shd w:val="clear" w:color="auto" w:fill="FFFFFF"/>
        </w:rPr>
        <w:t>Kharaj</w:t>
      </w:r>
      <w:proofErr w:type="spellEnd"/>
      <w:r w:rsidRPr="009551FD">
        <w:rPr>
          <w:rFonts w:ascii="Arial" w:hAnsi="Arial" w:cs="Arial"/>
          <w:i/>
          <w:iCs/>
          <w:color w:val="222222"/>
          <w:sz w:val="20"/>
          <w:szCs w:val="20"/>
          <w:shd w:val="clear" w:color="auto" w:fill="FFFFFF"/>
        </w:rPr>
        <w:t xml:space="preserve">: </w:t>
      </w:r>
      <w:proofErr w:type="spellStart"/>
      <w:r w:rsidRPr="009551FD">
        <w:rPr>
          <w:rFonts w:ascii="Arial" w:hAnsi="Arial" w:cs="Arial"/>
          <w:i/>
          <w:iCs/>
          <w:color w:val="222222"/>
          <w:sz w:val="20"/>
          <w:szCs w:val="20"/>
          <w:shd w:val="clear" w:color="auto" w:fill="FFFFFF"/>
        </w:rPr>
        <w:t>Jurnal</w:t>
      </w:r>
      <w:proofErr w:type="spellEnd"/>
      <w:r w:rsidRPr="009551FD">
        <w:rPr>
          <w:rFonts w:ascii="Arial" w:hAnsi="Arial" w:cs="Arial"/>
          <w:i/>
          <w:iCs/>
          <w:color w:val="222222"/>
          <w:sz w:val="20"/>
          <w:szCs w:val="20"/>
          <w:shd w:val="clear" w:color="auto" w:fill="FFFFFF"/>
        </w:rPr>
        <w:t xml:space="preserve"> </w:t>
      </w:r>
      <w:proofErr w:type="spellStart"/>
      <w:r w:rsidRPr="009551FD">
        <w:rPr>
          <w:rFonts w:ascii="Arial" w:hAnsi="Arial" w:cs="Arial"/>
          <w:i/>
          <w:iCs/>
          <w:color w:val="222222"/>
          <w:sz w:val="20"/>
          <w:szCs w:val="20"/>
          <w:shd w:val="clear" w:color="auto" w:fill="FFFFFF"/>
        </w:rPr>
        <w:t>Ekonomi</w:t>
      </w:r>
      <w:proofErr w:type="spellEnd"/>
      <w:r w:rsidRPr="009551FD">
        <w:rPr>
          <w:rFonts w:ascii="Arial" w:hAnsi="Arial" w:cs="Arial"/>
          <w:i/>
          <w:iCs/>
          <w:color w:val="222222"/>
          <w:sz w:val="20"/>
          <w:szCs w:val="20"/>
          <w:shd w:val="clear" w:color="auto" w:fill="FFFFFF"/>
        </w:rPr>
        <w:t xml:space="preserve">, </w:t>
      </w:r>
      <w:proofErr w:type="spellStart"/>
      <w:r w:rsidRPr="009551FD">
        <w:rPr>
          <w:rFonts w:ascii="Arial" w:hAnsi="Arial" w:cs="Arial"/>
          <w:i/>
          <w:iCs/>
          <w:color w:val="222222"/>
          <w:sz w:val="20"/>
          <w:szCs w:val="20"/>
          <w:shd w:val="clear" w:color="auto" w:fill="FFFFFF"/>
        </w:rPr>
        <w:t>Keuangan</w:t>
      </w:r>
      <w:proofErr w:type="spellEnd"/>
      <w:r w:rsidRPr="009551FD">
        <w:rPr>
          <w:rFonts w:ascii="Arial" w:hAnsi="Arial" w:cs="Arial"/>
          <w:i/>
          <w:iCs/>
          <w:color w:val="222222"/>
          <w:sz w:val="20"/>
          <w:szCs w:val="20"/>
          <w:shd w:val="clear" w:color="auto" w:fill="FFFFFF"/>
        </w:rPr>
        <w:t xml:space="preserve"> &amp; </w:t>
      </w:r>
      <w:proofErr w:type="spellStart"/>
      <w:r w:rsidRPr="009551FD">
        <w:rPr>
          <w:rFonts w:ascii="Arial" w:hAnsi="Arial" w:cs="Arial"/>
          <w:i/>
          <w:iCs/>
          <w:color w:val="222222"/>
          <w:sz w:val="20"/>
          <w:szCs w:val="20"/>
          <w:shd w:val="clear" w:color="auto" w:fill="FFFFFF"/>
        </w:rPr>
        <w:t>Bisnis</w:t>
      </w:r>
      <w:proofErr w:type="spellEnd"/>
      <w:r w:rsidRPr="009551FD">
        <w:rPr>
          <w:rFonts w:ascii="Arial" w:hAnsi="Arial" w:cs="Arial"/>
          <w:i/>
          <w:iCs/>
          <w:color w:val="222222"/>
          <w:sz w:val="20"/>
          <w:szCs w:val="20"/>
          <w:shd w:val="clear" w:color="auto" w:fill="FFFFFF"/>
        </w:rPr>
        <w:t xml:space="preserve"> Syariah</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5</w:t>
      </w:r>
      <w:r w:rsidRPr="009551FD">
        <w:rPr>
          <w:rFonts w:ascii="Arial" w:hAnsi="Arial" w:cs="Arial"/>
          <w:color w:val="222222"/>
          <w:sz w:val="20"/>
          <w:szCs w:val="20"/>
          <w:shd w:val="clear" w:color="auto" w:fill="FFFFFF"/>
        </w:rPr>
        <w:t>(3), 1218-1234.</w:t>
      </w:r>
    </w:p>
    <w:p w14:paraId="0DA7D00F"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rPr>
        <w:t xml:space="preserve">Karim, S., </w:t>
      </w:r>
      <w:proofErr w:type="spellStart"/>
      <w:r w:rsidRPr="009551FD">
        <w:rPr>
          <w:rFonts w:ascii="Arial" w:hAnsi="Arial" w:cs="Arial"/>
          <w:color w:val="222222"/>
          <w:sz w:val="20"/>
          <w:szCs w:val="20"/>
          <w:shd w:val="clear" w:color="auto" w:fill="FFFFFF"/>
        </w:rPr>
        <w:t>Naz</w:t>
      </w:r>
      <w:proofErr w:type="spellEnd"/>
      <w:r w:rsidRPr="009551FD">
        <w:rPr>
          <w:rFonts w:ascii="Arial" w:hAnsi="Arial" w:cs="Arial"/>
          <w:color w:val="222222"/>
          <w:sz w:val="20"/>
          <w:szCs w:val="20"/>
          <w:shd w:val="clear" w:color="auto" w:fill="FFFFFF"/>
        </w:rPr>
        <w:t xml:space="preserve">, F., Naeem, M. A., &amp; </w:t>
      </w:r>
      <w:proofErr w:type="spellStart"/>
      <w:r w:rsidRPr="009551FD">
        <w:rPr>
          <w:rFonts w:ascii="Arial" w:hAnsi="Arial" w:cs="Arial"/>
          <w:color w:val="222222"/>
          <w:sz w:val="20"/>
          <w:szCs w:val="20"/>
          <w:shd w:val="clear" w:color="auto" w:fill="FFFFFF"/>
        </w:rPr>
        <w:t>Vigne</w:t>
      </w:r>
      <w:proofErr w:type="spellEnd"/>
      <w:r w:rsidRPr="009551FD">
        <w:rPr>
          <w:rFonts w:ascii="Arial" w:hAnsi="Arial" w:cs="Arial"/>
          <w:color w:val="222222"/>
          <w:sz w:val="20"/>
          <w:szCs w:val="20"/>
          <w:shd w:val="clear" w:color="auto" w:fill="FFFFFF"/>
        </w:rPr>
        <w:t xml:space="preserve">, S. A. (2022). Is FinTech providing effective solutions to Small and Medium Enterprises (SMEs) in ASEAN </w:t>
      </w:r>
      <w:proofErr w:type="gramStart"/>
      <w:r w:rsidRPr="009551FD">
        <w:rPr>
          <w:rFonts w:ascii="Arial" w:hAnsi="Arial" w:cs="Arial"/>
          <w:color w:val="222222"/>
          <w:sz w:val="20"/>
          <w:szCs w:val="20"/>
          <w:shd w:val="clear" w:color="auto" w:fill="FFFFFF"/>
        </w:rPr>
        <w:t>countries?.</w:t>
      </w:r>
      <w:proofErr w:type="gramEnd"/>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Economic Analysis and Policy</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75</w:t>
      </w:r>
      <w:r w:rsidRPr="009551FD">
        <w:rPr>
          <w:rFonts w:ascii="Arial" w:hAnsi="Arial" w:cs="Arial"/>
          <w:color w:val="222222"/>
          <w:sz w:val="20"/>
          <w:szCs w:val="20"/>
          <w:shd w:val="clear" w:color="auto" w:fill="FFFFFF"/>
        </w:rPr>
        <w:t>, 335-344.</w:t>
      </w:r>
    </w:p>
    <w:p w14:paraId="79E57CC7"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Krah</w:t>
      </w:r>
      <w:proofErr w:type="spellEnd"/>
      <w:r w:rsidRPr="009551FD">
        <w:rPr>
          <w:rFonts w:ascii="Arial" w:hAnsi="Arial" w:cs="Arial"/>
          <w:color w:val="222222"/>
          <w:sz w:val="20"/>
          <w:szCs w:val="20"/>
          <w:shd w:val="clear" w:color="auto" w:fill="FFFFFF"/>
        </w:rPr>
        <w:t xml:space="preserve">, R., Tetteh, L. A., Boateng, A., &amp; </w:t>
      </w:r>
      <w:proofErr w:type="spellStart"/>
      <w:r w:rsidRPr="009551FD">
        <w:rPr>
          <w:rFonts w:ascii="Arial" w:hAnsi="Arial" w:cs="Arial"/>
          <w:color w:val="222222"/>
          <w:sz w:val="20"/>
          <w:szCs w:val="20"/>
          <w:shd w:val="clear" w:color="auto" w:fill="FFFFFF"/>
        </w:rPr>
        <w:t>Amankwa</w:t>
      </w:r>
      <w:proofErr w:type="spellEnd"/>
      <w:r w:rsidRPr="009551FD">
        <w:rPr>
          <w:rFonts w:ascii="Arial" w:hAnsi="Arial" w:cs="Arial"/>
          <w:color w:val="222222"/>
          <w:sz w:val="20"/>
          <w:szCs w:val="20"/>
          <w:shd w:val="clear" w:color="auto" w:fill="FFFFFF"/>
        </w:rPr>
        <w:t>, R. F. (2024). Financial technology adoption among small and medium enterprises in Ghana. </w:t>
      </w:r>
      <w:r w:rsidRPr="009551FD">
        <w:rPr>
          <w:rFonts w:ascii="Arial" w:hAnsi="Arial" w:cs="Arial"/>
          <w:i/>
          <w:iCs/>
          <w:color w:val="222222"/>
          <w:sz w:val="20"/>
          <w:szCs w:val="20"/>
          <w:shd w:val="clear" w:color="auto" w:fill="FFFFFF"/>
        </w:rPr>
        <w:t>Cogent Business &amp; Management</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11</w:t>
      </w:r>
      <w:r w:rsidRPr="009551FD">
        <w:rPr>
          <w:rFonts w:ascii="Arial" w:hAnsi="Arial" w:cs="Arial"/>
          <w:color w:val="222222"/>
          <w:sz w:val="20"/>
          <w:szCs w:val="20"/>
          <w:shd w:val="clear" w:color="auto" w:fill="FFFFFF"/>
        </w:rPr>
        <w:t>(1), 2321786.</w:t>
      </w:r>
    </w:p>
    <w:p w14:paraId="73F0DA5F"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Lontchi</w:t>
      </w:r>
      <w:proofErr w:type="spellEnd"/>
      <w:r w:rsidRPr="009551FD">
        <w:rPr>
          <w:rFonts w:ascii="Arial" w:hAnsi="Arial" w:cs="Arial"/>
          <w:color w:val="222222"/>
          <w:sz w:val="20"/>
          <w:szCs w:val="20"/>
          <w:shd w:val="clear" w:color="auto" w:fill="FFFFFF"/>
        </w:rPr>
        <w:t>, C. B., Yang, B., &amp; Shuaib, K. M. (2023). Effect of financial technology on SMEs performance in Cameroon amid COVID-19 recovery: The mediating effect of financial literacy. </w:t>
      </w:r>
      <w:r w:rsidRPr="009551FD">
        <w:rPr>
          <w:rFonts w:ascii="Arial" w:hAnsi="Arial" w:cs="Arial"/>
          <w:i/>
          <w:iCs/>
          <w:color w:val="222222"/>
          <w:sz w:val="20"/>
          <w:szCs w:val="20"/>
          <w:shd w:val="clear" w:color="auto" w:fill="FFFFFF"/>
        </w:rPr>
        <w:t>Sustainability</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15</w:t>
      </w:r>
      <w:r w:rsidRPr="009551FD">
        <w:rPr>
          <w:rFonts w:ascii="Arial" w:hAnsi="Arial" w:cs="Arial"/>
          <w:color w:val="222222"/>
          <w:sz w:val="20"/>
          <w:szCs w:val="20"/>
          <w:shd w:val="clear" w:color="auto" w:fill="FFFFFF"/>
        </w:rPr>
        <w:t>(3), 2171.</w:t>
      </w:r>
    </w:p>
    <w:p w14:paraId="79F666EB"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rPr>
        <w:t xml:space="preserve">Marini, M., </w:t>
      </w:r>
      <w:proofErr w:type="spellStart"/>
      <w:r w:rsidRPr="009551FD">
        <w:rPr>
          <w:rFonts w:ascii="Arial" w:hAnsi="Arial" w:cs="Arial"/>
          <w:color w:val="222222"/>
          <w:sz w:val="20"/>
          <w:szCs w:val="20"/>
          <w:shd w:val="clear" w:color="auto" w:fill="FFFFFF"/>
        </w:rPr>
        <w:t>Yusmaniarti</w:t>
      </w:r>
      <w:proofErr w:type="spellEnd"/>
      <w:r w:rsidRPr="009551FD">
        <w:rPr>
          <w:rFonts w:ascii="Arial" w:hAnsi="Arial" w:cs="Arial"/>
          <w:color w:val="222222"/>
          <w:sz w:val="20"/>
          <w:szCs w:val="20"/>
          <w:shd w:val="clear" w:color="auto" w:fill="FFFFFF"/>
        </w:rPr>
        <w:t xml:space="preserve">, Y., </w:t>
      </w:r>
      <w:proofErr w:type="spellStart"/>
      <w:r w:rsidRPr="009551FD">
        <w:rPr>
          <w:rFonts w:ascii="Arial" w:hAnsi="Arial" w:cs="Arial"/>
          <w:color w:val="222222"/>
          <w:sz w:val="20"/>
          <w:szCs w:val="20"/>
          <w:shd w:val="clear" w:color="auto" w:fill="FFFFFF"/>
        </w:rPr>
        <w:t>Faradilla</w:t>
      </w:r>
      <w:proofErr w:type="spellEnd"/>
      <w:r w:rsidRPr="009551FD">
        <w:rPr>
          <w:rFonts w:ascii="Arial" w:hAnsi="Arial" w:cs="Arial"/>
          <w:color w:val="222222"/>
          <w:sz w:val="20"/>
          <w:szCs w:val="20"/>
          <w:shd w:val="clear" w:color="auto" w:fill="FFFFFF"/>
        </w:rPr>
        <w:t xml:space="preserve">, I., &amp; </w:t>
      </w:r>
      <w:proofErr w:type="spellStart"/>
      <w:r w:rsidRPr="009551FD">
        <w:rPr>
          <w:rFonts w:ascii="Arial" w:hAnsi="Arial" w:cs="Arial"/>
          <w:color w:val="222222"/>
          <w:sz w:val="20"/>
          <w:szCs w:val="20"/>
          <w:shd w:val="clear" w:color="auto" w:fill="FFFFFF"/>
        </w:rPr>
        <w:t>Setiorini</w:t>
      </w:r>
      <w:proofErr w:type="spellEnd"/>
      <w:r w:rsidRPr="009551FD">
        <w:rPr>
          <w:rFonts w:ascii="Arial" w:hAnsi="Arial" w:cs="Arial"/>
          <w:color w:val="222222"/>
          <w:sz w:val="20"/>
          <w:szCs w:val="20"/>
          <w:shd w:val="clear" w:color="auto" w:fill="FFFFFF"/>
        </w:rPr>
        <w:t xml:space="preserve">, H. (2024). Measuring </w:t>
      </w:r>
      <w:proofErr w:type="gramStart"/>
      <w:r w:rsidRPr="009551FD">
        <w:rPr>
          <w:rFonts w:ascii="Arial" w:hAnsi="Arial" w:cs="Arial"/>
          <w:color w:val="222222"/>
          <w:sz w:val="20"/>
          <w:szCs w:val="20"/>
          <w:shd w:val="clear" w:color="auto" w:fill="FFFFFF"/>
        </w:rPr>
        <w:t>The</w:t>
      </w:r>
      <w:proofErr w:type="gramEnd"/>
      <w:r w:rsidRPr="009551FD">
        <w:rPr>
          <w:rFonts w:ascii="Arial" w:hAnsi="Arial" w:cs="Arial"/>
          <w:color w:val="222222"/>
          <w:sz w:val="20"/>
          <w:szCs w:val="20"/>
          <w:shd w:val="clear" w:color="auto" w:fill="FFFFFF"/>
        </w:rPr>
        <w:t xml:space="preserve"> Financial Performance Of </w:t>
      </w:r>
      <w:proofErr w:type="spellStart"/>
      <w:r w:rsidRPr="009551FD">
        <w:rPr>
          <w:rFonts w:ascii="Arial" w:hAnsi="Arial" w:cs="Arial"/>
          <w:color w:val="222222"/>
          <w:sz w:val="20"/>
          <w:szCs w:val="20"/>
          <w:shd w:val="clear" w:color="auto" w:fill="FFFFFF"/>
        </w:rPr>
        <w:t>Msmes</w:t>
      </w:r>
      <w:proofErr w:type="spellEnd"/>
      <w:r w:rsidRPr="009551FD">
        <w:rPr>
          <w:rFonts w:ascii="Arial" w:hAnsi="Arial" w:cs="Arial"/>
          <w:color w:val="222222"/>
          <w:sz w:val="20"/>
          <w:szCs w:val="20"/>
          <w:shd w:val="clear" w:color="auto" w:fill="FFFFFF"/>
        </w:rPr>
        <w:t xml:space="preserve"> From The Perspective Of Financial Literacy, Financial Inclusion And Financial Technology. </w:t>
      </w:r>
      <w:r w:rsidRPr="009551FD">
        <w:rPr>
          <w:rFonts w:ascii="Arial" w:hAnsi="Arial" w:cs="Arial"/>
          <w:i/>
          <w:iCs/>
          <w:color w:val="222222"/>
          <w:sz w:val="20"/>
          <w:szCs w:val="20"/>
          <w:shd w:val="clear" w:color="auto" w:fill="FFFFFF"/>
        </w:rPr>
        <w:t xml:space="preserve">EKOMBIS REVIEW: </w:t>
      </w:r>
      <w:proofErr w:type="spellStart"/>
      <w:r w:rsidRPr="009551FD">
        <w:rPr>
          <w:rFonts w:ascii="Arial" w:hAnsi="Arial" w:cs="Arial"/>
          <w:i/>
          <w:iCs/>
          <w:color w:val="222222"/>
          <w:sz w:val="20"/>
          <w:szCs w:val="20"/>
          <w:shd w:val="clear" w:color="auto" w:fill="FFFFFF"/>
        </w:rPr>
        <w:t>Jurnal</w:t>
      </w:r>
      <w:proofErr w:type="spellEnd"/>
      <w:r w:rsidRPr="009551FD">
        <w:rPr>
          <w:rFonts w:ascii="Arial" w:hAnsi="Arial" w:cs="Arial"/>
          <w:i/>
          <w:iCs/>
          <w:color w:val="222222"/>
          <w:sz w:val="20"/>
          <w:szCs w:val="20"/>
          <w:shd w:val="clear" w:color="auto" w:fill="FFFFFF"/>
        </w:rPr>
        <w:t xml:space="preserve"> </w:t>
      </w:r>
      <w:proofErr w:type="spellStart"/>
      <w:r w:rsidRPr="009551FD">
        <w:rPr>
          <w:rFonts w:ascii="Arial" w:hAnsi="Arial" w:cs="Arial"/>
          <w:i/>
          <w:iCs/>
          <w:color w:val="222222"/>
          <w:sz w:val="20"/>
          <w:szCs w:val="20"/>
          <w:shd w:val="clear" w:color="auto" w:fill="FFFFFF"/>
        </w:rPr>
        <w:t>Ilmiah</w:t>
      </w:r>
      <w:proofErr w:type="spellEnd"/>
      <w:r w:rsidRPr="009551FD">
        <w:rPr>
          <w:rFonts w:ascii="Arial" w:hAnsi="Arial" w:cs="Arial"/>
          <w:i/>
          <w:iCs/>
          <w:color w:val="222222"/>
          <w:sz w:val="20"/>
          <w:szCs w:val="20"/>
          <w:shd w:val="clear" w:color="auto" w:fill="FFFFFF"/>
        </w:rPr>
        <w:t xml:space="preserve"> </w:t>
      </w:r>
      <w:proofErr w:type="spellStart"/>
      <w:r w:rsidRPr="009551FD">
        <w:rPr>
          <w:rFonts w:ascii="Arial" w:hAnsi="Arial" w:cs="Arial"/>
          <w:i/>
          <w:iCs/>
          <w:color w:val="222222"/>
          <w:sz w:val="20"/>
          <w:szCs w:val="20"/>
          <w:shd w:val="clear" w:color="auto" w:fill="FFFFFF"/>
        </w:rPr>
        <w:t>Ekonomi</w:t>
      </w:r>
      <w:proofErr w:type="spellEnd"/>
      <w:r w:rsidRPr="009551FD">
        <w:rPr>
          <w:rFonts w:ascii="Arial" w:hAnsi="Arial" w:cs="Arial"/>
          <w:i/>
          <w:iCs/>
          <w:color w:val="222222"/>
          <w:sz w:val="20"/>
          <w:szCs w:val="20"/>
          <w:shd w:val="clear" w:color="auto" w:fill="FFFFFF"/>
        </w:rPr>
        <w:t xml:space="preserve"> dan </w:t>
      </w:r>
      <w:proofErr w:type="spellStart"/>
      <w:r w:rsidRPr="009551FD">
        <w:rPr>
          <w:rFonts w:ascii="Arial" w:hAnsi="Arial" w:cs="Arial"/>
          <w:i/>
          <w:iCs/>
          <w:color w:val="222222"/>
          <w:sz w:val="20"/>
          <w:szCs w:val="20"/>
          <w:shd w:val="clear" w:color="auto" w:fill="FFFFFF"/>
        </w:rPr>
        <w:t>Bisnis</w:t>
      </w:r>
      <w:proofErr w:type="spellEnd"/>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12</w:t>
      </w:r>
      <w:r w:rsidRPr="009551FD">
        <w:rPr>
          <w:rFonts w:ascii="Arial" w:hAnsi="Arial" w:cs="Arial"/>
          <w:color w:val="222222"/>
          <w:sz w:val="20"/>
          <w:szCs w:val="20"/>
          <w:shd w:val="clear" w:color="auto" w:fill="FFFFFF"/>
        </w:rPr>
        <w:t>(1), 285-296.</w:t>
      </w:r>
    </w:p>
    <w:p w14:paraId="7CD741AC"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lang w:val="es-ES"/>
        </w:rPr>
      </w:pPr>
      <w:proofErr w:type="spellStart"/>
      <w:r w:rsidRPr="009551FD">
        <w:rPr>
          <w:rFonts w:ascii="Arial" w:hAnsi="Arial" w:cs="Arial"/>
          <w:color w:val="222222"/>
          <w:sz w:val="20"/>
          <w:szCs w:val="20"/>
          <w:shd w:val="clear" w:color="auto" w:fill="FFFFFF"/>
        </w:rPr>
        <w:t>Marrara</w:t>
      </w:r>
      <w:proofErr w:type="spellEnd"/>
      <w:r w:rsidRPr="009551FD">
        <w:rPr>
          <w:rFonts w:ascii="Arial" w:hAnsi="Arial" w:cs="Arial"/>
          <w:color w:val="222222"/>
          <w:sz w:val="20"/>
          <w:szCs w:val="20"/>
          <w:shd w:val="clear" w:color="auto" w:fill="FFFFFF"/>
        </w:rPr>
        <w:t xml:space="preserve">, S., Pejic-Bach, M., </w:t>
      </w:r>
      <w:proofErr w:type="spellStart"/>
      <w:r w:rsidRPr="009551FD">
        <w:rPr>
          <w:rFonts w:ascii="Arial" w:hAnsi="Arial" w:cs="Arial"/>
          <w:color w:val="222222"/>
          <w:sz w:val="20"/>
          <w:szCs w:val="20"/>
          <w:shd w:val="clear" w:color="auto" w:fill="FFFFFF"/>
        </w:rPr>
        <w:t>Seljan</w:t>
      </w:r>
      <w:proofErr w:type="spellEnd"/>
      <w:r w:rsidRPr="009551FD">
        <w:rPr>
          <w:rFonts w:ascii="Arial" w:hAnsi="Arial" w:cs="Arial"/>
          <w:color w:val="222222"/>
          <w:sz w:val="20"/>
          <w:szCs w:val="20"/>
          <w:shd w:val="clear" w:color="auto" w:fill="FFFFFF"/>
        </w:rPr>
        <w:t xml:space="preserve">, S., &amp; </w:t>
      </w:r>
      <w:proofErr w:type="spellStart"/>
      <w:r w:rsidRPr="009551FD">
        <w:rPr>
          <w:rFonts w:ascii="Arial" w:hAnsi="Arial" w:cs="Arial"/>
          <w:color w:val="222222"/>
          <w:sz w:val="20"/>
          <w:szCs w:val="20"/>
          <w:shd w:val="clear" w:color="auto" w:fill="FFFFFF"/>
        </w:rPr>
        <w:t>Topalovic</w:t>
      </w:r>
      <w:proofErr w:type="spellEnd"/>
      <w:r w:rsidRPr="009551FD">
        <w:rPr>
          <w:rFonts w:ascii="Arial" w:hAnsi="Arial" w:cs="Arial"/>
          <w:color w:val="222222"/>
          <w:sz w:val="20"/>
          <w:szCs w:val="20"/>
          <w:shd w:val="clear" w:color="auto" w:fill="FFFFFF"/>
        </w:rPr>
        <w:t>, A. (2021). FinTech and SMEs: the Italian case. In </w:t>
      </w:r>
      <w:r w:rsidRPr="009551FD">
        <w:rPr>
          <w:rFonts w:ascii="Arial" w:hAnsi="Arial" w:cs="Arial"/>
          <w:i/>
          <w:iCs/>
          <w:color w:val="222222"/>
          <w:sz w:val="20"/>
          <w:szCs w:val="20"/>
          <w:shd w:val="clear" w:color="auto" w:fill="FFFFFF"/>
        </w:rPr>
        <w:t>Research anthology on small business strategies for success and survival</w:t>
      </w:r>
      <w:r w:rsidRPr="009551FD">
        <w:rPr>
          <w:rFonts w:ascii="Arial" w:hAnsi="Arial" w:cs="Arial"/>
          <w:color w:val="222222"/>
          <w:sz w:val="20"/>
          <w:szCs w:val="20"/>
          <w:shd w:val="clear" w:color="auto" w:fill="FFFFFF"/>
        </w:rPr>
        <w:t xml:space="preserve"> (pp. 667-688). </w:t>
      </w:r>
      <w:r w:rsidRPr="009551FD">
        <w:rPr>
          <w:rFonts w:ascii="Arial" w:hAnsi="Arial" w:cs="Arial"/>
          <w:color w:val="222222"/>
          <w:sz w:val="20"/>
          <w:szCs w:val="20"/>
          <w:shd w:val="clear" w:color="auto" w:fill="FFFFFF"/>
          <w:lang w:val="es-ES"/>
        </w:rPr>
        <w:t>IGI Global.</w:t>
      </w:r>
    </w:p>
    <w:p w14:paraId="68FF70DF"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lang w:val="es-ES"/>
        </w:rPr>
        <w:t xml:space="preserve">Moreira-Santos, D., Au-Yong-Oliveira, M., &amp; Palma-Moreira, A. (2022). </w:t>
      </w:r>
      <w:r w:rsidRPr="009551FD">
        <w:rPr>
          <w:rFonts w:ascii="Arial" w:hAnsi="Arial" w:cs="Arial"/>
          <w:color w:val="222222"/>
          <w:sz w:val="20"/>
          <w:szCs w:val="20"/>
          <w:shd w:val="clear" w:color="auto" w:fill="FFFFFF"/>
        </w:rPr>
        <w:t>Fintech services and the drivers of their implementation in small and medium enterprises. </w:t>
      </w:r>
      <w:r w:rsidRPr="009551FD">
        <w:rPr>
          <w:rFonts w:ascii="Arial" w:hAnsi="Arial" w:cs="Arial"/>
          <w:i/>
          <w:iCs/>
          <w:color w:val="222222"/>
          <w:sz w:val="20"/>
          <w:szCs w:val="20"/>
          <w:shd w:val="clear" w:color="auto" w:fill="FFFFFF"/>
        </w:rPr>
        <w:t>Information</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13</w:t>
      </w:r>
      <w:r w:rsidRPr="009551FD">
        <w:rPr>
          <w:rFonts w:ascii="Arial" w:hAnsi="Arial" w:cs="Arial"/>
          <w:color w:val="222222"/>
          <w:sz w:val="20"/>
          <w:szCs w:val="20"/>
          <w:shd w:val="clear" w:color="auto" w:fill="FFFFFF"/>
        </w:rPr>
        <w:t>(9), 409.</w:t>
      </w:r>
    </w:p>
    <w:p w14:paraId="2A9A11ED"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rPr>
        <w:t>Morgan, P. J. (2021). Fintech, financial literacy, and financial education. </w:t>
      </w:r>
      <w:r w:rsidRPr="009551FD">
        <w:rPr>
          <w:rFonts w:ascii="Arial" w:hAnsi="Arial" w:cs="Arial"/>
          <w:i/>
          <w:iCs/>
          <w:color w:val="222222"/>
          <w:sz w:val="20"/>
          <w:szCs w:val="20"/>
          <w:shd w:val="clear" w:color="auto" w:fill="FFFFFF"/>
        </w:rPr>
        <w:t>The Routledge Handbook of Financial Literacy</w:t>
      </w:r>
      <w:r w:rsidRPr="009551FD">
        <w:rPr>
          <w:rFonts w:ascii="Arial" w:hAnsi="Arial" w:cs="Arial"/>
          <w:color w:val="222222"/>
          <w:sz w:val="20"/>
          <w:szCs w:val="20"/>
          <w:shd w:val="clear" w:color="auto" w:fill="FFFFFF"/>
        </w:rPr>
        <w:t>, 239-258.</w:t>
      </w:r>
    </w:p>
    <w:p w14:paraId="73AE6EB0"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rPr>
        <w:t>Morgan, P. J., &amp; Trinh, L. Q. (2020). </w:t>
      </w:r>
      <w:r w:rsidRPr="009551FD">
        <w:rPr>
          <w:rFonts w:ascii="Arial" w:hAnsi="Arial" w:cs="Arial"/>
          <w:i/>
          <w:iCs/>
          <w:color w:val="222222"/>
          <w:sz w:val="20"/>
          <w:szCs w:val="20"/>
          <w:shd w:val="clear" w:color="auto" w:fill="FFFFFF"/>
        </w:rPr>
        <w:t>Fintech and financial literacy in Viet Nam</w:t>
      </w:r>
      <w:r w:rsidRPr="009551FD">
        <w:rPr>
          <w:rFonts w:ascii="Arial" w:hAnsi="Arial" w:cs="Arial"/>
          <w:color w:val="222222"/>
          <w:sz w:val="20"/>
          <w:szCs w:val="20"/>
          <w:shd w:val="clear" w:color="auto" w:fill="FFFFFF"/>
        </w:rPr>
        <w:t> (No. 1154). ADBI Working Paper Series.</w:t>
      </w:r>
    </w:p>
    <w:p w14:paraId="05D93B9E"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Mutamimah</w:t>
      </w:r>
      <w:proofErr w:type="spellEnd"/>
      <w:r w:rsidRPr="009551FD">
        <w:rPr>
          <w:rFonts w:ascii="Arial" w:hAnsi="Arial" w:cs="Arial"/>
          <w:color w:val="222222"/>
          <w:sz w:val="20"/>
          <w:szCs w:val="20"/>
          <w:shd w:val="clear" w:color="auto" w:fill="FFFFFF"/>
        </w:rPr>
        <w:t xml:space="preserve">, M., &amp; </w:t>
      </w:r>
      <w:proofErr w:type="spellStart"/>
      <w:r w:rsidRPr="009551FD">
        <w:rPr>
          <w:rFonts w:ascii="Arial" w:hAnsi="Arial" w:cs="Arial"/>
          <w:color w:val="222222"/>
          <w:sz w:val="20"/>
          <w:szCs w:val="20"/>
          <w:shd w:val="clear" w:color="auto" w:fill="FFFFFF"/>
        </w:rPr>
        <w:t>Indriastuti</w:t>
      </w:r>
      <w:proofErr w:type="spellEnd"/>
      <w:r w:rsidRPr="009551FD">
        <w:rPr>
          <w:rFonts w:ascii="Arial" w:hAnsi="Arial" w:cs="Arial"/>
          <w:color w:val="222222"/>
          <w:sz w:val="20"/>
          <w:szCs w:val="20"/>
          <w:shd w:val="clear" w:color="auto" w:fill="FFFFFF"/>
        </w:rPr>
        <w:t>, M. (2023). Fintech, financial literacy, and financial inclusion in Indonesian SMEs. </w:t>
      </w:r>
      <w:r w:rsidRPr="009551FD">
        <w:rPr>
          <w:rFonts w:ascii="Arial" w:hAnsi="Arial" w:cs="Arial"/>
          <w:i/>
          <w:iCs/>
          <w:color w:val="222222"/>
          <w:sz w:val="20"/>
          <w:szCs w:val="20"/>
          <w:shd w:val="clear" w:color="auto" w:fill="FFFFFF"/>
        </w:rPr>
        <w:t>International Journal of Entrepreneurship and Innovation Management</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27</w:t>
      </w:r>
      <w:r w:rsidRPr="009551FD">
        <w:rPr>
          <w:rFonts w:ascii="Arial" w:hAnsi="Arial" w:cs="Arial"/>
          <w:color w:val="222222"/>
          <w:sz w:val="20"/>
          <w:szCs w:val="20"/>
          <w:shd w:val="clear" w:color="auto" w:fill="FFFFFF"/>
        </w:rPr>
        <w:t>(1-2), 137-150.</w:t>
      </w:r>
    </w:p>
    <w:p w14:paraId="79D0E29A"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Nugraha</w:t>
      </w:r>
      <w:proofErr w:type="spellEnd"/>
      <w:r w:rsidRPr="009551FD">
        <w:rPr>
          <w:rFonts w:ascii="Arial" w:hAnsi="Arial" w:cs="Arial"/>
          <w:color w:val="222222"/>
          <w:sz w:val="20"/>
          <w:szCs w:val="20"/>
          <w:shd w:val="clear" w:color="auto" w:fill="FFFFFF"/>
        </w:rPr>
        <w:t xml:space="preserve">, D. P., </w:t>
      </w:r>
      <w:proofErr w:type="spellStart"/>
      <w:r w:rsidRPr="009551FD">
        <w:rPr>
          <w:rFonts w:ascii="Arial" w:hAnsi="Arial" w:cs="Arial"/>
          <w:color w:val="222222"/>
          <w:sz w:val="20"/>
          <w:szCs w:val="20"/>
          <w:shd w:val="clear" w:color="auto" w:fill="FFFFFF"/>
        </w:rPr>
        <w:t>Setiawan</w:t>
      </w:r>
      <w:proofErr w:type="spellEnd"/>
      <w:r w:rsidRPr="009551FD">
        <w:rPr>
          <w:rFonts w:ascii="Arial" w:hAnsi="Arial" w:cs="Arial"/>
          <w:color w:val="222222"/>
          <w:sz w:val="20"/>
          <w:szCs w:val="20"/>
          <w:shd w:val="clear" w:color="auto" w:fill="FFFFFF"/>
        </w:rPr>
        <w:t>, B., Nathan, R. J., &amp; Fekete-Farkas, M. (2022). FinTech adoption drivers for innovation for SMEs in Indonesia. </w:t>
      </w:r>
      <w:r w:rsidRPr="009551FD">
        <w:rPr>
          <w:rFonts w:ascii="Arial" w:hAnsi="Arial" w:cs="Arial"/>
          <w:i/>
          <w:iCs/>
          <w:color w:val="222222"/>
          <w:sz w:val="20"/>
          <w:szCs w:val="20"/>
          <w:shd w:val="clear" w:color="auto" w:fill="FFFFFF"/>
        </w:rPr>
        <w:t>Journal of Open Innovation: Technology, Market, and Complexity</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8</w:t>
      </w:r>
      <w:r w:rsidRPr="009551FD">
        <w:rPr>
          <w:rFonts w:ascii="Arial" w:hAnsi="Arial" w:cs="Arial"/>
          <w:color w:val="222222"/>
          <w:sz w:val="20"/>
          <w:szCs w:val="20"/>
          <w:shd w:val="clear" w:color="auto" w:fill="FFFFFF"/>
        </w:rPr>
        <w:t>(4), 208.</w:t>
      </w:r>
    </w:p>
    <w:p w14:paraId="5D9235B7"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Ololade</w:t>
      </w:r>
      <w:proofErr w:type="spellEnd"/>
      <w:r w:rsidRPr="009551FD">
        <w:rPr>
          <w:rFonts w:ascii="Arial" w:hAnsi="Arial" w:cs="Arial"/>
          <w:color w:val="222222"/>
          <w:sz w:val="20"/>
          <w:szCs w:val="20"/>
          <w:shd w:val="clear" w:color="auto" w:fill="FFFFFF"/>
        </w:rPr>
        <w:t>, Y. J. (2024). SME financing through fintech: an analytical study of trends in Nigeria and the USA. </w:t>
      </w:r>
      <w:r w:rsidRPr="009551FD">
        <w:rPr>
          <w:rFonts w:ascii="Arial" w:hAnsi="Arial" w:cs="Arial"/>
          <w:i/>
          <w:iCs/>
          <w:color w:val="222222"/>
          <w:sz w:val="20"/>
          <w:szCs w:val="20"/>
          <w:shd w:val="clear" w:color="auto" w:fill="FFFFFF"/>
        </w:rPr>
        <w:t>International Journal of Management &amp; Entrepreneurship Research</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6</w:t>
      </w:r>
      <w:r w:rsidRPr="009551FD">
        <w:rPr>
          <w:rFonts w:ascii="Arial" w:hAnsi="Arial" w:cs="Arial"/>
          <w:color w:val="222222"/>
          <w:sz w:val="20"/>
          <w:szCs w:val="20"/>
          <w:shd w:val="clear" w:color="auto" w:fill="FFFFFF"/>
        </w:rPr>
        <w:t>(4), 1078-1102.</w:t>
      </w:r>
    </w:p>
    <w:p w14:paraId="4D238C6A"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Rabaa’i</w:t>
      </w:r>
      <w:proofErr w:type="spellEnd"/>
      <w:r w:rsidRPr="009551FD">
        <w:rPr>
          <w:rFonts w:ascii="Arial" w:hAnsi="Arial" w:cs="Arial"/>
          <w:color w:val="222222"/>
          <w:sz w:val="20"/>
          <w:szCs w:val="20"/>
          <w:shd w:val="clear" w:color="auto" w:fill="FFFFFF"/>
        </w:rPr>
        <w:t>, A. A. (2021). FinTech in Kuwait: a survey study. </w:t>
      </w:r>
      <w:r w:rsidRPr="009551FD">
        <w:rPr>
          <w:rFonts w:ascii="Arial" w:hAnsi="Arial" w:cs="Arial"/>
          <w:i/>
          <w:iCs/>
          <w:color w:val="222222"/>
          <w:sz w:val="20"/>
          <w:szCs w:val="20"/>
          <w:shd w:val="clear" w:color="auto" w:fill="FFFFFF"/>
        </w:rPr>
        <w:t>International Journal of Business Information Systems</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w:t>
      </w:r>
      <w:r w:rsidRPr="009551FD">
        <w:rPr>
          <w:rFonts w:ascii="Arial" w:hAnsi="Arial" w:cs="Arial"/>
          <w:color w:val="222222"/>
          <w:sz w:val="20"/>
          <w:szCs w:val="20"/>
          <w:shd w:val="clear" w:color="auto" w:fill="FFFFFF"/>
        </w:rPr>
        <w:t>(1).</w:t>
      </w:r>
    </w:p>
    <w:p w14:paraId="67CE9DAA"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Rahadjeng</w:t>
      </w:r>
      <w:proofErr w:type="spellEnd"/>
      <w:r w:rsidRPr="009551FD">
        <w:rPr>
          <w:rFonts w:ascii="Arial" w:hAnsi="Arial" w:cs="Arial"/>
          <w:color w:val="222222"/>
          <w:sz w:val="20"/>
          <w:szCs w:val="20"/>
          <w:shd w:val="clear" w:color="auto" w:fill="FFFFFF"/>
        </w:rPr>
        <w:t xml:space="preserve">, E. R., </w:t>
      </w:r>
      <w:proofErr w:type="spellStart"/>
      <w:r w:rsidRPr="009551FD">
        <w:rPr>
          <w:rFonts w:ascii="Arial" w:hAnsi="Arial" w:cs="Arial"/>
          <w:color w:val="222222"/>
          <w:sz w:val="20"/>
          <w:szCs w:val="20"/>
          <w:shd w:val="clear" w:color="auto" w:fill="FFFFFF"/>
        </w:rPr>
        <w:t>Pratikto</w:t>
      </w:r>
      <w:proofErr w:type="spellEnd"/>
      <w:r w:rsidRPr="009551FD">
        <w:rPr>
          <w:rFonts w:ascii="Arial" w:hAnsi="Arial" w:cs="Arial"/>
          <w:color w:val="222222"/>
          <w:sz w:val="20"/>
          <w:szCs w:val="20"/>
          <w:shd w:val="clear" w:color="auto" w:fill="FFFFFF"/>
        </w:rPr>
        <w:t xml:space="preserve">, H., </w:t>
      </w:r>
      <w:proofErr w:type="spellStart"/>
      <w:r w:rsidRPr="009551FD">
        <w:rPr>
          <w:rFonts w:ascii="Arial" w:hAnsi="Arial" w:cs="Arial"/>
          <w:color w:val="222222"/>
          <w:sz w:val="20"/>
          <w:szCs w:val="20"/>
          <w:shd w:val="clear" w:color="auto" w:fill="FFFFFF"/>
        </w:rPr>
        <w:t>Mukhlis</w:t>
      </w:r>
      <w:proofErr w:type="spellEnd"/>
      <w:r w:rsidRPr="009551FD">
        <w:rPr>
          <w:rFonts w:ascii="Arial" w:hAnsi="Arial" w:cs="Arial"/>
          <w:color w:val="222222"/>
          <w:sz w:val="20"/>
          <w:szCs w:val="20"/>
          <w:shd w:val="clear" w:color="auto" w:fill="FFFFFF"/>
        </w:rPr>
        <w:t xml:space="preserve">, I., &amp; </w:t>
      </w:r>
      <w:proofErr w:type="spellStart"/>
      <w:r w:rsidRPr="009551FD">
        <w:rPr>
          <w:rFonts w:ascii="Arial" w:hAnsi="Arial" w:cs="Arial"/>
          <w:color w:val="222222"/>
          <w:sz w:val="20"/>
          <w:szCs w:val="20"/>
          <w:shd w:val="clear" w:color="auto" w:fill="FFFFFF"/>
        </w:rPr>
        <w:t>Restuningdiah</w:t>
      </w:r>
      <w:proofErr w:type="spellEnd"/>
      <w:r w:rsidRPr="009551FD">
        <w:rPr>
          <w:rFonts w:ascii="Arial" w:hAnsi="Arial" w:cs="Arial"/>
          <w:color w:val="222222"/>
          <w:sz w:val="20"/>
          <w:szCs w:val="20"/>
          <w:shd w:val="clear" w:color="auto" w:fill="FFFFFF"/>
        </w:rPr>
        <w:t>, N. (2023). Analysis of financial technology, financial literacy, financial attitudes, on mediated business performance financial inclusion and self-</w:t>
      </w:r>
      <w:r w:rsidRPr="009551FD">
        <w:rPr>
          <w:rFonts w:ascii="Arial" w:hAnsi="Arial" w:cs="Arial"/>
          <w:color w:val="222222"/>
          <w:sz w:val="20"/>
          <w:szCs w:val="20"/>
          <w:shd w:val="clear" w:color="auto" w:fill="FFFFFF"/>
        </w:rPr>
        <w:lastRenderedPageBreak/>
        <w:t>efficiency in small medium industry (SMI) in Malang city, Indonesia. </w:t>
      </w:r>
      <w:r w:rsidRPr="009551FD">
        <w:rPr>
          <w:rFonts w:ascii="Arial" w:hAnsi="Arial" w:cs="Arial"/>
          <w:i/>
          <w:iCs/>
          <w:color w:val="222222"/>
          <w:sz w:val="20"/>
          <w:szCs w:val="20"/>
          <w:shd w:val="clear" w:color="auto" w:fill="FFFFFF"/>
        </w:rPr>
        <w:t>International Journal of Professional Business Review</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8</w:t>
      </w:r>
      <w:r w:rsidRPr="009551FD">
        <w:rPr>
          <w:rFonts w:ascii="Arial" w:hAnsi="Arial" w:cs="Arial"/>
          <w:color w:val="222222"/>
          <w:sz w:val="20"/>
          <w:szCs w:val="20"/>
          <w:shd w:val="clear" w:color="auto" w:fill="FFFFFF"/>
        </w:rPr>
        <w:t>(8), e03041-e03041.</w:t>
      </w:r>
    </w:p>
    <w:p w14:paraId="7C8376D2"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rPr>
        <w:t>Rehman, S. U., Al-Shaikh, M., Washington, P. B., Lee, E., Song, Z., Abu-</w:t>
      </w:r>
      <w:proofErr w:type="spellStart"/>
      <w:r w:rsidRPr="009551FD">
        <w:rPr>
          <w:rFonts w:ascii="Arial" w:hAnsi="Arial" w:cs="Arial"/>
          <w:color w:val="222222"/>
          <w:sz w:val="20"/>
          <w:szCs w:val="20"/>
          <w:shd w:val="clear" w:color="auto" w:fill="FFFFFF"/>
        </w:rPr>
        <w:t>AlSondos</w:t>
      </w:r>
      <w:proofErr w:type="spellEnd"/>
      <w:r w:rsidRPr="009551FD">
        <w:rPr>
          <w:rFonts w:ascii="Arial" w:hAnsi="Arial" w:cs="Arial"/>
          <w:color w:val="222222"/>
          <w:sz w:val="20"/>
          <w:szCs w:val="20"/>
          <w:shd w:val="clear" w:color="auto" w:fill="FFFFFF"/>
        </w:rPr>
        <w:t xml:space="preserve">, I. A., ... &amp; </w:t>
      </w:r>
      <w:proofErr w:type="spellStart"/>
      <w:r w:rsidRPr="009551FD">
        <w:rPr>
          <w:rFonts w:ascii="Arial" w:hAnsi="Arial" w:cs="Arial"/>
          <w:color w:val="222222"/>
          <w:sz w:val="20"/>
          <w:szCs w:val="20"/>
          <w:shd w:val="clear" w:color="auto" w:fill="FFFFFF"/>
        </w:rPr>
        <w:t>Allahham</w:t>
      </w:r>
      <w:proofErr w:type="spellEnd"/>
      <w:r w:rsidRPr="009551FD">
        <w:rPr>
          <w:rFonts w:ascii="Arial" w:hAnsi="Arial" w:cs="Arial"/>
          <w:color w:val="222222"/>
          <w:sz w:val="20"/>
          <w:szCs w:val="20"/>
          <w:shd w:val="clear" w:color="auto" w:fill="FFFFFF"/>
        </w:rPr>
        <w:t>, M. (2023). FinTech adoption in SMEs and bank credit supplies: a study on manufacturing SMEs. </w:t>
      </w:r>
      <w:r w:rsidRPr="009551FD">
        <w:rPr>
          <w:rFonts w:ascii="Arial" w:hAnsi="Arial" w:cs="Arial"/>
          <w:i/>
          <w:iCs/>
          <w:color w:val="222222"/>
          <w:sz w:val="20"/>
          <w:szCs w:val="20"/>
          <w:shd w:val="clear" w:color="auto" w:fill="FFFFFF"/>
        </w:rPr>
        <w:t>Economies</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11</w:t>
      </w:r>
      <w:r w:rsidRPr="009551FD">
        <w:rPr>
          <w:rFonts w:ascii="Arial" w:hAnsi="Arial" w:cs="Arial"/>
          <w:color w:val="222222"/>
          <w:sz w:val="20"/>
          <w:szCs w:val="20"/>
          <w:shd w:val="clear" w:color="auto" w:fill="FFFFFF"/>
        </w:rPr>
        <w:t>(8), 213.</w:t>
      </w:r>
    </w:p>
    <w:p w14:paraId="5A723DFD"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Rizqiya</w:t>
      </w:r>
      <w:proofErr w:type="spellEnd"/>
      <w:r w:rsidRPr="009551FD">
        <w:rPr>
          <w:rFonts w:ascii="Arial" w:hAnsi="Arial" w:cs="Arial"/>
          <w:color w:val="222222"/>
          <w:sz w:val="20"/>
          <w:szCs w:val="20"/>
          <w:shd w:val="clear" w:color="auto" w:fill="FFFFFF"/>
        </w:rPr>
        <w:t xml:space="preserve">, F., </w:t>
      </w:r>
      <w:proofErr w:type="spellStart"/>
      <w:r w:rsidRPr="009551FD">
        <w:rPr>
          <w:rFonts w:ascii="Arial" w:hAnsi="Arial" w:cs="Arial"/>
          <w:color w:val="222222"/>
          <w:sz w:val="20"/>
          <w:szCs w:val="20"/>
          <w:shd w:val="clear" w:color="auto" w:fill="FFFFFF"/>
        </w:rPr>
        <w:t>Suherman</w:t>
      </w:r>
      <w:proofErr w:type="spellEnd"/>
      <w:r w:rsidRPr="009551FD">
        <w:rPr>
          <w:rFonts w:ascii="Arial" w:hAnsi="Arial" w:cs="Arial"/>
          <w:color w:val="222222"/>
          <w:sz w:val="20"/>
          <w:szCs w:val="20"/>
          <w:shd w:val="clear" w:color="auto" w:fill="FFFFFF"/>
        </w:rPr>
        <w:t xml:space="preserve">, E., &amp; </w:t>
      </w:r>
      <w:proofErr w:type="spellStart"/>
      <w:r w:rsidRPr="009551FD">
        <w:rPr>
          <w:rFonts w:ascii="Arial" w:hAnsi="Arial" w:cs="Arial"/>
          <w:color w:val="222222"/>
          <w:sz w:val="20"/>
          <w:szCs w:val="20"/>
          <w:shd w:val="clear" w:color="auto" w:fill="FFFFFF"/>
        </w:rPr>
        <w:t>Hidayaty</w:t>
      </w:r>
      <w:proofErr w:type="spellEnd"/>
      <w:r w:rsidRPr="009551FD">
        <w:rPr>
          <w:rFonts w:ascii="Arial" w:hAnsi="Arial" w:cs="Arial"/>
          <w:color w:val="222222"/>
          <w:sz w:val="20"/>
          <w:szCs w:val="20"/>
          <w:shd w:val="clear" w:color="auto" w:fill="FFFFFF"/>
        </w:rPr>
        <w:t>, D. E. (2022). The role of fintech in improving financial literacy in micro, small and medium enterprises in Subang. </w:t>
      </w:r>
      <w:r w:rsidRPr="009551FD">
        <w:rPr>
          <w:rFonts w:ascii="Arial" w:hAnsi="Arial" w:cs="Arial"/>
          <w:i/>
          <w:iCs/>
          <w:color w:val="222222"/>
          <w:sz w:val="20"/>
          <w:szCs w:val="20"/>
          <w:shd w:val="clear" w:color="auto" w:fill="FFFFFF"/>
        </w:rPr>
        <w:t>International Journal of Applied Finance and Business Studies</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10</w:t>
      </w:r>
      <w:r w:rsidRPr="009551FD">
        <w:rPr>
          <w:rFonts w:ascii="Arial" w:hAnsi="Arial" w:cs="Arial"/>
          <w:color w:val="222222"/>
          <w:sz w:val="20"/>
          <w:szCs w:val="20"/>
          <w:shd w:val="clear" w:color="auto" w:fill="FFFFFF"/>
        </w:rPr>
        <w:t>(2), 66-73.</w:t>
      </w:r>
    </w:p>
    <w:p w14:paraId="6BC0FBBC" w14:textId="77777777" w:rsidR="008C4888" w:rsidRPr="009551FD" w:rsidRDefault="008C4888" w:rsidP="008C4888">
      <w:pPr>
        <w:spacing w:line="240" w:lineRule="auto"/>
        <w:ind w:left="720" w:hanging="720"/>
        <w:jc w:val="both"/>
        <w:rPr>
          <w:rFonts w:ascii="Arial" w:hAnsi="Arial" w:cs="Arial"/>
          <w:sz w:val="20"/>
          <w:szCs w:val="20"/>
        </w:rPr>
      </w:pPr>
      <w:r w:rsidRPr="009551FD">
        <w:rPr>
          <w:rFonts w:ascii="Arial" w:hAnsi="Arial" w:cs="Arial"/>
          <w:sz w:val="20"/>
          <w:szCs w:val="20"/>
        </w:rPr>
        <w:t xml:space="preserve">S&amp;P Global (2023). </w:t>
      </w:r>
      <w:hyperlink w:history="1">
        <w:r w:rsidRPr="009551FD">
          <w:rPr>
            <w:rStyle w:val="Hyperlink"/>
            <w:rFonts w:ascii="Arial" w:hAnsi="Arial" w:cs="Arial"/>
            <w:sz w:val="20"/>
            <w:szCs w:val="20"/>
          </w:rPr>
          <w:t>Global fintech funding nearly halves to $23B in H1 2023 Retrieved from www.spglobal.com)</w:t>
        </w:r>
      </w:hyperlink>
    </w:p>
    <w:p w14:paraId="6586398E"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Siddik</w:t>
      </w:r>
      <w:proofErr w:type="spellEnd"/>
      <w:r w:rsidRPr="009551FD">
        <w:rPr>
          <w:rFonts w:ascii="Arial" w:hAnsi="Arial" w:cs="Arial"/>
          <w:color w:val="222222"/>
          <w:sz w:val="20"/>
          <w:szCs w:val="20"/>
          <w:shd w:val="clear" w:color="auto" w:fill="FFFFFF"/>
        </w:rPr>
        <w:t>, A. B., Rahman, M. N., &amp; Yong, L. (2023). Do fintech adoption and financial literacy improve corporate sustainability performance? The mediating role of access to finance. </w:t>
      </w:r>
      <w:r w:rsidRPr="009551FD">
        <w:rPr>
          <w:rFonts w:ascii="Arial" w:hAnsi="Arial" w:cs="Arial"/>
          <w:i/>
          <w:iCs/>
          <w:color w:val="222222"/>
          <w:sz w:val="20"/>
          <w:szCs w:val="20"/>
          <w:shd w:val="clear" w:color="auto" w:fill="FFFFFF"/>
        </w:rPr>
        <w:t>Journal of Cleaner Production</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421</w:t>
      </w:r>
      <w:r w:rsidRPr="009551FD">
        <w:rPr>
          <w:rFonts w:ascii="Arial" w:hAnsi="Arial" w:cs="Arial"/>
          <w:color w:val="222222"/>
          <w:sz w:val="20"/>
          <w:szCs w:val="20"/>
          <w:shd w:val="clear" w:color="auto" w:fill="FFFFFF"/>
        </w:rPr>
        <w:t>, 137658.</w:t>
      </w:r>
    </w:p>
    <w:p w14:paraId="5FCC43A5" w14:textId="77777777" w:rsidR="008C4888"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Silaya</w:t>
      </w:r>
      <w:proofErr w:type="spellEnd"/>
      <w:r w:rsidRPr="009551FD">
        <w:rPr>
          <w:rFonts w:ascii="Arial" w:hAnsi="Arial" w:cs="Arial"/>
          <w:color w:val="222222"/>
          <w:sz w:val="20"/>
          <w:szCs w:val="20"/>
          <w:shd w:val="clear" w:color="auto" w:fill="FFFFFF"/>
        </w:rPr>
        <w:t>, M. A. (2022). Usefulness and the Risks of Fintech payment for SMEs in Ambon City. </w:t>
      </w:r>
      <w:r w:rsidRPr="009551FD">
        <w:rPr>
          <w:rFonts w:ascii="Arial" w:hAnsi="Arial" w:cs="Arial"/>
          <w:i/>
          <w:iCs/>
          <w:color w:val="222222"/>
          <w:sz w:val="20"/>
          <w:szCs w:val="20"/>
          <w:shd w:val="clear" w:color="auto" w:fill="FFFFFF"/>
        </w:rPr>
        <w:t>Media Trend</w:t>
      </w:r>
      <w:r w:rsidRPr="009551FD">
        <w:rPr>
          <w:rFonts w:ascii="Arial" w:hAnsi="Arial" w:cs="Arial"/>
          <w:color w:val="222222"/>
          <w:sz w:val="20"/>
          <w:szCs w:val="20"/>
          <w:shd w:val="clear" w:color="auto" w:fill="FFFFFF"/>
        </w:rPr>
        <w:t>, </w:t>
      </w:r>
      <w:r w:rsidRPr="009551FD">
        <w:rPr>
          <w:rFonts w:ascii="Arial" w:hAnsi="Arial" w:cs="Arial"/>
          <w:i/>
          <w:iCs/>
          <w:color w:val="222222"/>
          <w:sz w:val="20"/>
          <w:szCs w:val="20"/>
          <w:shd w:val="clear" w:color="auto" w:fill="FFFFFF"/>
        </w:rPr>
        <w:t>17</w:t>
      </w:r>
      <w:r w:rsidRPr="009551FD">
        <w:rPr>
          <w:rFonts w:ascii="Arial" w:hAnsi="Arial" w:cs="Arial"/>
          <w:color w:val="222222"/>
          <w:sz w:val="20"/>
          <w:szCs w:val="20"/>
          <w:shd w:val="clear" w:color="auto" w:fill="FFFFFF"/>
        </w:rPr>
        <w:t>(1), 206-214.</w:t>
      </w:r>
    </w:p>
    <w:p w14:paraId="1F00AD0B" w14:textId="5F6C2B8D" w:rsidR="00126118" w:rsidRPr="009551FD" w:rsidRDefault="00126118" w:rsidP="008C4888">
      <w:pPr>
        <w:spacing w:line="240" w:lineRule="auto"/>
        <w:ind w:left="720" w:hanging="720"/>
        <w:jc w:val="both"/>
        <w:rPr>
          <w:rFonts w:ascii="Arial" w:hAnsi="Arial" w:cs="Arial"/>
          <w:color w:val="222222"/>
          <w:sz w:val="20"/>
          <w:szCs w:val="20"/>
          <w:shd w:val="clear" w:color="auto" w:fill="FFFFFF"/>
        </w:rPr>
      </w:pPr>
      <w:proofErr w:type="spellStart"/>
      <w:r w:rsidRPr="00126118">
        <w:rPr>
          <w:rFonts w:ascii="Arial" w:hAnsi="Arial" w:cs="Arial"/>
          <w:color w:val="222222"/>
          <w:sz w:val="20"/>
          <w:szCs w:val="20"/>
          <w:shd w:val="clear" w:color="auto" w:fill="FFFFFF"/>
        </w:rPr>
        <w:t>Umoren</w:t>
      </w:r>
      <w:proofErr w:type="spellEnd"/>
      <w:r w:rsidRPr="00126118">
        <w:rPr>
          <w:rFonts w:ascii="Arial" w:hAnsi="Arial" w:cs="Arial"/>
          <w:color w:val="222222"/>
          <w:sz w:val="20"/>
          <w:szCs w:val="20"/>
          <w:shd w:val="clear" w:color="auto" w:fill="FFFFFF"/>
        </w:rPr>
        <w:t xml:space="preserve">, J., </w:t>
      </w:r>
      <w:proofErr w:type="spellStart"/>
      <w:r w:rsidRPr="00126118">
        <w:rPr>
          <w:rFonts w:ascii="Arial" w:hAnsi="Arial" w:cs="Arial"/>
          <w:color w:val="222222"/>
          <w:sz w:val="20"/>
          <w:szCs w:val="20"/>
          <w:shd w:val="clear" w:color="auto" w:fill="FFFFFF"/>
        </w:rPr>
        <w:t>Adukpo</w:t>
      </w:r>
      <w:proofErr w:type="spellEnd"/>
      <w:r w:rsidRPr="00126118">
        <w:rPr>
          <w:rFonts w:ascii="Arial" w:hAnsi="Arial" w:cs="Arial"/>
          <w:color w:val="222222"/>
          <w:sz w:val="20"/>
          <w:szCs w:val="20"/>
          <w:shd w:val="clear" w:color="auto" w:fill="FFFFFF"/>
        </w:rPr>
        <w:t xml:space="preserve">, T. K., &amp; Mensah, N. (2025). Exploring factors, outcomes, and benefits in supply chain finance: Insights and future directions for the US healthcare system. </w:t>
      </w:r>
      <w:hyperlink r:id="rId17" w:tgtFrame="_blank" w:tooltip="https://doi.org/10.30574/wjarr.2025.25.2.0345" w:history="1">
        <w:r w:rsidRPr="00126118">
          <w:rPr>
            <w:rStyle w:val="Hyperlink"/>
            <w:rFonts w:ascii="Arial" w:hAnsi="Arial" w:cs="Arial"/>
            <w:sz w:val="20"/>
            <w:szCs w:val="20"/>
            <w:shd w:val="clear" w:color="auto" w:fill="FFFFFF"/>
          </w:rPr>
          <w:t>https://doi.org/10.30574/wjarr.2025.25.2.0345</w:t>
        </w:r>
      </w:hyperlink>
    </w:p>
    <w:p w14:paraId="3A4BED07" w14:textId="77777777" w:rsidR="008C4888" w:rsidRPr="009551FD" w:rsidRDefault="008C4888" w:rsidP="008C4888">
      <w:pPr>
        <w:spacing w:line="240" w:lineRule="auto"/>
        <w:ind w:left="720" w:hanging="720"/>
        <w:jc w:val="both"/>
        <w:rPr>
          <w:rFonts w:ascii="Arial" w:hAnsi="Arial" w:cs="Arial"/>
          <w:sz w:val="20"/>
          <w:szCs w:val="20"/>
        </w:rPr>
      </w:pPr>
      <w:proofErr w:type="spellStart"/>
      <w:r w:rsidRPr="009551FD">
        <w:rPr>
          <w:rFonts w:ascii="Arial" w:hAnsi="Arial" w:cs="Arial"/>
          <w:color w:val="222222"/>
          <w:sz w:val="20"/>
          <w:szCs w:val="20"/>
          <w:shd w:val="clear" w:color="auto" w:fill="FFFFFF"/>
        </w:rPr>
        <w:t>Utami</w:t>
      </w:r>
      <w:proofErr w:type="spellEnd"/>
      <w:r w:rsidRPr="009551FD">
        <w:rPr>
          <w:rFonts w:ascii="Arial" w:hAnsi="Arial" w:cs="Arial"/>
          <w:color w:val="222222"/>
          <w:sz w:val="20"/>
          <w:szCs w:val="20"/>
          <w:shd w:val="clear" w:color="auto" w:fill="FFFFFF"/>
        </w:rPr>
        <w:t xml:space="preserve">, N., &amp; </w:t>
      </w:r>
      <w:proofErr w:type="spellStart"/>
      <w:r w:rsidRPr="009551FD">
        <w:rPr>
          <w:rFonts w:ascii="Arial" w:hAnsi="Arial" w:cs="Arial"/>
          <w:color w:val="222222"/>
          <w:sz w:val="20"/>
          <w:szCs w:val="20"/>
          <w:shd w:val="clear" w:color="auto" w:fill="FFFFFF"/>
        </w:rPr>
        <w:t>Sitanggang</w:t>
      </w:r>
      <w:proofErr w:type="spellEnd"/>
      <w:r w:rsidRPr="009551FD">
        <w:rPr>
          <w:rFonts w:ascii="Arial" w:hAnsi="Arial" w:cs="Arial"/>
          <w:color w:val="222222"/>
          <w:sz w:val="20"/>
          <w:szCs w:val="20"/>
          <w:shd w:val="clear" w:color="auto" w:fill="FFFFFF"/>
        </w:rPr>
        <w:t>, M. L. (2021). The Effect of Fintech Implementation on The Performance of SMEs. In </w:t>
      </w:r>
      <w:r w:rsidRPr="009551FD">
        <w:rPr>
          <w:rFonts w:ascii="Arial" w:hAnsi="Arial" w:cs="Arial"/>
          <w:i/>
          <w:iCs/>
          <w:color w:val="222222"/>
          <w:sz w:val="20"/>
          <w:szCs w:val="20"/>
          <w:shd w:val="clear" w:color="auto" w:fill="FFFFFF"/>
        </w:rPr>
        <w:t>Journal of International Conference Proceedings,</w:t>
      </w:r>
      <w:r w:rsidRPr="009551FD">
        <w:rPr>
          <w:rFonts w:ascii="Arial" w:hAnsi="Arial" w:cs="Arial"/>
          <w:color w:val="222222"/>
          <w:sz w:val="20"/>
          <w:szCs w:val="20"/>
          <w:shd w:val="clear" w:color="auto" w:fill="FFFFFF"/>
        </w:rPr>
        <w:t> </w:t>
      </w:r>
      <w:r w:rsidRPr="009551FD">
        <w:rPr>
          <w:rFonts w:ascii="Arial" w:hAnsi="Arial" w:cs="Arial"/>
          <w:i/>
          <w:color w:val="222222"/>
          <w:sz w:val="20"/>
          <w:szCs w:val="20"/>
          <w:shd w:val="clear" w:color="auto" w:fill="FFFFFF"/>
        </w:rPr>
        <w:t>4</w:t>
      </w:r>
      <w:r w:rsidRPr="009551FD">
        <w:rPr>
          <w:rFonts w:ascii="Arial" w:hAnsi="Arial" w:cs="Arial"/>
          <w:color w:val="222222"/>
          <w:sz w:val="20"/>
          <w:szCs w:val="20"/>
          <w:shd w:val="clear" w:color="auto" w:fill="FFFFFF"/>
        </w:rPr>
        <w:t>(3), 407-417.</w:t>
      </w:r>
    </w:p>
    <w:p w14:paraId="0DD10874"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proofErr w:type="spellStart"/>
      <w:r w:rsidRPr="009551FD">
        <w:rPr>
          <w:rFonts w:ascii="Arial" w:hAnsi="Arial" w:cs="Arial"/>
          <w:color w:val="222222"/>
          <w:sz w:val="20"/>
          <w:szCs w:val="20"/>
          <w:shd w:val="clear" w:color="auto" w:fill="FFFFFF"/>
        </w:rPr>
        <w:t>Utami</w:t>
      </w:r>
      <w:proofErr w:type="spellEnd"/>
      <w:r w:rsidRPr="009551FD">
        <w:rPr>
          <w:rFonts w:ascii="Arial" w:hAnsi="Arial" w:cs="Arial"/>
          <w:color w:val="222222"/>
          <w:sz w:val="20"/>
          <w:szCs w:val="20"/>
          <w:shd w:val="clear" w:color="auto" w:fill="FFFFFF"/>
        </w:rPr>
        <w:t xml:space="preserve">, N., &amp; </w:t>
      </w:r>
      <w:proofErr w:type="spellStart"/>
      <w:r w:rsidRPr="009551FD">
        <w:rPr>
          <w:rFonts w:ascii="Arial" w:hAnsi="Arial" w:cs="Arial"/>
          <w:color w:val="222222"/>
          <w:sz w:val="20"/>
          <w:szCs w:val="20"/>
          <w:shd w:val="clear" w:color="auto" w:fill="FFFFFF"/>
        </w:rPr>
        <w:t>Sitanggang</w:t>
      </w:r>
      <w:proofErr w:type="spellEnd"/>
      <w:r w:rsidRPr="009551FD">
        <w:rPr>
          <w:rFonts w:ascii="Arial" w:hAnsi="Arial" w:cs="Arial"/>
          <w:color w:val="222222"/>
          <w:sz w:val="20"/>
          <w:szCs w:val="20"/>
          <w:shd w:val="clear" w:color="auto" w:fill="FFFFFF"/>
        </w:rPr>
        <w:t xml:space="preserve">, M. L. (2021, December). The effect of fintech implementation on the performance of </w:t>
      </w:r>
      <w:proofErr w:type="spellStart"/>
      <w:r w:rsidRPr="009551FD">
        <w:rPr>
          <w:rFonts w:ascii="Arial" w:hAnsi="Arial" w:cs="Arial"/>
          <w:color w:val="222222"/>
          <w:sz w:val="20"/>
          <w:szCs w:val="20"/>
          <w:shd w:val="clear" w:color="auto" w:fill="FFFFFF"/>
        </w:rPr>
        <w:t>smes</w:t>
      </w:r>
      <w:proofErr w:type="spellEnd"/>
      <w:r w:rsidRPr="009551FD">
        <w:rPr>
          <w:rFonts w:ascii="Arial" w:hAnsi="Arial" w:cs="Arial"/>
          <w:color w:val="222222"/>
          <w:sz w:val="20"/>
          <w:szCs w:val="20"/>
          <w:shd w:val="clear" w:color="auto" w:fill="FFFFFF"/>
        </w:rPr>
        <w:t>. In </w:t>
      </w:r>
      <w:r w:rsidRPr="009551FD">
        <w:rPr>
          <w:rFonts w:ascii="Arial" w:hAnsi="Arial" w:cs="Arial"/>
          <w:i/>
          <w:iCs/>
          <w:color w:val="222222"/>
          <w:sz w:val="20"/>
          <w:szCs w:val="20"/>
          <w:shd w:val="clear" w:color="auto" w:fill="FFFFFF"/>
        </w:rPr>
        <w:t>Journal of International Conference Proceedings</w:t>
      </w:r>
      <w:r w:rsidRPr="009551FD">
        <w:rPr>
          <w:rFonts w:ascii="Arial" w:hAnsi="Arial" w:cs="Arial"/>
          <w:color w:val="222222"/>
          <w:sz w:val="20"/>
          <w:szCs w:val="20"/>
          <w:shd w:val="clear" w:color="auto" w:fill="FFFFFF"/>
        </w:rPr>
        <w:t> (Vol. 4, No. 3, pp. 407-417).</w:t>
      </w:r>
    </w:p>
    <w:p w14:paraId="0EDE7798" w14:textId="77777777" w:rsidR="008C4888" w:rsidRPr="009551FD" w:rsidRDefault="008C4888" w:rsidP="008C4888">
      <w:pPr>
        <w:spacing w:line="240" w:lineRule="auto"/>
        <w:ind w:left="720" w:hanging="720"/>
        <w:jc w:val="both"/>
        <w:rPr>
          <w:rFonts w:ascii="Arial" w:hAnsi="Arial" w:cs="Arial"/>
          <w:sz w:val="20"/>
          <w:szCs w:val="20"/>
        </w:rPr>
      </w:pPr>
      <w:r w:rsidRPr="009551FD">
        <w:rPr>
          <w:rFonts w:ascii="Arial" w:hAnsi="Arial" w:cs="Arial"/>
          <w:sz w:val="20"/>
          <w:szCs w:val="20"/>
        </w:rPr>
        <w:t xml:space="preserve">World Economic Forum (2022). Retrieved from </w:t>
      </w:r>
      <w:hyperlink r:id="rId18" w:history="1">
        <w:r w:rsidRPr="009551FD">
          <w:rPr>
            <w:rStyle w:val="Hyperlink"/>
            <w:rFonts w:ascii="Arial" w:hAnsi="Arial" w:cs="Arial"/>
            <w:sz w:val="20"/>
            <w:szCs w:val="20"/>
          </w:rPr>
          <w:t>Small Business, Big Problem: New Report Says 67% of SMEs Worldwide Are Fighting for Survival &gt; Press releases | World Economic Forum (weforum.org)</w:t>
        </w:r>
      </w:hyperlink>
    </w:p>
    <w:p w14:paraId="079EB10D" w14:textId="77777777" w:rsidR="008C4888" w:rsidRPr="009551FD" w:rsidRDefault="008C4888" w:rsidP="008C4888">
      <w:pPr>
        <w:spacing w:line="240" w:lineRule="auto"/>
        <w:ind w:left="720" w:hanging="720"/>
        <w:jc w:val="both"/>
        <w:rPr>
          <w:rFonts w:ascii="Arial" w:hAnsi="Arial" w:cs="Arial"/>
          <w:color w:val="222222"/>
          <w:sz w:val="20"/>
          <w:szCs w:val="20"/>
          <w:shd w:val="clear" w:color="auto" w:fill="FFFFFF"/>
        </w:rPr>
      </w:pPr>
      <w:r w:rsidRPr="009551FD">
        <w:rPr>
          <w:rFonts w:ascii="Arial" w:hAnsi="Arial" w:cs="Arial"/>
          <w:color w:val="222222"/>
          <w:sz w:val="20"/>
          <w:szCs w:val="20"/>
          <w:shd w:val="clear" w:color="auto" w:fill="FFFFFF"/>
        </w:rPr>
        <w:t>Yoshino, N., Morgan, P. J., &amp; Long, T. Q. (2020). </w:t>
      </w:r>
      <w:r w:rsidRPr="009551FD">
        <w:rPr>
          <w:rFonts w:ascii="Arial" w:hAnsi="Arial" w:cs="Arial"/>
          <w:i/>
          <w:iCs/>
          <w:color w:val="222222"/>
          <w:sz w:val="20"/>
          <w:szCs w:val="20"/>
          <w:shd w:val="clear" w:color="auto" w:fill="FFFFFF"/>
        </w:rPr>
        <w:t>Financial literacy and fintech adoption in Japan</w:t>
      </w:r>
      <w:r w:rsidRPr="009551FD">
        <w:rPr>
          <w:rFonts w:ascii="Arial" w:hAnsi="Arial" w:cs="Arial"/>
          <w:color w:val="222222"/>
          <w:sz w:val="20"/>
          <w:szCs w:val="20"/>
          <w:shd w:val="clear" w:color="auto" w:fill="FFFFFF"/>
        </w:rPr>
        <w:t> (No. 1095). ADBI Working Paper Series.</w:t>
      </w:r>
    </w:p>
    <w:p w14:paraId="222EF140" w14:textId="77777777" w:rsidR="008C4888" w:rsidRPr="009551FD" w:rsidRDefault="008C4888" w:rsidP="001D1618">
      <w:pPr>
        <w:spacing w:line="240" w:lineRule="auto"/>
        <w:jc w:val="both"/>
        <w:rPr>
          <w:rFonts w:ascii="Arial" w:hAnsi="Arial" w:cs="Arial"/>
          <w:sz w:val="20"/>
          <w:szCs w:val="20"/>
          <w:lang w:val="en-GB"/>
        </w:rPr>
      </w:pPr>
    </w:p>
    <w:p w14:paraId="02F8AE91" w14:textId="77777777" w:rsidR="008C4888" w:rsidRPr="009551FD" w:rsidRDefault="008C4888" w:rsidP="001D1618">
      <w:pPr>
        <w:spacing w:line="240" w:lineRule="auto"/>
        <w:jc w:val="both"/>
        <w:rPr>
          <w:rFonts w:ascii="Arial" w:hAnsi="Arial" w:cs="Arial"/>
          <w:sz w:val="20"/>
          <w:szCs w:val="20"/>
          <w:lang w:val="en-GB"/>
        </w:rPr>
      </w:pPr>
    </w:p>
    <w:p w14:paraId="51184F6E" w14:textId="77777777" w:rsidR="008C4888" w:rsidRPr="009551FD" w:rsidRDefault="008C4888" w:rsidP="001D1618">
      <w:pPr>
        <w:spacing w:line="240" w:lineRule="auto"/>
        <w:jc w:val="both"/>
        <w:rPr>
          <w:rFonts w:ascii="Arial" w:hAnsi="Arial" w:cs="Arial"/>
          <w:sz w:val="20"/>
          <w:szCs w:val="20"/>
          <w:lang w:val="en-GB"/>
        </w:rPr>
      </w:pPr>
    </w:p>
    <w:p w14:paraId="5FFCC515" w14:textId="77777777" w:rsidR="008C4888" w:rsidRPr="009551FD" w:rsidRDefault="008C4888" w:rsidP="001D1618">
      <w:pPr>
        <w:spacing w:line="240" w:lineRule="auto"/>
        <w:jc w:val="both"/>
        <w:rPr>
          <w:rFonts w:ascii="Arial" w:hAnsi="Arial" w:cs="Arial"/>
          <w:sz w:val="20"/>
          <w:szCs w:val="20"/>
          <w:lang w:val="en-GB"/>
        </w:rPr>
      </w:pPr>
    </w:p>
    <w:p w14:paraId="467C3415" w14:textId="77777777" w:rsidR="008C4888" w:rsidRPr="009551FD" w:rsidRDefault="008C4888" w:rsidP="001D1618">
      <w:pPr>
        <w:spacing w:line="240" w:lineRule="auto"/>
        <w:jc w:val="both"/>
        <w:rPr>
          <w:rFonts w:ascii="Arial" w:hAnsi="Arial" w:cs="Arial"/>
          <w:sz w:val="20"/>
          <w:szCs w:val="20"/>
          <w:lang w:val="en-GB"/>
        </w:rPr>
      </w:pPr>
    </w:p>
    <w:p w14:paraId="27C7EC36" w14:textId="77777777" w:rsidR="008C4888" w:rsidRPr="009551FD" w:rsidRDefault="008C4888" w:rsidP="001D1618">
      <w:pPr>
        <w:spacing w:line="240" w:lineRule="auto"/>
        <w:jc w:val="both"/>
        <w:rPr>
          <w:rFonts w:ascii="Arial" w:hAnsi="Arial" w:cs="Arial"/>
          <w:sz w:val="20"/>
          <w:szCs w:val="20"/>
          <w:lang w:val="en-GB"/>
        </w:rPr>
      </w:pPr>
    </w:p>
    <w:sectPr w:rsidR="008C4888" w:rsidRPr="009551FD" w:rsidSect="000220B5">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D4C2C" w14:textId="77777777" w:rsidR="00B12B1A" w:rsidRDefault="00B12B1A" w:rsidP="00937046">
      <w:pPr>
        <w:spacing w:after="0" w:line="240" w:lineRule="auto"/>
      </w:pPr>
      <w:r>
        <w:separator/>
      </w:r>
    </w:p>
  </w:endnote>
  <w:endnote w:type="continuationSeparator" w:id="0">
    <w:p w14:paraId="3C45A5E9" w14:textId="77777777" w:rsidR="00B12B1A" w:rsidRDefault="00B12B1A" w:rsidP="0093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754A" w14:textId="77777777" w:rsidR="00937046" w:rsidRDefault="00937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D61F" w14:textId="77777777" w:rsidR="00937046" w:rsidRDefault="00937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66DD" w14:textId="77777777" w:rsidR="00937046" w:rsidRDefault="00937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0BD76" w14:textId="77777777" w:rsidR="00B12B1A" w:rsidRDefault="00B12B1A" w:rsidP="00937046">
      <w:pPr>
        <w:spacing w:after="0" w:line="240" w:lineRule="auto"/>
      </w:pPr>
      <w:r>
        <w:separator/>
      </w:r>
    </w:p>
  </w:footnote>
  <w:footnote w:type="continuationSeparator" w:id="0">
    <w:p w14:paraId="025972BC" w14:textId="77777777" w:rsidR="00B12B1A" w:rsidRDefault="00B12B1A" w:rsidP="00937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0DA0" w14:textId="57E95F79" w:rsidR="00937046" w:rsidRDefault="00937046">
    <w:pPr>
      <w:pStyle w:val="Header"/>
    </w:pPr>
    <w:r>
      <w:rPr>
        <w:noProof/>
      </w:rPr>
      <w:pict w14:anchorId="3F05A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6743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723D" w14:textId="1FDCEDD5" w:rsidR="00937046" w:rsidRDefault="00937046">
    <w:pPr>
      <w:pStyle w:val="Header"/>
    </w:pPr>
    <w:r>
      <w:rPr>
        <w:noProof/>
      </w:rPr>
      <w:pict w14:anchorId="3C86F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6743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C123" w14:textId="6DB2A76B" w:rsidR="00937046" w:rsidRDefault="00937046">
    <w:pPr>
      <w:pStyle w:val="Header"/>
    </w:pPr>
    <w:r>
      <w:rPr>
        <w:noProof/>
      </w:rPr>
      <w:pict w14:anchorId="26678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6743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47BC"/>
    <w:multiLevelType w:val="multilevel"/>
    <w:tmpl w:val="5EA4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A58B8"/>
    <w:multiLevelType w:val="multilevel"/>
    <w:tmpl w:val="AACC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E1E6B"/>
    <w:multiLevelType w:val="multilevel"/>
    <w:tmpl w:val="709A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E4"/>
    <w:rsid w:val="000220B5"/>
    <w:rsid w:val="00022558"/>
    <w:rsid w:val="000A2410"/>
    <w:rsid w:val="000B581D"/>
    <w:rsid w:val="000E2785"/>
    <w:rsid w:val="000E4D14"/>
    <w:rsid w:val="000E531C"/>
    <w:rsid w:val="00126118"/>
    <w:rsid w:val="001361E4"/>
    <w:rsid w:val="0018549D"/>
    <w:rsid w:val="001D1618"/>
    <w:rsid w:val="001F4715"/>
    <w:rsid w:val="00206F70"/>
    <w:rsid w:val="0022271A"/>
    <w:rsid w:val="0023448A"/>
    <w:rsid w:val="002A3835"/>
    <w:rsid w:val="002A4F2C"/>
    <w:rsid w:val="002D5BC8"/>
    <w:rsid w:val="00315C73"/>
    <w:rsid w:val="00393622"/>
    <w:rsid w:val="003A195D"/>
    <w:rsid w:val="0046639B"/>
    <w:rsid w:val="004F5F97"/>
    <w:rsid w:val="00505BBF"/>
    <w:rsid w:val="00515F0B"/>
    <w:rsid w:val="005626DB"/>
    <w:rsid w:val="006A427A"/>
    <w:rsid w:val="006A576F"/>
    <w:rsid w:val="006C344F"/>
    <w:rsid w:val="006E5957"/>
    <w:rsid w:val="006F59B5"/>
    <w:rsid w:val="00796CB7"/>
    <w:rsid w:val="007C4ACE"/>
    <w:rsid w:val="00825A37"/>
    <w:rsid w:val="0083175C"/>
    <w:rsid w:val="0083201D"/>
    <w:rsid w:val="008A1F5C"/>
    <w:rsid w:val="008C4888"/>
    <w:rsid w:val="00900760"/>
    <w:rsid w:val="00935082"/>
    <w:rsid w:val="00937046"/>
    <w:rsid w:val="009551FD"/>
    <w:rsid w:val="00975F4A"/>
    <w:rsid w:val="00980A0F"/>
    <w:rsid w:val="00A36067"/>
    <w:rsid w:val="00A71E47"/>
    <w:rsid w:val="00B12B1A"/>
    <w:rsid w:val="00B770F8"/>
    <w:rsid w:val="00BC1F41"/>
    <w:rsid w:val="00CA7CD4"/>
    <w:rsid w:val="00CC0455"/>
    <w:rsid w:val="00CC307E"/>
    <w:rsid w:val="00D56E2B"/>
    <w:rsid w:val="00D6117D"/>
    <w:rsid w:val="00DD4717"/>
    <w:rsid w:val="00DE7055"/>
    <w:rsid w:val="00F021E5"/>
    <w:rsid w:val="00F44DF8"/>
    <w:rsid w:val="00FD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3D72F8"/>
  <w15:chartTrackingRefBased/>
  <w15:docId w15:val="{DBC27B05-630A-4E60-B50D-069619D2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6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6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1E4"/>
    <w:rPr>
      <w:rFonts w:eastAsiaTheme="majorEastAsia" w:cstheme="majorBidi"/>
      <w:color w:val="272727" w:themeColor="text1" w:themeTint="D8"/>
    </w:rPr>
  </w:style>
  <w:style w:type="paragraph" w:styleId="Title">
    <w:name w:val="Title"/>
    <w:basedOn w:val="Normal"/>
    <w:next w:val="Normal"/>
    <w:link w:val="TitleChar"/>
    <w:uiPriority w:val="10"/>
    <w:qFormat/>
    <w:rsid w:val="00136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1E4"/>
    <w:pPr>
      <w:spacing w:before="160"/>
      <w:jc w:val="center"/>
    </w:pPr>
    <w:rPr>
      <w:i/>
      <w:iCs/>
      <w:color w:val="404040" w:themeColor="text1" w:themeTint="BF"/>
    </w:rPr>
  </w:style>
  <w:style w:type="character" w:customStyle="1" w:styleId="QuoteChar">
    <w:name w:val="Quote Char"/>
    <w:basedOn w:val="DefaultParagraphFont"/>
    <w:link w:val="Quote"/>
    <w:uiPriority w:val="29"/>
    <w:rsid w:val="001361E4"/>
    <w:rPr>
      <w:i/>
      <w:iCs/>
      <w:color w:val="404040" w:themeColor="text1" w:themeTint="BF"/>
    </w:rPr>
  </w:style>
  <w:style w:type="paragraph" w:styleId="ListParagraph">
    <w:name w:val="List Paragraph"/>
    <w:basedOn w:val="Normal"/>
    <w:uiPriority w:val="34"/>
    <w:qFormat/>
    <w:rsid w:val="001361E4"/>
    <w:pPr>
      <w:ind w:left="720"/>
      <w:contextualSpacing/>
    </w:pPr>
  </w:style>
  <w:style w:type="character" w:styleId="IntenseEmphasis">
    <w:name w:val="Intense Emphasis"/>
    <w:basedOn w:val="DefaultParagraphFont"/>
    <w:uiPriority w:val="21"/>
    <w:qFormat/>
    <w:rsid w:val="001361E4"/>
    <w:rPr>
      <w:i/>
      <w:iCs/>
      <w:color w:val="0F4761" w:themeColor="accent1" w:themeShade="BF"/>
    </w:rPr>
  </w:style>
  <w:style w:type="paragraph" w:styleId="IntenseQuote">
    <w:name w:val="Intense Quote"/>
    <w:basedOn w:val="Normal"/>
    <w:next w:val="Normal"/>
    <w:link w:val="IntenseQuoteChar"/>
    <w:uiPriority w:val="30"/>
    <w:qFormat/>
    <w:rsid w:val="00136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1E4"/>
    <w:rPr>
      <w:i/>
      <w:iCs/>
      <w:color w:val="0F4761" w:themeColor="accent1" w:themeShade="BF"/>
    </w:rPr>
  </w:style>
  <w:style w:type="character" w:styleId="IntenseReference">
    <w:name w:val="Intense Reference"/>
    <w:basedOn w:val="DefaultParagraphFont"/>
    <w:uiPriority w:val="32"/>
    <w:qFormat/>
    <w:rsid w:val="001361E4"/>
    <w:rPr>
      <w:b/>
      <w:bCs/>
      <w:smallCaps/>
      <w:color w:val="0F4761" w:themeColor="accent1" w:themeShade="BF"/>
      <w:spacing w:val="5"/>
    </w:rPr>
  </w:style>
  <w:style w:type="paragraph" w:styleId="Caption">
    <w:name w:val="caption"/>
    <w:basedOn w:val="Normal"/>
    <w:next w:val="Normal"/>
    <w:uiPriority w:val="35"/>
    <w:unhideWhenUsed/>
    <w:qFormat/>
    <w:rsid w:val="005626DB"/>
    <w:pPr>
      <w:spacing w:after="200" w:line="276" w:lineRule="auto"/>
    </w:pPr>
    <w:rPr>
      <w:rFonts w:ascii="Calibri" w:eastAsia="Calibri" w:hAnsi="Calibri" w:cs="Times New Roman"/>
      <w:b/>
      <w:bCs/>
      <w:kern w:val="0"/>
      <w:sz w:val="20"/>
      <w:szCs w:val="20"/>
      <w14:ligatures w14:val="none"/>
    </w:rPr>
  </w:style>
  <w:style w:type="character" w:styleId="Hyperlink">
    <w:name w:val="Hyperlink"/>
    <w:uiPriority w:val="99"/>
    <w:unhideWhenUsed/>
    <w:rsid w:val="008C4888"/>
    <w:rPr>
      <w:color w:val="0000FF"/>
      <w:u w:val="single"/>
    </w:rPr>
  </w:style>
  <w:style w:type="character" w:styleId="UnresolvedMention">
    <w:name w:val="Unresolved Mention"/>
    <w:basedOn w:val="DefaultParagraphFont"/>
    <w:uiPriority w:val="99"/>
    <w:semiHidden/>
    <w:unhideWhenUsed/>
    <w:rsid w:val="00D56E2B"/>
    <w:rPr>
      <w:color w:val="605E5C"/>
      <w:shd w:val="clear" w:color="auto" w:fill="E1DFDD"/>
    </w:rPr>
  </w:style>
  <w:style w:type="character" w:styleId="CommentReference">
    <w:name w:val="annotation reference"/>
    <w:basedOn w:val="DefaultParagraphFont"/>
    <w:uiPriority w:val="99"/>
    <w:semiHidden/>
    <w:unhideWhenUsed/>
    <w:rsid w:val="000E4D14"/>
    <w:rPr>
      <w:sz w:val="16"/>
      <w:szCs w:val="16"/>
    </w:rPr>
  </w:style>
  <w:style w:type="paragraph" w:styleId="CommentText">
    <w:name w:val="annotation text"/>
    <w:basedOn w:val="Normal"/>
    <w:link w:val="CommentTextChar"/>
    <w:uiPriority w:val="99"/>
    <w:semiHidden/>
    <w:unhideWhenUsed/>
    <w:rsid w:val="000E4D14"/>
    <w:pPr>
      <w:spacing w:line="240" w:lineRule="auto"/>
    </w:pPr>
    <w:rPr>
      <w:sz w:val="20"/>
      <w:szCs w:val="20"/>
    </w:rPr>
  </w:style>
  <w:style w:type="character" w:customStyle="1" w:styleId="CommentTextChar">
    <w:name w:val="Comment Text Char"/>
    <w:basedOn w:val="DefaultParagraphFont"/>
    <w:link w:val="CommentText"/>
    <w:uiPriority w:val="99"/>
    <w:semiHidden/>
    <w:rsid w:val="000E4D14"/>
    <w:rPr>
      <w:sz w:val="20"/>
      <w:szCs w:val="20"/>
    </w:rPr>
  </w:style>
  <w:style w:type="paragraph" w:styleId="CommentSubject">
    <w:name w:val="annotation subject"/>
    <w:basedOn w:val="CommentText"/>
    <w:next w:val="CommentText"/>
    <w:link w:val="CommentSubjectChar"/>
    <w:uiPriority w:val="99"/>
    <w:semiHidden/>
    <w:unhideWhenUsed/>
    <w:rsid w:val="000E4D14"/>
    <w:rPr>
      <w:b/>
      <w:bCs/>
    </w:rPr>
  </w:style>
  <w:style w:type="character" w:customStyle="1" w:styleId="CommentSubjectChar">
    <w:name w:val="Comment Subject Char"/>
    <w:basedOn w:val="CommentTextChar"/>
    <w:link w:val="CommentSubject"/>
    <w:uiPriority w:val="99"/>
    <w:semiHidden/>
    <w:rsid w:val="000E4D14"/>
    <w:rPr>
      <w:b/>
      <w:bCs/>
      <w:sz w:val="20"/>
      <w:szCs w:val="20"/>
    </w:rPr>
  </w:style>
  <w:style w:type="paragraph" w:styleId="Header">
    <w:name w:val="header"/>
    <w:basedOn w:val="Normal"/>
    <w:link w:val="HeaderChar"/>
    <w:uiPriority w:val="99"/>
    <w:unhideWhenUsed/>
    <w:rsid w:val="00937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046"/>
  </w:style>
  <w:style w:type="paragraph" w:styleId="Footer">
    <w:name w:val="footer"/>
    <w:basedOn w:val="Normal"/>
    <w:link w:val="FooterChar"/>
    <w:uiPriority w:val="99"/>
    <w:unhideWhenUsed/>
    <w:rsid w:val="00937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2354">
      <w:bodyDiv w:val="1"/>
      <w:marLeft w:val="0"/>
      <w:marRight w:val="0"/>
      <w:marTop w:val="0"/>
      <w:marBottom w:val="0"/>
      <w:divBdr>
        <w:top w:val="none" w:sz="0" w:space="0" w:color="auto"/>
        <w:left w:val="none" w:sz="0" w:space="0" w:color="auto"/>
        <w:bottom w:val="none" w:sz="0" w:space="0" w:color="auto"/>
        <w:right w:val="none" w:sz="0" w:space="0" w:color="auto"/>
      </w:divBdr>
    </w:div>
    <w:div w:id="402724392">
      <w:bodyDiv w:val="1"/>
      <w:marLeft w:val="0"/>
      <w:marRight w:val="0"/>
      <w:marTop w:val="0"/>
      <w:marBottom w:val="0"/>
      <w:divBdr>
        <w:top w:val="none" w:sz="0" w:space="0" w:color="auto"/>
        <w:left w:val="none" w:sz="0" w:space="0" w:color="auto"/>
        <w:bottom w:val="none" w:sz="0" w:space="0" w:color="auto"/>
        <w:right w:val="none" w:sz="0" w:space="0" w:color="auto"/>
      </w:divBdr>
    </w:div>
    <w:div w:id="591744328">
      <w:bodyDiv w:val="1"/>
      <w:marLeft w:val="0"/>
      <w:marRight w:val="0"/>
      <w:marTop w:val="0"/>
      <w:marBottom w:val="0"/>
      <w:divBdr>
        <w:top w:val="none" w:sz="0" w:space="0" w:color="auto"/>
        <w:left w:val="none" w:sz="0" w:space="0" w:color="auto"/>
        <w:bottom w:val="none" w:sz="0" w:space="0" w:color="auto"/>
        <w:right w:val="none" w:sz="0" w:space="0" w:color="auto"/>
      </w:divBdr>
    </w:div>
    <w:div w:id="1640106186">
      <w:bodyDiv w:val="1"/>
      <w:marLeft w:val="0"/>
      <w:marRight w:val="0"/>
      <w:marTop w:val="0"/>
      <w:marBottom w:val="0"/>
      <w:divBdr>
        <w:top w:val="none" w:sz="0" w:space="0" w:color="auto"/>
        <w:left w:val="none" w:sz="0" w:space="0" w:color="auto"/>
        <w:bottom w:val="none" w:sz="0" w:space="0" w:color="auto"/>
        <w:right w:val="none" w:sz="0" w:space="0" w:color="auto"/>
      </w:divBdr>
    </w:div>
    <w:div w:id="1657301677">
      <w:bodyDiv w:val="1"/>
      <w:marLeft w:val="0"/>
      <w:marRight w:val="0"/>
      <w:marTop w:val="0"/>
      <w:marBottom w:val="0"/>
      <w:divBdr>
        <w:top w:val="none" w:sz="0" w:space="0" w:color="auto"/>
        <w:left w:val="none" w:sz="0" w:space="0" w:color="auto"/>
        <w:bottom w:val="none" w:sz="0" w:space="0" w:color="auto"/>
        <w:right w:val="none" w:sz="0" w:space="0" w:color="auto"/>
      </w:divBdr>
      <w:divsChild>
        <w:div w:id="643243516">
          <w:marLeft w:val="0"/>
          <w:marRight w:val="0"/>
          <w:marTop w:val="0"/>
          <w:marBottom w:val="0"/>
          <w:divBdr>
            <w:top w:val="none" w:sz="0" w:space="0" w:color="auto"/>
            <w:left w:val="none" w:sz="0" w:space="0" w:color="auto"/>
            <w:bottom w:val="none" w:sz="0" w:space="0" w:color="auto"/>
            <w:right w:val="none" w:sz="0" w:space="0" w:color="auto"/>
          </w:divBdr>
          <w:divsChild>
            <w:div w:id="1539076765">
              <w:marLeft w:val="0"/>
              <w:marRight w:val="0"/>
              <w:marTop w:val="0"/>
              <w:marBottom w:val="0"/>
              <w:divBdr>
                <w:top w:val="none" w:sz="0" w:space="0" w:color="auto"/>
                <w:left w:val="none" w:sz="0" w:space="0" w:color="auto"/>
                <w:bottom w:val="none" w:sz="0" w:space="0" w:color="auto"/>
                <w:right w:val="none" w:sz="0" w:space="0" w:color="auto"/>
              </w:divBdr>
              <w:divsChild>
                <w:div w:id="1544705759">
                  <w:marLeft w:val="0"/>
                  <w:marRight w:val="0"/>
                  <w:marTop w:val="0"/>
                  <w:marBottom w:val="0"/>
                  <w:divBdr>
                    <w:top w:val="none" w:sz="0" w:space="0" w:color="auto"/>
                    <w:left w:val="none" w:sz="0" w:space="0" w:color="auto"/>
                    <w:bottom w:val="none" w:sz="0" w:space="0" w:color="auto"/>
                    <w:right w:val="none" w:sz="0" w:space="0" w:color="auto"/>
                  </w:divBdr>
                  <w:divsChild>
                    <w:div w:id="1764835999">
                      <w:marLeft w:val="0"/>
                      <w:marRight w:val="0"/>
                      <w:marTop w:val="0"/>
                      <w:marBottom w:val="0"/>
                      <w:divBdr>
                        <w:top w:val="none" w:sz="0" w:space="0" w:color="auto"/>
                        <w:left w:val="none" w:sz="0" w:space="0" w:color="auto"/>
                        <w:bottom w:val="none" w:sz="0" w:space="0" w:color="auto"/>
                        <w:right w:val="none" w:sz="0" w:space="0" w:color="auto"/>
                      </w:divBdr>
                      <w:divsChild>
                        <w:div w:id="1605109136">
                          <w:marLeft w:val="0"/>
                          <w:marRight w:val="0"/>
                          <w:marTop w:val="0"/>
                          <w:marBottom w:val="0"/>
                          <w:divBdr>
                            <w:top w:val="none" w:sz="0" w:space="0" w:color="auto"/>
                            <w:left w:val="none" w:sz="0" w:space="0" w:color="auto"/>
                            <w:bottom w:val="none" w:sz="0" w:space="0" w:color="auto"/>
                            <w:right w:val="none" w:sz="0" w:space="0" w:color="auto"/>
                          </w:divBdr>
                          <w:divsChild>
                            <w:div w:id="315306060">
                              <w:marLeft w:val="0"/>
                              <w:marRight w:val="0"/>
                              <w:marTop w:val="0"/>
                              <w:marBottom w:val="0"/>
                              <w:divBdr>
                                <w:top w:val="none" w:sz="0" w:space="0" w:color="auto"/>
                                <w:left w:val="none" w:sz="0" w:space="0" w:color="auto"/>
                                <w:bottom w:val="none" w:sz="0" w:space="0" w:color="auto"/>
                                <w:right w:val="none" w:sz="0" w:space="0" w:color="auto"/>
                              </w:divBdr>
                              <w:divsChild>
                                <w:div w:id="143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93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www.weforum.org/press/2022/12/small-business-big-problem-new-report-says-67-of-smes-worldwide-are-fighting-for-surviva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30574/wjarr.2025.25.2.0345" TargetMode="External"/><Relationship Id="rId2" Type="http://schemas.openxmlformats.org/officeDocument/2006/relationships/styles" Target="styles.xml"/><Relationship Id="rId16" Type="http://schemas.openxmlformats.org/officeDocument/2006/relationships/hyperlink" Target="https://www.bog.gov.gh/fintech-innovation/fintech-statisti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9790/5933-1505054248"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51594/farj.v7i1.1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19</Pages>
  <Words>8325</Words>
  <Characters>47459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Adukpo Tobias</dc:creator>
  <cp:keywords/>
  <dc:description/>
  <cp:lastModifiedBy>SDI 1084</cp:lastModifiedBy>
  <cp:revision>48</cp:revision>
  <cp:lastPrinted>2025-02-07T14:17:00Z</cp:lastPrinted>
  <dcterms:created xsi:type="dcterms:W3CDTF">2025-02-06T13:35:00Z</dcterms:created>
  <dcterms:modified xsi:type="dcterms:W3CDTF">2025-02-26T07:29:00Z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f1a6f354-26fa-4c25-932e-367be8c892b8</vt:lpwstr>
  </property>
</Properties>
</file>