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0D338" w14:textId="77777777" w:rsidR="00AB4CCD" w:rsidRDefault="00AB4CCD" w:rsidP="00AB4CCD">
      <w:pPr>
        <w:spacing w:line="276" w:lineRule="auto"/>
        <w:jc w:val="center"/>
        <w:rPr>
          <w:rFonts w:ascii="Times New Roman" w:hAnsi="Times New Roman" w:cs="Times New Roman"/>
          <w:b/>
          <w:bCs/>
          <w:sz w:val="28"/>
          <w:szCs w:val="28"/>
        </w:rPr>
      </w:pPr>
    </w:p>
    <w:p w14:paraId="240058FA" w14:textId="77777777" w:rsidR="0036410E" w:rsidRDefault="0036410E" w:rsidP="0036410E">
      <w:pPr>
        <w:spacing w:line="276" w:lineRule="auto"/>
        <w:jc w:val="center"/>
        <w:rPr>
          <w:rFonts w:ascii="Times New Roman" w:hAnsi="Times New Roman" w:cs="Times New Roman"/>
          <w:b/>
          <w:bCs/>
          <w:sz w:val="28"/>
          <w:szCs w:val="28"/>
        </w:rPr>
      </w:pPr>
    </w:p>
    <w:p w14:paraId="536546A6" w14:textId="277847FD" w:rsidR="00AC7993" w:rsidRPr="00390151" w:rsidRDefault="0036410E" w:rsidP="0036410E">
      <w:pPr>
        <w:spacing w:line="276" w:lineRule="auto"/>
        <w:jc w:val="center"/>
        <w:rPr>
          <w:rFonts w:ascii="Times New Roman" w:hAnsi="Times New Roman" w:cs="Times New Roman"/>
          <w:b/>
          <w:bCs/>
          <w:sz w:val="24"/>
          <w:szCs w:val="24"/>
        </w:rPr>
      </w:pPr>
      <w:r w:rsidRPr="00390151">
        <w:rPr>
          <w:rFonts w:ascii="Times New Roman" w:hAnsi="Times New Roman" w:cs="Times New Roman"/>
          <w:b/>
          <w:bCs/>
          <w:sz w:val="24"/>
          <w:szCs w:val="24"/>
        </w:rPr>
        <w:t>DIAMETER STANDARDISATION OF COMMERCIALLY AVAILABLE GUTTA PERCHA CONES</w:t>
      </w:r>
    </w:p>
    <w:p w14:paraId="0A782669" w14:textId="30561363" w:rsidR="00AC7993" w:rsidRDefault="00AC7993" w:rsidP="00AB4CCD">
      <w:pPr>
        <w:spacing w:line="276" w:lineRule="auto"/>
        <w:rPr>
          <w:rFonts w:ascii="Times New Roman" w:hAnsi="Times New Roman" w:cs="Times New Roman"/>
          <w:sz w:val="28"/>
          <w:szCs w:val="28"/>
        </w:rPr>
      </w:pPr>
    </w:p>
    <w:p w14:paraId="3DD06FEB" w14:textId="7D11E9B8" w:rsidR="00A543E1" w:rsidRPr="00A56A68" w:rsidRDefault="00A543E1" w:rsidP="00390151">
      <w:pPr>
        <w:spacing w:line="276" w:lineRule="auto"/>
        <w:rPr>
          <w:rFonts w:ascii="Times New Roman" w:hAnsi="Times New Roman" w:cs="Times New Roman"/>
          <w:sz w:val="24"/>
          <w:szCs w:val="24"/>
        </w:rPr>
      </w:pPr>
      <w:bookmarkStart w:id="0" w:name="_GoBack"/>
      <w:bookmarkEnd w:id="0"/>
    </w:p>
    <w:p w14:paraId="3DC0DDEC" w14:textId="77777777" w:rsidR="00E95772" w:rsidRPr="00A56A68" w:rsidRDefault="00A543E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t>Abstract</w:t>
      </w:r>
    </w:p>
    <w:p w14:paraId="2407F820" w14:textId="5D29EF33" w:rsidR="00A543E1" w:rsidRPr="00A56A68" w:rsidRDefault="00A543E1"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Aim:</w:t>
      </w:r>
      <w:r w:rsidR="00E95772" w:rsidRPr="00A56A68">
        <w:rPr>
          <w:rFonts w:ascii="Times New Roman" w:hAnsi="Times New Roman" w:cs="Times New Roman"/>
          <w:sz w:val="24"/>
          <w:szCs w:val="24"/>
        </w:rPr>
        <w:t xml:space="preserve"> This research aims to standardize the diameter of commercially available gutta-percha (GP) cones used in endodontic procedures. By establishing consistent and accurate measurements, the study seeks to address variations in cone sizes across manufacturers, ensuring improved compatibility with root canal instruments and enhancing the precision of </w:t>
      </w:r>
      <w:r w:rsidR="001F6CDB" w:rsidRPr="00A56A68">
        <w:rPr>
          <w:rFonts w:ascii="Times New Roman" w:hAnsi="Times New Roman" w:cs="Times New Roman"/>
          <w:sz w:val="24"/>
          <w:szCs w:val="24"/>
        </w:rPr>
        <w:t>root canal</w:t>
      </w:r>
      <w:r w:rsidR="00E95772" w:rsidRPr="00A56A68">
        <w:rPr>
          <w:rFonts w:ascii="Times New Roman" w:hAnsi="Times New Roman" w:cs="Times New Roman"/>
          <w:sz w:val="24"/>
          <w:szCs w:val="24"/>
        </w:rPr>
        <w:t xml:space="preserve"> treatments. The ultimate goal is to promote uniformity in GP cone production, contributing to better clinical outcomes and increased efficiency in root canal therapy.</w:t>
      </w:r>
    </w:p>
    <w:p w14:paraId="7B4586BF" w14:textId="79BB050E" w:rsidR="00E95772" w:rsidRPr="00A56A68" w:rsidRDefault="00E95772"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 xml:space="preserve">Material and method: </w:t>
      </w:r>
      <w:r w:rsidRPr="00A56A68">
        <w:rPr>
          <w:rFonts w:ascii="Times New Roman" w:hAnsi="Times New Roman" w:cs="Times New Roman"/>
          <w:sz w:val="24"/>
          <w:szCs w:val="24"/>
        </w:rPr>
        <w:t>A total</w:t>
      </w:r>
      <w:r w:rsidRPr="00A56A68">
        <w:rPr>
          <w:rFonts w:ascii="Times New Roman" w:hAnsi="Times New Roman" w:cs="Times New Roman"/>
          <w:b/>
          <w:bCs/>
          <w:sz w:val="24"/>
          <w:szCs w:val="24"/>
        </w:rPr>
        <w:t xml:space="preserve"> </w:t>
      </w:r>
      <w:r w:rsidRPr="00A56A68">
        <w:rPr>
          <w:rFonts w:ascii="Times New Roman" w:hAnsi="Times New Roman" w:cs="Times New Roman"/>
          <w:sz w:val="24"/>
          <w:szCs w:val="24"/>
        </w:rPr>
        <w:t>of 150</w:t>
      </w:r>
      <w:r w:rsidR="00BC49EA" w:rsidRPr="00A56A68">
        <w:rPr>
          <w:rFonts w:ascii="Times New Roman" w:hAnsi="Times New Roman" w:cs="Times New Roman"/>
          <w:sz w:val="24"/>
          <w:szCs w:val="24"/>
        </w:rPr>
        <w:t xml:space="preserve"> gutta percha cones from different brands namely HTM X2 GP Cones for </w:t>
      </w:r>
      <w:proofErr w:type="spellStart"/>
      <w:proofErr w:type="gramStart"/>
      <w:r w:rsidR="00BC49EA" w:rsidRPr="00A56A68">
        <w:rPr>
          <w:rFonts w:ascii="Times New Roman" w:hAnsi="Times New Roman" w:cs="Times New Roman"/>
          <w:sz w:val="24"/>
          <w:szCs w:val="24"/>
        </w:rPr>
        <w:t>Protaper:NEXT</w:t>
      </w:r>
      <w:proofErr w:type="spellEnd"/>
      <w:proofErr w:type="gramEnd"/>
      <w:r w:rsidR="00BC49EA" w:rsidRPr="00A56A68">
        <w:rPr>
          <w:rFonts w:ascii="Times New Roman" w:hAnsi="Times New Roman" w:cs="Times New Roman"/>
          <w:sz w:val="24"/>
          <w:szCs w:val="24"/>
        </w:rPr>
        <w:t xml:space="preserve"> (n=60), </w:t>
      </w:r>
      <w:proofErr w:type="spellStart"/>
      <w:r w:rsidR="00BC49EA" w:rsidRPr="00A56A68">
        <w:rPr>
          <w:rFonts w:ascii="Times New Roman" w:hAnsi="Times New Roman" w:cs="Times New Roman"/>
          <w:sz w:val="24"/>
          <w:szCs w:val="24"/>
        </w:rPr>
        <w:t>Densply</w:t>
      </w:r>
      <w:proofErr w:type="spellEnd"/>
      <w:r w:rsidR="00BC49EA" w:rsidRPr="00A56A68">
        <w:rPr>
          <w:rFonts w:ascii="Times New Roman" w:hAnsi="Times New Roman" w:cs="Times New Roman"/>
          <w:sz w:val="24"/>
          <w:szCs w:val="24"/>
        </w:rPr>
        <w:t xml:space="preserve"> Sirona Conform Fit for </w:t>
      </w:r>
      <w:proofErr w:type="spellStart"/>
      <w:r w:rsidR="00BC49EA" w:rsidRPr="00A56A68">
        <w:rPr>
          <w:rFonts w:ascii="Times New Roman" w:hAnsi="Times New Roman" w:cs="Times New Roman"/>
          <w:sz w:val="24"/>
          <w:szCs w:val="24"/>
        </w:rPr>
        <w:t>Protaper</w:t>
      </w:r>
      <w:proofErr w:type="spellEnd"/>
      <w:r w:rsidR="00BC49EA" w:rsidRPr="00A56A68">
        <w:rPr>
          <w:rFonts w:ascii="Times New Roman" w:hAnsi="Times New Roman" w:cs="Times New Roman"/>
          <w:sz w:val="24"/>
          <w:szCs w:val="24"/>
        </w:rPr>
        <w:t xml:space="preserve">: NEXT (n=60), </w:t>
      </w:r>
      <w:proofErr w:type="spellStart"/>
      <w:r w:rsidR="00BC49EA" w:rsidRPr="00A56A68">
        <w:rPr>
          <w:rFonts w:ascii="Times New Roman" w:hAnsi="Times New Roman" w:cs="Times New Roman"/>
          <w:sz w:val="24"/>
          <w:szCs w:val="24"/>
        </w:rPr>
        <w:t>Densply</w:t>
      </w:r>
      <w:proofErr w:type="spellEnd"/>
      <w:r w:rsidR="00BC49EA" w:rsidRPr="00A56A68">
        <w:rPr>
          <w:rFonts w:ascii="Times New Roman" w:hAnsi="Times New Roman" w:cs="Times New Roman"/>
          <w:sz w:val="24"/>
          <w:szCs w:val="24"/>
        </w:rPr>
        <w:t xml:space="preserve"> Sirona Gutta percha Cones for </w:t>
      </w:r>
      <w:proofErr w:type="spellStart"/>
      <w:r w:rsidR="00BC49EA" w:rsidRPr="00A56A68">
        <w:rPr>
          <w:rFonts w:ascii="Times New Roman" w:hAnsi="Times New Roman" w:cs="Times New Roman"/>
          <w:sz w:val="24"/>
          <w:szCs w:val="24"/>
        </w:rPr>
        <w:t>Protaper</w:t>
      </w:r>
      <w:proofErr w:type="spellEnd"/>
      <w:r w:rsidR="00BC49EA" w:rsidRPr="00A56A68">
        <w:rPr>
          <w:rFonts w:ascii="Times New Roman" w:hAnsi="Times New Roman" w:cs="Times New Roman"/>
          <w:sz w:val="24"/>
          <w:szCs w:val="24"/>
        </w:rPr>
        <w:t>: NEXT (n=</w:t>
      </w:r>
      <w:r w:rsidR="002B67CD" w:rsidRPr="00A56A68">
        <w:rPr>
          <w:rFonts w:ascii="Times New Roman" w:hAnsi="Times New Roman" w:cs="Times New Roman"/>
          <w:sz w:val="24"/>
          <w:szCs w:val="24"/>
        </w:rPr>
        <w:t>30). Individual gutta percha cone was measured at D</w:t>
      </w:r>
      <w:r w:rsidR="00D13928" w:rsidRPr="00A56A68">
        <w:rPr>
          <w:rFonts w:ascii="Times New Roman" w:hAnsi="Times New Roman" w:cs="Times New Roman"/>
          <w:sz w:val="24"/>
          <w:szCs w:val="24"/>
        </w:rPr>
        <w:t>1</w:t>
      </w:r>
      <w:r w:rsidR="002B67CD" w:rsidRPr="00A56A68">
        <w:rPr>
          <w:rFonts w:ascii="Times New Roman" w:hAnsi="Times New Roman" w:cs="Times New Roman"/>
          <w:sz w:val="24"/>
          <w:szCs w:val="24"/>
        </w:rPr>
        <w:t xml:space="preserve"> and D6 twice by different operators. To measure the GP point, a digital calliper is used. Diameter measurements at D1 and D6 are done with the aid of a digital calliper. The accuracy of the digital calliper is pre-validated with a pre-cut GP and confirmed with </w:t>
      </w:r>
      <w:proofErr w:type="gramStart"/>
      <w:r w:rsidR="002B67CD" w:rsidRPr="00A56A68">
        <w:rPr>
          <w:rFonts w:ascii="Times New Roman" w:hAnsi="Times New Roman" w:cs="Times New Roman"/>
          <w:sz w:val="24"/>
          <w:szCs w:val="24"/>
        </w:rPr>
        <w:t>two(</w:t>
      </w:r>
      <w:proofErr w:type="gramEnd"/>
      <w:r w:rsidR="002B67CD" w:rsidRPr="00A56A68">
        <w:rPr>
          <w:rFonts w:ascii="Times New Roman" w:hAnsi="Times New Roman" w:cs="Times New Roman"/>
          <w:sz w:val="24"/>
          <w:szCs w:val="24"/>
        </w:rPr>
        <w:t xml:space="preserve">2) GP gauges. Observations are assisted by magnification of dental loupes. </w:t>
      </w:r>
      <w:proofErr w:type="gramStart"/>
      <w:r w:rsidR="002B67CD" w:rsidRPr="00A56A68">
        <w:rPr>
          <w:rFonts w:ascii="Times New Roman" w:hAnsi="Times New Roman" w:cs="Times New Roman"/>
          <w:sz w:val="24"/>
          <w:szCs w:val="24"/>
        </w:rPr>
        <w:t>Two(</w:t>
      </w:r>
      <w:proofErr w:type="gramEnd"/>
      <w:r w:rsidR="002B67CD" w:rsidRPr="00A56A68">
        <w:rPr>
          <w:rFonts w:ascii="Times New Roman" w:hAnsi="Times New Roman" w:cs="Times New Roman"/>
          <w:sz w:val="24"/>
          <w:szCs w:val="24"/>
        </w:rPr>
        <w:t>2) separate examiners record the readings and then those readings are put to statistical analysis using SPSS.</w:t>
      </w:r>
    </w:p>
    <w:p w14:paraId="2F71E506" w14:textId="7EEDB9B4" w:rsidR="00D13928" w:rsidRPr="00A56A68" w:rsidRDefault="00D13928" w:rsidP="00A56A68">
      <w:pPr>
        <w:spacing w:line="480" w:lineRule="auto"/>
        <w:rPr>
          <w:rFonts w:ascii="Times New Roman" w:hAnsi="Times New Roman" w:cs="Times New Roman"/>
          <w:b/>
          <w:bCs/>
          <w:sz w:val="24"/>
          <w:szCs w:val="24"/>
        </w:rPr>
      </w:pPr>
    </w:p>
    <w:p w14:paraId="2F1FE305" w14:textId="595EE8DF" w:rsidR="00A767B3" w:rsidRPr="00A56A68" w:rsidRDefault="002B67CD"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lastRenderedPageBreak/>
        <w:t xml:space="preserve">Results: </w:t>
      </w:r>
      <w:r w:rsidR="00A767B3" w:rsidRPr="00A56A68">
        <w:rPr>
          <w:rFonts w:ascii="Times New Roman" w:hAnsi="Times New Roman" w:cs="Times New Roman"/>
          <w:sz w:val="24"/>
          <w:szCs w:val="24"/>
        </w:rPr>
        <w:t>Analysis of the reliability of the measurements to measure study error was done. Paired T value for D1 across two</w:t>
      </w:r>
      <w:r w:rsidR="00B31668" w:rsidRPr="00A56A68">
        <w:rPr>
          <w:rFonts w:ascii="Times New Roman" w:hAnsi="Times New Roman" w:cs="Times New Roman"/>
          <w:sz w:val="24"/>
          <w:szCs w:val="24"/>
        </w:rPr>
        <w:t xml:space="preserve"> </w:t>
      </w:r>
      <w:r w:rsidR="00A767B3" w:rsidRPr="00A56A68">
        <w:rPr>
          <w:rFonts w:ascii="Times New Roman" w:hAnsi="Times New Roman" w:cs="Times New Roman"/>
          <w:sz w:val="24"/>
          <w:szCs w:val="24"/>
        </w:rPr>
        <w:t>(2) measurements from different operators is 0.3938. Paired T value for D1 across two</w:t>
      </w:r>
      <w:r w:rsidR="00B31668" w:rsidRPr="00A56A68">
        <w:rPr>
          <w:rFonts w:ascii="Times New Roman" w:hAnsi="Times New Roman" w:cs="Times New Roman"/>
          <w:sz w:val="24"/>
          <w:szCs w:val="24"/>
        </w:rPr>
        <w:t xml:space="preserve"> </w:t>
      </w:r>
      <w:r w:rsidR="00A767B3" w:rsidRPr="00A56A68">
        <w:rPr>
          <w:rFonts w:ascii="Times New Roman" w:hAnsi="Times New Roman" w:cs="Times New Roman"/>
          <w:sz w:val="24"/>
          <w:szCs w:val="24"/>
        </w:rPr>
        <w:t>(2) measurements from different operators is 0.2091.</w:t>
      </w:r>
    </w:p>
    <w:p w14:paraId="2DEC0CC9" w14:textId="668703C1" w:rsidR="002B67CD" w:rsidRPr="00A56A68" w:rsidRDefault="001F6CDB"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D1 mean value for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00B31668" w:rsidRPr="00A56A68">
        <w:rPr>
          <w:rFonts w:ascii="Times New Roman" w:hAnsi="Times New Roman" w:cs="Times New Roman"/>
          <w:sz w:val="24"/>
          <w:szCs w:val="24"/>
        </w:rPr>
        <w:t xml:space="preserve"> (n=60)</w:t>
      </w:r>
      <w:r w:rsidRPr="00A56A68">
        <w:rPr>
          <w:rFonts w:ascii="Times New Roman" w:hAnsi="Times New Roman" w:cs="Times New Roman"/>
          <w:sz w:val="24"/>
          <w:szCs w:val="24"/>
        </w:rPr>
        <w:t xml:space="preserve"> is 0.3115 with standard deviation (SD) value of 0.0293. D1 mean value for 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w:t>
      </w:r>
      <w:r w:rsidR="00B31668" w:rsidRPr="00A56A68">
        <w:rPr>
          <w:rFonts w:ascii="Times New Roman" w:hAnsi="Times New Roman" w:cs="Times New Roman"/>
          <w:sz w:val="24"/>
          <w:szCs w:val="24"/>
        </w:rPr>
        <w:t xml:space="preserve"> (n=60)</w:t>
      </w:r>
      <w:r w:rsidRPr="00A56A68">
        <w:rPr>
          <w:rFonts w:ascii="Times New Roman" w:hAnsi="Times New Roman" w:cs="Times New Roman"/>
          <w:sz w:val="24"/>
          <w:szCs w:val="24"/>
        </w:rPr>
        <w:t xml:space="preserve"> is 0.3044</w:t>
      </w:r>
      <w:r w:rsidR="00A47C90" w:rsidRPr="00A56A68">
        <w:rPr>
          <w:rFonts w:ascii="Times New Roman" w:hAnsi="Times New Roman" w:cs="Times New Roman"/>
          <w:sz w:val="24"/>
          <w:szCs w:val="24"/>
        </w:rPr>
        <w:t xml:space="preserve"> with standard deviation (SD) of </w:t>
      </w:r>
      <w:r w:rsidR="00D13928" w:rsidRPr="00A56A68">
        <w:rPr>
          <w:rFonts w:ascii="Times New Roman" w:hAnsi="Times New Roman" w:cs="Times New Roman"/>
          <w:sz w:val="24"/>
          <w:szCs w:val="24"/>
        </w:rPr>
        <w:t xml:space="preserve">0.0116. D1 mean value for Group 3 – </w:t>
      </w:r>
      <w:proofErr w:type="spellStart"/>
      <w:r w:rsidR="00D13928" w:rsidRPr="00A56A68">
        <w:rPr>
          <w:rFonts w:ascii="Times New Roman" w:hAnsi="Times New Roman" w:cs="Times New Roman"/>
          <w:sz w:val="24"/>
          <w:szCs w:val="24"/>
        </w:rPr>
        <w:t>Densply</w:t>
      </w:r>
      <w:proofErr w:type="spellEnd"/>
      <w:r w:rsidR="00D13928" w:rsidRPr="00A56A68">
        <w:rPr>
          <w:rFonts w:ascii="Times New Roman" w:hAnsi="Times New Roman" w:cs="Times New Roman"/>
          <w:sz w:val="24"/>
          <w:szCs w:val="24"/>
        </w:rPr>
        <w:t xml:space="preserve"> Sirona Gutta percha Cones for </w:t>
      </w:r>
      <w:proofErr w:type="spellStart"/>
      <w:r w:rsidR="00D13928" w:rsidRPr="00A56A68">
        <w:rPr>
          <w:rFonts w:ascii="Times New Roman" w:hAnsi="Times New Roman" w:cs="Times New Roman"/>
          <w:sz w:val="24"/>
          <w:szCs w:val="24"/>
        </w:rPr>
        <w:t>Protaper</w:t>
      </w:r>
      <w:proofErr w:type="spellEnd"/>
      <w:r w:rsidR="00D13928" w:rsidRPr="00A56A68">
        <w:rPr>
          <w:rFonts w:ascii="Times New Roman" w:hAnsi="Times New Roman" w:cs="Times New Roman"/>
          <w:sz w:val="24"/>
          <w:szCs w:val="24"/>
        </w:rPr>
        <w:t>: NEXT</w:t>
      </w:r>
      <w:r w:rsidR="00B31668" w:rsidRPr="00A56A68">
        <w:rPr>
          <w:rFonts w:ascii="Times New Roman" w:hAnsi="Times New Roman" w:cs="Times New Roman"/>
          <w:sz w:val="24"/>
          <w:szCs w:val="24"/>
        </w:rPr>
        <w:t xml:space="preserve"> (n=30)</w:t>
      </w:r>
      <w:r w:rsidR="00D13928" w:rsidRPr="00A56A68">
        <w:rPr>
          <w:rFonts w:ascii="Times New Roman" w:hAnsi="Times New Roman" w:cs="Times New Roman"/>
          <w:sz w:val="24"/>
          <w:szCs w:val="24"/>
        </w:rPr>
        <w:t xml:space="preserve"> is 0.2873 with standard deviation (SD) of 0.0122.</w:t>
      </w:r>
    </w:p>
    <w:p w14:paraId="6254B095" w14:textId="4B39950C" w:rsidR="00D1392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ideal value of D1 on X2 GP cone in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system across manufacturers is: 0.31/0.06.</w:t>
      </w:r>
    </w:p>
    <w:p w14:paraId="33B78135" w14:textId="25C61714" w:rsidR="00D1392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D6 mean value for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 xml:space="preserve"> is </w:t>
      </w:r>
      <w:r w:rsidR="00A767B3" w:rsidRPr="00A56A68">
        <w:rPr>
          <w:rFonts w:ascii="Times New Roman" w:hAnsi="Times New Roman" w:cs="Times New Roman"/>
          <w:sz w:val="24"/>
          <w:szCs w:val="24"/>
        </w:rPr>
        <w:t>0.6216</w:t>
      </w:r>
      <w:r w:rsidRPr="00A56A68">
        <w:rPr>
          <w:rFonts w:ascii="Times New Roman" w:hAnsi="Times New Roman" w:cs="Times New Roman"/>
          <w:sz w:val="24"/>
          <w:szCs w:val="24"/>
        </w:rPr>
        <w:t xml:space="preserve"> with standard deviation (SD) value of 0.0293. D6 mean value for 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is </w:t>
      </w:r>
      <w:r w:rsidR="00A767B3" w:rsidRPr="00A56A68">
        <w:rPr>
          <w:rFonts w:ascii="Times New Roman" w:hAnsi="Times New Roman" w:cs="Times New Roman"/>
          <w:sz w:val="24"/>
          <w:szCs w:val="24"/>
        </w:rPr>
        <w:t>0.5568</w:t>
      </w:r>
      <w:r w:rsidRPr="00A56A68">
        <w:rPr>
          <w:rFonts w:ascii="Times New Roman" w:hAnsi="Times New Roman" w:cs="Times New Roman"/>
          <w:sz w:val="24"/>
          <w:szCs w:val="24"/>
        </w:rPr>
        <w:t xml:space="preserve"> with standard deviation (SD) of </w:t>
      </w:r>
      <w:r w:rsidR="00A767B3" w:rsidRPr="00A56A68">
        <w:rPr>
          <w:rFonts w:ascii="Times New Roman" w:hAnsi="Times New Roman" w:cs="Times New Roman"/>
          <w:sz w:val="24"/>
          <w:szCs w:val="24"/>
        </w:rPr>
        <w:t>0.0098</w:t>
      </w:r>
      <w:r w:rsidRPr="00A56A68">
        <w:rPr>
          <w:rFonts w:ascii="Times New Roman" w:hAnsi="Times New Roman" w:cs="Times New Roman"/>
          <w:sz w:val="24"/>
          <w:szCs w:val="24"/>
        </w:rPr>
        <w:t xml:space="preserve">. D6 mean value for Group 3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Gutta percha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is </w:t>
      </w:r>
      <w:r w:rsidR="00A767B3" w:rsidRPr="00A56A68">
        <w:rPr>
          <w:rFonts w:ascii="Times New Roman" w:hAnsi="Times New Roman" w:cs="Times New Roman"/>
          <w:sz w:val="24"/>
          <w:szCs w:val="24"/>
        </w:rPr>
        <w:t>0.5837</w:t>
      </w:r>
      <w:r w:rsidRPr="00A56A68">
        <w:rPr>
          <w:rFonts w:ascii="Times New Roman" w:hAnsi="Times New Roman" w:cs="Times New Roman"/>
          <w:sz w:val="24"/>
          <w:szCs w:val="24"/>
        </w:rPr>
        <w:t xml:space="preserve"> with standard deviation (SD) of </w:t>
      </w:r>
      <w:r w:rsidR="00A767B3" w:rsidRPr="00A56A68">
        <w:rPr>
          <w:rFonts w:ascii="Times New Roman" w:hAnsi="Times New Roman" w:cs="Times New Roman"/>
          <w:sz w:val="24"/>
          <w:szCs w:val="24"/>
        </w:rPr>
        <w:t>0.0160</w:t>
      </w:r>
      <w:r w:rsidRPr="00A56A68">
        <w:rPr>
          <w:rFonts w:ascii="Times New Roman" w:hAnsi="Times New Roman" w:cs="Times New Roman"/>
          <w:sz w:val="24"/>
          <w:szCs w:val="24"/>
        </w:rPr>
        <w:t>.</w:t>
      </w:r>
    </w:p>
    <w:p w14:paraId="21E48FD1" w14:textId="5BCA9202" w:rsidR="00B3166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ideal value of D6 on X2 GP cone in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system across manufacturers is: 0.</w:t>
      </w:r>
      <w:r w:rsidR="00A767B3" w:rsidRPr="00A56A68">
        <w:rPr>
          <w:rFonts w:ascii="Times New Roman" w:hAnsi="Times New Roman" w:cs="Times New Roman"/>
          <w:sz w:val="24"/>
          <w:szCs w:val="24"/>
        </w:rPr>
        <w:t>63</w:t>
      </w:r>
      <w:r w:rsidRPr="00A56A68">
        <w:rPr>
          <w:rFonts w:ascii="Times New Roman" w:hAnsi="Times New Roman" w:cs="Times New Roman"/>
          <w:sz w:val="24"/>
          <w:szCs w:val="24"/>
        </w:rPr>
        <w:t>/0.0</w:t>
      </w:r>
      <w:r w:rsidR="00A767B3" w:rsidRPr="00A56A68">
        <w:rPr>
          <w:rFonts w:ascii="Times New Roman" w:hAnsi="Times New Roman" w:cs="Times New Roman"/>
          <w:sz w:val="24"/>
          <w:szCs w:val="24"/>
        </w:rPr>
        <w:t>7</w:t>
      </w:r>
      <w:r w:rsidRPr="00A56A68">
        <w:rPr>
          <w:rFonts w:ascii="Times New Roman" w:hAnsi="Times New Roman" w:cs="Times New Roman"/>
          <w:sz w:val="24"/>
          <w:szCs w:val="24"/>
        </w:rPr>
        <w:t>.</w:t>
      </w:r>
    </w:p>
    <w:p w14:paraId="04D01B87" w14:textId="77777777" w:rsidR="00D91B0E" w:rsidRPr="00A56A68" w:rsidRDefault="00B31668"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 xml:space="preserve">Conclusion: </w:t>
      </w:r>
      <w:r w:rsidRPr="00A56A68">
        <w:rPr>
          <w:rFonts w:ascii="Times New Roman" w:hAnsi="Times New Roman" w:cs="Times New Roman"/>
          <w:sz w:val="24"/>
          <w:szCs w:val="24"/>
        </w:rPr>
        <w:t>It can be concluded that</w:t>
      </w:r>
      <w:r w:rsidR="00D91B0E" w:rsidRPr="00A56A68">
        <w:rPr>
          <w:rFonts w:ascii="Times New Roman" w:hAnsi="Times New Roman" w:cs="Times New Roman"/>
          <w:sz w:val="24"/>
          <w:szCs w:val="24"/>
        </w:rPr>
        <w:t xml:space="preserve"> at D1, Group 1 – HTM X2 GP Cones for </w:t>
      </w:r>
      <w:proofErr w:type="spellStart"/>
      <w:proofErr w:type="gramStart"/>
      <w:r w:rsidR="00D91B0E" w:rsidRPr="00A56A68">
        <w:rPr>
          <w:rFonts w:ascii="Times New Roman" w:hAnsi="Times New Roman" w:cs="Times New Roman"/>
          <w:sz w:val="24"/>
          <w:szCs w:val="24"/>
        </w:rPr>
        <w:t>Protaper:NEXT</w:t>
      </w:r>
      <w:proofErr w:type="spellEnd"/>
      <w:proofErr w:type="gramEnd"/>
      <w:r w:rsidR="00D91B0E" w:rsidRPr="00A56A68">
        <w:rPr>
          <w:rFonts w:ascii="Times New Roman" w:hAnsi="Times New Roman" w:cs="Times New Roman"/>
          <w:sz w:val="24"/>
          <w:szCs w:val="24"/>
        </w:rPr>
        <w:t xml:space="preserve"> (n=60) has the closest mean value (0.3115) to ideal value of 0.31 followed by Group 2 – </w:t>
      </w:r>
      <w:proofErr w:type="spellStart"/>
      <w:r w:rsidR="00D91B0E" w:rsidRPr="00A56A68">
        <w:rPr>
          <w:rFonts w:ascii="Times New Roman" w:hAnsi="Times New Roman" w:cs="Times New Roman"/>
          <w:sz w:val="24"/>
          <w:szCs w:val="24"/>
        </w:rPr>
        <w:t>Densply</w:t>
      </w:r>
      <w:proofErr w:type="spellEnd"/>
      <w:r w:rsidR="00D91B0E" w:rsidRPr="00A56A68">
        <w:rPr>
          <w:rFonts w:ascii="Times New Roman" w:hAnsi="Times New Roman" w:cs="Times New Roman"/>
          <w:sz w:val="24"/>
          <w:szCs w:val="24"/>
        </w:rPr>
        <w:t xml:space="preserve"> Sirona Conform Fit for </w:t>
      </w:r>
      <w:proofErr w:type="spellStart"/>
      <w:r w:rsidR="00D91B0E" w:rsidRPr="00A56A68">
        <w:rPr>
          <w:rFonts w:ascii="Times New Roman" w:hAnsi="Times New Roman" w:cs="Times New Roman"/>
          <w:sz w:val="24"/>
          <w:szCs w:val="24"/>
        </w:rPr>
        <w:t>Protaper</w:t>
      </w:r>
      <w:proofErr w:type="spellEnd"/>
      <w:r w:rsidR="00D91B0E" w:rsidRPr="00A56A68">
        <w:rPr>
          <w:rFonts w:ascii="Times New Roman" w:hAnsi="Times New Roman" w:cs="Times New Roman"/>
          <w:sz w:val="24"/>
          <w:szCs w:val="24"/>
        </w:rPr>
        <w:t xml:space="preserve">: NEXT (n=60) with mean value of 0.3044 and Group 3 – </w:t>
      </w:r>
      <w:proofErr w:type="spellStart"/>
      <w:r w:rsidR="00D91B0E" w:rsidRPr="00A56A68">
        <w:rPr>
          <w:rFonts w:ascii="Times New Roman" w:hAnsi="Times New Roman" w:cs="Times New Roman"/>
          <w:sz w:val="24"/>
          <w:szCs w:val="24"/>
        </w:rPr>
        <w:t>Densply</w:t>
      </w:r>
      <w:proofErr w:type="spellEnd"/>
      <w:r w:rsidR="00D91B0E" w:rsidRPr="00A56A68">
        <w:rPr>
          <w:rFonts w:ascii="Times New Roman" w:hAnsi="Times New Roman" w:cs="Times New Roman"/>
          <w:sz w:val="24"/>
          <w:szCs w:val="24"/>
        </w:rPr>
        <w:t xml:space="preserve"> Sirona Gutta percha Cones for </w:t>
      </w:r>
      <w:proofErr w:type="spellStart"/>
      <w:r w:rsidR="00D91B0E" w:rsidRPr="00A56A68">
        <w:rPr>
          <w:rFonts w:ascii="Times New Roman" w:hAnsi="Times New Roman" w:cs="Times New Roman"/>
          <w:sz w:val="24"/>
          <w:szCs w:val="24"/>
        </w:rPr>
        <w:t>Protaper</w:t>
      </w:r>
      <w:proofErr w:type="spellEnd"/>
      <w:r w:rsidR="00D91B0E" w:rsidRPr="00A56A68">
        <w:rPr>
          <w:rFonts w:ascii="Times New Roman" w:hAnsi="Times New Roman" w:cs="Times New Roman"/>
          <w:sz w:val="24"/>
          <w:szCs w:val="24"/>
        </w:rPr>
        <w:t>: NEXT (n=30) with mean value of 0.2873.</w:t>
      </w:r>
    </w:p>
    <w:p w14:paraId="22972573" w14:textId="1B84655A" w:rsidR="0057217A" w:rsidRPr="00A56A68" w:rsidRDefault="00D91B0E"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At D6, It can be concluded that,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 xml:space="preserve"> (n=60) has the closest mean value (0.6216) to ideal value of 0.</w:t>
      </w:r>
      <w:r w:rsidR="0057217A" w:rsidRPr="00A56A68">
        <w:rPr>
          <w:rFonts w:ascii="Times New Roman" w:hAnsi="Times New Roman" w:cs="Times New Roman"/>
          <w:sz w:val="24"/>
          <w:szCs w:val="24"/>
        </w:rPr>
        <w:t>63</w:t>
      </w:r>
      <w:r w:rsidRPr="00A56A68">
        <w:rPr>
          <w:rFonts w:ascii="Times New Roman" w:hAnsi="Times New Roman" w:cs="Times New Roman"/>
          <w:sz w:val="24"/>
          <w:szCs w:val="24"/>
        </w:rPr>
        <w:t xml:space="preserve"> followed by </w:t>
      </w:r>
      <w:r w:rsidR="0057217A" w:rsidRPr="00A56A68">
        <w:rPr>
          <w:rFonts w:ascii="Times New Roman" w:hAnsi="Times New Roman" w:cs="Times New Roman"/>
          <w:sz w:val="24"/>
          <w:szCs w:val="24"/>
        </w:rPr>
        <w:t xml:space="preserve">Group 3 – </w:t>
      </w:r>
      <w:proofErr w:type="spellStart"/>
      <w:r w:rsidR="0057217A" w:rsidRPr="00A56A68">
        <w:rPr>
          <w:rFonts w:ascii="Times New Roman" w:hAnsi="Times New Roman" w:cs="Times New Roman"/>
          <w:sz w:val="24"/>
          <w:szCs w:val="24"/>
        </w:rPr>
        <w:t>Densply</w:t>
      </w:r>
      <w:proofErr w:type="spellEnd"/>
      <w:r w:rsidR="0057217A" w:rsidRPr="00A56A68">
        <w:rPr>
          <w:rFonts w:ascii="Times New Roman" w:hAnsi="Times New Roman" w:cs="Times New Roman"/>
          <w:sz w:val="24"/>
          <w:szCs w:val="24"/>
        </w:rPr>
        <w:t xml:space="preserve"> </w:t>
      </w:r>
      <w:r w:rsidR="0057217A" w:rsidRPr="00A56A68">
        <w:rPr>
          <w:rFonts w:ascii="Times New Roman" w:hAnsi="Times New Roman" w:cs="Times New Roman"/>
          <w:sz w:val="24"/>
          <w:szCs w:val="24"/>
        </w:rPr>
        <w:lastRenderedPageBreak/>
        <w:t xml:space="preserve">Sirona Gutta percha Cones for </w:t>
      </w:r>
      <w:proofErr w:type="spellStart"/>
      <w:r w:rsidR="0057217A" w:rsidRPr="00A56A68">
        <w:rPr>
          <w:rFonts w:ascii="Times New Roman" w:hAnsi="Times New Roman" w:cs="Times New Roman"/>
          <w:sz w:val="24"/>
          <w:szCs w:val="24"/>
        </w:rPr>
        <w:t>Protaper</w:t>
      </w:r>
      <w:proofErr w:type="spellEnd"/>
      <w:r w:rsidR="0057217A" w:rsidRPr="00A56A68">
        <w:rPr>
          <w:rFonts w:ascii="Times New Roman" w:hAnsi="Times New Roman" w:cs="Times New Roman"/>
          <w:sz w:val="24"/>
          <w:szCs w:val="24"/>
        </w:rPr>
        <w:t xml:space="preserve">: NEXT (n=30) with mean value of 0.5837 and </w:t>
      </w:r>
      <w:r w:rsidRPr="00A56A68">
        <w:rPr>
          <w:rFonts w:ascii="Times New Roman" w:hAnsi="Times New Roman" w:cs="Times New Roman"/>
          <w:sz w:val="24"/>
          <w:szCs w:val="24"/>
        </w:rPr>
        <w:t xml:space="preserve">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(n=60) with mean value of 0.</w:t>
      </w:r>
      <w:r w:rsidR="0057217A" w:rsidRPr="00A56A68">
        <w:rPr>
          <w:rFonts w:ascii="Times New Roman" w:hAnsi="Times New Roman" w:cs="Times New Roman"/>
          <w:sz w:val="24"/>
          <w:szCs w:val="24"/>
        </w:rPr>
        <w:t>5568.</w:t>
      </w:r>
    </w:p>
    <w:p w14:paraId="0C073D7A" w14:textId="4BA6B703" w:rsidR="0057217A" w:rsidRPr="00A56A68" w:rsidRDefault="00437103"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We</w:t>
      </w:r>
      <w:r w:rsidR="003C6F29" w:rsidRPr="00A56A68">
        <w:rPr>
          <w:rFonts w:ascii="Times New Roman" w:hAnsi="Times New Roman" w:cs="Times New Roman"/>
          <w:sz w:val="24"/>
          <w:szCs w:val="24"/>
        </w:rPr>
        <w:t xml:space="preserve"> can also deduced that Group 2 – </w:t>
      </w:r>
      <w:proofErr w:type="spellStart"/>
      <w:r w:rsidR="003C6F29" w:rsidRPr="00A56A68">
        <w:rPr>
          <w:rFonts w:ascii="Times New Roman" w:hAnsi="Times New Roman" w:cs="Times New Roman"/>
          <w:sz w:val="24"/>
          <w:szCs w:val="24"/>
        </w:rPr>
        <w:t>Densply</w:t>
      </w:r>
      <w:proofErr w:type="spellEnd"/>
      <w:r w:rsidR="003C6F29" w:rsidRPr="00A56A68">
        <w:rPr>
          <w:rFonts w:ascii="Times New Roman" w:hAnsi="Times New Roman" w:cs="Times New Roman"/>
          <w:sz w:val="24"/>
          <w:szCs w:val="24"/>
        </w:rPr>
        <w:t xml:space="preserve"> Sirona Conform Fit for </w:t>
      </w:r>
      <w:proofErr w:type="spellStart"/>
      <w:proofErr w:type="gramStart"/>
      <w:r w:rsidR="003C6F29" w:rsidRPr="00A56A68">
        <w:rPr>
          <w:rFonts w:ascii="Times New Roman" w:hAnsi="Times New Roman" w:cs="Times New Roman"/>
          <w:sz w:val="24"/>
          <w:szCs w:val="24"/>
        </w:rPr>
        <w:t>Protaper:NEXT</w:t>
      </w:r>
      <w:proofErr w:type="spellEnd"/>
      <w:proofErr w:type="gramEnd"/>
      <w:r w:rsidR="003C6F29" w:rsidRPr="00A56A68">
        <w:rPr>
          <w:rFonts w:ascii="Times New Roman" w:hAnsi="Times New Roman" w:cs="Times New Roman"/>
          <w:sz w:val="24"/>
          <w:szCs w:val="24"/>
        </w:rPr>
        <w:t xml:space="preserve"> has the most consistent measurement readings across individual GPs with </w:t>
      </w:r>
      <w:r w:rsidRPr="00A56A68">
        <w:rPr>
          <w:rFonts w:ascii="Times New Roman" w:hAnsi="Times New Roman" w:cs="Times New Roman"/>
          <w:sz w:val="24"/>
          <w:szCs w:val="24"/>
        </w:rPr>
        <w:t xml:space="preserve">smallest </w:t>
      </w:r>
      <w:r w:rsidR="003C6F29" w:rsidRPr="00A56A68">
        <w:rPr>
          <w:rFonts w:ascii="Times New Roman" w:hAnsi="Times New Roman" w:cs="Times New Roman"/>
          <w:sz w:val="24"/>
          <w:szCs w:val="24"/>
        </w:rPr>
        <w:t xml:space="preserve">standard deviation on D1 and D6 of 0.0116 and 0.0098 respectively. At D1, Group 3 is more consistent than Group 1 with </w:t>
      </w:r>
      <w:r w:rsidR="004B580D" w:rsidRPr="00A56A68">
        <w:rPr>
          <w:rFonts w:ascii="Times New Roman" w:hAnsi="Times New Roman" w:cs="Times New Roman"/>
          <w:sz w:val="24"/>
          <w:szCs w:val="24"/>
        </w:rPr>
        <w:t xml:space="preserve">smaller </w:t>
      </w:r>
      <w:r w:rsidR="003C6F29" w:rsidRPr="00A56A68">
        <w:rPr>
          <w:rFonts w:ascii="Times New Roman" w:hAnsi="Times New Roman" w:cs="Times New Roman"/>
          <w:sz w:val="24"/>
          <w:szCs w:val="24"/>
        </w:rPr>
        <w:t xml:space="preserve">standard deviation of </w:t>
      </w:r>
      <w:r w:rsidR="004B580D" w:rsidRPr="00A56A68">
        <w:rPr>
          <w:rFonts w:ascii="Times New Roman" w:hAnsi="Times New Roman" w:cs="Times New Roman"/>
          <w:sz w:val="24"/>
          <w:szCs w:val="24"/>
        </w:rPr>
        <w:t xml:space="preserve">0.0122 compared to 0.0293. </w:t>
      </w:r>
      <w:r w:rsidRPr="00A56A68">
        <w:rPr>
          <w:rFonts w:ascii="Times New Roman" w:hAnsi="Times New Roman" w:cs="Times New Roman"/>
          <w:sz w:val="24"/>
          <w:szCs w:val="24"/>
        </w:rPr>
        <w:t>At</w:t>
      </w:r>
      <w:r w:rsidR="004B580D" w:rsidRPr="00A56A68">
        <w:rPr>
          <w:rFonts w:ascii="Times New Roman" w:hAnsi="Times New Roman" w:cs="Times New Roman"/>
          <w:sz w:val="24"/>
          <w:szCs w:val="24"/>
        </w:rPr>
        <w:t xml:space="preserve"> D6</w:t>
      </w:r>
      <w:r w:rsidRPr="00A56A68">
        <w:rPr>
          <w:rFonts w:ascii="Times New Roman" w:hAnsi="Times New Roman" w:cs="Times New Roman"/>
          <w:sz w:val="24"/>
          <w:szCs w:val="24"/>
        </w:rPr>
        <w:t>, Group 3 is more consistent than Group 1 with smaller standard deviation of 0.0160 compared to 0.1327.</w:t>
      </w:r>
    </w:p>
    <w:p w14:paraId="1C4EF2A6" w14:textId="00FA1C8A" w:rsidR="009B7A15" w:rsidRPr="00A56A68" w:rsidRDefault="009B7A15" w:rsidP="00A56A68">
      <w:pPr>
        <w:spacing w:line="480" w:lineRule="auto"/>
        <w:rPr>
          <w:rFonts w:ascii="Times New Roman" w:hAnsi="Times New Roman" w:cs="Times New Roman"/>
          <w:sz w:val="24"/>
          <w:szCs w:val="24"/>
        </w:rPr>
      </w:pPr>
    </w:p>
    <w:p w14:paraId="39C0F9F0" w14:textId="22B46C7E" w:rsidR="009B7A15" w:rsidRPr="00A56A68" w:rsidRDefault="000628D9"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1.1 </w:t>
      </w:r>
      <w:r w:rsidRPr="00A56A68">
        <w:rPr>
          <w:rFonts w:ascii="Times New Roman" w:hAnsi="Times New Roman" w:cs="Times New Roman"/>
          <w:sz w:val="24"/>
          <w:szCs w:val="24"/>
        </w:rPr>
        <w:tab/>
      </w:r>
      <w:r w:rsidR="00E6322D" w:rsidRPr="00A56A68">
        <w:rPr>
          <w:rFonts w:ascii="Times New Roman" w:hAnsi="Times New Roman" w:cs="Times New Roman"/>
          <w:b/>
          <w:bCs/>
          <w:sz w:val="24"/>
          <w:szCs w:val="24"/>
        </w:rPr>
        <w:t>Introduction</w:t>
      </w:r>
    </w:p>
    <w:p w14:paraId="32287B57"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Gutta-percha (GPs) is a material used in dentistry to obturate root canals. In 1847, Edwin Truman introduced gutta percha to the field of dentistry. It was first used as a filling and denture base material. In 1867, gutta percha was popularised as root filling material by G. A Bowman. Some commercially available GP points brands from earlier periods (1970s) were manufactured by companies such as Dent-O-Lux, Indian Head, </w:t>
      </w:r>
      <w:proofErr w:type="spellStart"/>
      <w:r w:rsidRPr="00A56A68">
        <w:rPr>
          <w:rFonts w:ascii="Times New Roman" w:hAnsi="Times New Roman" w:cs="Times New Roman"/>
          <w:sz w:val="24"/>
          <w:szCs w:val="24"/>
        </w:rPr>
        <w:t>Mynol</w:t>
      </w:r>
      <w:proofErr w:type="spellEnd"/>
      <w:r w:rsidRPr="00A56A68">
        <w:rPr>
          <w:rFonts w:ascii="Times New Roman" w:hAnsi="Times New Roman" w:cs="Times New Roman"/>
          <w:sz w:val="24"/>
          <w:szCs w:val="24"/>
        </w:rPr>
        <w:t xml:space="preserve">, Premier, and </w:t>
      </w:r>
      <w:proofErr w:type="spellStart"/>
      <w:r w:rsidRPr="00A56A68">
        <w:rPr>
          <w:rFonts w:ascii="Times New Roman" w:hAnsi="Times New Roman" w:cs="Times New Roman"/>
          <w:sz w:val="24"/>
          <w:szCs w:val="24"/>
        </w:rPr>
        <w:t>Tempryte</w:t>
      </w:r>
      <w:proofErr w:type="spellEnd"/>
      <w:r w:rsidRPr="00A56A68">
        <w:rPr>
          <w:rFonts w:ascii="Times New Roman" w:hAnsi="Times New Roman" w:cs="Times New Roman"/>
          <w:sz w:val="24"/>
          <w:szCs w:val="24"/>
        </w:rPr>
        <w:t xml:space="preserve">. Gutta percha is a plastic substance from a Malaysian tree called a percha tree. It is a thermoplastic and viscoelastic material which is temperature sensitive. It becomes brittle on prolonged exposure to light and air due to oxidation. It becomes soft at 60°C and melts around 95°C-100°C with partial degradation. Generally, there are a few types of manufacturing processes that have been used. It includes special technology which blends and passes the ingredient through the specification mould under high vacuum suction or by injection moulding and hand rolling. </w:t>
      </w:r>
    </w:p>
    <w:p w14:paraId="50F21D93"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Furthermore, gutta percha has three different types which are alpha, beta and gamma. The alpha type of gutta-percha is gluey, brittle at room temperature and highly </w:t>
      </w:r>
      <w:r w:rsidRPr="00A56A68">
        <w:rPr>
          <w:rFonts w:ascii="Times New Roman" w:hAnsi="Times New Roman" w:cs="Times New Roman"/>
          <w:sz w:val="24"/>
          <w:szCs w:val="24"/>
        </w:rPr>
        <w:lastRenderedPageBreak/>
        <w:t>flowable when heated. In contrast, beta form is more stable, flexible at room temperature and it is less flowable. Gamma type of gutta percha has similar characteristics as alpha type. Gutta percha is still commonly used to fill root canals because it is considered as one of the best obturators for root canal. It has the ability to adequately seal the canal and prevent the entry of bacteria that can cause reinfection when it is used together with root canal sealer. There are some advantages and disadvantages of gutta percha in root canal treatment. The benefits of gutta percha is it has a low toxicity level and allergic risk compared to other materials. In addition, gutta</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percha is radiopaque therefore it is visible on x-ray. </w:t>
      </w:r>
    </w:p>
    <w:p w14:paraId="14536214" w14:textId="214043E0"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On the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other hand, disadvantages include it does not bond to the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root canal properly. To overcome this drawback, bonded</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resin materials were developed. Gutta percha also has a</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lack of rigidity and length control. During the root canal</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treatment, the devitalised pulp is removed and the root</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canals are cleaned out and disinfected before being sealed.</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Three-dimensional obturations is one of the main</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objectives of root canal treatment. Hence, to achieve this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objective, adequate adaptation of gutta-percha (GP) filling</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and sealer to the canal walls is mandatory. When GP is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applied as a solid core material for root canal obturation,</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small gaps are frequently formed between the GP and root</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canal walls. To fill these gaps and create a fluid-tight seal,</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 sealer is utilised. However, this sealer may contribute to</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microleakage and should be used sparingly. </w:t>
      </w:r>
    </w:p>
    <w:p w14:paraId="246D0136"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To decrease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the amount of sealant, the master GP cone's dimensions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(diameter and taper) should nearly match those of the</w:t>
      </w:r>
      <w:r w:rsidR="000628D9" w:rsidRPr="00A56A68">
        <w:rPr>
          <w:rFonts w:ascii="Times New Roman" w:hAnsi="Times New Roman" w:cs="Times New Roman"/>
          <w:sz w:val="24"/>
          <w:szCs w:val="24"/>
        </w:rPr>
        <w:t xml:space="preserve"> previous instrument used at working length. This dimension compatibility will result in the adaption of the GP cone to the canal wall, leaving a minimal space for sealer. This is especially essential when obturation is performed with a single GP cone. By that, all the gutta percha points should be in accurate size and shape. However, many of the manufacturers fail to standardise the size and </w:t>
      </w:r>
      <w:r w:rsidR="000628D9" w:rsidRPr="00A56A68">
        <w:rPr>
          <w:rFonts w:ascii="Times New Roman" w:hAnsi="Times New Roman" w:cs="Times New Roman"/>
          <w:sz w:val="24"/>
          <w:szCs w:val="24"/>
        </w:rPr>
        <w:lastRenderedPageBreak/>
        <w:t xml:space="preserve">dimension of GP cones. The lack of uniformity and standardisation of gutta percha cones will lead to endodontic treatment failure. </w:t>
      </w:r>
    </w:p>
    <w:p w14:paraId="1ECF0A52" w14:textId="302D9C95" w:rsidR="00C26DE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Therefore, this study is conducted to evaluate the standardisation in diameter of gutta percha cones from different variety of brands such as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 xml:space="preserve"> (n=60),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(n=60),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Gutta percha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(n=30). The diameter of the gutta percha is measured at D1 point with the aid of dental loupes and digital </w:t>
      </w:r>
      <w:proofErr w:type="gramStart"/>
      <w:r w:rsidRPr="00A56A68">
        <w:rPr>
          <w:rFonts w:ascii="Times New Roman" w:hAnsi="Times New Roman" w:cs="Times New Roman"/>
          <w:sz w:val="24"/>
          <w:szCs w:val="24"/>
        </w:rPr>
        <w:t>calliper.D</w:t>
      </w:r>
      <w:proofErr w:type="gramEnd"/>
      <w:r w:rsidRPr="00A56A68">
        <w:rPr>
          <w:rFonts w:ascii="Times New Roman" w:hAnsi="Times New Roman" w:cs="Times New Roman"/>
          <w:sz w:val="24"/>
          <w:szCs w:val="24"/>
        </w:rPr>
        <w:t>1 point represents 1mm short of the tip while D6 is 6mm short of the tip.</w:t>
      </w:r>
    </w:p>
    <w:p w14:paraId="6C3B0B4E" w14:textId="16258E36" w:rsidR="00E6322D" w:rsidRPr="00A56A68" w:rsidRDefault="00E6322D" w:rsidP="00A56A68">
      <w:pPr>
        <w:spacing w:line="480" w:lineRule="auto"/>
        <w:rPr>
          <w:rFonts w:ascii="Times New Roman" w:hAnsi="Times New Roman" w:cs="Times New Roman"/>
          <w:sz w:val="24"/>
          <w:szCs w:val="24"/>
        </w:rPr>
      </w:pPr>
    </w:p>
    <w:p w14:paraId="5F3ECDFE" w14:textId="52E191C5" w:rsidR="00E6322D" w:rsidRPr="00A56A68" w:rsidRDefault="000628D9"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 xml:space="preserve">1.2 </w:t>
      </w:r>
      <w:r w:rsidRPr="00A56A68">
        <w:rPr>
          <w:rFonts w:ascii="Times New Roman" w:hAnsi="Times New Roman" w:cs="Times New Roman"/>
          <w:sz w:val="24"/>
          <w:szCs w:val="24"/>
        </w:rPr>
        <w:tab/>
      </w:r>
      <w:r w:rsidRPr="00A56A68">
        <w:rPr>
          <w:rFonts w:ascii="Times New Roman" w:hAnsi="Times New Roman" w:cs="Times New Roman"/>
          <w:b/>
          <w:bCs/>
          <w:sz w:val="24"/>
          <w:szCs w:val="24"/>
        </w:rPr>
        <w:t>Background study</w:t>
      </w:r>
    </w:p>
    <w:p w14:paraId="23667B3B"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Gutta-percha cones are widely used in endodontic procedures for the obturation of root canals. The material, derived from the latex of the </w:t>
      </w:r>
      <w:proofErr w:type="spellStart"/>
      <w:r w:rsidRPr="00A56A68">
        <w:rPr>
          <w:rFonts w:ascii="Times New Roman" w:hAnsi="Times New Roman" w:cs="Times New Roman"/>
          <w:sz w:val="24"/>
          <w:szCs w:val="24"/>
        </w:rPr>
        <w:t>Palaquium</w:t>
      </w:r>
      <w:proofErr w:type="spellEnd"/>
      <w:r w:rsidRPr="00A56A68">
        <w:rPr>
          <w:rFonts w:ascii="Times New Roman" w:hAnsi="Times New Roman" w:cs="Times New Roman"/>
          <w:sz w:val="24"/>
          <w:szCs w:val="24"/>
        </w:rPr>
        <w:t xml:space="preserve"> gutta tree, has been the preferred choice in endodontics due to its biocompatibility, flexibility, and adaptability to the complex anatomy of root canal systems. However, its effectiveness largely depends on its ability to precisely fit within the prepared canal space, ensuring a hermetic seal that prevents bacterial re-entry and post-operative complications.</w:t>
      </w:r>
    </w:p>
    <w:p w14:paraId="2D923EC8"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International Organization for Standardization (ISO) has established standards (ISO 6877) for the dimensions of gutta-percha cones, specifying the diameter and taper for various sizes. These standards are designed to ensure that gutta-percha cones are compatible with the corresponding endodontic instruments used for canal preparation, such as files and reamers. The compatibility is critical to achieving an adequate apical and coronal seal during root canal treatment.</w:t>
      </w:r>
    </w:p>
    <w:p w14:paraId="5E7F48E9"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Despite these established guidelines, numerous studies have reported significant variations in the actual diameters of gutta-percha cones from different manufacturers. </w:t>
      </w:r>
      <w:r w:rsidRPr="00A56A68">
        <w:rPr>
          <w:rFonts w:ascii="Times New Roman" w:hAnsi="Times New Roman" w:cs="Times New Roman"/>
          <w:sz w:val="24"/>
          <w:szCs w:val="24"/>
        </w:rPr>
        <w:lastRenderedPageBreak/>
        <w:t>These deviations, sometimes referred to as "cone size discrepancies," pose a challenge for clinicians who rely on the accuracy of these products to achieve optimal treatment outcomes. If the gutta-percha cone is too small, it may not adequately fill the canal, leaving voids and increasing the risk of reinfection. Conversely, if it is too large, it may fail to reach the working length, compromising the seal at the apical end of the canal.</w:t>
      </w:r>
    </w:p>
    <w:p w14:paraId="541CECB5"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Previous studies, such as those conducted by </w:t>
      </w:r>
      <w:proofErr w:type="spellStart"/>
      <w:r w:rsidRPr="00A56A68">
        <w:rPr>
          <w:rFonts w:ascii="Times New Roman" w:hAnsi="Times New Roman" w:cs="Times New Roman"/>
          <w:sz w:val="24"/>
          <w:szCs w:val="24"/>
        </w:rPr>
        <w:t>ElAyouti</w:t>
      </w:r>
      <w:proofErr w:type="spellEnd"/>
      <w:r w:rsidRPr="00A56A68">
        <w:rPr>
          <w:rFonts w:ascii="Times New Roman" w:hAnsi="Times New Roman" w:cs="Times New Roman"/>
          <w:sz w:val="24"/>
          <w:szCs w:val="24"/>
        </w:rPr>
        <w:t xml:space="preserve"> et al. (2005) and Ingle et al. (2019), have demonstrated variability in the tip diameters and tapers of gutta-percha cones from various commercial brands, despite being </w:t>
      </w:r>
      <w:proofErr w:type="spellStart"/>
      <w:r w:rsidRPr="00A56A68">
        <w:rPr>
          <w:rFonts w:ascii="Times New Roman" w:hAnsi="Times New Roman" w:cs="Times New Roman"/>
          <w:sz w:val="24"/>
          <w:szCs w:val="24"/>
        </w:rPr>
        <w:t>labeled</w:t>
      </w:r>
      <w:proofErr w:type="spellEnd"/>
      <w:r w:rsidRPr="00A56A68">
        <w:rPr>
          <w:rFonts w:ascii="Times New Roman" w:hAnsi="Times New Roman" w:cs="Times New Roman"/>
          <w:sz w:val="24"/>
          <w:szCs w:val="24"/>
        </w:rPr>
        <w:t xml:space="preserve"> with the same ISO sizes. This inconsistency is believed to stem from differences in manufacturing techniques and quality control processes among different manufacturers. The resulting lack of uniformity can make it difficult for clinicians to select the appropriate cone size, which is essential for maintaining the integrity of the obturation process.</w:t>
      </w:r>
    </w:p>
    <w:p w14:paraId="74B1C254"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lack of consistency has led to growing concerns within the endodontic community regarding the reliability of these products. As a result, clinicians often need to resort to empirical methods, such as trimming or customizing gutta-percha cones, to achieve a better fit, which can increase the complexity of the procedure and the risk of errors.</w:t>
      </w:r>
    </w:p>
    <w:p w14:paraId="627903E7"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problem of diameter variation underscores the need for a more rigorous approach to standardization and quality control in the manufacturing of gutta-percha cones. By conducting a comprehensive analysis of commercially available gutta-percha cones, this research aims to evaluate the extent of diameter discrepancies and provide insights into the potential need for revised manufacturing protocols or enhanced enforcement of existing standards. Standardizing the dimensions of gutta-percha cones will ultimately contribute to improved clinical outcomes and patient safety in endodontic treatments.</w:t>
      </w:r>
    </w:p>
    <w:p w14:paraId="1C4EF312" w14:textId="77777777" w:rsidR="009B7A15" w:rsidRPr="00A56A68" w:rsidRDefault="009B7A15" w:rsidP="00A56A68">
      <w:pPr>
        <w:spacing w:line="480" w:lineRule="auto"/>
        <w:jc w:val="both"/>
        <w:rPr>
          <w:rFonts w:ascii="Times New Roman" w:hAnsi="Times New Roman" w:cs="Times New Roman"/>
          <w:sz w:val="24"/>
          <w:szCs w:val="24"/>
        </w:rPr>
      </w:pPr>
    </w:p>
    <w:p w14:paraId="05502C39" w14:textId="5F26640A" w:rsidR="00B31668" w:rsidRPr="00A56A68" w:rsidRDefault="00B31668"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0DB45FC4" w14:textId="4224E81E" w:rsidR="00D13928" w:rsidRPr="00A56A68" w:rsidRDefault="000628D9"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lastRenderedPageBreak/>
        <w:t xml:space="preserve">1.3 </w:t>
      </w:r>
      <w:r w:rsidRPr="00A56A68">
        <w:rPr>
          <w:rFonts w:ascii="Times New Roman" w:hAnsi="Times New Roman" w:cs="Times New Roman"/>
          <w:sz w:val="24"/>
          <w:szCs w:val="24"/>
        </w:rPr>
        <w:tab/>
      </w:r>
      <w:r w:rsidRPr="00A56A68">
        <w:rPr>
          <w:rFonts w:ascii="Times New Roman" w:hAnsi="Times New Roman" w:cs="Times New Roman"/>
          <w:b/>
          <w:bCs/>
          <w:sz w:val="24"/>
          <w:szCs w:val="24"/>
        </w:rPr>
        <w:t>Problem statement</w:t>
      </w:r>
    </w:p>
    <w:p w14:paraId="4C867B19"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standardization of gutta-percha cones used in endodontics is critical for ensuring the accuracy, safety, and success of root canal treatments. However, despite the establishment of international standards (e.g., ISO standards), discrepancies in the diameter of commercially available gutta-percha cones are frequently reported. These inconsistencies may result in improper fit during procedures, leading to potential issues such as poor sealing, increased risk of infection, or compromised long-term outcomes for the patient.</w:t>
      </w:r>
    </w:p>
    <w:p w14:paraId="5E2D50C3"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Existing research has highlighted significant variations in the manufacturing processes of different brands, resulting in deviations from the prescribed sizes. This variability can hinder clinical precision, particularly when it comes to matching the gutta-percha cone to the corresponding endodontic file system. Despite these known challenges, comprehensive studies evaluating the extent of the diameter inconsistencies across multiple brands of gutta-percha cones are limited.</w:t>
      </w:r>
    </w:p>
    <w:p w14:paraId="0B802B26"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problem lies in the lack of a universally enforced standard for the manufacturing of gutta-percha cones, leading to potential quality control issues. It becomes essential to investigate and standardize the diameters of these cones to ensure uniformity, optimize clinical outcomes, and enhance patient safety. This study aims to address this gap by assessing the diameter variation in commercially available gutta-percha cones and recommending measures for better standardization.</w:t>
      </w:r>
    </w:p>
    <w:p w14:paraId="481ED779" w14:textId="77777777" w:rsidR="000628D9" w:rsidRPr="00A56A68" w:rsidRDefault="000628D9" w:rsidP="00A56A68">
      <w:pPr>
        <w:spacing w:line="480" w:lineRule="auto"/>
        <w:jc w:val="both"/>
        <w:rPr>
          <w:rFonts w:ascii="Times New Roman" w:hAnsi="Times New Roman" w:cs="Times New Roman"/>
          <w:sz w:val="24"/>
          <w:szCs w:val="24"/>
        </w:rPr>
      </w:pPr>
    </w:p>
    <w:p w14:paraId="4CEFC15D" w14:textId="77777777" w:rsidR="00877A54" w:rsidRPr="00A56A68" w:rsidRDefault="00877A54" w:rsidP="00A56A68">
      <w:pPr>
        <w:spacing w:line="480" w:lineRule="auto"/>
        <w:jc w:val="both"/>
        <w:rPr>
          <w:rFonts w:ascii="Times New Roman" w:hAnsi="Times New Roman" w:cs="Times New Roman"/>
          <w:sz w:val="24"/>
          <w:szCs w:val="24"/>
        </w:rPr>
      </w:pPr>
    </w:p>
    <w:p w14:paraId="26C72276" w14:textId="4081C63C" w:rsidR="0036410E" w:rsidRDefault="0036410E">
      <w:pPr>
        <w:rPr>
          <w:rFonts w:ascii="Times New Roman" w:hAnsi="Times New Roman" w:cs="Times New Roman"/>
          <w:sz w:val="24"/>
          <w:szCs w:val="24"/>
        </w:rPr>
      </w:pPr>
      <w:r>
        <w:rPr>
          <w:rFonts w:ascii="Times New Roman" w:hAnsi="Times New Roman" w:cs="Times New Roman"/>
          <w:sz w:val="24"/>
          <w:szCs w:val="24"/>
        </w:rPr>
        <w:br w:type="page"/>
      </w:r>
    </w:p>
    <w:p w14:paraId="4D9EBC92" w14:textId="77777777" w:rsidR="0036410E" w:rsidRPr="00A56A68" w:rsidRDefault="0036410E" w:rsidP="00A56A68">
      <w:pPr>
        <w:spacing w:line="480" w:lineRule="auto"/>
        <w:jc w:val="both"/>
        <w:rPr>
          <w:rFonts w:ascii="Times New Roman" w:hAnsi="Times New Roman" w:cs="Times New Roman"/>
          <w:sz w:val="24"/>
          <w:szCs w:val="24"/>
        </w:rPr>
      </w:pPr>
    </w:p>
    <w:p w14:paraId="00CB2773" w14:textId="2A022056"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1.4</w:t>
      </w:r>
      <w:r w:rsidRPr="00A56A68">
        <w:rPr>
          <w:rFonts w:ascii="Times New Roman" w:hAnsi="Times New Roman" w:cs="Times New Roman"/>
          <w:sz w:val="24"/>
          <w:szCs w:val="24"/>
        </w:rPr>
        <w:tab/>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Questions</w:t>
      </w:r>
    </w:p>
    <w:p w14:paraId="02190220" w14:textId="6485231C"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variations in diameter among commercially available gutta percha cones within the same size category?</w:t>
      </w:r>
    </w:p>
    <w:p w14:paraId="4CB90A54" w14:textId="77777777" w:rsidR="00811CE5" w:rsidRPr="00A56A68" w:rsidRDefault="00811CE5" w:rsidP="00A56A68">
      <w:pPr>
        <w:pStyle w:val="ListParagraph"/>
        <w:spacing w:line="480" w:lineRule="auto"/>
        <w:rPr>
          <w:rFonts w:ascii="Times New Roman" w:hAnsi="Times New Roman" w:cs="Times New Roman"/>
          <w:sz w:val="24"/>
          <w:szCs w:val="24"/>
        </w:rPr>
      </w:pPr>
    </w:p>
    <w:p w14:paraId="1C1213E6" w14:textId="6F90A403" w:rsidR="00811CE5"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do the diameters of gutta percha cones from different manufacturers compare with standardized ISO sizes?</w:t>
      </w:r>
    </w:p>
    <w:p w14:paraId="35E13D7A" w14:textId="77777777" w:rsidR="0036410E" w:rsidRPr="0036410E" w:rsidRDefault="0036410E" w:rsidP="0036410E">
      <w:pPr>
        <w:pStyle w:val="ListParagraph"/>
        <w:rPr>
          <w:rFonts w:ascii="Times New Roman" w:hAnsi="Times New Roman" w:cs="Times New Roman"/>
          <w:sz w:val="24"/>
          <w:szCs w:val="24"/>
        </w:rPr>
      </w:pPr>
    </w:p>
    <w:p w14:paraId="2C1ED514" w14:textId="77777777" w:rsidR="0036410E" w:rsidRPr="0036410E" w:rsidRDefault="0036410E" w:rsidP="0036410E">
      <w:pPr>
        <w:pStyle w:val="ListParagraph"/>
        <w:spacing w:line="480" w:lineRule="auto"/>
        <w:rPr>
          <w:rFonts w:ascii="Times New Roman" w:hAnsi="Times New Roman" w:cs="Times New Roman"/>
          <w:sz w:val="24"/>
          <w:szCs w:val="24"/>
        </w:rPr>
      </w:pPr>
    </w:p>
    <w:p w14:paraId="217F81D9" w14:textId="11E78BDF"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is the level of consistency in diameter among gutta percha cones within a single package and between different packages from the same manufacturer?</w:t>
      </w:r>
    </w:p>
    <w:p w14:paraId="1391EB41" w14:textId="77777777" w:rsidR="00811CE5" w:rsidRPr="00A56A68" w:rsidRDefault="00811CE5" w:rsidP="00A56A68">
      <w:pPr>
        <w:pStyle w:val="ListParagraph"/>
        <w:spacing w:line="480" w:lineRule="auto"/>
        <w:rPr>
          <w:rFonts w:ascii="Times New Roman" w:hAnsi="Times New Roman" w:cs="Times New Roman"/>
          <w:sz w:val="24"/>
          <w:szCs w:val="24"/>
        </w:rPr>
      </w:pPr>
    </w:p>
    <w:p w14:paraId="6FC16790" w14:textId="0E33C675" w:rsidR="00811CE5" w:rsidRPr="0036410E"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To what extent do deviations in gutta percha cone diameter affect their adaptability and sealing quality in endodontic procedures?</w:t>
      </w:r>
    </w:p>
    <w:p w14:paraId="35F0BE4D" w14:textId="77777777" w:rsidR="00811CE5" w:rsidRPr="00A56A68" w:rsidRDefault="00811CE5" w:rsidP="00A56A68">
      <w:pPr>
        <w:pStyle w:val="ListParagraph"/>
        <w:spacing w:line="480" w:lineRule="auto"/>
        <w:rPr>
          <w:rFonts w:ascii="Times New Roman" w:hAnsi="Times New Roman" w:cs="Times New Roman"/>
          <w:sz w:val="24"/>
          <w:szCs w:val="24"/>
        </w:rPr>
      </w:pPr>
    </w:p>
    <w:p w14:paraId="62D57F57" w14:textId="6948A783"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primary factors influencing diameter inconsistencies in commercially available gutta percha cones?</w:t>
      </w:r>
    </w:p>
    <w:p w14:paraId="13A4910B" w14:textId="77777777" w:rsidR="00811CE5" w:rsidRPr="00A56A68" w:rsidRDefault="00811CE5" w:rsidP="00A56A68">
      <w:pPr>
        <w:pStyle w:val="ListParagraph"/>
        <w:spacing w:line="480" w:lineRule="auto"/>
        <w:rPr>
          <w:rFonts w:ascii="Times New Roman" w:hAnsi="Times New Roman" w:cs="Times New Roman"/>
          <w:sz w:val="24"/>
          <w:szCs w:val="24"/>
        </w:rPr>
      </w:pPr>
    </w:p>
    <w:p w14:paraId="1174E0BF" w14:textId="101E58AE" w:rsidR="00811CE5" w:rsidRPr="0036410E"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does the diameter variability of gutta percha cones impact clinicians' selection of cones for endodontic use?</w:t>
      </w:r>
    </w:p>
    <w:p w14:paraId="2C0D3346" w14:textId="77777777" w:rsidR="00811CE5" w:rsidRPr="00A56A68" w:rsidRDefault="00811CE5" w:rsidP="00A56A68">
      <w:pPr>
        <w:pStyle w:val="ListParagraph"/>
        <w:spacing w:line="480" w:lineRule="auto"/>
        <w:rPr>
          <w:rFonts w:ascii="Times New Roman" w:hAnsi="Times New Roman" w:cs="Times New Roman"/>
          <w:sz w:val="24"/>
          <w:szCs w:val="24"/>
        </w:rPr>
      </w:pPr>
    </w:p>
    <w:p w14:paraId="54ED07E1" w14:textId="77777777"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potential clinical implications of non-standardized gutta percha cone diameters on the success rate of root canal treatments?</w:t>
      </w:r>
    </w:p>
    <w:p w14:paraId="490B6526" w14:textId="77777777" w:rsidR="00811CE5" w:rsidRPr="00A56A68" w:rsidRDefault="00811CE5" w:rsidP="00A56A68">
      <w:pPr>
        <w:pStyle w:val="ListParagraph"/>
        <w:spacing w:line="480" w:lineRule="auto"/>
        <w:rPr>
          <w:rFonts w:ascii="Times New Roman" w:hAnsi="Times New Roman" w:cs="Times New Roman"/>
          <w:sz w:val="24"/>
          <w:szCs w:val="24"/>
        </w:rPr>
      </w:pPr>
    </w:p>
    <w:p w14:paraId="213D6809" w14:textId="7C8D546E" w:rsidR="00877A54"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feasible is the implementation of more rigorous manufacturing standards to ensure diameter consistency in gutta percha cones across brands?</w:t>
      </w:r>
      <w:r w:rsidR="00877A54" w:rsidRPr="00A56A68">
        <w:rPr>
          <w:rFonts w:ascii="Times New Roman" w:hAnsi="Times New Roman" w:cs="Times New Roman"/>
          <w:sz w:val="24"/>
          <w:szCs w:val="24"/>
        </w:rPr>
        <w:br w:type="page"/>
      </w:r>
    </w:p>
    <w:p w14:paraId="4E246D57" w14:textId="77777777" w:rsidR="00811CE5"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1.5</w:t>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objectives</w:t>
      </w:r>
    </w:p>
    <w:p w14:paraId="202196AE" w14:textId="4054FB70"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assess the diameter variations in commercially available gutta percha cones at D1 and D6.</w:t>
      </w:r>
    </w:p>
    <w:p w14:paraId="09DBF881"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compare the diameters of gutta percha cones from various manufacturers with International Organization for Standardization (ISO) standards.</w:t>
      </w:r>
    </w:p>
    <w:p w14:paraId="10D77D72"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evaluate the consistency in diameter within individual packages and across different packages from the same manufacturer.</w:t>
      </w:r>
    </w:p>
    <w:p w14:paraId="35A1387E"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investigate the impact of diameter deviations on the adaptability and sealing quality of gutta percha cones in endodontic procedures.</w:t>
      </w:r>
    </w:p>
    <w:p w14:paraId="21A45FB4"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identify key factors that contribute to diameter inconsistencies in commercially available gutta percha cones.</w:t>
      </w:r>
    </w:p>
    <w:p w14:paraId="6C8ED251"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examine how the variability in gutta percha cone diameter affects clinicians' selection and usage during endodontic procedures.</w:t>
      </w:r>
    </w:p>
    <w:p w14:paraId="7645B92B"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To </w:t>
      </w:r>
      <w:proofErr w:type="spellStart"/>
      <w:r w:rsidRPr="00A56A68">
        <w:rPr>
          <w:rFonts w:ascii="Times New Roman" w:hAnsi="Times New Roman" w:cs="Times New Roman"/>
          <w:sz w:val="24"/>
          <w:szCs w:val="24"/>
        </w:rPr>
        <w:t>analyze</w:t>
      </w:r>
      <w:proofErr w:type="spellEnd"/>
      <w:r w:rsidRPr="00A56A68">
        <w:rPr>
          <w:rFonts w:ascii="Times New Roman" w:hAnsi="Times New Roman" w:cs="Times New Roman"/>
          <w:sz w:val="24"/>
          <w:szCs w:val="24"/>
        </w:rPr>
        <w:t xml:space="preserve"> the potential clinical implications of non-standardized gutta percha cone diameters on root canal treatment outcomes.</w:t>
      </w:r>
    </w:p>
    <w:p w14:paraId="46823252" w14:textId="1ED897D6" w:rsidR="00877A54"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explore the feasibility of implementing stricter manufacturing standards to ensure uniform diameter consistency across brands and batches.</w:t>
      </w:r>
      <w:r w:rsidR="00877A54" w:rsidRPr="00A56A68">
        <w:rPr>
          <w:rFonts w:ascii="Times New Roman" w:hAnsi="Times New Roman" w:cs="Times New Roman"/>
          <w:b/>
          <w:bCs/>
          <w:sz w:val="24"/>
          <w:szCs w:val="24"/>
        </w:rPr>
        <w:br w:type="page"/>
      </w:r>
    </w:p>
    <w:p w14:paraId="7529475A" w14:textId="6F407804"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 xml:space="preserve">1.6 </w:t>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hypothesis</w:t>
      </w:r>
    </w:p>
    <w:p w14:paraId="5CE44830" w14:textId="56212471"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H1: There are significant diameter variations in gutta percha cones of the same nominal size from different manufacturers.</w:t>
      </w:r>
    </w:p>
    <w:p w14:paraId="3CB2359A" w14:textId="0293E270"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H2: Gutta percha cones from the same manufacturer display consistent diameters within individual packages but show variation between packages.</w:t>
      </w:r>
    </w:p>
    <w:p w14:paraId="1BBF1875" w14:textId="7E628A19"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H3: The diameters of commercially available gutta percha cones do not consistently match the ISO standard for their nominal size.</w:t>
      </w:r>
    </w:p>
    <w:p w14:paraId="0D1A0D3C" w14:textId="2558CFC1"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H4: Diameter variations in gutta percha cones significantly affect their sealing effectiveness in endodontic procedures.</w:t>
      </w:r>
    </w:p>
    <w:p w14:paraId="3B7A6A46" w14:textId="5B26F475"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H5: Gutta percha cones from manufacturers with established quality control measures exhibit less diameter variability than those without such measures.</w:t>
      </w:r>
    </w:p>
    <w:p w14:paraId="624BD11A" w14:textId="007D0214"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H6: Clinicians experience challenges in achieving optimal root canal filling when using gutta percha cones with inconsistent diameters.</w:t>
      </w:r>
    </w:p>
    <w:p w14:paraId="6A59B5F0" w14:textId="56C55703" w:rsidR="00877A54" w:rsidRPr="00A56A68" w:rsidRDefault="00811CE5"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H7: Standardization of gutta percha cone diameters across brands would improve the overall success rate of endodontic treatments.</w:t>
      </w:r>
      <w:r w:rsidR="00877A54" w:rsidRPr="00A56A68">
        <w:rPr>
          <w:rFonts w:ascii="Times New Roman" w:hAnsi="Times New Roman" w:cs="Times New Roman"/>
          <w:b/>
          <w:bCs/>
          <w:sz w:val="24"/>
          <w:szCs w:val="24"/>
        </w:rPr>
        <w:br w:type="page"/>
      </w:r>
    </w:p>
    <w:p w14:paraId="01F6BBAD" w14:textId="6B0697DA"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 xml:space="preserve">1.7 </w:t>
      </w:r>
      <w:r w:rsidRPr="00A56A68">
        <w:rPr>
          <w:rFonts w:ascii="Times New Roman" w:hAnsi="Times New Roman" w:cs="Times New Roman"/>
          <w:sz w:val="24"/>
          <w:szCs w:val="24"/>
        </w:rPr>
        <w:tab/>
      </w:r>
      <w:r w:rsidRPr="00A56A68">
        <w:rPr>
          <w:rFonts w:ascii="Times New Roman" w:hAnsi="Times New Roman" w:cs="Times New Roman"/>
          <w:b/>
          <w:bCs/>
          <w:sz w:val="24"/>
          <w:szCs w:val="24"/>
        </w:rPr>
        <w:t>Significance of study</w:t>
      </w:r>
    </w:p>
    <w:p w14:paraId="2166A3C8"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The findings of this research on the diameter standardization of gutta-percha (GP) cones are crucial for both the clinical and manufacturing aspects of endodontics. Inconsistent GP cone dimensions can lead to suboptimal root canal fillings, increasing the likelihood of microleakage, reinfection, and treatment failure. By highlighting these discrepancies across brands, this study provides valuable insights that could drive the need for uniform manufacturing standards in GP cone production, ultimately benefiting dental practitioners and patients.</w:t>
      </w:r>
    </w:p>
    <w:p w14:paraId="79A5E0F5"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For clinicians, the standardization of GP cones simplifies the selection process and ensures better compatibility with root canal preparation instruments. This alignment significantly reduces the need for modifications, minimizes chair time, and lowers the risks associated with mismatched GP cones and root canal preparations. Furthermore, ensuring accurate GP cone sizes across brands enhances the quality of obturation, improving the overall prognosis and success rate of endodontic treatments.</w:t>
      </w:r>
    </w:p>
    <w:p w14:paraId="6BB404C6"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From a manufacturing perspective, this study underscores the importance of adopting and adhering to rigorous quality control measures to meet ISO standards. Uniformity in GP cone production can position manufacturers as reliable suppliers of quality materials, which could drive consumer trust and preference. Ultimately, by advocating for industry-wide standardization, this research aims to contribute to higher clinical success rates, safer patient outcomes, and more efficient endodontic practices.</w:t>
      </w:r>
    </w:p>
    <w:p w14:paraId="4CBA970C" w14:textId="2D4175D0" w:rsidR="00877A54" w:rsidRPr="00A56A68" w:rsidRDefault="00877A54"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435166DB" w14:textId="32C907E2"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2.0</w:t>
      </w:r>
      <w:r w:rsidRPr="00A56A68">
        <w:rPr>
          <w:rFonts w:ascii="Times New Roman" w:hAnsi="Times New Roman" w:cs="Times New Roman"/>
          <w:sz w:val="24"/>
          <w:szCs w:val="24"/>
        </w:rPr>
        <w:tab/>
      </w:r>
      <w:r w:rsidRPr="00A56A68">
        <w:rPr>
          <w:rFonts w:ascii="Times New Roman" w:hAnsi="Times New Roman" w:cs="Times New Roman"/>
          <w:b/>
          <w:bCs/>
          <w:sz w:val="24"/>
          <w:szCs w:val="24"/>
        </w:rPr>
        <w:t>Review of literature</w:t>
      </w:r>
    </w:p>
    <w:p w14:paraId="1D6514CA"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Gutta percha (GP) is formed into either standard or nonstandard cones of different tip sizes and tapers. Standardised cones conform to the requirements of the International Organization of Standardization (ISO) and </w:t>
      </w:r>
      <w:proofErr w:type="spellStart"/>
      <w:r w:rsidRPr="00A56A68">
        <w:rPr>
          <w:rFonts w:ascii="Times New Roman" w:hAnsi="Times New Roman" w:cs="Times New Roman"/>
          <w:sz w:val="24"/>
          <w:szCs w:val="24"/>
        </w:rPr>
        <w:t>nonstandardized</w:t>
      </w:r>
      <w:proofErr w:type="spellEnd"/>
      <w:r w:rsidRPr="00A56A68">
        <w:rPr>
          <w:rFonts w:ascii="Times New Roman" w:hAnsi="Times New Roman" w:cs="Times New Roman"/>
          <w:sz w:val="24"/>
          <w:szCs w:val="24"/>
        </w:rPr>
        <w:t xml:space="preserve"> (conventional) GPs do not comply with the standard set by ISO or American National Standards Institute (ANSI). According to Bajaj et al. (2017), the diameters of most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and </w:t>
      </w:r>
      <w:proofErr w:type="spellStart"/>
      <w:r w:rsidRPr="00A56A68">
        <w:rPr>
          <w:rFonts w:ascii="Times New Roman" w:hAnsi="Times New Roman" w:cs="Times New Roman"/>
          <w:sz w:val="24"/>
          <w:szCs w:val="24"/>
        </w:rPr>
        <w:t>WaveOne</w:t>
      </w:r>
      <w:proofErr w:type="spellEnd"/>
      <w:r w:rsidRPr="00A56A68">
        <w:rPr>
          <w:rFonts w:ascii="Times New Roman" w:hAnsi="Times New Roman" w:cs="Times New Roman"/>
          <w:sz w:val="24"/>
          <w:szCs w:val="24"/>
        </w:rPr>
        <w:t xml:space="preserve"> GP cones are greater than their corresponding obturation which result in chances of under obturation with both systems. A tooth whose root canal system has been inadequately obturated in any dimension, leaving large reservoirs for contamination and infection. The ideal root canal filling should be three- dimensionally filling the entire root canal system as close to the </w:t>
      </w:r>
      <w:proofErr w:type="spellStart"/>
      <w:r w:rsidRPr="00A56A68">
        <w:rPr>
          <w:rFonts w:ascii="Times New Roman" w:hAnsi="Times New Roman" w:cs="Times New Roman"/>
          <w:sz w:val="24"/>
          <w:szCs w:val="24"/>
        </w:rPr>
        <w:t>cemento</w:t>
      </w:r>
      <w:proofErr w:type="spellEnd"/>
      <w:r w:rsidRPr="00A56A68">
        <w:rPr>
          <w:rFonts w:ascii="Times New Roman" w:hAnsi="Times New Roman" w:cs="Times New Roman"/>
          <w:sz w:val="24"/>
          <w:szCs w:val="24"/>
        </w:rPr>
        <w:t xml:space="preserve">-dentinal junction as possible. Its shape should be reflecting a continuously tapered funnel, approximately the same as the external root morphology. The larger diameter of GP cones that are not corresponding to file system may only obturate coronally and cause </w:t>
      </w:r>
      <w:proofErr w:type="spellStart"/>
      <w:r w:rsidRPr="00A56A68">
        <w:rPr>
          <w:rFonts w:ascii="Times New Roman" w:hAnsi="Times New Roman" w:cs="Times New Roman"/>
          <w:sz w:val="24"/>
          <w:szCs w:val="24"/>
        </w:rPr>
        <w:t>underobturation</w:t>
      </w:r>
      <w:proofErr w:type="spellEnd"/>
      <w:r w:rsidRPr="00A56A68">
        <w:rPr>
          <w:rFonts w:ascii="Times New Roman" w:hAnsi="Times New Roman" w:cs="Times New Roman"/>
          <w:sz w:val="24"/>
          <w:szCs w:val="24"/>
        </w:rPr>
        <w:t xml:space="preserve"> apically due to inadequate working length. The ISO system of limits and fits is a coordinated system of hole and shaft tolerances for engineering and manufacturing used for cutting tools, material stock, gauges and others. </w:t>
      </w:r>
    </w:p>
    <w:p w14:paraId="36CB7578"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Bajaj et al. (2017) states that studied manufacturers follow the current guidelines, which state that the acceptable GP cone diameter can range from 0.005 to 0.007 mm. Cones of one indicated size may be one size larger or less than stated, for instance, an ISO # 25 cone may have an ISO # 30 or ISO # 20 (Bajaj et al.,2017). </w:t>
      </w:r>
      <w:proofErr w:type="spellStart"/>
      <w:r w:rsidRPr="00A56A68">
        <w:rPr>
          <w:rFonts w:ascii="Times New Roman" w:hAnsi="Times New Roman" w:cs="Times New Roman"/>
          <w:sz w:val="24"/>
          <w:szCs w:val="24"/>
        </w:rPr>
        <w:t>Kunert</w:t>
      </w:r>
      <w:proofErr w:type="spellEnd"/>
      <w:r w:rsidRPr="00A56A68">
        <w:rPr>
          <w:rFonts w:ascii="Times New Roman" w:hAnsi="Times New Roman" w:cs="Times New Roman"/>
          <w:sz w:val="24"/>
          <w:szCs w:val="24"/>
        </w:rPr>
        <w:t xml:space="preserve"> et al. in 2008 used several GP gauges to measure the adaptation GP points at D0 for five different brands namely </w:t>
      </w:r>
      <w:proofErr w:type="spellStart"/>
      <w:r w:rsidRPr="00A56A68">
        <w:rPr>
          <w:rFonts w:ascii="Times New Roman" w:hAnsi="Times New Roman" w:cs="Times New Roman"/>
          <w:sz w:val="24"/>
          <w:szCs w:val="24"/>
        </w:rPr>
        <w:t>Diadent</w:t>
      </w:r>
      <w:proofErr w:type="spellEnd"/>
      <w:r w:rsidRPr="00A56A68">
        <w:rPr>
          <w:rFonts w:ascii="Times New Roman" w:hAnsi="Times New Roman" w:cs="Times New Roman"/>
          <w:sz w:val="24"/>
          <w:szCs w:val="24"/>
        </w:rPr>
        <w:t xml:space="preserve">, Lexicon, </w:t>
      </w:r>
      <w:proofErr w:type="spellStart"/>
      <w:r w:rsidRPr="00A56A68">
        <w:rPr>
          <w:rFonts w:ascii="Times New Roman" w:hAnsi="Times New Roman" w:cs="Times New Roman"/>
          <w:sz w:val="24"/>
          <w:szCs w:val="24"/>
        </w:rPr>
        <w:t>Maillifer</w:t>
      </w:r>
      <w:proofErr w:type="spellEnd"/>
      <w:r w:rsidRPr="00A56A68">
        <w:rPr>
          <w:rFonts w:ascii="Times New Roman" w:hAnsi="Times New Roman" w:cs="Times New Roman"/>
          <w:sz w:val="24"/>
          <w:szCs w:val="24"/>
        </w:rPr>
        <w:t xml:space="preserve">, K3 and Maxima. The data from </w:t>
      </w:r>
      <w:proofErr w:type="spellStart"/>
      <w:r w:rsidRPr="00A56A68">
        <w:rPr>
          <w:rFonts w:ascii="Times New Roman" w:hAnsi="Times New Roman" w:cs="Times New Roman"/>
          <w:sz w:val="24"/>
          <w:szCs w:val="24"/>
        </w:rPr>
        <w:t>Kunert</w:t>
      </w:r>
      <w:proofErr w:type="spellEnd"/>
      <w:r w:rsidRPr="00A56A68">
        <w:rPr>
          <w:rFonts w:ascii="Times New Roman" w:hAnsi="Times New Roman" w:cs="Times New Roman"/>
          <w:sz w:val="24"/>
          <w:szCs w:val="24"/>
        </w:rPr>
        <w:t xml:space="preserve"> et al. with T-value considering a level of 5% significance, all brands did not present a standardisation in its apical diameter (D0). Moule (2002) supports the clinical finding that individual gutta-percha cone tips for sizes 25, 30, and 35 from Dentsply, </w:t>
      </w:r>
      <w:proofErr w:type="spellStart"/>
      <w:r w:rsidRPr="00A56A68">
        <w:rPr>
          <w:rFonts w:ascii="Times New Roman" w:hAnsi="Times New Roman" w:cs="Times New Roman"/>
          <w:sz w:val="24"/>
          <w:szCs w:val="24"/>
        </w:rPr>
        <w:t>Hygenic</w:t>
      </w:r>
      <w:proofErr w:type="spellEnd"/>
      <w:r w:rsidRPr="00A56A68">
        <w:rPr>
          <w:rFonts w:ascii="Times New Roman" w:hAnsi="Times New Roman" w:cs="Times New Roman"/>
          <w:sz w:val="24"/>
          <w:szCs w:val="24"/>
        </w:rPr>
        <w:t xml:space="preserve">, Kerr, Meta, P.D. </w:t>
      </w:r>
      <w:proofErr w:type="spellStart"/>
      <w:r w:rsidRPr="00A56A68">
        <w:rPr>
          <w:rFonts w:ascii="Times New Roman" w:hAnsi="Times New Roman" w:cs="Times New Roman"/>
          <w:sz w:val="24"/>
          <w:szCs w:val="24"/>
        </w:rPr>
        <w:t>Gunz</w:t>
      </w:r>
      <w:proofErr w:type="spellEnd"/>
      <w:r w:rsidRPr="00A56A68">
        <w:rPr>
          <w:rFonts w:ascii="Times New Roman" w:hAnsi="Times New Roman" w:cs="Times New Roman"/>
          <w:sz w:val="24"/>
          <w:szCs w:val="24"/>
        </w:rPr>
        <w:t xml:space="preserve">, Progress, Regional, and </w:t>
      </w:r>
      <w:proofErr w:type="spellStart"/>
      <w:r w:rsidRPr="00A56A68">
        <w:rPr>
          <w:rFonts w:ascii="Times New Roman" w:hAnsi="Times New Roman" w:cs="Times New Roman"/>
          <w:sz w:val="24"/>
          <w:szCs w:val="24"/>
        </w:rPr>
        <w:t>Roeko</w:t>
      </w:r>
      <w:proofErr w:type="spellEnd"/>
      <w:r w:rsidRPr="00A56A68">
        <w:rPr>
          <w:rFonts w:ascii="Times New Roman" w:hAnsi="Times New Roman" w:cs="Times New Roman"/>
          <w:sz w:val="24"/>
          <w:szCs w:val="24"/>
        </w:rPr>
        <w:t xml:space="preserve"> exhibit significant variation. The </w:t>
      </w:r>
      <w:proofErr w:type="spellStart"/>
      <w:r w:rsidRPr="00A56A68">
        <w:rPr>
          <w:rFonts w:ascii="Times New Roman" w:hAnsi="Times New Roman" w:cs="Times New Roman"/>
          <w:sz w:val="24"/>
          <w:szCs w:val="24"/>
        </w:rPr>
        <w:t>Michanowicz</w:t>
      </w:r>
      <w:proofErr w:type="spellEnd"/>
      <w:r w:rsidRPr="00A56A68">
        <w:rPr>
          <w:rFonts w:ascii="Times New Roman" w:hAnsi="Times New Roman" w:cs="Times New Roman"/>
          <w:sz w:val="24"/>
          <w:szCs w:val="24"/>
        </w:rPr>
        <w:t>-</w:t>
      </w:r>
      <w:r w:rsidRPr="00A56A68">
        <w:rPr>
          <w:rFonts w:ascii="Times New Roman" w:hAnsi="Times New Roman" w:cs="Times New Roman"/>
          <w:sz w:val="24"/>
          <w:szCs w:val="24"/>
        </w:rPr>
        <w:lastRenderedPageBreak/>
        <w:t>Low temperature injectable GP-</w:t>
      </w:r>
      <w:proofErr w:type="spellStart"/>
      <w:r w:rsidRPr="00A56A68">
        <w:rPr>
          <w:rFonts w:ascii="Times New Roman" w:hAnsi="Times New Roman" w:cs="Times New Roman"/>
          <w:sz w:val="24"/>
          <w:szCs w:val="24"/>
        </w:rPr>
        <w:t>ultrafils</w:t>
      </w:r>
      <w:proofErr w:type="spellEnd"/>
      <w:r w:rsidRPr="00A56A68">
        <w:rPr>
          <w:rFonts w:ascii="Times New Roman" w:hAnsi="Times New Roman" w:cs="Times New Roman"/>
          <w:sz w:val="24"/>
          <w:szCs w:val="24"/>
        </w:rPr>
        <w:t xml:space="preserve"> was introduced in 1984 as the manufacturing process, replaced the injectable </w:t>
      </w:r>
      <w:proofErr w:type="spellStart"/>
      <w:r w:rsidRPr="00A56A68">
        <w:rPr>
          <w:rFonts w:ascii="Times New Roman" w:hAnsi="Times New Roman" w:cs="Times New Roman"/>
          <w:sz w:val="24"/>
          <w:szCs w:val="24"/>
        </w:rPr>
        <w:t>thermoplasticized</w:t>
      </w:r>
      <w:proofErr w:type="spellEnd"/>
      <w:r w:rsidRPr="00A56A68">
        <w:rPr>
          <w:rFonts w:ascii="Times New Roman" w:hAnsi="Times New Roman" w:cs="Times New Roman"/>
          <w:sz w:val="24"/>
          <w:szCs w:val="24"/>
        </w:rPr>
        <w:t xml:space="preserve"> GP by Yee et al. in 1977 and Carrier based GP-</w:t>
      </w:r>
      <w:proofErr w:type="spellStart"/>
      <w:r w:rsidRPr="00A56A68">
        <w:rPr>
          <w:rFonts w:ascii="Times New Roman" w:hAnsi="Times New Roman" w:cs="Times New Roman"/>
          <w:sz w:val="24"/>
          <w:szCs w:val="24"/>
        </w:rPr>
        <w:t>thermafil</w:t>
      </w:r>
      <w:proofErr w:type="spellEnd"/>
      <w:r w:rsidRPr="00A56A68">
        <w:rPr>
          <w:rFonts w:ascii="Times New Roman" w:hAnsi="Times New Roman" w:cs="Times New Roman"/>
          <w:sz w:val="24"/>
          <w:szCs w:val="24"/>
        </w:rPr>
        <w:t xml:space="preserve"> by Ben Johnson in 1978. </w:t>
      </w:r>
    </w:p>
    <w:p w14:paraId="0C42F234"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According to Bajaj et al. (2017), an experienced endodontist can manage diameter and tip size variability when selecting a master cone, but for a less-experienced clinician, this type of disparity can be a time-wasting headache. The fit of the GP along the full length of the root canal, from the apical to the coronal third, is also a concern since any disparity can result in leakage. </w:t>
      </w:r>
    </w:p>
    <w:p w14:paraId="15F6A148"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According to Nathan Y. LI et al (2015) from Dentsply Sirona Endodontics who patented the manufacturer production methods claim that moulded root canal filling points or cones are one target of the current invention. A thermo-pressure moulding procedure for creating root canal filling appliances is another feature of the current invention (e.g., Gutta percha points). The construction of the mould used for thermo-injection moulding is another characteristic. The improved root canal filling point/cone offered by the current invention can be precisely constructed to produce greater obturation with reduced micro-leakage. Using scanning electron microscopy, Goldberg et al. (1991) found that even though the majority of commercial gutta-percha cones had very uniform and smooth surfaces, some of them revealed morphologic variances like large protuberances or deeply cratered regions with a lot of crystal-like particles either free or trapped inside of them. </w:t>
      </w:r>
    </w:p>
    <w:p w14:paraId="2BF57930" w14:textId="7F525E3F" w:rsidR="00877A54" w:rsidRPr="00A56A68" w:rsidRDefault="00877A54" w:rsidP="00A56A68">
      <w:pPr>
        <w:spacing w:line="480" w:lineRule="auto"/>
        <w:ind w:firstLine="720"/>
        <w:jc w:val="both"/>
        <w:rPr>
          <w:rFonts w:ascii="Times New Roman" w:hAnsi="Times New Roman" w:cs="Times New Roman"/>
          <w:sz w:val="24"/>
          <w:szCs w:val="24"/>
        </w:rPr>
      </w:pPr>
      <w:proofErr w:type="spellStart"/>
      <w:r w:rsidRPr="00A56A68">
        <w:rPr>
          <w:rFonts w:ascii="Times New Roman" w:hAnsi="Times New Roman" w:cs="Times New Roman"/>
          <w:sz w:val="24"/>
          <w:szCs w:val="24"/>
        </w:rPr>
        <w:t>Vishwanat</w:t>
      </w:r>
      <w:proofErr w:type="spellEnd"/>
      <w:r w:rsidRPr="00A56A68">
        <w:rPr>
          <w:rFonts w:ascii="Times New Roman" w:hAnsi="Times New Roman" w:cs="Times New Roman"/>
          <w:sz w:val="24"/>
          <w:szCs w:val="24"/>
        </w:rPr>
        <w:t xml:space="preserve"> et al. (2019) states that polyisoprene's trans- isomer is GP. It has a 1, 4, trans-polyisoprene chemical structure. GP, a cis-isomer of polyisoprene, has a molecular structure that is similar to that of natural rubber from the </w:t>
      </w:r>
      <w:proofErr w:type="spellStart"/>
      <w:r w:rsidRPr="00A56A68">
        <w:rPr>
          <w:rFonts w:ascii="Times New Roman" w:hAnsi="Times New Roman" w:cs="Times New Roman"/>
          <w:sz w:val="24"/>
          <w:szCs w:val="24"/>
        </w:rPr>
        <w:t>Hevea</w:t>
      </w:r>
      <w:proofErr w:type="spellEnd"/>
      <w:r w:rsidRPr="00A56A68">
        <w:rPr>
          <w:rFonts w:ascii="Times New Roman" w:hAnsi="Times New Roman" w:cs="Times New Roman"/>
          <w:sz w:val="24"/>
          <w:szCs w:val="24"/>
        </w:rPr>
        <w:t xml:space="preserve"> </w:t>
      </w:r>
      <w:proofErr w:type="spellStart"/>
      <w:r w:rsidRPr="00A56A68">
        <w:rPr>
          <w:rFonts w:ascii="Times New Roman" w:hAnsi="Times New Roman" w:cs="Times New Roman"/>
          <w:sz w:val="24"/>
          <w:szCs w:val="24"/>
        </w:rPr>
        <w:t>brasiliensis</w:t>
      </w:r>
      <w:proofErr w:type="spellEnd"/>
      <w:r w:rsidRPr="00A56A68">
        <w:rPr>
          <w:rFonts w:ascii="Times New Roman" w:hAnsi="Times New Roman" w:cs="Times New Roman"/>
          <w:sz w:val="24"/>
          <w:szCs w:val="24"/>
        </w:rPr>
        <w:t xml:space="preserve"> plant. Both are high- molecular-weight polymers with the same </w:t>
      </w:r>
      <w:proofErr w:type="spellStart"/>
      <w:r w:rsidRPr="00A56A68">
        <w:rPr>
          <w:rFonts w:ascii="Times New Roman" w:hAnsi="Times New Roman" w:cs="Times New Roman"/>
          <w:sz w:val="24"/>
          <w:szCs w:val="24"/>
        </w:rPr>
        <w:t>isoprenemer</w:t>
      </w:r>
      <w:proofErr w:type="spellEnd"/>
      <w:r w:rsidRPr="00A56A68">
        <w:rPr>
          <w:rFonts w:ascii="Times New Roman" w:hAnsi="Times New Roman" w:cs="Times New Roman"/>
          <w:sz w:val="24"/>
          <w:szCs w:val="24"/>
        </w:rPr>
        <w:t xml:space="preserve"> as their fundamental structural component.</w:t>
      </w:r>
    </w:p>
    <w:p w14:paraId="320AC894" w14:textId="77777777" w:rsidR="00877A54" w:rsidRPr="00A56A68" w:rsidRDefault="00877A54" w:rsidP="00A56A68">
      <w:pPr>
        <w:spacing w:line="480" w:lineRule="auto"/>
        <w:jc w:val="both"/>
        <w:rPr>
          <w:rFonts w:ascii="Times New Roman" w:hAnsi="Times New Roman" w:cs="Times New Roman"/>
          <w:sz w:val="24"/>
          <w:szCs w:val="24"/>
        </w:rPr>
      </w:pPr>
    </w:p>
    <w:p w14:paraId="722BEF63" w14:textId="770F2D20" w:rsidR="00B31668" w:rsidRPr="00982C26" w:rsidRDefault="00C26DE9"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3.1 </w:t>
      </w:r>
      <w:r w:rsidRPr="00A56A68">
        <w:rPr>
          <w:rFonts w:ascii="Times New Roman" w:hAnsi="Times New Roman" w:cs="Times New Roman"/>
          <w:sz w:val="24"/>
          <w:szCs w:val="24"/>
        </w:rPr>
        <w:tab/>
      </w:r>
      <w:r w:rsidRPr="00A56A68">
        <w:rPr>
          <w:rFonts w:ascii="Times New Roman" w:hAnsi="Times New Roman" w:cs="Times New Roman"/>
          <w:b/>
          <w:bCs/>
          <w:sz w:val="24"/>
          <w:szCs w:val="24"/>
        </w:rPr>
        <w:t>Inclusion criteria</w:t>
      </w:r>
    </w:p>
    <w:p w14:paraId="2FE4AF0E" w14:textId="51E41107" w:rsidR="00897472" w:rsidRPr="00A56A68" w:rsidRDefault="00897472"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3.1.1</w:t>
      </w:r>
      <w:r w:rsidRPr="00A56A68">
        <w:rPr>
          <w:rFonts w:ascii="Times New Roman" w:hAnsi="Times New Roman" w:cs="Times New Roman"/>
          <w:sz w:val="24"/>
          <w:szCs w:val="24"/>
        </w:rPr>
        <w:tab/>
        <w:t>Gutta percha (GP) cones that are genuine and manufactured by designated manufacturers.</w:t>
      </w:r>
    </w:p>
    <w:p w14:paraId="622E6010" w14:textId="356E29F0" w:rsidR="00897472" w:rsidRPr="00A56A68" w:rsidRDefault="00897472"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3.1.2</w:t>
      </w:r>
      <w:r w:rsidRPr="00A56A68">
        <w:rPr>
          <w:rFonts w:ascii="Times New Roman" w:hAnsi="Times New Roman" w:cs="Times New Roman"/>
          <w:sz w:val="24"/>
          <w:szCs w:val="24"/>
        </w:rPr>
        <w:tab/>
        <w:t>Gutta percha (GP) cones with no deformities.</w:t>
      </w:r>
    </w:p>
    <w:p w14:paraId="6E0A402E" w14:textId="77777777" w:rsidR="00C26DE9" w:rsidRPr="00A56A68" w:rsidRDefault="00C26DE9" w:rsidP="00A56A68">
      <w:pPr>
        <w:spacing w:line="480" w:lineRule="auto"/>
        <w:rPr>
          <w:rFonts w:ascii="Times New Roman" w:hAnsi="Times New Roman" w:cs="Times New Roman"/>
          <w:sz w:val="24"/>
          <w:szCs w:val="24"/>
        </w:rPr>
      </w:pPr>
    </w:p>
    <w:p w14:paraId="18F34059" w14:textId="6EABAFFA" w:rsidR="00C26DE9" w:rsidRPr="00A56A68" w:rsidRDefault="00C26DE9"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3.2 </w:t>
      </w:r>
      <w:r w:rsidRPr="00A56A68">
        <w:rPr>
          <w:rFonts w:ascii="Times New Roman" w:hAnsi="Times New Roman" w:cs="Times New Roman"/>
          <w:sz w:val="24"/>
          <w:szCs w:val="24"/>
        </w:rPr>
        <w:tab/>
      </w:r>
      <w:r w:rsidRPr="00A56A68">
        <w:rPr>
          <w:rFonts w:ascii="Times New Roman" w:hAnsi="Times New Roman" w:cs="Times New Roman"/>
          <w:b/>
          <w:bCs/>
          <w:sz w:val="24"/>
          <w:szCs w:val="24"/>
        </w:rPr>
        <w:t>Exclusion criteria</w:t>
      </w:r>
    </w:p>
    <w:p w14:paraId="630710C2" w14:textId="5E4BA158" w:rsidR="00C26DE9" w:rsidRPr="00A56A68" w:rsidRDefault="00C26DE9" w:rsidP="00A56A68">
      <w:pPr>
        <w:spacing w:line="480" w:lineRule="auto"/>
        <w:ind w:firstLine="720"/>
        <w:rPr>
          <w:rFonts w:ascii="Times New Roman" w:hAnsi="Times New Roman" w:cs="Times New Roman"/>
          <w:sz w:val="24"/>
          <w:szCs w:val="24"/>
        </w:rPr>
      </w:pPr>
      <w:r w:rsidRPr="00A56A68">
        <w:rPr>
          <w:rFonts w:ascii="Times New Roman" w:hAnsi="Times New Roman" w:cs="Times New Roman"/>
          <w:sz w:val="24"/>
          <w:szCs w:val="24"/>
        </w:rPr>
        <w:t>3.2.1</w:t>
      </w:r>
      <w:r w:rsidRPr="00A56A68">
        <w:rPr>
          <w:rFonts w:ascii="Times New Roman" w:hAnsi="Times New Roman" w:cs="Times New Roman"/>
          <w:sz w:val="24"/>
          <w:szCs w:val="24"/>
        </w:rPr>
        <w:tab/>
        <w:t>Gutta percha (GP) cones with kinked tip</w:t>
      </w:r>
      <w:r w:rsidR="00897472" w:rsidRPr="00A56A68">
        <w:rPr>
          <w:rFonts w:ascii="Times New Roman" w:hAnsi="Times New Roman" w:cs="Times New Roman"/>
          <w:sz w:val="24"/>
          <w:szCs w:val="24"/>
        </w:rPr>
        <w:t>.</w:t>
      </w:r>
    </w:p>
    <w:p w14:paraId="048CC8B7" w14:textId="16799FE9" w:rsidR="00C26DE9" w:rsidRPr="00A56A68" w:rsidRDefault="00C26DE9"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 xml:space="preserve">3.2.2 </w:t>
      </w:r>
      <w:r w:rsidRPr="00A56A68">
        <w:rPr>
          <w:rFonts w:ascii="Times New Roman" w:hAnsi="Times New Roman" w:cs="Times New Roman"/>
          <w:sz w:val="24"/>
          <w:szCs w:val="24"/>
        </w:rPr>
        <w:tab/>
        <w:t>Gutta percha (GP) cones with defective surface such as folding, cuts and uneven surface along the body</w:t>
      </w:r>
      <w:r w:rsidR="00897472" w:rsidRPr="00A56A68">
        <w:rPr>
          <w:rFonts w:ascii="Times New Roman" w:hAnsi="Times New Roman" w:cs="Times New Roman"/>
          <w:sz w:val="24"/>
          <w:szCs w:val="24"/>
        </w:rPr>
        <w:t>.</w:t>
      </w:r>
    </w:p>
    <w:p w14:paraId="2F6B612C" w14:textId="29A34781" w:rsidR="00C26DE9" w:rsidRPr="00A56A68" w:rsidRDefault="00C26DE9" w:rsidP="00A56A68">
      <w:pPr>
        <w:spacing w:line="480" w:lineRule="auto"/>
        <w:ind w:firstLine="720"/>
        <w:rPr>
          <w:rFonts w:ascii="Times New Roman" w:hAnsi="Times New Roman" w:cs="Times New Roman"/>
          <w:sz w:val="24"/>
          <w:szCs w:val="24"/>
        </w:rPr>
      </w:pPr>
      <w:r w:rsidRPr="00A56A68">
        <w:rPr>
          <w:rFonts w:ascii="Times New Roman" w:hAnsi="Times New Roman" w:cs="Times New Roman"/>
          <w:sz w:val="24"/>
          <w:szCs w:val="24"/>
        </w:rPr>
        <w:t>3.2.3</w:t>
      </w:r>
      <w:r w:rsidRPr="00A56A68">
        <w:rPr>
          <w:rFonts w:ascii="Times New Roman" w:hAnsi="Times New Roman" w:cs="Times New Roman"/>
          <w:sz w:val="24"/>
          <w:szCs w:val="24"/>
        </w:rPr>
        <w:tab/>
        <w:t>Gutta percha (GP) cones that has exceeded the expiry date.</w:t>
      </w:r>
    </w:p>
    <w:p w14:paraId="7F38E66C" w14:textId="77777777" w:rsidR="00897472" w:rsidRPr="00A56A68" w:rsidRDefault="00897472" w:rsidP="00A56A68">
      <w:pPr>
        <w:spacing w:line="480" w:lineRule="auto"/>
        <w:ind w:firstLine="720"/>
        <w:rPr>
          <w:rFonts w:ascii="Times New Roman" w:hAnsi="Times New Roman" w:cs="Times New Roman"/>
          <w:sz w:val="24"/>
          <w:szCs w:val="24"/>
        </w:rPr>
      </w:pPr>
    </w:p>
    <w:p w14:paraId="7932FA41" w14:textId="3D28827A" w:rsidR="00D13928" w:rsidRPr="00A56A68" w:rsidRDefault="00897472"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 xml:space="preserve">3.3 </w:t>
      </w:r>
      <w:r w:rsidRPr="00A56A68">
        <w:rPr>
          <w:rFonts w:ascii="Times New Roman" w:hAnsi="Times New Roman" w:cs="Times New Roman"/>
          <w:sz w:val="24"/>
          <w:szCs w:val="24"/>
        </w:rPr>
        <w:tab/>
      </w:r>
      <w:r w:rsidRPr="00A56A68">
        <w:rPr>
          <w:rFonts w:ascii="Times New Roman" w:hAnsi="Times New Roman" w:cs="Times New Roman"/>
          <w:b/>
          <w:bCs/>
          <w:sz w:val="24"/>
          <w:szCs w:val="24"/>
        </w:rPr>
        <w:t>Data collection tool</w:t>
      </w:r>
    </w:p>
    <w:p w14:paraId="482C6F05" w14:textId="016AE6E9" w:rsidR="00897472" w:rsidRPr="00A56A68" w:rsidRDefault="00897472"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To measure the GP point, a digital calliper is used. Diameter measurements at D1 and D6 are done with the aid of a digital calliper. The accuracy of the digital calliper is pre-validated with a pre-cut GP and confirmed with </w:t>
      </w:r>
      <w:proofErr w:type="gramStart"/>
      <w:r w:rsidRPr="00A56A68">
        <w:rPr>
          <w:rFonts w:ascii="Times New Roman" w:hAnsi="Times New Roman" w:cs="Times New Roman"/>
          <w:sz w:val="24"/>
          <w:szCs w:val="24"/>
        </w:rPr>
        <w:t>two(</w:t>
      </w:r>
      <w:proofErr w:type="gramEnd"/>
      <w:r w:rsidRPr="00A56A68">
        <w:rPr>
          <w:rFonts w:ascii="Times New Roman" w:hAnsi="Times New Roman" w:cs="Times New Roman"/>
          <w:sz w:val="24"/>
          <w:szCs w:val="24"/>
        </w:rPr>
        <w:t xml:space="preserve">2) GP gauges. Observations are assisted by magnification of dental loupes. Data Entry &amp; Statistical Analysis: </w:t>
      </w:r>
      <w:proofErr w:type="gramStart"/>
      <w:r w:rsidRPr="00A56A68">
        <w:rPr>
          <w:rFonts w:ascii="Times New Roman" w:hAnsi="Times New Roman" w:cs="Times New Roman"/>
          <w:sz w:val="24"/>
          <w:szCs w:val="24"/>
        </w:rPr>
        <w:t>Two(</w:t>
      </w:r>
      <w:proofErr w:type="gramEnd"/>
      <w:r w:rsidRPr="00A56A68">
        <w:rPr>
          <w:rFonts w:ascii="Times New Roman" w:hAnsi="Times New Roman" w:cs="Times New Roman"/>
          <w:sz w:val="24"/>
          <w:szCs w:val="24"/>
        </w:rPr>
        <w:t>2) separate examiners record the readings and then those readings are put to statistical analysis using SPSS</w:t>
      </w:r>
    </w:p>
    <w:p w14:paraId="05F2B825" w14:textId="6846D1D3" w:rsidR="00D13928"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noProof/>
          <w:sz w:val="24"/>
          <w:szCs w:val="24"/>
        </w:rPr>
        <w:lastRenderedPageBreak/>
        <w:drawing>
          <wp:inline distT="0" distB="0" distL="0" distR="0" wp14:anchorId="7FEC748C" wp14:editId="7765D056">
            <wp:extent cx="2459421" cy="3911368"/>
            <wp:effectExtent l="0" t="0" r="0" b="0"/>
            <wp:docPr id="192142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25026" name=""/>
                    <pic:cNvPicPr/>
                  </pic:nvPicPr>
                  <pic:blipFill>
                    <a:blip r:embed="rId8"/>
                    <a:stretch>
                      <a:fillRect/>
                    </a:stretch>
                  </pic:blipFill>
                  <pic:spPr>
                    <a:xfrm>
                      <a:off x="0" y="0"/>
                      <a:ext cx="2462990" cy="3917045"/>
                    </a:xfrm>
                    <a:prstGeom prst="rect">
                      <a:avLst/>
                    </a:prstGeom>
                  </pic:spPr>
                </pic:pic>
              </a:graphicData>
            </a:graphic>
          </wp:inline>
        </w:drawing>
      </w:r>
    </w:p>
    <w:p w14:paraId="53A9F46F" w14:textId="0571DACF" w:rsidR="00EB7A84"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sz w:val="24"/>
          <w:szCs w:val="24"/>
        </w:rPr>
        <w:t>Figure 1: GP cone is measured with modified endo ruler</w:t>
      </w:r>
    </w:p>
    <w:p w14:paraId="7147452C" w14:textId="77777777" w:rsidR="00EB7A84" w:rsidRPr="00A56A68" w:rsidRDefault="00EB7A84" w:rsidP="00A56A68">
      <w:pPr>
        <w:spacing w:line="480" w:lineRule="auto"/>
        <w:jc w:val="center"/>
        <w:rPr>
          <w:rFonts w:ascii="Times New Roman" w:hAnsi="Times New Roman" w:cs="Times New Roman"/>
          <w:sz w:val="24"/>
          <w:szCs w:val="24"/>
        </w:rPr>
      </w:pPr>
    </w:p>
    <w:p w14:paraId="62D9717E" w14:textId="15CF6765" w:rsidR="00EB7A84"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noProof/>
          <w:sz w:val="24"/>
          <w:szCs w:val="24"/>
        </w:rPr>
        <w:drawing>
          <wp:inline distT="0" distB="0" distL="0" distR="0" wp14:anchorId="50BE39D3" wp14:editId="3E4593E6">
            <wp:extent cx="2379136" cy="2758966"/>
            <wp:effectExtent l="0" t="0" r="2540" b="3810"/>
            <wp:docPr id="46158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0042" name=""/>
                    <pic:cNvPicPr/>
                  </pic:nvPicPr>
                  <pic:blipFill>
                    <a:blip r:embed="rId9"/>
                    <a:stretch>
                      <a:fillRect/>
                    </a:stretch>
                  </pic:blipFill>
                  <pic:spPr>
                    <a:xfrm>
                      <a:off x="0" y="0"/>
                      <a:ext cx="2388605" cy="2769947"/>
                    </a:xfrm>
                    <a:prstGeom prst="rect">
                      <a:avLst/>
                    </a:prstGeom>
                  </pic:spPr>
                </pic:pic>
              </a:graphicData>
            </a:graphic>
          </wp:inline>
        </w:drawing>
      </w:r>
    </w:p>
    <w:p w14:paraId="6E99A272" w14:textId="242A5BDF"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2: (Side view) D1 is measured at the tip of external jaws of digital calliper.</w:t>
      </w:r>
    </w:p>
    <w:p w14:paraId="08134B2A" w14:textId="77777777" w:rsidR="00EB7A84" w:rsidRPr="00A56A68" w:rsidRDefault="00EB7A84"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1D60C320" w14:textId="3C92631A" w:rsidR="00A543E1"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rPr>
        <w:lastRenderedPageBreak/>
        <w:drawing>
          <wp:inline distT="0" distB="0" distL="0" distR="0" wp14:anchorId="56F0A02E" wp14:editId="3001C4E9">
            <wp:extent cx="2569779" cy="2994855"/>
            <wp:effectExtent l="0" t="0" r="2540" b="0"/>
            <wp:docPr id="210672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20959" name=""/>
                    <pic:cNvPicPr/>
                  </pic:nvPicPr>
                  <pic:blipFill>
                    <a:blip r:embed="rId10"/>
                    <a:stretch>
                      <a:fillRect/>
                    </a:stretch>
                  </pic:blipFill>
                  <pic:spPr>
                    <a:xfrm>
                      <a:off x="0" y="0"/>
                      <a:ext cx="2580591" cy="3007456"/>
                    </a:xfrm>
                    <a:prstGeom prst="rect">
                      <a:avLst/>
                    </a:prstGeom>
                  </pic:spPr>
                </pic:pic>
              </a:graphicData>
            </a:graphic>
          </wp:inline>
        </w:drawing>
      </w:r>
    </w:p>
    <w:p w14:paraId="4E88B4A1" w14:textId="1684EF13"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3: (Side view) D6 is measured at the tip of external jaws of digital calliper</w:t>
      </w:r>
    </w:p>
    <w:p w14:paraId="660D935C" w14:textId="77777777" w:rsidR="00EB7A84" w:rsidRPr="00A56A68" w:rsidRDefault="00EB7A84" w:rsidP="00A56A68">
      <w:pPr>
        <w:spacing w:line="480" w:lineRule="auto"/>
        <w:ind w:left="720"/>
        <w:jc w:val="center"/>
        <w:rPr>
          <w:rFonts w:ascii="Times New Roman" w:hAnsi="Times New Roman" w:cs="Times New Roman"/>
          <w:sz w:val="24"/>
          <w:szCs w:val="24"/>
        </w:rPr>
      </w:pPr>
    </w:p>
    <w:p w14:paraId="3EDCF335" w14:textId="7F7C80E6"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rPr>
        <w:drawing>
          <wp:inline distT="0" distB="0" distL="0" distR="0" wp14:anchorId="6669EE17" wp14:editId="35BAC1FE">
            <wp:extent cx="2475186" cy="3310409"/>
            <wp:effectExtent l="0" t="0" r="1905" b="4445"/>
            <wp:docPr id="189795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53539" name=""/>
                    <pic:cNvPicPr/>
                  </pic:nvPicPr>
                  <pic:blipFill>
                    <a:blip r:embed="rId11"/>
                    <a:stretch>
                      <a:fillRect/>
                    </a:stretch>
                  </pic:blipFill>
                  <pic:spPr>
                    <a:xfrm>
                      <a:off x="0" y="0"/>
                      <a:ext cx="2487330" cy="3326651"/>
                    </a:xfrm>
                    <a:prstGeom prst="rect">
                      <a:avLst/>
                    </a:prstGeom>
                  </pic:spPr>
                </pic:pic>
              </a:graphicData>
            </a:graphic>
          </wp:inline>
        </w:drawing>
      </w:r>
    </w:p>
    <w:p w14:paraId="1A7ED44E" w14:textId="74C6D4C4"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4: (Front Parallax view) D1 is measured at the tip of external jaws of digital calliper</w:t>
      </w:r>
    </w:p>
    <w:p w14:paraId="0ADD5EEA" w14:textId="77777777" w:rsidR="00EB7A84" w:rsidRPr="00A56A68" w:rsidRDefault="00EB7A84"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5CD1B984" w14:textId="4B97D9E2"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rPr>
        <w:lastRenderedPageBreak/>
        <w:drawing>
          <wp:inline distT="0" distB="0" distL="0" distR="0" wp14:anchorId="1B8E97BC" wp14:editId="07526B2D">
            <wp:extent cx="2380593" cy="3198569"/>
            <wp:effectExtent l="0" t="0" r="1270" b="1905"/>
            <wp:docPr id="11231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339" name=""/>
                    <pic:cNvPicPr/>
                  </pic:nvPicPr>
                  <pic:blipFill>
                    <a:blip r:embed="rId12"/>
                    <a:stretch>
                      <a:fillRect/>
                    </a:stretch>
                  </pic:blipFill>
                  <pic:spPr>
                    <a:xfrm>
                      <a:off x="0" y="0"/>
                      <a:ext cx="2396201" cy="3219540"/>
                    </a:xfrm>
                    <a:prstGeom prst="rect">
                      <a:avLst/>
                    </a:prstGeom>
                  </pic:spPr>
                </pic:pic>
              </a:graphicData>
            </a:graphic>
          </wp:inline>
        </w:drawing>
      </w:r>
    </w:p>
    <w:p w14:paraId="0FA26182" w14:textId="7FE64342"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5: (Parallax) D6 is measured at the tip of external jaws of digital calliper.</w:t>
      </w:r>
    </w:p>
    <w:p w14:paraId="716D240A" w14:textId="6F11230B"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4D1037A0" w14:textId="7B393464"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3.4</w:t>
      </w:r>
      <w:r w:rsidRPr="00A56A68">
        <w:rPr>
          <w:rFonts w:ascii="Times New Roman" w:hAnsi="Times New Roman" w:cs="Times New Roman"/>
          <w:sz w:val="24"/>
          <w:szCs w:val="24"/>
        </w:rPr>
        <w:tab/>
      </w:r>
      <w:r w:rsidR="00002B59">
        <w:rPr>
          <w:rFonts w:ascii="Times New Roman" w:hAnsi="Times New Roman" w:cs="Times New Roman"/>
          <w:b/>
          <w:bCs/>
          <w:sz w:val="24"/>
          <w:szCs w:val="24"/>
        </w:rPr>
        <w:t>Results</w:t>
      </w:r>
      <w:r w:rsidRPr="00A56A68">
        <w:rPr>
          <w:rFonts w:ascii="Times New Roman" w:hAnsi="Times New Roman" w:cs="Times New Roman"/>
          <w:sz w:val="24"/>
          <w:szCs w:val="24"/>
        </w:rPr>
        <w:t>:</w:t>
      </w:r>
    </w:p>
    <w:p w14:paraId="51DEC8CA" w14:textId="77777777" w:rsidR="00920501" w:rsidRPr="00A56A68" w:rsidRDefault="00920501" w:rsidP="00A56A68">
      <w:pPr>
        <w:spacing w:line="480" w:lineRule="auto"/>
        <w:rPr>
          <w:rFonts w:ascii="Times New Roman" w:hAnsi="Times New Roman" w:cs="Times New Roman"/>
          <w:sz w:val="24"/>
          <w:szCs w:val="24"/>
        </w:rPr>
      </w:pPr>
    </w:p>
    <w:p w14:paraId="29138F5F"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Table 1a: Analysis of the reliability of the measurements: Study error</w:t>
      </w:r>
    </w:p>
    <w:p w14:paraId="5AB8BE32"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2610"/>
        <w:gridCol w:w="606"/>
        <w:gridCol w:w="1184"/>
        <w:gridCol w:w="1285"/>
        <w:gridCol w:w="1412"/>
        <w:gridCol w:w="1410"/>
      </w:tblGrid>
      <w:tr w:rsidR="00920501" w:rsidRPr="00A56A68" w14:paraId="47615D2D" w14:textId="77777777">
        <w:trPr>
          <w:cnfStyle w:val="100000000000" w:firstRow="1" w:lastRow="0" w:firstColumn="0" w:lastColumn="0" w:oddVBand="0" w:evenVBand="0" w:oddHBand="0" w:evenHBand="0" w:firstRowFirstColumn="0" w:firstRowLastColumn="0" w:lastRowFirstColumn="0" w:lastRowLastColumn="0"/>
        </w:trPr>
        <w:tc>
          <w:tcPr>
            <w:tcW w:w="1534" w:type="pct"/>
            <w:noWrap/>
          </w:tcPr>
          <w:p w14:paraId="6E6FE5AF"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tc>
        <w:tc>
          <w:tcPr>
            <w:tcW w:w="356" w:type="pct"/>
          </w:tcPr>
          <w:p w14:paraId="55CB50E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96" w:type="pct"/>
          </w:tcPr>
          <w:p w14:paraId="73EC72BB"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755" w:type="pct"/>
          </w:tcPr>
          <w:p w14:paraId="50FA599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c>
          <w:tcPr>
            <w:tcW w:w="830" w:type="pct"/>
          </w:tcPr>
          <w:p w14:paraId="2F4B877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p w14:paraId="7F98AE0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(Paired T)</w:t>
            </w:r>
          </w:p>
        </w:tc>
        <w:tc>
          <w:tcPr>
            <w:tcW w:w="830" w:type="pct"/>
          </w:tcPr>
          <w:p w14:paraId="1F584B09"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p w14:paraId="194356B0"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(P-value)</w:t>
            </w:r>
          </w:p>
        </w:tc>
      </w:tr>
      <w:tr w:rsidR="00920501" w:rsidRPr="00A56A68" w14:paraId="01ED2CB7" w14:textId="77777777">
        <w:tc>
          <w:tcPr>
            <w:tcW w:w="1534" w:type="pct"/>
            <w:noWrap/>
          </w:tcPr>
          <w:p w14:paraId="7D406CDF" w14:textId="77777777" w:rsidR="00920501" w:rsidRPr="00A56A68" w:rsidRDefault="00920501" w:rsidP="00A56A68">
            <w:pPr>
              <w:spacing w:line="480" w:lineRule="auto"/>
              <w:rPr>
                <w:rFonts w:ascii="Times New Roman" w:hAnsi="Times New Roman" w:cs="Times New Roman"/>
                <w:sz w:val="24"/>
                <w:szCs w:val="24"/>
              </w:rPr>
            </w:pPr>
          </w:p>
        </w:tc>
        <w:tc>
          <w:tcPr>
            <w:tcW w:w="356" w:type="pct"/>
          </w:tcPr>
          <w:p w14:paraId="2B9DABF0" w14:textId="77777777" w:rsidR="00920501" w:rsidRPr="00A56A68" w:rsidRDefault="00920501" w:rsidP="00A56A68">
            <w:pPr>
              <w:spacing w:line="480" w:lineRule="auto"/>
              <w:rPr>
                <w:rStyle w:val="SubtleEmphasis"/>
                <w:rFonts w:ascii="Times New Roman" w:hAnsi="Times New Roman" w:cs="Times New Roman"/>
                <w:i w:val="0"/>
                <w:iCs w:val="0"/>
                <w:sz w:val="24"/>
                <w:szCs w:val="24"/>
              </w:rPr>
            </w:pPr>
          </w:p>
        </w:tc>
        <w:tc>
          <w:tcPr>
            <w:tcW w:w="696" w:type="pct"/>
          </w:tcPr>
          <w:p w14:paraId="5AD9D2A7" w14:textId="77777777" w:rsidR="00920501" w:rsidRPr="00A56A68" w:rsidRDefault="00920501" w:rsidP="00A56A68">
            <w:pPr>
              <w:spacing w:line="480" w:lineRule="auto"/>
              <w:rPr>
                <w:rFonts w:ascii="Times New Roman" w:hAnsi="Times New Roman" w:cs="Times New Roman"/>
                <w:sz w:val="24"/>
                <w:szCs w:val="24"/>
              </w:rPr>
            </w:pPr>
          </w:p>
        </w:tc>
        <w:tc>
          <w:tcPr>
            <w:tcW w:w="755" w:type="pct"/>
          </w:tcPr>
          <w:p w14:paraId="717340E8" w14:textId="77777777" w:rsidR="00920501" w:rsidRPr="00A56A68" w:rsidRDefault="00920501" w:rsidP="00A56A68">
            <w:pPr>
              <w:spacing w:line="480" w:lineRule="auto"/>
              <w:rPr>
                <w:rFonts w:ascii="Times New Roman" w:hAnsi="Times New Roman" w:cs="Times New Roman"/>
                <w:sz w:val="24"/>
                <w:szCs w:val="24"/>
              </w:rPr>
            </w:pPr>
          </w:p>
        </w:tc>
        <w:tc>
          <w:tcPr>
            <w:tcW w:w="830" w:type="pct"/>
          </w:tcPr>
          <w:p w14:paraId="6D8E083A" w14:textId="77777777" w:rsidR="00920501" w:rsidRPr="00A56A68" w:rsidRDefault="00920501" w:rsidP="00A56A68">
            <w:pPr>
              <w:spacing w:line="480" w:lineRule="auto"/>
              <w:rPr>
                <w:rFonts w:ascii="Times New Roman" w:hAnsi="Times New Roman" w:cs="Times New Roman"/>
                <w:sz w:val="24"/>
                <w:szCs w:val="24"/>
              </w:rPr>
            </w:pPr>
          </w:p>
        </w:tc>
        <w:tc>
          <w:tcPr>
            <w:tcW w:w="830" w:type="pct"/>
          </w:tcPr>
          <w:p w14:paraId="7CDE9453"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12BD51BB" w14:textId="77777777">
        <w:tc>
          <w:tcPr>
            <w:tcW w:w="1534" w:type="pct"/>
            <w:noWrap/>
          </w:tcPr>
          <w:p w14:paraId="02D92600"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356" w:type="pct"/>
          </w:tcPr>
          <w:p w14:paraId="5F938659" w14:textId="77777777" w:rsidR="00920501" w:rsidRPr="00A56A68" w:rsidRDefault="00920501" w:rsidP="00A56A68">
            <w:pPr>
              <w:pStyle w:val="DecimalAligned"/>
              <w:spacing w:line="480" w:lineRule="auto"/>
              <w:rPr>
                <w:rFonts w:ascii="Times New Roman" w:hAnsi="Times New Roman"/>
                <w:sz w:val="24"/>
                <w:szCs w:val="24"/>
              </w:rPr>
            </w:pPr>
          </w:p>
        </w:tc>
        <w:tc>
          <w:tcPr>
            <w:tcW w:w="696" w:type="pct"/>
          </w:tcPr>
          <w:p w14:paraId="3995E596" w14:textId="77777777" w:rsidR="00920501" w:rsidRPr="00A56A68" w:rsidRDefault="00920501" w:rsidP="00A56A68">
            <w:pPr>
              <w:pStyle w:val="DecimalAligned"/>
              <w:spacing w:line="480" w:lineRule="auto"/>
              <w:rPr>
                <w:rFonts w:ascii="Times New Roman" w:hAnsi="Times New Roman"/>
                <w:sz w:val="24"/>
                <w:szCs w:val="24"/>
              </w:rPr>
            </w:pPr>
          </w:p>
        </w:tc>
        <w:tc>
          <w:tcPr>
            <w:tcW w:w="755" w:type="pct"/>
          </w:tcPr>
          <w:p w14:paraId="469574D9"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6EB07C00"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0391FDAC"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4C8679C0" w14:textId="77777777">
        <w:tc>
          <w:tcPr>
            <w:tcW w:w="1534" w:type="pct"/>
            <w:noWrap/>
          </w:tcPr>
          <w:p w14:paraId="03F526CA"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First measurement</w:t>
            </w:r>
          </w:p>
        </w:tc>
        <w:tc>
          <w:tcPr>
            <w:tcW w:w="356" w:type="pct"/>
          </w:tcPr>
          <w:p w14:paraId="6EDDBB2B"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4B624BC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0.276</w:t>
            </w:r>
          </w:p>
        </w:tc>
        <w:tc>
          <w:tcPr>
            <w:tcW w:w="755" w:type="pct"/>
          </w:tcPr>
          <w:p w14:paraId="150194D1"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0.0306</w:t>
            </w:r>
          </w:p>
        </w:tc>
        <w:tc>
          <w:tcPr>
            <w:tcW w:w="830" w:type="pct"/>
          </w:tcPr>
          <w:p w14:paraId="78B6DE01"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0.3938</w:t>
            </w:r>
          </w:p>
        </w:tc>
        <w:tc>
          <w:tcPr>
            <w:tcW w:w="830" w:type="pct"/>
          </w:tcPr>
          <w:p w14:paraId="1A6FC287"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0.2427</w:t>
            </w:r>
          </w:p>
        </w:tc>
      </w:tr>
      <w:tr w:rsidR="00920501" w:rsidRPr="00A56A68" w14:paraId="1ACD27A2" w14:textId="77777777">
        <w:tc>
          <w:tcPr>
            <w:tcW w:w="1534" w:type="pct"/>
            <w:noWrap/>
          </w:tcPr>
          <w:p w14:paraId="5DF9AA3E"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Second measurement </w:t>
            </w:r>
          </w:p>
        </w:tc>
        <w:tc>
          <w:tcPr>
            <w:tcW w:w="356" w:type="pct"/>
          </w:tcPr>
          <w:p w14:paraId="4E04F127"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2EA43CD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0.271</w:t>
            </w:r>
          </w:p>
        </w:tc>
        <w:tc>
          <w:tcPr>
            <w:tcW w:w="755" w:type="pct"/>
          </w:tcPr>
          <w:p w14:paraId="6DBEA52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0.0265</w:t>
            </w:r>
          </w:p>
        </w:tc>
        <w:tc>
          <w:tcPr>
            <w:tcW w:w="830" w:type="pct"/>
          </w:tcPr>
          <w:p w14:paraId="45D2809D"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379CF0C3"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5EE276D6" w14:textId="77777777">
        <w:tc>
          <w:tcPr>
            <w:tcW w:w="1534" w:type="pct"/>
            <w:noWrap/>
          </w:tcPr>
          <w:p w14:paraId="4B762D92" w14:textId="77777777" w:rsidR="00920501" w:rsidRPr="00A56A68" w:rsidRDefault="00920501" w:rsidP="00A56A68">
            <w:pPr>
              <w:spacing w:line="480" w:lineRule="auto"/>
              <w:rPr>
                <w:rFonts w:ascii="Times New Roman" w:hAnsi="Times New Roman" w:cs="Times New Roman"/>
                <w:sz w:val="24"/>
                <w:szCs w:val="24"/>
              </w:rPr>
            </w:pPr>
          </w:p>
          <w:p w14:paraId="0FBF0AF7"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D6</w:t>
            </w:r>
          </w:p>
        </w:tc>
        <w:tc>
          <w:tcPr>
            <w:tcW w:w="356" w:type="pct"/>
          </w:tcPr>
          <w:p w14:paraId="2F145FCD" w14:textId="77777777" w:rsidR="00920501" w:rsidRPr="00A56A68" w:rsidRDefault="00920501" w:rsidP="00A56A68">
            <w:pPr>
              <w:pStyle w:val="DecimalAligned"/>
              <w:spacing w:line="480" w:lineRule="auto"/>
              <w:rPr>
                <w:rFonts w:ascii="Times New Roman" w:hAnsi="Times New Roman"/>
                <w:sz w:val="24"/>
                <w:szCs w:val="24"/>
              </w:rPr>
            </w:pPr>
          </w:p>
        </w:tc>
        <w:tc>
          <w:tcPr>
            <w:tcW w:w="696" w:type="pct"/>
          </w:tcPr>
          <w:p w14:paraId="3BAC0C8C" w14:textId="77777777" w:rsidR="00920501" w:rsidRPr="00A56A68" w:rsidRDefault="00920501" w:rsidP="00A56A68">
            <w:pPr>
              <w:pStyle w:val="DecimalAligned"/>
              <w:spacing w:line="480" w:lineRule="auto"/>
              <w:rPr>
                <w:rFonts w:ascii="Times New Roman" w:hAnsi="Times New Roman"/>
                <w:sz w:val="24"/>
                <w:szCs w:val="24"/>
              </w:rPr>
            </w:pPr>
          </w:p>
        </w:tc>
        <w:tc>
          <w:tcPr>
            <w:tcW w:w="755" w:type="pct"/>
          </w:tcPr>
          <w:p w14:paraId="526A1EDD"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4C2EF37A"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403F7E70"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63F66DCA" w14:textId="77777777">
        <w:tc>
          <w:tcPr>
            <w:tcW w:w="1534" w:type="pct"/>
            <w:noWrap/>
          </w:tcPr>
          <w:p w14:paraId="30F5DC04"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First measurement</w:t>
            </w:r>
          </w:p>
        </w:tc>
        <w:tc>
          <w:tcPr>
            <w:tcW w:w="356" w:type="pct"/>
          </w:tcPr>
          <w:p w14:paraId="63064AF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037794F8"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0.592</w:t>
            </w:r>
          </w:p>
        </w:tc>
        <w:tc>
          <w:tcPr>
            <w:tcW w:w="755" w:type="pct"/>
          </w:tcPr>
          <w:p w14:paraId="1D9AA56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0.0338</w:t>
            </w:r>
          </w:p>
        </w:tc>
        <w:tc>
          <w:tcPr>
            <w:tcW w:w="830" w:type="pct"/>
          </w:tcPr>
          <w:p w14:paraId="50C7C91D"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0.2091</w:t>
            </w:r>
          </w:p>
        </w:tc>
        <w:tc>
          <w:tcPr>
            <w:tcW w:w="830" w:type="pct"/>
          </w:tcPr>
          <w:p w14:paraId="1B7B4AEF"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0.0763</w:t>
            </w:r>
          </w:p>
        </w:tc>
      </w:tr>
      <w:tr w:rsidR="00920501" w:rsidRPr="00A56A68" w14:paraId="6CB1F48C" w14:textId="77777777">
        <w:trPr>
          <w:trHeight w:val="693"/>
        </w:trPr>
        <w:tc>
          <w:tcPr>
            <w:tcW w:w="1534" w:type="pct"/>
            <w:noWrap/>
          </w:tcPr>
          <w:p w14:paraId="7FDEDCB5"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Second measurement</w:t>
            </w:r>
          </w:p>
        </w:tc>
        <w:tc>
          <w:tcPr>
            <w:tcW w:w="356" w:type="pct"/>
          </w:tcPr>
          <w:p w14:paraId="23C6156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012FB77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0.600</w:t>
            </w:r>
          </w:p>
        </w:tc>
        <w:tc>
          <w:tcPr>
            <w:tcW w:w="755" w:type="pct"/>
          </w:tcPr>
          <w:p w14:paraId="1E9DCF5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0.0381</w:t>
            </w:r>
          </w:p>
        </w:tc>
        <w:tc>
          <w:tcPr>
            <w:tcW w:w="830" w:type="pct"/>
          </w:tcPr>
          <w:p w14:paraId="2727C2D4"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3B6A00EA"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54CA75E3" w14:textId="77777777">
        <w:trPr>
          <w:cnfStyle w:val="010000000000" w:firstRow="0" w:lastRow="1" w:firstColumn="0" w:lastColumn="0" w:oddVBand="0" w:evenVBand="0" w:oddHBand="0" w:evenHBand="0" w:firstRowFirstColumn="0" w:firstRowLastColumn="0" w:lastRowFirstColumn="0" w:lastRowLastColumn="0"/>
        </w:trPr>
        <w:tc>
          <w:tcPr>
            <w:tcW w:w="1534" w:type="pct"/>
            <w:noWrap/>
          </w:tcPr>
          <w:p w14:paraId="01FF97CC" w14:textId="77777777" w:rsidR="00920501" w:rsidRPr="00A56A68" w:rsidRDefault="00920501" w:rsidP="00A56A68">
            <w:pPr>
              <w:spacing w:line="480" w:lineRule="auto"/>
              <w:rPr>
                <w:rFonts w:ascii="Times New Roman" w:hAnsi="Times New Roman" w:cs="Times New Roman"/>
                <w:i w:val="0"/>
                <w:iCs w:val="0"/>
                <w:sz w:val="24"/>
                <w:szCs w:val="24"/>
              </w:rPr>
            </w:pPr>
          </w:p>
        </w:tc>
        <w:tc>
          <w:tcPr>
            <w:tcW w:w="356" w:type="pct"/>
          </w:tcPr>
          <w:p w14:paraId="456F272E" w14:textId="77777777" w:rsidR="00920501" w:rsidRPr="00A56A68" w:rsidRDefault="00920501" w:rsidP="00A56A68">
            <w:pPr>
              <w:spacing w:line="480" w:lineRule="auto"/>
              <w:rPr>
                <w:rStyle w:val="SubtleEmphasis"/>
                <w:rFonts w:ascii="Times New Roman" w:hAnsi="Times New Roman" w:cs="Times New Roman"/>
                <w:sz w:val="24"/>
                <w:szCs w:val="24"/>
              </w:rPr>
            </w:pPr>
          </w:p>
        </w:tc>
        <w:tc>
          <w:tcPr>
            <w:tcW w:w="696" w:type="pct"/>
          </w:tcPr>
          <w:p w14:paraId="543EE0C9" w14:textId="77777777" w:rsidR="00920501" w:rsidRPr="00A56A68" w:rsidRDefault="00920501" w:rsidP="00A56A68">
            <w:pPr>
              <w:spacing w:line="480" w:lineRule="auto"/>
              <w:rPr>
                <w:rFonts w:ascii="Times New Roman" w:hAnsi="Times New Roman" w:cs="Times New Roman"/>
                <w:i w:val="0"/>
                <w:iCs w:val="0"/>
                <w:sz w:val="24"/>
                <w:szCs w:val="24"/>
              </w:rPr>
            </w:pPr>
          </w:p>
        </w:tc>
        <w:tc>
          <w:tcPr>
            <w:tcW w:w="755" w:type="pct"/>
          </w:tcPr>
          <w:p w14:paraId="0B425E08" w14:textId="77777777" w:rsidR="00920501" w:rsidRPr="00A56A68" w:rsidRDefault="00920501" w:rsidP="00A56A68">
            <w:pPr>
              <w:spacing w:line="480" w:lineRule="auto"/>
              <w:rPr>
                <w:rFonts w:ascii="Times New Roman" w:hAnsi="Times New Roman" w:cs="Times New Roman"/>
                <w:i w:val="0"/>
                <w:iCs w:val="0"/>
                <w:sz w:val="24"/>
                <w:szCs w:val="24"/>
              </w:rPr>
            </w:pPr>
          </w:p>
        </w:tc>
        <w:tc>
          <w:tcPr>
            <w:tcW w:w="830" w:type="pct"/>
          </w:tcPr>
          <w:p w14:paraId="0C1E18AC" w14:textId="77777777" w:rsidR="00920501" w:rsidRPr="00A56A68" w:rsidRDefault="00920501" w:rsidP="00A56A68">
            <w:pPr>
              <w:spacing w:line="480" w:lineRule="auto"/>
              <w:rPr>
                <w:rFonts w:ascii="Times New Roman" w:hAnsi="Times New Roman" w:cs="Times New Roman"/>
                <w:i w:val="0"/>
                <w:iCs w:val="0"/>
                <w:sz w:val="24"/>
                <w:szCs w:val="24"/>
              </w:rPr>
            </w:pPr>
          </w:p>
        </w:tc>
        <w:tc>
          <w:tcPr>
            <w:tcW w:w="830" w:type="pct"/>
          </w:tcPr>
          <w:p w14:paraId="79A54810" w14:textId="77777777" w:rsidR="00920501" w:rsidRPr="00A56A68" w:rsidRDefault="00920501" w:rsidP="00A56A68">
            <w:pPr>
              <w:spacing w:line="480" w:lineRule="auto"/>
              <w:rPr>
                <w:rFonts w:ascii="Times New Roman" w:hAnsi="Times New Roman" w:cs="Times New Roman"/>
                <w:i w:val="0"/>
                <w:iCs w:val="0"/>
                <w:sz w:val="24"/>
                <w:szCs w:val="24"/>
              </w:rPr>
            </w:pPr>
          </w:p>
        </w:tc>
      </w:tr>
    </w:tbl>
    <w:p w14:paraId="76196AD7"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SD: Standard Deviation</w:t>
      </w:r>
    </w:p>
    <w:p w14:paraId="4824B117" w14:textId="77777777" w:rsidR="00920501" w:rsidRPr="00A56A68" w:rsidRDefault="00920501" w:rsidP="00A56A68">
      <w:pPr>
        <w:spacing w:line="480" w:lineRule="auto"/>
        <w:rPr>
          <w:rFonts w:ascii="Times New Roman" w:hAnsi="Times New Roman" w:cs="Times New Roman"/>
          <w:sz w:val="24"/>
          <w:szCs w:val="24"/>
        </w:rPr>
      </w:pPr>
    </w:p>
    <w:p w14:paraId="42AAAA47" w14:textId="77777777" w:rsidR="00920501" w:rsidRPr="00A56A68" w:rsidRDefault="00920501" w:rsidP="00A56A68">
      <w:pPr>
        <w:spacing w:line="480" w:lineRule="auto"/>
        <w:rPr>
          <w:rFonts w:ascii="Times New Roman" w:hAnsi="Times New Roman" w:cs="Times New Roman"/>
          <w:sz w:val="24"/>
          <w:szCs w:val="24"/>
        </w:rPr>
      </w:pPr>
    </w:p>
    <w:p w14:paraId="5789152C"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2853475A" w14:textId="731DC12F"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 xml:space="preserve">Table 2a: Descriptive statistical analysis: Gutta-percha cone diameter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w:t>
      </w:r>
    </w:p>
    <w:p w14:paraId="59EAC5FB"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1969C5DB"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1DE50E3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775EB7C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07BE4EA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2ADC170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586CA13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5A7198D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530246F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1CD3D0E4" w14:textId="77777777">
        <w:trPr>
          <w:gridAfter w:val="2"/>
          <w:wAfter w:w="1745" w:type="dxa"/>
        </w:trPr>
        <w:tc>
          <w:tcPr>
            <w:tcW w:w="926" w:type="pct"/>
            <w:noWrap/>
          </w:tcPr>
          <w:p w14:paraId="09D81EA8"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431CBA12"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401B105E"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694FB918"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327CAA7B"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73A50593"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138B50BB" w14:textId="77777777">
        <w:tc>
          <w:tcPr>
            <w:tcW w:w="926" w:type="pct"/>
            <w:noWrap/>
          </w:tcPr>
          <w:p w14:paraId="0501714E"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236472D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5F9649BE"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60</w:t>
            </w:r>
          </w:p>
        </w:tc>
        <w:tc>
          <w:tcPr>
            <w:tcW w:w="625" w:type="pct"/>
            <w:gridSpan w:val="2"/>
          </w:tcPr>
          <w:p w14:paraId="2397DB3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0.28</w:t>
            </w:r>
          </w:p>
        </w:tc>
        <w:tc>
          <w:tcPr>
            <w:tcW w:w="636" w:type="pct"/>
            <w:gridSpan w:val="2"/>
          </w:tcPr>
          <w:p w14:paraId="13C2652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0.35</w:t>
            </w:r>
          </w:p>
        </w:tc>
        <w:tc>
          <w:tcPr>
            <w:tcW w:w="739" w:type="pct"/>
            <w:gridSpan w:val="2"/>
          </w:tcPr>
          <w:p w14:paraId="23AECF7A"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0.3115</w:t>
            </w:r>
          </w:p>
        </w:tc>
        <w:tc>
          <w:tcPr>
            <w:tcW w:w="597" w:type="pct"/>
          </w:tcPr>
          <w:p w14:paraId="045A340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0.0293</w:t>
            </w:r>
          </w:p>
        </w:tc>
      </w:tr>
      <w:tr w:rsidR="00920501" w:rsidRPr="00A56A68" w14:paraId="2FCE3791"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62A4DB64"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D6</w:t>
            </w:r>
          </w:p>
        </w:tc>
        <w:tc>
          <w:tcPr>
            <w:tcW w:w="860" w:type="pct"/>
            <w:gridSpan w:val="2"/>
          </w:tcPr>
          <w:p w14:paraId="698173C7"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26437B14"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60</w:t>
            </w:r>
          </w:p>
        </w:tc>
        <w:tc>
          <w:tcPr>
            <w:tcW w:w="625" w:type="pct"/>
            <w:gridSpan w:val="2"/>
          </w:tcPr>
          <w:p w14:paraId="05D5635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0.57</w:t>
            </w:r>
          </w:p>
        </w:tc>
        <w:tc>
          <w:tcPr>
            <w:tcW w:w="636" w:type="pct"/>
            <w:gridSpan w:val="2"/>
          </w:tcPr>
          <w:p w14:paraId="664FE4FA"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0.67</w:t>
            </w:r>
          </w:p>
        </w:tc>
        <w:tc>
          <w:tcPr>
            <w:tcW w:w="739" w:type="pct"/>
            <w:gridSpan w:val="2"/>
          </w:tcPr>
          <w:p w14:paraId="221040C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0.6216</w:t>
            </w:r>
          </w:p>
        </w:tc>
        <w:tc>
          <w:tcPr>
            <w:tcW w:w="597" w:type="pct"/>
          </w:tcPr>
          <w:p w14:paraId="6491289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0.1327</w:t>
            </w:r>
          </w:p>
        </w:tc>
      </w:tr>
    </w:tbl>
    <w:p w14:paraId="153676F1" w14:textId="77777777" w:rsidR="00920501" w:rsidRPr="00A56A68" w:rsidRDefault="00920501" w:rsidP="00A56A68">
      <w:pPr>
        <w:spacing w:line="480" w:lineRule="auto"/>
        <w:rPr>
          <w:rFonts w:ascii="Times New Roman" w:hAnsi="Times New Roman" w:cs="Times New Roman"/>
          <w:sz w:val="24"/>
          <w:szCs w:val="24"/>
        </w:rPr>
      </w:pPr>
    </w:p>
    <w:p w14:paraId="084E6EEE" w14:textId="77777777" w:rsidR="00920501" w:rsidRPr="00A56A68" w:rsidRDefault="00920501" w:rsidP="00A56A68">
      <w:pPr>
        <w:spacing w:line="480" w:lineRule="auto"/>
        <w:rPr>
          <w:rFonts w:ascii="Times New Roman" w:hAnsi="Times New Roman" w:cs="Times New Roman"/>
          <w:sz w:val="24"/>
          <w:szCs w:val="24"/>
        </w:rPr>
      </w:pPr>
    </w:p>
    <w:p w14:paraId="2AE492A2" w14:textId="77777777" w:rsidR="00920501" w:rsidRPr="00A56A68" w:rsidRDefault="00920501" w:rsidP="00A56A68">
      <w:pPr>
        <w:spacing w:line="480" w:lineRule="auto"/>
        <w:rPr>
          <w:rFonts w:ascii="Times New Roman" w:hAnsi="Times New Roman" w:cs="Times New Roman"/>
          <w:sz w:val="24"/>
          <w:szCs w:val="24"/>
        </w:rPr>
      </w:pPr>
    </w:p>
    <w:p w14:paraId="657DB70B"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Table 2b: Descriptive statistical analysis: Gutta-percha cone diameter (Group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w:t>
      </w:r>
    </w:p>
    <w:p w14:paraId="61DE1F55"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359F6C9A"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22E4036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206266AC"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7A09A46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5EF608E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1FC019A0"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27A3E03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54DCCC88"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32E249CF" w14:textId="77777777">
        <w:trPr>
          <w:gridAfter w:val="2"/>
          <w:wAfter w:w="1745" w:type="dxa"/>
        </w:trPr>
        <w:tc>
          <w:tcPr>
            <w:tcW w:w="926" w:type="pct"/>
            <w:noWrap/>
          </w:tcPr>
          <w:p w14:paraId="401618B3"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2ABE732E"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6755719E"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53F4A64B"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6B9C7AAA"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6D1AA96A"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4EFB14AA" w14:textId="77777777">
        <w:tc>
          <w:tcPr>
            <w:tcW w:w="926" w:type="pct"/>
            <w:noWrap/>
          </w:tcPr>
          <w:p w14:paraId="2E365F3F"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76F0AD9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0A4001BA"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60</w:t>
            </w:r>
          </w:p>
        </w:tc>
        <w:tc>
          <w:tcPr>
            <w:tcW w:w="625" w:type="pct"/>
            <w:gridSpan w:val="2"/>
          </w:tcPr>
          <w:p w14:paraId="548EF2E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w:t>
            </w:r>
          </w:p>
        </w:tc>
        <w:tc>
          <w:tcPr>
            <w:tcW w:w="636" w:type="pct"/>
            <w:gridSpan w:val="2"/>
          </w:tcPr>
          <w:p w14:paraId="0B09091F"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0.31</w:t>
            </w:r>
          </w:p>
        </w:tc>
        <w:tc>
          <w:tcPr>
            <w:tcW w:w="739" w:type="pct"/>
            <w:gridSpan w:val="2"/>
          </w:tcPr>
          <w:p w14:paraId="74AF9A23"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0.3044</w:t>
            </w:r>
          </w:p>
        </w:tc>
        <w:tc>
          <w:tcPr>
            <w:tcW w:w="597" w:type="pct"/>
          </w:tcPr>
          <w:p w14:paraId="0FB9338B"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0.0116</w:t>
            </w:r>
          </w:p>
        </w:tc>
      </w:tr>
      <w:tr w:rsidR="00920501" w:rsidRPr="00A56A68" w14:paraId="44277C17"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1154AE4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D6</w:t>
            </w:r>
          </w:p>
        </w:tc>
        <w:tc>
          <w:tcPr>
            <w:tcW w:w="860" w:type="pct"/>
            <w:gridSpan w:val="2"/>
          </w:tcPr>
          <w:p w14:paraId="78AF931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02A9DDE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60</w:t>
            </w:r>
          </w:p>
        </w:tc>
        <w:tc>
          <w:tcPr>
            <w:tcW w:w="625" w:type="pct"/>
            <w:gridSpan w:val="2"/>
          </w:tcPr>
          <w:p w14:paraId="49B1A707"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0.54</w:t>
            </w:r>
          </w:p>
        </w:tc>
        <w:tc>
          <w:tcPr>
            <w:tcW w:w="636" w:type="pct"/>
            <w:gridSpan w:val="2"/>
          </w:tcPr>
          <w:p w14:paraId="3F618A6B"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0.58</w:t>
            </w:r>
          </w:p>
        </w:tc>
        <w:tc>
          <w:tcPr>
            <w:tcW w:w="739" w:type="pct"/>
            <w:gridSpan w:val="2"/>
          </w:tcPr>
          <w:p w14:paraId="1C07F14E"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0.5568</w:t>
            </w:r>
          </w:p>
        </w:tc>
        <w:tc>
          <w:tcPr>
            <w:tcW w:w="597" w:type="pct"/>
          </w:tcPr>
          <w:p w14:paraId="77C10D48"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0.0098</w:t>
            </w:r>
          </w:p>
        </w:tc>
      </w:tr>
    </w:tbl>
    <w:p w14:paraId="39D05ECA" w14:textId="77777777" w:rsidR="00920501" w:rsidRPr="00A56A68" w:rsidRDefault="00920501" w:rsidP="00A56A68">
      <w:pPr>
        <w:spacing w:line="480" w:lineRule="auto"/>
        <w:rPr>
          <w:rFonts w:ascii="Times New Roman" w:hAnsi="Times New Roman" w:cs="Times New Roman"/>
          <w:sz w:val="24"/>
          <w:szCs w:val="24"/>
        </w:rPr>
      </w:pPr>
    </w:p>
    <w:p w14:paraId="53FB2D1D" w14:textId="77777777" w:rsidR="00920501" w:rsidRPr="00A56A68" w:rsidRDefault="00920501" w:rsidP="00A56A68">
      <w:pPr>
        <w:spacing w:line="480" w:lineRule="auto"/>
        <w:rPr>
          <w:rFonts w:ascii="Times New Roman" w:hAnsi="Times New Roman" w:cs="Times New Roman"/>
          <w:sz w:val="24"/>
          <w:szCs w:val="24"/>
        </w:rPr>
      </w:pPr>
    </w:p>
    <w:p w14:paraId="708EFB0C" w14:textId="77777777" w:rsidR="00920501" w:rsidRPr="00A56A68" w:rsidRDefault="00920501" w:rsidP="00A56A68">
      <w:pPr>
        <w:spacing w:line="480" w:lineRule="auto"/>
        <w:rPr>
          <w:rFonts w:ascii="Times New Roman" w:hAnsi="Times New Roman" w:cs="Times New Roman"/>
          <w:sz w:val="24"/>
          <w:szCs w:val="24"/>
        </w:rPr>
      </w:pPr>
    </w:p>
    <w:p w14:paraId="56D1ABCC" w14:textId="77777777" w:rsidR="00982C26" w:rsidRDefault="00982C26">
      <w:pPr>
        <w:rPr>
          <w:rFonts w:ascii="Times New Roman" w:hAnsi="Times New Roman" w:cs="Times New Roman"/>
          <w:sz w:val="24"/>
          <w:szCs w:val="24"/>
        </w:rPr>
      </w:pPr>
      <w:r>
        <w:rPr>
          <w:rFonts w:ascii="Times New Roman" w:hAnsi="Times New Roman" w:cs="Times New Roman"/>
          <w:sz w:val="24"/>
          <w:szCs w:val="24"/>
        </w:rPr>
        <w:br w:type="page"/>
      </w:r>
    </w:p>
    <w:p w14:paraId="09D13C75" w14:textId="1C43243B"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 xml:space="preserve">Table 2c: Descriptive statistical analysis: Gutta-percha con e diameter (Group 3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Gutta percha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w:t>
      </w:r>
    </w:p>
    <w:p w14:paraId="38375487"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70B1C8D0"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3B091C8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6797966B"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3D7275F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6B25530F"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11F052B9"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4BA248D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2BD049F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4116A84D" w14:textId="77777777">
        <w:trPr>
          <w:gridAfter w:val="2"/>
          <w:wAfter w:w="1745" w:type="dxa"/>
        </w:trPr>
        <w:tc>
          <w:tcPr>
            <w:tcW w:w="926" w:type="pct"/>
            <w:noWrap/>
          </w:tcPr>
          <w:p w14:paraId="6F71D616"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7D2EF403"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0D541832"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6E30E870"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65520C51"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17AF748B"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337671D2" w14:textId="77777777">
        <w:tc>
          <w:tcPr>
            <w:tcW w:w="926" w:type="pct"/>
            <w:noWrap/>
          </w:tcPr>
          <w:p w14:paraId="1D436778"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3DE523B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1A98C588"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30</w:t>
            </w:r>
          </w:p>
        </w:tc>
        <w:tc>
          <w:tcPr>
            <w:tcW w:w="625" w:type="pct"/>
            <w:gridSpan w:val="2"/>
          </w:tcPr>
          <w:p w14:paraId="71DEAAE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w:t>
            </w:r>
          </w:p>
        </w:tc>
        <w:tc>
          <w:tcPr>
            <w:tcW w:w="636" w:type="pct"/>
            <w:gridSpan w:val="2"/>
          </w:tcPr>
          <w:p w14:paraId="064F381D"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0.30</w:t>
            </w:r>
          </w:p>
        </w:tc>
        <w:tc>
          <w:tcPr>
            <w:tcW w:w="739" w:type="pct"/>
            <w:gridSpan w:val="2"/>
          </w:tcPr>
          <w:p w14:paraId="28285C12"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0.2873</w:t>
            </w:r>
          </w:p>
        </w:tc>
        <w:tc>
          <w:tcPr>
            <w:tcW w:w="597" w:type="pct"/>
          </w:tcPr>
          <w:p w14:paraId="2F60E679"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0.0122</w:t>
            </w:r>
          </w:p>
        </w:tc>
      </w:tr>
      <w:tr w:rsidR="00920501" w:rsidRPr="00A56A68" w14:paraId="7AF49E9E"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61F9522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 xml:space="preserve"> D6</w:t>
            </w:r>
          </w:p>
        </w:tc>
        <w:tc>
          <w:tcPr>
            <w:tcW w:w="860" w:type="pct"/>
            <w:gridSpan w:val="2"/>
          </w:tcPr>
          <w:p w14:paraId="34D1FD09"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76E50BB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30</w:t>
            </w:r>
          </w:p>
        </w:tc>
        <w:tc>
          <w:tcPr>
            <w:tcW w:w="625" w:type="pct"/>
            <w:gridSpan w:val="2"/>
          </w:tcPr>
          <w:p w14:paraId="4BFEAC2A"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0.56</w:t>
            </w:r>
          </w:p>
        </w:tc>
        <w:tc>
          <w:tcPr>
            <w:tcW w:w="636" w:type="pct"/>
            <w:gridSpan w:val="2"/>
          </w:tcPr>
          <w:p w14:paraId="041FB4E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0.61</w:t>
            </w:r>
          </w:p>
        </w:tc>
        <w:tc>
          <w:tcPr>
            <w:tcW w:w="739" w:type="pct"/>
            <w:gridSpan w:val="2"/>
          </w:tcPr>
          <w:p w14:paraId="4F6AEB9C"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0.5837</w:t>
            </w:r>
          </w:p>
        </w:tc>
        <w:tc>
          <w:tcPr>
            <w:tcW w:w="597" w:type="pct"/>
          </w:tcPr>
          <w:p w14:paraId="53DDB1A3"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0.0160</w:t>
            </w:r>
          </w:p>
        </w:tc>
      </w:tr>
    </w:tbl>
    <w:p w14:paraId="0469C579" w14:textId="77777777" w:rsidR="00920501" w:rsidRPr="00A56A68" w:rsidRDefault="00920501" w:rsidP="00A56A68">
      <w:pPr>
        <w:spacing w:line="480" w:lineRule="auto"/>
        <w:rPr>
          <w:rFonts w:ascii="Times New Roman" w:hAnsi="Times New Roman" w:cs="Times New Roman"/>
          <w:sz w:val="24"/>
          <w:szCs w:val="24"/>
        </w:rPr>
      </w:pPr>
    </w:p>
    <w:p w14:paraId="6A1FF64C" w14:textId="77777777"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069883F0" w14:textId="7345C9B3" w:rsidR="00920501" w:rsidRPr="00A56A68" w:rsidRDefault="00920501"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lastRenderedPageBreak/>
        <w:t xml:space="preserve">3.5 </w:t>
      </w:r>
      <w:r w:rsidRPr="00A56A68">
        <w:rPr>
          <w:rFonts w:ascii="Times New Roman" w:hAnsi="Times New Roman" w:cs="Times New Roman"/>
          <w:b/>
          <w:bCs/>
          <w:sz w:val="24"/>
          <w:szCs w:val="24"/>
        </w:rPr>
        <w:tab/>
        <w:t xml:space="preserve">Result summary: </w:t>
      </w:r>
    </w:p>
    <w:p w14:paraId="785EBD60" w14:textId="5B5F8F76" w:rsidR="00920501" w:rsidRPr="00A56A68" w:rsidRDefault="00920501"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Analysis of the reliability of the measurements to measure study error was done. Paired T value for D1 across two (2) measurements from different operators is 0.3938. Paired T value for D</w:t>
      </w:r>
      <w:r w:rsidR="00A7765F" w:rsidRPr="00A56A68">
        <w:rPr>
          <w:rFonts w:ascii="Times New Roman" w:hAnsi="Times New Roman" w:cs="Times New Roman"/>
          <w:sz w:val="24"/>
          <w:szCs w:val="24"/>
        </w:rPr>
        <w:t>6</w:t>
      </w:r>
      <w:r w:rsidRPr="00A56A68">
        <w:rPr>
          <w:rFonts w:ascii="Times New Roman" w:hAnsi="Times New Roman" w:cs="Times New Roman"/>
          <w:sz w:val="24"/>
          <w:szCs w:val="24"/>
        </w:rPr>
        <w:t xml:space="preserve"> across two (2) measurements from different operators is 0.2091.</w:t>
      </w:r>
    </w:p>
    <w:p w14:paraId="6593FF43"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D1 mean value for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 xml:space="preserve"> (n=60) is 0.3115 with standard deviation (SD) value of 0.0293. D1 mean value for 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(n=60) is 0.3044 with standard deviation (SD) of 0.0116. D1 mean value for Group 3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Gutta percha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(n=30) is 0.2873 with standard deviation (SD) of 0.0122.</w:t>
      </w:r>
    </w:p>
    <w:p w14:paraId="79B4A30D"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ideal value of D1 on X2 GP cone in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system across manufacturers is: 0.31/0.06.</w:t>
      </w:r>
    </w:p>
    <w:p w14:paraId="21E01147"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D6 mean value for Group 1 – HTM X2 GP Cones for </w:t>
      </w:r>
      <w:proofErr w:type="spellStart"/>
      <w:proofErr w:type="gramStart"/>
      <w:r w:rsidRPr="00A56A68">
        <w:rPr>
          <w:rFonts w:ascii="Times New Roman" w:hAnsi="Times New Roman" w:cs="Times New Roman"/>
          <w:sz w:val="24"/>
          <w:szCs w:val="24"/>
        </w:rPr>
        <w:t>Protaper:NEXT</w:t>
      </w:r>
      <w:proofErr w:type="spellEnd"/>
      <w:proofErr w:type="gramEnd"/>
      <w:r w:rsidRPr="00A56A68">
        <w:rPr>
          <w:rFonts w:ascii="Times New Roman" w:hAnsi="Times New Roman" w:cs="Times New Roman"/>
          <w:sz w:val="24"/>
          <w:szCs w:val="24"/>
        </w:rPr>
        <w:t xml:space="preserve"> is 0.6216 with standard deviation (SD) value of 0.0293. D6 mean value for Group 2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is 0.5568 with standard deviation (SD) of 0.0098. D6 mean value for Group 3 – </w:t>
      </w:r>
      <w:proofErr w:type="spellStart"/>
      <w:r w:rsidRPr="00A56A68">
        <w:rPr>
          <w:rFonts w:ascii="Times New Roman" w:hAnsi="Times New Roman" w:cs="Times New Roman"/>
          <w:sz w:val="24"/>
          <w:szCs w:val="24"/>
        </w:rPr>
        <w:t>Densply</w:t>
      </w:r>
      <w:proofErr w:type="spellEnd"/>
      <w:r w:rsidRPr="00A56A68">
        <w:rPr>
          <w:rFonts w:ascii="Times New Roman" w:hAnsi="Times New Roman" w:cs="Times New Roman"/>
          <w:sz w:val="24"/>
          <w:szCs w:val="24"/>
        </w:rPr>
        <w:t xml:space="preserve"> Sirona Gutta percha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is 0.5837 with standard deviation (SD) of 0.0160.</w:t>
      </w:r>
    </w:p>
    <w:p w14:paraId="2C038578"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ideal value of D6 on X2 GP cone in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system across manufacturers is: 0.63/0.07.</w:t>
      </w:r>
    </w:p>
    <w:p w14:paraId="36EE8B32" w14:textId="77777777" w:rsidR="00920501" w:rsidRPr="00A56A68" w:rsidRDefault="00920501" w:rsidP="00A56A68">
      <w:pPr>
        <w:spacing w:line="480" w:lineRule="auto"/>
        <w:rPr>
          <w:rFonts w:ascii="Times New Roman" w:hAnsi="Times New Roman" w:cs="Times New Roman"/>
          <w:sz w:val="24"/>
          <w:szCs w:val="24"/>
        </w:rPr>
      </w:pPr>
    </w:p>
    <w:p w14:paraId="18A61F2A" w14:textId="77777777" w:rsidR="00920501" w:rsidRPr="00A56A68" w:rsidRDefault="00920501" w:rsidP="00A56A68">
      <w:pPr>
        <w:spacing w:line="480" w:lineRule="auto"/>
        <w:rPr>
          <w:rFonts w:ascii="Times New Roman" w:hAnsi="Times New Roman" w:cs="Times New Roman"/>
          <w:sz w:val="24"/>
          <w:szCs w:val="24"/>
        </w:rPr>
      </w:pPr>
    </w:p>
    <w:p w14:paraId="64454D42" w14:textId="77777777" w:rsidR="00920501" w:rsidRPr="00A56A68" w:rsidRDefault="00920501" w:rsidP="00A56A68">
      <w:pPr>
        <w:spacing w:line="480" w:lineRule="auto"/>
        <w:rPr>
          <w:rFonts w:ascii="Times New Roman" w:hAnsi="Times New Roman" w:cs="Times New Roman"/>
          <w:sz w:val="24"/>
          <w:szCs w:val="24"/>
        </w:rPr>
      </w:pPr>
    </w:p>
    <w:p w14:paraId="2D3499C4" w14:textId="77777777" w:rsidR="00920501" w:rsidRPr="00A56A68" w:rsidRDefault="00920501" w:rsidP="00A56A68">
      <w:pPr>
        <w:spacing w:line="480" w:lineRule="auto"/>
        <w:rPr>
          <w:rFonts w:ascii="Times New Roman" w:hAnsi="Times New Roman" w:cs="Times New Roman"/>
          <w:sz w:val="24"/>
          <w:szCs w:val="24"/>
        </w:rPr>
      </w:pPr>
    </w:p>
    <w:p w14:paraId="378C9423" w14:textId="77777777" w:rsidR="00920501" w:rsidRPr="00A56A68" w:rsidRDefault="00920501" w:rsidP="00A56A68">
      <w:pPr>
        <w:spacing w:line="480" w:lineRule="auto"/>
        <w:rPr>
          <w:rFonts w:ascii="Times New Roman" w:hAnsi="Times New Roman" w:cs="Times New Roman"/>
          <w:sz w:val="24"/>
          <w:szCs w:val="24"/>
        </w:rPr>
      </w:pPr>
    </w:p>
    <w:p w14:paraId="6F3A2FAD" w14:textId="77777777" w:rsidR="00920501" w:rsidRPr="00A56A68" w:rsidRDefault="00920501" w:rsidP="00A56A68">
      <w:pPr>
        <w:spacing w:line="480" w:lineRule="auto"/>
        <w:rPr>
          <w:rFonts w:ascii="Times New Roman" w:hAnsi="Times New Roman" w:cs="Times New Roman"/>
          <w:sz w:val="24"/>
          <w:szCs w:val="24"/>
        </w:rPr>
      </w:pPr>
    </w:p>
    <w:p w14:paraId="154AB7F2" w14:textId="5ECF396E"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4.0 </w:t>
      </w:r>
      <w:r w:rsidRPr="00A56A68">
        <w:rPr>
          <w:rFonts w:ascii="Times New Roman" w:hAnsi="Times New Roman" w:cs="Times New Roman"/>
          <w:sz w:val="24"/>
          <w:szCs w:val="24"/>
        </w:rPr>
        <w:tab/>
      </w:r>
      <w:r w:rsidRPr="00A56A68">
        <w:rPr>
          <w:rFonts w:ascii="Times New Roman" w:hAnsi="Times New Roman" w:cs="Times New Roman"/>
          <w:b/>
          <w:bCs/>
          <w:sz w:val="24"/>
          <w:szCs w:val="24"/>
        </w:rPr>
        <w:t>Discussion</w:t>
      </w:r>
    </w:p>
    <w:p w14:paraId="371DB1C9" w14:textId="77777777" w:rsidR="00A56A68" w:rsidRPr="00A56A68" w:rsidRDefault="00A56A6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Standardisation and uniformity of size and shape of the gutta percha are fundamentals factor for successful 3D obturation of root canal system. The gutta percha at D1 and D6 region were analysed because these points are responsible to seal the apical third of the prepared root canal, 1mm and 6mm short respectively from the working length. The lack of uniformity and standardisation of gutta percha especially at D1 region will ultimately lead to endodontic treatment failure. This is because improper apical seal of root canal and incomplete filling of the canal will contribute to voids and re-infection. Other than that, lack of standardisation of gutta percha will increase the use of sealer and time needed to fill the root canal space. Thus, assessment of standardisation of GP points from 3 different GP products were carried out. During the analysis of the results, we found that significant number of gutta percha cones at D1 and D6 point from Group 1, Group 2 and Group 3 did not correspond to the ISO standard (D1=0.31/0.06, D6=0.63/0.07). There are variations from the specified diameter, some were smaller and larger than the ISO standard. It can be concluded that at D1, group 1-HTM X2 GP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has the closest mean value (0.3115) to ideal value of 0.31 followed by group 2-Dentsply Sirona Conform Fit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with mean value of 0.3044 and group 3- </w:t>
      </w:r>
      <w:bookmarkStart w:id="1" w:name="_Hlk181128705"/>
      <w:r w:rsidRPr="00A56A68">
        <w:rPr>
          <w:rFonts w:ascii="Times New Roman" w:hAnsi="Times New Roman" w:cs="Times New Roman"/>
          <w:sz w:val="24"/>
          <w:szCs w:val="24"/>
        </w:rPr>
        <w:t xml:space="preserve">Dentsply Sirona GP cones 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w:t>
      </w:r>
      <w:bookmarkEnd w:id="1"/>
      <w:r w:rsidRPr="00A56A68">
        <w:rPr>
          <w:rFonts w:ascii="Times New Roman" w:hAnsi="Times New Roman" w:cs="Times New Roman"/>
          <w:sz w:val="24"/>
          <w:szCs w:val="24"/>
        </w:rPr>
        <w:t xml:space="preserve"> with mean value of 0.2873. At D6, group 1 has the closest mean value (0.6216) to ideal value of 0.63 followed by group 3 with mean value of 0.5837 and group 2 with mean value of 0.5568. This result is correlated with previous study conducted by </w:t>
      </w:r>
      <w:proofErr w:type="spellStart"/>
      <w:r w:rsidRPr="00A56A68">
        <w:rPr>
          <w:rFonts w:ascii="Times New Roman" w:hAnsi="Times New Roman" w:cs="Times New Roman"/>
          <w:sz w:val="24"/>
          <w:szCs w:val="24"/>
        </w:rPr>
        <w:t>EIAyouti</w:t>
      </w:r>
      <w:proofErr w:type="spellEnd"/>
      <w:r w:rsidRPr="00A56A68">
        <w:rPr>
          <w:rFonts w:ascii="Times New Roman" w:hAnsi="Times New Roman" w:cs="Times New Roman"/>
          <w:sz w:val="24"/>
          <w:szCs w:val="24"/>
        </w:rPr>
        <w:t xml:space="preserve"> et al. (2005) and Ingle et al. (2019) which have demonstrated variability in the tip diameters and tapers of gutta-percha cones from various commercial brands, despite being labels with the same ISO sizes. Furthermore, gutta percha from group 3 were found to have the smallest diameter at D1 region if compared to ISO standard. Thus, obturation of root canal using Dentsply Sirona GP cones </w:t>
      </w:r>
      <w:r w:rsidRPr="00A56A68">
        <w:rPr>
          <w:rFonts w:ascii="Times New Roman" w:hAnsi="Times New Roman" w:cs="Times New Roman"/>
          <w:sz w:val="24"/>
          <w:szCs w:val="24"/>
        </w:rPr>
        <w:lastRenderedPageBreak/>
        <w:t xml:space="preserve">for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Next GP cones would require generous amount of sealer to seal the gaps between the GP cones and prepared canal. The use of this sealer may contribute to microleakage over the time.</w:t>
      </w:r>
    </w:p>
    <w:p w14:paraId="093A438A" w14:textId="062521B6" w:rsidR="00A56A68" w:rsidRPr="00A56A68" w:rsidRDefault="00A56A6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 </w:t>
      </w:r>
      <w:r>
        <w:rPr>
          <w:rFonts w:ascii="Times New Roman" w:hAnsi="Times New Roman" w:cs="Times New Roman"/>
          <w:sz w:val="24"/>
          <w:szCs w:val="24"/>
        </w:rPr>
        <w:t xml:space="preserve">The statistical analysis </w:t>
      </w:r>
      <w:r w:rsidRPr="00A56A68">
        <w:rPr>
          <w:rFonts w:ascii="Times New Roman" w:hAnsi="Times New Roman" w:cs="Times New Roman"/>
          <w:sz w:val="24"/>
          <w:szCs w:val="24"/>
        </w:rPr>
        <w:t>showed that GP cones from Group 1 at D1 region and D6 region have less of uniformity and standardisation in size and dimension in comparison to Group 2 and Group 3</w:t>
      </w:r>
      <w:r>
        <w:rPr>
          <w:rFonts w:ascii="Times New Roman" w:hAnsi="Times New Roman" w:cs="Times New Roman"/>
          <w:sz w:val="24"/>
          <w:szCs w:val="24"/>
        </w:rPr>
        <w:t>. This signifies that individual GP cone may not be that accurate and shall be measured in diameter before material selection for obturation.</w:t>
      </w:r>
    </w:p>
    <w:p w14:paraId="4487C8A7" w14:textId="39CD6A50" w:rsidR="00920501" w:rsidRPr="00A56A68" w:rsidRDefault="00920501" w:rsidP="00A56A68">
      <w:pPr>
        <w:spacing w:line="480" w:lineRule="auto"/>
        <w:rPr>
          <w:rFonts w:ascii="Times New Roman" w:hAnsi="Times New Roman" w:cs="Times New Roman"/>
          <w:b/>
          <w:bCs/>
          <w:sz w:val="24"/>
          <w:szCs w:val="24"/>
        </w:rPr>
      </w:pPr>
    </w:p>
    <w:p w14:paraId="5CE80F14" w14:textId="712AF244"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5.0 </w:t>
      </w:r>
      <w:r w:rsidRPr="00A56A68">
        <w:rPr>
          <w:rFonts w:ascii="Times New Roman" w:hAnsi="Times New Roman" w:cs="Times New Roman"/>
          <w:sz w:val="24"/>
          <w:szCs w:val="24"/>
        </w:rPr>
        <w:tab/>
      </w:r>
      <w:r w:rsidRPr="00A56A68">
        <w:rPr>
          <w:rFonts w:ascii="Times New Roman" w:hAnsi="Times New Roman" w:cs="Times New Roman"/>
          <w:b/>
          <w:bCs/>
          <w:sz w:val="24"/>
          <w:szCs w:val="24"/>
        </w:rPr>
        <w:t>Conclusion</w:t>
      </w:r>
    </w:p>
    <w:p w14:paraId="1F2B979B"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t xml:space="preserve">This study aimed to assess the standardization of commercially available gutta-percha (GP) cones across different brands, focusing on the diameter measurements at D1 and D6 points. Our findings reveal considerable variation in GP cone dimensions across brands, even when cones were </w:t>
      </w:r>
      <w:proofErr w:type="spellStart"/>
      <w:r w:rsidRPr="00383470">
        <w:rPr>
          <w:rFonts w:ascii="Times New Roman" w:hAnsi="Times New Roman" w:cs="Times New Roman"/>
          <w:sz w:val="24"/>
          <w:szCs w:val="24"/>
        </w:rPr>
        <w:t>labeled</w:t>
      </w:r>
      <w:proofErr w:type="spellEnd"/>
      <w:r w:rsidRPr="00383470">
        <w:rPr>
          <w:rFonts w:ascii="Times New Roman" w:hAnsi="Times New Roman" w:cs="Times New Roman"/>
          <w:sz w:val="24"/>
          <w:szCs w:val="24"/>
        </w:rPr>
        <w:t xml:space="preserve"> with similar nominal sizes. Specifically, HTM X2 GP Cones for </w:t>
      </w:r>
      <w:proofErr w:type="spellStart"/>
      <w:r w:rsidRPr="00383470">
        <w:rPr>
          <w:rFonts w:ascii="Times New Roman" w:hAnsi="Times New Roman" w:cs="Times New Roman"/>
          <w:sz w:val="24"/>
          <w:szCs w:val="24"/>
        </w:rPr>
        <w:t>Protaper</w:t>
      </w:r>
      <w:proofErr w:type="spellEnd"/>
      <w:r w:rsidRPr="00383470">
        <w:rPr>
          <w:rFonts w:ascii="Times New Roman" w:hAnsi="Times New Roman" w:cs="Times New Roman"/>
          <w:sz w:val="24"/>
          <w:szCs w:val="24"/>
        </w:rPr>
        <w:t xml:space="preserve">: NEXT showed the closest alignment to ideal ISO standards at both D1 and D6 points, suggesting a higher degree of size consistency. In contrast, Dentsply Sirona Conform Fit and Gutta Percha Cones for </w:t>
      </w:r>
      <w:proofErr w:type="spellStart"/>
      <w:r w:rsidRPr="00383470">
        <w:rPr>
          <w:rFonts w:ascii="Times New Roman" w:hAnsi="Times New Roman" w:cs="Times New Roman"/>
          <w:sz w:val="24"/>
          <w:szCs w:val="24"/>
        </w:rPr>
        <w:t>Protaper</w:t>
      </w:r>
      <w:proofErr w:type="spellEnd"/>
      <w:r w:rsidRPr="00383470">
        <w:rPr>
          <w:rFonts w:ascii="Times New Roman" w:hAnsi="Times New Roman" w:cs="Times New Roman"/>
          <w:sz w:val="24"/>
          <w:szCs w:val="24"/>
        </w:rPr>
        <w:t>: NEXT displayed greater variability, especially at the D1 point.</w:t>
      </w:r>
    </w:p>
    <w:p w14:paraId="6663D97E"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t>These discrepancies highlight the need for stricter standardization protocols among manufacturers to ensure uniform sizing and compatibility with root canal systems, potentially reducing the reliance on sealers and enhancing the sealing efficacy. The observed variability underscores the importance of more rigorous quality control measures in GP cone production, which could enhance clinical outcomes by providing a more reliable apical seal and reducing risks of post-treatment reinfection.</w:t>
      </w:r>
    </w:p>
    <w:p w14:paraId="1F9B9BDB"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lastRenderedPageBreak/>
        <w:t>Ultimately, improving manufacturing standards and enforcing consistent ISO compliance in GP cone dimensions could play a vital role in advancing the success rates of endodontic procedures and enhancing patient safety.</w:t>
      </w:r>
    </w:p>
    <w:p w14:paraId="76177D62" w14:textId="187442FD" w:rsidR="00982C26" w:rsidRDefault="00982C26">
      <w:pPr>
        <w:rPr>
          <w:rFonts w:ascii="Times New Roman" w:hAnsi="Times New Roman" w:cs="Times New Roman"/>
          <w:b/>
          <w:bCs/>
          <w:sz w:val="24"/>
          <w:szCs w:val="24"/>
        </w:rPr>
      </w:pPr>
    </w:p>
    <w:p w14:paraId="57329D0C" w14:textId="69BC4106" w:rsidR="00911E9C"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t>5.1 Future Research directions</w:t>
      </w:r>
    </w:p>
    <w:p w14:paraId="0CEA956B"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Exploration of Material Composition and Its Impact on Consistency: Future studies could investigate whether the material composition of gutta percha cones influences their diameter stability and how different compositions contribute to diameter variability.</w:t>
      </w:r>
    </w:p>
    <w:p w14:paraId="38DAB477" w14:textId="77777777" w:rsidR="00911E9C" w:rsidRPr="00A56A68" w:rsidRDefault="00911E9C" w:rsidP="00A56A68">
      <w:pPr>
        <w:pStyle w:val="ListParagraph"/>
        <w:spacing w:line="480" w:lineRule="auto"/>
        <w:rPr>
          <w:rFonts w:ascii="Times New Roman" w:hAnsi="Times New Roman" w:cs="Times New Roman"/>
          <w:sz w:val="24"/>
          <w:szCs w:val="24"/>
        </w:rPr>
      </w:pPr>
    </w:p>
    <w:p w14:paraId="1F6060C6"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Impact of Standardization on Clinical Outcomes: Further research could assess the clinical outcomes of standardized vs. non-standardized gutta percha cones in root canal treatments, focusing on patient outcomes, treatment success rates, and long-term sealing effectiveness.</w:t>
      </w:r>
    </w:p>
    <w:p w14:paraId="7618A620" w14:textId="77777777" w:rsidR="00911E9C" w:rsidRPr="00A56A68" w:rsidRDefault="00911E9C" w:rsidP="00A56A68">
      <w:pPr>
        <w:pStyle w:val="ListParagraph"/>
        <w:spacing w:line="480" w:lineRule="auto"/>
        <w:rPr>
          <w:rFonts w:ascii="Times New Roman" w:hAnsi="Times New Roman" w:cs="Times New Roman"/>
          <w:sz w:val="24"/>
          <w:szCs w:val="24"/>
        </w:rPr>
      </w:pPr>
    </w:p>
    <w:p w14:paraId="69297273" w14:textId="77777777" w:rsidR="00911E9C" w:rsidRPr="00A56A68" w:rsidRDefault="00911E9C" w:rsidP="00A56A68">
      <w:pPr>
        <w:pStyle w:val="ListParagraph"/>
        <w:spacing w:line="480" w:lineRule="auto"/>
        <w:rPr>
          <w:rFonts w:ascii="Times New Roman" w:hAnsi="Times New Roman" w:cs="Times New Roman"/>
          <w:sz w:val="24"/>
          <w:szCs w:val="24"/>
        </w:rPr>
      </w:pPr>
    </w:p>
    <w:p w14:paraId="401AC782"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Development of Enhanced Manufacturing Techniques: Research could focus on developing and evaluating advanced manufacturing techniques to reduce diameter variability, exploring innovations such as precision </w:t>
      </w:r>
      <w:proofErr w:type="spellStart"/>
      <w:r w:rsidRPr="00A56A68">
        <w:rPr>
          <w:rFonts w:ascii="Times New Roman" w:hAnsi="Times New Roman" w:cs="Times New Roman"/>
          <w:sz w:val="24"/>
          <w:szCs w:val="24"/>
        </w:rPr>
        <w:t>molding</w:t>
      </w:r>
      <w:proofErr w:type="spellEnd"/>
      <w:r w:rsidRPr="00A56A68">
        <w:rPr>
          <w:rFonts w:ascii="Times New Roman" w:hAnsi="Times New Roman" w:cs="Times New Roman"/>
          <w:sz w:val="24"/>
          <w:szCs w:val="24"/>
        </w:rPr>
        <w:t xml:space="preserve"> and automation.</w:t>
      </w:r>
    </w:p>
    <w:p w14:paraId="4CE00B27" w14:textId="77777777" w:rsidR="00911E9C" w:rsidRPr="00A56A68" w:rsidRDefault="00911E9C" w:rsidP="00A56A68">
      <w:pPr>
        <w:pStyle w:val="ListParagraph"/>
        <w:spacing w:line="480" w:lineRule="auto"/>
        <w:rPr>
          <w:rFonts w:ascii="Times New Roman" w:hAnsi="Times New Roman" w:cs="Times New Roman"/>
          <w:sz w:val="24"/>
          <w:szCs w:val="24"/>
        </w:rPr>
      </w:pPr>
    </w:p>
    <w:p w14:paraId="3A37D23F"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Comparison of Cone Diameter Consistency Across International Markets: A comparative study could </w:t>
      </w:r>
      <w:proofErr w:type="spellStart"/>
      <w:r w:rsidRPr="00A56A68">
        <w:rPr>
          <w:rFonts w:ascii="Times New Roman" w:hAnsi="Times New Roman" w:cs="Times New Roman"/>
          <w:sz w:val="24"/>
          <w:szCs w:val="24"/>
        </w:rPr>
        <w:t>analyze</w:t>
      </w:r>
      <w:proofErr w:type="spellEnd"/>
      <w:r w:rsidRPr="00A56A68">
        <w:rPr>
          <w:rFonts w:ascii="Times New Roman" w:hAnsi="Times New Roman" w:cs="Times New Roman"/>
          <w:sz w:val="24"/>
          <w:szCs w:val="24"/>
        </w:rPr>
        <w:t xml:space="preserve"> gutta percha cones from various international markets to determine if standardization and consistency vary by region, examining how regional regulations impact product quality.</w:t>
      </w:r>
    </w:p>
    <w:p w14:paraId="7D9EF49E" w14:textId="77777777" w:rsidR="00911E9C" w:rsidRPr="00A56A68" w:rsidRDefault="00911E9C" w:rsidP="00A56A68">
      <w:pPr>
        <w:pStyle w:val="ListParagraph"/>
        <w:spacing w:line="480" w:lineRule="auto"/>
        <w:rPr>
          <w:rFonts w:ascii="Times New Roman" w:hAnsi="Times New Roman" w:cs="Times New Roman"/>
          <w:sz w:val="24"/>
          <w:szCs w:val="24"/>
        </w:rPr>
      </w:pPr>
    </w:p>
    <w:p w14:paraId="42DA6F66" w14:textId="3F3A9D75" w:rsidR="00982C26" w:rsidRDefault="00982C26">
      <w:pPr>
        <w:rPr>
          <w:rFonts w:ascii="Times New Roman" w:hAnsi="Times New Roman" w:cs="Times New Roman"/>
          <w:sz w:val="24"/>
          <w:szCs w:val="24"/>
        </w:rPr>
      </w:pPr>
    </w:p>
    <w:p w14:paraId="4087FDEA" w14:textId="7922B082"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Evaluation of Alternative Endodontic Filling Materials: Exploring alternative filling materials that offer superior diameter consistency and sealing properties could broaden the scope of materials available for root canal treatments, potentially improving treatment reliability.</w:t>
      </w:r>
    </w:p>
    <w:p w14:paraId="692AA528" w14:textId="77777777" w:rsidR="00911E9C" w:rsidRPr="00A56A68" w:rsidRDefault="00911E9C" w:rsidP="00A56A68">
      <w:pPr>
        <w:pStyle w:val="ListParagraph"/>
        <w:spacing w:line="480" w:lineRule="auto"/>
        <w:rPr>
          <w:rFonts w:ascii="Times New Roman" w:hAnsi="Times New Roman" w:cs="Times New Roman"/>
          <w:sz w:val="24"/>
          <w:szCs w:val="24"/>
        </w:rPr>
      </w:pPr>
    </w:p>
    <w:p w14:paraId="59F9D478"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Longitudinal Analysis of Diameter Stability Post-Manufacture: Future studies might </w:t>
      </w:r>
      <w:proofErr w:type="spellStart"/>
      <w:r w:rsidRPr="00A56A68">
        <w:rPr>
          <w:rFonts w:ascii="Times New Roman" w:hAnsi="Times New Roman" w:cs="Times New Roman"/>
          <w:sz w:val="24"/>
          <w:szCs w:val="24"/>
        </w:rPr>
        <w:t>analyze</w:t>
      </w:r>
      <w:proofErr w:type="spellEnd"/>
      <w:r w:rsidRPr="00A56A68">
        <w:rPr>
          <w:rFonts w:ascii="Times New Roman" w:hAnsi="Times New Roman" w:cs="Times New Roman"/>
          <w:sz w:val="24"/>
          <w:szCs w:val="24"/>
        </w:rPr>
        <w:t xml:space="preserve"> how factors like storage conditions, temperature, and humidity impact the diameter stability of gutta percha cones over time, providing insights into optimal storage practices.</w:t>
      </w:r>
    </w:p>
    <w:p w14:paraId="0AF0167C" w14:textId="77777777" w:rsidR="00911E9C" w:rsidRPr="00A56A68" w:rsidRDefault="00911E9C" w:rsidP="00A56A68">
      <w:pPr>
        <w:pStyle w:val="ListParagraph"/>
        <w:spacing w:line="480" w:lineRule="auto"/>
        <w:rPr>
          <w:rFonts w:ascii="Times New Roman" w:hAnsi="Times New Roman" w:cs="Times New Roman"/>
          <w:sz w:val="24"/>
          <w:szCs w:val="24"/>
        </w:rPr>
      </w:pPr>
    </w:p>
    <w:p w14:paraId="67DFACAB" w14:textId="77777777" w:rsidR="00911E9C" w:rsidRPr="00A56A68" w:rsidRDefault="00911E9C" w:rsidP="00A56A68">
      <w:pPr>
        <w:pStyle w:val="ListParagraph"/>
        <w:spacing w:line="480" w:lineRule="auto"/>
        <w:rPr>
          <w:rFonts w:ascii="Times New Roman" w:hAnsi="Times New Roman" w:cs="Times New Roman"/>
          <w:sz w:val="24"/>
          <w:szCs w:val="24"/>
        </w:rPr>
      </w:pPr>
    </w:p>
    <w:p w14:paraId="0A1BF265" w14:textId="7B467B6C"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Development of Guidelines for Clinicians on Handling Diameter Variability: Research could develop practical guidelines or a classification system to help clinicians effectively manage diameter variability when choosing gutta percha cones for specific clinical cases.</w:t>
      </w:r>
    </w:p>
    <w:p w14:paraId="01578572" w14:textId="46B75829" w:rsidR="00920501" w:rsidRPr="00A56A68" w:rsidRDefault="00920501" w:rsidP="00A56A68">
      <w:pPr>
        <w:spacing w:line="480" w:lineRule="auto"/>
        <w:rPr>
          <w:rFonts w:ascii="Times New Roman" w:hAnsi="Times New Roman" w:cs="Times New Roman"/>
          <w:b/>
          <w:bCs/>
          <w:sz w:val="24"/>
          <w:szCs w:val="24"/>
        </w:rPr>
      </w:pPr>
    </w:p>
    <w:p w14:paraId="46B8B014" w14:textId="588619D6"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6.0 </w:t>
      </w:r>
      <w:r w:rsidRPr="00A56A68">
        <w:rPr>
          <w:rFonts w:ascii="Times New Roman" w:hAnsi="Times New Roman" w:cs="Times New Roman"/>
          <w:sz w:val="24"/>
          <w:szCs w:val="24"/>
        </w:rPr>
        <w:tab/>
      </w:r>
      <w:r w:rsidRPr="00A56A68">
        <w:rPr>
          <w:rFonts w:ascii="Times New Roman" w:hAnsi="Times New Roman" w:cs="Times New Roman"/>
          <w:b/>
          <w:bCs/>
          <w:sz w:val="24"/>
          <w:szCs w:val="24"/>
        </w:rPr>
        <w:t>References</w:t>
      </w:r>
    </w:p>
    <w:p w14:paraId="20E9A442" w14:textId="6D4CAC10"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Gutta percha: What is it and when is it used: Colgate®. Gutta percha: What Is It </w:t>
      </w:r>
      <w:proofErr w:type="gramStart"/>
      <w:r w:rsidRPr="00A56A68">
        <w:rPr>
          <w:rFonts w:ascii="Times New Roman" w:hAnsi="Times New Roman" w:cs="Times New Roman"/>
          <w:sz w:val="24"/>
          <w:szCs w:val="24"/>
        </w:rPr>
        <w:t>And</w:t>
      </w:r>
      <w:proofErr w:type="gramEnd"/>
      <w:r w:rsidRPr="00A56A68">
        <w:rPr>
          <w:rFonts w:ascii="Times New Roman" w:hAnsi="Times New Roman" w:cs="Times New Roman"/>
          <w:sz w:val="24"/>
          <w:szCs w:val="24"/>
        </w:rPr>
        <w:t xml:space="preserve"> When Is It Used | Colgate®. (n.d.). Retrieved November 29, 2022, from https://www.colgate.com/en-us/oral-health/root-canals/gutta-percha-what-is-it-and-when-is-it-used</w:t>
      </w:r>
    </w:p>
    <w:p w14:paraId="7515F1F2" w14:textId="77777777" w:rsidR="00920501" w:rsidRPr="00A56A68" w:rsidRDefault="00920501" w:rsidP="00A56A68">
      <w:pPr>
        <w:spacing w:line="480" w:lineRule="auto"/>
        <w:jc w:val="both"/>
        <w:rPr>
          <w:rFonts w:ascii="Times New Roman" w:hAnsi="Times New Roman" w:cs="Times New Roman"/>
          <w:sz w:val="24"/>
          <w:szCs w:val="24"/>
        </w:rPr>
      </w:pPr>
    </w:p>
    <w:p w14:paraId="4771F6CC" w14:textId="0BFB9BF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Bajaj, N., Monga, P., &amp; Mahajan, P. (2019, September 23). Assessment of consistency in the dimension of gutta-percha cones of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next and </w:t>
      </w:r>
      <w:proofErr w:type="spellStart"/>
      <w:r w:rsidRPr="00A56A68">
        <w:rPr>
          <w:rFonts w:ascii="Times New Roman" w:hAnsi="Times New Roman" w:cs="Times New Roman"/>
          <w:sz w:val="24"/>
          <w:szCs w:val="24"/>
        </w:rPr>
        <w:t>WaveOne</w:t>
      </w:r>
      <w:proofErr w:type="spellEnd"/>
      <w:r w:rsidRPr="00A56A68">
        <w:rPr>
          <w:rFonts w:ascii="Times New Roman" w:hAnsi="Times New Roman" w:cs="Times New Roman"/>
          <w:sz w:val="24"/>
          <w:szCs w:val="24"/>
        </w:rPr>
        <w:t xml:space="preserve"> with their </w:t>
      </w:r>
      <w:r w:rsidRPr="00A56A68">
        <w:rPr>
          <w:rFonts w:ascii="Times New Roman" w:hAnsi="Times New Roman" w:cs="Times New Roman"/>
          <w:sz w:val="24"/>
          <w:szCs w:val="24"/>
        </w:rPr>
        <w:lastRenderedPageBreak/>
        <w:t>corresponding number files. European Journal of Dentistry. Retrieved November 29, 2022, from</w:t>
      </w:r>
    </w:p>
    <w:p w14:paraId="0D39ADC0" w14:textId="7097E479" w:rsidR="00920501" w:rsidRPr="00A56A68" w:rsidRDefault="001F3922" w:rsidP="00A56A68">
      <w:pPr>
        <w:spacing w:line="480" w:lineRule="auto"/>
        <w:jc w:val="both"/>
        <w:rPr>
          <w:rFonts w:ascii="Times New Roman" w:hAnsi="Times New Roman" w:cs="Times New Roman"/>
          <w:sz w:val="24"/>
          <w:szCs w:val="24"/>
        </w:rPr>
      </w:pPr>
      <w:hyperlink r:id="rId13" w:history="1">
        <w:r w:rsidR="00920501" w:rsidRPr="00A56A68">
          <w:rPr>
            <w:rStyle w:val="Hyperlink"/>
            <w:rFonts w:ascii="Times New Roman" w:hAnsi="Times New Roman" w:cs="Times New Roman"/>
            <w:color w:val="auto"/>
            <w:sz w:val="24"/>
            <w:szCs w:val="24"/>
            <w:u w:val="none"/>
          </w:rPr>
          <w:t>https://www.thieme-connect.com/products/ejournals/html/10.4103/ejd.ejd_167_16</w:t>
        </w:r>
      </w:hyperlink>
    </w:p>
    <w:p w14:paraId="29FBA319" w14:textId="77777777" w:rsidR="00920501" w:rsidRPr="00A56A68" w:rsidRDefault="00920501" w:rsidP="00A56A68">
      <w:pPr>
        <w:spacing w:line="480" w:lineRule="auto"/>
        <w:jc w:val="both"/>
        <w:rPr>
          <w:rFonts w:ascii="Times New Roman" w:hAnsi="Times New Roman" w:cs="Times New Roman"/>
          <w:sz w:val="24"/>
          <w:szCs w:val="24"/>
        </w:rPr>
      </w:pPr>
    </w:p>
    <w:p w14:paraId="6493E3A7" w14:textId="261F75C3"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Kevin P. Cunningham, Mary P. Walker, James C. </w:t>
      </w:r>
      <w:proofErr w:type="spellStart"/>
      <w:r w:rsidRPr="00A56A68">
        <w:rPr>
          <w:rFonts w:ascii="Times New Roman" w:hAnsi="Times New Roman" w:cs="Times New Roman"/>
          <w:sz w:val="24"/>
          <w:szCs w:val="24"/>
        </w:rPr>
        <w:t>Kulild</w:t>
      </w:r>
      <w:proofErr w:type="spellEnd"/>
      <w:r w:rsidRPr="00A56A68">
        <w:rPr>
          <w:rFonts w:ascii="Times New Roman" w:hAnsi="Times New Roman" w:cs="Times New Roman"/>
          <w:sz w:val="24"/>
          <w:szCs w:val="24"/>
        </w:rPr>
        <w:t xml:space="preserve">, John T. </w:t>
      </w:r>
      <w:r w:rsidR="00502EA7" w:rsidRPr="00A56A68">
        <w:rPr>
          <w:rFonts w:ascii="Times New Roman" w:hAnsi="Times New Roman" w:cs="Times New Roman"/>
          <w:sz w:val="24"/>
          <w:szCs w:val="24"/>
        </w:rPr>
        <w:t>w</w:t>
      </w:r>
      <w:r w:rsidRPr="00A56A68">
        <w:rPr>
          <w:rFonts w:ascii="Times New Roman" w:hAnsi="Times New Roman" w:cs="Times New Roman"/>
          <w:sz w:val="24"/>
          <w:szCs w:val="24"/>
        </w:rPr>
        <w:t>, Variability of the Diameter and Taper of Size #30, 0.04 Gutta-Percha Cones, Journal of Endodontics, Volume 32, Issue 11, 2006, ISSN 0099-2399, https://doi.org/10.1016/j.joen.2006.06.007.</w:t>
      </w:r>
    </w:p>
    <w:p w14:paraId="4B7C09BE" w14:textId="77777777" w:rsidR="00920501" w:rsidRPr="00A56A68" w:rsidRDefault="00920501" w:rsidP="00A56A68">
      <w:pPr>
        <w:spacing w:line="480" w:lineRule="auto"/>
        <w:jc w:val="both"/>
        <w:rPr>
          <w:rFonts w:ascii="Times New Roman" w:hAnsi="Times New Roman" w:cs="Times New Roman"/>
          <w:sz w:val="24"/>
          <w:szCs w:val="24"/>
        </w:rPr>
      </w:pPr>
    </w:p>
    <w:p w14:paraId="17C7D201" w14:textId="7A3C43A6"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Moule AJ, Kellaway R, Clarkson R, Rowell J, Macfarlane R, Lewis D, Cameron T, Atkins D. Variability of master gutta-percha cones. </w:t>
      </w:r>
      <w:proofErr w:type="spellStart"/>
      <w:r w:rsidRPr="00A56A68">
        <w:rPr>
          <w:rFonts w:ascii="Times New Roman" w:hAnsi="Times New Roman" w:cs="Times New Roman"/>
          <w:sz w:val="24"/>
          <w:szCs w:val="24"/>
        </w:rPr>
        <w:t>Aust</w:t>
      </w:r>
      <w:proofErr w:type="spellEnd"/>
      <w:r w:rsidRPr="00A56A68">
        <w:rPr>
          <w:rFonts w:ascii="Times New Roman" w:hAnsi="Times New Roman" w:cs="Times New Roman"/>
          <w:sz w:val="24"/>
          <w:szCs w:val="24"/>
        </w:rPr>
        <w:t xml:space="preserve"> </w:t>
      </w:r>
      <w:proofErr w:type="spellStart"/>
      <w:r w:rsidRPr="00A56A68">
        <w:rPr>
          <w:rFonts w:ascii="Times New Roman" w:hAnsi="Times New Roman" w:cs="Times New Roman"/>
          <w:sz w:val="24"/>
          <w:szCs w:val="24"/>
        </w:rPr>
        <w:t>Endod</w:t>
      </w:r>
      <w:proofErr w:type="spellEnd"/>
      <w:r w:rsidRPr="00A56A68">
        <w:rPr>
          <w:rFonts w:ascii="Times New Roman" w:hAnsi="Times New Roman" w:cs="Times New Roman"/>
          <w:sz w:val="24"/>
          <w:szCs w:val="24"/>
        </w:rPr>
        <w:t xml:space="preserve"> J. 2002 Apr;28(1):38-43.</w:t>
      </w:r>
    </w:p>
    <w:p w14:paraId="360A4BA4" w14:textId="74FC40CC" w:rsidR="00920501" w:rsidRPr="00A56A68" w:rsidRDefault="00920501" w:rsidP="00A56A68">
      <w:pPr>
        <w:spacing w:line="480" w:lineRule="auto"/>
        <w:jc w:val="both"/>
        <w:rPr>
          <w:rFonts w:ascii="Times New Roman" w:hAnsi="Times New Roman" w:cs="Times New Roman"/>
          <w:sz w:val="24"/>
          <w:szCs w:val="24"/>
        </w:rPr>
      </w:pPr>
      <w:proofErr w:type="spellStart"/>
      <w:r w:rsidRPr="00A56A68">
        <w:rPr>
          <w:rFonts w:ascii="Times New Roman" w:hAnsi="Times New Roman" w:cs="Times New Roman"/>
          <w:sz w:val="24"/>
          <w:szCs w:val="24"/>
        </w:rPr>
        <w:t>doi</w:t>
      </w:r>
      <w:proofErr w:type="spellEnd"/>
      <w:r w:rsidRPr="00A56A68">
        <w:rPr>
          <w:rFonts w:ascii="Times New Roman" w:hAnsi="Times New Roman" w:cs="Times New Roman"/>
          <w:sz w:val="24"/>
          <w:szCs w:val="24"/>
        </w:rPr>
        <w:t>: 10.1111/j.1747-</w:t>
      </w:r>
      <w:proofErr w:type="gramStart"/>
      <w:r w:rsidRPr="00A56A68">
        <w:rPr>
          <w:rFonts w:ascii="Times New Roman" w:hAnsi="Times New Roman" w:cs="Times New Roman"/>
          <w:sz w:val="24"/>
          <w:szCs w:val="24"/>
        </w:rPr>
        <w:t>4477.2002.tb</w:t>
      </w:r>
      <w:proofErr w:type="gramEnd"/>
      <w:r w:rsidRPr="00A56A68">
        <w:rPr>
          <w:rFonts w:ascii="Times New Roman" w:hAnsi="Times New Roman" w:cs="Times New Roman"/>
          <w:sz w:val="24"/>
          <w:szCs w:val="24"/>
        </w:rPr>
        <w:t>00365.x. PMID:12360680.</w:t>
      </w:r>
    </w:p>
    <w:p w14:paraId="42F34655" w14:textId="77777777" w:rsidR="00920501" w:rsidRPr="00A56A68" w:rsidRDefault="00920501" w:rsidP="00A56A68">
      <w:pPr>
        <w:spacing w:line="480" w:lineRule="auto"/>
        <w:jc w:val="both"/>
        <w:rPr>
          <w:rFonts w:ascii="Times New Roman" w:hAnsi="Times New Roman" w:cs="Times New Roman"/>
          <w:sz w:val="24"/>
          <w:szCs w:val="24"/>
        </w:rPr>
      </w:pPr>
    </w:p>
    <w:p w14:paraId="7C294243" w14:textId="75A431B9"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Vishwanath V, Rao HM. Gutta-percha in endodontics – A comprehensive review of material science. J </w:t>
      </w:r>
      <w:proofErr w:type="spellStart"/>
      <w:r w:rsidRPr="00A56A68">
        <w:rPr>
          <w:rFonts w:ascii="Times New Roman" w:hAnsi="Times New Roman" w:cs="Times New Roman"/>
          <w:sz w:val="24"/>
          <w:szCs w:val="24"/>
        </w:rPr>
        <w:t>Conserv</w:t>
      </w:r>
      <w:proofErr w:type="spellEnd"/>
      <w:r w:rsidRPr="00A56A68">
        <w:rPr>
          <w:rFonts w:ascii="Times New Roman" w:hAnsi="Times New Roman" w:cs="Times New Roman"/>
          <w:sz w:val="24"/>
          <w:szCs w:val="24"/>
        </w:rPr>
        <w:t xml:space="preserve"> Dent. 2019 May-Jun;22(3):216-222. </w:t>
      </w:r>
      <w:proofErr w:type="spellStart"/>
      <w:r w:rsidRPr="00A56A68">
        <w:rPr>
          <w:rFonts w:ascii="Times New Roman" w:hAnsi="Times New Roman" w:cs="Times New Roman"/>
          <w:sz w:val="24"/>
          <w:szCs w:val="24"/>
        </w:rPr>
        <w:t>doi</w:t>
      </w:r>
      <w:proofErr w:type="spellEnd"/>
      <w:r w:rsidRPr="00A56A68">
        <w:rPr>
          <w:rFonts w:ascii="Times New Roman" w:hAnsi="Times New Roman" w:cs="Times New Roman"/>
          <w:sz w:val="24"/>
          <w:szCs w:val="24"/>
        </w:rPr>
        <w:t xml:space="preserve">: 10.4103/JCD.JCD_420_18. PMID: 31367101; </w:t>
      </w:r>
      <w:proofErr w:type="gramStart"/>
      <w:r w:rsidRPr="00A56A68">
        <w:rPr>
          <w:rFonts w:ascii="Times New Roman" w:hAnsi="Times New Roman" w:cs="Times New Roman"/>
          <w:sz w:val="24"/>
          <w:szCs w:val="24"/>
        </w:rPr>
        <w:t>PMCID:PMC</w:t>
      </w:r>
      <w:proofErr w:type="gramEnd"/>
      <w:r w:rsidRPr="00A56A68">
        <w:rPr>
          <w:rFonts w:ascii="Times New Roman" w:hAnsi="Times New Roman" w:cs="Times New Roman"/>
          <w:sz w:val="24"/>
          <w:szCs w:val="24"/>
        </w:rPr>
        <w:t>6632621.</w:t>
      </w:r>
    </w:p>
    <w:p w14:paraId="258CE8E6" w14:textId="77777777" w:rsidR="00920501" w:rsidRPr="00A56A68" w:rsidRDefault="00920501" w:rsidP="00A56A68">
      <w:pPr>
        <w:spacing w:line="480" w:lineRule="auto"/>
        <w:jc w:val="both"/>
        <w:rPr>
          <w:rFonts w:ascii="Times New Roman" w:hAnsi="Times New Roman" w:cs="Times New Roman"/>
          <w:sz w:val="24"/>
          <w:szCs w:val="24"/>
        </w:rPr>
      </w:pPr>
    </w:p>
    <w:p w14:paraId="1918C994" w14:textId="01A42FBE"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Goldberg F, </w:t>
      </w:r>
      <w:proofErr w:type="spellStart"/>
      <w:r w:rsidRPr="00A56A68">
        <w:rPr>
          <w:rFonts w:ascii="Times New Roman" w:hAnsi="Times New Roman" w:cs="Times New Roman"/>
          <w:sz w:val="24"/>
          <w:szCs w:val="24"/>
        </w:rPr>
        <w:t>Massone</w:t>
      </w:r>
      <w:proofErr w:type="spellEnd"/>
      <w:r w:rsidRPr="00A56A68">
        <w:rPr>
          <w:rFonts w:ascii="Times New Roman" w:hAnsi="Times New Roman" w:cs="Times New Roman"/>
          <w:sz w:val="24"/>
          <w:szCs w:val="24"/>
        </w:rPr>
        <w:t xml:space="preserve"> EJ, </w:t>
      </w:r>
      <w:proofErr w:type="spellStart"/>
      <w:r w:rsidRPr="00A56A68">
        <w:rPr>
          <w:rFonts w:ascii="Times New Roman" w:hAnsi="Times New Roman" w:cs="Times New Roman"/>
          <w:sz w:val="24"/>
          <w:szCs w:val="24"/>
        </w:rPr>
        <w:t>Pruskin</w:t>
      </w:r>
      <w:proofErr w:type="spellEnd"/>
      <w:r w:rsidRPr="00A56A68">
        <w:rPr>
          <w:rFonts w:ascii="Times New Roman" w:hAnsi="Times New Roman" w:cs="Times New Roman"/>
          <w:sz w:val="24"/>
          <w:szCs w:val="24"/>
        </w:rPr>
        <w:t xml:space="preserve"> E, </w:t>
      </w:r>
      <w:proofErr w:type="spellStart"/>
      <w:r w:rsidRPr="00A56A68">
        <w:rPr>
          <w:rFonts w:ascii="Times New Roman" w:hAnsi="Times New Roman" w:cs="Times New Roman"/>
          <w:sz w:val="24"/>
          <w:szCs w:val="24"/>
        </w:rPr>
        <w:t>Zmener</w:t>
      </w:r>
      <w:proofErr w:type="spellEnd"/>
      <w:r w:rsidRPr="00A56A68">
        <w:rPr>
          <w:rFonts w:ascii="Times New Roman" w:hAnsi="Times New Roman" w:cs="Times New Roman"/>
          <w:sz w:val="24"/>
          <w:szCs w:val="24"/>
        </w:rPr>
        <w:t xml:space="preserve"> O. SEM study of surface architecture of gutta-percha cones. </w:t>
      </w:r>
      <w:proofErr w:type="spellStart"/>
      <w:r w:rsidRPr="00A56A68">
        <w:rPr>
          <w:rFonts w:ascii="Times New Roman" w:hAnsi="Times New Roman" w:cs="Times New Roman"/>
          <w:sz w:val="24"/>
          <w:szCs w:val="24"/>
        </w:rPr>
        <w:t>Endod</w:t>
      </w:r>
      <w:proofErr w:type="spellEnd"/>
      <w:r w:rsidRPr="00A56A68">
        <w:rPr>
          <w:rFonts w:ascii="Times New Roman" w:hAnsi="Times New Roman" w:cs="Times New Roman"/>
          <w:sz w:val="24"/>
          <w:szCs w:val="24"/>
        </w:rPr>
        <w:t xml:space="preserve"> Dent </w:t>
      </w:r>
      <w:proofErr w:type="spellStart"/>
      <w:r w:rsidRPr="00A56A68">
        <w:rPr>
          <w:rFonts w:ascii="Times New Roman" w:hAnsi="Times New Roman" w:cs="Times New Roman"/>
          <w:sz w:val="24"/>
          <w:szCs w:val="24"/>
        </w:rPr>
        <w:t>Traumatol</w:t>
      </w:r>
      <w:proofErr w:type="spellEnd"/>
      <w:r w:rsidRPr="00A56A68">
        <w:rPr>
          <w:rFonts w:ascii="Times New Roman" w:hAnsi="Times New Roman" w:cs="Times New Roman"/>
          <w:sz w:val="24"/>
          <w:szCs w:val="24"/>
        </w:rPr>
        <w:t xml:space="preserve">. 1991 Feb;7(1):15-8. </w:t>
      </w:r>
      <w:proofErr w:type="spellStart"/>
      <w:r w:rsidRPr="00A56A68">
        <w:rPr>
          <w:rFonts w:ascii="Times New Roman" w:hAnsi="Times New Roman" w:cs="Times New Roman"/>
          <w:sz w:val="24"/>
          <w:szCs w:val="24"/>
        </w:rPr>
        <w:t>doi</w:t>
      </w:r>
      <w:proofErr w:type="spellEnd"/>
      <w:r w:rsidRPr="00A56A68">
        <w:rPr>
          <w:rFonts w:ascii="Times New Roman" w:hAnsi="Times New Roman" w:cs="Times New Roman"/>
          <w:sz w:val="24"/>
          <w:szCs w:val="24"/>
        </w:rPr>
        <w:t xml:space="preserve">: 10.1111/j.1600 </w:t>
      </w:r>
      <w:proofErr w:type="gramStart"/>
      <w:r w:rsidRPr="00A56A68">
        <w:rPr>
          <w:rFonts w:ascii="Times New Roman" w:hAnsi="Times New Roman" w:cs="Times New Roman"/>
          <w:sz w:val="24"/>
          <w:szCs w:val="24"/>
        </w:rPr>
        <w:t>9657.1991.tb</w:t>
      </w:r>
      <w:proofErr w:type="gramEnd"/>
      <w:r w:rsidRPr="00A56A68">
        <w:rPr>
          <w:rFonts w:ascii="Times New Roman" w:hAnsi="Times New Roman" w:cs="Times New Roman"/>
          <w:sz w:val="24"/>
          <w:szCs w:val="24"/>
        </w:rPr>
        <w:t>00177.x. PMID: 1915121.</w:t>
      </w:r>
    </w:p>
    <w:p w14:paraId="270AE53E" w14:textId="77777777" w:rsidR="00920501" w:rsidRPr="00A56A68" w:rsidRDefault="00920501" w:rsidP="00A56A68">
      <w:pPr>
        <w:spacing w:line="480" w:lineRule="auto"/>
        <w:jc w:val="both"/>
        <w:rPr>
          <w:rFonts w:ascii="Times New Roman" w:hAnsi="Times New Roman" w:cs="Times New Roman"/>
          <w:sz w:val="24"/>
          <w:szCs w:val="24"/>
        </w:rPr>
      </w:pPr>
    </w:p>
    <w:p w14:paraId="584CCCDE" w14:textId="79278D12"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Low JF, Dom TNM, </w:t>
      </w:r>
      <w:proofErr w:type="spellStart"/>
      <w:r w:rsidRPr="00A56A68">
        <w:rPr>
          <w:rFonts w:ascii="Times New Roman" w:hAnsi="Times New Roman" w:cs="Times New Roman"/>
          <w:sz w:val="24"/>
          <w:szCs w:val="24"/>
        </w:rPr>
        <w:t>Baharin</w:t>
      </w:r>
      <w:proofErr w:type="spellEnd"/>
      <w:r w:rsidRPr="00A56A68">
        <w:rPr>
          <w:rFonts w:ascii="Times New Roman" w:hAnsi="Times New Roman" w:cs="Times New Roman"/>
          <w:sz w:val="24"/>
          <w:szCs w:val="24"/>
        </w:rPr>
        <w:t xml:space="preserve"> SA. Magnification in endodontics: A review of its application and acceptance among dental practitioners. Eur J Dent. 2018 Oct-</w:t>
      </w:r>
      <w:r w:rsidRPr="00A56A68">
        <w:rPr>
          <w:rFonts w:ascii="Times New Roman" w:hAnsi="Times New Roman" w:cs="Times New Roman"/>
          <w:sz w:val="24"/>
          <w:szCs w:val="24"/>
        </w:rPr>
        <w:lastRenderedPageBreak/>
        <w:t xml:space="preserve">Dec;12(4):610-616. </w:t>
      </w:r>
      <w:proofErr w:type="spellStart"/>
      <w:r w:rsidRPr="00A56A68">
        <w:rPr>
          <w:rFonts w:ascii="Times New Roman" w:hAnsi="Times New Roman" w:cs="Times New Roman"/>
          <w:sz w:val="24"/>
          <w:szCs w:val="24"/>
        </w:rPr>
        <w:t>doi</w:t>
      </w:r>
      <w:proofErr w:type="spellEnd"/>
      <w:r w:rsidRPr="00A56A68">
        <w:rPr>
          <w:rFonts w:ascii="Times New Roman" w:hAnsi="Times New Roman" w:cs="Times New Roman"/>
          <w:sz w:val="24"/>
          <w:szCs w:val="24"/>
        </w:rPr>
        <w:t>: 10.4103/ejd.ejd_248_18. PMID: 30369811; PMCID: PMC6178675.</w:t>
      </w:r>
    </w:p>
    <w:p w14:paraId="4AA0877F" w14:textId="77777777" w:rsidR="00920501" w:rsidRPr="00A56A68" w:rsidRDefault="00920501" w:rsidP="00A56A68">
      <w:pPr>
        <w:spacing w:line="480" w:lineRule="auto"/>
        <w:jc w:val="both"/>
        <w:rPr>
          <w:rFonts w:ascii="Times New Roman" w:hAnsi="Times New Roman" w:cs="Times New Roman"/>
          <w:sz w:val="24"/>
          <w:szCs w:val="24"/>
        </w:rPr>
      </w:pPr>
    </w:p>
    <w:p w14:paraId="239578E4" w14:textId="384B9B05" w:rsidR="00AA417F"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LI, Nathan Y. (Malibu, CA, US), WU, Daqing (</w:t>
      </w:r>
      <w:proofErr w:type="spellStart"/>
      <w:proofErr w:type="gramStart"/>
      <w:r w:rsidRPr="00A56A68">
        <w:rPr>
          <w:rFonts w:ascii="Times New Roman" w:hAnsi="Times New Roman" w:cs="Times New Roman"/>
          <w:sz w:val="24"/>
          <w:szCs w:val="24"/>
        </w:rPr>
        <w:t>Beijing,CN</w:t>
      </w:r>
      <w:proofErr w:type="spellEnd"/>
      <w:proofErr w:type="gramEnd"/>
      <w:r w:rsidRPr="00A56A68">
        <w:rPr>
          <w:rFonts w:ascii="Times New Roman" w:hAnsi="Times New Roman" w:cs="Times New Roman"/>
          <w:sz w:val="24"/>
          <w:szCs w:val="24"/>
        </w:rPr>
        <w:t>) 2015 Dental Root Canal Filling Material Cartridge Having Built-In Heating Mechanism For Softening The Material , United States LI NATHAN Y.,WU DAQING</w:t>
      </w:r>
    </w:p>
    <w:p w14:paraId="1C64B48B" w14:textId="77777777" w:rsidR="00AA417F" w:rsidRPr="00A56A68" w:rsidRDefault="00AA417F" w:rsidP="00A56A68">
      <w:pPr>
        <w:spacing w:line="480" w:lineRule="auto"/>
        <w:jc w:val="both"/>
        <w:rPr>
          <w:rFonts w:ascii="Times New Roman" w:hAnsi="Times New Roman" w:cs="Times New Roman"/>
          <w:sz w:val="24"/>
          <w:szCs w:val="24"/>
        </w:rPr>
      </w:pPr>
    </w:p>
    <w:p w14:paraId="09844B1E" w14:textId="363FD46A" w:rsidR="00920501" w:rsidRPr="00A56A68" w:rsidRDefault="00920501" w:rsidP="00A56A68">
      <w:pPr>
        <w:spacing w:line="480" w:lineRule="auto"/>
        <w:jc w:val="both"/>
        <w:rPr>
          <w:rFonts w:ascii="Times New Roman" w:hAnsi="Times New Roman" w:cs="Times New Roman"/>
          <w:sz w:val="24"/>
          <w:szCs w:val="24"/>
        </w:rPr>
      </w:pPr>
      <w:proofErr w:type="spellStart"/>
      <w:r w:rsidRPr="00A56A68">
        <w:rPr>
          <w:rFonts w:ascii="Times New Roman" w:hAnsi="Times New Roman" w:cs="Times New Roman"/>
          <w:sz w:val="24"/>
          <w:szCs w:val="24"/>
        </w:rPr>
        <w:t>Kunert</w:t>
      </w:r>
      <w:proofErr w:type="spellEnd"/>
      <w:r w:rsidRPr="00A56A68">
        <w:rPr>
          <w:rFonts w:ascii="Times New Roman" w:hAnsi="Times New Roman" w:cs="Times New Roman"/>
          <w:sz w:val="24"/>
          <w:szCs w:val="24"/>
        </w:rPr>
        <w:t xml:space="preserve"> GK, Melo TAF, Oliveira EPM, Barletta FB.</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Evaluation of the fit of standardized </w:t>
      </w:r>
      <w:proofErr w:type="spellStart"/>
      <w:r w:rsidRPr="00A56A68">
        <w:rPr>
          <w:rFonts w:ascii="Times New Roman" w:hAnsi="Times New Roman" w:cs="Times New Roman"/>
          <w:sz w:val="24"/>
          <w:szCs w:val="24"/>
        </w:rPr>
        <w:t>ProTaper</w:t>
      </w:r>
      <w:proofErr w:type="spellEnd"/>
      <w:r w:rsidRPr="00A56A68">
        <w:rPr>
          <w:rFonts w:ascii="Times New Roman" w:hAnsi="Times New Roman" w:cs="Times New Roman"/>
          <w:sz w:val="24"/>
          <w:szCs w:val="24"/>
        </w:rPr>
        <w:t xml:space="preserve"> gutta-</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percha cones using two </w:t>
      </w:r>
      <w:proofErr w:type="spellStart"/>
      <w:r w:rsidRPr="00A56A68">
        <w:rPr>
          <w:rFonts w:ascii="Times New Roman" w:hAnsi="Times New Roman" w:cs="Times New Roman"/>
          <w:sz w:val="24"/>
          <w:szCs w:val="24"/>
        </w:rPr>
        <w:t>caliper</w:t>
      </w:r>
      <w:proofErr w:type="spellEnd"/>
      <w:r w:rsidRPr="00A56A68">
        <w:rPr>
          <w:rFonts w:ascii="Times New Roman" w:hAnsi="Times New Roman" w:cs="Times New Roman"/>
          <w:sz w:val="24"/>
          <w:szCs w:val="24"/>
        </w:rPr>
        <w:t xml:space="preserve"> rulers. Rev Assoc Paul Cir</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Dent. 2008;62(4):309-13.</w:t>
      </w:r>
    </w:p>
    <w:p w14:paraId="47FD473C" w14:textId="0D5C5A8A" w:rsidR="00AB4CCD" w:rsidRDefault="00AB4CCD">
      <w:pPr>
        <w:rPr>
          <w:rFonts w:ascii="Times New Roman" w:hAnsi="Times New Roman" w:cs="Times New Roman"/>
          <w:sz w:val="24"/>
          <w:szCs w:val="24"/>
        </w:rPr>
      </w:pPr>
      <w:r>
        <w:rPr>
          <w:rFonts w:ascii="Times New Roman" w:hAnsi="Times New Roman" w:cs="Times New Roman"/>
          <w:sz w:val="24"/>
          <w:szCs w:val="24"/>
        </w:rPr>
        <w:br w:type="page"/>
      </w:r>
    </w:p>
    <w:p w14:paraId="2B0A0526" w14:textId="1BC6DED4" w:rsidR="00920501" w:rsidRDefault="00AB4CCD" w:rsidP="00A56A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w:t>
      </w:r>
    </w:p>
    <w:p w14:paraId="32229E2A" w14:textId="1CF6951A" w:rsidR="00002B59" w:rsidRDefault="009F50CC" w:rsidP="009F50CC">
      <w:pPr>
        <w:spacing w:line="480" w:lineRule="auto"/>
        <w:jc w:val="center"/>
        <w:rPr>
          <w:rFonts w:ascii="Times New Roman" w:hAnsi="Times New Roman" w:cs="Times New Roman"/>
          <w:sz w:val="24"/>
          <w:szCs w:val="24"/>
        </w:rPr>
      </w:pPr>
      <w:r>
        <w:rPr>
          <w:rFonts w:ascii="Times New Roman" w:hAnsi="Times New Roman" w:cs="Times New Roman"/>
          <w:sz w:val="24"/>
          <w:szCs w:val="24"/>
        </w:rPr>
        <w:t>ATTACHMENT A</w:t>
      </w:r>
    </w:p>
    <w:p w14:paraId="5F06BA81" w14:textId="1C516142" w:rsidR="009F50CC" w:rsidRDefault="009F50CC" w:rsidP="00A56A68">
      <w:pPr>
        <w:spacing w:line="480" w:lineRule="auto"/>
        <w:rPr>
          <w:rFonts w:ascii="Times New Roman" w:hAnsi="Times New Roman" w:cs="Times New Roman"/>
          <w:sz w:val="24"/>
          <w:szCs w:val="24"/>
        </w:rPr>
      </w:pPr>
      <w:r>
        <w:rPr>
          <w:noProof/>
        </w:rPr>
        <w:drawing>
          <wp:inline distT="0" distB="0" distL="0" distR="0" wp14:anchorId="790CDF3E" wp14:editId="6AFC5BFF">
            <wp:extent cx="5401945" cy="2453005"/>
            <wp:effectExtent l="0" t="0" r="8255" b="4445"/>
            <wp:docPr id="1518509689" name="Picture 1" descr="A white sheet with black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09689" name="Picture 1" descr="A white sheet with black and red text&#10;&#10;Description automatically generated with medium confidence"/>
                    <pic:cNvPicPr/>
                  </pic:nvPicPr>
                  <pic:blipFill>
                    <a:blip r:embed="rId14"/>
                    <a:stretch>
                      <a:fillRect/>
                    </a:stretch>
                  </pic:blipFill>
                  <pic:spPr>
                    <a:xfrm>
                      <a:off x="0" y="0"/>
                      <a:ext cx="5401945" cy="2453005"/>
                    </a:xfrm>
                    <a:prstGeom prst="rect">
                      <a:avLst/>
                    </a:prstGeom>
                  </pic:spPr>
                </pic:pic>
              </a:graphicData>
            </a:graphic>
          </wp:inline>
        </w:drawing>
      </w:r>
    </w:p>
    <w:p w14:paraId="51992E43" w14:textId="28141ABC" w:rsidR="009F50CC" w:rsidRDefault="009F50CC" w:rsidP="00A56A68">
      <w:pPr>
        <w:spacing w:line="480" w:lineRule="auto"/>
        <w:rPr>
          <w:rFonts w:ascii="Times New Roman" w:hAnsi="Times New Roman" w:cs="Times New Roman"/>
          <w:sz w:val="24"/>
          <w:szCs w:val="24"/>
        </w:rPr>
      </w:pPr>
      <w:r>
        <w:rPr>
          <w:noProof/>
        </w:rPr>
        <w:lastRenderedPageBreak/>
        <w:drawing>
          <wp:inline distT="0" distB="0" distL="0" distR="0" wp14:anchorId="265265A1" wp14:editId="5962C0B8">
            <wp:extent cx="5401945" cy="8687435"/>
            <wp:effectExtent l="0" t="0" r="8255" b="0"/>
            <wp:docPr id="527882430"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2430" name="Picture 1" descr="A table of numbers with numbers&#10;&#10;Description automatically generated"/>
                    <pic:cNvPicPr/>
                  </pic:nvPicPr>
                  <pic:blipFill>
                    <a:blip r:embed="rId15"/>
                    <a:stretch>
                      <a:fillRect/>
                    </a:stretch>
                  </pic:blipFill>
                  <pic:spPr>
                    <a:xfrm>
                      <a:off x="0" y="0"/>
                      <a:ext cx="5401945" cy="8687435"/>
                    </a:xfrm>
                    <a:prstGeom prst="rect">
                      <a:avLst/>
                    </a:prstGeom>
                  </pic:spPr>
                </pic:pic>
              </a:graphicData>
            </a:graphic>
          </wp:inline>
        </w:drawing>
      </w:r>
    </w:p>
    <w:p w14:paraId="533A784D" w14:textId="77777777" w:rsidR="009F50CC" w:rsidRDefault="009F50CC" w:rsidP="00A56A68">
      <w:pPr>
        <w:spacing w:line="480" w:lineRule="auto"/>
        <w:rPr>
          <w:rFonts w:ascii="Times New Roman" w:hAnsi="Times New Roman" w:cs="Times New Roman"/>
          <w:sz w:val="24"/>
          <w:szCs w:val="24"/>
        </w:rPr>
      </w:pPr>
    </w:p>
    <w:p w14:paraId="1D318CA0" w14:textId="4BC4CF80" w:rsidR="009F50CC" w:rsidRDefault="009F50CC" w:rsidP="00A56A68">
      <w:pPr>
        <w:spacing w:line="480" w:lineRule="auto"/>
        <w:rPr>
          <w:rFonts w:ascii="Times New Roman" w:hAnsi="Times New Roman" w:cs="Times New Roman"/>
          <w:sz w:val="24"/>
          <w:szCs w:val="24"/>
        </w:rPr>
      </w:pPr>
      <w:r>
        <w:rPr>
          <w:noProof/>
        </w:rPr>
        <w:lastRenderedPageBreak/>
        <w:drawing>
          <wp:inline distT="0" distB="0" distL="0" distR="0" wp14:anchorId="5859375E" wp14:editId="0992368F">
            <wp:extent cx="5401945" cy="8508365"/>
            <wp:effectExtent l="0" t="0" r="8255" b="6985"/>
            <wp:docPr id="269481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1296" name="Picture 1" descr="A screenshot of a computer&#10;&#10;Description automatically generated"/>
                    <pic:cNvPicPr/>
                  </pic:nvPicPr>
                  <pic:blipFill>
                    <a:blip r:embed="rId16"/>
                    <a:stretch>
                      <a:fillRect/>
                    </a:stretch>
                  </pic:blipFill>
                  <pic:spPr>
                    <a:xfrm>
                      <a:off x="0" y="0"/>
                      <a:ext cx="5401945" cy="8508365"/>
                    </a:xfrm>
                    <a:prstGeom prst="rect">
                      <a:avLst/>
                    </a:prstGeom>
                  </pic:spPr>
                </pic:pic>
              </a:graphicData>
            </a:graphic>
          </wp:inline>
        </w:drawing>
      </w:r>
    </w:p>
    <w:p w14:paraId="49275258" w14:textId="77777777" w:rsidR="009F50CC" w:rsidRDefault="009F50CC" w:rsidP="00A56A68">
      <w:pPr>
        <w:spacing w:line="480" w:lineRule="auto"/>
        <w:rPr>
          <w:rFonts w:ascii="Times New Roman" w:hAnsi="Times New Roman" w:cs="Times New Roman"/>
          <w:sz w:val="24"/>
          <w:szCs w:val="24"/>
        </w:rPr>
      </w:pPr>
    </w:p>
    <w:p w14:paraId="770A163D" w14:textId="13032B1B" w:rsidR="009F50CC" w:rsidRPr="00A56A68" w:rsidRDefault="009F50CC" w:rsidP="00A56A68">
      <w:pPr>
        <w:spacing w:line="480" w:lineRule="auto"/>
        <w:rPr>
          <w:rFonts w:ascii="Times New Roman" w:hAnsi="Times New Roman" w:cs="Times New Roman"/>
          <w:sz w:val="24"/>
          <w:szCs w:val="24"/>
        </w:rPr>
      </w:pPr>
      <w:r>
        <w:rPr>
          <w:noProof/>
        </w:rPr>
        <w:lastRenderedPageBreak/>
        <w:drawing>
          <wp:inline distT="0" distB="0" distL="0" distR="0" wp14:anchorId="7B995AFC" wp14:editId="71E367A0">
            <wp:extent cx="5401945" cy="4429760"/>
            <wp:effectExtent l="0" t="0" r="8255" b="8890"/>
            <wp:docPr id="544946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652" name="Picture 1" descr="A screenshot of a graph&#10;&#10;Description automatically generated"/>
                    <pic:cNvPicPr/>
                  </pic:nvPicPr>
                  <pic:blipFill>
                    <a:blip r:embed="rId17"/>
                    <a:stretch>
                      <a:fillRect/>
                    </a:stretch>
                  </pic:blipFill>
                  <pic:spPr>
                    <a:xfrm>
                      <a:off x="0" y="0"/>
                      <a:ext cx="5401945" cy="4429760"/>
                    </a:xfrm>
                    <a:prstGeom prst="rect">
                      <a:avLst/>
                    </a:prstGeom>
                  </pic:spPr>
                </pic:pic>
              </a:graphicData>
            </a:graphic>
          </wp:inline>
        </w:drawing>
      </w:r>
    </w:p>
    <w:sectPr w:rsidR="009F50CC" w:rsidRPr="00A56A68" w:rsidSect="00A56A68">
      <w:headerReference w:type="even" r:id="rId18"/>
      <w:headerReference w:type="default" r:id="rId19"/>
      <w:footerReference w:type="even" r:id="rId20"/>
      <w:footerReference w:type="default" r:id="rId21"/>
      <w:headerReference w:type="first" r:id="rId22"/>
      <w:footerReference w:type="first" r:id="rId23"/>
      <w:pgSz w:w="11906" w:h="16838"/>
      <w:pgMar w:top="1138" w:right="1138" w:bottom="1138" w:left="226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C4F1D" w14:textId="77777777" w:rsidR="001F3922" w:rsidRDefault="001F3922" w:rsidP="00D342B3">
      <w:pPr>
        <w:spacing w:after="0" w:line="240" w:lineRule="auto"/>
      </w:pPr>
      <w:r>
        <w:separator/>
      </w:r>
    </w:p>
  </w:endnote>
  <w:endnote w:type="continuationSeparator" w:id="0">
    <w:p w14:paraId="6F653E01" w14:textId="77777777" w:rsidR="001F3922" w:rsidRDefault="001F3922" w:rsidP="00D34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36F0" w14:textId="77777777" w:rsidR="00306A3F" w:rsidRDefault="00306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162383"/>
      <w:docPartObj>
        <w:docPartGallery w:val="Page Numbers (Bottom of Page)"/>
        <w:docPartUnique/>
      </w:docPartObj>
    </w:sdtPr>
    <w:sdtEndPr>
      <w:rPr>
        <w:noProof/>
      </w:rPr>
    </w:sdtEndPr>
    <w:sdtContent>
      <w:p w14:paraId="52042CEF" w14:textId="4BEB6F19" w:rsidR="00D342B3" w:rsidRDefault="00D342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2A70F" w14:textId="77777777" w:rsidR="00D342B3" w:rsidRDefault="00D342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CC08" w14:textId="77777777" w:rsidR="00306A3F" w:rsidRDefault="00306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9DF58" w14:textId="77777777" w:rsidR="001F3922" w:rsidRDefault="001F3922" w:rsidP="00D342B3">
      <w:pPr>
        <w:spacing w:after="0" w:line="240" w:lineRule="auto"/>
      </w:pPr>
      <w:r>
        <w:separator/>
      </w:r>
    </w:p>
  </w:footnote>
  <w:footnote w:type="continuationSeparator" w:id="0">
    <w:p w14:paraId="316E9E96" w14:textId="77777777" w:rsidR="001F3922" w:rsidRDefault="001F3922" w:rsidP="00D34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E0E7" w14:textId="70EE4D83" w:rsidR="00306A3F" w:rsidRDefault="00306A3F">
    <w:pPr>
      <w:pStyle w:val="Header"/>
    </w:pPr>
    <w:r>
      <w:rPr>
        <w:noProof/>
      </w:rPr>
      <w:pict w14:anchorId="5CB6E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19" o:spid="_x0000_s2050" type="#_x0000_t136" style="position:absolute;margin-left:0;margin-top:0;width:504.95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FB33" w14:textId="5EDD5C35" w:rsidR="00306A3F" w:rsidRDefault="00306A3F">
    <w:pPr>
      <w:pStyle w:val="Header"/>
    </w:pPr>
    <w:r>
      <w:rPr>
        <w:noProof/>
      </w:rPr>
      <w:pict w14:anchorId="173EC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20" o:spid="_x0000_s2051" type="#_x0000_t136" style="position:absolute;margin-left:0;margin-top:0;width:504.95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7BC3" w14:textId="1CDB32FC" w:rsidR="00306A3F" w:rsidRDefault="00306A3F">
    <w:pPr>
      <w:pStyle w:val="Header"/>
    </w:pPr>
    <w:r>
      <w:rPr>
        <w:noProof/>
      </w:rPr>
      <w:pict w14:anchorId="41881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18" o:spid="_x0000_s2049" type="#_x0000_t136" style="position:absolute;margin-left:0;margin-top:0;width:504.95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64120"/>
    <w:multiLevelType w:val="hybridMultilevel"/>
    <w:tmpl w:val="3B6CEFE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78240F5"/>
    <w:multiLevelType w:val="hybridMultilevel"/>
    <w:tmpl w:val="8B8882D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53404CD"/>
    <w:multiLevelType w:val="hybridMultilevel"/>
    <w:tmpl w:val="9BB27BE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5E6706A"/>
    <w:multiLevelType w:val="hybridMultilevel"/>
    <w:tmpl w:val="E8B899E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8842D76"/>
    <w:multiLevelType w:val="hybridMultilevel"/>
    <w:tmpl w:val="60D65C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7C6"/>
    <w:rsid w:val="00002B59"/>
    <w:rsid w:val="000628D9"/>
    <w:rsid w:val="00087A30"/>
    <w:rsid w:val="00096B4C"/>
    <w:rsid w:val="000D682C"/>
    <w:rsid w:val="000E4FE6"/>
    <w:rsid w:val="00151F84"/>
    <w:rsid w:val="001E5A37"/>
    <w:rsid w:val="001F3922"/>
    <w:rsid w:val="001F6CDB"/>
    <w:rsid w:val="00285E73"/>
    <w:rsid w:val="002B67CD"/>
    <w:rsid w:val="00306A3F"/>
    <w:rsid w:val="00353C5E"/>
    <w:rsid w:val="0036410E"/>
    <w:rsid w:val="0037046B"/>
    <w:rsid w:val="00383470"/>
    <w:rsid w:val="00390151"/>
    <w:rsid w:val="003C6F29"/>
    <w:rsid w:val="00403310"/>
    <w:rsid w:val="00415C0E"/>
    <w:rsid w:val="00437103"/>
    <w:rsid w:val="00485756"/>
    <w:rsid w:val="004B580D"/>
    <w:rsid w:val="004D47C6"/>
    <w:rsid w:val="00502EA7"/>
    <w:rsid w:val="00551F7F"/>
    <w:rsid w:val="0057217A"/>
    <w:rsid w:val="00602AC3"/>
    <w:rsid w:val="006426F4"/>
    <w:rsid w:val="006A51F6"/>
    <w:rsid w:val="006D58CC"/>
    <w:rsid w:val="00811CE5"/>
    <w:rsid w:val="008149A0"/>
    <w:rsid w:val="008236A8"/>
    <w:rsid w:val="00867634"/>
    <w:rsid w:val="00877A54"/>
    <w:rsid w:val="00897472"/>
    <w:rsid w:val="008D13A1"/>
    <w:rsid w:val="00911E9C"/>
    <w:rsid w:val="00920501"/>
    <w:rsid w:val="009264E4"/>
    <w:rsid w:val="00966F0E"/>
    <w:rsid w:val="00975DD8"/>
    <w:rsid w:val="00982C26"/>
    <w:rsid w:val="00987F27"/>
    <w:rsid w:val="009A7215"/>
    <w:rsid w:val="009B7A15"/>
    <w:rsid w:val="009F50CC"/>
    <w:rsid w:val="00A47C90"/>
    <w:rsid w:val="00A543E1"/>
    <w:rsid w:val="00A56A68"/>
    <w:rsid w:val="00A7143D"/>
    <w:rsid w:val="00A767B3"/>
    <w:rsid w:val="00A7765F"/>
    <w:rsid w:val="00AA417F"/>
    <w:rsid w:val="00AB4CCD"/>
    <w:rsid w:val="00AC7993"/>
    <w:rsid w:val="00B31668"/>
    <w:rsid w:val="00BC49EA"/>
    <w:rsid w:val="00C23515"/>
    <w:rsid w:val="00C26DE9"/>
    <w:rsid w:val="00C823B8"/>
    <w:rsid w:val="00C9074E"/>
    <w:rsid w:val="00CB1DB9"/>
    <w:rsid w:val="00D13928"/>
    <w:rsid w:val="00D342B3"/>
    <w:rsid w:val="00D91B0E"/>
    <w:rsid w:val="00E60815"/>
    <w:rsid w:val="00E6322D"/>
    <w:rsid w:val="00E95772"/>
    <w:rsid w:val="00EA14A0"/>
    <w:rsid w:val="00EB7A84"/>
    <w:rsid w:val="00F04B78"/>
    <w:rsid w:val="00FA13EA"/>
    <w:rsid w:val="00FB0A06"/>
    <w:rsid w:val="00FB6F9F"/>
    <w:rsid w:val="00FB765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C2140C"/>
  <w15:chartTrackingRefBased/>
  <w15:docId w15:val="{4B626D9E-8D43-4C79-8386-82971481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2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72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6426F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26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43E1"/>
    <w:rPr>
      <w:rFonts w:ascii="Times New Roman" w:hAnsi="Times New Roman" w:cs="Times New Roman"/>
      <w:sz w:val="24"/>
      <w:szCs w:val="24"/>
    </w:rPr>
  </w:style>
  <w:style w:type="character" w:customStyle="1" w:styleId="Heading1Char">
    <w:name w:val="Heading 1 Char"/>
    <w:basedOn w:val="DefaultParagraphFont"/>
    <w:link w:val="Heading1"/>
    <w:uiPriority w:val="9"/>
    <w:rsid w:val="00E632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6322D"/>
    <w:pPr>
      <w:outlineLvl w:val="9"/>
    </w:pPr>
    <w:rPr>
      <w:kern w:val="0"/>
      <w:lang w:val="en-US"/>
      <w14:ligatures w14:val="none"/>
    </w:rPr>
  </w:style>
  <w:style w:type="paragraph" w:styleId="TOC2">
    <w:name w:val="toc 2"/>
    <w:basedOn w:val="Normal"/>
    <w:next w:val="Normal"/>
    <w:autoRedefine/>
    <w:uiPriority w:val="39"/>
    <w:unhideWhenUsed/>
    <w:rsid w:val="00E6322D"/>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E6322D"/>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E6322D"/>
    <w:pPr>
      <w:spacing w:after="100"/>
      <w:ind w:left="440"/>
    </w:pPr>
    <w:rPr>
      <w:rFonts w:eastAsiaTheme="minorEastAsia" w:cs="Times New Roman"/>
      <w:kern w:val="0"/>
      <w:lang w:val="en-US"/>
      <w14:ligatures w14:val="none"/>
    </w:rPr>
  </w:style>
  <w:style w:type="paragraph" w:customStyle="1" w:styleId="DecimalAligned">
    <w:name w:val="Decimal Aligned"/>
    <w:basedOn w:val="Normal"/>
    <w:uiPriority w:val="40"/>
    <w:qFormat/>
    <w:rsid w:val="00920501"/>
    <w:pPr>
      <w:tabs>
        <w:tab w:val="decimal" w:pos="360"/>
      </w:tabs>
      <w:spacing w:after="200" w:line="276" w:lineRule="auto"/>
    </w:pPr>
    <w:rPr>
      <w:rFonts w:eastAsiaTheme="minorEastAsia" w:cs="Times New Roman"/>
      <w:kern w:val="0"/>
      <w:lang w:val="en-US"/>
      <w14:ligatures w14:val="none"/>
    </w:rPr>
  </w:style>
  <w:style w:type="character" w:styleId="SubtleEmphasis">
    <w:name w:val="Subtle Emphasis"/>
    <w:basedOn w:val="DefaultParagraphFont"/>
    <w:uiPriority w:val="19"/>
    <w:qFormat/>
    <w:rsid w:val="00920501"/>
    <w:rPr>
      <w:i/>
      <w:iCs/>
    </w:rPr>
  </w:style>
  <w:style w:type="table" w:styleId="ListTable7Colorful">
    <w:name w:val="List Table 7 Colorful"/>
    <w:basedOn w:val="TableNormal"/>
    <w:uiPriority w:val="52"/>
    <w:rsid w:val="0092050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920501"/>
    <w:rPr>
      <w:color w:val="0563C1" w:themeColor="hyperlink"/>
      <w:u w:val="single"/>
    </w:rPr>
  </w:style>
  <w:style w:type="character" w:styleId="UnresolvedMention">
    <w:name w:val="Unresolved Mention"/>
    <w:basedOn w:val="DefaultParagraphFont"/>
    <w:uiPriority w:val="99"/>
    <w:semiHidden/>
    <w:unhideWhenUsed/>
    <w:rsid w:val="00920501"/>
    <w:rPr>
      <w:color w:val="605E5C"/>
      <w:shd w:val="clear" w:color="auto" w:fill="E1DFDD"/>
    </w:rPr>
  </w:style>
  <w:style w:type="paragraph" w:styleId="ListParagraph">
    <w:name w:val="List Paragraph"/>
    <w:basedOn w:val="Normal"/>
    <w:uiPriority w:val="34"/>
    <w:qFormat/>
    <w:rsid w:val="00811CE5"/>
    <w:pPr>
      <w:ind w:left="720"/>
      <w:contextualSpacing/>
    </w:pPr>
  </w:style>
  <w:style w:type="paragraph" w:styleId="Header">
    <w:name w:val="header"/>
    <w:basedOn w:val="Normal"/>
    <w:link w:val="HeaderChar"/>
    <w:uiPriority w:val="99"/>
    <w:unhideWhenUsed/>
    <w:rsid w:val="00D34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2B3"/>
  </w:style>
  <w:style w:type="paragraph" w:styleId="Footer">
    <w:name w:val="footer"/>
    <w:basedOn w:val="Normal"/>
    <w:link w:val="FooterChar"/>
    <w:uiPriority w:val="99"/>
    <w:unhideWhenUsed/>
    <w:rsid w:val="00D34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2B3"/>
  </w:style>
  <w:style w:type="character" w:customStyle="1" w:styleId="Heading5Char">
    <w:name w:val="Heading 5 Char"/>
    <w:basedOn w:val="DefaultParagraphFont"/>
    <w:link w:val="Heading5"/>
    <w:uiPriority w:val="9"/>
    <w:semiHidden/>
    <w:rsid w:val="006426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426F4"/>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semiHidden/>
    <w:rsid w:val="009A721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6990">
      <w:bodyDiv w:val="1"/>
      <w:marLeft w:val="0"/>
      <w:marRight w:val="0"/>
      <w:marTop w:val="0"/>
      <w:marBottom w:val="0"/>
      <w:divBdr>
        <w:top w:val="none" w:sz="0" w:space="0" w:color="auto"/>
        <w:left w:val="none" w:sz="0" w:space="0" w:color="auto"/>
        <w:bottom w:val="none" w:sz="0" w:space="0" w:color="auto"/>
        <w:right w:val="none" w:sz="0" w:space="0" w:color="auto"/>
      </w:divBdr>
    </w:div>
    <w:div w:id="22755754">
      <w:bodyDiv w:val="1"/>
      <w:marLeft w:val="0"/>
      <w:marRight w:val="0"/>
      <w:marTop w:val="0"/>
      <w:marBottom w:val="0"/>
      <w:divBdr>
        <w:top w:val="none" w:sz="0" w:space="0" w:color="auto"/>
        <w:left w:val="none" w:sz="0" w:space="0" w:color="auto"/>
        <w:bottom w:val="none" w:sz="0" w:space="0" w:color="auto"/>
        <w:right w:val="none" w:sz="0" w:space="0" w:color="auto"/>
      </w:divBdr>
      <w:divsChild>
        <w:div w:id="1374498369">
          <w:marLeft w:val="0"/>
          <w:marRight w:val="0"/>
          <w:marTop w:val="0"/>
          <w:marBottom w:val="0"/>
          <w:divBdr>
            <w:top w:val="none" w:sz="0" w:space="0" w:color="auto"/>
            <w:left w:val="none" w:sz="0" w:space="0" w:color="auto"/>
            <w:bottom w:val="none" w:sz="0" w:space="0" w:color="auto"/>
            <w:right w:val="none" w:sz="0" w:space="0" w:color="auto"/>
          </w:divBdr>
          <w:divsChild>
            <w:div w:id="624626828">
              <w:marLeft w:val="0"/>
              <w:marRight w:val="0"/>
              <w:marTop w:val="0"/>
              <w:marBottom w:val="0"/>
              <w:divBdr>
                <w:top w:val="none" w:sz="0" w:space="0" w:color="auto"/>
                <w:left w:val="none" w:sz="0" w:space="0" w:color="auto"/>
                <w:bottom w:val="none" w:sz="0" w:space="0" w:color="auto"/>
                <w:right w:val="none" w:sz="0" w:space="0" w:color="auto"/>
              </w:divBdr>
              <w:divsChild>
                <w:div w:id="642542353">
                  <w:marLeft w:val="0"/>
                  <w:marRight w:val="0"/>
                  <w:marTop w:val="0"/>
                  <w:marBottom w:val="0"/>
                  <w:divBdr>
                    <w:top w:val="none" w:sz="0" w:space="0" w:color="auto"/>
                    <w:left w:val="none" w:sz="0" w:space="0" w:color="auto"/>
                    <w:bottom w:val="none" w:sz="0" w:space="0" w:color="auto"/>
                    <w:right w:val="none" w:sz="0" w:space="0" w:color="auto"/>
                  </w:divBdr>
                  <w:divsChild>
                    <w:div w:id="4766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2922">
      <w:bodyDiv w:val="1"/>
      <w:marLeft w:val="0"/>
      <w:marRight w:val="0"/>
      <w:marTop w:val="0"/>
      <w:marBottom w:val="0"/>
      <w:divBdr>
        <w:top w:val="none" w:sz="0" w:space="0" w:color="auto"/>
        <w:left w:val="none" w:sz="0" w:space="0" w:color="auto"/>
        <w:bottom w:val="none" w:sz="0" w:space="0" w:color="auto"/>
        <w:right w:val="none" w:sz="0" w:space="0" w:color="auto"/>
      </w:divBdr>
    </w:div>
    <w:div w:id="214003665">
      <w:bodyDiv w:val="1"/>
      <w:marLeft w:val="0"/>
      <w:marRight w:val="0"/>
      <w:marTop w:val="0"/>
      <w:marBottom w:val="0"/>
      <w:divBdr>
        <w:top w:val="none" w:sz="0" w:space="0" w:color="auto"/>
        <w:left w:val="none" w:sz="0" w:space="0" w:color="auto"/>
        <w:bottom w:val="none" w:sz="0" w:space="0" w:color="auto"/>
        <w:right w:val="none" w:sz="0" w:space="0" w:color="auto"/>
      </w:divBdr>
    </w:div>
    <w:div w:id="241649154">
      <w:bodyDiv w:val="1"/>
      <w:marLeft w:val="0"/>
      <w:marRight w:val="0"/>
      <w:marTop w:val="0"/>
      <w:marBottom w:val="0"/>
      <w:divBdr>
        <w:top w:val="none" w:sz="0" w:space="0" w:color="auto"/>
        <w:left w:val="none" w:sz="0" w:space="0" w:color="auto"/>
        <w:bottom w:val="none" w:sz="0" w:space="0" w:color="auto"/>
        <w:right w:val="none" w:sz="0" w:space="0" w:color="auto"/>
      </w:divBdr>
    </w:div>
    <w:div w:id="317272825">
      <w:bodyDiv w:val="1"/>
      <w:marLeft w:val="0"/>
      <w:marRight w:val="0"/>
      <w:marTop w:val="0"/>
      <w:marBottom w:val="0"/>
      <w:divBdr>
        <w:top w:val="none" w:sz="0" w:space="0" w:color="auto"/>
        <w:left w:val="none" w:sz="0" w:space="0" w:color="auto"/>
        <w:bottom w:val="none" w:sz="0" w:space="0" w:color="auto"/>
        <w:right w:val="none" w:sz="0" w:space="0" w:color="auto"/>
      </w:divBdr>
    </w:div>
    <w:div w:id="333387272">
      <w:bodyDiv w:val="1"/>
      <w:marLeft w:val="0"/>
      <w:marRight w:val="0"/>
      <w:marTop w:val="0"/>
      <w:marBottom w:val="0"/>
      <w:divBdr>
        <w:top w:val="none" w:sz="0" w:space="0" w:color="auto"/>
        <w:left w:val="none" w:sz="0" w:space="0" w:color="auto"/>
        <w:bottom w:val="none" w:sz="0" w:space="0" w:color="auto"/>
        <w:right w:val="none" w:sz="0" w:space="0" w:color="auto"/>
      </w:divBdr>
    </w:div>
    <w:div w:id="377973499">
      <w:bodyDiv w:val="1"/>
      <w:marLeft w:val="0"/>
      <w:marRight w:val="0"/>
      <w:marTop w:val="0"/>
      <w:marBottom w:val="0"/>
      <w:divBdr>
        <w:top w:val="none" w:sz="0" w:space="0" w:color="auto"/>
        <w:left w:val="none" w:sz="0" w:space="0" w:color="auto"/>
        <w:bottom w:val="none" w:sz="0" w:space="0" w:color="auto"/>
        <w:right w:val="none" w:sz="0" w:space="0" w:color="auto"/>
      </w:divBdr>
    </w:div>
    <w:div w:id="439692265">
      <w:bodyDiv w:val="1"/>
      <w:marLeft w:val="0"/>
      <w:marRight w:val="0"/>
      <w:marTop w:val="0"/>
      <w:marBottom w:val="0"/>
      <w:divBdr>
        <w:top w:val="none" w:sz="0" w:space="0" w:color="auto"/>
        <w:left w:val="none" w:sz="0" w:space="0" w:color="auto"/>
        <w:bottom w:val="none" w:sz="0" w:space="0" w:color="auto"/>
        <w:right w:val="none" w:sz="0" w:space="0" w:color="auto"/>
      </w:divBdr>
    </w:div>
    <w:div w:id="463696186">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71876153">
      <w:bodyDiv w:val="1"/>
      <w:marLeft w:val="0"/>
      <w:marRight w:val="0"/>
      <w:marTop w:val="0"/>
      <w:marBottom w:val="0"/>
      <w:divBdr>
        <w:top w:val="none" w:sz="0" w:space="0" w:color="auto"/>
        <w:left w:val="none" w:sz="0" w:space="0" w:color="auto"/>
        <w:bottom w:val="none" w:sz="0" w:space="0" w:color="auto"/>
        <w:right w:val="none" w:sz="0" w:space="0" w:color="auto"/>
      </w:divBdr>
    </w:div>
    <w:div w:id="847646491">
      <w:bodyDiv w:val="1"/>
      <w:marLeft w:val="0"/>
      <w:marRight w:val="0"/>
      <w:marTop w:val="0"/>
      <w:marBottom w:val="0"/>
      <w:divBdr>
        <w:top w:val="none" w:sz="0" w:space="0" w:color="auto"/>
        <w:left w:val="none" w:sz="0" w:space="0" w:color="auto"/>
        <w:bottom w:val="none" w:sz="0" w:space="0" w:color="auto"/>
        <w:right w:val="none" w:sz="0" w:space="0" w:color="auto"/>
      </w:divBdr>
    </w:div>
    <w:div w:id="972174667">
      <w:bodyDiv w:val="1"/>
      <w:marLeft w:val="0"/>
      <w:marRight w:val="0"/>
      <w:marTop w:val="0"/>
      <w:marBottom w:val="0"/>
      <w:divBdr>
        <w:top w:val="none" w:sz="0" w:space="0" w:color="auto"/>
        <w:left w:val="none" w:sz="0" w:space="0" w:color="auto"/>
        <w:bottom w:val="none" w:sz="0" w:space="0" w:color="auto"/>
        <w:right w:val="none" w:sz="0" w:space="0" w:color="auto"/>
      </w:divBdr>
    </w:div>
    <w:div w:id="986057597">
      <w:bodyDiv w:val="1"/>
      <w:marLeft w:val="0"/>
      <w:marRight w:val="0"/>
      <w:marTop w:val="0"/>
      <w:marBottom w:val="0"/>
      <w:divBdr>
        <w:top w:val="none" w:sz="0" w:space="0" w:color="auto"/>
        <w:left w:val="none" w:sz="0" w:space="0" w:color="auto"/>
        <w:bottom w:val="none" w:sz="0" w:space="0" w:color="auto"/>
        <w:right w:val="none" w:sz="0" w:space="0" w:color="auto"/>
      </w:divBdr>
    </w:div>
    <w:div w:id="1032193215">
      <w:bodyDiv w:val="1"/>
      <w:marLeft w:val="0"/>
      <w:marRight w:val="0"/>
      <w:marTop w:val="0"/>
      <w:marBottom w:val="0"/>
      <w:divBdr>
        <w:top w:val="none" w:sz="0" w:space="0" w:color="auto"/>
        <w:left w:val="none" w:sz="0" w:space="0" w:color="auto"/>
        <w:bottom w:val="none" w:sz="0" w:space="0" w:color="auto"/>
        <w:right w:val="none" w:sz="0" w:space="0" w:color="auto"/>
      </w:divBdr>
    </w:div>
    <w:div w:id="1034698678">
      <w:bodyDiv w:val="1"/>
      <w:marLeft w:val="0"/>
      <w:marRight w:val="0"/>
      <w:marTop w:val="0"/>
      <w:marBottom w:val="0"/>
      <w:divBdr>
        <w:top w:val="none" w:sz="0" w:space="0" w:color="auto"/>
        <w:left w:val="none" w:sz="0" w:space="0" w:color="auto"/>
        <w:bottom w:val="none" w:sz="0" w:space="0" w:color="auto"/>
        <w:right w:val="none" w:sz="0" w:space="0" w:color="auto"/>
      </w:divBdr>
    </w:div>
    <w:div w:id="1204713942">
      <w:bodyDiv w:val="1"/>
      <w:marLeft w:val="0"/>
      <w:marRight w:val="0"/>
      <w:marTop w:val="0"/>
      <w:marBottom w:val="0"/>
      <w:divBdr>
        <w:top w:val="none" w:sz="0" w:space="0" w:color="auto"/>
        <w:left w:val="none" w:sz="0" w:space="0" w:color="auto"/>
        <w:bottom w:val="none" w:sz="0" w:space="0" w:color="auto"/>
        <w:right w:val="none" w:sz="0" w:space="0" w:color="auto"/>
      </w:divBdr>
      <w:divsChild>
        <w:div w:id="2069264512">
          <w:marLeft w:val="0"/>
          <w:marRight w:val="0"/>
          <w:marTop w:val="0"/>
          <w:marBottom w:val="0"/>
          <w:divBdr>
            <w:top w:val="none" w:sz="0" w:space="0" w:color="auto"/>
            <w:left w:val="none" w:sz="0" w:space="0" w:color="auto"/>
            <w:bottom w:val="none" w:sz="0" w:space="0" w:color="auto"/>
            <w:right w:val="none" w:sz="0" w:space="0" w:color="auto"/>
          </w:divBdr>
          <w:divsChild>
            <w:div w:id="807094831">
              <w:marLeft w:val="0"/>
              <w:marRight w:val="0"/>
              <w:marTop w:val="0"/>
              <w:marBottom w:val="0"/>
              <w:divBdr>
                <w:top w:val="none" w:sz="0" w:space="0" w:color="auto"/>
                <w:left w:val="none" w:sz="0" w:space="0" w:color="auto"/>
                <w:bottom w:val="none" w:sz="0" w:space="0" w:color="auto"/>
                <w:right w:val="none" w:sz="0" w:space="0" w:color="auto"/>
              </w:divBdr>
              <w:divsChild>
                <w:div w:id="20782813">
                  <w:marLeft w:val="0"/>
                  <w:marRight w:val="0"/>
                  <w:marTop w:val="0"/>
                  <w:marBottom w:val="0"/>
                  <w:divBdr>
                    <w:top w:val="none" w:sz="0" w:space="0" w:color="auto"/>
                    <w:left w:val="none" w:sz="0" w:space="0" w:color="auto"/>
                    <w:bottom w:val="none" w:sz="0" w:space="0" w:color="auto"/>
                    <w:right w:val="none" w:sz="0" w:space="0" w:color="auto"/>
                  </w:divBdr>
                </w:div>
                <w:div w:id="413208461">
                  <w:marLeft w:val="0"/>
                  <w:marRight w:val="0"/>
                  <w:marTop w:val="0"/>
                  <w:marBottom w:val="0"/>
                  <w:divBdr>
                    <w:top w:val="none" w:sz="0" w:space="0" w:color="auto"/>
                    <w:left w:val="none" w:sz="0" w:space="0" w:color="auto"/>
                    <w:bottom w:val="none" w:sz="0" w:space="0" w:color="auto"/>
                    <w:right w:val="none" w:sz="0" w:space="0" w:color="auto"/>
                  </w:divBdr>
                  <w:divsChild>
                    <w:div w:id="4463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7009">
          <w:marLeft w:val="0"/>
          <w:marRight w:val="0"/>
          <w:marTop w:val="0"/>
          <w:marBottom w:val="0"/>
          <w:divBdr>
            <w:top w:val="none" w:sz="0" w:space="0" w:color="auto"/>
            <w:left w:val="none" w:sz="0" w:space="0" w:color="auto"/>
            <w:bottom w:val="none" w:sz="0" w:space="0" w:color="auto"/>
            <w:right w:val="none" w:sz="0" w:space="0" w:color="auto"/>
          </w:divBdr>
          <w:divsChild>
            <w:div w:id="421224939">
              <w:marLeft w:val="0"/>
              <w:marRight w:val="0"/>
              <w:marTop w:val="0"/>
              <w:marBottom w:val="0"/>
              <w:divBdr>
                <w:top w:val="none" w:sz="0" w:space="0" w:color="auto"/>
                <w:left w:val="none" w:sz="0" w:space="0" w:color="auto"/>
                <w:bottom w:val="none" w:sz="0" w:space="0" w:color="auto"/>
                <w:right w:val="none" w:sz="0" w:space="0" w:color="auto"/>
              </w:divBdr>
              <w:divsChild>
                <w:div w:id="1797018133">
                  <w:marLeft w:val="0"/>
                  <w:marRight w:val="0"/>
                  <w:marTop w:val="0"/>
                  <w:marBottom w:val="0"/>
                  <w:divBdr>
                    <w:top w:val="none" w:sz="0" w:space="0" w:color="auto"/>
                    <w:left w:val="none" w:sz="0" w:space="0" w:color="auto"/>
                    <w:bottom w:val="none" w:sz="0" w:space="0" w:color="auto"/>
                    <w:right w:val="none" w:sz="0" w:space="0" w:color="auto"/>
                  </w:divBdr>
                  <w:divsChild>
                    <w:div w:id="509684598">
                      <w:marLeft w:val="0"/>
                      <w:marRight w:val="0"/>
                      <w:marTop w:val="0"/>
                      <w:marBottom w:val="0"/>
                      <w:divBdr>
                        <w:top w:val="none" w:sz="0" w:space="0" w:color="auto"/>
                        <w:left w:val="none" w:sz="0" w:space="0" w:color="auto"/>
                        <w:bottom w:val="none" w:sz="0" w:space="0" w:color="auto"/>
                        <w:right w:val="none" w:sz="0" w:space="0" w:color="auto"/>
                      </w:divBdr>
                      <w:divsChild>
                        <w:div w:id="2032029786">
                          <w:marLeft w:val="0"/>
                          <w:marRight w:val="0"/>
                          <w:marTop w:val="0"/>
                          <w:marBottom w:val="0"/>
                          <w:divBdr>
                            <w:top w:val="none" w:sz="0" w:space="0" w:color="auto"/>
                            <w:left w:val="none" w:sz="0" w:space="0" w:color="auto"/>
                            <w:bottom w:val="none" w:sz="0" w:space="0" w:color="auto"/>
                            <w:right w:val="none" w:sz="0" w:space="0" w:color="auto"/>
                          </w:divBdr>
                          <w:divsChild>
                            <w:div w:id="1908146483">
                              <w:marLeft w:val="0"/>
                              <w:marRight w:val="0"/>
                              <w:marTop w:val="0"/>
                              <w:marBottom w:val="0"/>
                              <w:divBdr>
                                <w:top w:val="none" w:sz="0" w:space="0" w:color="auto"/>
                                <w:left w:val="none" w:sz="0" w:space="0" w:color="auto"/>
                                <w:bottom w:val="none" w:sz="0" w:space="0" w:color="auto"/>
                                <w:right w:val="none" w:sz="0" w:space="0" w:color="auto"/>
                              </w:divBdr>
                              <w:divsChild>
                                <w:div w:id="1457529905">
                                  <w:marLeft w:val="0"/>
                                  <w:marRight w:val="0"/>
                                  <w:marTop w:val="0"/>
                                  <w:marBottom w:val="0"/>
                                  <w:divBdr>
                                    <w:top w:val="none" w:sz="0" w:space="0" w:color="auto"/>
                                    <w:left w:val="none" w:sz="0" w:space="0" w:color="auto"/>
                                    <w:bottom w:val="none" w:sz="0" w:space="0" w:color="auto"/>
                                    <w:right w:val="none" w:sz="0" w:space="0" w:color="auto"/>
                                  </w:divBdr>
                                  <w:divsChild>
                                    <w:div w:id="1695959087">
                                      <w:marLeft w:val="0"/>
                                      <w:marRight w:val="0"/>
                                      <w:marTop w:val="0"/>
                                      <w:marBottom w:val="0"/>
                                      <w:divBdr>
                                        <w:top w:val="none" w:sz="0" w:space="0" w:color="auto"/>
                                        <w:left w:val="none" w:sz="0" w:space="0" w:color="auto"/>
                                        <w:bottom w:val="none" w:sz="0" w:space="0" w:color="auto"/>
                                        <w:right w:val="none" w:sz="0" w:space="0" w:color="auto"/>
                                      </w:divBdr>
                                      <w:divsChild>
                                        <w:div w:id="320890940">
                                          <w:marLeft w:val="0"/>
                                          <w:marRight w:val="0"/>
                                          <w:marTop w:val="0"/>
                                          <w:marBottom w:val="0"/>
                                          <w:divBdr>
                                            <w:top w:val="none" w:sz="0" w:space="0" w:color="auto"/>
                                            <w:left w:val="none" w:sz="0" w:space="0" w:color="auto"/>
                                            <w:bottom w:val="none" w:sz="0" w:space="0" w:color="auto"/>
                                            <w:right w:val="none" w:sz="0" w:space="0" w:color="auto"/>
                                          </w:divBdr>
                                          <w:divsChild>
                                            <w:div w:id="284578912">
                                              <w:marLeft w:val="0"/>
                                              <w:marRight w:val="0"/>
                                              <w:marTop w:val="0"/>
                                              <w:marBottom w:val="0"/>
                                              <w:divBdr>
                                                <w:top w:val="none" w:sz="0" w:space="0" w:color="auto"/>
                                                <w:left w:val="none" w:sz="0" w:space="0" w:color="auto"/>
                                                <w:bottom w:val="none" w:sz="0" w:space="0" w:color="auto"/>
                                                <w:right w:val="none" w:sz="0" w:space="0" w:color="auto"/>
                                              </w:divBdr>
                                              <w:divsChild>
                                                <w:div w:id="839658439">
                                                  <w:marLeft w:val="0"/>
                                                  <w:marRight w:val="0"/>
                                                  <w:marTop w:val="0"/>
                                                  <w:marBottom w:val="0"/>
                                                  <w:divBdr>
                                                    <w:top w:val="none" w:sz="0" w:space="0" w:color="auto"/>
                                                    <w:left w:val="none" w:sz="0" w:space="0" w:color="auto"/>
                                                    <w:bottom w:val="none" w:sz="0" w:space="0" w:color="auto"/>
                                                    <w:right w:val="none" w:sz="0" w:space="0" w:color="auto"/>
                                                  </w:divBdr>
                                                  <w:divsChild>
                                                    <w:div w:id="2031029744">
                                                      <w:marLeft w:val="0"/>
                                                      <w:marRight w:val="0"/>
                                                      <w:marTop w:val="0"/>
                                                      <w:marBottom w:val="0"/>
                                                      <w:divBdr>
                                                        <w:top w:val="none" w:sz="0" w:space="0" w:color="auto"/>
                                                        <w:left w:val="none" w:sz="0" w:space="0" w:color="auto"/>
                                                        <w:bottom w:val="none" w:sz="0" w:space="0" w:color="auto"/>
                                                        <w:right w:val="none" w:sz="0" w:space="0" w:color="auto"/>
                                                      </w:divBdr>
                                                      <w:divsChild>
                                                        <w:div w:id="639849291">
                                                          <w:marLeft w:val="0"/>
                                                          <w:marRight w:val="0"/>
                                                          <w:marTop w:val="0"/>
                                                          <w:marBottom w:val="0"/>
                                                          <w:divBdr>
                                                            <w:top w:val="none" w:sz="0" w:space="0" w:color="auto"/>
                                                            <w:left w:val="none" w:sz="0" w:space="0" w:color="auto"/>
                                                            <w:bottom w:val="none" w:sz="0" w:space="0" w:color="auto"/>
                                                            <w:right w:val="none" w:sz="0" w:space="0" w:color="auto"/>
                                                          </w:divBdr>
                                                          <w:divsChild>
                                                            <w:div w:id="60493223">
                                                              <w:marLeft w:val="0"/>
                                                              <w:marRight w:val="0"/>
                                                              <w:marTop w:val="0"/>
                                                              <w:marBottom w:val="0"/>
                                                              <w:divBdr>
                                                                <w:top w:val="none" w:sz="0" w:space="0" w:color="auto"/>
                                                                <w:left w:val="none" w:sz="0" w:space="0" w:color="auto"/>
                                                                <w:bottom w:val="none" w:sz="0" w:space="0" w:color="auto"/>
                                                                <w:right w:val="none" w:sz="0" w:space="0" w:color="auto"/>
                                                              </w:divBdr>
                                                            </w:div>
                                                            <w:div w:id="11282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567">
                                      <w:marLeft w:val="0"/>
                                      <w:marRight w:val="0"/>
                                      <w:marTop w:val="0"/>
                                      <w:marBottom w:val="0"/>
                                      <w:divBdr>
                                        <w:top w:val="none" w:sz="0" w:space="0" w:color="auto"/>
                                        <w:left w:val="none" w:sz="0" w:space="0" w:color="auto"/>
                                        <w:bottom w:val="none" w:sz="0" w:space="0" w:color="auto"/>
                                        <w:right w:val="none" w:sz="0" w:space="0" w:color="auto"/>
                                      </w:divBdr>
                                      <w:divsChild>
                                        <w:div w:id="11446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140963">
          <w:marLeft w:val="0"/>
          <w:marRight w:val="0"/>
          <w:marTop w:val="0"/>
          <w:marBottom w:val="0"/>
          <w:divBdr>
            <w:top w:val="none" w:sz="0" w:space="0" w:color="auto"/>
            <w:left w:val="none" w:sz="0" w:space="0" w:color="auto"/>
            <w:bottom w:val="none" w:sz="0" w:space="0" w:color="auto"/>
            <w:right w:val="none" w:sz="0" w:space="0" w:color="auto"/>
          </w:divBdr>
          <w:divsChild>
            <w:div w:id="1061749486">
              <w:marLeft w:val="0"/>
              <w:marRight w:val="0"/>
              <w:marTop w:val="0"/>
              <w:marBottom w:val="0"/>
              <w:divBdr>
                <w:top w:val="none" w:sz="0" w:space="0" w:color="auto"/>
                <w:left w:val="none" w:sz="0" w:space="0" w:color="auto"/>
                <w:bottom w:val="none" w:sz="0" w:space="0" w:color="auto"/>
                <w:right w:val="none" w:sz="0" w:space="0" w:color="auto"/>
              </w:divBdr>
              <w:divsChild>
                <w:div w:id="1448887447">
                  <w:marLeft w:val="0"/>
                  <w:marRight w:val="0"/>
                  <w:marTop w:val="0"/>
                  <w:marBottom w:val="0"/>
                  <w:divBdr>
                    <w:top w:val="none" w:sz="0" w:space="0" w:color="auto"/>
                    <w:left w:val="none" w:sz="0" w:space="0" w:color="auto"/>
                    <w:bottom w:val="none" w:sz="0" w:space="0" w:color="auto"/>
                    <w:right w:val="none" w:sz="0" w:space="0" w:color="auto"/>
                  </w:divBdr>
                  <w:divsChild>
                    <w:div w:id="975791447">
                      <w:marLeft w:val="0"/>
                      <w:marRight w:val="0"/>
                      <w:marTop w:val="0"/>
                      <w:marBottom w:val="0"/>
                      <w:divBdr>
                        <w:top w:val="none" w:sz="0" w:space="0" w:color="auto"/>
                        <w:left w:val="none" w:sz="0" w:space="0" w:color="auto"/>
                        <w:bottom w:val="none" w:sz="0" w:space="0" w:color="auto"/>
                        <w:right w:val="none" w:sz="0" w:space="0" w:color="auto"/>
                      </w:divBdr>
                      <w:divsChild>
                        <w:div w:id="589578987">
                          <w:marLeft w:val="0"/>
                          <w:marRight w:val="0"/>
                          <w:marTop w:val="0"/>
                          <w:marBottom w:val="0"/>
                          <w:divBdr>
                            <w:top w:val="none" w:sz="0" w:space="0" w:color="auto"/>
                            <w:left w:val="none" w:sz="0" w:space="0" w:color="auto"/>
                            <w:bottom w:val="none" w:sz="0" w:space="0" w:color="auto"/>
                            <w:right w:val="none" w:sz="0" w:space="0" w:color="auto"/>
                          </w:divBdr>
                          <w:divsChild>
                            <w:div w:id="2050102558">
                              <w:marLeft w:val="0"/>
                              <w:marRight w:val="0"/>
                              <w:marTop w:val="0"/>
                              <w:marBottom w:val="0"/>
                              <w:divBdr>
                                <w:top w:val="none" w:sz="0" w:space="0" w:color="auto"/>
                                <w:left w:val="none" w:sz="0" w:space="0" w:color="auto"/>
                                <w:bottom w:val="none" w:sz="0" w:space="0" w:color="auto"/>
                                <w:right w:val="none" w:sz="0" w:space="0" w:color="auto"/>
                              </w:divBdr>
                              <w:divsChild>
                                <w:div w:id="10757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7320">
                  <w:marLeft w:val="0"/>
                  <w:marRight w:val="0"/>
                  <w:marTop w:val="0"/>
                  <w:marBottom w:val="0"/>
                  <w:divBdr>
                    <w:top w:val="none" w:sz="0" w:space="0" w:color="auto"/>
                    <w:left w:val="none" w:sz="0" w:space="0" w:color="auto"/>
                    <w:bottom w:val="none" w:sz="0" w:space="0" w:color="auto"/>
                    <w:right w:val="none" w:sz="0" w:space="0" w:color="auto"/>
                  </w:divBdr>
                  <w:divsChild>
                    <w:div w:id="840583303">
                      <w:marLeft w:val="0"/>
                      <w:marRight w:val="0"/>
                      <w:marTop w:val="0"/>
                      <w:marBottom w:val="0"/>
                      <w:divBdr>
                        <w:top w:val="none" w:sz="0" w:space="0" w:color="auto"/>
                        <w:left w:val="none" w:sz="0" w:space="0" w:color="auto"/>
                        <w:bottom w:val="none" w:sz="0" w:space="0" w:color="auto"/>
                        <w:right w:val="none" w:sz="0" w:space="0" w:color="auto"/>
                      </w:divBdr>
                      <w:divsChild>
                        <w:div w:id="1001659950">
                          <w:marLeft w:val="0"/>
                          <w:marRight w:val="0"/>
                          <w:marTop w:val="0"/>
                          <w:marBottom w:val="0"/>
                          <w:divBdr>
                            <w:top w:val="none" w:sz="0" w:space="0" w:color="auto"/>
                            <w:left w:val="none" w:sz="0" w:space="0" w:color="auto"/>
                            <w:bottom w:val="none" w:sz="0" w:space="0" w:color="auto"/>
                            <w:right w:val="none" w:sz="0" w:space="0" w:color="auto"/>
                          </w:divBdr>
                          <w:divsChild>
                            <w:div w:id="2073960478">
                              <w:marLeft w:val="0"/>
                              <w:marRight w:val="0"/>
                              <w:marTop w:val="0"/>
                              <w:marBottom w:val="0"/>
                              <w:divBdr>
                                <w:top w:val="none" w:sz="0" w:space="0" w:color="auto"/>
                                <w:left w:val="none" w:sz="0" w:space="0" w:color="auto"/>
                                <w:bottom w:val="none" w:sz="0" w:space="0" w:color="auto"/>
                                <w:right w:val="none" w:sz="0" w:space="0" w:color="auto"/>
                              </w:divBdr>
                              <w:divsChild>
                                <w:div w:id="1594850372">
                                  <w:marLeft w:val="0"/>
                                  <w:marRight w:val="0"/>
                                  <w:marTop w:val="0"/>
                                  <w:marBottom w:val="0"/>
                                  <w:divBdr>
                                    <w:top w:val="none" w:sz="0" w:space="0" w:color="auto"/>
                                    <w:left w:val="none" w:sz="0" w:space="0" w:color="auto"/>
                                    <w:bottom w:val="none" w:sz="0" w:space="0" w:color="auto"/>
                                    <w:right w:val="none" w:sz="0" w:space="0" w:color="auto"/>
                                  </w:divBdr>
                                  <w:divsChild>
                                    <w:div w:id="21340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5230">
                          <w:marLeft w:val="0"/>
                          <w:marRight w:val="0"/>
                          <w:marTop w:val="0"/>
                          <w:marBottom w:val="0"/>
                          <w:divBdr>
                            <w:top w:val="none" w:sz="0" w:space="0" w:color="auto"/>
                            <w:left w:val="none" w:sz="0" w:space="0" w:color="auto"/>
                            <w:bottom w:val="none" w:sz="0" w:space="0" w:color="auto"/>
                            <w:right w:val="none" w:sz="0" w:space="0" w:color="auto"/>
                          </w:divBdr>
                          <w:divsChild>
                            <w:div w:id="1516115270">
                              <w:marLeft w:val="0"/>
                              <w:marRight w:val="0"/>
                              <w:marTop w:val="0"/>
                              <w:marBottom w:val="0"/>
                              <w:divBdr>
                                <w:top w:val="none" w:sz="0" w:space="0" w:color="auto"/>
                                <w:left w:val="none" w:sz="0" w:space="0" w:color="auto"/>
                                <w:bottom w:val="none" w:sz="0" w:space="0" w:color="auto"/>
                                <w:right w:val="none" w:sz="0" w:space="0" w:color="auto"/>
                              </w:divBdr>
                              <w:divsChild>
                                <w:div w:id="476920705">
                                  <w:marLeft w:val="0"/>
                                  <w:marRight w:val="0"/>
                                  <w:marTop w:val="0"/>
                                  <w:marBottom w:val="0"/>
                                  <w:divBdr>
                                    <w:top w:val="none" w:sz="0" w:space="0" w:color="auto"/>
                                    <w:left w:val="none" w:sz="0" w:space="0" w:color="auto"/>
                                    <w:bottom w:val="none" w:sz="0" w:space="0" w:color="auto"/>
                                    <w:right w:val="none" w:sz="0" w:space="0" w:color="auto"/>
                                  </w:divBdr>
                                  <w:divsChild>
                                    <w:div w:id="13455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481163">
          <w:marLeft w:val="0"/>
          <w:marRight w:val="0"/>
          <w:marTop w:val="0"/>
          <w:marBottom w:val="0"/>
          <w:divBdr>
            <w:top w:val="none" w:sz="0" w:space="0" w:color="auto"/>
            <w:left w:val="none" w:sz="0" w:space="0" w:color="auto"/>
            <w:bottom w:val="none" w:sz="0" w:space="0" w:color="auto"/>
            <w:right w:val="none" w:sz="0" w:space="0" w:color="auto"/>
          </w:divBdr>
          <w:divsChild>
            <w:div w:id="996766227">
              <w:marLeft w:val="0"/>
              <w:marRight w:val="0"/>
              <w:marTop w:val="0"/>
              <w:marBottom w:val="0"/>
              <w:divBdr>
                <w:top w:val="none" w:sz="0" w:space="0" w:color="auto"/>
                <w:left w:val="none" w:sz="0" w:space="0" w:color="auto"/>
                <w:bottom w:val="none" w:sz="0" w:space="0" w:color="auto"/>
                <w:right w:val="none" w:sz="0" w:space="0" w:color="auto"/>
              </w:divBdr>
              <w:divsChild>
                <w:div w:id="836384420">
                  <w:marLeft w:val="0"/>
                  <w:marRight w:val="0"/>
                  <w:marTop w:val="0"/>
                  <w:marBottom w:val="0"/>
                  <w:divBdr>
                    <w:top w:val="none" w:sz="0" w:space="0" w:color="auto"/>
                    <w:left w:val="none" w:sz="0" w:space="0" w:color="auto"/>
                    <w:bottom w:val="none" w:sz="0" w:space="0" w:color="auto"/>
                    <w:right w:val="none" w:sz="0" w:space="0" w:color="auto"/>
                  </w:divBdr>
                  <w:divsChild>
                    <w:div w:id="327292417">
                      <w:marLeft w:val="0"/>
                      <w:marRight w:val="0"/>
                      <w:marTop w:val="0"/>
                      <w:marBottom w:val="0"/>
                      <w:divBdr>
                        <w:top w:val="none" w:sz="0" w:space="0" w:color="auto"/>
                        <w:left w:val="none" w:sz="0" w:space="0" w:color="auto"/>
                        <w:bottom w:val="none" w:sz="0" w:space="0" w:color="auto"/>
                        <w:right w:val="none" w:sz="0" w:space="0" w:color="auto"/>
                      </w:divBdr>
                      <w:divsChild>
                        <w:div w:id="1264804971">
                          <w:marLeft w:val="0"/>
                          <w:marRight w:val="0"/>
                          <w:marTop w:val="0"/>
                          <w:marBottom w:val="0"/>
                          <w:divBdr>
                            <w:top w:val="none" w:sz="0" w:space="0" w:color="auto"/>
                            <w:left w:val="none" w:sz="0" w:space="0" w:color="auto"/>
                            <w:bottom w:val="none" w:sz="0" w:space="0" w:color="auto"/>
                            <w:right w:val="none" w:sz="0" w:space="0" w:color="auto"/>
                          </w:divBdr>
                          <w:divsChild>
                            <w:div w:id="1542745761">
                              <w:marLeft w:val="0"/>
                              <w:marRight w:val="0"/>
                              <w:marTop w:val="0"/>
                              <w:marBottom w:val="0"/>
                              <w:divBdr>
                                <w:top w:val="none" w:sz="0" w:space="0" w:color="auto"/>
                                <w:left w:val="none" w:sz="0" w:space="0" w:color="auto"/>
                                <w:bottom w:val="none" w:sz="0" w:space="0" w:color="auto"/>
                                <w:right w:val="none" w:sz="0" w:space="0" w:color="auto"/>
                              </w:divBdr>
                              <w:divsChild>
                                <w:div w:id="342822085">
                                  <w:marLeft w:val="0"/>
                                  <w:marRight w:val="0"/>
                                  <w:marTop w:val="0"/>
                                  <w:marBottom w:val="0"/>
                                  <w:divBdr>
                                    <w:top w:val="none" w:sz="0" w:space="0" w:color="auto"/>
                                    <w:left w:val="none" w:sz="0" w:space="0" w:color="auto"/>
                                    <w:bottom w:val="none" w:sz="0" w:space="0" w:color="auto"/>
                                    <w:right w:val="none" w:sz="0" w:space="0" w:color="auto"/>
                                  </w:divBdr>
                                  <w:divsChild>
                                    <w:div w:id="1602179839">
                                      <w:marLeft w:val="0"/>
                                      <w:marRight w:val="0"/>
                                      <w:marTop w:val="0"/>
                                      <w:marBottom w:val="0"/>
                                      <w:divBdr>
                                        <w:top w:val="none" w:sz="0" w:space="0" w:color="auto"/>
                                        <w:left w:val="none" w:sz="0" w:space="0" w:color="auto"/>
                                        <w:bottom w:val="none" w:sz="0" w:space="0" w:color="auto"/>
                                        <w:right w:val="none" w:sz="0" w:space="0" w:color="auto"/>
                                      </w:divBdr>
                                      <w:divsChild>
                                        <w:div w:id="1304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30387">
          <w:marLeft w:val="0"/>
          <w:marRight w:val="0"/>
          <w:marTop w:val="0"/>
          <w:marBottom w:val="0"/>
          <w:divBdr>
            <w:top w:val="none" w:sz="0" w:space="0" w:color="auto"/>
            <w:left w:val="none" w:sz="0" w:space="0" w:color="auto"/>
            <w:bottom w:val="none" w:sz="0" w:space="0" w:color="auto"/>
            <w:right w:val="none" w:sz="0" w:space="0" w:color="auto"/>
          </w:divBdr>
          <w:divsChild>
            <w:div w:id="1257053259">
              <w:marLeft w:val="0"/>
              <w:marRight w:val="0"/>
              <w:marTop w:val="0"/>
              <w:marBottom w:val="0"/>
              <w:divBdr>
                <w:top w:val="none" w:sz="0" w:space="0" w:color="auto"/>
                <w:left w:val="none" w:sz="0" w:space="0" w:color="auto"/>
                <w:bottom w:val="none" w:sz="0" w:space="0" w:color="auto"/>
                <w:right w:val="none" w:sz="0" w:space="0" w:color="auto"/>
              </w:divBdr>
              <w:divsChild>
                <w:div w:id="165175678">
                  <w:marLeft w:val="0"/>
                  <w:marRight w:val="0"/>
                  <w:marTop w:val="0"/>
                  <w:marBottom w:val="0"/>
                  <w:divBdr>
                    <w:top w:val="none" w:sz="0" w:space="0" w:color="auto"/>
                    <w:left w:val="none" w:sz="0" w:space="0" w:color="auto"/>
                    <w:bottom w:val="none" w:sz="0" w:space="0" w:color="auto"/>
                    <w:right w:val="none" w:sz="0" w:space="0" w:color="auto"/>
                  </w:divBdr>
                  <w:divsChild>
                    <w:div w:id="625891301">
                      <w:marLeft w:val="0"/>
                      <w:marRight w:val="0"/>
                      <w:marTop w:val="0"/>
                      <w:marBottom w:val="0"/>
                      <w:divBdr>
                        <w:top w:val="none" w:sz="0" w:space="0" w:color="auto"/>
                        <w:left w:val="none" w:sz="0" w:space="0" w:color="auto"/>
                        <w:bottom w:val="none" w:sz="0" w:space="0" w:color="auto"/>
                        <w:right w:val="none" w:sz="0" w:space="0" w:color="auto"/>
                      </w:divBdr>
                      <w:divsChild>
                        <w:div w:id="1125270497">
                          <w:marLeft w:val="0"/>
                          <w:marRight w:val="0"/>
                          <w:marTop w:val="0"/>
                          <w:marBottom w:val="0"/>
                          <w:divBdr>
                            <w:top w:val="none" w:sz="0" w:space="0" w:color="auto"/>
                            <w:left w:val="none" w:sz="0" w:space="0" w:color="auto"/>
                            <w:bottom w:val="none" w:sz="0" w:space="0" w:color="auto"/>
                            <w:right w:val="none" w:sz="0" w:space="0" w:color="auto"/>
                          </w:divBdr>
                          <w:divsChild>
                            <w:div w:id="1226835346">
                              <w:marLeft w:val="0"/>
                              <w:marRight w:val="0"/>
                              <w:marTop w:val="0"/>
                              <w:marBottom w:val="0"/>
                              <w:divBdr>
                                <w:top w:val="none" w:sz="0" w:space="0" w:color="auto"/>
                                <w:left w:val="none" w:sz="0" w:space="0" w:color="auto"/>
                                <w:bottom w:val="none" w:sz="0" w:space="0" w:color="auto"/>
                                <w:right w:val="none" w:sz="0" w:space="0" w:color="auto"/>
                              </w:divBdr>
                              <w:divsChild>
                                <w:div w:id="10167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5670">
                  <w:marLeft w:val="0"/>
                  <w:marRight w:val="0"/>
                  <w:marTop w:val="0"/>
                  <w:marBottom w:val="0"/>
                  <w:divBdr>
                    <w:top w:val="none" w:sz="0" w:space="0" w:color="auto"/>
                    <w:left w:val="none" w:sz="0" w:space="0" w:color="auto"/>
                    <w:bottom w:val="none" w:sz="0" w:space="0" w:color="auto"/>
                    <w:right w:val="none" w:sz="0" w:space="0" w:color="auto"/>
                  </w:divBdr>
                  <w:divsChild>
                    <w:div w:id="1927423283">
                      <w:marLeft w:val="0"/>
                      <w:marRight w:val="0"/>
                      <w:marTop w:val="0"/>
                      <w:marBottom w:val="0"/>
                      <w:divBdr>
                        <w:top w:val="none" w:sz="0" w:space="0" w:color="auto"/>
                        <w:left w:val="none" w:sz="0" w:space="0" w:color="auto"/>
                        <w:bottom w:val="none" w:sz="0" w:space="0" w:color="auto"/>
                        <w:right w:val="none" w:sz="0" w:space="0" w:color="auto"/>
                      </w:divBdr>
                      <w:divsChild>
                        <w:div w:id="1280261557">
                          <w:marLeft w:val="0"/>
                          <w:marRight w:val="0"/>
                          <w:marTop w:val="0"/>
                          <w:marBottom w:val="0"/>
                          <w:divBdr>
                            <w:top w:val="none" w:sz="0" w:space="0" w:color="auto"/>
                            <w:left w:val="none" w:sz="0" w:space="0" w:color="auto"/>
                            <w:bottom w:val="none" w:sz="0" w:space="0" w:color="auto"/>
                            <w:right w:val="none" w:sz="0" w:space="0" w:color="auto"/>
                          </w:divBdr>
                          <w:divsChild>
                            <w:div w:id="2047556647">
                              <w:marLeft w:val="0"/>
                              <w:marRight w:val="0"/>
                              <w:marTop w:val="0"/>
                              <w:marBottom w:val="0"/>
                              <w:divBdr>
                                <w:top w:val="none" w:sz="0" w:space="0" w:color="auto"/>
                                <w:left w:val="none" w:sz="0" w:space="0" w:color="auto"/>
                                <w:bottom w:val="none" w:sz="0" w:space="0" w:color="auto"/>
                                <w:right w:val="none" w:sz="0" w:space="0" w:color="auto"/>
                              </w:divBdr>
                              <w:divsChild>
                                <w:div w:id="360981096">
                                  <w:marLeft w:val="0"/>
                                  <w:marRight w:val="0"/>
                                  <w:marTop w:val="0"/>
                                  <w:marBottom w:val="0"/>
                                  <w:divBdr>
                                    <w:top w:val="none" w:sz="0" w:space="0" w:color="auto"/>
                                    <w:left w:val="none" w:sz="0" w:space="0" w:color="auto"/>
                                    <w:bottom w:val="none" w:sz="0" w:space="0" w:color="auto"/>
                                    <w:right w:val="none" w:sz="0" w:space="0" w:color="auto"/>
                                  </w:divBdr>
                                  <w:divsChild>
                                    <w:div w:id="13089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39193">
                          <w:marLeft w:val="0"/>
                          <w:marRight w:val="0"/>
                          <w:marTop w:val="0"/>
                          <w:marBottom w:val="0"/>
                          <w:divBdr>
                            <w:top w:val="none" w:sz="0" w:space="0" w:color="auto"/>
                            <w:left w:val="none" w:sz="0" w:space="0" w:color="auto"/>
                            <w:bottom w:val="none" w:sz="0" w:space="0" w:color="auto"/>
                            <w:right w:val="none" w:sz="0" w:space="0" w:color="auto"/>
                          </w:divBdr>
                          <w:divsChild>
                            <w:div w:id="634065725">
                              <w:marLeft w:val="0"/>
                              <w:marRight w:val="0"/>
                              <w:marTop w:val="0"/>
                              <w:marBottom w:val="0"/>
                              <w:divBdr>
                                <w:top w:val="none" w:sz="0" w:space="0" w:color="auto"/>
                                <w:left w:val="none" w:sz="0" w:space="0" w:color="auto"/>
                                <w:bottom w:val="none" w:sz="0" w:space="0" w:color="auto"/>
                                <w:right w:val="none" w:sz="0" w:space="0" w:color="auto"/>
                              </w:divBdr>
                              <w:divsChild>
                                <w:div w:id="306210591">
                                  <w:marLeft w:val="0"/>
                                  <w:marRight w:val="0"/>
                                  <w:marTop w:val="0"/>
                                  <w:marBottom w:val="0"/>
                                  <w:divBdr>
                                    <w:top w:val="none" w:sz="0" w:space="0" w:color="auto"/>
                                    <w:left w:val="none" w:sz="0" w:space="0" w:color="auto"/>
                                    <w:bottom w:val="none" w:sz="0" w:space="0" w:color="auto"/>
                                    <w:right w:val="none" w:sz="0" w:space="0" w:color="auto"/>
                                  </w:divBdr>
                                  <w:divsChild>
                                    <w:div w:id="1445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981222">
          <w:marLeft w:val="0"/>
          <w:marRight w:val="0"/>
          <w:marTop w:val="0"/>
          <w:marBottom w:val="0"/>
          <w:divBdr>
            <w:top w:val="none" w:sz="0" w:space="0" w:color="auto"/>
            <w:left w:val="none" w:sz="0" w:space="0" w:color="auto"/>
            <w:bottom w:val="none" w:sz="0" w:space="0" w:color="auto"/>
            <w:right w:val="none" w:sz="0" w:space="0" w:color="auto"/>
          </w:divBdr>
          <w:divsChild>
            <w:div w:id="640384584">
              <w:marLeft w:val="0"/>
              <w:marRight w:val="0"/>
              <w:marTop w:val="0"/>
              <w:marBottom w:val="0"/>
              <w:divBdr>
                <w:top w:val="none" w:sz="0" w:space="0" w:color="auto"/>
                <w:left w:val="none" w:sz="0" w:space="0" w:color="auto"/>
                <w:bottom w:val="none" w:sz="0" w:space="0" w:color="auto"/>
                <w:right w:val="none" w:sz="0" w:space="0" w:color="auto"/>
              </w:divBdr>
              <w:divsChild>
                <w:div w:id="676153300">
                  <w:marLeft w:val="0"/>
                  <w:marRight w:val="0"/>
                  <w:marTop w:val="0"/>
                  <w:marBottom w:val="0"/>
                  <w:divBdr>
                    <w:top w:val="none" w:sz="0" w:space="0" w:color="auto"/>
                    <w:left w:val="none" w:sz="0" w:space="0" w:color="auto"/>
                    <w:bottom w:val="none" w:sz="0" w:space="0" w:color="auto"/>
                    <w:right w:val="none" w:sz="0" w:space="0" w:color="auto"/>
                  </w:divBdr>
                  <w:divsChild>
                    <w:div w:id="5057777">
                      <w:marLeft w:val="0"/>
                      <w:marRight w:val="0"/>
                      <w:marTop w:val="0"/>
                      <w:marBottom w:val="0"/>
                      <w:divBdr>
                        <w:top w:val="none" w:sz="0" w:space="0" w:color="auto"/>
                        <w:left w:val="none" w:sz="0" w:space="0" w:color="auto"/>
                        <w:bottom w:val="none" w:sz="0" w:space="0" w:color="auto"/>
                        <w:right w:val="none" w:sz="0" w:space="0" w:color="auto"/>
                      </w:divBdr>
                      <w:divsChild>
                        <w:div w:id="1901750416">
                          <w:marLeft w:val="0"/>
                          <w:marRight w:val="0"/>
                          <w:marTop w:val="0"/>
                          <w:marBottom w:val="0"/>
                          <w:divBdr>
                            <w:top w:val="none" w:sz="0" w:space="0" w:color="auto"/>
                            <w:left w:val="none" w:sz="0" w:space="0" w:color="auto"/>
                            <w:bottom w:val="none" w:sz="0" w:space="0" w:color="auto"/>
                            <w:right w:val="none" w:sz="0" w:space="0" w:color="auto"/>
                          </w:divBdr>
                          <w:divsChild>
                            <w:div w:id="308941438">
                              <w:marLeft w:val="0"/>
                              <w:marRight w:val="0"/>
                              <w:marTop w:val="0"/>
                              <w:marBottom w:val="0"/>
                              <w:divBdr>
                                <w:top w:val="none" w:sz="0" w:space="0" w:color="auto"/>
                                <w:left w:val="none" w:sz="0" w:space="0" w:color="auto"/>
                                <w:bottom w:val="none" w:sz="0" w:space="0" w:color="auto"/>
                                <w:right w:val="none" w:sz="0" w:space="0" w:color="auto"/>
                              </w:divBdr>
                              <w:divsChild>
                                <w:div w:id="2078898892">
                                  <w:marLeft w:val="0"/>
                                  <w:marRight w:val="0"/>
                                  <w:marTop w:val="0"/>
                                  <w:marBottom w:val="0"/>
                                  <w:divBdr>
                                    <w:top w:val="none" w:sz="0" w:space="0" w:color="auto"/>
                                    <w:left w:val="none" w:sz="0" w:space="0" w:color="auto"/>
                                    <w:bottom w:val="none" w:sz="0" w:space="0" w:color="auto"/>
                                    <w:right w:val="none" w:sz="0" w:space="0" w:color="auto"/>
                                  </w:divBdr>
                                  <w:divsChild>
                                    <w:div w:id="361975175">
                                      <w:marLeft w:val="0"/>
                                      <w:marRight w:val="0"/>
                                      <w:marTop w:val="0"/>
                                      <w:marBottom w:val="0"/>
                                      <w:divBdr>
                                        <w:top w:val="none" w:sz="0" w:space="0" w:color="auto"/>
                                        <w:left w:val="none" w:sz="0" w:space="0" w:color="auto"/>
                                        <w:bottom w:val="none" w:sz="0" w:space="0" w:color="auto"/>
                                        <w:right w:val="none" w:sz="0" w:space="0" w:color="auto"/>
                                      </w:divBdr>
                                      <w:divsChild>
                                        <w:div w:id="853307137">
                                          <w:marLeft w:val="0"/>
                                          <w:marRight w:val="0"/>
                                          <w:marTop w:val="0"/>
                                          <w:marBottom w:val="0"/>
                                          <w:divBdr>
                                            <w:top w:val="none" w:sz="0" w:space="0" w:color="auto"/>
                                            <w:left w:val="none" w:sz="0" w:space="0" w:color="auto"/>
                                            <w:bottom w:val="none" w:sz="0" w:space="0" w:color="auto"/>
                                            <w:right w:val="none" w:sz="0" w:space="0" w:color="auto"/>
                                          </w:divBdr>
                                          <w:divsChild>
                                            <w:div w:id="1091664666">
                                              <w:marLeft w:val="0"/>
                                              <w:marRight w:val="0"/>
                                              <w:marTop w:val="0"/>
                                              <w:marBottom w:val="0"/>
                                              <w:divBdr>
                                                <w:top w:val="none" w:sz="0" w:space="0" w:color="auto"/>
                                                <w:left w:val="none" w:sz="0" w:space="0" w:color="auto"/>
                                                <w:bottom w:val="none" w:sz="0" w:space="0" w:color="auto"/>
                                                <w:right w:val="none" w:sz="0" w:space="0" w:color="auto"/>
                                              </w:divBdr>
                                              <w:divsChild>
                                                <w:div w:id="141117914">
                                                  <w:marLeft w:val="0"/>
                                                  <w:marRight w:val="0"/>
                                                  <w:marTop w:val="0"/>
                                                  <w:marBottom w:val="0"/>
                                                  <w:divBdr>
                                                    <w:top w:val="none" w:sz="0" w:space="0" w:color="auto"/>
                                                    <w:left w:val="none" w:sz="0" w:space="0" w:color="auto"/>
                                                    <w:bottom w:val="none" w:sz="0" w:space="0" w:color="auto"/>
                                                    <w:right w:val="none" w:sz="0" w:space="0" w:color="auto"/>
                                                  </w:divBdr>
                                                  <w:divsChild>
                                                    <w:div w:id="2140341625">
                                                      <w:marLeft w:val="0"/>
                                                      <w:marRight w:val="0"/>
                                                      <w:marTop w:val="0"/>
                                                      <w:marBottom w:val="0"/>
                                                      <w:divBdr>
                                                        <w:top w:val="none" w:sz="0" w:space="0" w:color="auto"/>
                                                        <w:left w:val="none" w:sz="0" w:space="0" w:color="auto"/>
                                                        <w:bottom w:val="none" w:sz="0" w:space="0" w:color="auto"/>
                                                        <w:right w:val="none" w:sz="0" w:space="0" w:color="auto"/>
                                                      </w:divBdr>
                                                      <w:divsChild>
                                                        <w:div w:id="187530569">
                                                          <w:marLeft w:val="0"/>
                                                          <w:marRight w:val="0"/>
                                                          <w:marTop w:val="0"/>
                                                          <w:marBottom w:val="0"/>
                                                          <w:divBdr>
                                                            <w:top w:val="none" w:sz="0" w:space="0" w:color="auto"/>
                                                            <w:left w:val="none" w:sz="0" w:space="0" w:color="auto"/>
                                                            <w:bottom w:val="none" w:sz="0" w:space="0" w:color="auto"/>
                                                            <w:right w:val="none" w:sz="0" w:space="0" w:color="auto"/>
                                                          </w:divBdr>
                                                          <w:divsChild>
                                                            <w:div w:id="971133323">
                                                              <w:marLeft w:val="0"/>
                                                              <w:marRight w:val="0"/>
                                                              <w:marTop w:val="0"/>
                                                              <w:marBottom w:val="0"/>
                                                              <w:divBdr>
                                                                <w:top w:val="none" w:sz="0" w:space="0" w:color="auto"/>
                                                                <w:left w:val="none" w:sz="0" w:space="0" w:color="auto"/>
                                                                <w:bottom w:val="none" w:sz="0" w:space="0" w:color="auto"/>
                                                                <w:right w:val="none" w:sz="0" w:space="0" w:color="auto"/>
                                                              </w:divBdr>
                                                            </w:div>
                                                            <w:div w:id="15613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803375">
                                      <w:marLeft w:val="0"/>
                                      <w:marRight w:val="0"/>
                                      <w:marTop w:val="0"/>
                                      <w:marBottom w:val="0"/>
                                      <w:divBdr>
                                        <w:top w:val="none" w:sz="0" w:space="0" w:color="auto"/>
                                        <w:left w:val="none" w:sz="0" w:space="0" w:color="auto"/>
                                        <w:bottom w:val="none" w:sz="0" w:space="0" w:color="auto"/>
                                        <w:right w:val="none" w:sz="0" w:space="0" w:color="auto"/>
                                      </w:divBdr>
                                      <w:divsChild>
                                        <w:div w:id="15933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836376">
          <w:marLeft w:val="0"/>
          <w:marRight w:val="0"/>
          <w:marTop w:val="0"/>
          <w:marBottom w:val="0"/>
          <w:divBdr>
            <w:top w:val="none" w:sz="0" w:space="0" w:color="auto"/>
            <w:left w:val="none" w:sz="0" w:space="0" w:color="auto"/>
            <w:bottom w:val="none" w:sz="0" w:space="0" w:color="auto"/>
            <w:right w:val="none" w:sz="0" w:space="0" w:color="auto"/>
          </w:divBdr>
          <w:divsChild>
            <w:div w:id="578829298">
              <w:marLeft w:val="0"/>
              <w:marRight w:val="0"/>
              <w:marTop w:val="0"/>
              <w:marBottom w:val="0"/>
              <w:divBdr>
                <w:top w:val="none" w:sz="0" w:space="0" w:color="auto"/>
                <w:left w:val="none" w:sz="0" w:space="0" w:color="auto"/>
                <w:bottom w:val="none" w:sz="0" w:space="0" w:color="auto"/>
                <w:right w:val="none" w:sz="0" w:space="0" w:color="auto"/>
              </w:divBdr>
              <w:divsChild>
                <w:div w:id="1379276673">
                  <w:marLeft w:val="0"/>
                  <w:marRight w:val="0"/>
                  <w:marTop w:val="0"/>
                  <w:marBottom w:val="0"/>
                  <w:divBdr>
                    <w:top w:val="none" w:sz="0" w:space="0" w:color="auto"/>
                    <w:left w:val="none" w:sz="0" w:space="0" w:color="auto"/>
                    <w:bottom w:val="none" w:sz="0" w:space="0" w:color="auto"/>
                    <w:right w:val="none" w:sz="0" w:space="0" w:color="auto"/>
                  </w:divBdr>
                  <w:divsChild>
                    <w:div w:id="6560318">
                      <w:marLeft w:val="0"/>
                      <w:marRight w:val="0"/>
                      <w:marTop w:val="0"/>
                      <w:marBottom w:val="0"/>
                      <w:divBdr>
                        <w:top w:val="none" w:sz="0" w:space="0" w:color="auto"/>
                        <w:left w:val="none" w:sz="0" w:space="0" w:color="auto"/>
                        <w:bottom w:val="none" w:sz="0" w:space="0" w:color="auto"/>
                        <w:right w:val="none" w:sz="0" w:space="0" w:color="auto"/>
                      </w:divBdr>
                      <w:divsChild>
                        <w:div w:id="1358196297">
                          <w:marLeft w:val="0"/>
                          <w:marRight w:val="0"/>
                          <w:marTop w:val="0"/>
                          <w:marBottom w:val="0"/>
                          <w:divBdr>
                            <w:top w:val="none" w:sz="0" w:space="0" w:color="auto"/>
                            <w:left w:val="none" w:sz="0" w:space="0" w:color="auto"/>
                            <w:bottom w:val="none" w:sz="0" w:space="0" w:color="auto"/>
                            <w:right w:val="none" w:sz="0" w:space="0" w:color="auto"/>
                          </w:divBdr>
                          <w:divsChild>
                            <w:div w:id="1302736681">
                              <w:marLeft w:val="0"/>
                              <w:marRight w:val="0"/>
                              <w:marTop w:val="0"/>
                              <w:marBottom w:val="0"/>
                              <w:divBdr>
                                <w:top w:val="none" w:sz="0" w:space="0" w:color="auto"/>
                                <w:left w:val="none" w:sz="0" w:space="0" w:color="auto"/>
                                <w:bottom w:val="none" w:sz="0" w:space="0" w:color="auto"/>
                                <w:right w:val="none" w:sz="0" w:space="0" w:color="auto"/>
                              </w:divBdr>
                              <w:divsChild>
                                <w:div w:id="6620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234805">
                  <w:marLeft w:val="0"/>
                  <w:marRight w:val="0"/>
                  <w:marTop w:val="0"/>
                  <w:marBottom w:val="0"/>
                  <w:divBdr>
                    <w:top w:val="none" w:sz="0" w:space="0" w:color="auto"/>
                    <w:left w:val="none" w:sz="0" w:space="0" w:color="auto"/>
                    <w:bottom w:val="none" w:sz="0" w:space="0" w:color="auto"/>
                    <w:right w:val="none" w:sz="0" w:space="0" w:color="auto"/>
                  </w:divBdr>
                  <w:divsChild>
                    <w:div w:id="890844799">
                      <w:marLeft w:val="0"/>
                      <w:marRight w:val="0"/>
                      <w:marTop w:val="0"/>
                      <w:marBottom w:val="0"/>
                      <w:divBdr>
                        <w:top w:val="none" w:sz="0" w:space="0" w:color="auto"/>
                        <w:left w:val="none" w:sz="0" w:space="0" w:color="auto"/>
                        <w:bottom w:val="none" w:sz="0" w:space="0" w:color="auto"/>
                        <w:right w:val="none" w:sz="0" w:space="0" w:color="auto"/>
                      </w:divBdr>
                      <w:divsChild>
                        <w:div w:id="773282202">
                          <w:marLeft w:val="0"/>
                          <w:marRight w:val="0"/>
                          <w:marTop w:val="0"/>
                          <w:marBottom w:val="0"/>
                          <w:divBdr>
                            <w:top w:val="none" w:sz="0" w:space="0" w:color="auto"/>
                            <w:left w:val="none" w:sz="0" w:space="0" w:color="auto"/>
                            <w:bottom w:val="none" w:sz="0" w:space="0" w:color="auto"/>
                            <w:right w:val="none" w:sz="0" w:space="0" w:color="auto"/>
                          </w:divBdr>
                          <w:divsChild>
                            <w:div w:id="800997415">
                              <w:marLeft w:val="0"/>
                              <w:marRight w:val="0"/>
                              <w:marTop w:val="0"/>
                              <w:marBottom w:val="0"/>
                              <w:divBdr>
                                <w:top w:val="none" w:sz="0" w:space="0" w:color="auto"/>
                                <w:left w:val="none" w:sz="0" w:space="0" w:color="auto"/>
                                <w:bottom w:val="none" w:sz="0" w:space="0" w:color="auto"/>
                                <w:right w:val="none" w:sz="0" w:space="0" w:color="auto"/>
                              </w:divBdr>
                              <w:divsChild>
                                <w:div w:id="691689836">
                                  <w:marLeft w:val="0"/>
                                  <w:marRight w:val="0"/>
                                  <w:marTop w:val="0"/>
                                  <w:marBottom w:val="0"/>
                                  <w:divBdr>
                                    <w:top w:val="none" w:sz="0" w:space="0" w:color="auto"/>
                                    <w:left w:val="none" w:sz="0" w:space="0" w:color="auto"/>
                                    <w:bottom w:val="none" w:sz="0" w:space="0" w:color="auto"/>
                                    <w:right w:val="none" w:sz="0" w:space="0" w:color="auto"/>
                                  </w:divBdr>
                                  <w:divsChild>
                                    <w:div w:id="1305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2601">
                          <w:marLeft w:val="0"/>
                          <w:marRight w:val="0"/>
                          <w:marTop w:val="0"/>
                          <w:marBottom w:val="0"/>
                          <w:divBdr>
                            <w:top w:val="none" w:sz="0" w:space="0" w:color="auto"/>
                            <w:left w:val="none" w:sz="0" w:space="0" w:color="auto"/>
                            <w:bottom w:val="none" w:sz="0" w:space="0" w:color="auto"/>
                            <w:right w:val="none" w:sz="0" w:space="0" w:color="auto"/>
                          </w:divBdr>
                          <w:divsChild>
                            <w:div w:id="2145806951">
                              <w:marLeft w:val="0"/>
                              <w:marRight w:val="0"/>
                              <w:marTop w:val="0"/>
                              <w:marBottom w:val="0"/>
                              <w:divBdr>
                                <w:top w:val="none" w:sz="0" w:space="0" w:color="auto"/>
                                <w:left w:val="none" w:sz="0" w:space="0" w:color="auto"/>
                                <w:bottom w:val="none" w:sz="0" w:space="0" w:color="auto"/>
                                <w:right w:val="none" w:sz="0" w:space="0" w:color="auto"/>
                              </w:divBdr>
                              <w:divsChild>
                                <w:div w:id="1412121444">
                                  <w:marLeft w:val="0"/>
                                  <w:marRight w:val="0"/>
                                  <w:marTop w:val="0"/>
                                  <w:marBottom w:val="0"/>
                                  <w:divBdr>
                                    <w:top w:val="none" w:sz="0" w:space="0" w:color="auto"/>
                                    <w:left w:val="none" w:sz="0" w:space="0" w:color="auto"/>
                                    <w:bottom w:val="none" w:sz="0" w:space="0" w:color="auto"/>
                                    <w:right w:val="none" w:sz="0" w:space="0" w:color="auto"/>
                                  </w:divBdr>
                                  <w:divsChild>
                                    <w:div w:id="4506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748059">
          <w:marLeft w:val="0"/>
          <w:marRight w:val="0"/>
          <w:marTop w:val="0"/>
          <w:marBottom w:val="0"/>
          <w:divBdr>
            <w:top w:val="none" w:sz="0" w:space="0" w:color="auto"/>
            <w:left w:val="none" w:sz="0" w:space="0" w:color="auto"/>
            <w:bottom w:val="none" w:sz="0" w:space="0" w:color="auto"/>
            <w:right w:val="none" w:sz="0" w:space="0" w:color="auto"/>
          </w:divBdr>
          <w:divsChild>
            <w:div w:id="1615791961">
              <w:marLeft w:val="0"/>
              <w:marRight w:val="0"/>
              <w:marTop w:val="0"/>
              <w:marBottom w:val="0"/>
              <w:divBdr>
                <w:top w:val="none" w:sz="0" w:space="0" w:color="auto"/>
                <w:left w:val="none" w:sz="0" w:space="0" w:color="auto"/>
                <w:bottom w:val="none" w:sz="0" w:space="0" w:color="auto"/>
                <w:right w:val="none" w:sz="0" w:space="0" w:color="auto"/>
              </w:divBdr>
              <w:divsChild>
                <w:div w:id="1801612815">
                  <w:marLeft w:val="0"/>
                  <w:marRight w:val="0"/>
                  <w:marTop w:val="0"/>
                  <w:marBottom w:val="0"/>
                  <w:divBdr>
                    <w:top w:val="none" w:sz="0" w:space="0" w:color="auto"/>
                    <w:left w:val="none" w:sz="0" w:space="0" w:color="auto"/>
                    <w:bottom w:val="none" w:sz="0" w:space="0" w:color="auto"/>
                    <w:right w:val="none" w:sz="0" w:space="0" w:color="auto"/>
                  </w:divBdr>
                  <w:divsChild>
                    <w:div w:id="1723017165">
                      <w:marLeft w:val="0"/>
                      <w:marRight w:val="0"/>
                      <w:marTop w:val="0"/>
                      <w:marBottom w:val="0"/>
                      <w:divBdr>
                        <w:top w:val="none" w:sz="0" w:space="0" w:color="auto"/>
                        <w:left w:val="none" w:sz="0" w:space="0" w:color="auto"/>
                        <w:bottom w:val="none" w:sz="0" w:space="0" w:color="auto"/>
                        <w:right w:val="none" w:sz="0" w:space="0" w:color="auto"/>
                      </w:divBdr>
                      <w:divsChild>
                        <w:div w:id="1617251790">
                          <w:marLeft w:val="0"/>
                          <w:marRight w:val="0"/>
                          <w:marTop w:val="0"/>
                          <w:marBottom w:val="0"/>
                          <w:divBdr>
                            <w:top w:val="none" w:sz="0" w:space="0" w:color="auto"/>
                            <w:left w:val="none" w:sz="0" w:space="0" w:color="auto"/>
                            <w:bottom w:val="none" w:sz="0" w:space="0" w:color="auto"/>
                            <w:right w:val="none" w:sz="0" w:space="0" w:color="auto"/>
                          </w:divBdr>
                          <w:divsChild>
                            <w:div w:id="1398741353">
                              <w:marLeft w:val="0"/>
                              <w:marRight w:val="0"/>
                              <w:marTop w:val="0"/>
                              <w:marBottom w:val="0"/>
                              <w:divBdr>
                                <w:top w:val="none" w:sz="0" w:space="0" w:color="auto"/>
                                <w:left w:val="none" w:sz="0" w:space="0" w:color="auto"/>
                                <w:bottom w:val="none" w:sz="0" w:space="0" w:color="auto"/>
                                <w:right w:val="none" w:sz="0" w:space="0" w:color="auto"/>
                              </w:divBdr>
                              <w:divsChild>
                                <w:div w:id="645672752">
                                  <w:marLeft w:val="0"/>
                                  <w:marRight w:val="0"/>
                                  <w:marTop w:val="0"/>
                                  <w:marBottom w:val="0"/>
                                  <w:divBdr>
                                    <w:top w:val="none" w:sz="0" w:space="0" w:color="auto"/>
                                    <w:left w:val="none" w:sz="0" w:space="0" w:color="auto"/>
                                    <w:bottom w:val="none" w:sz="0" w:space="0" w:color="auto"/>
                                    <w:right w:val="none" w:sz="0" w:space="0" w:color="auto"/>
                                  </w:divBdr>
                                  <w:divsChild>
                                    <w:div w:id="51974276">
                                      <w:marLeft w:val="0"/>
                                      <w:marRight w:val="0"/>
                                      <w:marTop w:val="0"/>
                                      <w:marBottom w:val="0"/>
                                      <w:divBdr>
                                        <w:top w:val="none" w:sz="0" w:space="0" w:color="auto"/>
                                        <w:left w:val="none" w:sz="0" w:space="0" w:color="auto"/>
                                        <w:bottom w:val="none" w:sz="0" w:space="0" w:color="auto"/>
                                        <w:right w:val="none" w:sz="0" w:space="0" w:color="auto"/>
                                      </w:divBdr>
                                      <w:divsChild>
                                        <w:div w:id="362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074855">
          <w:marLeft w:val="0"/>
          <w:marRight w:val="0"/>
          <w:marTop w:val="0"/>
          <w:marBottom w:val="0"/>
          <w:divBdr>
            <w:top w:val="none" w:sz="0" w:space="0" w:color="auto"/>
            <w:left w:val="none" w:sz="0" w:space="0" w:color="auto"/>
            <w:bottom w:val="none" w:sz="0" w:space="0" w:color="auto"/>
            <w:right w:val="none" w:sz="0" w:space="0" w:color="auto"/>
          </w:divBdr>
          <w:divsChild>
            <w:div w:id="731805183">
              <w:marLeft w:val="0"/>
              <w:marRight w:val="0"/>
              <w:marTop w:val="0"/>
              <w:marBottom w:val="0"/>
              <w:divBdr>
                <w:top w:val="none" w:sz="0" w:space="0" w:color="auto"/>
                <w:left w:val="none" w:sz="0" w:space="0" w:color="auto"/>
                <w:bottom w:val="none" w:sz="0" w:space="0" w:color="auto"/>
                <w:right w:val="none" w:sz="0" w:space="0" w:color="auto"/>
              </w:divBdr>
              <w:divsChild>
                <w:div w:id="1002507488">
                  <w:marLeft w:val="0"/>
                  <w:marRight w:val="0"/>
                  <w:marTop w:val="0"/>
                  <w:marBottom w:val="0"/>
                  <w:divBdr>
                    <w:top w:val="none" w:sz="0" w:space="0" w:color="auto"/>
                    <w:left w:val="none" w:sz="0" w:space="0" w:color="auto"/>
                    <w:bottom w:val="none" w:sz="0" w:space="0" w:color="auto"/>
                    <w:right w:val="none" w:sz="0" w:space="0" w:color="auto"/>
                  </w:divBdr>
                  <w:divsChild>
                    <w:div w:id="1878010584">
                      <w:marLeft w:val="0"/>
                      <w:marRight w:val="0"/>
                      <w:marTop w:val="0"/>
                      <w:marBottom w:val="0"/>
                      <w:divBdr>
                        <w:top w:val="none" w:sz="0" w:space="0" w:color="auto"/>
                        <w:left w:val="none" w:sz="0" w:space="0" w:color="auto"/>
                        <w:bottom w:val="none" w:sz="0" w:space="0" w:color="auto"/>
                        <w:right w:val="none" w:sz="0" w:space="0" w:color="auto"/>
                      </w:divBdr>
                      <w:divsChild>
                        <w:div w:id="233010601">
                          <w:marLeft w:val="0"/>
                          <w:marRight w:val="0"/>
                          <w:marTop w:val="0"/>
                          <w:marBottom w:val="0"/>
                          <w:divBdr>
                            <w:top w:val="none" w:sz="0" w:space="0" w:color="auto"/>
                            <w:left w:val="none" w:sz="0" w:space="0" w:color="auto"/>
                            <w:bottom w:val="none" w:sz="0" w:space="0" w:color="auto"/>
                            <w:right w:val="none" w:sz="0" w:space="0" w:color="auto"/>
                          </w:divBdr>
                          <w:divsChild>
                            <w:div w:id="2094357561">
                              <w:marLeft w:val="0"/>
                              <w:marRight w:val="0"/>
                              <w:marTop w:val="0"/>
                              <w:marBottom w:val="0"/>
                              <w:divBdr>
                                <w:top w:val="none" w:sz="0" w:space="0" w:color="auto"/>
                                <w:left w:val="none" w:sz="0" w:space="0" w:color="auto"/>
                                <w:bottom w:val="none" w:sz="0" w:space="0" w:color="auto"/>
                                <w:right w:val="none" w:sz="0" w:space="0" w:color="auto"/>
                              </w:divBdr>
                              <w:divsChild>
                                <w:div w:id="1440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28910">
                  <w:marLeft w:val="0"/>
                  <w:marRight w:val="0"/>
                  <w:marTop w:val="0"/>
                  <w:marBottom w:val="0"/>
                  <w:divBdr>
                    <w:top w:val="none" w:sz="0" w:space="0" w:color="auto"/>
                    <w:left w:val="none" w:sz="0" w:space="0" w:color="auto"/>
                    <w:bottom w:val="none" w:sz="0" w:space="0" w:color="auto"/>
                    <w:right w:val="none" w:sz="0" w:space="0" w:color="auto"/>
                  </w:divBdr>
                  <w:divsChild>
                    <w:div w:id="1363507761">
                      <w:marLeft w:val="0"/>
                      <w:marRight w:val="0"/>
                      <w:marTop w:val="0"/>
                      <w:marBottom w:val="0"/>
                      <w:divBdr>
                        <w:top w:val="none" w:sz="0" w:space="0" w:color="auto"/>
                        <w:left w:val="none" w:sz="0" w:space="0" w:color="auto"/>
                        <w:bottom w:val="none" w:sz="0" w:space="0" w:color="auto"/>
                        <w:right w:val="none" w:sz="0" w:space="0" w:color="auto"/>
                      </w:divBdr>
                      <w:divsChild>
                        <w:div w:id="222564135">
                          <w:marLeft w:val="0"/>
                          <w:marRight w:val="0"/>
                          <w:marTop w:val="0"/>
                          <w:marBottom w:val="0"/>
                          <w:divBdr>
                            <w:top w:val="none" w:sz="0" w:space="0" w:color="auto"/>
                            <w:left w:val="none" w:sz="0" w:space="0" w:color="auto"/>
                            <w:bottom w:val="none" w:sz="0" w:space="0" w:color="auto"/>
                            <w:right w:val="none" w:sz="0" w:space="0" w:color="auto"/>
                          </w:divBdr>
                          <w:divsChild>
                            <w:div w:id="722217050">
                              <w:marLeft w:val="0"/>
                              <w:marRight w:val="0"/>
                              <w:marTop w:val="0"/>
                              <w:marBottom w:val="0"/>
                              <w:divBdr>
                                <w:top w:val="none" w:sz="0" w:space="0" w:color="auto"/>
                                <w:left w:val="none" w:sz="0" w:space="0" w:color="auto"/>
                                <w:bottom w:val="none" w:sz="0" w:space="0" w:color="auto"/>
                                <w:right w:val="none" w:sz="0" w:space="0" w:color="auto"/>
                              </w:divBdr>
                              <w:divsChild>
                                <w:div w:id="451098419">
                                  <w:marLeft w:val="0"/>
                                  <w:marRight w:val="0"/>
                                  <w:marTop w:val="0"/>
                                  <w:marBottom w:val="0"/>
                                  <w:divBdr>
                                    <w:top w:val="none" w:sz="0" w:space="0" w:color="auto"/>
                                    <w:left w:val="none" w:sz="0" w:space="0" w:color="auto"/>
                                    <w:bottom w:val="none" w:sz="0" w:space="0" w:color="auto"/>
                                    <w:right w:val="none" w:sz="0" w:space="0" w:color="auto"/>
                                  </w:divBdr>
                                  <w:divsChild>
                                    <w:div w:id="6240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845820">
      <w:bodyDiv w:val="1"/>
      <w:marLeft w:val="0"/>
      <w:marRight w:val="0"/>
      <w:marTop w:val="0"/>
      <w:marBottom w:val="0"/>
      <w:divBdr>
        <w:top w:val="none" w:sz="0" w:space="0" w:color="auto"/>
        <w:left w:val="none" w:sz="0" w:space="0" w:color="auto"/>
        <w:bottom w:val="none" w:sz="0" w:space="0" w:color="auto"/>
        <w:right w:val="none" w:sz="0" w:space="0" w:color="auto"/>
      </w:divBdr>
      <w:divsChild>
        <w:div w:id="219899380">
          <w:marLeft w:val="0"/>
          <w:marRight w:val="0"/>
          <w:marTop w:val="0"/>
          <w:marBottom w:val="0"/>
          <w:divBdr>
            <w:top w:val="none" w:sz="0" w:space="0" w:color="auto"/>
            <w:left w:val="none" w:sz="0" w:space="0" w:color="auto"/>
            <w:bottom w:val="none" w:sz="0" w:space="0" w:color="auto"/>
            <w:right w:val="none" w:sz="0" w:space="0" w:color="auto"/>
          </w:divBdr>
          <w:divsChild>
            <w:div w:id="1121648777">
              <w:marLeft w:val="0"/>
              <w:marRight w:val="0"/>
              <w:marTop w:val="0"/>
              <w:marBottom w:val="0"/>
              <w:divBdr>
                <w:top w:val="none" w:sz="0" w:space="0" w:color="auto"/>
                <w:left w:val="none" w:sz="0" w:space="0" w:color="auto"/>
                <w:bottom w:val="none" w:sz="0" w:space="0" w:color="auto"/>
                <w:right w:val="none" w:sz="0" w:space="0" w:color="auto"/>
              </w:divBdr>
              <w:divsChild>
                <w:div w:id="132916297">
                  <w:marLeft w:val="0"/>
                  <w:marRight w:val="0"/>
                  <w:marTop w:val="0"/>
                  <w:marBottom w:val="0"/>
                  <w:divBdr>
                    <w:top w:val="none" w:sz="0" w:space="0" w:color="auto"/>
                    <w:left w:val="none" w:sz="0" w:space="0" w:color="auto"/>
                    <w:bottom w:val="none" w:sz="0" w:space="0" w:color="auto"/>
                    <w:right w:val="none" w:sz="0" w:space="0" w:color="auto"/>
                  </w:divBdr>
                </w:div>
                <w:div w:id="1643533316">
                  <w:marLeft w:val="0"/>
                  <w:marRight w:val="0"/>
                  <w:marTop w:val="0"/>
                  <w:marBottom w:val="0"/>
                  <w:divBdr>
                    <w:top w:val="none" w:sz="0" w:space="0" w:color="auto"/>
                    <w:left w:val="none" w:sz="0" w:space="0" w:color="auto"/>
                    <w:bottom w:val="none" w:sz="0" w:space="0" w:color="auto"/>
                    <w:right w:val="none" w:sz="0" w:space="0" w:color="auto"/>
                  </w:divBdr>
                  <w:divsChild>
                    <w:div w:id="4651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69239">
          <w:marLeft w:val="0"/>
          <w:marRight w:val="0"/>
          <w:marTop w:val="0"/>
          <w:marBottom w:val="0"/>
          <w:divBdr>
            <w:top w:val="none" w:sz="0" w:space="0" w:color="auto"/>
            <w:left w:val="none" w:sz="0" w:space="0" w:color="auto"/>
            <w:bottom w:val="none" w:sz="0" w:space="0" w:color="auto"/>
            <w:right w:val="none" w:sz="0" w:space="0" w:color="auto"/>
          </w:divBdr>
          <w:divsChild>
            <w:div w:id="264270491">
              <w:marLeft w:val="0"/>
              <w:marRight w:val="0"/>
              <w:marTop w:val="0"/>
              <w:marBottom w:val="0"/>
              <w:divBdr>
                <w:top w:val="none" w:sz="0" w:space="0" w:color="auto"/>
                <w:left w:val="none" w:sz="0" w:space="0" w:color="auto"/>
                <w:bottom w:val="none" w:sz="0" w:space="0" w:color="auto"/>
                <w:right w:val="none" w:sz="0" w:space="0" w:color="auto"/>
              </w:divBdr>
              <w:divsChild>
                <w:div w:id="84310038">
                  <w:marLeft w:val="0"/>
                  <w:marRight w:val="0"/>
                  <w:marTop w:val="0"/>
                  <w:marBottom w:val="0"/>
                  <w:divBdr>
                    <w:top w:val="none" w:sz="0" w:space="0" w:color="auto"/>
                    <w:left w:val="none" w:sz="0" w:space="0" w:color="auto"/>
                    <w:bottom w:val="none" w:sz="0" w:space="0" w:color="auto"/>
                    <w:right w:val="none" w:sz="0" w:space="0" w:color="auto"/>
                  </w:divBdr>
                  <w:divsChild>
                    <w:div w:id="810750831">
                      <w:marLeft w:val="0"/>
                      <w:marRight w:val="0"/>
                      <w:marTop w:val="0"/>
                      <w:marBottom w:val="0"/>
                      <w:divBdr>
                        <w:top w:val="none" w:sz="0" w:space="0" w:color="auto"/>
                        <w:left w:val="none" w:sz="0" w:space="0" w:color="auto"/>
                        <w:bottom w:val="none" w:sz="0" w:space="0" w:color="auto"/>
                        <w:right w:val="none" w:sz="0" w:space="0" w:color="auto"/>
                      </w:divBdr>
                      <w:divsChild>
                        <w:div w:id="22486636">
                          <w:marLeft w:val="0"/>
                          <w:marRight w:val="0"/>
                          <w:marTop w:val="0"/>
                          <w:marBottom w:val="0"/>
                          <w:divBdr>
                            <w:top w:val="none" w:sz="0" w:space="0" w:color="auto"/>
                            <w:left w:val="none" w:sz="0" w:space="0" w:color="auto"/>
                            <w:bottom w:val="none" w:sz="0" w:space="0" w:color="auto"/>
                            <w:right w:val="none" w:sz="0" w:space="0" w:color="auto"/>
                          </w:divBdr>
                          <w:divsChild>
                            <w:div w:id="470830786">
                              <w:marLeft w:val="0"/>
                              <w:marRight w:val="0"/>
                              <w:marTop w:val="0"/>
                              <w:marBottom w:val="0"/>
                              <w:divBdr>
                                <w:top w:val="none" w:sz="0" w:space="0" w:color="auto"/>
                                <w:left w:val="none" w:sz="0" w:space="0" w:color="auto"/>
                                <w:bottom w:val="none" w:sz="0" w:space="0" w:color="auto"/>
                                <w:right w:val="none" w:sz="0" w:space="0" w:color="auto"/>
                              </w:divBdr>
                              <w:divsChild>
                                <w:div w:id="1779527068">
                                  <w:marLeft w:val="0"/>
                                  <w:marRight w:val="0"/>
                                  <w:marTop w:val="0"/>
                                  <w:marBottom w:val="0"/>
                                  <w:divBdr>
                                    <w:top w:val="none" w:sz="0" w:space="0" w:color="auto"/>
                                    <w:left w:val="none" w:sz="0" w:space="0" w:color="auto"/>
                                    <w:bottom w:val="none" w:sz="0" w:space="0" w:color="auto"/>
                                    <w:right w:val="none" w:sz="0" w:space="0" w:color="auto"/>
                                  </w:divBdr>
                                  <w:divsChild>
                                    <w:div w:id="1074274640">
                                      <w:marLeft w:val="0"/>
                                      <w:marRight w:val="0"/>
                                      <w:marTop w:val="0"/>
                                      <w:marBottom w:val="0"/>
                                      <w:divBdr>
                                        <w:top w:val="none" w:sz="0" w:space="0" w:color="auto"/>
                                        <w:left w:val="none" w:sz="0" w:space="0" w:color="auto"/>
                                        <w:bottom w:val="none" w:sz="0" w:space="0" w:color="auto"/>
                                        <w:right w:val="none" w:sz="0" w:space="0" w:color="auto"/>
                                      </w:divBdr>
                                      <w:divsChild>
                                        <w:div w:id="295382217">
                                          <w:marLeft w:val="0"/>
                                          <w:marRight w:val="0"/>
                                          <w:marTop w:val="0"/>
                                          <w:marBottom w:val="0"/>
                                          <w:divBdr>
                                            <w:top w:val="none" w:sz="0" w:space="0" w:color="auto"/>
                                            <w:left w:val="none" w:sz="0" w:space="0" w:color="auto"/>
                                            <w:bottom w:val="none" w:sz="0" w:space="0" w:color="auto"/>
                                            <w:right w:val="none" w:sz="0" w:space="0" w:color="auto"/>
                                          </w:divBdr>
                                          <w:divsChild>
                                            <w:div w:id="601491764">
                                              <w:marLeft w:val="0"/>
                                              <w:marRight w:val="0"/>
                                              <w:marTop w:val="0"/>
                                              <w:marBottom w:val="0"/>
                                              <w:divBdr>
                                                <w:top w:val="none" w:sz="0" w:space="0" w:color="auto"/>
                                                <w:left w:val="none" w:sz="0" w:space="0" w:color="auto"/>
                                                <w:bottom w:val="none" w:sz="0" w:space="0" w:color="auto"/>
                                                <w:right w:val="none" w:sz="0" w:space="0" w:color="auto"/>
                                              </w:divBdr>
                                              <w:divsChild>
                                                <w:div w:id="1857962850">
                                                  <w:marLeft w:val="0"/>
                                                  <w:marRight w:val="0"/>
                                                  <w:marTop w:val="0"/>
                                                  <w:marBottom w:val="0"/>
                                                  <w:divBdr>
                                                    <w:top w:val="none" w:sz="0" w:space="0" w:color="auto"/>
                                                    <w:left w:val="none" w:sz="0" w:space="0" w:color="auto"/>
                                                    <w:bottom w:val="none" w:sz="0" w:space="0" w:color="auto"/>
                                                    <w:right w:val="none" w:sz="0" w:space="0" w:color="auto"/>
                                                  </w:divBdr>
                                                  <w:divsChild>
                                                    <w:div w:id="1616862965">
                                                      <w:marLeft w:val="0"/>
                                                      <w:marRight w:val="0"/>
                                                      <w:marTop w:val="0"/>
                                                      <w:marBottom w:val="0"/>
                                                      <w:divBdr>
                                                        <w:top w:val="none" w:sz="0" w:space="0" w:color="auto"/>
                                                        <w:left w:val="none" w:sz="0" w:space="0" w:color="auto"/>
                                                        <w:bottom w:val="none" w:sz="0" w:space="0" w:color="auto"/>
                                                        <w:right w:val="none" w:sz="0" w:space="0" w:color="auto"/>
                                                      </w:divBdr>
                                                      <w:divsChild>
                                                        <w:div w:id="1943221558">
                                                          <w:marLeft w:val="0"/>
                                                          <w:marRight w:val="0"/>
                                                          <w:marTop w:val="0"/>
                                                          <w:marBottom w:val="0"/>
                                                          <w:divBdr>
                                                            <w:top w:val="none" w:sz="0" w:space="0" w:color="auto"/>
                                                            <w:left w:val="none" w:sz="0" w:space="0" w:color="auto"/>
                                                            <w:bottom w:val="none" w:sz="0" w:space="0" w:color="auto"/>
                                                            <w:right w:val="none" w:sz="0" w:space="0" w:color="auto"/>
                                                          </w:divBdr>
                                                          <w:divsChild>
                                                            <w:div w:id="2051610628">
                                                              <w:marLeft w:val="0"/>
                                                              <w:marRight w:val="0"/>
                                                              <w:marTop w:val="0"/>
                                                              <w:marBottom w:val="0"/>
                                                              <w:divBdr>
                                                                <w:top w:val="none" w:sz="0" w:space="0" w:color="auto"/>
                                                                <w:left w:val="none" w:sz="0" w:space="0" w:color="auto"/>
                                                                <w:bottom w:val="none" w:sz="0" w:space="0" w:color="auto"/>
                                                                <w:right w:val="none" w:sz="0" w:space="0" w:color="auto"/>
                                                              </w:divBdr>
                                                            </w:div>
                                                            <w:div w:id="15180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38402">
                                      <w:marLeft w:val="0"/>
                                      <w:marRight w:val="0"/>
                                      <w:marTop w:val="0"/>
                                      <w:marBottom w:val="0"/>
                                      <w:divBdr>
                                        <w:top w:val="none" w:sz="0" w:space="0" w:color="auto"/>
                                        <w:left w:val="none" w:sz="0" w:space="0" w:color="auto"/>
                                        <w:bottom w:val="none" w:sz="0" w:space="0" w:color="auto"/>
                                        <w:right w:val="none" w:sz="0" w:space="0" w:color="auto"/>
                                      </w:divBdr>
                                      <w:divsChild>
                                        <w:div w:id="32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066839">
          <w:marLeft w:val="0"/>
          <w:marRight w:val="0"/>
          <w:marTop w:val="0"/>
          <w:marBottom w:val="0"/>
          <w:divBdr>
            <w:top w:val="none" w:sz="0" w:space="0" w:color="auto"/>
            <w:left w:val="none" w:sz="0" w:space="0" w:color="auto"/>
            <w:bottom w:val="none" w:sz="0" w:space="0" w:color="auto"/>
            <w:right w:val="none" w:sz="0" w:space="0" w:color="auto"/>
          </w:divBdr>
          <w:divsChild>
            <w:div w:id="1715346065">
              <w:marLeft w:val="0"/>
              <w:marRight w:val="0"/>
              <w:marTop w:val="0"/>
              <w:marBottom w:val="0"/>
              <w:divBdr>
                <w:top w:val="none" w:sz="0" w:space="0" w:color="auto"/>
                <w:left w:val="none" w:sz="0" w:space="0" w:color="auto"/>
                <w:bottom w:val="none" w:sz="0" w:space="0" w:color="auto"/>
                <w:right w:val="none" w:sz="0" w:space="0" w:color="auto"/>
              </w:divBdr>
              <w:divsChild>
                <w:div w:id="1595627746">
                  <w:marLeft w:val="0"/>
                  <w:marRight w:val="0"/>
                  <w:marTop w:val="0"/>
                  <w:marBottom w:val="0"/>
                  <w:divBdr>
                    <w:top w:val="none" w:sz="0" w:space="0" w:color="auto"/>
                    <w:left w:val="none" w:sz="0" w:space="0" w:color="auto"/>
                    <w:bottom w:val="none" w:sz="0" w:space="0" w:color="auto"/>
                    <w:right w:val="none" w:sz="0" w:space="0" w:color="auto"/>
                  </w:divBdr>
                  <w:divsChild>
                    <w:div w:id="421072102">
                      <w:marLeft w:val="0"/>
                      <w:marRight w:val="0"/>
                      <w:marTop w:val="0"/>
                      <w:marBottom w:val="0"/>
                      <w:divBdr>
                        <w:top w:val="none" w:sz="0" w:space="0" w:color="auto"/>
                        <w:left w:val="none" w:sz="0" w:space="0" w:color="auto"/>
                        <w:bottom w:val="none" w:sz="0" w:space="0" w:color="auto"/>
                        <w:right w:val="none" w:sz="0" w:space="0" w:color="auto"/>
                      </w:divBdr>
                      <w:divsChild>
                        <w:div w:id="1746024669">
                          <w:marLeft w:val="0"/>
                          <w:marRight w:val="0"/>
                          <w:marTop w:val="0"/>
                          <w:marBottom w:val="0"/>
                          <w:divBdr>
                            <w:top w:val="none" w:sz="0" w:space="0" w:color="auto"/>
                            <w:left w:val="none" w:sz="0" w:space="0" w:color="auto"/>
                            <w:bottom w:val="none" w:sz="0" w:space="0" w:color="auto"/>
                            <w:right w:val="none" w:sz="0" w:space="0" w:color="auto"/>
                          </w:divBdr>
                          <w:divsChild>
                            <w:div w:id="1632245707">
                              <w:marLeft w:val="0"/>
                              <w:marRight w:val="0"/>
                              <w:marTop w:val="0"/>
                              <w:marBottom w:val="0"/>
                              <w:divBdr>
                                <w:top w:val="none" w:sz="0" w:space="0" w:color="auto"/>
                                <w:left w:val="none" w:sz="0" w:space="0" w:color="auto"/>
                                <w:bottom w:val="none" w:sz="0" w:space="0" w:color="auto"/>
                                <w:right w:val="none" w:sz="0" w:space="0" w:color="auto"/>
                              </w:divBdr>
                              <w:divsChild>
                                <w:div w:id="15092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3857">
                  <w:marLeft w:val="0"/>
                  <w:marRight w:val="0"/>
                  <w:marTop w:val="0"/>
                  <w:marBottom w:val="0"/>
                  <w:divBdr>
                    <w:top w:val="none" w:sz="0" w:space="0" w:color="auto"/>
                    <w:left w:val="none" w:sz="0" w:space="0" w:color="auto"/>
                    <w:bottom w:val="none" w:sz="0" w:space="0" w:color="auto"/>
                    <w:right w:val="none" w:sz="0" w:space="0" w:color="auto"/>
                  </w:divBdr>
                  <w:divsChild>
                    <w:div w:id="1170170730">
                      <w:marLeft w:val="0"/>
                      <w:marRight w:val="0"/>
                      <w:marTop w:val="0"/>
                      <w:marBottom w:val="0"/>
                      <w:divBdr>
                        <w:top w:val="none" w:sz="0" w:space="0" w:color="auto"/>
                        <w:left w:val="none" w:sz="0" w:space="0" w:color="auto"/>
                        <w:bottom w:val="none" w:sz="0" w:space="0" w:color="auto"/>
                        <w:right w:val="none" w:sz="0" w:space="0" w:color="auto"/>
                      </w:divBdr>
                      <w:divsChild>
                        <w:div w:id="1150370290">
                          <w:marLeft w:val="0"/>
                          <w:marRight w:val="0"/>
                          <w:marTop w:val="0"/>
                          <w:marBottom w:val="0"/>
                          <w:divBdr>
                            <w:top w:val="none" w:sz="0" w:space="0" w:color="auto"/>
                            <w:left w:val="none" w:sz="0" w:space="0" w:color="auto"/>
                            <w:bottom w:val="none" w:sz="0" w:space="0" w:color="auto"/>
                            <w:right w:val="none" w:sz="0" w:space="0" w:color="auto"/>
                          </w:divBdr>
                          <w:divsChild>
                            <w:div w:id="1855731988">
                              <w:marLeft w:val="0"/>
                              <w:marRight w:val="0"/>
                              <w:marTop w:val="0"/>
                              <w:marBottom w:val="0"/>
                              <w:divBdr>
                                <w:top w:val="none" w:sz="0" w:space="0" w:color="auto"/>
                                <w:left w:val="none" w:sz="0" w:space="0" w:color="auto"/>
                                <w:bottom w:val="none" w:sz="0" w:space="0" w:color="auto"/>
                                <w:right w:val="none" w:sz="0" w:space="0" w:color="auto"/>
                              </w:divBdr>
                              <w:divsChild>
                                <w:div w:id="2028097651">
                                  <w:marLeft w:val="0"/>
                                  <w:marRight w:val="0"/>
                                  <w:marTop w:val="0"/>
                                  <w:marBottom w:val="0"/>
                                  <w:divBdr>
                                    <w:top w:val="none" w:sz="0" w:space="0" w:color="auto"/>
                                    <w:left w:val="none" w:sz="0" w:space="0" w:color="auto"/>
                                    <w:bottom w:val="none" w:sz="0" w:space="0" w:color="auto"/>
                                    <w:right w:val="none" w:sz="0" w:space="0" w:color="auto"/>
                                  </w:divBdr>
                                  <w:divsChild>
                                    <w:div w:id="1815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47930">
                          <w:marLeft w:val="0"/>
                          <w:marRight w:val="0"/>
                          <w:marTop w:val="0"/>
                          <w:marBottom w:val="0"/>
                          <w:divBdr>
                            <w:top w:val="none" w:sz="0" w:space="0" w:color="auto"/>
                            <w:left w:val="none" w:sz="0" w:space="0" w:color="auto"/>
                            <w:bottom w:val="none" w:sz="0" w:space="0" w:color="auto"/>
                            <w:right w:val="none" w:sz="0" w:space="0" w:color="auto"/>
                          </w:divBdr>
                          <w:divsChild>
                            <w:div w:id="1240795876">
                              <w:marLeft w:val="0"/>
                              <w:marRight w:val="0"/>
                              <w:marTop w:val="0"/>
                              <w:marBottom w:val="0"/>
                              <w:divBdr>
                                <w:top w:val="none" w:sz="0" w:space="0" w:color="auto"/>
                                <w:left w:val="none" w:sz="0" w:space="0" w:color="auto"/>
                                <w:bottom w:val="none" w:sz="0" w:space="0" w:color="auto"/>
                                <w:right w:val="none" w:sz="0" w:space="0" w:color="auto"/>
                              </w:divBdr>
                              <w:divsChild>
                                <w:div w:id="1432432745">
                                  <w:marLeft w:val="0"/>
                                  <w:marRight w:val="0"/>
                                  <w:marTop w:val="0"/>
                                  <w:marBottom w:val="0"/>
                                  <w:divBdr>
                                    <w:top w:val="none" w:sz="0" w:space="0" w:color="auto"/>
                                    <w:left w:val="none" w:sz="0" w:space="0" w:color="auto"/>
                                    <w:bottom w:val="none" w:sz="0" w:space="0" w:color="auto"/>
                                    <w:right w:val="none" w:sz="0" w:space="0" w:color="auto"/>
                                  </w:divBdr>
                                  <w:divsChild>
                                    <w:div w:id="20942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718743">
          <w:marLeft w:val="0"/>
          <w:marRight w:val="0"/>
          <w:marTop w:val="0"/>
          <w:marBottom w:val="0"/>
          <w:divBdr>
            <w:top w:val="none" w:sz="0" w:space="0" w:color="auto"/>
            <w:left w:val="none" w:sz="0" w:space="0" w:color="auto"/>
            <w:bottom w:val="none" w:sz="0" w:space="0" w:color="auto"/>
            <w:right w:val="none" w:sz="0" w:space="0" w:color="auto"/>
          </w:divBdr>
          <w:divsChild>
            <w:div w:id="1208420845">
              <w:marLeft w:val="0"/>
              <w:marRight w:val="0"/>
              <w:marTop w:val="0"/>
              <w:marBottom w:val="0"/>
              <w:divBdr>
                <w:top w:val="none" w:sz="0" w:space="0" w:color="auto"/>
                <w:left w:val="none" w:sz="0" w:space="0" w:color="auto"/>
                <w:bottom w:val="none" w:sz="0" w:space="0" w:color="auto"/>
                <w:right w:val="none" w:sz="0" w:space="0" w:color="auto"/>
              </w:divBdr>
              <w:divsChild>
                <w:div w:id="1693993217">
                  <w:marLeft w:val="0"/>
                  <w:marRight w:val="0"/>
                  <w:marTop w:val="0"/>
                  <w:marBottom w:val="0"/>
                  <w:divBdr>
                    <w:top w:val="none" w:sz="0" w:space="0" w:color="auto"/>
                    <w:left w:val="none" w:sz="0" w:space="0" w:color="auto"/>
                    <w:bottom w:val="none" w:sz="0" w:space="0" w:color="auto"/>
                    <w:right w:val="none" w:sz="0" w:space="0" w:color="auto"/>
                  </w:divBdr>
                  <w:divsChild>
                    <w:div w:id="1303191924">
                      <w:marLeft w:val="0"/>
                      <w:marRight w:val="0"/>
                      <w:marTop w:val="0"/>
                      <w:marBottom w:val="0"/>
                      <w:divBdr>
                        <w:top w:val="none" w:sz="0" w:space="0" w:color="auto"/>
                        <w:left w:val="none" w:sz="0" w:space="0" w:color="auto"/>
                        <w:bottom w:val="none" w:sz="0" w:space="0" w:color="auto"/>
                        <w:right w:val="none" w:sz="0" w:space="0" w:color="auto"/>
                      </w:divBdr>
                      <w:divsChild>
                        <w:div w:id="2072995299">
                          <w:marLeft w:val="0"/>
                          <w:marRight w:val="0"/>
                          <w:marTop w:val="0"/>
                          <w:marBottom w:val="0"/>
                          <w:divBdr>
                            <w:top w:val="none" w:sz="0" w:space="0" w:color="auto"/>
                            <w:left w:val="none" w:sz="0" w:space="0" w:color="auto"/>
                            <w:bottom w:val="none" w:sz="0" w:space="0" w:color="auto"/>
                            <w:right w:val="none" w:sz="0" w:space="0" w:color="auto"/>
                          </w:divBdr>
                          <w:divsChild>
                            <w:div w:id="1114057711">
                              <w:marLeft w:val="0"/>
                              <w:marRight w:val="0"/>
                              <w:marTop w:val="0"/>
                              <w:marBottom w:val="0"/>
                              <w:divBdr>
                                <w:top w:val="none" w:sz="0" w:space="0" w:color="auto"/>
                                <w:left w:val="none" w:sz="0" w:space="0" w:color="auto"/>
                                <w:bottom w:val="none" w:sz="0" w:space="0" w:color="auto"/>
                                <w:right w:val="none" w:sz="0" w:space="0" w:color="auto"/>
                              </w:divBdr>
                              <w:divsChild>
                                <w:div w:id="622812865">
                                  <w:marLeft w:val="0"/>
                                  <w:marRight w:val="0"/>
                                  <w:marTop w:val="0"/>
                                  <w:marBottom w:val="0"/>
                                  <w:divBdr>
                                    <w:top w:val="none" w:sz="0" w:space="0" w:color="auto"/>
                                    <w:left w:val="none" w:sz="0" w:space="0" w:color="auto"/>
                                    <w:bottom w:val="none" w:sz="0" w:space="0" w:color="auto"/>
                                    <w:right w:val="none" w:sz="0" w:space="0" w:color="auto"/>
                                  </w:divBdr>
                                  <w:divsChild>
                                    <w:div w:id="1621107332">
                                      <w:marLeft w:val="0"/>
                                      <w:marRight w:val="0"/>
                                      <w:marTop w:val="0"/>
                                      <w:marBottom w:val="0"/>
                                      <w:divBdr>
                                        <w:top w:val="none" w:sz="0" w:space="0" w:color="auto"/>
                                        <w:left w:val="none" w:sz="0" w:space="0" w:color="auto"/>
                                        <w:bottom w:val="none" w:sz="0" w:space="0" w:color="auto"/>
                                        <w:right w:val="none" w:sz="0" w:space="0" w:color="auto"/>
                                      </w:divBdr>
                                      <w:divsChild>
                                        <w:div w:id="827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031089">
          <w:marLeft w:val="0"/>
          <w:marRight w:val="0"/>
          <w:marTop w:val="0"/>
          <w:marBottom w:val="0"/>
          <w:divBdr>
            <w:top w:val="none" w:sz="0" w:space="0" w:color="auto"/>
            <w:left w:val="none" w:sz="0" w:space="0" w:color="auto"/>
            <w:bottom w:val="none" w:sz="0" w:space="0" w:color="auto"/>
            <w:right w:val="none" w:sz="0" w:space="0" w:color="auto"/>
          </w:divBdr>
          <w:divsChild>
            <w:div w:id="1331176199">
              <w:marLeft w:val="0"/>
              <w:marRight w:val="0"/>
              <w:marTop w:val="0"/>
              <w:marBottom w:val="0"/>
              <w:divBdr>
                <w:top w:val="none" w:sz="0" w:space="0" w:color="auto"/>
                <w:left w:val="none" w:sz="0" w:space="0" w:color="auto"/>
                <w:bottom w:val="none" w:sz="0" w:space="0" w:color="auto"/>
                <w:right w:val="none" w:sz="0" w:space="0" w:color="auto"/>
              </w:divBdr>
              <w:divsChild>
                <w:div w:id="323970742">
                  <w:marLeft w:val="0"/>
                  <w:marRight w:val="0"/>
                  <w:marTop w:val="0"/>
                  <w:marBottom w:val="0"/>
                  <w:divBdr>
                    <w:top w:val="none" w:sz="0" w:space="0" w:color="auto"/>
                    <w:left w:val="none" w:sz="0" w:space="0" w:color="auto"/>
                    <w:bottom w:val="none" w:sz="0" w:space="0" w:color="auto"/>
                    <w:right w:val="none" w:sz="0" w:space="0" w:color="auto"/>
                  </w:divBdr>
                  <w:divsChild>
                    <w:div w:id="439222970">
                      <w:marLeft w:val="0"/>
                      <w:marRight w:val="0"/>
                      <w:marTop w:val="0"/>
                      <w:marBottom w:val="0"/>
                      <w:divBdr>
                        <w:top w:val="none" w:sz="0" w:space="0" w:color="auto"/>
                        <w:left w:val="none" w:sz="0" w:space="0" w:color="auto"/>
                        <w:bottom w:val="none" w:sz="0" w:space="0" w:color="auto"/>
                        <w:right w:val="none" w:sz="0" w:space="0" w:color="auto"/>
                      </w:divBdr>
                      <w:divsChild>
                        <w:div w:id="1381782151">
                          <w:marLeft w:val="0"/>
                          <w:marRight w:val="0"/>
                          <w:marTop w:val="0"/>
                          <w:marBottom w:val="0"/>
                          <w:divBdr>
                            <w:top w:val="none" w:sz="0" w:space="0" w:color="auto"/>
                            <w:left w:val="none" w:sz="0" w:space="0" w:color="auto"/>
                            <w:bottom w:val="none" w:sz="0" w:space="0" w:color="auto"/>
                            <w:right w:val="none" w:sz="0" w:space="0" w:color="auto"/>
                          </w:divBdr>
                          <w:divsChild>
                            <w:div w:id="205413161">
                              <w:marLeft w:val="0"/>
                              <w:marRight w:val="0"/>
                              <w:marTop w:val="0"/>
                              <w:marBottom w:val="0"/>
                              <w:divBdr>
                                <w:top w:val="none" w:sz="0" w:space="0" w:color="auto"/>
                                <w:left w:val="none" w:sz="0" w:space="0" w:color="auto"/>
                                <w:bottom w:val="none" w:sz="0" w:space="0" w:color="auto"/>
                                <w:right w:val="none" w:sz="0" w:space="0" w:color="auto"/>
                              </w:divBdr>
                              <w:divsChild>
                                <w:div w:id="16881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4990">
                  <w:marLeft w:val="0"/>
                  <w:marRight w:val="0"/>
                  <w:marTop w:val="0"/>
                  <w:marBottom w:val="0"/>
                  <w:divBdr>
                    <w:top w:val="none" w:sz="0" w:space="0" w:color="auto"/>
                    <w:left w:val="none" w:sz="0" w:space="0" w:color="auto"/>
                    <w:bottom w:val="none" w:sz="0" w:space="0" w:color="auto"/>
                    <w:right w:val="none" w:sz="0" w:space="0" w:color="auto"/>
                  </w:divBdr>
                  <w:divsChild>
                    <w:div w:id="929461570">
                      <w:marLeft w:val="0"/>
                      <w:marRight w:val="0"/>
                      <w:marTop w:val="0"/>
                      <w:marBottom w:val="0"/>
                      <w:divBdr>
                        <w:top w:val="none" w:sz="0" w:space="0" w:color="auto"/>
                        <w:left w:val="none" w:sz="0" w:space="0" w:color="auto"/>
                        <w:bottom w:val="none" w:sz="0" w:space="0" w:color="auto"/>
                        <w:right w:val="none" w:sz="0" w:space="0" w:color="auto"/>
                      </w:divBdr>
                      <w:divsChild>
                        <w:div w:id="999501173">
                          <w:marLeft w:val="0"/>
                          <w:marRight w:val="0"/>
                          <w:marTop w:val="0"/>
                          <w:marBottom w:val="0"/>
                          <w:divBdr>
                            <w:top w:val="none" w:sz="0" w:space="0" w:color="auto"/>
                            <w:left w:val="none" w:sz="0" w:space="0" w:color="auto"/>
                            <w:bottom w:val="none" w:sz="0" w:space="0" w:color="auto"/>
                            <w:right w:val="none" w:sz="0" w:space="0" w:color="auto"/>
                          </w:divBdr>
                          <w:divsChild>
                            <w:div w:id="414783808">
                              <w:marLeft w:val="0"/>
                              <w:marRight w:val="0"/>
                              <w:marTop w:val="0"/>
                              <w:marBottom w:val="0"/>
                              <w:divBdr>
                                <w:top w:val="none" w:sz="0" w:space="0" w:color="auto"/>
                                <w:left w:val="none" w:sz="0" w:space="0" w:color="auto"/>
                                <w:bottom w:val="none" w:sz="0" w:space="0" w:color="auto"/>
                                <w:right w:val="none" w:sz="0" w:space="0" w:color="auto"/>
                              </w:divBdr>
                              <w:divsChild>
                                <w:div w:id="949161278">
                                  <w:marLeft w:val="0"/>
                                  <w:marRight w:val="0"/>
                                  <w:marTop w:val="0"/>
                                  <w:marBottom w:val="0"/>
                                  <w:divBdr>
                                    <w:top w:val="none" w:sz="0" w:space="0" w:color="auto"/>
                                    <w:left w:val="none" w:sz="0" w:space="0" w:color="auto"/>
                                    <w:bottom w:val="none" w:sz="0" w:space="0" w:color="auto"/>
                                    <w:right w:val="none" w:sz="0" w:space="0" w:color="auto"/>
                                  </w:divBdr>
                                  <w:divsChild>
                                    <w:div w:id="19601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0667">
                          <w:marLeft w:val="0"/>
                          <w:marRight w:val="0"/>
                          <w:marTop w:val="0"/>
                          <w:marBottom w:val="0"/>
                          <w:divBdr>
                            <w:top w:val="none" w:sz="0" w:space="0" w:color="auto"/>
                            <w:left w:val="none" w:sz="0" w:space="0" w:color="auto"/>
                            <w:bottom w:val="none" w:sz="0" w:space="0" w:color="auto"/>
                            <w:right w:val="none" w:sz="0" w:space="0" w:color="auto"/>
                          </w:divBdr>
                          <w:divsChild>
                            <w:div w:id="608585055">
                              <w:marLeft w:val="0"/>
                              <w:marRight w:val="0"/>
                              <w:marTop w:val="0"/>
                              <w:marBottom w:val="0"/>
                              <w:divBdr>
                                <w:top w:val="none" w:sz="0" w:space="0" w:color="auto"/>
                                <w:left w:val="none" w:sz="0" w:space="0" w:color="auto"/>
                                <w:bottom w:val="none" w:sz="0" w:space="0" w:color="auto"/>
                                <w:right w:val="none" w:sz="0" w:space="0" w:color="auto"/>
                              </w:divBdr>
                              <w:divsChild>
                                <w:div w:id="780346234">
                                  <w:marLeft w:val="0"/>
                                  <w:marRight w:val="0"/>
                                  <w:marTop w:val="0"/>
                                  <w:marBottom w:val="0"/>
                                  <w:divBdr>
                                    <w:top w:val="none" w:sz="0" w:space="0" w:color="auto"/>
                                    <w:left w:val="none" w:sz="0" w:space="0" w:color="auto"/>
                                    <w:bottom w:val="none" w:sz="0" w:space="0" w:color="auto"/>
                                    <w:right w:val="none" w:sz="0" w:space="0" w:color="auto"/>
                                  </w:divBdr>
                                  <w:divsChild>
                                    <w:div w:id="18746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636404">
          <w:marLeft w:val="0"/>
          <w:marRight w:val="0"/>
          <w:marTop w:val="0"/>
          <w:marBottom w:val="0"/>
          <w:divBdr>
            <w:top w:val="none" w:sz="0" w:space="0" w:color="auto"/>
            <w:left w:val="none" w:sz="0" w:space="0" w:color="auto"/>
            <w:bottom w:val="none" w:sz="0" w:space="0" w:color="auto"/>
            <w:right w:val="none" w:sz="0" w:space="0" w:color="auto"/>
          </w:divBdr>
          <w:divsChild>
            <w:div w:id="636489757">
              <w:marLeft w:val="0"/>
              <w:marRight w:val="0"/>
              <w:marTop w:val="0"/>
              <w:marBottom w:val="0"/>
              <w:divBdr>
                <w:top w:val="none" w:sz="0" w:space="0" w:color="auto"/>
                <w:left w:val="none" w:sz="0" w:space="0" w:color="auto"/>
                <w:bottom w:val="none" w:sz="0" w:space="0" w:color="auto"/>
                <w:right w:val="none" w:sz="0" w:space="0" w:color="auto"/>
              </w:divBdr>
              <w:divsChild>
                <w:div w:id="745541334">
                  <w:marLeft w:val="0"/>
                  <w:marRight w:val="0"/>
                  <w:marTop w:val="0"/>
                  <w:marBottom w:val="0"/>
                  <w:divBdr>
                    <w:top w:val="none" w:sz="0" w:space="0" w:color="auto"/>
                    <w:left w:val="none" w:sz="0" w:space="0" w:color="auto"/>
                    <w:bottom w:val="none" w:sz="0" w:space="0" w:color="auto"/>
                    <w:right w:val="none" w:sz="0" w:space="0" w:color="auto"/>
                  </w:divBdr>
                  <w:divsChild>
                    <w:div w:id="1636523599">
                      <w:marLeft w:val="0"/>
                      <w:marRight w:val="0"/>
                      <w:marTop w:val="0"/>
                      <w:marBottom w:val="0"/>
                      <w:divBdr>
                        <w:top w:val="none" w:sz="0" w:space="0" w:color="auto"/>
                        <w:left w:val="none" w:sz="0" w:space="0" w:color="auto"/>
                        <w:bottom w:val="none" w:sz="0" w:space="0" w:color="auto"/>
                        <w:right w:val="none" w:sz="0" w:space="0" w:color="auto"/>
                      </w:divBdr>
                      <w:divsChild>
                        <w:div w:id="506099653">
                          <w:marLeft w:val="0"/>
                          <w:marRight w:val="0"/>
                          <w:marTop w:val="0"/>
                          <w:marBottom w:val="0"/>
                          <w:divBdr>
                            <w:top w:val="none" w:sz="0" w:space="0" w:color="auto"/>
                            <w:left w:val="none" w:sz="0" w:space="0" w:color="auto"/>
                            <w:bottom w:val="none" w:sz="0" w:space="0" w:color="auto"/>
                            <w:right w:val="none" w:sz="0" w:space="0" w:color="auto"/>
                          </w:divBdr>
                          <w:divsChild>
                            <w:div w:id="888153118">
                              <w:marLeft w:val="0"/>
                              <w:marRight w:val="0"/>
                              <w:marTop w:val="0"/>
                              <w:marBottom w:val="0"/>
                              <w:divBdr>
                                <w:top w:val="none" w:sz="0" w:space="0" w:color="auto"/>
                                <w:left w:val="none" w:sz="0" w:space="0" w:color="auto"/>
                                <w:bottom w:val="none" w:sz="0" w:space="0" w:color="auto"/>
                                <w:right w:val="none" w:sz="0" w:space="0" w:color="auto"/>
                              </w:divBdr>
                              <w:divsChild>
                                <w:div w:id="2074959973">
                                  <w:marLeft w:val="0"/>
                                  <w:marRight w:val="0"/>
                                  <w:marTop w:val="0"/>
                                  <w:marBottom w:val="0"/>
                                  <w:divBdr>
                                    <w:top w:val="none" w:sz="0" w:space="0" w:color="auto"/>
                                    <w:left w:val="none" w:sz="0" w:space="0" w:color="auto"/>
                                    <w:bottom w:val="none" w:sz="0" w:space="0" w:color="auto"/>
                                    <w:right w:val="none" w:sz="0" w:space="0" w:color="auto"/>
                                  </w:divBdr>
                                  <w:divsChild>
                                    <w:div w:id="999652134">
                                      <w:marLeft w:val="0"/>
                                      <w:marRight w:val="0"/>
                                      <w:marTop w:val="0"/>
                                      <w:marBottom w:val="0"/>
                                      <w:divBdr>
                                        <w:top w:val="none" w:sz="0" w:space="0" w:color="auto"/>
                                        <w:left w:val="none" w:sz="0" w:space="0" w:color="auto"/>
                                        <w:bottom w:val="none" w:sz="0" w:space="0" w:color="auto"/>
                                        <w:right w:val="none" w:sz="0" w:space="0" w:color="auto"/>
                                      </w:divBdr>
                                      <w:divsChild>
                                        <w:div w:id="469787059">
                                          <w:marLeft w:val="0"/>
                                          <w:marRight w:val="0"/>
                                          <w:marTop w:val="0"/>
                                          <w:marBottom w:val="0"/>
                                          <w:divBdr>
                                            <w:top w:val="none" w:sz="0" w:space="0" w:color="auto"/>
                                            <w:left w:val="none" w:sz="0" w:space="0" w:color="auto"/>
                                            <w:bottom w:val="none" w:sz="0" w:space="0" w:color="auto"/>
                                            <w:right w:val="none" w:sz="0" w:space="0" w:color="auto"/>
                                          </w:divBdr>
                                          <w:divsChild>
                                            <w:div w:id="1944722932">
                                              <w:marLeft w:val="0"/>
                                              <w:marRight w:val="0"/>
                                              <w:marTop w:val="0"/>
                                              <w:marBottom w:val="0"/>
                                              <w:divBdr>
                                                <w:top w:val="none" w:sz="0" w:space="0" w:color="auto"/>
                                                <w:left w:val="none" w:sz="0" w:space="0" w:color="auto"/>
                                                <w:bottom w:val="none" w:sz="0" w:space="0" w:color="auto"/>
                                                <w:right w:val="none" w:sz="0" w:space="0" w:color="auto"/>
                                              </w:divBdr>
                                              <w:divsChild>
                                                <w:div w:id="2075158598">
                                                  <w:marLeft w:val="0"/>
                                                  <w:marRight w:val="0"/>
                                                  <w:marTop w:val="0"/>
                                                  <w:marBottom w:val="0"/>
                                                  <w:divBdr>
                                                    <w:top w:val="none" w:sz="0" w:space="0" w:color="auto"/>
                                                    <w:left w:val="none" w:sz="0" w:space="0" w:color="auto"/>
                                                    <w:bottom w:val="none" w:sz="0" w:space="0" w:color="auto"/>
                                                    <w:right w:val="none" w:sz="0" w:space="0" w:color="auto"/>
                                                  </w:divBdr>
                                                  <w:divsChild>
                                                    <w:div w:id="417795646">
                                                      <w:marLeft w:val="0"/>
                                                      <w:marRight w:val="0"/>
                                                      <w:marTop w:val="0"/>
                                                      <w:marBottom w:val="0"/>
                                                      <w:divBdr>
                                                        <w:top w:val="none" w:sz="0" w:space="0" w:color="auto"/>
                                                        <w:left w:val="none" w:sz="0" w:space="0" w:color="auto"/>
                                                        <w:bottom w:val="none" w:sz="0" w:space="0" w:color="auto"/>
                                                        <w:right w:val="none" w:sz="0" w:space="0" w:color="auto"/>
                                                      </w:divBdr>
                                                      <w:divsChild>
                                                        <w:div w:id="751704904">
                                                          <w:marLeft w:val="0"/>
                                                          <w:marRight w:val="0"/>
                                                          <w:marTop w:val="0"/>
                                                          <w:marBottom w:val="0"/>
                                                          <w:divBdr>
                                                            <w:top w:val="none" w:sz="0" w:space="0" w:color="auto"/>
                                                            <w:left w:val="none" w:sz="0" w:space="0" w:color="auto"/>
                                                            <w:bottom w:val="none" w:sz="0" w:space="0" w:color="auto"/>
                                                            <w:right w:val="none" w:sz="0" w:space="0" w:color="auto"/>
                                                          </w:divBdr>
                                                          <w:divsChild>
                                                            <w:div w:id="297952840">
                                                              <w:marLeft w:val="0"/>
                                                              <w:marRight w:val="0"/>
                                                              <w:marTop w:val="0"/>
                                                              <w:marBottom w:val="0"/>
                                                              <w:divBdr>
                                                                <w:top w:val="none" w:sz="0" w:space="0" w:color="auto"/>
                                                                <w:left w:val="none" w:sz="0" w:space="0" w:color="auto"/>
                                                                <w:bottom w:val="none" w:sz="0" w:space="0" w:color="auto"/>
                                                                <w:right w:val="none" w:sz="0" w:space="0" w:color="auto"/>
                                                              </w:divBdr>
                                                            </w:div>
                                                            <w:div w:id="21324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850673">
                                      <w:marLeft w:val="0"/>
                                      <w:marRight w:val="0"/>
                                      <w:marTop w:val="0"/>
                                      <w:marBottom w:val="0"/>
                                      <w:divBdr>
                                        <w:top w:val="none" w:sz="0" w:space="0" w:color="auto"/>
                                        <w:left w:val="none" w:sz="0" w:space="0" w:color="auto"/>
                                        <w:bottom w:val="none" w:sz="0" w:space="0" w:color="auto"/>
                                        <w:right w:val="none" w:sz="0" w:space="0" w:color="auto"/>
                                      </w:divBdr>
                                      <w:divsChild>
                                        <w:div w:id="3997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83858">
          <w:marLeft w:val="0"/>
          <w:marRight w:val="0"/>
          <w:marTop w:val="0"/>
          <w:marBottom w:val="0"/>
          <w:divBdr>
            <w:top w:val="none" w:sz="0" w:space="0" w:color="auto"/>
            <w:left w:val="none" w:sz="0" w:space="0" w:color="auto"/>
            <w:bottom w:val="none" w:sz="0" w:space="0" w:color="auto"/>
            <w:right w:val="none" w:sz="0" w:space="0" w:color="auto"/>
          </w:divBdr>
          <w:divsChild>
            <w:div w:id="509222654">
              <w:marLeft w:val="0"/>
              <w:marRight w:val="0"/>
              <w:marTop w:val="0"/>
              <w:marBottom w:val="0"/>
              <w:divBdr>
                <w:top w:val="none" w:sz="0" w:space="0" w:color="auto"/>
                <w:left w:val="none" w:sz="0" w:space="0" w:color="auto"/>
                <w:bottom w:val="none" w:sz="0" w:space="0" w:color="auto"/>
                <w:right w:val="none" w:sz="0" w:space="0" w:color="auto"/>
              </w:divBdr>
              <w:divsChild>
                <w:div w:id="362096871">
                  <w:marLeft w:val="0"/>
                  <w:marRight w:val="0"/>
                  <w:marTop w:val="0"/>
                  <w:marBottom w:val="0"/>
                  <w:divBdr>
                    <w:top w:val="none" w:sz="0" w:space="0" w:color="auto"/>
                    <w:left w:val="none" w:sz="0" w:space="0" w:color="auto"/>
                    <w:bottom w:val="none" w:sz="0" w:space="0" w:color="auto"/>
                    <w:right w:val="none" w:sz="0" w:space="0" w:color="auto"/>
                  </w:divBdr>
                  <w:divsChild>
                    <w:div w:id="1807577930">
                      <w:marLeft w:val="0"/>
                      <w:marRight w:val="0"/>
                      <w:marTop w:val="0"/>
                      <w:marBottom w:val="0"/>
                      <w:divBdr>
                        <w:top w:val="none" w:sz="0" w:space="0" w:color="auto"/>
                        <w:left w:val="none" w:sz="0" w:space="0" w:color="auto"/>
                        <w:bottom w:val="none" w:sz="0" w:space="0" w:color="auto"/>
                        <w:right w:val="none" w:sz="0" w:space="0" w:color="auto"/>
                      </w:divBdr>
                      <w:divsChild>
                        <w:div w:id="1349674788">
                          <w:marLeft w:val="0"/>
                          <w:marRight w:val="0"/>
                          <w:marTop w:val="0"/>
                          <w:marBottom w:val="0"/>
                          <w:divBdr>
                            <w:top w:val="none" w:sz="0" w:space="0" w:color="auto"/>
                            <w:left w:val="none" w:sz="0" w:space="0" w:color="auto"/>
                            <w:bottom w:val="none" w:sz="0" w:space="0" w:color="auto"/>
                            <w:right w:val="none" w:sz="0" w:space="0" w:color="auto"/>
                          </w:divBdr>
                          <w:divsChild>
                            <w:div w:id="4402324">
                              <w:marLeft w:val="0"/>
                              <w:marRight w:val="0"/>
                              <w:marTop w:val="0"/>
                              <w:marBottom w:val="0"/>
                              <w:divBdr>
                                <w:top w:val="none" w:sz="0" w:space="0" w:color="auto"/>
                                <w:left w:val="none" w:sz="0" w:space="0" w:color="auto"/>
                                <w:bottom w:val="none" w:sz="0" w:space="0" w:color="auto"/>
                                <w:right w:val="none" w:sz="0" w:space="0" w:color="auto"/>
                              </w:divBdr>
                              <w:divsChild>
                                <w:div w:id="3563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95">
                  <w:marLeft w:val="0"/>
                  <w:marRight w:val="0"/>
                  <w:marTop w:val="0"/>
                  <w:marBottom w:val="0"/>
                  <w:divBdr>
                    <w:top w:val="none" w:sz="0" w:space="0" w:color="auto"/>
                    <w:left w:val="none" w:sz="0" w:space="0" w:color="auto"/>
                    <w:bottom w:val="none" w:sz="0" w:space="0" w:color="auto"/>
                    <w:right w:val="none" w:sz="0" w:space="0" w:color="auto"/>
                  </w:divBdr>
                  <w:divsChild>
                    <w:div w:id="290403768">
                      <w:marLeft w:val="0"/>
                      <w:marRight w:val="0"/>
                      <w:marTop w:val="0"/>
                      <w:marBottom w:val="0"/>
                      <w:divBdr>
                        <w:top w:val="none" w:sz="0" w:space="0" w:color="auto"/>
                        <w:left w:val="none" w:sz="0" w:space="0" w:color="auto"/>
                        <w:bottom w:val="none" w:sz="0" w:space="0" w:color="auto"/>
                        <w:right w:val="none" w:sz="0" w:space="0" w:color="auto"/>
                      </w:divBdr>
                      <w:divsChild>
                        <w:div w:id="160199936">
                          <w:marLeft w:val="0"/>
                          <w:marRight w:val="0"/>
                          <w:marTop w:val="0"/>
                          <w:marBottom w:val="0"/>
                          <w:divBdr>
                            <w:top w:val="none" w:sz="0" w:space="0" w:color="auto"/>
                            <w:left w:val="none" w:sz="0" w:space="0" w:color="auto"/>
                            <w:bottom w:val="none" w:sz="0" w:space="0" w:color="auto"/>
                            <w:right w:val="none" w:sz="0" w:space="0" w:color="auto"/>
                          </w:divBdr>
                          <w:divsChild>
                            <w:div w:id="155537067">
                              <w:marLeft w:val="0"/>
                              <w:marRight w:val="0"/>
                              <w:marTop w:val="0"/>
                              <w:marBottom w:val="0"/>
                              <w:divBdr>
                                <w:top w:val="none" w:sz="0" w:space="0" w:color="auto"/>
                                <w:left w:val="none" w:sz="0" w:space="0" w:color="auto"/>
                                <w:bottom w:val="none" w:sz="0" w:space="0" w:color="auto"/>
                                <w:right w:val="none" w:sz="0" w:space="0" w:color="auto"/>
                              </w:divBdr>
                              <w:divsChild>
                                <w:div w:id="906644672">
                                  <w:marLeft w:val="0"/>
                                  <w:marRight w:val="0"/>
                                  <w:marTop w:val="0"/>
                                  <w:marBottom w:val="0"/>
                                  <w:divBdr>
                                    <w:top w:val="none" w:sz="0" w:space="0" w:color="auto"/>
                                    <w:left w:val="none" w:sz="0" w:space="0" w:color="auto"/>
                                    <w:bottom w:val="none" w:sz="0" w:space="0" w:color="auto"/>
                                    <w:right w:val="none" w:sz="0" w:space="0" w:color="auto"/>
                                  </w:divBdr>
                                  <w:divsChild>
                                    <w:div w:id="12366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0401">
                          <w:marLeft w:val="0"/>
                          <w:marRight w:val="0"/>
                          <w:marTop w:val="0"/>
                          <w:marBottom w:val="0"/>
                          <w:divBdr>
                            <w:top w:val="none" w:sz="0" w:space="0" w:color="auto"/>
                            <w:left w:val="none" w:sz="0" w:space="0" w:color="auto"/>
                            <w:bottom w:val="none" w:sz="0" w:space="0" w:color="auto"/>
                            <w:right w:val="none" w:sz="0" w:space="0" w:color="auto"/>
                          </w:divBdr>
                          <w:divsChild>
                            <w:div w:id="1276136441">
                              <w:marLeft w:val="0"/>
                              <w:marRight w:val="0"/>
                              <w:marTop w:val="0"/>
                              <w:marBottom w:val="0"/>
                              <w:divBdr>
                                <w:top w:val="none" w:sz="0" w:space="0" w:color="auto"/>
                                <w:left w:val="none" w:sz="0" w:space="0" w:color="auto"/>
                                <w:bottom w:val="none" w:sz="0" w:space="0" w:color="auto"/>
                                <w:right w:val="none" w:sz="0" w:space="0" w:color="auto"/>
                              </w:divBdr>
                              <w:divsChild>
                                <w:div w:id="550308006">
                                  <w:marLeft w:val="0"/>
                                  <w:marRight w:val="0"/>
                                  <w:marTop w:val="0"/>
                                  <w:marBottom w:val="0"/>
                                  <w:divBdr>
                                    <w:top w:val="none" w:sz="0" w:space="0" w:color="auto"/>
                                    <w:left w:val="none" w:sz="0" w:space="0" w:color="auto"/>
                                    <w:bottom w:val="none" w:sz="0" w:space="0" w:color="auto"/>
                                    <w:right w:val="none" w:sz="0" w:space="0" w:color="auto"/>
                                  </w:divBdr>
                                  <w:divsChild>
                                    <w:div w:id="4429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022174">
          <w:marLeft w:val="0"/>
          <w:marRight w:val="0"/>
          <w:marTop w:val="0"/>
          <w:marBottom w:val="0"/>
          <w:divBdr>
            <w:top w:val="none" w:sz="0" w:space="0" w:color="auto"/>
            <w:left w:val="none" w:sz="0" w:space="0" w:color="auto"/>
            <w:bottom w:val="none" w:sz="0" w:space="0" w:color="auto"/>
            <w:right w:val="none" w:sz="0" w:space="0" w:color="auto"/>
          </w:divBdr>
          <w:divsChild>
            <w:div w:id="679425909">
              <w:marLeft w:val="0"/>
              <w:marRight w:val="0"/>
              <w:marTop w:val="0"/>
              <w:marBottom w:val="0"/>
              <w:divBdr>
                <w:top w:val="none" w:sz="0" w:space="0" w:color="auto"/>
                <w:left w:val="none" w:sz="0" w:space="0" w:color="auto"/>
                <w:bottom w:val="none" w:sz="0" w:space="0" w:color="auto"/>
                <w:right w:val="none" w:sz="0" w:space="0" w:color="auto"/>
              </w:divBdr>
              <w:divsChild>
                <w:div w:id="775905938">
                  <w:marLeft w:val="0"/>
                  <w:marRight w:val="0"/>
                  <w:marTop w:val="0"/>
                  <w:marBottom w:val="0"/>
                  <w:divBdr>
                    <w:top w:val="none" w:sz="0" w:space="0" w:color="auto"/>
                    <w:left w:val="none" w:sz="0" w:space="0" w:color="auto"/>
                    <w:bottom w:val="none" w:sz="0" w:space="0" w:color="auto"/>
                    <w:right w:val="none" w:sz="0" w:space="0" w:color="auto"/>
                  </w:divBdr>
                  <w:divsChild>
                    <w:div w:id="2062972063">
                      <w:marLeft w:val="0"/>
                      <w:marRight w:val="0"/>
                      <w:marTop w:val="0"/>
                      <w:marBottom w:val="0"/>
                      <w:divBdr>
                        <w:top w:val="none" w:sz="0" w:space="0" w:color="auto"/>
                        <w:left w:val="none" w:sz="0" w:space="0" w:color="auto"/>
                        <w:bottom w:val="none" w:sz="0" w:space="0" w:color="auto"/>
                        <w:right w:val="none" w:sz="0" w:space="0" w:color="auto"/>
                      </w:divBdr>
                      <w:divsChild>
                        <w:div w:id="1286084473">
                          <w:marLeft w:val="0"/>
                          <w:marRight w:val="0"/>
                          <w:marTop w:val="0"/>
                          <w:marBottom w:val="0"/>
                          <w:divBdr>
                            <w:top w:val="none" w:sz="0" w:space="0" w:color="auto"/>
                            <w:left w:val="none" w:sz="0" w:space="0" w:color="auto"/>
                            <w:bottom w:val="none" w:sz="0" w:space="0" w:color="auto"/>
                            <w:right w:val="none" w:sz="0" w:space="0" w:color="auto"/>
                          </w:divBdr>
                          <w:divsChild>
                            <w:div w:id="183715837">
                              <w:marLeft w:val="0"/>
                              <w:marRight w:val="0"/>
                              <w:marTop w:val="0"/>
                              <w:marBottom w:val="0"/>
                              <w:divBdr>
                                <w:top w:val="none" w:sz="0" w:space="0" w:color="auto"/>
                                <w:left w:val="none" w:sz="0" w:space="0" w:color="auto"/>
                                <w:bottom w:val="none" w:sz="0" w:space="0" w:color="auto"/>
                                <w:right w:val="none" w:sz="0" w:space="0" w:color="auto"/>
                              </w:divBdr>
                              <w:divsChild>
                                <w:div w:id="1735541398">
                                  <w:marLeft w:val="0"/>
                                  <w:marRight w:val="0"/>
                                  <w:marTop w:val="0"/>
                                  <w:marBottom w:val="0"/>
                                  <w:divBdr>
                                    <w:top w:val="none" w:sz="0" w:space="0" w:color="auto"/>
                                    <w:left w:val="none" w:sz="0" w:space="0" w:color="auto"/>
                                    <w:bottom w:val="none" w:sz="0" w:space="0" w:color="auto"/>
                                    <w:right w:val="none" w:sz="0" w:space="0" w:color="auto"/>
                                  </w:divBdr>
                                  <w:divsChild>
                                    <w:div w:id="1934431660">
                                      <w:marLeft w:val="0"/>
                                      <w:marRight w:val="0"/>
                                      <w:marTop w:val="0"/>
                                      <w:marBottom w:val="0"/>
                                      <w:divBdr>
                                        <w:top w:val="none" w:sz="0" w:space="0" w:color="auto"/>
                                        <w:left w:val="none" w:sz="0" w:space="0" w:color="auto"/>
                                        <w:bottom w:val="none" w:sz="0" w:space="0" w:color="auto"/>
                                        <w:right w:val="none" w:sz="0" w:space="0" w:color="auto"/>
                                      </w:divBdr>
                                      <w:divsChild>
                                        <w:div w:id="13229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49470">
          <w:marLeft w:val="0"/>
          <w:marRight w:val="0"/>
          <w:marTop w:val="0"/>
          <w:marBottom w:val="0"/>
          <w:divBdr>
            <w:top w:val="none" w:sz="0" w:space="0" w:color="auto"/>
            <w:left w:val="none" w:sz="0" w:space="0" w:color="auto"/>
            <w:bottom w:val="none" w:sz="0" w:space="0" w:color="auto"/>
            <w:right w:val="none" w:sz="0" w:space="0" w:color="auto"/>
          </w:divBdr>
          <w:divsChild>
            <w:div w:id="256252361">
              <w:marLeft w:val="0"/>
              <w:marRight w:val="0"/>
              <w:marTop w:val="0"/>
              <w:marBottom w:val="0"/>
              <w:divBdr>
                <w:top w:val="none" w:sz="0" w:space="0" w:color="auto"/>
                <w:left w:val="none" w:sz="0" w:space="0" w:color="auto"/>
                <w:bottom w:val="none" w:sz="0" w:space="0" w:color="auto"/>
                <w:right w:val="none" w:sz="0" w:space="0" w:color="auto"/>
              </w:divBdr>
              <w:divsChild>
                <w:div w:id="48581123">
                  <w:marLeft w:val="0"/>
                  <w:marRight w:val="0"/>
                  <w:marTop w:val="0"/>
                  <w:marBottom w:val="0"/>
                  <w:divBdr>
                    <w:top w:val="none" w:sz="0" w:space="0" w:color="auto"/>
                    <w:left w:val="none" w:sz="0" w:space="0" w:color="auto"/>
                    <w:bottom w:val="none" w:sz="0" w:space="0" w:color="auto"/>
                    <w:right w:val="none" w:sz="0" w:space="0" w:color="auto"/>
                  </w:divBdr>
                  <w:divsChild>
                    <w:div w:id="1394234814">
                      <w:marLeft w:val="0"/>
                      <w:marRight w:val="0"/>
                      <w:marTop w:val="0"/>
                      <w:marBottom w:val="0"/>
                      <w:divBdr>
                        <w:top w:val="none" w:sz="0" w:space="0" w:color="auto"/>
                        <w:left w:val="none" w:sz="0" w:space="0" w:color="auto"/>
                        <w:bottom w:val="none" w:sz="0" w:space="0" w:color="auto"/>
                        <w:right w:val="none" w:sz="0" w:space="0" w:color="auto"/>
                      </w:divBdr>
                      <w:divsChild>
                        <w:div w:id="2783396">
                          <w:marLeft w:val="0"/>
                          <w:marRight w:val="0"/>
                          <w:marTop w:val="0"/>
                          <w:marBottom w:val="0"/>
                          <w:divBdr>
                            <w:top w:val="none" w:sz="0" w:space="0" w:color="auto"/>
                            <w:left w:val="none" w:sz="0" w:space="0" w:color="auto"/>
                            <w:bottom w:val="none" w:sz="0" w:space="0" w:color="auto"/>
                            <w:right w:val="none" w:sz="0" w:space="0" w:color="auto"/>
                          </w:divBdr>
                          <w:divsChild>
                            <w:div w:id="128519546">
                              <w:marLeft w:val="0"/>
                              <w:marRight w:val="0"/>
                              <w:marTop w:val="0"/>
                              <w:marBottom w:val="0"/>
                              <w:divBdr>
                                <w:top w:val="none" w:sz="0" w:space="0" w:color="auto"/>
                                <w:left w:val="none" w:sz="0" w:space="0" w:color="auto"/>
                                <w:bottom w:val="none" w:sz="0" w:space="0" w:color="auto"/>
                                <w:right w:val="none" w:sz="0" w:space="0" w:color="auto"/>
                              </w:divBdr>
                              <w:divsChild>
                                <w:div w:id="15329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458705">
                  <w:marLeft w:val="0"/>
                  <w:marRight w:val="0"/>
                  <w:marTop w:val="0"/>
                  <w:marBottom w:val="0"/>
                  <w:divBdr>
                    <w:top w:val="none" w:sz="0" w:space="0" w:color="auto"/>
                    <w:left w:val="none" w:sz="0" w:space="0" w:color="auto"/>
                    <w:bottom w:val="none" w:sz="0" w:space="0" w:color="auto"/>
                    <w:right w:val="none" w:sz="0" w:space="0" w:color="auto"/>
                  </w:divBdr>
                  <w:divsChild>
                    <w:div w:id="1262373322">
                      <w:marLeft w:val="0"/>
                      <w:marRight w:val="0"/>
                      <w:marTop w:val="0"/>
                      <w:marBottom w:val="0"/>
                      <w:divBdr>
                        <w:top w:val="none" w:sz="0" w:space="0" w:color="auto"/>
                        <w:left w:val="none" w:sz="0" w:space="0" w:color="auto"/>
                        <w:bottom w:val="none" w:sz="0" w:space="0" w:color="auto"/>
                        <w:right w:val="none" w:sz="0" w:space="0" w:color="auto"/>
                      </w:divBdr>
                      <w:divsChild>
                        <w:div w:id="2088115577">
                          <w:marLeft w:val="0"/>
                          <w:marRight w:val="0"/>
                          <w:marTop w:val="0"/>
                          <w:marBottom w:val="0"/>
                          <w:divBdr>
                            <w:top w:val="none" w:sz="0" w:space="0" w:color="auto"/>
                            <w:left w:val="none" w:sz="0" w:space="0" w:color="auto"/>
                            <w:bottom w:val="none" w:sz="0" w:space="0" w:color="auto"/>
                            <w:right w:val="none" w:sz="0" w:space="0" w:color="auto"/>
                          </w:divBdr>
                          <w:divsChild>
                            <w:div w:id="760418959">
                              <w:marLeft w:val="0"/>
                              <w:marRight w:val="0"/>
                              <w:marTop w:val="0"/>
                              <w:marBottom w:val="0"/>
                              <w:divBdr>
                                <w:top w:val="none" w:sz="0" w:space="0" w:color="auto"/>
                                <w:left w:val="none" w:sz="0" w:space="0" w:color="auto"/>
                                <w:bottom w:val="none" w:sz="0" w:space="0" w:color="auto"/>
                                <w:right w:val="none" w:sz="0" w:space="0" w:color="auto"/>
                              </w:divBdr>
                              <w:divsChild>
                                <w:div w:id="1787235637">
                                  <w:marLeft w:val="0"/>
                                  <w:marRight w:val="0"/>
                                  <w:marTop w:val="0"/>
                                  <w:marBottom w:val="0"/>
                                  <w:divBdr>
                                    <w:top w:val="none" w:sz="0" w:space="0" w:color="auto"/>
                                    <w:left w:val="none" w:sz="0" w:space="0" w:color="auto"/>
                                    <w:bottom w:val="none" w:sz="0" w:space="0" w:color="auto"/>
                                    <w:right w:val="none" w:sz="0" w:space="0" w:color="auto"/>
                                  </w:divBdr>
                                  <w:divsChild>
                                    <w:div w:id="3742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330980">
      <w:bodyDiv w:val="1"/>
      <w:marLeft w:val="0"/>
      <w:marRight w:val="0"/>
      <w:marTop w:val="0"/>
      <w:marBottom w:val="0"/>
      <w:divBdr>
        <w:top w:val="none" w:sz="0" w:space="0" w:color="auto"/>
        <w:left w:val="none" w:sz="0" w:space="0" w:color="auto"/>
        <w:bottom w:val="none" w:sz="0" w:space="0" w:color="auto"/>
        <w:right w:val="none" w:sz="0" w:space="0" w:color="auto"/>
      </w:divBdr>
      <w:divsChild>
        <w:div w:id="1841116456">
          <w:marLeft w:val="0"/>
          <w:marRight w:val="0"/>
          <w:marTop w:val="0"/>
          <w:marBottom w:val="0"/>
          <w:divBdr>
            <w:top w:val="none" w:sz="0" w:space="0" w:color="auto"/>
            <w:left w:val="none" w:sz="0" w:space="0" w:color="auto"/>
            <w:bottom w:val="none" w:sz="0" w:space="0" w:color="auto"/>
            <w:right w:val="none" w:sz="0" w:space="0" w:color="auto"/>
          </w:divBdr>
          <w:divsChild>
            <w:div w:id="1340160831">
              <w:marLeft w:val="0"/>
              <w:marRight w:val="0"/>
              <w:marTop w:val="0"/>
              <w:marBottom w:val="0"/>
              <w:divBdr>
                <w:top w:val="none" w:sz="0" w:space="0" w:color="auto"/>
                <w:left w:val="none" w:sz="0" w:space="0" w:color="auto"/>
                <w:bottom w:val="none" w:sz="0" w:space="0" w:color="auto"/>
                <w:right w:val="none" w:sz="0" w:space="0" w:color="auto"/>
              </w:divBdr>
              <w:divsChild>
                <w:div w:id="459804879">
                  <w:marLeft w:val="0"/>
                  <w:marRight w:val="0"/>
                  <w:marTop w:val="0"/>
                  <w:marBottom w:val="0"/>
                  <w:divBdr>
                    <w:top w:val="none" w:sz="0" w:space="0" w:color="auto"/>
                    <w:left w:val="none" w:sz="0" w:space="0" w:color="auto"/>
                    <w:bottom w:val="none" w:sz="0" w:space="0" w:color="auto"/>
                    <w:right w:val="none" w:sz="0" w:space="0" w:color="auto"/>
                  </w:divBdr>
                  <w:divsChild>
                    <w:div w:id="16346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5187">
      <w:bodyDiv w:val="1"/>
      <w:marLeft w:val="0"/>
      <w:marRight w:val="0"/>
      <w:marTop w:val="0"/>
      <w:marBottom w:val="0"/>
      <w:divBdr>
        <w:top w:val="none" w:sz="0" w:space="0" w:color="auto"/>
        <w:left w:val="none" w:sz="0" w:space="0" w:color="auto"/>
        <w:bottom w:val="none" w:sz="0" w:space="0" w:color="auto"/>
        <w:right w:val="none" w:sz="0" w:space="0" w:color="auto"/>
      </w:divBdr>
    </w:div>
    <w:div w:id="1315179450">
      <w:bodyDiv w:val="1"/>
      <w:marLeft w:val="0"/>
      <w:marRight w:val="0"/>
      <w:marTop w:val="0"/>
      <w:marBottom w:val="0"/>
      <w:divBdr>
        <w:top w:val="none" w:sz="0" w:space="0" w:color="auto"/>
        <w:left w:val="none" w:sz="0" w:space="0" w:color="auto"/>
        <w:bottom w:val="none" w:sz="0" w:space="0" w:color="auto"/>
        <w:right w:val="none" w:sz="0" w:space="0" w:color="auto"/>
      </w:divBdr>
    </w:div>
    <w:div w:id="1355958911">
      <w:bodyDiv w:val="1"/>
      <w:marLeft w:val="0"/>
      <w:marRight w:val="0"/>
      <w:marTop w:val="0"/>
      <w:marBottom w:val="0"/>
      <w:divBdr>
        <w:top w:val="none" w:sz="0" w:space="0" w:color="auto"/>
        <w:left w:val="none" w:sz="0" w:space="0" w:color="auto"/>
        <w:bottom w:val="none" w:sz="0" w:space="0" w:color="auto"/>
        <w:right w:val="none" w:sz="0" w:space="0" w:color="auto"/>
      </w:divBdr>
    </w:div>
    <w:div w:id="1402946911">
      <w:bodyDiv w:val="1"/>
      <w:marLeft w:val="0"/>
      <w:marRight w:val="0"/>
      <w:marTop w:val="0"/>
      <w:marBottom w:val="0"/>
      <w:divBdr>
        <w:top w:val="none" w:sz="0" w:space="0" w:color="auto"/>
        <w:left w:val="none" w:sz="0" w:space="0" w:color="auto"/>
        <w:bottom w:val="none" w:sz="0" w:space="0" w:color="auto"/>
        <w:right w:val="none" w:sz="0" w:space="0" w:color="auto"/>
      </w:divBdr>
    </w:div>
    <w:div w:id="1580098049">
      <w:bodyDiv w:val="1"/>
      <w:marLeft w:val="0"/>
      <w:marRight w:val="0"/>
      <w:marTop w:val="0"/>
      <w:marBottom w:val="0"/>
      <w:divBdr>
        <w:top w:val="none" w:sz="0" w:space="0" w:color="auto"/>
        <w:left w:val="none" w:sz="0" w:space="0" w:color="auto"/>
        <w:bottom w:val="none" w:sz="0" w:space="0" w:color="auto"/>
        <w:right w:val="none" w:sz="0" w:space="0" w:color="auto"/>
      </w:divBdr>
    </w:div>
    <w:div w:id="1745956117">
      <w:bodyDiv w:val="1"/>
      <w:marLeft w:val="0"/>
      <w:marRight w:val="0"/>
      <w:marTop w:val="0"/>
      <w:marBottom w:val="0"/>
      <w:divBdr>
        <w:top w:val="none" w:sz="0" w:space="0" w:color="auto"/>
        <w:left w:val="none" w:sz="0" w:space="0" w:color="auto"/>
        <w:bottom w:val="none" w:sz="0" w:space="0" w:color="auto"/>
        <w:right w:val="none" w:sz="0" w:space="0" w:color="auto"/>
      </w:divBdr>
    </w:div>
    <w:div w:id="1774015040">
      <w:bodyDiv w:val="1"/>
      <w:marLeft w:val="0"/>
      <w:marRight w:val="0"/>
      <w:marTop w:val="0"/>
      <w:marBottom w:val="0"/>
      <w:divBdr>
        <w:top w:val="none" w:sz="0" w:space="0" w:color="auto"/>
        <w:left w:val="none" w:sz="0" w:space="0" w:color="auto"/>
        <w:bottom w:val="none" w:sz="0" w:space="0" w:color="auto"/>
        <w:right w:val="none" w:sz="0" w:space="0" w:color="auto"/>
      </w:divBdr>
    </w:div>
    <w:div w:id="1805779917">
      <w:bodyDiv w:val="1"/>
      <w:marLeft w:val="0"/>
      <w:marRight w:val="0"/>
      <w:marTop w:val="0"/>
      <w:marBottom w:val="0"/>
      <w:divBdr>
        <w:top w:val="none" w:sz="0" w:space="0" w:color="auto"/>
        <w:left w:val="none" w:sz="0" w:space="0" w:color="auto"/>
        <w:bottom w:val="none" w:sz="0" w:space="0" w:color="auto"/>
        <w:right w:val="none" w:sz="0" w:space="0" w:color="auto"/>
      </w:divBdr>
    </w:div>
    <w:div w:id="1878614674">
      <w:bodyDiv w:val="1"/>
      <w:marLeft w:val="0"/>
      <w:marRight w:val="0"/>
      <w:marTop w:val="0"/>
      <w:marBottom w:val="0"/>
      <w:divBdr>
        <w:top w:val="none" w:sz="0" w:space="0" w:color="auto"/>
        <w:left w:val="none" w:sz="0" w:space="0" w:color="auto"/>
        <w:bottom w:val="none" w:sz="0" w:space="0" w:color="auto"/>
        <w:right w:val="none" w:sz="0" w:space="0" w:color="auto"/>
      </w:divBdr>
    </w:div>
    <w:div w:id="1932929003">
      <w:bodyDiv w:val="1"/>
      <w:marLeft w:val="0"/>
      <w:marRight w:val="0"/>
      <w:marTop w:val="0"/>
      <w:marBottom w:val="0"/>
      <w:divBdr>
        <w:top w:val="none" w:sz="0" w:space="0" w:color="auto"/>
        <w:left w:val="none" w:sz="0" w:space="0" w:color="auto"/>
        <w:bottom w:val="none" w:sz="0" w:space="0" w:color="auto"/>
        <w:right w:val="none" w:sz="0" w:space="0" w:color="auto"/>
      </w:divBdr>
    </w:div>
    <w:div w:id="209874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ieme-connect.com/products/ejournals/html/10.4103/ejd.ejd_167_1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7DFE-B7ED-49C3-9501-30DAF61A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4925</Words>
  <Characters>28078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dc:creator>
  <cp:keywords/>
  <dc:description/>
  <cp:lastModifiedBy>SDI 1084</cp:lastModifiedBy>
  <cp:revision>11</cp:revision>
  <cp:lastPrinted>2024-11-01T04:30:00Z</cp:lastPrinted>
  <dcterms:created xsi:type="dcterms:W3CDTF">2024-11-01T04:23:00Z</dcterms:created>
  <dcterms:modified xsi:type="dcterms:W3CDTF">2025-03-07T12:55:00Z</dcterms:modified>
</cp:coreProperties>
</file>