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C85A" w14:textId="20CC1D14" w:rsidR="00770783" w:rsidRDefault="00770783" w:rsidP="00F031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783">
        <w:rPr>
          <w:rFonts w:ascii="Times New Roman" w:hAnsi="Times New Roman" w:cs="Times New Roman"/>
          <w:b/>
          <w:bCs/>
          <w:sz w:val="24"/>
          <w:szCs w:val="24"/>
        </w:rPr>
        <w:t>Case report</w:t>
      </w:r>
    </w:p>
    <w:p w14:paraId="04937EF2" w14:textId="77777777" w:rsidR="00770783" w:rsidRDefault="00770783" w:rsidP="00F031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78E64" w14:textId="4B332807" w:rsidR="00F031C1" w:rsidRPr="00E868D1" w:rsidRDefault="00F031C1" w:rsidP="00F031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CORPORA AMYLACEA IN WARTHIN’S TUMOR: A RARE HISTOPATHOLOGICAL FINDING</w:t>
      </w:r>
    </w:p>
    <w:p w14:paraId="551F73CA" w14:textId="77777777" w:rsidR="00C55FF9" w:rsidRDefault="00C55FF9" w:rsidP="00F031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0B7A" w14:textId="4AD12905" w:rsidR="00F031C1" w:rsidRPr="00105421" w:rsidRDefault="00F031C1" w:rsidP="00F031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421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5421">
        <w:rPr>
          <w:rFonts w:ascii="Times New Roman" w:hAnsi="Times New Roman" w:cs="Times New Roman"/>
          <w:sz w:val="24"/>
          <w:szCs w:val="24"/>
        </w:rPr>
        <w:t xml:space="preserve">This case report presents a rare instance of Warthin’s tumor with presence of corpora </w:t>
      </w:r>
      <w:proofErr w:type="spellStart"/>
      <w:r w:rsidRPr="00105421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105421">
        <w:rPr>
          <w:rFonts w:ascii="Times New Roman" w:hAnsi="Times New Roman" w:cs="Times New Roman"/>
          <w:sz w:val="24"/>
          <w:szCs w:val="24"/>
        </w:rPr>
        <w:t xml:space="preserve">. While Warthin’s tumor is a common benign neoplasm of the parotid gland, the </w:t>
      </w:r>
      <w:proofErr w:type="spellStart"/>
      <w:r w:rsidRPr="00105421">
        <w:rPr>
          <w:rFonts w:ascii="Times New Roman" w:hAnsi="Times New Roman" w:cs="Times New Roman"/>
          <w:sz w:val="24"/>
          <w:szCs w:val="24"/>
        </w:rPr>
        <w:t>occurance</w:t>
      </w:r>
      <w:proofErr w:type="spellEnd"/>
      <w:r w:rsidRPr="00105421">
        <w:rPr>
          <w:rFonts w:ascii="Times New Roman" w:hAnsi="Times New Roman" w:cs="Times New Roman"/>
          <w:sz w:val="24"/>
          <w:szCs w:val="24"/>
        </w:rPr>
        <w:t xml:space="preserve"> of corpora </w:t>
      </w:r>
      <w:proofErr w:type="spellStart"/>
      <w:r w:rsidRPr="00105421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105421">
        <w:rPr>
          <w:rFonts w:ascii="Times New Roman" w:hAnsi="Times New Roman" w:cs="Times New Roman"/>
          <w:sz w:val="24"/>
          <w:szCs w:val="24"/>
        </w:rPr>
        <w:t xml:space="preserve"> is exceedingly rare. This report aims to shed light on the histopathological characteristics, potential etiologies, and clinical significance of corpora </w:t>
      </w:r>
      <w:proofErr w:type="spellStart"/>
      <w:r w:rsidRPr="00105421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105421">
        <w:rPr>
          <w:rFonts w:ascii="Times New Roman" w:hAnsi="Times New Roman" w:cs="Times New Roman"/>
          <w:sz w:val="24"/>
          <w:szCs w:val="24"/>
        </w:rPr>
        <w:t xml:space="preserve"> in Warthin’s tumor.</w:t>
      </w:r>
    </w:p>
    <w:p w14:paraId="6E8B1F95" w14:textId="77777777" w:rsidR="00F031C1" w:rsidRDefault="00F031C1" w:rsidP="00F03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D1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- Warthin’s tumor, Papillary cystadenoma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lymphomatosum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amylacea</w:t>
      </w:r>
      <w:proofErr w:type="spellEnd"/>
    </w:p>
    <w:p w14:paraId="5BAE9C56" w14:textId="2811D028" w:rsidR="00F02FE7" w:rsidRPr="00B83B64" w:rsidRDefault="00A3014B" w:rsidP="00B83B64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INTRODUCTION</w:t>
      </w:r>
    </w:p>
    <w:p w14:paraId="10BBC549" w14:textId="352E9646" w:rsidR="00F02FE7" w:rsidRDefault="00B83B64" w:rsidP="00AA7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t xml:space="preserve">Warthin’s tumor, also known as papillary cystadenoma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lymphomatosum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, was first reported by Hildebrand in 1895 as a variant of lateral cervical cyst. It typically presents as a slow-growing, painless mass in the parotid region [1].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Histopathologically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, it is characterized by double-layered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epithelium with a papillary and cystic pattern. The presence of round, acellular, lamellated eosinophilic structures within cystic spaces, known as 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, is an exceptionally rare finding [2]. These structures exhibit amyloid-like characteristics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histochemically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and have been reported only in a handful of cases in literature [3].</w:t>
      </w:r>
    </w:p>
    <w:p w14:paraId="7ADE9D73" w14:textId="30C99B99" w:rsidR="00AA7454" w:rsidRPr="00AA7454" w:rsidRDefault="00AA7454" w:rsidP="00AA74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54">
        <w:rPr>
          <w:rFonts w:ascii="Times New Roman" w:hAnsi="Times New Roman" w:cs="Times New Roman"/>
          <w:b/>
          <w:bCs/>
          <w:sz w:val="24"/>
          <w:szCs w:val="24"/>
        </w:rPr>
        <w:t>CASE PRESENTATION</w:t>
      </w:r>
    </w:p>
    <w:p w14:paraId="1C7B0AF6" w14:textId="72CCE7A1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52-year-old male patient reported to OPD with the chief complaint of swelling over right parotid region for the past 7 months</w:t>
      </w:r>
      <w:r w:rsidR="00D14CE6">
        <w:rPr>
          <w:rFonts w:ascii="Times New Roman" w:hAnsi="Times New Roman" w:cs="Times New Roman"/>
          <w:sz w:val="24"/>
          <w:szCs w:val="24"/>
        </w:rPr>
        <w:t xml:space="preserve"> (</w:t>
      </w:r>
      <w:r w:rsidR="00291E6A" w:rsidRPr="00291E6A">
        <w:rPr>
          <w:rFonts w:ascii="Times New Roman" w:hAnsi="Times New Roman" w:cs="Times New Roman"/>
          <w:sz w:val="24"/>
          <w:szCs w:val="24"/>
        </w:rPr>
        <w:t>Chart</w:t>
      </w:r>
      <w:r w:rsidR="00D14CE6">
        <w:rPr>
          <w:rFonts w:ascii="Times New Roman" w:hAnsi="Times New Roman" w:cs="Times New Roman"/>
          <w:sz w:val="24"/>
          <w:szCs w:val="24"/>
        </w:rPr>
        <w:t>. 1)</w:t>
      </w:r>
      <w:r>
        <w:rPr>
          <w:rFonts w:ascii="Times New Roman" w:hAnsi="Times New Roman" w:cs="Times New Roman"/>
          <w:sz w:val="24"/>
          <w:szCs w:val="24"/>
        </w:rPr>
        <w:t xml:space="preserve">. The swelling was insidious in onset and progressively increased in size. There was no history of pain, pus discharge,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halitosis during the course of enlargement. The patient was a chronic smoker </w:t>
      </w:r>
      <w:proofErr w:type="gramStart"/>
      <w:r>
        <w:rPr>
          <w:rFonts w:ascii="Times New Roman" w:hAnsi="Times New Roman" w:cs="Times New Roman"/>
          <w:sz w:val="24"/>
          <w:szCs w:val="24"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years with a frequency of 6-8 bidis per day.</w:t>
      </w:r>
    </w:p>
    <w:p w14:paraId="376038FD" w14:textId="77777777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extraoral examination, a single swelling of dimension 4.9×3.3 cm was palpated in right preauricular area involving the submandibular lymph nodes. The swelling was painless, non- pulsatile and non- reducible. The right ear lobe was raised, lymph nodes were palpable and facial asymmetry was evident. Intraoral examination revealed no abnormalities and mouth opening was adequate.</w:t>
      </w:r>
    </w:p>
    <w:p w14:paraId="01770F8A" w14:textId="77777777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Hematological and biochemical findings were within normal limits. MRI neck revealed large lobulated cystic lesion appearing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T1, hypertense on T2 in superficial lobe of right parotid gland. USG neck revealed a mass of size 4×3×5.3 cm over right parotid region.</w:t>
      </w:r>
    </w:p>
    <w:p w14:paraId="4F9BDB80" w14:textId="77777777" w:rsidR="00B83B64" w:rsidRPr="001063CA" w:rsidRDefault="00B83B64" w:rsidP="00B83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3CA">
        <w:rPr>
          <w:rFonts w:ascii="Times New Roman" w:hAnsi="Times New Roman" w:cs="Times New Roman"/>
          <w:b/>
          <w:bCs/>
          <w:sz w:val="24"/>
          <w:szCs w:val="24"/>
        </w:rPr>
        <w:t>MACROSCOPIC FINDINGS</w:t>
      </w:r>
    </w:p>
    <w:p w14:paraId="2940AA73" w14:textId="02028AB0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gross examination of the excised mass revealed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 colored, ovoid shaped lesion measuring about 7×4×3.5 cm. The cut section showed a large circumscribed, encapsulated colloid mass, yellowish tan in color with a soft consistency measuring about 4×3.5×3 cm</w:t>
      </w:r>
      <w:r w:rsidR="0077645B">
        <w:rPr>
          <w:rFonts w:ascii="Times New Roman" w:hAnsi="Times New Roman" w:cs="Times New Roman"/>
          <w:sz w:val="24"/>
          <w:szCs w:val="24"/>
        </w:rPr>
        <w:t xml:space="preserve"> (Fig</w:t>
      </w:r>
      <w:r w:rsidR="00B54B68">
        <w:rPr>
          <w:rFonts w:ascii="Times New Roman" w:hAnsi="Times New Roman" w:cs="Times New Roman"/>
          <w:sz w:val="24"/>
          <w:szCs w:val="24"/>
        </w:rPr>
        <w:t xml:space="preserve">. </w:t>
      </w:r>
      <w:r w:rsidR="00D14CE6">
        <w:rPr>
          <w:rFonts w:ascii="Times New Roman" w:hAnsi="Times New Roman" w:cs="Times New Roman"/>
          <w:sz w:val="24"/>
          <w:szCs w:val="24"/>
        </w:rPr>
        <w:t>2</w:t>
      </w:r>
      <w:r w:rsidR="00B54B6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7C0C4" w14:textId="77777777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small encapsulated lesion was present 3 cm away from the first lesion measuring about 2×1.5×1.5 cm.</w:t>
      </w:r>
    </w:p>
    <w:p w14:paraId="600AE183" w14:textId="77777777" w:rsid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MICROSCOPIC FINDINGS</w:t>
      </w:r>
    </w:p>
    <w:p w14:paraId="3316751B" w14:textId="222EF720" w:rsidR="00F02FE7" w:rsidRDefault="00B83B64" w:rsidP="00CD2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sections from the specimen showed a well encapsulated tumor with varying proportion of papillary cystic architecture lined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bilayered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epithelium</w:t>
      </w:r>
      <w:r w:rsidR="00B54B68">
        <w:rPr>
          <w:rFonts w:ascii="Times New Roman" w:hAnsi="Times New Roman" w:cs="Times New Roman"/>
          <w:sz w:val="24"/>
          <w:szCs w:val="24"/>
        </w:rPr>
        <w:t xml:space="preserve"> (Fig. </w:t>
      </w:r>
      <w:r w:rsidR="00FD2602">
        <w:rPr>
          <w:rFonts w:ascii="Times New Roman" w:hAnsi="Times New Roman" w:cs="Times New Roman"/>
          <w:sz w:val="24"/>
          <w:szCs w:val="24"/>
        </w:rPr>
        <w:t>2</w:t>
      </w:r>
      <w:r w:rsidR="00B54B6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. The epithelial cells comprised of inner columnar and outer cuboidal cells with granular eosinophilic cytoplasm and round to oval nucleus</w:t>
      </w:r>
      <w:r w:rsidR="00D31C92">
        <w:rPr>
          <w:rFonts w:ascii="Times New Roman" w:hAnsi="Times New Roman" w:cs="Times New Roman"/>
          <w:sz w:val="24"/>
          <w:szCs w:val="24"/>
        </w:rPr>
        <w:t xml:space="preserve"> (Fig. </w:t>
      </w:r>
      <w:r w:rsidR="00FD2602">
        <w:rPr>
          <w:rFonts w:ascii="Times New Roman" w:hAnsi="Times New Roman" w:cs="Times New Roman"/>
          <w:sz w:val="24"/>
          <w:szCs w:val="24"/>
        </w:rPr>
        <w:t>3</w:t>
      </w:r>
      <w:r w:rsidR="00D31C9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. The intervening stroma within the papillary structures showed dense lymphocytic infiltrate with germinal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formation</w:t>
      </w:r>
      <w:r w:rsidR="00D31C92">
        <w:rPr>
          <w:rFonts w:ascii="Times New Roman" w:hAnsi="Times New Roman" w:cs="Times New Roman"/>
          <w:sz w:val="24"/>
          <w:szCs w:val="24"/>
        </w:rPr>
        <w:t xml:space="preserve"> (Fig. </w:t>
      </w:r>
      <w:r w:rsidR="00FD2602">
        <w:rPr>
          <w:rFonts w:ascii="Times New Roman" w:hAnsi="Times New Roman" w:cs="Times New Roman"/>
          <w:sz w:val="24"/>
          <w:szCs w:val="24"/>
        </w:rPr>
        <w:t>3</w:t>
      </w:r>
      <w:r w:rsidR="00D31C92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. The cystic spaces contained homogeneous eosinophilic material with few concentric lamellar condensed deposits resembling corpora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="00B54B68">
        <w:rPr>
          <w:rFonts w:ascii="Times New Roman" w:hAnsi="Times New Roman" w:cs="Times New Roman"/>
          <w:sz w:val="24"/>
          <w:szCs w:val="24"/>
        </w:rPr>
        <w:t xml:space="preserve"> (Fig. </w:t>
      </w:r>
      <w:r w:rsidR="00FD2602">
        <w:rPr>
          <w:rFonts w:ascii="Times New Roman" w:hAnsi="Times New Roman" w:cs="Times New Roman"/>
          <w:sz w:val="24"/>
          <w:szCs w:val="24"/>
        </w:rPr>
        <w:t>3</w:t>
      </w:r>
      <w:r w:rsidR="00E31B8C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>. The surrounding glandular tissue appeared normal in morphology.</w:t>
      </w:r>
    </w:p>
    <w:p w14:paraId="3FC1C108" w14:textId="14B9490F" w:rsidR="00CD2D74" w:rsidRPr="00CD2D74" w:rsidRDefault="00CD2D74" w:rsidP="00CD2D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D74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A392ECA" w14:textId="31864759" w:rsidR="00F02FE7" w:rsidRP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lastRenderedPageBreak/>
        <w:t xml:space="preserve">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are round, eosinophilic, laminated structures typically composed of glycoproteins and polysaccharides. They are commonly observed in aging tissues or degenerative diseases but are rare in Warthin's tumor [1]. Theories regarding their formation include degenerative processes, ductal obstruction, and secretory stasis [4]. Their presence in Warthin’s tumor could be attributed to the cystic and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nature of the lesion, promoting secretory stasis. The clinical significance of 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remains uncertain, but their identification is crucial to avoid misdiagnosis with amyloid or other calcified bodies.</w:t>
      </w:r>
    </w:p>
    <w:p w14:paraId="3621488E" w14:textId="21D5F3C3" w:rsidR="00F02FE7" w:rsidRDefault="00B83B64" w:rsidP="009C3D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t xml:space="preserve">Several studies have discussed 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in various organs, but its occurrence in salivary gland neoplasms, particularly Warthin’s tumor, remains rare [1-3]. This rarity contributes to diagnostic challenges. Additionally, its histochemical similarity to amyloid poses potential diagnostic pitfalls, necessitating awareness among pathologists. The review of literature also suggests a possible link between chronic inflammation and 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formation, which could be relevant given the patient’s history of chronic smoking [4].</w:t>
      </w:r>
    </w:p>
    <w:p w14:paraId="22382931" w14:textId="27DA1C1B" w:rsidR="00E069EA" w:rsidRDefault="00E069EA" w:rsidP="00E06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summary</w:t>
      </w:r>
      <w:r w:rsidRPr="00FA4DE5">
        <w:rPr>
          <w:rFonts w:ascii="Times New Roman" w:hAnsi="Times New Roman" w:cs="Times New Roman"/>
          <w:sz w:val="24"/>
          <w:szCs w:val="24"/>
        </w:rPr>
        <w:t xml:space="preserve">, previous studies have reported the presence of round, laminated eosinophilic structures, known as corpora </w:t>
      </w:r>
      <w:proofErr w:type="spellStart"/>
      <w:r w:rsidRPr="00FA4DE5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FA4DE5">
        <w:rPr>
          <w:rFonts w:ascii="Times New Roman" w:hAnsi="Times New Roman" w:cs="Times New Roman"/>
          <w:sz w:val="24"/>
          <w:szCs w:val="24"/>
        </w:rPr>
        <w:t xml:space="preserve">, in the cytology </w:t>
      </w:r>
      <w:r w:rsidR="004B4615">
        <w:rPr>
          <w:rFonts w:ascii="Times New Roman" w:hAnsi="Times New Roman" w:cs="Times New Roman"/>
          <w:sz w:val="24"/>
          <w:szCs w:val="24"/>
        </w:rPr>
        <w:t xml:space="preserve">and biopsy </w:t>
      </w:r>
      <w:r w:rsidRPr="00FA4DE5">
        <w:rPr>
          <w:rFonts w:ascii="Times New Roman" w:hAnsi="Times New Roman" w:cs="Times New Roman"/>
          <w:sz w:val="24"/>
          <w:szCs w:val="24"/>
        </w:rPr>
        <w:t>specimens of Warthin’s tumor—structures more commonly associated with the prostate</w:t>
      </w:r>
      <w:r w:rsidR="006B2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(5)</w:t>
      </w:r>
      <w:r w:rsidR="006B2F57">
        <w:rPr>
          <w:rFonts w:ascii="Times New Roman" w:hAnsi="Times New Roman" w:cs="Times New Roman"/>
          <w:sz w:val="24"/>
          <w:szCs w:val="24"/>
        </w:rPr>
        <w:t>.</w:t>
      </w:r>
      <w:r w:rsidRPr="00FA4DE5">
        <w:rPr>
          <w:rFonts w:ascii="Times New Roman" w:hAnsi="Times New Roman" w:cs="Times New Roman"/>
          <w:sz w:val="24"/>
          <w:szCs w:val="24"/>
        </w:rPr>
        <w:t xml:space="preserve"> In the present case, these eosinophilic structures appear as concentric lamellar deposits, further emphasizing the tumor’s diagnostic specificity.</w:t>
      </w:r>
    </w:p>
    <w:p w14:paraId="1B7114C4" w14:textId="77777777" w:rsidR="002416CD" w:rsidRDefault="002416CD" w:rsidP="00241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55D">
        <w:rPr>
          <w:rFonts w:ascii="Times New Roman" w:hAnsi="Times New Roman" w:cs="Times New Roman"/>
          <w:b/>
          <w:bCs/>
          <w:sz w:val="24"/>
          <w:szCs w:val="24"/>
        </w:rPr>
        <w:t xml:space="preserve">Data Availability </w:t>
      </w:r>
      <w:r w:rsidRPr="004D255D">
        <w:rPr>
          <w:rFonts w:ascii="Times New Roman" w:hAnsi="Times New Roman" w:cs="Times New Roman"/>
          <w:sz w:val="24"/>
          <w:szCs w:val="24"/>
        </w:rPr>
        <w:t xml:space="preserve">No datasets were generated or </w:t>
      </w:r>
      <w:proofErr w:type="spellStart"/>
      <w:r w:rsidRPr="004D255D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4D255D">
        <w:rPr>
          <w:rFonts w:ascii="Times New Roman" w:hAnsi="Times New Roman" w:cs="Times New Roman"/>
          <w:sz w:val="24"/>
          <w:szCs w:val="24"/>
        </w:rPr>
        <w:t xml:space="preserve"> during the current study.</w:t>
      </w:r>
    </w:p>
    <w:p w14:paraId="7D0EEEC8" w14:textId="77777777" w:rsidR="0031652F" w:rsidRDefault="0031652F" w:rsidP="00316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Compliance with Ethical Standards</w:t>
      </w:r>
    </w:p>
    <w:p w14:paraId="40EB609F" w14:textId="77777777" w:rsidR="0031652F" w:rsidRDefault="0031652F" w:rsidP="00316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Conflicts of Interest: </w:t>
      </w:r>
      <w:r w:rsidRPr="00B903DF">
        <w:rPr>
          <w:rFonts w:ascii="Times New Roman" w:hAnsi="Times New Roman" w:cs="Times New Roman"/>
          <w:sz w:val="24"/>
          <w:szCs w:val="24"/>
        </w:rPr>
        <w:t>No conflict of interest</w:t>
      </w:r>
    </w:p>
    <w:p w14:paraId="20E6983E" w14:textId="77777777" w:rsidR="0031652F" w:rsidRDefault="0031652F" w:rsidP="00316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DF">
        <w:rPr>
          <w:rFonts w:ascii="Times New Roman" w:hAnsi="Times New Roman" w:cs="Times New Roman"/>
          <w:b/>
          <w:bCs/>
          <w:sz w:val="24"/>
          <w:szCs w:val="24"/>
        </w:rPr>
        <w:t>Research involving human participants and/or animals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B903DF">
        <w:rPr>
          <w:rFonts w:ascii="Times New Roman" w:hAnsi="Times New Roman" w:cs="Times New Roman"/>
          <w:sz w:val="24"/>
          <w:szCs w:val="24"/>
        </w:rPr>
        <w:t>oes not contain any study with human participants or animals performed by any of the authors.</w:t>
      </w:r>
    </w:p>
    <w:p w14:paraId="496B4C41" w14:textId="77777777" w:rsidR="0031652F" w:rsidRPr="00B903DF" w:rsidRDefault="0031652F" w:rsidP="00316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3DF">
        <w:rPr>
          <w:rFonts w:ascii="Times New Roman" w:hAnsi="Times New Roman" w:cs="Times New Roman"/>
          <w:b/>
          <w:b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>: Written informed consent was obtained from the patient.</w:t>
      </w:r>
    </w:p>
    <w:p w14:paraId="5F81D0D2" w14:textId="29296EB8" w:rsidR="009C3D14" w:rsidRPr="009C3D14" w:rsidRDefault="009C3D14" w:rsidP="009C3D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D1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5E9368B" w14:textId="77777777" w:rsidR="00F02FE7" w:rsidRP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lastRenderedPageBreak/>
        <w:t xml:space="preserve">1. David R, Buchner A. Corpora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in adenolymphoma (Warthin's tumor). Am J Clin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>. 1978;69(2):173-175.</w:t>
      </w:r>
    </w:p>
    <w:p w14:paraId="4EDE4CDC" w14:textId="77777777" w:rsidR="00F02FE7" w:rsidRP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t xml:space="preserve">2. Singh AP, Tandon A, Chowdhary A,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Mujoo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S. Adenolymphoma: A probing entity: Case report and review. J Nat Sci Biol Med. 2013;4(2):492-496.</w:t>
      </w:r>
    </w:p>
    <w:p w14:paraId="41377002" w14:textId="77777777" w:rsidR="00F02FE7" w:rsidRPr="00B83B64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Eveson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JW,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Cawson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RA. Warthin's tumor (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cystadenolymphoma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) of salivary glands: A review of 278 cases. Oral Surg Oral Med Oral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>. 1986;61(3):256-262.</w:t>
      </w:r>
    </w:p>
    <w:p w14:paraId="06D0DFA3" w14:textId="42464370" w:rsidR="00F02FE7" w:rsidRDefault="00B83B64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Kolary-Siekierska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</w:t>
      </w:r>
      <w:r w:rsidR="004F527C">
        <w:rPr>
          <w:rFonts w:ascii="Times New Roman" w:hAnsi="Times New Roman" w:cs="Times New Roman"/>
          <w:sz w:val="24"/>
          <w:szCs w:val="24"/>
        </w:rPr>
        <w:t>K,</w:t>
      </w:r>
      <w:r w:rsidR="0062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483">
        <w:rPr>
          <w:rFonts w:ascii="Times New Roman" w:hAnsi="Times New Roman" w:cs="Times New Roman"/>
          <w:sz w:val="24"/>
          <w:szCs w:val="24"/>
        </w:rPr>
        <w:t>Jalocha-Kaczka</w:t>
      </w:r>
      <w:proofErr w:type="spellEnd"/>
      <w:r w:rsidR="0062348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623483">
        <w:rPr>
          <w:rFonts w:ascii="Times New Roman" w:hAnsi="Times New Roman" w:cs="Times New Roman"/>
          <w:sz w:val="24"/>
          <w:szCs w:val="24"/>
        </w:rPr>
        <w:t>Niewiadomski</w:t>
      </w:r>
      <w:proofErr w:type="spellEnd"/>
      <w:r w:rsidR="00623483">
        <w:rPr>
          <w:rFonts w:ascii="Times New Roman" w:hAnsi="Times New Roman" w:cs="Times New Roman"/>
          <w:sz w:val="24"/>
          <w:szCs w:val="24"/>
        </w:rPr>
        <w:t xml:space="preserve"> P</w:t>
      </w:r>
      <w:r w:rsidR="00581E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E3F">
        <w:rPr>
          <w:rFonts w:ascii="Times New Roman" w:hAnsi="Times New Roman" w:cs="Times New Roman"/>
          <w:sz w:val="24"/>
          <w:szCs w:val="24"/>
        </w:rPr>
        <w:t>Milonski</w:t>
      </w:r>
      <w:proofErr w:type="spellEnd"/>
      <w:r w:rsidR="00581E3F">
        <w:rPr>
          <w:rFonts w:ascii="Times New Roman" w:hAnsi="Times New Roman" w:cs="Times New Roman"/>
          <w:sz w:val="24"/>
          <w:szCs w:val="24"/>
        </w:rPr>
        <w:t xml:space="preserve"> J</w:t>
      </w:r>
      <w:r w:rsidRPr="00B83B64">
        <w:rPr>
          <w:rFonts w:ascii="Times New Roman" w:hAnsi="Times New Roman" w:cs="Times New Roman"/>
          <w:sz w:val="24"/>
          <w:szCs w:val="24"/>
        </w:rPr>
        <w:t xml:space="preserve">. Warthin tumors – risk factors, diagnostics, treatment. </w:t>
      </w:r>
      <w:proofErr w:type="spellStart"/>
      <w:r w:rsidRPr="00B83B64">
        <w:rPr>
          <w:rFonts w:ascii="Times New Roman" w:hAnsi="Times New Roman" w:cs="Times New Roman"/>
          <w:sz w:val="24"/>
          <w:szCs w:val="24"/>
        </w:rPr>
        <w:t>Nowotwory</w:t>
      </w:r>
      <w:proofErr w:type="spellEnd"/>
      <w:r w:rsidRPr="00B83B64">
        <w:rPr>
          <w:rFonts w:ascii="Times New Roman" w:hAnsi="Times New Roman" w:cs="Times New Roman"/>
          <w:sz w:val="24"/>
          <w:szCs w:val="24"/>
        </w:rPr>
        <w:t xml:space="preserve"> J Oncol. </w:t>
      </w:r>
      <w:proofErr w:type="gramStart"/>
      <w:r w:rsidRPr="00B83B64">
        <w:rPr>
          <w:rFonts w:ascii="Times New Roman" w:hAnsi="Times New Roman" w:cs="Times New Roman"/>
          <w:sz w:val="24"/>
          <w:szCs w:val="24"/>
        </w:rPr>
        <w:t>202</w:t>
      </w:r>
      <w:r w:rsidR="00581E3F">
        <w:rPr>
          <w:rFonts w:ascii="Times New Roman" w:hAnsi="Times New Roman" w:cs="Times New Roman"/>
          <w:sz w:val="24"/>
          <w:szCs w:val="24"/>
        </w:rPr>
        <w:t>4</w:t>
      </w:r>
      <w:r w:rsidRPr="00B83B64">
        <w:rPr>
          <w:rFonts w:ascii="Times New Roman" w:hAnsi="Times New Roman" w:cs="Times New Roman"/>
          <w:sz w:val="24"/>
          <w:szCs w:val="24"/>
        </w:rPr>
        <w:t>;7</w:t>
      </w:r>
      <w:r w:rsidR="006C1977">
        <w:rPr>
          <w:rFonts w:ascii="Times New Roman" w:hAnsi="Times New Roman" w:cs="Times New Roman"/>
          <w:sz w:val="24"/>
          <w:szCs w:val="24"/>
        </w:rPr>
        <w:t>4:99</w:t>
      </w:r>
      <w:proofErr w:type="gramEnd"/>
      <w:r w:rsidR="006C1977">
        <w:rPr>
          <w:rFonts w:ascii="Times New Roman" w:hAnsi="Times New Roman" w:cs="Times New Roman"/>
          <w:sz w:val="24"/>
          <w:szCs w:val="24"/>
        </w:rPr>
        <w:t>-104</w:t>
      </w:r>
      <w:r w:rsidRPr="00B83B64">
        <w:rPr>
          <w:rFonts w:ascii="Times New Roman" w:hAnsi="Times New Roman" w:cs="Times New Roman"/>
          <w:sz w:val="24"/>
          <w:szCs w:val="24"/>
        </w:rPr>
        <w:t>.</w:t>
      </w:r>
    </w:p>
    <w:p w14:paraId="176EB713" w14:textId="77777777" w:rsidR="00DA5717" w:rsidRDefault="00DA5717" w:rsidP="00DA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Flezar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Pogacnik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Warthin’s tumor: unusual vs. common morphological findings in fine needle aspiration biopsies. Cytopathology; 2002, 13, 232- 241.</w:t>
      </w:r>
    </w:p>
    <w:p w14:paraId="0F2B50B3" w14:textId="4C725CDB" w:rsidR="005E4571" w:rsidRPr="00301D8D" w:rsidRDefault="005E4571" w:rsidP="00E56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D">
        <w:rPr>
          <w:rFonts w:ascii="Times New Roman" w:hAnsi="Times New Roman" w:cs="Times New Roman"/>
          <w:sz w:val="24"/>
          <w:szCs w:val="24"/>
        </w:rPr>
        <w:t xml:space="preserve">Figure 1- Clinical image </w:t>
      </w:r>
      <w:r w:rsidR="00301D8D" w:rsidRPr="00301D8D">
        <w:rPr>
          <w:rFonts w:ascii="Times New Roman" w:hAnsi="Times New Roman" w:cs="Times New Roman"/>
          <w:sz w:val="24"/>
          <w:szCs w:val="24"/>
        </w:rPr>
        <w:t>demonstrating swelling of right parotid region</w:t>
      </w:r>
    </w:p>
    <w:p w14:paraId="43DB917D" w14:textId="7BB359A3" w:rsidR="00301D8D" w:rsidRPr="00301D8D" w:rsidRDefault="00301D8D" w:rsidP="00301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1D8D">
        <w:rPr>
          <w:rFonts w:ascii="Times New Roman" w:hAnsi="Times New Roman" w:cs="Times New Roman"/>
          <w:b/>
          <w:bCs/>
          <w:noProof/>
          <w:sz w:val="24"/>
          <w:szCs w:val="24"/>
          <w:lang w:val="en-IN"/>
        </w:rPr>
        <w:drawing>
          <wp:inline distT="0" distB="0" distL="0" distR="0" wp14:anchorId="62F749EA" wp14:editId="4DCE3AD2">
            <wp:extent cx="5486400" cy="3086100"/>
            <wp:effectExtent l="0" t="0" r="0" b="0"/>
            <wp:docPr id="239939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E522" w14:textId="77777777" w:rsidR="00301D8D" w:rsidRDefault="00301D8D" w:rsidP="00E567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F47DC" w14:textId="12DF593B" w:rsidR="00FC033D" w:rsidRDefault="00FC033D" w:rsidP="00FC0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301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A) Inked cut section of the gross specimen shows a large circumscribed encapsulated colloid mass, yellowish tan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glistening with soft consistency measuring approximately 4×3.5×3 cm, B) Hand draw illustration of Warthin’s tumor, C)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Photo micrograph a panoramic view showing well encapsulated tumor with papillary architecture of tumor lined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bilayered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epithelial cells. The cystic spaces contain homogeneous eosinophilic material with stroma showing lymphocytic infiltrate. (H&amp;E 40X)</w:t>
      </w:r>
    </w:p>
    <w:p w14:paraId="19AD9F95" w14:textId="34CFCDC1" w:rsidR="00F42873" w:rsidRDefault="00F42873" w:rsidP="00FC0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15288D" wp14:editId="29265907">
            <wp:extent cx="5486400" cy="3086024"/>
            <wp:effectExtent l="0" t="0" r="0" b="635"/>
            <wp:docPr id="1752086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4F93" w14:textId="77777777" w:rsidR="00F42873" w:rsidRDefault="00F42873" w:rsidP="00FC0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A91E" w14:textId="41A7AA93" w:rsidR="00B3741C" w:rsidRDefault="00B3741C" w:rsidP="00B37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301D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D) Photo micrograph showing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bilayered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epithelial cells lining the papillary structures. Stroma show lymphocytic infiltrates. (H&amp;E 200X), E) Photo micrograph showing well encapsulated tumor with papillary architecture of tumor lined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bilayered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epithelial cells. The cystic spaces contain homogeneous eosinophilic material with stroma showing lymphocytic infiltrate. (H&amp;E 40X), F) Photo micrograph showing homogeneous eosinophilic material with presence of concentric lamellar structures suggestive of corpora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amylacea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(H&amp;E 400X), G) Photo micrograph showing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bilayered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epithelial cells lining the papillary structures. (PTAH 200X)</w:t>
      </w:r>
    </w:p>
    <w:p w14:paraId="7173D3CB" w14:textId="03910EFB" w:rsidR="009F5A77" w:rsidRDefault="009F5A77" w:rsidP="00B37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F86CF3" wp14:editId="6D20B9D8">
            <wp:extent cx="5486400" cy="3086024"/>
            <wp:effectExtent l="0" t="0" r="0" b="635"/>
            <wp:docPr id="11402913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2373" w14:textId="77777777" w:rsidR="00F42873" w:rsidRDefault="00F42873" w:rsidP="00FC0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0DDEB" w14:textId="77777777" w:rsidR="00E5676F" w:rsidRDefault="00E5676F" w:rsidP="00DA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925B5" w14:textId="0D720642" w:rsidR="00E069EA" w:rsidRPr="00B83B64" w:rsidRDefault="00E069EA" w:rsidP="00B83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9EA" w:rsidRPr="00B83B64" w:rsidSect="00C55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23A8" w14:textId="77777777" w:rsidR="001E1A32" w:rsidRDefault="001E1A32" w:rsidP="00E21FBE">
      <w:pPr>
        <w:spacing w:after="0" w:line="240" w:lineRule="auto"/>
      </w:pPr>
      <w:r>
        <w:separator/>
      </w:r>
    </w:p>
  </w:endnote>
  <w:endnote w:type="continuationSeparator" w:id="0">
    <w:p w14:paraId="025CC266" w14:textId="77777777" w:rsidR="001E1A32" w:rsidRDefault="001E1A32" w:rsidP="00E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6108" w14:textId="77777777" w:rsidR="00C55FF9" w:rsidRDefault="00C55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255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B6A01" w14:textId="05FC7D07" w:rsidR="00E21FBE" w:rsidRDefault="00E21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966A3" w14:textId="77777777" w:rsidR="00E21FBE" w:rsidRDefault="00E21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CCA1" w14:textId="77777777" w:rsidR="00C55FF9" w:rsidRDefault="00C5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8A87" w14:textId="77777777" w:rsidR="001E1A32" w:rsidRDefault="001E1A32" w:rsidP="00E21FBE">
      <w:pPr>
        <w:spacing w:after="0" w:line="240" w:lineRule="auto"/>
      </w:pPr>
      <w:r>
        <w:separator/>
      </w:r>
    </w:p>
  </w:footnote>
  <w:footnote w:type="continuationSeparator" w:id="0">
    <w:p w14:paraId="4C029E96" w14:textId="77777777" w:rsidR="001E1A32" w:rsidRDefault="001E1A32" w:rsidP="00E2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CF1A" w14:textId="59B31BC7" w:rsidR="00C55FF9" w:rsidRDefault="00C55FF9">
    <w:pPr>
      <w:pStyle w:val="Header"/>
    </w:pPr>
    <w:r>
      <w:rPr>
        <w:noProof/>
      </w:rPr>
      <w:pict w14:anchorId="767AA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1.4pt;height:6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551E" w14:textId="2734E032" w:rsidR="00C55FF9" w:rsidRDefault="00C55FF9">
    <w:pPr>
      <w:pStyle w:val="Header"/>
    </w:pPr>
    <w:r>
      <w:rPr>
        <w:noProof/>
      </w:rPr>
      <w:pict w14:anchorId="7553B4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1.4pt;height:6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D631" w14:textId="7DD74CE2" w:rsidR="00C55FF9" w:rsidRDefault="00C55FF9">
    <w:pPr>
      <w:pStyle w:val="Header"/>
    </w:pPr>
    <w:r>
      <w:rPr>
        <w:noProof/>
      </w:rPr>
      <w:pict w14:anchorId="78660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1.4pt;height:6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DE5151"/>
    <w:multiLevelType w:val="hybridMultilevel"/>
    <w:tmpl w:val="0E3C81B6"/>
    <w:lvl w:ilvl="0" w:tplc="4009000F">
      <w:start w:val="1"/>
      <w:numFmt w:val="decimal"/>
      <w:lvlText w:val="%1."/>
      <w:lvlJc w:val="left"/>
      <w:pPr>
        <w:ind w:left="1310" w:hanging="360"/>
      </w:pPr>
    </w:lvl>
    <w:lvl w:ilvl="1" w:tplc="40090019">
      <w:start w:val="1"/>
      <w:numFmt w:val="lowerLetter"/>
      <w:lvlText w:val="%2."/>
      <w:lvlJc w:val="left"/>
      <w:pPr>
        <w:ind w:left="2030" w:hanging="360"/>
      </w:pPr>
    </w:lvl>
    <w:lvl w:ilvl="2" w:tplc="4009001B">
      <w:start w:val="1"/>
      <w:numFmt w:val="lowerRoman"/>
      <w:lvlText w:val="%3."/>
      <w:lvlJc w:val="right"/>
      <w:pPr>
        <w:ind w:left="2750" w:hanging="180"/>
      </w:pPr>
    </w:lvl>
    <w:lvl w:ilvl="3" w:tplc="4009000F">
      <w:start w:val="1"/>
      <w:numFmt w:val="decimal"/>
      <w:lvlText w:val="%4."/>
      <w:lvlJc w:val="left"/>
      <w:pPr>
        <w:ind w:left="3470" w:hanging="360"/>
      </w:pPr>
    </w:lvl>
    <w:lvl w:ilvl="4" w:tplc="40090019">
      <w:start w:val="1"/>
      <w:numFmt w:val="lowerLetter"/>
      <w:lvlText w:val="%5."/>
      <w:lvlJc w:val="left"/>
      <w:pPr>
        <w:ind w:left="4190" w:hanging="360"/>
      </w:pPr>
    </w:lvl>
    <w:lvl w:ilvl="5" w:tplc="4009001B">
      <w:start w:val="1"/>
      <w:numFmt w:val="lowerRoman"/>
      <w:lvlText w:val="%6."/>
      <w:lvlJc w:val="right"/>
      <w:pPr>
        <w:ind w:left="4910" w:hanging="180"/>
      </w:pPr>
    </w:lvl>
    <w:lvl w:ilvl="6" w:tplc="4009000F">
      <w:start w:val="1"/>
      <w:numFmt w:val="decimal"/>
      <w:lvlText w:val="%7."/>
      <w:lvlJc w:val="left"/>
      <w:pPr>
        <w:ind w:left="5630" w:hanging="360"/>
      </w:pPr>
    </w:lvl>
    <w:lvl w:ilvl="7" w:tplc="40090019">
      <w:start w:val="1"/>
      <w:numFmt w:val="lowerLetter"/>
      <w:lvlText w:val="%8."/>
      <w:lvlJc w:val="left"/>
      <w:pPr>
        <w:ind w:left="6350" w:hanging="360"/>
      </w:pPr>
    </w:lvl>
    <w:lvl w:ilvl="8" w:tplc="4009001B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732"/>
    <w:rsid w:val="0015074B"/>
    <w:rsid w:val="001E1A32"/>
    <w:rsid w:val="002012B7"/>
    <w:rsid w:val="002416CD"/>
    <w:rsid w:val="002460C6"/>
    <w:rsid w:val="00291E6A"/>
    <w:rsid w:val="0029639D"/>
    <w:rsid w:val="00301D8D"/>
    <w:rsid w:val="0031652F"/>
    <w:rsid w:val="00326F90"/>
    <w:rsid w:val="00380A28"/>
    <w:rsid w:val="00406D9A"/>
    <w:rsid w:val="004B4615"/>
    <w:rsid w:val="004F527C"/>
    <w:rsid w:val="005675CB"/>
    <w:rsid w:val="00581E3F"/>
    <w:rsid w:val="005E4571"/>
    <w:rsid w:val="00623483"/>
    <w:rsid w:val="00634395"/>
    <w:rsid w:val="006B2F57"/>
    <w:rsid w:val="006C1977"/>
    <w:rsid w:val="00711359"/>
    <w:rsid w:val="00734220"/>
    <w:rsid w:val="00743B6B"/>
    <w:rsid w:val="00770783"/>
    <w:rsid w:val="0077645B"/>
    <w:rsid w:val="009277D4"/>
    <w:rsid w:val="009C3D14"/>
    <w:rsid w:val="009F5A77"/>
    <w:rsid w:val="00A3014B"/>
    <w:rsid w:val="00A30FF6"/>
    <w:rsid w:val="00AA1D8D"/>
    <w:rsid w:val="00AA7454"/>
    <w:rsid w:val="00AD54D0"/>
    <w:rsid w:val="00B3741C"/>
    <w:rsid w:val="00B47730"/>
    <w:rsid w:val="00B54B68"/>
    <w:rsid w:val="00B83B64"/>
    <w:rsid w:val="00BD3E4A"/>
    <w:rsid w:val="00C516A4"/>
    <w:rsid w:val="00C55FF9"/>
    <w:rsid w:val="00CB0664"/>
    <w:rsid w:val="00CD2D74"/>
    <w:rsid w:val="00D14CE6"/>
    <w:rsid w:val="00D31C92"/>
    <w:rsid w:val="00DA5717"/>
    <w:rsid w:val="00E069EA"/>
    <w:rsid w:val="00E21FBE"/>
    <w:rsid w:val="00E31B8C"/>
    <w:rsid w:val="00E5676F"/>
    <w:rsid w:val="00E67B63"/>
    <w:rsid w:val="00F02FE7"/>
    <w:rsid w:val="00F031C1"/>
    <w:rsid w:val="00F42873"/>
    <w:rsid w:val="00F42889"/>
    <w:rsid w:val="00FC033D"/>
    <w:rsid w:val="00FC693F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BCD9DBB"/>
  <w14:defaultImageDpi w14:val="300"/>
  <w15:docId w15:val="{C479D3CA-748F-45FE-90A1-4540678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21FBE"/>
  </w:style>
  <w:style w:type="character" w:styleId="Hyperlink">
    <w:name w:val="Hyperlink"/>
    <w:basedOn w:val="DefaultParagraphFont"/>
    <w:uiPriority w:val="99"/>
    <w:unhideWhenUsed/>
    <w:rsid w:val="00F03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91314-07B5-443F-95F3-3057930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SDI 1084</cp:lastModifiedBy>
  <cp:revision>15</cp:revision>
  <dcterms:created xsi:type="dcterms:W3CDTF">2025-03-06T18:45:00Z</dcterms:created>
  <dcterms:modified xsi:type="dcterms:W3CDTF">2025-03-11T05:04:00Z</dcterms:modified>
  <cp:category/>
</cp:coreProperties>
</file>