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5A53A" w14:textId="77777777" w:rsidR="00E51274" w:rsidRDefault="00E51274" w:rsidP="003B2E79">
      <w:pPr>
        <w:spacing w:line="240" w:lineRule="auto"/>
        <w:jc w:val="both"/>
        <w:rPr>
          <w:rFonts w:ascii="Times New Roman" w:hAnsi="Times New Roman"/>
          <w:b/>
          <w:sz w:val="24"/>
          <w:szCs w:val="24"/>
        </w:rPr>
      </w:pPr>
    </w:p>
    <w:p w14:paraId="2B2060A3" w14:textId="77777777" w:rsidR="00E51274" w:rsidRDefault="00E51274" w:rsidP="003B2E79">
      <w:pPr>
        <w:spacing w:line="240" w:lineRule="auto"/>
        <w:jc w:val="both"/>
        <w:rPr>
          <w:rFonts w:ascii="Times New Roman" w:hAnsi="Times New Roman"/>
          <w:b/>
          <w:sz w:val="24"/>
          <w:szCs w:val="24"/>
        </w:rPr>
      </w:pPr>
    </w:p>
    <w:p w14:paraId="14281A65" w14:textId="77777777" w:rsidR="003B2E79" w:rsidRDefault="003B2E79" w:rsidP="008F0C67">
      <w:pPr>
        <w:spacing w:line="240" w:lineRule="auto"/>
        <w:jc w:val="center"/>
        <w:rPr>
          <w:rFonts w:ascii="Times New Roman" w:hAnsi="Times New Roman"/>
          <w:b/>
          <w:sz w:val="24"/>
          <w:szCs w:val="24"/>
        </w:rPr>
      </w:pPr>
      <w:r>
        <w:rPr>
          <w:rFonts w:ascii="Times New Roman" w:hAnsi="Times New Roman"/>
          <w:b/>
          <w:sz w:val="24"/>
          <w:szCs w:val="24"/>
        </w:rPr>
        <w:t>EFFECTS OF THE</w:t>
      </w:r>
      <w:r w:rsidRPr="002546FB">
        <w:rPr>
          <w:rFonts w:ascii="Times New Roman" w:hAnsi="Times New Roman"/>
          <w:b/>
          <w:sz w:val="24"/>
          <w:szCs w:val="24"/>
        </w:rPr>
        <w:t xml:space="preserve"> MIXTURE OF TIGER NUTS (</w:t>
      </w:r>
      <w:r w:rsidRPr="002546FB">
        <w:rPr>
          <w:rFonts w:ascii="Times New Roman" w:hAnsi="Times New Roman"/>
          <w:b/>
          <w:i/>
          <w:sz w:val="24"/>
          <w:szCs w:val="24"/>
        </w:rPr>
        <w:t>Cyperus esculentus)</w:t>
      </w:r>
      <w:r>
        <w:rPr>
          <w:rFonts w:ascii="Times New Roman" w:hAnsi="Times New Roman"/>
          <w:b/>
          <w:i/>
          <w:sz w:val="24"/>
          <w:szCs w:val="24"/>
        </w:rPr>
        <w:t xml:space="preserve"> </w:t>
      </w:r>
      <w:r>
        <w:rPr>
          <w:rFonts w:ascii="Times New Roman" w:hAnsi="Times New Roman"/>
          <w:b/>
          <w:iCs/>
          <w:sz w:val="24"/>
          <w:szCs w:val="24"/>
        </w:rPr>
        <w:t>and</w:t>
      </w:r>
      <w:r w:rsidRPr="002546FB">
        <w:rPr>
          <w:rFonts w:ascii="Times New Roman" w:hAnsi="Times New Roman"/>
          <w:b/>
          <w:sz w:val="24"/>
          <w:szCs w:val="24"/>
        </w:rPr>
        <w:t xml:space="preserve"> Date palm (</w:t>
      </w:r>
      <w:proofErr w:type="spellStart"/>
      <w:r w:rsidRPr="002546FB">
        <w:rPr>
          <w:rFonts w:ascii="Times New Roman" w:hAnsi="Times New Roman"/>
          <w:b/>
          <w:i/>
          <w:sz w:val="24"/>
          <w:szCs w:val="24"/>
        </w:rPr>
        <w:t>Pheonix</w:t>
      </w:r>
      <w:proofErr w:type="spellEnd"/>
      <w:r w:rsidRPr="002546FB">
        <w:rPr>
          <w:rFonts w:ascii="Times New Roman" w:hAnsi="Times New Roman"/>
          <w:b/>
          <w:i/>
          <w:sz w:val="24"/>
          <w:szCs w:val="24"/>
        </w:rPr>
        <w:t xml:space="preserve"> </w:t>
      </w:r>
      <w:proofErr w:type="spellStart"/>
      <w:r w:rsidRPr="002546FB">
        <w:rPr>
          <w:rFonts w:ascii="Times New Roman" w:hAnsi="Times New Roman"/>
          <w:b/>
          <w:i/>
          <w:sz w:val="24"/>
          <w:szCs w:val="24"/>
        </w:rPr>
        <w:t>dactilfera</w:t>
      </w:r>
      <w:proofErr w:type="spellEnd"/>
      <w:r w:rsidRPr="002546FB">
        <w:rPr>
          <w:rFonts w:ascii="Times New Roman" w:hAnsi="Times New Roman"/>
          <w:b/>
          <w:sz w:val="24"/>
          <w:szCs w:val="24"/>
        </w:rPr>
        <w:t>) FLOUR</w:t>
      </w:r>
      <w:r>
        <w:rPr>
          <w:rFonts w:ascii="Times New Roman" w:hAnsi="Times New Roman"/>
          <w:b/>
          <w:sz w:val="24"/>
          <w:szCs w:val="24"/>
        </w:rPr>
        <w:t xml:space="preserve"> </w:t>
      </w:r>
      <w:r w:rsidRPr="002546FB">
        <w:rPr>
          <w:rFonts w:ascii="Times New Roman" w:hAnsi="Times New Roman"/>
          <w:b/>
          <w:sz w:val="24"/>
          <w:szCs w:val="24"/>
        </w:rPr>
        <w:t>ON THE R</w:t>
      </w:r>
      <w:r>
        <w:rPr>
          <w:rFonts w:ascii="Times New Roman" w:hAnsi="Times New Roman"/>
          <w:b/>
          <w:sz w:val="24"/>
          <w:szCs w:val="24"/>
        </w:rPr>
        <w:t>EPRODUCTIVE FUNCTIONS</w:t>
      </w:r>
      <w:r w:rsidRPr="002546FB">
        <w:rPr>
          <w:rFonts w:ascii="Times New Roman" w:hAnsi="Times New Roman"/>
          <w:b/>
          <w:sz w:val="24"/>
          <w:szCs w:val="24"/>
        </w:rPr>
        <w:t xml:space="preserve"> OF MALE WISTAR ALBINO RATS.</w:t>
      </w:r>
    </w:p>
    <w:p w14:paraId="76C33153" w14:textId="77777777" w:rsidR="002245E8" w:rsidRPr="002546FB" w:rsidRDefault="002245E8" w:rsidP="008F0C67">
      <w:pPr>
        <w:spacing w:line="240" w:lineRule="auto"/>
        <w:jc w:val="center"/>
        <w:rPr>
          <w:rFonts w:ascii="Times New Roman" w:hAnsi="Times New Roman"/>
          <w:b/>
          <w:sz w:val="24"/>
          <w:szCs w:val="24"/>
        </w:rPr>
      </w:pPr>
    </w:p>
    <w:p w14:paraId="0F4FFD14" w14:textId="77777777" w:rsidR="00BC7969" w:rsidRDefault="00BC7969" w:rsidP="003B2E79">
      <w:pPr>
        <w:spacing w:line="240" w:lineRule="auto"/>
        <w:jc w:val="both"/>
        <w:rPr>
          <w:rFonts w:ascii="Times New Roman" w:hAnsi="Times New Roman"/>
          <w:b/>
          <w:sz w:val="24"/>
          <w:szCs w:val="24"/>
        </w:rPr>
      </w:pPr>
    </w:p>
    <w:p w14:paraId="0AAC97B3" w14:textId="77777777" w:rsidR="00BC7969" w:rsidRDefault="00BC7969" w:rsidP="003B2E79">
      <w:pPr>
        <w:spacing w:line="240" w:lineRule="auto"/>
        <w:jc w:val="both"/>
        <w:rPr>
          <w:rFonts w:ascii="Times New Roman" w:hAnsi="Times New Roman"/>
          <w:b/>
          <w:sz w:val="24"/>
          <w:szCs w:val="24"/>
        </w:rPr>
      </w:pPr>
    </w:p>
    <w:p w14:paraId="5090F554" w14:textId="77777777" w:rsidR="00BC7969" w:rsidRDefault="00BC7969" w:rsidP="003B2E79">
      <w:pPr>
        <w:spacing w:line="240" w:lineRule="auto"/>
        <w:jc w:val="both"/>
        <w:rPr>
          <w:rFonts w:ascii="Times New Roman" w:hAnsi="Times New Roman"/>
          <w:b/>
          <w:sz w:val="24"/>
          <w:szCs w:val="24"/>
        </w:rPr>
      </w:pPr>
    </w:p>
    <w:p w14:paraId="64208608" w14:textId="77777777" w:rsidR="003B2E79" w:rsidRPr="002546FB" w:rsidRDefault="003B2E79" w:rsidP="003B2E79">
      <w:pPr>
        <w:spacing w:line="240" w:lineRule="auto"/>
        <w:jc w:val="both"/>
        <w:rPr>
          <w:rFonts w:ascii="Times New Roman" w:hAnsi="Times New Roman"/>
          <w:b/>
          <w:sz w:val="24"/>
          <w:szCs w:val="24"/>
        </w:rPr>
      </w:pPr>
      <w:r>
        <w:rPr>
          <w:rFonts w:ascii="Times New Roman" w:hAnsi="Times New Roman"/>
          <w:b/>
          <w:sz w:val="24"/>
          <w:szCs w:val="24"/>
        </w:rPr>
        <w:t xml:space="preserve"> Abstrac</w:t>
      </w:r>
      <w:r w:rsidR="008F0C67">
        <w:rPr>
          <w:rFonts w:ascii="Times New Roman" w:hAnsi="Times New Roman"/>
          <w:b/>
          <w:sz w:val="24"/>
          <w:szCs w:val="24"/>
        </w:rPr>
        <w:t>t</w:t>
      </w:r>
    </w:p>
    <w:p w14:paraId="4EC2DE09" w14:textId="77777777" w:rsidR="003B2E79" w:rsidRPr="00A275E0" w:rsidRDefault="003B2E79" w:rsidP="003B2E79">
      <w:pPr>
        <w:jc w:val="both"/>
      </w:pPr>
      <w:r>
        <w:rPr>
          <w:rFonts w:ascii="Times New Roman" w:hAnsi="Times New Roman"/>
          <w:sz w:val="24"/>
          <w:szCs w:val="24"/>
        </w:rPr>
        <w:t>The use of synthetic drugs in the treatment of infertility has been shown to produce some adverse effects and it is quite expensive</w:t>
      </w:r>
      <w:r w:rsidRPr="00D54B20">
        <w:rPr>
          <w:rFonts w:ascii="Times New Roman" w:hAnsi="Times New Roman"/>
          <w:sz w:val="24"/>
          <w:szCs w:val="24"/>
        </w:rPr>
        <w:t>.</w:t>
      </w:r>
      <w:r>
        <w:rPr>
          <w:rFonts w:ascii="Times New Roman" w:hAnsi="Times New Roman"/>
          <w:sz w:val="24"/>
          <w:szCs w:val="24"/>
        </w:rPr>
        <w:t xml:space="preserve"> T</w:t>
      </w:r>
      <w:r>
        <w:rPr>
          <w:rFonts w:ascii="Times New Roman" w:hAnsi="Times New Roman" w:cs="Times New Roman"/>
          <w:sz w:val="24"/>
          <w:szCs w:val="24"/>
        </w:rPr>
        <w:t xml:space="preserve">he present study investigated the impact of the </w:t>
      </w:r>
      <w:r w:rsidRPr="005A1659">
        <w:rPr>
          <w:rFonts w:ascii="Times New Roman" w:hAnsi="Times New Roman" w:cs="Times New Roman"/>
          <w:i/>
          <w:sz w:val="24"/>
          <w:szCs w:val="24"/>
        </w:rPr>
        <w:t>Cyperus esculentus</w:t>
      </w:r>
      <w:r>
        <w:rPr>
          <w:rFonts w:ascii="Times New Roman" w:hAnsi="Times New Roman" w:cs="Times New Roman"/>
          <w:i/>
          <w:sz w:val="24"/>
          <w:szCs w:val="24"/>
        </w:rPr>
        <w:t xml:space="preserve"> </w:t>
      </w:r>
      <w:r w:rsidRPr="005A1659">
        <w:rPr>
          <w:rFonts w:ascii="Times New Roman" w:hAnsi="Times New Roman" w:cs="Times New Roman"/>
          <w:sz w:val="24"/>
          <w:szCs w:val="24"/>
        </w:rPr>
        <w:t xml:space="preserve">(Tiger nuts) and </w:t>
      </w:r>
      <w:proofErr w:type="spellStart"/>
      <w:r w:rsidRPr="005A1659">
        <w:rPr>
          <w:rFonts w:ascii="Times New Roman" w:hAnsi="Times New Roman" w:cs="Times New Roman"/>
          <w:i/>
          <w:sz w:val="24"/>
          <w:szCs w:val="24"/>
        </w:rPr>
        <w:t>Pheonix</w:t>
      </w:r>
      <w:proofErr w:type="spellEnd"/>
      <w:r w:rsidRPr="005A1659">
        <w:rPr>
          <w:rFonts w:ascii="Times New Roman" w:hAnsi="Times New Roman" w:cs="Times New Roman"/>
          <w:i/>
          <w:sz w:val="24"/>
          <w:szCs w:val="24"/>
        </w:rPr>
        <w:t xml:space="preserve"> </w:t>
      </w:r>
      <w:proofErr w:type="spellStart"/>
      <w:r w:rsidRPr="005A1659">
        <w:rPr>
          <w:rFonts w:ascii="Times New Roman" w:hAnsi="Times New Roman" w:cs="Times New Roman"/>
          <w:i/>
          <w:sz w:val="24"/>
          <w:szCs w:val="24"/>
        </w:rPr>
        <w:t>dactilfera</w:t>
      </w:r>
      <w:proofErr w:type="spellEnd"/>
      <w:r>
        <w:rPr>
          <w:rFonts w:ascii="Times New Roman" w:hAnsi="Times New Roman" w:cs="Times New Roman"/>
          <w:sz w:val="24"/>
          <w:szCs w:val="24"/>
        </w:rPr>
        <w:t xml:space="preserve"> (Date palm) flours</w:t>
      </w:r>
      <w:r w:rsidRPr="005A1659">
        <w:rPr>
          <w:rFonts w:ascii="Times New Roman" w:hAnsi="Times New Roman" w:cs="Times New Roman"/>
          <w:sz w:val="24"/>
          <w:szCs w:val="24"/>
        </w:rPr>
        <w:t xml:space="preserve"> on the</w:t>
      </w:r>
      <w:r>
        <w:rPr>
          <w:rFonts w:ascii="Times New Roman" w:hAnsi="Times New Roman" w:cs="Times New Roman"/>
          <w:sz w:val="24"/>
          <w:szCs w:val="24"/>
        </w:rPr>
        <w:t xml:space="preserve"> </w:t>
      </w:r>
      <w:r w:rsidRPr="005A1659">
        <w:rPr>
          <w:rFonts w:ascii="Times New Roman" w:hAnsi="Times New Roman" w:cs="Times New Roman"/>
          <w:sz w:val="24"/>
          <w:szCs w:val="24"/>
        </w:rPr>
        <w:t>repro</w:t>
      </w:r>
      <w:r>
        <w:rPr>
          <w:rFonts w:ascii="Times New Roman" w:hAnsi="Times New Roman" w:cs="Times New Roman"/>
          <w:sz w:val="24"/>
          <w:szCs w:val="24"/>
        </w:rPr>
        <w:t>ductive profile of male Wistar rats</w:t>
      </w:r>
      <w:r>
        <w:rPr>
          <w:rFonts w:ascii="Times New Roman" w:hAnsi="Times New Roman"/>
          <w:sz w:val="24"/>
          <w:szCs w:val="24"/>
        </w:rPr>
        <w:t>.</w:t>
      </w:r>
      <w:r>
        <w:rPr>
          <w:rFonts w:ascii="Times New Roman" w:hAnsi="Times New Roman" w:cs="Times New Roman"/>
          <w:sz w:val="24"/>
          <w:szCs w:val="24"/>
        </w:rPr>
        <w:t xml:space="preserve"> </w:t>
      </w:r>
      <w:r w:rsidRPr="005A1659">
        <w:rPr>
          <w:rFonts w:ascii="Times New Roman" w:hAnsi="Times New Roman" w:cs="Times New Roman"/>
          <w:sz w:val="24"/>
          <w:szCs w:val="24"/>
        </w:rPr>
        <w:t>Thirty</w:t>
      </w:r>
      <w:r>
        <w:rPr>
          <w:rFonts w:ascii="Times New Roman" w:hAnsi="Times New Roman" w:cs="Times New Roman"/>
          <w:sz w:val="24"/>
          <w:szCs w:val="24"/>
        </w:rPr>
        <w:t xml:space="preserve"> (30)</w:t>
      </w:r>
      <w:r w:rsidRPr="005A1659">
        <w:rPr>
          <w:rFonts w:ascii="Times New Roman" w:hAnsi="Times New Roman" w:cs="Times New Roman"/>
          <w:sz w:val="24"/>
          <w:szCs w:val="24"/>
        </w:rPr>
        <w:t xml:space="preserve"> male Wistar rats weighing 70-120g were</w:t>
      </w:r>
      <w:r>
        <w:rPr>
          <w:rFonts w:ascii="Times New Roman" w:hAnsi="Times New Roman" w:cs="Times New Roman"/>
          <w:sz w:val="24"/>
          <w:szCs w:val="24"/>
        </w:rPr>
        <w:t xml:space="preserve"> obtained from the Animal House of the Biochemistry Department, University of Port Harcourt,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Rivers State Nigeria. Acclimatization was done for one week before experimentation. Water and rat feeds were provided ad libitum and the animals were kept under room temperature.</w:t>
      </w:r>
      <w:r w:rsidRPr="005A1659">
        <w:rPr>
          <w:rFonts w:ascii="Times New Roman" w:hAnsi="Times New Roman" w:cs="Times New Roman"/>
          <w:sz w:val="24"/>
          <w:szCs w:val="24"/>
        </w:rPr>
        <w:t xml:space="preserve"> </w:t>
      </w:r>
      <w:r>
        <w:rPr>
          <w:rFonts w:ascii="Times New Roman" w:hAnsi="Times New Roman" w:cs="Times New Roman"/>
          <w:sz w:val="24"/>
          <w:szCs w:val="24"/>
        </w:rPr>
        <w:t xml:space="preserve">The animals were </w:t>
      </w:r>
      <w:r w:rsidRPr="005A1659">
        <w:rPr>
          <w:rFonts w:ascii="Times New Roman" w:hAnsi="Times New Roman" w:cs="Times New Roman"/>
          <w:sz w:val="24"/>
          <w:szCs w:val="24"/>
        </w:rPr>
        <w:t>grouped into six of five rats per group</w:t>
      </w:r>
      <w:r>
        <w:rPr>
          <w:rFonts w:ascii="Times New Roman" w:hAnsi="Times New Roman" w:cs="Times New Roman"/>
          <w:sz w:val="24"/>
          <w:szCs w:val="24"/>
        </w:rPr>
        <w:t xml:space="preserve">, Group one (1) the control was administered rat feed only, Group two (2) was given rat feed and Tiger nut flour only, Group Three (3) was given rat feed and Date palm flour only, Group four (4) was given rat feed, Tiger nut and Date flour mixture in ratio 1:1, Group five (5) was given rat feed and mixture of Tiger nut and Date flour in ratio 1:2 and Group Six (6) was given rat feed with mixture of tiger nut and Date flour in ratio 2:1 </w:t>
      </w:r>
      <w:r w:rsidRPr="005A1659">
        <w:rPr>
          <w:rFonts w:ascii="Times New Roman" w:hAnsi="Times New Roman" w:cs="Times New Roman"/>
          <w:sz w:val="24"/>
          <w:szCs w:val="24"/>
        </w:rPr>
        <w:t xml:space="preserve">for </w:t>
      </w:r>
      <w:r>
        <w:rPr>
          <w:rFonts w:ascii="Times New Roman" w:hAnsi="Times New Roman" w:cs="Times New Roman"/>
          <w:sz w:val="24"/>
          <w:szCs w:val="24"/>
        </w:rPr>
        <w:t>twenty-eight days</w:t>
      </w:r>
      <w:r w:rsidRPr="005A1659">
        <w:rPr>
          <w:rFonts w:ascii="Times New Roman" w:hAnsi="Times New Roman" w:cs="Times New Roman"/>
          <w:sz w:val="24"/>
          <w:szCs w:val="24"/>
        </w:rPr>
        <w:t>.</w:t>
      </w:r>
      <w:r>
        <w:rPr>
          <w:rFonts w:ascii="Times New Roman" w:hAnsi="Times New Roman" w:cs="Times New Roman"/>
          <w:sz w:val="24"/>
          <w:szCs w:val="24"/>
        </w:rPr>
        <w:t xml:space="preserve"> The animals were sacrificed under </w:t>
      </w:r>
      <w:proofErr w:type="spellStart"/>
      <w:r>
        <w:rPr>
          <w:rFonts w:ascii="Times New Roman" w:hAnsi="Times New Roman" w:cs="Times New Roman"/>
          <w:sz w:val="24"/>
          <w:szCs w:val="24"/>
        </w:rPr>
        <w:t>anesthesia</w:t>
      </w:r>
      <w:proofErr w:type="spellEnd"/>
      <w:r>
        <w:rPr>
          <w:rFonts w:ascii="Times New Roman" w:hAnsi="Times New Roman" w:cs="Times New Roman"/>
          <w:sz w:val="24"/>
          <w:szCs w:val="24"/>
        </w:rPr>
        <w:t xml:space="preserve"> (chloroform suffocation) and blood samples were collected through cardiac puncture into EDTA bottles. The testis was collected through ab-domino-thoracic dissection into plain bottles containing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fixatives for histological study. Part of the testes were collected in plain bottles for sperm analysis.</w:t>
      </w:r>
      <w:r>
        <w:rPr>
          <w:rFonts w:ascii="Times New Roman" w:hAnsi="Times New Roman"/>
          <w:sz w:val="24"/>
          <w:szCs w:val="24"/>
        </w:rPr>
        <w:t xml:space="preserve"> T</w:t>
      </w:r>
      <w:r w:rsidRPr="00F7668F">
        <w:rPr>
          <w:rFonts w:ascii="Times New Roman" w:hAnsi="Times New Roman"/>
          <w:sz w:val="24"/>
          <w:szCs w:val="24"/>
        </w:rPr>
        <w:t>he</w:t>
      </w:r>
      <w:r>
        <w:rPr>
          <w:rFonts w:ascii="Times New Roman" w:hAnsi="Times New Roman"/>
          <w:sz w:val="24"/>
          <w:szCs w:val="24"/>
        </w:rPr>
        <w:t xml:space="preserve"> result</w:t>
      </w:r>
      <w:r w:rsidRPr="00F7668F">
        <w:rPr>
          <w:rFonts w:ascii="Times New Roman" w:hAnsi="Times New Roman"/>
          <w:sz w:val="24"/>
          <w:szCs w:val="24"/>
        </w:rPr>
        <w:t xml:space="preserve"> revealed </w:t>
      </w:r>
      <w:r>
        <w:rPr>
          <w:rFonts w:ascii="Times New Roman" w:hAnsi="Times New Roman"/>
          <w:sz w:val="24"/>
          <w:szCs w:val="24"/>
        </w:rPr>
        <w:t xml:space="preserve">a </w:t>
      </w:r>
      <w:r w:rsidRPr="00F7668F">
        <w:rPr>
          <w:rFonts w:ascii="Times New Roman" w:hAnsi="Times New Roman"/>
          <w:sz w:val="24"/>
          <w:szCs w:val="24"/>
        </w:rPr>
        <w:t xml:space="preserve">significant boost </w:t>
      </w:r>
      <w:r>
        <w:rPr>
          <w:rFonts w:ascii="Times New Roman" w:hAnsi="Times New Roman"/>
          <w:sz w:val="24"/>
          <w:szCs w:val="24"/>
        </w:rPr>
        <w:t>in</w:t>
      </w:r>
      <w:r w:rsidRPr="00F7668F">
        <w:rPr>
          <w:rFonts w:ascii="Times New Roman" w:hAnsi="Times New Roman"/>
          <w:sz w:val="24"/>
          <w:szCs w:val="24"/>
        </w:rPr>
        <w:t xml:space="preserve"> sperm count, viability</w:t>
      </w:r>
      <w:r>
        <w:rPr>
          <w:rFonts w:ascii="Times New Roman" w:hAnsi="Times New Roman"/>
          <w:sz w:val="24"/>
          <w:szCs w:val="24"/>
        </w:rPr>
        <w:t>,</w:t>
      </w:r>
      <w:r w:rsidRPr="00F7668F">
        <w:rPr>
          <w:rFonts w:ascii="Times New Roman" w:hAnsi="Times New Roman"/>
          <w:sz w:val="24"/>
          <w:szCs w:val="24"/>
        </w:rPr>
        <w:t xml:space="preserve"> and motility in all groups compared to </w:t>
      </w:r>
      <w:r>
        <w:rPr>
          <w:rFonts w:ascii="Times New Roman" w:hAnsi="Times New Roman"/>
          <w:sz w:val="24"/>
          <w:szCs w:val="24"/>
        </w:rPr>
        <w:t xml:space="preserve">the </w:t>
      </w:r>
      <w:r w:rsidRPr="00F7668F">
        <w:rPr>
          <w:rFonts w:ascii="Times New Roman" w:hAnsi="Times New Roman"/>
          <w:sz w:val="24"/>
          <w:szCs w:val="24"/>
        </w:rPr>
        <w:t xml:space="preserve">control. Group VI administered rat feed with </w:t>
      </w:r>
      <w:r>
        <w:rPr>
          <w:rFonts w:ascii="Times New Roman" w:hAnsi="Times New Roman"/>
          <w:sz w:val="24"/>
          <w:szCs w:val="24"/>
        </w:rPr>
        <w:t xml:space="preserve">a </w:t>
      </w:r>
      <w:r w:rsidRPr="00F7668F">
        <w:rPr>
          <w:rFonts w:ascii="Times New Roman" w:hAnsi="Times New Roman"/>
          <w:sz w:val="24"/>
          <w:szCs w:val="24"/>
        </w:rPr>
        <w:t xml:space="preserve">mixture of tiger nut and Date flour in </w:t>
      </w:r>
      <w:r>
        <w:rPr>
          <w:rFonts w:ascii="Times New Roman" w:hAnsi="Times New Roman"/>
          <w:sz w:val="24"/>
          <w:szCs w:val="24"/>
        </w:rPr>
        <w:t xml:space="preserve">a </w:t>
      </w:r>
      <w:r w:rsidRPr="00F7668F">
        <w:rPr>
          <w:rFonts w:ascii="Times New Roman" w:hAnsi="Times New Roman"/>
          <w:sz w:val="24"/>
          <w:szCs w:val="24"/>
        </w:rPr>
        <w:t xml:space="preserve">ratio </w:t>
      </w:r>
      <w:r>
        <w:rPr>
          <w:rFonts w:ascii="Times New Roman" w:hAnsi="Times New Roman"/>
          <w:sz w:val="24"/>
          <w:szCs w:val="24"/>
        </w:rPr>
        <w:t xml:space="preserve">of </w:t>
      </w:r>
      <w:r w:rsidRPr="00F7668F">
        <w:rPr>
          <w:rFonts w:ascii="Times New Roman" w:hAnsi="Times New Roman"/>
          <w:sz w:val="24"/>
          <w:szCs w:val="24"/>
        </w:rPr>
        <w:t>2:1 showed a marked increase in testosterone (2.30nmol/L) level,</w:t>
      </w:r>
      <w:r>
        <w:rPr>
          <w:rFonts w:ascii="Times New Roman" w:hAnsi="Times New Roman"/>
          <w:sz w:val="24"/>
          <w:szCs w:val="24"/>
        </w:rPr>
        <w:t xml:space="preserve"> also</w:t>
      </w:r>
      <w:r w:rsidRPr="00F7668F">
        <w:rPr>
          <w:rFonts w:ascii="Times New Roman" w:hAnsi="Times New Roman"/>
          <w:sz w:val="24"/>
          <w:szCs w:val="24"/>
        </w:rPr>
        <w:t xml:space="preserve"> with </w:t>
      </w:r>
      <w:r>
        <w:rPr>
          <w:rFonts w:ascii="Times New Roman" w:hAnsi="Times New Roman"/>
          <w:sz w:val="24"/>
          <w:szCs w:val="24"/>
        </w:rPr>
        <w:t xml:space="preserve">a </w:t>
      </w:r>
      <w:r w:rsidRPr="00F7668F">
        <w:rPr>
          <w:rFonts w:ascii="Times New Roman" w:hAnsi="Times New Roman"/>
          <w:sz w:val="24"/>
          <w:szCs w:val="24"/>
        </w:rPr>
        <w:t>significant (p≤0.05) increase in FSH (2.31mIU/ML)</w:t>
      </w:r>
      <w:r w:rsidRPr="005A1659">
        <w:rPr>
          <w:rFonts w:ascii="Times New Roman" w:hAnsi="Times New Roman" w:cs="Times New Roman"/>
          <w:sz w:val="24"/>
          <w:szCs w:val="24"/>
        </w:rPr>
        <w:t>.</w:t>
      </w:r>
      <w:r>
        <w:rPr>
          <w:rFonts w:ascii="Times New Roman" w:hAnsi="Times New Roman" w:cs="Times New Roman"/>
          <w:sz w:val="24"/>
          <w:szCs w:val="24"/>
        </w:rPr>
        <w:t xml:space="preserve"> Normal spermatocytes, seminiferous tubules, and spermatogonia of the group given the formulated diet were histologically shown to have no pathology in the Testes compared to the control.</w:t>
      </w:r>
      <w:r>
        <w:t xml:space="preserve"> </w:t>
      </w:r>
      <w:r>
        <w:rPr>
          <w:rFonts w:ascii="Times New Roman" w:hAnsi="Times New Roman" w:cs="Times New Roman"/>
          <w:sz w:val="24"/>
          <w:szCs w:val="24"/>
        </w:rPr>
        <w:t>Tiger nuts flour when in combination with Dates flour increased the sperm count and quality more than when the two samples were used separately and has also proven to be safe for the Testes without posing any harm.</w:t>
      </w:r>
    </w:p>
    <w:p w14:paraId="24CCE626" w14:textId="77777777" w:rsidR="003B2E79" w:rsidRPr="005A1659" w:rsidRDefault="003B2E79" w:rsidP="003B2E79">
      <w:pPr>
        <w:jc w:val="both"/>
        <w:rPr>
          <w:rFonts w:ascii="Times New Roman" w:hAnsi="Times New Roman" w:cs="Times New Roman"/>
          <w:sz w:val="24"/>
          <w:szCs w:val="24"/>
        </w:rPr>
      </w:pPr>
      <w:r w:rsidRPr="005A1659">
        <w:rPr>
          <w:rFonts w:ascii="Times New Roman" w:hAnsi="Times New Roman" w:cs="Times New Roman"/>
          <w:b/>
          <w:sz w:val="24"/>
          <w:szCs w:val="24"/>
        </w:rPr>
        <w:t>Keywords:</w:t>
      </w:r>
      <w:r w:rsidRPr="005A1659">
        <w:rPr>
          <w:rFonts w:ascii="Times New Roman" w:hAnsi="Times New Roman" w:cs="Times New Roman"/>
          <w:sz w:val="24"/>
          <w:szCs w:val="24"/>
        </w:rPr>
        <w:t xml:space="preserve">  </w:t>
      </w:r>
      <w:proofErr w:type="spellStart"/>
      <w:r w:rsidRPr="005A1659">
        <w:rPr>
          <w:rFonts w:ascii="Times New Roman" w:hAnsi="Times New Roman" w:cs="Times New Roman"/>
          <w:sz w:val="24"/>
          <w:szCs w:val="24"/>
        </w:rPr>
        <w:t>H</w:t>
      </w:r>
      <w:r>
        <w:rPr>
          <w:rFonts w:ascii="Times New Roman" w:hAnsi="Times New Roman" w:cs="Times New Roman"/>
          <w:sz w:val="24"/>
          <w:szCs w:val="24"/>
        </w:rPr>
        <w:t>isthopathology</w:t>
      </w:r>
      <w:proofErr w:type="spellEnd"/>
      <w:r w:rsidRPr="005A1659">
        <w:rPr>
          <w:rFonts w:ascii="Times New Roman" w:hAnsi="Times New Roman" w:cs="Times New Roman"/>
          <w:sz w:val="24"/>
          <w:szCs w:val="24"/>
        </w:rPr>
        <w:t>, Testosterone, Follicle Stimulating Hormone (FSH)</w:t>
      </w:r>
      <w:r>
        <w:rPr>
          <w:rFonts w:ascii="Times New Roman" w:hAnsi="Times New Roman" w:cs="Times New Roman"/>
          <w:sz w:val="24"/>
          <w:szCs w:val="24"/>
        </w:rPr>
        <w:t>.</w:t>
      </w:r>
    </w:p>
    <w:p w14:paraId="546E6AA3" w14:textId="77777777" w:rsidR="00BC7969" w:rsidRDefault="00BC7969" w:rsidP="00DD5707">
      <w:pPr>
        <w:rPr>
          <w:rFonts w:ascii="Times New Roman" w:hAnsi="Times New Roman" w:cs="Times New Roman"/>
          <w:b/>
          <w:sz w:val="24"/>
          <w:szCs w:val="24"/>
        </w:rPr>
      </w:pPr>
    </w:p>
    <w:p w14:paraId="2AFDC9BB" w14:textId="77777777" w:rsidR="00BC7969" w:rsidRDefault="00BC7969" w:rsidP="00DD5707">
      <w:pPr>
        <w:rPr>
          <w:rFonts w:ascii="Times New Roman" w:hAnsi="Times New Roman" w:cs="Times New Roman"/>
          <w:b/>
          <w:sz w:val="24"/>
          <w:szCs w:val="24"/>
        </w:rPr>
      </w:pPr>
    </w:p>
    <w:p w14:paraId="6530CE98" w14:textId="77777777" w:rsidR="003B2E79" w:rsidRDefault="003B2E79" w:rsidP="00DD5707">
      <w:pPr>
        <w:rPr>
          <w:rFonts w:ascii="Times New Roman" w:hAnsi="Times New Roman" w:cs="Times New Roman"/>
          <w:b/>
          <w:sz w:val="24"/>
          <w:szCs w:val="24"/>
        </w:rPr>
      </w:pPr>
      <w:r w:rsidRPr="00DD5707">
        <w:rPr>
          <w:rFonts w:ascii="Times New Roman" w:hAnsi="Times New Roman" w:cs="Times New Roman"/>
          <w:b/>
          <w:sz w:val="24"/>
          <w:szCs w:val="24"/>
        </w:rPr>
        <w:t>INTRODUCTION</w:t>
      </w:r>
    </w:p>
    <w:p w14:paraId="1C7277E2" w14:textId="77777777" w:rsidR="00DD5707" w:rsidRPr="00DD5707" w:rsidRDefault="00DD5707" w:rsidP="00DD5707">
      <w:pPr>
        <w:jc w:val="center"/>
        <w:rPr>
          <w:rFonts w:ascii="Times New Roman" w:hAnsi="Times New Roman" w:cs="Times New Roman"/>
          <w:sz w:val="14"/>
          <w:szCs w:val="24"/>
        </w:rPr>
      </w:pPr>
    </w:p>
    <w:p w14:paraId="6E6DEAB2" w14:textId="77777777" w:rsidR="003B2E79" w:rsidRDefault="003B2E79" w:rsidP="003B2E7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Research by World Health Organization, observed that male fertility is dropping to nearly 50% among married couples. This might be as a result of a stressful lifestyle which has enhanced subjects that suffers from sexual dysfunction (WHO, 2000). There are Synthetic drugs for these problems, but the disadvantage of these drugs is adverse side effect.  Natural treatment on the other hand is advised because it is believed to be devoid of side effect, this might not be true due to the fact that 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scarcity of information on the adverse effect of these medicinal plants used against fertility problem (Carpentier </w:t>
      </w:r>
      <w:r>
        <w:rPr>
          <w:rFonts w:ascii="Times New Roman" w:hAnsi="Times New Roman" w:cs="Times New Roman"/>
          <w:i/>
          <w:sz w:val="24"/>
          <w:szCs w:val="24"/>
        </w:rPr>
        <w:t xml:space="preserve">et al., </w:t>
      </w:r>
      <w:r>
        <w:rPr>
          <w:rFonts w:ascii="Times New Roman" w:hAnsi="Times New Roman" w:cs="Times New Roman"/>
          <w:sz w:val="24"/>
          <w:szCs w:val="24"/>
        </w:rPr>
        <w:t>2004).</w:t>
      </w:r>
    </w:p>
    <w:p w14:paraId="09D1A774" w14:textId="77777777" w:rsidR="000C601A" w:rsidRDefault="000C601A" w:rsidP="000C601A">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Cyperus esculentus </w:t>
      </w:r>
      <w:r>
        <w:rPr>
          <w:rFonts w:ascii="Times New Roman" w:hAnsi="Times New Roman" w:cs="Times New Roman"/>
          <w:sz w:val="24"/>
          <w:szCs w:val="24"/>
        </w:rPr>
        <w:t xml:space="preserve">(Tiger nuts) is a perennial plant species that belongs to the Cyperaceae family and grows abundantly in the Mediterranean region. The cultivation of this plant started far back as 5000 BC in Egypt (Defelis,2002). These tubers are commonly known by several names such as chufa, earth almond, and tiger nuts (Pascual </w:t>
      </w:r>
      <w:r>
        <w:rPr>
          <w:rFonts w:ascii="Times New Roman" w:hAnsi="Times New Roman" w:cs="Times New Roman"/>
          <w:i/>
          <w:sz w:val="24"/>
          <w:szCs w:val="24"/>
        </w:rPr>
        <w:t xml:space="preserve">et al., </w:t>
      </w:r>
      <w:r>
        <w:rPr>
          <w:rFonts w:ascii="Times New Roman" w:hAnsi="Times New Roman" w:cs="Times New Roman"/>
          <w:sz w:val="24"/>
          <w:szCs w:val="24"/>
        </w:rPr>
        <w:t xml:space="preserve">2000). The rich carbohydrate, protein and fat content of this plant makes it serves as food to man and animal (Tunde and </w:t>
      </w:r>
      <w:proofErr w:type="spellStart"/>
      <w:r>
        <w:rPr>
          <w:rFonts w:ascii="Times New Roman" w:hAnsi="Times New Roman" w:cs="Times New Roman"/>
          <w:sz w:val="24"/>
          <w:szCs w:val="24"/>
        </w:rPr>
        <w:t>Oke</w:t>
      </w:r>
      <w:proofErr w:type="spellEnd"/>
      <w:r>
        <w:rPr>
          <w:rFonts w:ascii="Times New Roman" w:hAnsi="Times New Roman" w:cs="Times New Roman"/>
          <w:sz w:val="24"/>
          <w:szCs w:val="24"/>
        </w:rPr>
        <w:t>, 2012). In the Middle East this plant is called “the seeds of men” when translated literarily. This is because they believe that it aids male sexually.</w:t>
      </w:r>
    </w:p>
    <w:p w14:paraId="4B11B920" w14:textId="77777777" w:rsidR="008B238D" w:rsidRDefault="000C601A" w:rsidP="000C601A">
      <w:pPr>
        <w:spacing w:line="480" w:lineRule="auto"/>
        <w:jc w:val="both"/>
        <w:rPr>
          <w:rFonts w:ascii="Times New Roman" w:hAnsi="Times New Roman" w:cs="Times New Roman"/>
          <w:sz w:val="24"/>
          <w:szCs w:val="24"/>
        </w:rPr>
      </w:pPr>
      <w:r>
        <w:rPr>
          <w:rFonts w:ascii="Times New Roman" w:hAnsi="Times New Roman" w:cs="Times New Roman"/>
          <w:sz w:val="24"/>
          <w:szCs w:val="24"/>
        </w:rPr>
        <w:t>The Date palm (</w:t>
      </w:r>
      <w:r>
        <w:rPr>
          <w:rFonts w:ascii="Times New Roman" w:hAnsi="Times New Roman" w:cs="Times New Roman"/>
          <w:i/>
          <w:sz w:val="24"/>
          <w:szCs w:val="24"/>
        </w:rPr>
        <w:t xml:space="preserve">Phoenix </w:t>
      </w:r>
      <w:proofErr w:type="spellStart"/>
      <w:r>
        <w:rPr>
          <w:rFonts w:ascii="Times New Roman" w:hAnsi="Times New Roman" w:cs="Times New Roman"/>
          <w:i/>
          <w:sz w:val="24"/>
          <w:szCs w:val="24"/>
        </w:rPr>
        <w:t>dactyllifera</w:t>
      </w:r>
      <w:proofErr w:type="spellEnd"/>
      <w:r>
        <w:rPr>
          <w:rFonts w:ascii="Times New Roman" w:hAnsi="Times New Roman" w:cs="Times New Roman"/>
          <w:i/>
          <w:sz w:val="24"/>
          <w:szCs w:val="24"/>
        </w:rPr>
        <w:t xml:space="preserve"> L.</w:t>
      </w:r>
      <w:r>
        <w:rPr>
          <w:rFonts w:ascii="Times New Roman" w:hAnsi="Times New Roman" w:cs="Times New Roman"/>
          <w:sz w:val="24"/>
          <w:szCs w:val="24"/>
        </w:rPr>
        <w:t xml:space="preserve">) has been cultivated since the 6000 years. Date palm is a genus of palm, the most important species of which is the common Date palm, a native of the North half of Africa, the South West of Asia and some parts of India. Dates contain a high percentage of carbohydrates, fats comprising 14 different types of fatty acids, 15 salts and minerals, proteins with 23 different amino acids, 6 </w:t>
      </w:r>
      <w:r>
        <w:rPr>
          <w:rFonts w:ascii="Times New Roman" w:hAnsi="Times New Roman" w:cs="Times New Roman"/>
          <w:sz w:val="24"/>
          <w:szCs w:val="24"/>
        </w:rPr>
        <w:lastRenderedPageBreak/>
        <w:t xml:space="preserve">vitamins and dietary fibre. These nutritional benefits of dates are for those that take it as food rather than those that just have it as snack (Sahari </w:t>
      </w:r>
      <w:r>
        <w:rPr>
          <w:rFonts w:ascii="Times New Roman" w:hAnsi="Times New Roman" w:cs="Times New Roman"/>
          <w:i/>
          <w:sz w:val="24"/>
          <w:szCs w:val="24"/>
        </w:rPr>
        <w:t xml:space="preserve">et al., </w:t>
      </w:r>
      <w:r>
        <w:rPr>
          <w:rFonts w:ascii="Times New Roman" w:hAnsi="Times New Roman" w:cs="Times New Roman"/>
          <w:sz w:val="24"/>
          <w:szCs w:val="24"/>
        </w:rPr>
        <w:t>2007).</w:t>
      </w:r>
    </w:p>
    <w:p w14:paraId="01F7CC02" w14:textId="77777777" w:rsidR="008B238D" w:rsidRPr="00DD5707" w:rsidRDefault="008B238D" w:rsidP="000C601A">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STATEMENT OF THE PROBLEM</w:t>
      </w:r>
    </w:p>
    <w:p w14:paraId="1A5A11DD" w14:textId="77777777" w:rsidR="008B238D" w:rsidRDefault="008B238D" w:rsidP="008B238D">
      <w:pPr>
        <w:spacing w:line="480" w:lineRule="auto"/>
        <w:jc w:val="both"/>
        <w:rPr>
          <w:rFonts w:ascii="Times New Roman" w:hAnsi="Times New Roman" w:cs="Times New Roman"/>
          <w:sz w:val="24"/>
          <w:szCs w:val="24"/>
        </w:rPr>
      </w:pPr>
      <w:r>
        <w:rPr>
          <w:rFonts w:ascii="Times New Roman" w:hAnsi="Times New Roman" w:cs="Times New Roman"/>
          <w:sz w:val="24"/>
          <w:szCs w:val="24"/>
        </w:rPr>
        <w:t>Infertility is s condition where there is a regular and unprotected sex without conception for a period of one year. There are associated male factors that could lead to this problem. About 50% of infertility is caused by male related factor. Using synthetic drugs to remedy this situation has not helped due to side effects, which has made many to resort to natural plant products. Even with the success recorded in the use of plant to improve fertility there is still need for more discoveries of the use of plants to cure infertility problems.</w:t>
      </w:r>
    </w:p>
    <w:p w14:paraId="0C6C1A6A" w14:textId="77777777" w:rsidR="008B238D" w:rsidRPr="00DD5707" w:rsidRDefault="008B238D" w:rsidP="008B238D">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AIMS AND OBJECTIVES</w:t>
      </w:r>
    </w:p>
    <w:p w14:paraId="2A3E17CC" w14:textId="77777777" w:rsidR="008B238D" w:rsidRDefault="008B238D" w:rsidP="008B238D">
      <w:pPr>
        <w:spacing w:line="480" w:lineRule="auto"/>
        <w:jc w:val="both"/>
        <w:rPr>
          <w:rFonts w:ascii="Times New Roman" w:hAnsi="Times New Roman"/>
          <w:bCs/>
          <w:sz w:val="24"/>
          <w:szCs w:val="24"/>
        </w:rPr>
      </w:pPr>
      <w:r>
        <w:rPr>
          <w:rFonts w:ascii="Times New Roman" w:hAnsi="Times New Roman" w:cs="Times New Roman"/>
          <w:sz w:val="24"/>
          <w:szCs w:val="24"/>
        </w:rPr>
        <w:t xml:space="preserve">The aim of this study is to know the </w:t>
      </w:r>
      <w:r w:rsidRPr="008B238D">
        <w:rPr>
          <w:rFonts w:ascii="Times New Roman" w:hAnsi="Times New Roman"/>
          <w:bCs/>
          <w:sz w:val="24"/>
          <w:szCs w:val="24"/>
        </w:rPr>
        <w:t>effects of the mixture of tiger nuts</w:t>
      </w:r>
      <w:r w:rsidRPr="002546FB">
        <w:rPr>
          <w:rFonts w:ascii="Times New Roman" w:hAnsi="Times New Roman"/>
          <w:b/>
          <w:sz w:val="24"/>
          <w:szCs w:val="24"/>
        </w:rPr>
        <w:t xml:space="preserve"> </w:t>
      </w:r>
      <w:r w:rsidRPr="008B238D">
        <w:rPr>
          <w:rFonts w:ascii="Times New Roman" w:hAnsi="Times New Roman"/>
          <w:bCs/>
          <w:sz w:val="24"/>
          <w:szCs w:val="24"/>
        </w:rPr>
        <w:t>(</w:t>
      </w:r>
      <w:r w:rsidRPr="008B238D">
        <w:rPr>
          <w:rFonts w:ascii="Times New Roman" w:hAnsi="Times New Roman"/>
          <w:bCs/>
          <w:i/>
          <w:sz w:val="24"/>
          <w:szCs w:val="24"/>
        </w:rPr>
        <w:t xml:space="preserve">Cyperus esculentus) </w:t>
      </w:r>
      <w:r w:rsidRPr="008B238D">
        <w:rPr>
          <w:rFonts w:ascii="Times New Roman" w:hAnsi="Times New Roman"/>
          <w:bCs/>
          <w:iCs/>
          <w:sz w:val="24"/>
          <w:szCs w:val="24"/>
        </w:rPr>
        <w:t>and</w:t>
      </w:r>
      <w:r w:rsidRPr="008B238D">
        <w:rPr>
          <w:rFonts w:ascii="Times New Roman" w:hAnsi="Times New Roman"/>
          <w:bCs/>
          <w:sz w:val="24"/>
          <w:szCs w:val="24"/>
        </w:rPr>
        <w:t xml:space="preserve"> Date palm (</w:t>
      </w:r>
      <w:proofErr w:type="spellStart"/>
      <w:r w:rsidRPr="008B238D">
        <w:rPr>
          <w:rFonts w:ascii="Times New Roman" w:hAnsi="Times New Roman"/>
          <w:bCs/>
          <w:i/>
          <w:sz w:val="24"/>
          <w:szCs w:val="24"/>
        </w:rPr>
        <w:t>Pheonix</w:t>
      </w:r>
      <w:proofErr w:type="spellEnd"/>
      <w:r w:rsidRPr="008B238D">
        <w:rPr>
          <w:rFonts w:ascii="Times New Roman" w:hAnsi="Times New Roman"/>
          <w:bCs/>
          <w:i/>
          <w:sz w:val="24"/>
          <w:szCs w:val="24"/>
        </w:rPr>
        <w:t xml:space="preserve"> </w:t>
      </w:r>
      <w:proofErr w:type="spellStart"/>
      <w:r w:rsidRPr="008B238D">
        <w:rPr>
          <w:rFonts w:ascii="Times New Roman" w:hAnsi="Times New Roman"/>
          <w:bCs/>
          <w:i/>
          <w:sz w:val="24"/>
          <w:szCs w:val="24"/>
        </w:rPr>
        <w:t>dactilfera</w:t>
      </w:r>
      <w:proofErr w:type="spellEnd"/>
      <w:r w:rsidRPr="008B238D">
        <w:rPr>
          <w:rFonts w:ascii="Times New Roman" w:hAnsi="Times New Roman"/>
          <w:bCs/>
          <w:sz w:val="24"/>
          <w:szCs w:val="24"/>
        </w:rPr>
        <w:t xml:space="preserve">) flour on the reproductive functions of male </w:t>
      </w:r>
      <w:r>
        <w:rPr>
          <w:rFonts w:ascii="Times New Roman" w:hAnsi="Times New Roman"/>
          <w:bCs/>
          <w:sz w:val="24"/>
          <w:szCs w:val="24"/>
        </w:rPr>
        <w:t>W</w:t>
      </w:r>
      <w:r w:rsidRPr="008B238D">
        <w:rPr>
          <w:rFonts w:ascii="Times New Roman" w:hAnsi="Times New Roman"/>
          <w:bCs/>
          <w:sz w:val="24"/>
          <w:szCs w:val="24"/>
        </w:rPr>
        <w:t>istar rats.</w:t>
      </w:r>
    </w:p>
    <w:p w14:paraId="2B23A4EF" w14:textId="77777777" w:rsidR="008B238D" w:rsidRDefault="008B238D" w:rsidP="00DD5707">
      <w:pPr>
        <w:spacing w:line="276" w:lineRule="auto"/>
        <w:jc w:val="both"/>
        <w:rPr>
          <w:rFonts w:ascii="Times New Roman" w:hAnsi="Times New Roman"/>
          <w:bCs/>
          <w:sz w:val="24"/>
          <w:szCs w:val="24"/>
        </w:rPr>
      </w:pPr>
      <w:r>
        <w:rPr>
          <w:rFonts w:ascii="Times New Roman" w:hAnsi="Times New Roman"/>
          <w:bCs/>
          <w:sz w:val="24"/>
          <w:szCs w:val="24"/>
        </w:rPr>
        <w:t>The objectives were to:</w:t>
      </w:r>
    </w:p>
    <w:p w14:paraId="117B24AB" w14:textId="77777777" w:rsidR="00E75CC9" w:rsidRDefault="00E75CC9" w:rsidP="00E75CC9">
      <w:pPr>
        <w:spacing w:before="100" w:before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1.</w:t>
      </w:r>
      <w:r w:rsidRPr="00E75CC9">
        <w:rPr>
          <w:rFonts w:ascii="Times New Roman" w:hAnsi="Times New Roman" w:cs="Times New Roman"/>
          <w:sz w:val="24"/>
          <w:szCs w:val="24"/>
        </w:rPr>
        <w:t xml:space="preserve"> </w:t>
      </w:r>
      <w:r>
        <w:rPr>
          <w:rFonts w:ascii="Times New Roman" w:hAnsi="Times New Roman" w:cs="Times New Roman"/>
          <w:sz w:val="24"/>
          <w:szCs w:val="24"/>
        </w:rPr>
        <w:t>I</w:t>
      </w:r>
      <w:r w:rsidRPr="00E75CC9">
        <w:rPr>
          <w:rFonts w:ascii="Times New Roman" w:hAnsi="Times New Roman" w:cs="Times New Roman"/>
          <w:sz w:val="24"/>
          <w:szCs w:val="24"/>
        </w:rPr>
        <w:t>nvestigate the effect of the feed on sperm quality and quantity (volume, viability, viscosity, morphology, and sperm count).</w:t>
      </w:r>
    </w:p>
    <w:p w14:paraId="3C3A5E4E" w14:textId="77777777" w:rsidR="00E75CC9" w:rsidRPr="00E75CC9" w:rsidRDefault="00E75CC9" w:rsidP="00E75CC9">
      <w:pPr>
        <w:spacing w:before="100" w:before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E75CC9">
        <w:rPr>
          <w:rFonts w:ascii="Times New Roman" w:hAnsi="Times New Roman" w:cs="Times New Roman"/>
          <w:sz w:val="24"/>
          <w:szCs w:val="24"/>
        </w:rPr>
        <w:t>Investigate the impact of the feed on the male hormones (testosterone and follicle stimulating hormones) of Wistar rats.</w:t>
      </w:r>
    </w:p>
    <w:p w14:paraId="2640BA4B" w14:textId="77777777" w:rsidR="00942F0A" w:rsidRPr="00DD5707" w:rsidRDefault="00942F0A" w:rsidP="00942F0A">
      <w:pPr>
        <w:pStyle w:val="ListParagraph"/>
        <w:numPr>
          <w:ilvl w:val="0"/>
          <w:numId w:val="8"/>
        </w:numPr>
        <w:spacing w:before="100" w:beforeAutospacing="1" w:line="480" w:lineRule="auto"/>
        <w:jc w:val="both"/>
        <w:rPr>
          <w:rFonts w:ascii="Times New Roman" w:hAnsi="Times New Roman" w:cs="Times New Roman"/>
          <w:sz w:val="24"/>
          <w:szCs w:val="24"/>
        </w:rPr>
      </w:pPr>
      <w:r w:rsidRPr="00E75CC9">
        <w:rPr>
          <w:rFonts w:ascii="Times New Roman" w:hAnsi="Times New Roman" w:cs="Times New Roman"/>
          <w:sz w:val="24"/>
          <w:szCs w:val="24"/>
        </w:rPr>
        <w:t>D</w:t>
      </w:r>
      <w:r w:rsidR="008B238D" w:rsidRPr="00E75CC9">
        <w:rPr>
          <w:rFonts w:ascii="Times New Roman" w:hAnsi="Times New Roman" w:cs="Times New Roman"/>
          <w:sz w:val="24"/>
          <w:szCs w:val="24"/>
        </w:rPr>
        <w:t>etermine its effect on the histology of th</w:t>
      </w:r>
      <w:r w:rsidRPr="00E75CC9">
        <w:rPr>
          <w:rFonts w:ascii="Times New Roman" w:hAnsi="Times New Roman" w:cs="Times New Roman"/>
          <w:sz w:val="24"/>
          <w:szCs w:val="24"/>
        </w:rPr>
        <w:t xml:space="preserve">e </w:t>
      </w:r>
      <w:r w:rsidR="008B238D" w:rsidRPr="00E75CC9">
        <w:rPr>
          <w:rFonts w:ascii="Times New Roman" w:hAnsi="Times New Roman" w:cs="Times New Roman"/>
          <w:sz w:val="24"/>
          <w:szCs w:val="24"/>
        </w:rPr>
        <w:t>testes.</w:t>
      </w:r>
    </w:p>
    <w:p w14:paraId="1C378E90" w14:textId="77777777" w:rsidR="008B238D" w:rsidRDefault="00942F0A" w:rsidP="00DD5707">
      <w:pPr>
        <w:spacing w:before="100" w:beforeAutospacing="1" w:line="480" w:lineRule="auto"/>
        <w:jc w:val="center"/>
        <w:rPr>
          <w:rFonts w:ascii="Times New Roman" w:hAnsi="Times New Roman" w:cs="Times New Roman"/>
          <w:b/>
          <w:bCs/>
          <w:sz w:val="24"/>
          <w:szCs w:val="24"/>
        </w:rPr>
      </w:pPr>
      <w:r w:rsidRPr="00C77BD9">
        <w:rPr>
          <w:rFonts w:ascii="Times New Roman" w:hAnsi="Times New Roman" w:cs="Times New Roman"/>
          <w:b/>
          <w:bCs/>
          <w:sz w:val="24"/>
          <w:szCs w:val="24"/>
        </w:rPr>
        <w:lastRenderedPageBreak/>
        <w:t>MATERIALS AND METHOD</w:t>
      </w:r>
    </w:p>
    <w:p w14:paraId="1A64F073" w14:textId="77777777" w:rsidR="00C77BD9" w:rsidRDefault="00C77BD9" w:rsidP="00942F0A">
      <w:pPr>
        <w:spacing w:before="100" w:before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Plant collection and identification</w:t>
      </w:r>
    </w:p>
    <w:p w14:paraId="2D691FDB" w14:textId="77777777" w:rsidR="00C77BD9" w:rsidRPr="00DD5707" w:rsidRDefault="00C77BD9" w:rsidP="00C77B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Tiger nuts </w:t>
      </w:r>
      <w:r>
        <w:rPr>
          <w:rFonts w:ascii="Times New Roman" w:hAnsi="Times New Roman" w:cs="Times New Roman"/>
          <w:i/>
          <w:sz w:val="24"/>
          <w:szCs w:val="24"/>
        </w:rPr>
        <w:t>(Cyperus esculentus)</w:t>
      </w:r>
      <w:r>
        <w:rPr>
          <w:rFonts w:ascii="Times New Roman" w:hAnsi="Times New Roman" w:cs="Times New Roman"/>
          <w:sz w:val="24"/>
          <w:szCs w:val="24"/>
        </w:rPr>
        <w:t xml:space="preserve"> and Date fruits </w:t>
      </w:r>
      <w:r>
        <w:rPr>
          <w:rFonts w:ascii="Times New Roman" w:hAnsi="Times New Roman" w:cs="Times New Roman"/>
          <w:i/>
          <w:sz w:val="24"/>
          <w:szCs w:val="24"/>
        </w:rPr>
        <w:t>(Phoenix dactylifera)</w:t>
      </w:r>
      <w:r>
        <w:rPr>
          <w:rFonts w:ascii="Times New Roman" w:hAnsi="Times New Roman" w:cs="Times New Roman"/>
          <w:sz w:val="24"/>
          <w:szCs w:val="24"/>
        </w:rPr>
        <w:t xml:space="preserve"> were purchased from slaughter market in Trans Amadi, Port Harcourt, Nigeria. The tubers were taken to the department of Plant Science and Biotechnology, University of Port Harcourt,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xml:space="preserve">, for proper identification. </w:t>
      </w:r>
    </w:p>
    <w:p w14:paraId="34F7D140" w14:textId="77777777" w:rsidR="00C77BD9" w:rsidRDefault="00C77BD9" w:rsidP="00C77BD9">
      <w:pPr>
        <w:spacing w:line="480" w:lineRule="auto"/>
        <w:jc w:val="both"/>
        <w:rPr>
          <w:rFonts w:ascii="Times New Roman" w:hAnsi="Times New Roman" w:cs="Times New Roman"/>
          <w:sz w:val="24"/>
          <w:szCs w:val="24"/>
        </w:rPr>
      </w:pPr>
      <w:r w:rsidRPr="00C77BD9">
        <w:rPr>
          <w:rFonts w:ascii="Times New Roman" w:hAnsi="Times New Roman" w:cs="Times New Roman"/>
          <w:b/>
          <w:bCs/>
          <w:sz w:val="24"/>
          <w:szCs w:val="24"/>
        </w:rPr>
        <w:t>Sample preparation:</w:t>
      </w:r>
      <w:r>
        <w:rPr>
          <w:rFonts w:ascii="Times New Roman" w:hAnsi="Times New Roman" w:cs="Times New Roman"/>
          <w:b/>
          <w:bCs/>
          <w:sz w:val="24"/>
          <w:szCs w:val="24"/>
        </w:rPr>
        <w:t xml:space="preserve"> </w:t>
      </w:r>
      <w:r>
        <w:rPr>
          <w:rFonts w:ascii="Times New Roman" w:hAnsi="Times New Roman" w:cs="Times New Roman"/>
          <w:sz w:val="24"/>
          <w:szCs w:val="24"/>
        </w:rPr>
        <w:t>The dried Tiger nuts tubers were thoroughly cleaned to remove stones and then sliced with a kitchen knife and subjected to further drying at 50</w:t>
      </w:r>
      <w:r>
        <w:rPr>
          <w:rFonts w:ascii="Times New Roman" w:hAnsi="Times New Roman" w:cs="Times New Roman"/>
          <w:sz w:val="24"/>
          <w:szCs w:val="24"/>
          <w:vertAlign w:val="superscript"/>
        </w:rPr>
        <w:t>0</w:t>
      </w:r>
      <w:r>
        <w:rPr>
          <w:rFonts w:ascii="Times New Roman" w:hAnsi="Times New Roman" w:cs="Times New Roman"/>
          <w:sz w:val="24"/>
          <w:szCs w:val="24"/>
        </w:rPr>
        <w:t>C in an Oven. After drying it was ground to obtain a flour and then packaged in a transparent container until used for the study.</w:t>
      </w:r>
    </w:p>
    <w:p w14:paraId="22236309" w14:textId="77777777" w:rsidR="00DD5707" w:rsidRDefault="00C77BD9" w:rsidP="00C77BD9">
      <w:pPr>
        <w:spacing w:line="480" w:lineRule="auto"/>
        <w:jc w:val="both"/>
        <w:rPr>
          <w:rFonts w:ascii="Times New Roman" w:hAnsi="Times New Roman" w:cs="Times New Roman"/>
          <w:sz w:val="24"/>
          <w:szCs w:val="24"/>
        </w:rPr>
      </w:pPr>
      <w:r>
        <w:rPr>
          <w:rFonts w:ascii="Times New Roman" w:hAnsi="Times New Roman" w:cs="Times New Roman"/>
          <w:sz w:val="24"/>
          <w:szCs w:val="24"/>
        </w:rPr>
        <w:t>Dried Date fruits were cleaned and deseeded. This was subjected to oven drying at 50</w:t>
      </w:r>
      <w:r>
        <w:rPr>
          <w:rFonts w:ascii="Times New Roman" w:hAnsi="Times New Roman" w:cs="Times New Roman"/>
          <w:sz w:val="24"/>
          <w:szCs w:val="24"/>
          <w:vertAlign w:val="superscript"/>
        </w:rPr>
        <w:t>0</w:t>
      </w:r>
      <w:r>
        <w:rPr>
          <w:rFonts w:ascii="Times New Roman" w:hAnsi="Times New Roman" w:cs="Times New Roman"/>
          <w:sz w:val="24"/>
          <w:szCs w:val="24"/>
        </w:rPr>
        <w:t>C, and then ground to flour and also stored in a transparent container until used for the study.</w:t>
      </w:r>
    </w:p>
    <w:p w14:paraId="429B217E" w14:textId="77777777" w:rsidR="00122930" w:rsidRDefault="00122930" w:rsidP="00C77BD9">
      <w:pPr>
        <w:spacing w:line="480" w:lineRule="auto"/>
        <w:jc w:val="both"/>
        <w:rPr>
          <w:rFonts w:ascii="Times New Roman" w:hAnsi="Times New Roman" w:cs="Times New Roman"/>
          <w:b/>
          <w:bCs/>
          <w:sz w:val="24"/>
          <w:szCs w:val="24"/>
        </w:rPr>
      </w:pPr>
      <w:r w:rsidRPr="00122930">
        <w:rPr>
          <w:rFonts w:ascii="Times New Roman" w:hAnsi="Times New Roman" w:cs="Times New Roman"/>
          <w:b/>
          <w:bCs/>
          <w:sz w:val="24"/>
          <w:szCs w:val="24"/>
        </w:rPr>
        <w:t>Specimen (animal) used for the experiment:</w:t>
      </w:r>
      <w:r w:rsidR="00DA02B4">
        <w:rPr>
          <w:rFonts w:ascii="Times New Roman" w:hAnsi="Times New Roman" w:cs="Times New Roman"/>
          <w:b/>
          <w:bCs/>
          <w:sz w:val="24"/>
          <w:szCs w:val="24"/>
        </w:rPr>
        <w:t xml:space="preserve"> </w:t>
      </w:r>
    </w:p>
    <w:p w14:paraId="5460B4B7" w14:textId="77777777" w:rsidR="00DA02B4" w:rsidRDefault="00DA02B4" w:rsidP="00DA02B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Thirty male </w:t>
      </w:r>
      <w:proofErr w:type="gramStart"/>
      <w:r>
        <w:rPr>
          <w:rFonts w:ascii="Times New Roman" w:hAnsi="Times New Roman" w:cs="Times New Roman"/>
          <w:sz w:val="24"/>
          <w:szCs w:val="24"/>
        </w:rPr>
        <w:t>albino</w:t>
      </w:r>
      <w:proofErr w:type="gramEnd"/>
      <w:r>
        <w:rPr>
          <w:rFonts w:ascii="Times New Roman" w:hAnsi="Times New Roman" w:cs="Times New Roman"/>
          <w:sz w:val="24"/>
          <w:szCs w:val="24"/>
        </w:rPr>
        <w:t xml:space="preserve"> male </w:t>
      </w:r>
      <w:proofErr w:type="spellStart"/>
      <w:r>
        <w:rPr>
          <w:rFonts w:ascii="Times New Roman" w:hAnsi="Times New Roman" w:cs="Times New Roman"/>
          <w:sz w:val="24"/>
          <w:szCs w:val="24"/>
        </w:rPr>
        <w:t>wistar</w:t>
      </w:r>
      <w:proofErr w:type="spellEnd"/>
      <w:r>
        <w:rPr>
          <w:rFonts w:ascii="Times New Roman" w:hAnsi="Times New Roman" w:cs="Times New Roman"/>
          <w:sz w:val="24"/>
          <w:szCs w:val="24"/>
        </w:rPr>
        <w:t xml:space="preserve"> rats weighing about 70 g- 120 g, were obtained from the Animal house of the University of Port Harcourt,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xml:space="preserve">, Rivers State Nigeria. Acclimatization was done for one week prior to experimentation. Water and rat feeds were provided </w:t>
      </w:r>
      <w:r>
        <w:rPr>
          <w:rFonts w:ascii="Times New Roman" w:hAnsi="Times New Roman" w:cs="Times New Roman"/>
          <w:i/>
          <w:sz w:val="24"/>
          <w:szCs w:val="24"/>
        </w:rPr>
        <w:t>ad libitum</w:t>
      </w:r>
      <w:r>
        <w:rPr>
          <w:rFonts w:ascii="Times New Roman" w:hAnsi="Times New Roman" w:cs="Times New Roman"/>
          <w:sz w:val="24"/>
          <w:szCs w:val="24"/>
        </w:rPr>
        <w:t xml:space="preserve"> and the animals kept under room temperature.</w:t>
      </w:r>
    </w:p>
    <w:p w14:paraId="1D01B76F" w14:textId="77777777" w:rsidR="00DA02B4" w:rsidRPr="001B7A93" w:rsidRDefault="00DA02B4" w:rsidP="001B7A93">
      <w:pPr>
        <w:spacing w:line="480" w:lineRule="auto"/>
        <w:jc w:val="both"/>
        <w:rPr>
          <w:rFonts w:ascii="Times New Roman" w:hAnsi="Times New Roman" w:cs="Times New Roman"/>
          <w:b/>
          <w:bCs/>
          <w:sz w:val="24"/>
          <w:szCs w:val="24"/>
        </w:rPr>
      </w:pPr>
      <w:r w:rsidRPr="001B7A93">
        <w:rPr>
          <w:rFonts w:ascii="Times New Roman" w:hAnsi="Times New Roman" w:cs="Times New Roman"/>
          <w:b/>
          <w:bCs/>
          <w:sz w:val="24"/>
          <w:szCs w:val="24"/>
        </w:rPr>
        <w:lastRenderedPageBreak/>
        <w:t>Animal grouping and treatment:</w:t>
      </w:r>
      <w:r w:rsidR="001B7A93" w:rsidRPr="001B7A93">
        <w:rPr>
          <w:rFonts w:ascii="Times New Roman" w:hAnsi="Times New Roman" w:cs="Times New Roman"/>
          <w:b/>
          <w:bCs/>
          <w:sz w:val="24"/>
          <w:szCs w:val="24"/>
        </w:rPr>
        <w:t xml:space="preserve"> </w:t>
      </w:r>
      <w:r w:rsidRPr="001B7A93">
        <w:rPr>
          <w:rFonts w:ascii="Times New Roman" w:hAnsi="Times New Roman" w:cs="Times New Roman"/>
          <w:sz w:val="24"/>
          <w:szCs w:val="24"/>
        </w:rPr>
        <w:t xml:space="preserve">After one week of acclimatization, the animals were randomly assigned to 6 groups, containing 5 </w:t>
      </w:r>
      <w:r w:rsidR="00420BCB" w:rsidRPr="001B7A93">
        <w:rPr>
          <w:rFonts w:ascii="Times New Roman" w:hAnsi="Times New Roman" w:cs="Times New Roman"/>
          <w:sz w:val="24"/>
          <w:szCs w:val="24"/>
        </w:rPr>
        <w:t>Wistar</w:t>
      </w:r>
      <w:r w:rsidRPr="001B7A93">
        <w:rPr>
          <w:rFonts w:ascii="Times New Roman" w:hAnsi="Times New Roman" w:cs="Times New Roman"/>
          <w:sz w:val="24"/>
          <w:szCs w:val="24"/>
        </w:rPr>
        <w:t xml:space="preserve"> rats each. Different ratios of Tiger nuts and Date flour were administered to the </w:t>
      </w:r>
      <w:r w:rsidR="00420BCB" w:rsidRPr="001B7A93">
        <w:rPr>
          <w:rFonts w:ascii="Times New Roman" w:hAnsi="Times New Roman" w:cs="Times New Roman"/>
          <w:sz w:val="24"/>
          <w:szCs w:val="24"/>
        </w:rPr>
        <w:t>animals</w:t>
      </w:r>
      <w:r w:rsidR="001B7A93" w:rsidRPr="001B7A93">
        <w:rPr>
          <w:rFonts w:ascii="Times New Roman" w:hAnsi="Times New Roman" w:cs="Times New Roman"/>
          <w:sz w:val="24"/>
          <w:szCs w:val="24"/>
        </w:rPr>
        <w:t xml:space="preserve"> for 28days</w:t>
      </w:r>
      <w:r w:rsidR="00420BCB" w:rsidRPr="001B7A93">
        <w:rPr>
          <w:rFonts w:ascii="Times New Roman" w:hAnsi="Times New Roman" w:cs="Times New Roman"/>
          <w:sz w:val="24"/>
          <w:szCs w:val="24"/>
        </w:rPr>
        <w:t xml:space="preserve"> as follows:</w:t>
      </w:r>
    </w:p>
    <w:p w14:paraId="65E6E6D4"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Control group were administered rat feed only.</w:t>
      </w:r>
    </w:p>
    <w:p w14:paraId="6632341F"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two were administered rat feed, and Tiger nuts flour only.</w:t>
      </w:r>
    </w:p>
    <w:p w14:paraId="2F0672B0"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three were administered rat feed and Date fruit flour only.</w:t>
      </w:r>
    </w:p>
    <w:p w14:paraId="256A9338"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four were administered rat feed and a mixture of Tiger nut flour and Date fruit flour (ratio of 1:1). The total amount of each feed mixture was 700g with 350g of Tiger nuts flour and 350g of Date fruit flour.</w:t>
      </w:r>
    </w:p>
    <w:p w14:paraId="049E978D"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five were administered rats chow and a mixture of Tiger nuts flour and Date fruit flour in the ratio of 1:2 (i.e. 235g of Tiger nuts flour mixed with 470g of Date flour).</w:t>
      </w:r>
    </w:p>
    <w:p w14:paraId="5328A548" w14:textId="77777777" w:rsidR="001B7A93" w:rsidRPr="001B7A93" w:rsidRDefault="00420BCB" w:rsidP="00C26BD3">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six were administered rats chow and a mixture of Tiger nuts flour and Date</w:t>
      </w:r>
    </w:p>
    <w:p w14:paraId="5959A9AD"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Fruits flour in the ratio of 2:1(i.e. 470g of Tiger nuts mixed with 235g of Dates flour)</w:t>
      </w:r>
      <w:r w:rsidR="001B7A93">
        <w:rPr>
          <w:rFonts w:ascii="Times New Roman" w:hAnsi="Times New Roman" w:cs="Times New Roman"/>
          <w:sz w:val="24"/>
          <w:szCs w:val="24"/>
        </w:rPr>
        <w:t>.</w:t>
      </w:r>
    </w:p>
    <w:p w14:paraId="5FCF289D" w14:textId="77777777" w:rsidR="001B7A93" w:rsidRDefault="001B7A93" w:rsidP="001B7A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28 days, the animals were sacrificed under anaesthesia (chloroform suffocation) and blood sample collected through cardiac puncture into EDTA bottles. The Testes were collected through </w:t>
      </w:r>
      <w:proofErr w:type="spellStart"/>
      <w:r>
        <w:rPr>
          <w:rFonts w:ascii="Times New Roman" w:hAnsi="Times New Roman" w:cs="Times New Roman"/>
          <w:sz w:val="24"/>
          <w:szCs w:val="24"/>
        </w:rPr>
        <w:t>abdomino</w:t>
      </w:r>
      <w:proofErr w:type="spellEnd"/>
      <w:r>
        <w:rPr>
          <w:rFonts w:ascii="Times New Roman" w:hAnsi="Times New Roman" w:cs="Times New Roman"/>
          <w:sz w:val="24"/>
          <w:szCs w:val="24"/>
        </w:rPr>
        <w:t xml:space="preserve">-thoracic dissection into plain bottles containing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fixatives containing 75ml Picric acid, 25ml raw formaldehyde and 5ml acetic acid for histological study. Part of the testes were collected in plain bottles for sperm analysis.</w:t>
      </w:r>
    </w:p>
    <w:p w14:paraId="2955F5EA" w14:textId="77777777" w:rsidR="000479E7" w:rsidRDefault="000479E7" w:rsidP="000479E7">
      <w:pPr>
        <w:pStyle w:val="Heading2"/>
      </w:pPr>
      <w:r>
        <w:lastRenderedPageBreak/>
        <w:t>Determination of sperm parameters: (Haemocytometer method)</w:t>
      </w:r>
    </w:p>
    <w:p w14:paraId="61C7D48B" w14:textId="77777777" w:rsidR="000479E7" w:rsidRDefault="000479E7" w:rsidP="000479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 beaker containing 10ml diluting solution, the cauda part was excised and placed in the beaker after separation from each separated epididymis (sodium bicarbonate 5 g and formalin neutral 1 mL in 100 mL of distilled water). Spermatozoa were liberated for a few minutes into the solution after each section was quickly macerated with the aid of a sharp scissors. Neubauer </w:t>
      </w:r>
      <w:proofErr w:type="spellStart"/>
      <w:r>
        <w:rPr>
          <w:rFonts w:ascii="Times New Roman" w:hAnsi="Times New Roman" w:cs="Times New Roman"/>
          <w:sz w:val="24"/>
          <w:szCs w:val="24"/>
        </w:rPr>
        <w:t>Haemocytometre</w:t>
      </w:r>
      <w:proofErr w:type="spellEnd"/>
      <w:r>
        <w:rPr>
          <w:rFonts w:ascii="Times New Roman" w:hAnsi="Times New Roman" w:cs="Times New Roman"/>
          <w:sz w:val="24"/>
          <w:szCs w:val="24"/>
        </w:rPr>
        <w:t xml:space="preserve"> was used to carry out the sperm count under a microscope and the sperm count was calculated per epididymis. 2 drops of warm 2.9 percent sodium citrate were added after semen drop had been placed on the slide. A cover slip was used to cover the slide while examination was carried out under the microscope using x 40 objectives for these parameters: sperm motility, morphology, abnormality, sluggishness and dead cells.</w:t>
      </w:r>
    </w:p>
    <w:p w14:paraId="4A31BDB9" w14:textId="77777777" w:rsidR="000479E7" w:rsidRPr="00DD5707" w:rsidRDefault="000479E7" w:rsidP="000479E7">
      <w:pPr>
        <w:rPr>
          <w:sz w:val="16"/>
        </w:rPr>
      </w:pPr>
      <w:r>
        <w:t xml:space="preserve"> </w:t>
      </w:r>
    </w:p>
    <w:p w14:paraId="71484B41" w14:textId="77777777" w:rsidR="000479E7" w:rsidRPr="000479E7" w:rsidRDefault="000479E7" w:rsidP="000479E7">
      <w:pPr>
        <w:rPr>
          <w:rFonts w:ascii="Times New Roman" w:hAnsi="Times New Roman" w:cs="Times New Roman"/>
          <w:b/>
          <w:bCs/>
          <w:sz w:val="24"/>
          <w:szCs w:val="24"/>
        </w:rPr>
      </w:pPr>
      <w:r w:rsidRPr="000479E7">
        <w:rPr>
          <w:rFonts w:ascii="Times New Roman" w:hAnsi="Times New Roman" w:cs="Times New Roman"/>
          <w:b/>
          <w:bCs/>
          <w:sz w:val="24"/>
          <w:szCs w:val="24"/>
        </w:rPr>
        <w:t>Hormonal assay</w:t>
      </w:r>
    </w:p>
    <w:p w14:paraId="7D7BEFC6" w14:textId="77777777" w:rsidR="000479E7" w:rsidRPr="000479E7" w:rsidRDefault="000479E7" w:rsidP="000479E7">
      <w:pPr>
        <w:rPr>
          <w:rFonts w:ascii="Times New Roman" w:hAnsi="Times New Roman" w:cs="Times New Roman"/>
          <w:b/>
          <w:bCs/>
          <w:sz w:val="24"/>
          <w:szCs w:val="24"/>
        </w:rPr>
      </w:pPr>
      <w:r w:rsidRPr="000479E7">
        <w:rPr>
          <w:rFonts w:ascii="Times New Roman" w:hAnsi="Times New Roman" w:cs="Times New Roman"/>
          <w:b/>
          <w:bCs/>
          <w:sz w:val="24"/>
          <w:szCs w:val="24"/>
        </w:rPr>
        <w:t>Determination of testosterone (Accu-Bind Kits)</w:t>
      </w:r>
    </w:p>
    <w:p w14:paraId="16AA862E" w14:textId="77777777" w:rsidR="000479E7" w:rsidRPr="000479E7" w:rsidRDefault="000479E7" w:rsidP="000479E7">
      <w:pPr>
        <w:spacing w:line="480" w:lineRule="auto"/>
        <w:jc w:val="both"/>
        <w:rPr>
          <w:rFonts w:ascii="Times New Roman" w:hAnsi="Times New Roman" w:cs="Times New Roman"/>
          <w:b/>
          <w:sz w:val="24"/>
          <w:szCs w:val="24"/>
        </w:rPr>
      </w:pPr>
      <w:r w:rsidRPr="000479E7">
        <w:rPr>
          <w:rFonts w:ascii="Times New Roman" w:hAnsi="Times New Roman" w:cs="Times New Roman"/>
          <w:b/>
          <w:sz w:val="24"/>
          <w:szCs w:val="24"/>
        </w:rPr>
        <w:t>Principle</w:t>
      </w:r>
    </w:p>
    <w:p w14:paraId="26EA40F2" w14:textId="77777777" w:rsidR="000479E7" w:rsidRDefault="000479E7" w:rsidP="000479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principle uses a competitive </w:t>
      </w:r>
      <w:r w:rsidR="00DD5707">
        <w:rPr>
          <w:rFonts w:ascii="Times New Roman" w:hAnsi="Times New Roman" w:cs="Times New Roman"/>
          <w:sz w:val="24"/>
          <w:szCs w:val="24"/>
        </w:rPr>
        <w:t>immunofluorescence</w:t>
      </w:r>
      <w:r>
        <w:rPr>
          <w:rFonts w:ascii="Times New Roman" w:hAnsi="Times New Roman" w:cs="Times New Roman"/>
          <w:sz w:val="24"/>
          <w:szCs w:val="24"/>
        </w:rPr>
        <w:t xml:space="preserve"> assay. A fluorescence conjugated anti-testosterone in a buffer (detection) binds to testosterone in a specimen and unbound anti-body binds to covalently coupled testosterone-BSA which has been made immovable on a test strip, as specimen migrates via the </w:t>
      </w:r>
      <w:proofErr w:type="spellStart"/>
      <w:r>
        <w:rPr>
          <w:rFonts w:ascii="Times New Roman" w:hAnsi="Times New Roman" w:cs="Times New Roman"/>
          <w:sz w:val="24"/>
          <w:szCs w:val="24"/>
        </w:rPr>
        <w:t>nitrocellular</w:t>
      </w:r>
      <w:proofErr w:type="spellEnd"/>
      <w:r>
        <w:rPr>
          <w:rFonts w:ascii="Times New Roman" w:hAnsi="Times New Roman" w:cs="Times New Roman"/>
          <w:sz w:val="24"/>
          <w:szCs w:val="24"/>
        </w:rPr>
        <w:t xml:space="preserve"> matrix. This way, the more testosterone in blood, smaller quantities of unbound fluorescence labelled antibodies accumulates on the test strip. The anti-testosterone antibody fluorescence intensity reflects the quantity of antigen captured and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processes it to establish the level of testosterone in the sample.</w:t>
      </w:r>
    </w:p>
    <w:p w14:paraId="03CA3A2B" w14:textId="77777777" w:rsidR="000479E7" w:rsidRPr="00DD5707" w:rsidRDefault="000479E7" w:rsidP="000479E7">
      <w:pPr>
        <w:spacing w:line="480" w:lineRule="auto"/>
        <w:jc w:val="both"/>
        <w:rPr>
          <w:rFonts w:ascii="Times New Roman" w:hAnsi="Times New Roman" w:cs="Times New Roman"/>
          <w:b/>
          <w:sz w:val="2"/>
          <w:szCs w:val="24"/>
        </w:rPr>
      </w:pPr>
      <w:r>
        <w:rPr>
          <w:rFonts w:ascii="Times New Roman" w:hAnsi="Times New Roman" w:cs="Times New Roman"/>
          <w:b/>
          <w:sz w:val="24"/>
          <w:szCs w:val="24"/>
        </w:rPr>
        <w:t xml:space="preserve"> </w:t>
      </w:r>
    </w:p>
    <w:p w14:paraId="00262438"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Procedure</w:t>
      </w:r>
    </w:p>
    <w:p w14:paraId="52482C58" w14:textId="77777777" w:rsidR="00DD5707" w:rsidRPr="00DD5707" w:rsidRDefault="000479E7" w:rsidP="00DD57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Seventy-five microlitres of sample was added with the aid of transfer pipette into a sample mixing tube containing thirty microlitres of displacing reagent, the sample was thoroughly mixed and left to stand for ten minutes after closing the lid of sample mixing tube. The sample mixture was used instantly and incubated for three minutes. Seventy-five microlitres of sample was added with aid of transfer pipette into a tube containing the detection buffer, the sample was thoroughly mixed and left to stand for ten minutes after closing the lid of the detection buffer. The sample mixture was used immediately. Seventy-five microlitres of sample mixture was transferred using a pipette and dispensed into the sample well on the test cartridge. The Cartridge was left for twelve minutes before the Cartridge was inserted into the holder. The sample-loaded test cartridge was inserted into the Test Cartridge holder in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for scanning. </w:t>
      </w:r>
    </w:p>
    <w:p w14:paraId="35DA080F" w14:textId="77777777" w:rsidR="000479E7" w:rsidRDefault="000479E7" w:rsidP="00C26BD3">
      <w:pPr>
        <w:pStyle w:val="Heading2"/>
      </w:pPr>
      <w:r>
        <w:t xml:space="preserve"> Determination of Follicle Stimulating Hormone (Accu-Bind Kits)</w:t>
      </w:r>
    </w:p>
    <w:p w14:paraId="0873F262"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Principle</w:t>
      </w:r>
    </w:p>
    <w:p w14:paraId="63263F4A" w14:textId="77777777" w:rsidR="000479E7" w:rsidRDefault="000479E7" w:rsidP="000479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analysis relies on immunoassay system via antigen-antibody interaction and fluorescence technology. The complete mixing of sample and a detection buffer, loaded into a sample well cartridge, forms complex of antibody (anti-FSH)-antigen (FSH)-antibody (anti-FSH) –fluorescence on the cartridge. Consequently, the more FSH is in plasma/plasma, the more complexes are accumulated on the membrane. The strength of the fluorescence on the membrane is scrutinized by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which displays the FSH concentration on the LCD screen of the reader.  </w:t>
      </w:r>
    </w:p>
    <w:p w14:paraId="4D56E1BC" w14:textId="77777777" w:rsidR="00DD5707" w:rsidRDefault="00DD5707" w:rsidP="000479E7">
      <w:pPr>
        <w:spacing w:line="480" w:lineRule="auto"/>
        <w:jc w:val="both"/>
        <w:rPr>
          <w:rFonts w:ascii="Times New Roman" w:hAnsi="Times New Roman" w:cs="Times New Roman"/>
          <w:b/>
          <w:sz w:val="24"/>
          <w:szCs w:val="24"/>
        </w:rPr>
      </w:pPr>
    </w:p>
    <w:p w14:paraId="191EB9B3"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Procedure</w:t>
      </w:r>
    </w:p>
    <w:p w14:paraId="4AC6B7AE" w14:textId="77777777" w:rsidR="00DD570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Seventy-five microliters of sample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added with the aid of transfer pipette into a tube containing the detection buffer, the sample was thoroughly mixed and left to stand for ten minutes after closing the lid of the detection buffer. 75 µl of the sample was dispensed into the sample well on the test cartridge and left for fifteen minutes.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was switched on and the ID chip was slotted into the ID chip port of the reader and proper orientation of the test cartridge was done. The select button on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was pushed and the scanning process commenced, and the results were displaced on the screen.  </w:t>
      </w:r>
    </w:p>
    <w:p w14:paraId="44817C21" w14:textId="77777777" w:rsidR="000479E7" w:rsidRPr="000479E7" w:rsidRDefault="000479E7" w:rsidP="000479E7">
      <w:pPr>
        <w:spacing w:line="480" w:lineRule="auto"/>
        <w:jc w:val="both"/>
        <w:rPr>
          <w:rFonts w:ascii="Times New Roman" w:hAnsi="Times New Roman" w:cs="Times New Roman"/>
          <w:b/>
          <w:bCs/>
          <w:sz w:val="24"/>
          <w:szCs w:val="24"/>
        </w:rPr>
      </w:pPr>
      <w:r w:rsidRPr="000479E7">
        <w:rPr>
          <w:rFonts w:ascii="Times New Roman" w:hAnsi="Times New Roman" w:cs="Times New Roman"/>
          <w:b/>
          <w:bCs/>
          <w:sz w:val="24"/>
          <w:szCs w:val="24"/>
        </w:rPr>
        <w:t>Histological examination</w:t>
      </w:r>
    </w:p>
    <w:p w14:paraId="3683E9BC"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Fixative principle: </w:t>
      </w:r>
      <w:proofErr w:type="spellStart"/>
      <w:r>
        <w:rPr>
          <w:rFonts w:ascii="Times New Roman" w:hAnsi="Times New Roman" w:cs="Times New Roman"/>
          <w:sz w:val="24"/>
          <w:szCs w:val="24"/>
        </w:rPr>
        <w:t>Bouin</w:t>
      </w:r>
      <w:proofErr w:type="spellEnd"/>
      <w:r>
        <w:rPr>
          <w:rFonts w:ascii="Times New Roman" w:hAnsi="Times New Roman" w:cs="Times New Roman"/>
          <w:sz w:val="24"/>
          <w:szCs w:val="24"/>
        </w:rPr>
        <w:t xml:space="preserve"> solution was used for fixing. It is a mixture of picric acid, acetic acid and formaldehyde which works together to produce a fixed tissue. Acetic acid helps to lyses the blood. Formalin makes the cytoplasm basophilic and helps harden the tissue although this is regulated by picric acid which also regulates the tissue swelling effect of acetic acid.</w:t>
      </w:r>
    </w:p>
    <w:p w14:paraId="7DAAB2C6"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Procedure</w:t>
      </w:r>
    </w:p>
    <w:p w14:paraId="18996233"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Microscopic examination of the testis was undertaken. Pieces of tissues in the fixative were selected and histological procedures were then carried out. Tissues were fixed in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solution for 12 hours. Section of the tissue were then selected from the fixative, cut, well labelled and then processed for histological studies. The tissues were first dehydrated by passing through graded percentage of alcohol solution in automated </w:t>
      </w:r>
      <w:r>
        <w:rPr>
          <w:rFonts w:ascii="Times New Roman" w:hAnsi="Times New Roman" w:cs="Times New Roman"/>
          <w:sz w:val="24"/>
          <w:szCs w:val="24"/>
        </w:rPr>
        <w:lastRenderedPageBreak/>
        <w:t>tissue processor as follows, 50 percent, 70 percent, 95 percent overnight, then absolute alcohol for two hours after which cleaning was done using xylene and then impregnation using molten paraffin wax, melting point 54</w:t>
      </w:r>
      <w:r>
        <w:rPr>
          <w:rFonts w:ascii="Times New Roman" w:hAnsi="Times New Roman" w:cs="Times New Roman"/>
          <w:sz w:val="24"/>
          <w:szCs w:val="24"/>
          <w:vertAlign w:val="superscript"/>
        </w:rPr>
        <w:t>0</w:t>
      </w:r>
      <w:r>
        <w:rPr>
          <w:rFonts w:ascii="Times New Roman" w:hAnsi="Times New Roman" w:cs="Times New Roman"/>
          <w:sz w:val="24"/>
          <w:szCs w:val="24"/>
        </w:rPr>
        <w:t>C- 64</w:t>
      </w:r>
      <w:r>
        <w:rPr>
          <w:rFonts w:ascii="Times New Roman" w:hAnsi="Times New Roman" w:cs="Times New Roman"/>
          <w:sz w:val="24"/>
          <w:szCs w:val="24"/>
          <w:vertAlign w:val="superscript"/>
        </w:rPr>
        <w:t>0</w:t>
      </w:r>
      <w:r>
        <w:rPr>
          <w:rFonts w:ascii="Times New Roman" w:hAnsi="Times New Roman" w:cs="Times New Roman"/>
          <w:sz w:val="24"/>
          <w:szCs w:val="24"/>
        </w:rPr>
        <w:t>C for one and half hours.</w:t>
      </w:r>
    </w:p>
    <w:p w14:paraId="4F58F334"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tissue was subsequently embedded using fresh molten paraffin wax in L-shape iron moulds (embedding moulds 2cm x 3cm) and allowed to solidify. The paraffin blocks were then removed from the mould and trimmed. Attached to this is a </w:t>
      </w:r>
      <w:proofErr w:type="gramStart"/>
      <w:r>
        <w:rPr>
          <w:rFonts w:ascii="Times New Roman" w:hAnsi="Times New Roman" w:cs="Times New Roman"/>
          <w:sz w:val="24"/>
          <w:szCs w:val="24"/>
        </w:rPr>
        <w:t>wooden blocks</w:t>
      </w:r>
      <w:proofErr w:type="gramEnd"/>
      <w:r>
        <w:rPr>
          <w:rFonts w:ascii="Times New Roman" w:hAnsi="Times New Roman" w:cs="Times New Roman"/>
          <w:sz w:val="24"/>
          <w:szCs w:val="24"/>
        </w:rPr>
        <w:t xml:space="preserve"> (3cm- 4cm) and these were labelled accordingly. These blocks were placed in the microtome for sectioning or microtome. The micrometre was adjusted and set appropriately for sectioning serial thin uniform sections of </w:t>
      </w:r>
      <w:proofErr w:type="gramStart"/>
      <w:r>
        <w:rPr>
          <w:rFonts w:ascii="Times New Roman" w:hAnsi="Times New Roman" w:cs="Times New Roman"/>
          <w:sz w:val="24"/>
          <w:szCs w:val="24"/>
        </w:rPr>
        <w:t>about  8</w:t>
      </w:r>
      <w:proofErr w:type="gramEnd"/>
      <w:r>
        <w:rPr>
          <w:rFonts w:ascii="Times New Roman" w:hAnsi="Times New Roman" w:cs="Times New Roman"/>
          <w:sz w:val="24"/>
          <w:szCs w:val="24"/>
        </w:rPr>
        <w:t xml:space="preserve"> micrometre thickness were produced. The best of the cut section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picked with stainless steel forceps and placed on glass slides. Twenty percent alcohol was applied to the paraffin ribbon to spread the serial sections on the slides. The sections were then floated in an electro-thermal water bath at 50</w:t>
      </w:r>
      <w:r>
        <w:rPr>
          <w:rFonts w:ascii="Times New Roman" w:hAnsi="Times New Roman" w:cs="Times New Roman"/>
          <w:sz w:val="24"/>
          <w:szCs w:val="24"/>
          <w:vertAlign w:val="superscript"/>
        </w:rPr>
        <w:t>0</w:t>
      </w:r>
      <w:r>
        <w:rPr>
          <w:rFonts w:ascii="Times New Roman" w:hAnsi="Times New Roman" w:cs="Times New Roman"/>
          <w:sz w:val="24"/>
          <w:szCs w:val="24"/>
        </w:rPr>
        <w:t>C for the paraffin ribbon containing the section to spread out well.</w:t>
      </w:r>
    </w:p>
    <w:p w14:paraId="2276DFF8"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sections were then deparaffinised using pure xylene. The slides were then placed in absolute alcohol for 30 seconds to get rid xylene and this was done using nose forceps. The slides were then placed to a second dish of absolute alcohol to ensure all xylene had been removed. They were then immersed in 95 percent alcohol followed by 70 percent alcohol then 50 percent alcohol for 30 seconds each. The slides were then washed in distilled water and placed on </w:t>
      </w:r>
      <w:proofErr w:type="spellStart"/>
      <w:r>
        <w:rPr>
          <w:rFonts w:ascii="Times New Roman" w:hAnsi="Times New Roman" w:cs="Times New Roman"/>
          <w:sz w:val="24"/>
          <w:szCs w:val="24"/>
        </w:rPr>
        <w:t>stant’s</w:t>
      </w:r>
      <w:proofErr w:type="spellEnd"/>
      <w:r>
        <w:rPr>
          <w:rFonts w:ascii="Times New Roman" w:hAnsi="Times New Roman" w:cs="Times New Roman"/>
          <w:sz w:val="24"/>
          <w:szCs w:val="24"/>
        </w:rPr>
        <w:t xml:space="preserve"> hot plate at 60</w:t>
      </w:r>
      <w:r>
        <w:rPr>
          <w:rFonts w:ascii="Times New Roman" w:hAnsi="Times New Roman" w:cs="Times New Roman"/>
          <w:sz w:val="24"/>
          <w:szCs w:val="24"/>
          <w:vertAlign w:val="superscript"/>
        </w:rPr>
        <w:t>0</w:t>
      </w:r>
      <w:r>
        <w:rPr>
          <w:rFonts w:ascii="Times New Roman" w:hAnsi="Times New Roman" w:cs="Times New Roman"/>
          <w:sz w:val="24"/>
          <w:szCs w:val="24"/>
        </w:rPr>
        <w:t>C for an hour to dewax. After dewaxing, the slides were stained for morphological changes and viewed using light microscope and histopathological changes were observed and recorded at X400 magnification.</w:t>
      </w:r>
    </w:p>
    <w:p w14:paraId="457AEAE9" w14:textId="77777777" w:rsidR="00DD5707" w:rsidRDefault="00DD5707" w:rsidP="000479E7">
      <w:pPr>
        <w:spacing w:line="480" w:lineRule="auto"/>
        <w:jc w:val="both"/>
        <w:rPr>
          <w:rFonts w:ascii="Times New Roman" w:hAnsi="Times New Roman" w:cs="Times New Roman"/>
          <w:sz w:val="24"/>
          <w:szCs w:val="24"/>
        </w:rPr>
      </w:pPr>
    </w:p>
    <w:p w14:paraId="1792C0DE" w14:textId="77777777" w:rsidR="000479E7" w:rsidRPr="00E50ADD" w:rsidRDefault="000479E7" w:rsidP="00DD5707">
      <w:pPr>
        <w:spacing w:line="480" w:lineRule="auto"/>
        <w:jc w:val="both"/>
        <w:rPr>
          <w:rFonts w:ascii="Times New Roman" w:hAnsi="Times New Roman" w:cs="Times New Roman"/>
          <w:b/>
          <w:bCs/>
          <w:sz w:val="24"/>
          <w:szCs w:val="24"/>
        </w:rPr>
      </w:pPr>
      <w:r w:rsidRPr="00E50ADD">
        <w:rPr>
          <w:rFonts w:ascii="Times New Roman" w:hAnsi="Times New Roman" w:cs="Times New Roman"/>
          <w:b/>
          <w:bCs/>
          <w:sz w:val="24"/>
          <w:szCs w:val="24"/>
        </w:rPr>
        <w:lastRenderedPageBreak/>
        <w:t>Data Analysis</w:t>
      </w:r>
      <w:r w:rsidR="00E50ADD" w:rsidRPr="00E50ADD">
        <w:rPr>
          <w:rFonts w:ascii="Times New Roman" w:hAnsi="Times New Roman" w:cs="Times New Roman"/>
          <w:b/>
          <w:bCs/>
          <w:sz w:val="24"/>
          <w:szCs w:val="24"/>
        </w:rPr>
        <w:t>:</w:t>
      </w:r>
    </w:p>
    <w:p w14:paraId="73FDBE6A" w14:textId="77777777" w:rsidR="00E50ADD" w:rsidRPr="00E50ADD" w:rsidRDefault="00E50ADD" w:rsidP="00DD5707">
      <w:pPr>
        <w:spacing w:line="480" w:lineRule="auto"/>
        <w:jc w:val="both"/>
        <w:rPr>
          <w:rFonts w:ascii="Times New Roman" w:hAnsi="Times New Roman" w:cs="Times New Roman"/>
          <w:bCs/>
          <w:sz w:val="24"/>
          <w:szCs w:val="24"/>
        </w:rPr>
      </w:pPr>
      <w:r w:rsidRPr="00E50ADD">
        <w:rPr>
          <w:rFonts w:ascii="Times New Roman" w:hAnsi="Times New Roman" w:cs="Times New Roman"/>
          <w:bCs/>
          <w:sz w:val="24"/>
          <w:szCs w:val="24"/>
        </w:rPr>
        <w:t xml:space="preserve">All data were subjected to statistical analysis. The values reported as mean ±standard error mean (SEM) while one-way </w:t>
      </w:r>
      <w:proofErr w:type="spellStart"/>
      <w:r w:rsidRPr="00E50ADD">
        <w:rPr>
          <w:rFonts w:ascii="Times New Roman" w:hAnsi="Times New Roman" w:cs="Times New Roman"/>
          <w:bCs/>
          <w:sz w:val="24"/>
          <w:szCs w:val="24"/>
        </w:rPr>
        <w:t>anova</w:t>
      </w:r>
      <w:proofErr w:type="spellEnd"/>
      <w:r w:rsidRPr="00E50ADD">
        <w:rPr>
          <w:rFonts w:ascii="Times New Roman" w:hAnsi="Times New Roman" w:cs="Times New Roman"/>
          <w:bCs/>
          <w:sz w:val="24"/>
          <w:szCs w:val="24"/>
        </w:rPr>
        <w:t xml:space="preserve"> was used to test for differences between test groups and control groups using statistical package for social sciences (SPSS) version 21. The results were considered significant at p-values of less than 0.05 that is at 95% confidence level (p &lt; 0.05).</w:t>
      </w:r>
    </w:p>
    <w:p w14:paraId="687EEA6E" w14:textId="77777777" w:rsidR="00E50ADD" w:rsidRDefault="00E50ADD" w:rsidP="00DD5707">
      <w:pPr>
        <w:spacing w:line="480" w:lineRule="auto"/>
        <w:jc w:val="both"/>
        <w:rPr>
          <w:rFonts w:ascii="Times New Roman" w:hAnsi="Times New Roman" w:cs="Times New Roman"/>
          <w:sz w:val="24"/>
          <w:szCs w:val="24"/>
        </w:rPr>
      </w:pPr>
    </w:p>
    <w:p w14:paraId="296AE500" w14:textId="3178E238" w:rsidR="00DD570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1F2AE14" w14:textId="77777777" w:rsidR="00DD5707" w:rsidRDefault="00DD5707" w:rsidP="000479E7">
      <w:pPr>
        <w:spacing w:line="480" w:lineRule="auto"/>
        <w:jc w:val="both"/>
        <w:rPr>
          <w:rFonts w:ascii="Times New Roman" w:hAnsi="Times New Roman" w:cs="Times New Roman"/>
          <w:b/>
          <w:sz w:val="24"/>
          <w:szCs w:val="24"/>
        </w:rPr>
      </w:pPr>
    </w:p>
    <w:p w14:paraId="060D3014" w14:textId="77777777" w:rsidR="000479E7" w:rsidRDefault="00E50ADD" w:rsidP="00DD57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14:paraId="42FA17A7" w14:textId="77777777" w:rsidR="00E50ADD" w:rsidRDefault="00E50ADD" w:rsidP="00E50ADD">
      <w:pPr>
        <w:spacing w:line="360" w:lineRule="auto"/>
        <w:jc w:val="both"/>
        <w:rPr>
          <w:rFonts w:ascii="Times New Roman" w:hAnsi="Times New Roman" w:cs="Times New Roman"/>
          <w:sz w:val="24"/>
          <w:szCs w:val="24"/>
        </w:rPr>
      </w:pPr>
      <w:r>
        <w:rPr>
          <w:rFonts w:ascii="Times New Roman" w:hAnsi="Times New Roman" w:cs="Times New Roman"/>
          <w:b/>
          <w:sz w:val="24"/>
          <w:szCs w:val="24"/>
        </w:rPr>
        <w:t>4.1</w:t>
      </w:r>
      <w:r w:rsidR="009F0A43">
        <w:rPr>
          <w:rFonts w:ascii="Times New Roman" w:hAnsi="Times New Roman" w:cs="Times New Roman"/>
          <w:b/>
          <w:sz w:val="24"/>
          <w:szCs w:val="24"/>
        </w:rPr>
        <w:t>a</w:t>
      </w:r>
      <w:r>
        <w:rPr>
          <w:rFonts w:ascii="Times New Roman" w:hAnsi="Times New Roman" w:cs="Times New Roman"/>
          <w:b/>
          <w:sz w:val="24"/>
          <w:szCs w:val="24"/>
        </w:rPr>
        <w:t xml:space="preserve"> Sperm quality and quantity of albino </w:t>
      </w:r>
      <w:proofErr w:type="spellStart"/>
      <w:r>
        <w:rPr>
          <w:rFonts w:ascii="Times New Roman" w:hAnsi="Times New Roman" w:cs="Times New Roman"/>
          <w:b/>
          <w:sz w:val="24"/>
          <w:szCs w:val="24"/>
        </w:rPr>
        <w:t>wistar</w:t>
      </w:r>
      <w:proofErr w:type="spellEnd"/>
      <w:r>
        <w:rPr>
          <w:rFonts w:ascii="Times New Roman" w:hAnsi="Times New Roman" w:cs="Times New Roman"/>
          <w:b/>
          <w:sz w:val="24"/>
          <w:szCs w:val="24"/>
        </w:rPr>
        <w:t xml:space="preserve"> rats fed normal feed with tiger nut and Date for 28 days. </w:t>
      </w:r>
    </w:p>
    <w:p w14:paraId="0F6A37D7" w14:textId="475106CA" w:rsidR="00E50ADD" w:rsidRDefault="00E50ADD" w:rsidP="00E50A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A32EA1">
        <w:rPr>
          <w:rFonts w:ascii="Times New Roman" w:hAnsi="Times New Roman" w:cs="Times New Roman"/>
          <w:sz w:val="24"/>
          <w:szCs w:val="24"/>
        </w:rPr>
        <w:t>1</w:t>
      </w:r>
      <w:r w:rsidR="009F0A43">
        <w:rPr>
          <w:rFonts w:ascii="Times New Roman" w:hAnsi="Times New Roman" w:cs="Times New Roman"/>
          <w:sz w:val="24"/>
          <w:szCs w:val="24"/>
        </w:rPr>
        <w:t>a</w:t>
      </w:r>
      <w:r>
        <w:rPr>
          <w:rFonts w:ascii="Times New Roman" w:hAnsi="Times New Roman" w:cs="Times New Roman"/>
          <w:sz w:val="24"/>
          <w:szCs w:val="24"/>
        </w:rPr>
        <w:t xml:space="preserve"> showed the results of sperm analysis of Wistar rats fed with different compositions of Tiger nuts and Dates fruit. There was marked increase in volume in Group II (0.24±0.11%), Group III (0.84±0.03%) and Group VI (0.16±0.04%) when compared with the control (0.02±0.01%). Sperm viability increased slightly in all the groups with the highest increase in Group IV (68.00±5.83%) when compared to the control ((58.00±2.54%). However normal morphology increased insignificantly in Group III (68.00±4.63%) and in Group IV (67.00±4.06%) when compared with the control (58.00±3.39%), while the abnormal morphology of the sperm increased in Group VI (57.00±4.89%) though not significant when compared with the control. There was notable increase in actively motile sperm cells in all the groups though not significant where the highest increase was found in Group IV (64.00±7.14%) when compared with the control value (52.00±3.39%). A marked decrease in </w:t>
      </w:r>
      <w:r>
        <w:rPr>
          <w:rFonts w:ascii="Times New Roman" w:hAnsi="Times New Roman" w:cs="Times New Roman"/>
          <w:sz w:val="24"/>
          <w:szCs w:val="24"/>
        </w:rPr>
        <w:lastRenderedPageBreak/>
        <w:t>sluggishly motile sperm cells was observed only in Group VI (10.00±0.01%) when compared with the control (12.00±1.22%). The death of sperm cells was increased in all the Groups with a significant (p≤0.05) increase in Group V (34.00±6.00%) when compared with the control (12:00±1.22%). There was also increase in sperm count though not significant in all the groups with Group IV (494.00±177.44x10</w:t>
      </w:r>
      <w:r>
        <w:rPr>
          <w:rFonts w:ascii="Times New Roman" w:hAnsi="Times New Roman" w:cs="Times New Roman"/>
          <w:sz w:val="24"/>
          <w:szCs w:val="24"/>
          <w:vertAlign w:val="superscript"/>
        </w:rPr>
        <w:t>6</w:t>
      </w:r>
      <w:r>
        <w:rPr>
          <w:rFonts w:ascii="Times New Roman" w:hAnsi="Times New Roman" w:cs="Times New Roman"/>
          <w:sz w:val="24"/>
          <w:szCs w:val="24"/>
        </w:rPr>
        <w:t>) having the highest increase.</w:t>
      </w:r>
    </w:p>
    <w:p w14:paraId="78ECE23B" w14:textId="77777777" w:rsidR="00B77981" w:rsidRDefault="00B77981" w:rsidP="00B77981">
      <w:pPr>
        <w:pStyle w:val="Default"/>
        <w:spacing w:line="360" w:lineRule="auto"/>
        <w:jc w:val="both"/>
        <w:rPr>
          <w:rFonts w:ascii="Times New Roman" w:hAnsi="Times New Roman"/>
          <w:b/>
        </w:rPr>
      </w:pPr>
      <w:r>
        <w:rPr>
          <w:rFonts w:ascii="Times New Roman" w:hAnsi="Times New Roman"/>
          <w:b/>
        </w:rPr>
        <w:t>4.</w:t>
      </w:r>
      <w:r w:rsidR="009F0A43">
        <w:rPr>
          <w:rFonts w:ascii="Times New Roman" w:hAnsi="Times New Roman"/>
          <w:b/>
        </w:rPr>
        <w:t>1b</w:t>
      </w:r>
      <w:r>
        <w:rPr>
          <w:rFonts w:ascii="Times New Roman" w:hAnsi="Times New Roman"/>
          <w:b/>
        </w:rPr>
        <w:t xml:space="preserve">   Hormonal concentration of albino </w:t>
      </w:r>
      <w:r w:rsidR="00FD522F">
        <w:rPr>
          <w:rFonts w:ascii="Times New Roman" w:hAnsi="Times New Roman"/>
          <w:b/>
        </w:rPr>
        <w:t>Wistar</w:t>
      </w:r>
      <w:r>
        <w:rPr>
          <w:rFonts w:ascii="Times New Roman" w:hAnsi="Times New Roman"/>
          <w:b/>
        </w:rPr>
        <w:t xml:space="preserve"> rats fed normal feed, tiger nut and Date for 28 days.</w:t>
      </w:r>
    </w:p>
    <w:p w14:paraId="32AFFB4E" w14:textId="53F5A33C" w:rsidR="00B77981" w:rsidRDefault="00B77981" w:rsidP="00B77981">
      <w:pPr>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Table </w:t>
      </w:r>
      <w:r w:rsidR="00A32EA1">
        <w:rPr>
          <w:rFonts w:ascii="Times New Roman" w:hAnsi="Times New Roman" w:cs="Times New Roman"/>
          <w:sz w:val="24"/>
          <w:szCs w:val="24"/>
        </w:rPr>
        <w:t>1</w:t>
      </w:r>
      <w:r w:rsidR="009F0A43">
        <w:rPr>
          <w:rFonts w:ascii="Times New Roman" w:hAnsi="Times New Roman" w:cs="Times New Roman"/>
          <w:sz w:val="24"/>
          <w:szCs w:val="24"/>
        </w:rPr>
        <w:t>b</w:t>
      </w:r>
      <w:r>
        <w:rPr>
          <w:rFonts w:ascii="Times New Roman" w:hAnsi="Times New Roman" w:cs="Times New Roman"/>
          <w:sz w:val="24"/>
          <w:szCs w:val="24"/>
        </w:rPr>
        <w:t xml:space="preserve"> showed the result of the hormones analysed (testosterone and Follicle Stimulating Hormone). Result from the study showed that there was an insignificant marked increase in testosterone level in Group IV (1.40±0.15nmol/L) and group VI (2.30±0.63nmol/L) when compared with the control (1.30±0.19nmol/L). </w:t>
      </w:r>
      <w:r w:rsidR="00FD522F">
        <w:rPr>
          <w:rFonts w:ascii="Times New Roman" w:hAnsi="Times New Roman" w:cs="Times New Roman"/>
          <w:sz w:val="24"/>
          <w:szCs w:val="24"/>
        </w:rPr>
        <w:t>However,</w:t>
      </w:r>
      <w:r>
        <w:rPr>
          <w:rFonts w:ascii="Times New Roman" w:hAnsi="Times New Roman" w:cs="Times New Roman"/>
          <w:sz w:val="24"/>
          <w:szCs w:val="24"/>
        </w:rPr>
        <w:t xml:space="preserve"> there was also an insignificant increase in follicle Stimulating hormone (FSH) in Group II (0.33±0.08mlU/ml), Group III (0.29±0.06mlU/ml), Group V (0.45±0.04mlU/ml) and a significant increase (P≤0.05) in Group VI (2.31±0.58mlU/ml) when compared with the control (0.25±0.04mlU/ml). </w:t>
      </w:r>
    </w:p>
    <w:p w14:paraId="24489B35" w14:textId="77777777" w:rsidR="00B77981" w:rsidRDefault="00B77981" w:rsidP="00E50ADD">
      <w:pPr>
        <w:spacing w:line="360" w:lineRule="auto"/>
        <w:jc w:val="both"/>
        <w:rPr>
          <w:rFonts w:ascii="Times New Roman" w:hAnsi="Times New Roman" w:cs="Times New Roman"/>
          <w:b/>
          <w:sz w:val="24"/>
          <w:szCs w:val="24"/>
        </w:rPr>
      </w:pPr>
    </w:p>
    <w:p w14:paraId="1076F8C1" w14:textId="145D1BEE" w:rsidR="00B77981" w:rsidRPr="00B77981" w:rsidRDefault="00B77981" w:rsidP="00E50AD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A32EA1">
        <w:rPr>
          <w:rFonts w:ascii="Times New Roman" w:hAnsi="Times New Roman" w:cs="Times New Roman"/>
          <w:b/>
          <w:sz w:val="24"/>
          <w:szCs w:val="24"/>
        </w:rPr>
        <w:t>1</w:t>
      </w:r>
      <w:r w:rsidR="009F0A43">
        <w:rPr>
          <w:rFonts w:ascii="Times New Roman" w:hAnsi="Times New Roman" w:cs="Times New Roman"/>
          <w:b/>
          <w:sz w:val="24"/>
          <w:szCs w:val="24"/>
        </w:rPr>
        <w:t>a</w:t>
      </w:r>
      <w:r>
        <w:rPr>
          <w:rFonts w:ascii="Times New Roman" w:hAnsi="Times New Roman" w:cs="Times New Roman"/>
          <w:b/>
          <w:sz w:val="24"/>
          <w:szCs w:val="24"/>
        </w:rPr>
        <w:t xml:space="preserve"> Sperm quality and quantity of albino </w:t>
      </w:r>
      <w:proofErr w:type="spellStart"/>
      <w:r>
        <w:rPr>
          <w:rFonts w:ascii="Times New Roman" w:hAnsi="Times New Roman" w:cs="Times New Roman"/>
          <w:b/>
          <w:sz w:val="24"/>
          <w:szCs w:val="24"/>
        </w:rPr>
        <w:t>wistar</w:t>
      </w:r>
      <w:proofErr w:type="spellEnd"/>
      <w:r>
        <w:rPr>
          <w:rFonts w:ascii="Times New Roman" w:hAnsi="Times New Roman" w:cs="Times New Roman"/>
          <w:b/>
          <w:sz w:val="24"/>
          <w:szCs w:val="24"/>
        </w:rPr>
        <w:t xml:space="preserve"> rats given normal feed, tiger nut and Date flour for 28 days.</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50"/>
        <w:gridCol w:w="1620"/>
        <w:gridCol w:w="1530"/>
        <w:gridCol w:w="1620"/>
        <w:gridCol w:w="1530"/>
        <w:gridCol w:w="1706"/>
        <w:gridCol w:w="1710"/>
        <w:gridCol w:w="1975"/>
      </w:tblGrid>
      <w:tr w:rsidR="00C26BD3" w14:paraId="14FC300B" w14:textId="77777777" w:rsidTr="001009C3">
        <w:tc>
          <w:tcPr>
            <w:tcW w:w="1384" w:type="dxa"/>
            <w:tcBorders>
              <w:top w:val="single" w:sz="4" w:space="0" w:color="auto"/>
              <w:left w:val="nil"/>
              <w:bottom w:val="single" w:sz="4" w:space="0" w:color="auto"/>
              <w:right w:val="nil"/>
            </w:tcBorders>
            <w:hideMark/>
          </w:tcPr>
          <w:p w14:paraId="3F31B5F1"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TEST GROUPS</w:t>
            </w:r>
          </w:p>
        </w:tc>
        <w:tc>
          <w:tcPr>
            <w:tcW w:w="1350" w:type="dxa"/>
            <w:tcBorders>
              <w:top w:val="single" w:sz="4" w:space="0" w:color="auto"/>
              <w:left w:val="nil"/>
              <w:bottom w:val="single" w:sz="4" w:space="0" w:color="auto"/>
              <w:right w:val="nil"/>
            </w:tcBorders>
          </w:tcPr>
          <w:p w14:paraId="711DB05F" w14:textId="77777777" w:rsidR="00C26BD3" w:rsidRDefault="00C26BD3" w:rsidP="001009C3">
            <w:pPr>
              <w:autoSpaceDE w:val="0"/>
              <w:autoSpaceDN w:val="0"/>
              <w:adjustRightInd w:val="0"/>
              <w:rPr>
                <w:rFonts w:ascii="Times New Roman" w:hAnsi="Times New Roman" w:cs="Times New Roman"/>
                <w:sz w:val="24"/>
                <w:szCs w:val="24"/>
              </w:rPr>
            </w:pPr>
          </w:p>
          <w:p w14:paraId="1B0413D7"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Volume(</w:t>
            </w:r>
            <w:proofErr w:type="gramEnd"/>
            <w:r>
              <w:rPr>
                <w:rFonts w:ascii="Times New Roman" w:hAnsi="Times New Roman" w:cs="Times New Roman"/>
                <w:sz w:val="24"/>
                <w:szCs w:val="24"/>
              </w:rPr>
              <w:t>%)</w:t>
            </w:r>
          </w:p>
        </w:tc>
        <w:tc>
          <w:tcPr>
            <w:tcW w:w="1620" w:type="dxa"/>
            <w:tcBorders>
              <w:top w:val="single" w:sz="4" w:space="0" w:color="auto"/>
              <w:left w:val="nil"/>
              <w:bottom w:val="single" w:sz="4" w:space="0" w:color="auto"/>
              <w:right w:val="nil"/>
            </w:tcBorders>
          </w:tcPr>
          <w:p w14:paraId="0679E52B" w14:textId="77777777" w:rsidR="00C26BD3" w:rsidRDefault="00C26BD3" w:rsidP="001009C3">
            <w:pPr>
              <w:autoSpaceDE w:val="0"/>
              <w:autoSpaceDN w:val="0"/>
              <w:adjustRightInd w:val="0"/>
              <w:rPr>
                <w:rFonts w:ascii="Times New Roman" w:hAnsi="Times New Roman" w:cs="Times New Roman"/>
                <w:sz w:val="24"/>
                <w:szCs w:val="24"/>
              </w:rPr>
            </w:pPr>
          </w:p>
          <w:p w14:paraId="0D594FB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Viability (%)</w:t>
            </w:r>
          </w:p>
        </w:tc>
        <w:tc>
          <w:tcPr>
            <w:tcW w:w="1530" w:type="dxa"/>
            <w:tcBorders>
              <w:top w:val="single" w:sz="4" w:space="0" w:color="auto"/>
              <w:left w:val="nil"/>
              <w:bottom w:val="single" w:sz="4" w:space="0" w:color="auto"/>
              <w:right w:val="nil"/>
            </w:tcBorders>
          </w:tcPr>
          <w:p w14:paraId="365479BF" w14:textId="77777777" w:rsidR="00C26BD3" w:rsidRDefault="00C26BD3" w:rsidP="001009C3">
            <w:pPr>
              <w:autoSpaceDE w:val="0"/>
              <w:autoSpaceDN w:val="0"/>
              <w:adjustRightInd w:val="0"/>
              <w:rPr>
                <w:rFonts w:ascii="Times New Roman" w:hAnsi="Times New Roman" w:cs="Times New Roman"/>
                <w:sz w:val="24"/>
                <w:szCs w:val="24"/>
              </w:rPr>
            </w:pPr>
          </w:p>
          <w:p w14:paraId="61CF72C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NORM </w:t>
            </w:r>
            <w:proofErr w:type="gramStart"/>
            <w:r>
              <w:rPr>
                <w:rFonts w:ascii="Times New Roman" w:hAnsi="Times New Roman" w:cs="Times New Roman"/>
                <w:sz w:val="24"/>
                <w:szCs w:val="24"/>
              </w:rPr>
              <w:t>MORP(</w:t>
            </w:r>
            <w:proofErr w:type="gramEnd"/>
            <w:r>
              <w:rPr>
                <w:rFonts w:ascii="Times New Roman" w:hAnsi="Times New Roman" w:cs="Times New Roman"/>
                <w:sz w:val="24"/>
                <w:szCs w:val="24"/>
              </w:rPr>
              <w:t>%)</w:t>
            </w:r>
          </w:p>
        </w:tc>
        <w:tc>
          <w:tcPr>
            <w:tcW w:w="1620" w:type="dxa"/>
            <w:tcBorders>
              <w:top w:val="single" w:sz="4" w:space="0" w:color="auto"/>
              <w:left w:val="nil"/>
              <w:bottom w:val="single" w:sz="4" w:space="0" w:color="auto"/>
              <w:right w:val="nil"/>
            </w:tcBorders>
          </w:tcPr>
          <w:p w14:paraId="6E73D0DA" w14:textId="77777777" w:rsidR="00C26BD3" w:rsidRDefault="00C26BD3" w:rsidP="001009C3">
            <w:pPr>
              <w:autoSpaceDE w:val="0"/>
              <w:autoSpaceDN w:val="0"/>
              <w:adjustRightInd w:val="0"/>
              <w:rPr>
                <w:rFonts w:ascii="Times New Roman" w:hAnsi="Times New Roman" w:cs="Times New Roman"/>
                <w:sz w:val="24"/>
                <w:szCs w:val="24"/>
              </w:rPr>
            </w:pPr>
          </w:p>
          <w:p w14:paraId="6C2025B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ABN</w:t>
            </w:r>
          </w:p>
          <w:p w14:paraId="2854CF41"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MORP(</w:t>
            </w:r>
            <w:proofErr w:type="gramEnd"/>
            <w:r>
              <w:rPr>
                <w:rFonts w:ascii="Times New Roman" w:hAnsi="Times New Roman" w:cs="Times New Roman"/>
                <w:sz w:val="24"/>
                <w:szCs w:val="24"/>
              </w:rPr>
              <w:t>%)</w:t>
            </w:r>
          </w:p>
        </w:tc>
        <w:tc>
          <w:tcPr>
            <w:tcW w:w="1530" w:type="dxa"/>
            <w:tcBorders>
              <w:top w:val="single" w:sz="4" w:space="0" w:color="auto"/>
              <w:left w:val="nil"/>
              <w:bottom w:val="single" w:sz="4" w:space="0" w:color="auto"/>
              <w:right w:val="nil"/>
            </w:tcBorders>
          </w:tcPr>
          <w:p w14:paraId="589FB360" w14:textId="77777777" w:rsidR="00C26BD3" w:rsidRDefault="00C26BD3" w:rsidP="001009C3">
            <w:pPr>
              <w:autoSpaceDE w:val="0"/>
              <w:autoSpaceDN w:val="0"/>
              <w:adjustRightInd w:val="0"/>
              <w:rPr>
                <w:rFonts w:ascii="Times New Roman" w:hAnsi="Times New Roman" w:cs="Times New Roman"/>
                <w:sz w:val="24"/>
                <w:szCs w:val="24"/>
              </w:rPr>
            </w:pPr>
          </w:p>
          <w:p w14:paraId="01B13DA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ACTIVELY</w:t>
            </w:r>
          </w:p>
          <w:p w14:paraId="0796BFA2"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MOTILE(</w:t>
            </w:r>
            <w:proofErr w:type="gramEnd"/>
            <w:r>
              <w:rPr>
                <w:rFonts w:ascii="Times New Roman" w:hAnsi="Times New Roman" w:cs="Times New Roman"/>
                <w:sz w:val="24"/>
                <w:szCs w:val="24"/>
              </w:rPr>
              <w:t>%)</w:t>
            </w:r>
          </w:p>
        </w:tc>
        <w:tc>
          <w:tcPr>
            <w:tcW w:w="1706" w:type="dxa"/>
            <w:tcBorders>
              <w:top w:val="single" w:sz="4" w:space="0" w:color="auto"/>
              <w:left w:val="nil"/>
              <w:bottom w:val="single" w:sz="4" w:space="0" w:color="auto"/>
              <w:right w:val="nil"/>
            </w:tcBorders>
          </w:tcPr>
          <w:p w14:paraId="3D42516B" w14:textId="77777777" w:rsidR="00C26BD3" w:rsidRDefault="00C26BD3" w:rsidP="001009C3">
            <w:pPr>
              <w:autoSpaceDE w:val="0"/>
              <w:autoSpaceDN w:val="0"/>
              <w:adjustRightInd w:val="0"/>
              <w:rPr>
                <w:rFonts w:ascii="Times New Roman" w:hAnsi="Times New Roman" w:cs="Times New Roman"/>
                <w:sz w:val="24"/>
                <w:szCs w:val="24"/>
              </w:rPr>
            </w:pPr>
          </w:p>
          <w:p w14:paraId="343A3CBF"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SLUG(</w:t>
            </w:r>
            <w:proofErr w:type="gramEnd"/>
            <w:r>
              <w:rPr>
                <w:rFonts w:ascii="Times New Roman" w:hAnsi="Times New Roman" w:cs="Times New Roman"/>
                <w:sz w:val="24"/>
                <w:szCs w:val="24"/>
              </w:rPr>
              <w:t>%)</w:t>
            </w:r>
          </w:p>
        </w:tc>
        <w:tc>
          <w:tcPr>
            <w:tcW w:w="1710" w:type="dxa"/>
            <w:tcBorders>
              <w:top w:val="single" w:sz="4" w:space="0" w:color="auto"/>
              <w:left w:val="nil"/>
              <w:bottom w:val="single" w:sz="4" w:space="0" w:color="auto"/>
              <w:right w:val="nil"/>
            </w:tcBorders>
          </w:tcPr>
          <w:p w14:paraId="39392F7F" w14:textId="77777777" w:rsidR="00C26BD3" w:rsidRDefault="00C26BD3" w:rsidP="001009C3">
            <w:pPr>
              <w:autoSpaceDE w:val="0"/>
              <w:autoSpaceDN w:val="0"/>
              <w:adjustRightInd w:val="0"/>
              <w:rPr>
                <w:rFonts w:ascii="Times New Roman" w:hAnsi="Times New Roman" w:cs="Times New Roman"/>
                <w:sz w:val="24"/>
                <w:szCs w:val="24"/>
              </w:rPr>
            </w:pPr>
          </w:p>
          <w:p w14:paraId="61DFF93F"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DEATH(</w:t>
            </w:r>
            <w:proofErr w:type="gramEnd"/>
            <w:r>
              <w:rPr>
                <w:rFonts w:ascii="Times New Roman" w:hAnsi="Times New Roman" w:cs="Times New Roman"/>
                <w:sz w:val="24"/>
                <w:szCs w:val="24"/>
              </w:rPr>
              <w:t>%)</w:t>
            </w:r>
          </w:p>
        </w:tc>
        <w:tc>
          <w:tcPr>
            <w:tcW w:w="1975" w:type="dxa"/>
            <w:tcBorders>
              <w:top w:val="single" w:sz="4" w:space="0" w:color="auto"/>
              <w:left w:val="nil"/>
              <w:bottom w:val="single" w:sz="4" w:space="0" w:color="auto"/>
              <w:right w:val="nil"/>
            </w:tcBorders>
          </w:tcPr>
          <w:p w14:paraId="6869C51E" w14:textId="77777777" w:rsidR="00C26BD3" w:rsidRDefault="00C26BD3" w:rsidP="001009C3">
            <w:pPr>
              <w:autoSpaceDE w:val="0"/>
              <w:autoSpaceDN w:val="0"/>
              <w:adjustRightInd w:val="0"/>
              <w:rPr>
                <w:rFonts w:ascii="Times New Roman" w:hAnsi="Times New Roman" w:cs="Times New Roman"/>
                <w:sz w:val="24"/>
                <w:szCs w:val="24"/>
              </w:rPr>
            </w:pPr>
          </w:p>
          <w:p w14:paraId="3CBC0AE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SPERM COUNT (x10</w:t>
            </w:r>
            <w:r>
              <w:rPr>
                <w:rFonts w:ascii="Times New Roman" w:hAnsi="Times New Roman" w:cs="Times New Roman"/>
                <w:sz w:val="24"/>
                <w:szCs w:val="24"/>
                <w:vertAlign w:val="superscript"/>
              </w:rPr>
              <w:t>6</w:t>
            </w:r>
            <w:r>
              <w:rPr>
                <w:rFonts w:ascii="Times New Roman" w:hAnsi="Times New Roman" w:cs="Times New Roman"/>
                <w:sz w:val="24"/>
                <w:szCs w:val="24"/>
              </w:rPr>
              <w:t>)</w:t>
            </w:r>
          </w:p>
        </w:tc>
      </w:tr>
      <w:tr w:rsidR="00C26BD3" w14:paraId="1380FD7E" w14:textId="77777777" w:rsidTr="001009C3">
        <w:tc>
          <w:tcPr>
            <w:tcW w:w="1384" w:type="dxa"/>
            <w:tcBorders>
              <w:top w:val="single" w:sz="4" w:space="0" w:color="auto"/>
              <w:left w:val="nil"/>
              <w:bottom w:val="nil"/>
              <w:right w:val="nil"/>
            </w:tcBorders>
          </w:tcPr>
          <w:p w14:paraId="29CBD8D5" w14:textId="77777777" w:rsidR="00C26BD3" w:rsidRDefault="00C26BD3" w:rsidP="001009C3">
            <w:pPr>
              <w:rPr>
                <w:rFonts w:ascii="Calibri" w:hAnsi="Calibri" w:cs="Calibri"/>
                <w:sz w:val="24"/>
                <w:szCs w:val="24"/>
              </w:rPr>
            </w:pPr>
          </w:p>
          <w:p w14:paraId="0C4A3E1F" w14:textId="77777777" w:rsidR="00C26BD3" w:rsidRDefault="00C26BD3" w:rsidP="001009C3">
            <w:pPr>
              <w:rPr>
                <w:sz w:val="24"/>
                <w:szCs w:val="24"/>
              </w:rPr>
            </w:pPr>
            <w:r>
              <w:rPr>
                <w:sz w:val="24"/>
                <w:szCs w:val="24"/>
              </w:rPr>
              <w:t>CONTROL</w:t>
            </w:r>
          </w:p>
        </w:tc>
        <w:tc>
          <w:tcPr>
            <w:tcW w:w="1350" w:type="dxa"/>
            <w:tcBorders>
              <w:top w:val="single" w:sz="4" w:space="0" w:color="auto"/>
              <w:left w:val="nil"/>
              <w:bottom w:val="nil"/>
              <w:right w:val="nil"/>
            </w:tcBorders>
          </w:tcPr>
          <w:p w14:paraId="173DDD77" w14:textId="77777777" w:rsidR="00C26BD3" w:rsidRDefault="00C26BD3" w:rsidP="001009C3">
            <w:pPr>
              <w:autoSpaceDE w:val="0"/>
              <w:autoSpaceDN w:val="0"/>
              <w:adjustRightInd w:val="0"/>
              <w:rPr>
                <w:rFonts w:ascii="Times New Roman" w:hAnsi="Times New Roman" w:cs="Times New Roman"/>
                <w:sz w:val="24"/>
                <w:szCs w:val="24"/>
              </w:rPr>
            </w:pPr>
          </w:p>
          <w:p w14:paraId="3B65EC8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0.02 ±0.01</w:t>
            </w:r>
            <w:r>
              <w:rPr>
                <w:rFonts w:ascii="Times New Roman" w:hAnsi="Times New Roman" w:cs="Times New Roman"/>
                <w:sz w:val="24"/>
                <w:szCs w:val="24"/>
                <w:vertAlign w:val="superscript"/>
              </w:rPr>
              <w:t>a</w:t>
            </w:r>
          </w:p>
        </w:tc>
        <w:tc>
          <w:tcPr>
            <w:tcW w:w="1620" w:type="dxa"/>
            <w:tcBorders>
              <w:top w:val="single" w:sz="4" w:space="0" w:color="auto"/>
              <w:left w:val="nil"/>
              <w:bottom w:val="nil"/>
              <w:right w:val="nil"/>
            </w:tcBorders>
          </w:tcPr>
          <w:p w14:paraId="502FF020" w14:textId="77777777" w:rsidR="00C26BD3" w:rsidRDefault="00C26BD3" w:rsidP="001009C3">
            <w:pPr>
              <w:autoSpaceDE w:val="0"/>
              <w:autoSpaceDN w:val="0"/>
              <w:adjustRightInd w:val="0"/>
              <w:rPr>
                <w:rFonts w:ascii="Times New Roman" w:hAnsi="Times New Roman" w:cs="Times New Roman"/>
                <w:sz w:val="24"/>
                <w:szCs w:val="24"/>
              </w:rPr>
            </w:pPr>
          </w:p>
          <w:p w14:paraId="5A1BE9D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58.00 ±2.54a</w:t>
            </w:r>
          </w:p>
        </w:tc>
        <w:tc>
          <w:tcPr>
            <w:tcW w:w="1530" w:type="dxa"/>
            <w:tcBorders>
              <w:top w:val="single" w:sz="4" w:space="0" w:color="auto"/>
              <w:left w:val="nil"/>
              <w:bottom w:val="nil"/>
              <w:right w:val="nil"/>
            </w:tcBorders>
          </w:tcPr>
          <w:p w14:paraId="7BE6E4B9" w14:textId="77777777" w:rsidR="00C26BD3" w:rsidRDefault="00C26BD3" w:rsidP="001009C3">
            <w:pPr>
              <w:autoSpaceDE w:val="0"/>
              <w:autoSpaceDN w:val="0"/>
              <w:adjustRightInd w:val="0"/>
              <w:rPr>
                <w:rFonts w:ascii="Times New Roman" w:hAnsi="Times New Roman" w:cs="Times New Roman"/>
                <w:sz w:val="24"/>
                <w:szCs w:val="24"/>
              </w:rPr>
            </w:pPr>
          </w:p>
          <w:p w14:paraId="63E18491"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58.00 ±3.39a</w:t>
            </w:r>
          </w:p>
        </w:tc>
        <w:tc>
          <w:tcPr>
            <w:tcW w:w="1620" w:type="dxa"/>
            <w:tcBorders>
              <w:top w:val="single" w:sz="4" w:space="0" w:color="auto"/>
              <w:left w:val="nil"/>
              <w:bottom w:val="nil"/>
              <w:right w:val="nil"/>
            </w:tcBorders>
          </w:tcPr>
          <w:p w14:paraId="5DA79626" w14:textId="77777777" w:rsidR="00C26BD3" w:rsidRDefault="00C26BD3" w:rsidP="001009C3">
            <w:pPr>
              <w:autoSpaceDE w:val="0"/>
              <w:autoSpaceDN w:val="0"/>
              <w:adjustRightInd w:val="0"/>
              <w:rPr>
                <w:rFonts w:ascii="Times New Roman" w:hAnsi="Times New Roman" w:cs="Times New Roman"/>
                <w:sz w:val="24"/>
                <w:szCs w:val="24"/>
              </w:rPr>
            </w:pPr>
          </w:p>
          <w:p w14:paraId="01382A1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42.00 ±3.39a</w:t>
            </w:r>
          </w:p>
        </w:tc>
        <w:tc>
          <w:tcPr>
            <w:tcW w:w="1530" w:type="dxa"/>
            <w:tcBorders>
              <w:top w:val="single" w:sz="4" w:space="0" w:color="auto"/>
              <w:left w:val="nil"/>
              <w:bottom w:val="nil"/>
              <w:right w:val="nil"/>
            </w:tcBorders>
          </w:tcPr>
          <w:p w14:paraId="62B3789D" w14:textId="77777777" w:rsidR="00C26BD3" w:rsidRDefault="00C26BD3" w:rsidP="001009C3">
            <w:pPr>
              <w:autoSpaceDE w:val="0"/>
              <w:autoSpaceDN w:val="0"/>
              <w:adjustRightInd w:val="0"/>
              <w:rPr>
                <w:rFonts w:ascii="Times New Roman" w:hAnsi="Times New Roman" w:cs="Times New Roman"/>
                <w:sz w:val="24"/>
                <w:szCs w:val="24"/>
              </w:rPr>
            </w:pPr>
          </w:p>
          <w:p w14:paraId="1A270B1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52.00 ±3.39a</w:t>
            </w:r>
          </w:p>
        </w:tc>
        <w:tc>
          <w:tcPr>
            <w:tcW w:w="1706" w:type="dxa"/>
            <w:tcBorders>
              <w:top w:val="single" w:sz="4" w:space="0" w:color="auto"/>
              <w:left w:val="nil"/>
              <w:bottom w:val="nil"/>
              <w:right w:val="nil"/>
            </w:tcBorders>
          </w:tcPr>
          <w:p w14:paraId="66E10715" w14:textId="77777777" w:rsidR="00C26BD3" w:rsidRDefault="00C26BD3" w:rsidP="001009C3">
            <w:pPr>
              <w:autoSpaceDE w:val="0"/>
              <w:autoSpaceDN w:val="0"/>
              <w:adjustRightInd w:val="0"/>
              <w:rPr>
                <w:rFonts w:ascii="Times New Roman" w:hAnsi="Times New Roman" w:cs="Times New Roman"/>
                <w:sz w:val="24"/>
                <w:szCs w:val="24"/>
              </w:rPr>
            </w:pPr>
          </w:p>
          <w:p w14:paraId="61D9A464"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710" w:type="dxa"/>
            <w:tcBorders>
              <w:top w:val="single" w:sz="4" w:space="0" w:color="auto"/>
              <w:left w:val="nil"/>
              <w:bottom w:val="nil"/>
              <w:right w:val="nil"/>
            </w:tcBorders>
          </w:tcPr>
          <w:p w14:paraId="75848284" w14:textId="77777777" w:rsidR="00C26BD3" w:rsidRDefault="00C26BD3" w:rsidP="001009C3">
            <w:pPr>
              <w:autoSpaceDE w:val="0"/>
              <w:autoSpaceDN w:val="0"/>
              <w:adjustRightInd w:val="0"/>
              <w:rPr>
                <w:rFonts w:ascii="Times New Roman" w:hAnsi="Times New Roman" w:cs="Times New Roman"/>
                <w:sz w:val="24"/>
                <w:szCs w:val="24"/>
              </w:rPr>
            </w:pPr>
          </w:p>
          <w:p w14:paraId="778FFB42"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975" w:type="dxa"/>
            <w:tcBorders>
              <w:top w:val="single" w:sz="4" w:space="0" w:color="auto"/>
              <w:left w:val="nil"/>
              <w:bottom w:val="nil"/>
              <w:right w:val="nil"/>
            </w:tcBorders>
          </w:tcPr>
          <w:p w14:paraId="69A7162C" w14:textId="77777777" w:rsidR="00C26BD3" w:rsidRDefault="00C26BD3" w:rsidP="001009C3">
            <w:pPr>
              <w:autoSpaceDE w:val="0"/>
              <w:autoSpaceDN w:val="0"/>
              <w:adjustRightInd w:val="0"/>
              <w:rPr>
                <w:rFonts w:ascii="Times New Roman" w:hAnsi="Times New Roman" w:cs="Times New Roman"/>
                <w:sz w:val="24"/>
                <w:szCs w:val="24"/>
              </w:rPr>
            </w:pPr>
          </w:p>
          <w:p w14:paraId="4A0A9849"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62.00 ±18.27a</w:t>
            </w:r>
          </w:p>
        </w:tc>
      </w:tr>
      <w:tr w:rsidR="00C26BD3" w14:paraId="7EE5DD3E" w14:textId="77777777" w:rsidTr="001009C3">
        <w:tc>
          <w:tcPr>
            <w:tcW w:w="1384" w:type="dxa"/>
            <w:tcBorders>
              <w:top w:val="nil"/>
              <w:left w:val="nil"/>
              <w:bottom w:val="nil"/>
              <w:right w:val="nil"/>
            </w:tcBorders>
          </w:tcPr>
          <w:p w14:paraId="56897D80" w14:textId="77777777" w:rsidR="00C26BD3" w:rsidRDefault="00C26BD3" w:rsidP="001009C3">
            <w:pPr>
              <w:rPr>
                <w:rFonts w:ascii="Calibri" w:hAnsi="Calibri" w:cs="Calibri"/>
                <w:sz w:val="24"/>
                <w:szCs w:val="24"/>
              </w:rPr>
            </w:pPr>
          </w:p>
          <w:p w14:paraId="73A07036"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II</w:t>
            </w:r>
          </w:p>
        </w:tc>
        <w:tc>
          <w:tcPr>
            <w:tcW w:w="1350" w:type="dxa"/>
            <w:tcBorders>
              <w:top w:val="nil"/>
              <w:left w:val="nil"/>
              <w:bottom w:val="nil"/>
              <w:right w:val="nil"/>
            </w:tcBorders>
          </w:tcPr>
          <w:p w14:paraId="6CFDCA37" w14:textId="77777777" w:rsidR="00C26BD3" w:rsidRDefault="00C26BD3" w:rsidP="001009C3">
            <w:pPr>
              <w:autoSpaceDE w:val="0"/>
              <w:autoSpaceDN w:val="0"/>
              <w:adjustRightInd w:val="0"/>
              <w:rPr>
                <w:rFonts w:ascii="Times New Roman" w:hAnsi="Times New Roman" w:cs="Times New Roman"/>
                <w:sz w:val="24"/>
                <w:szCs w:val="24"/>
              </w:rPr>
            </w:pPr>
          </w:p>
          <w:p w14:paraId="5F4390E5"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0.24 ±0.11</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3E1A9734" w14:textId="77777777" w:rsidR="00C26BD3" w:rsidRDefault="00C26BD3" w:rsidP="001009C3">
            <w:pPr>
              <w:autoSpaceDE w:val="0"/>
              <w:autoSpaceDN w:val="0"/>
              <w:adjustRightInd w:val="0"/>
              <w:rPr>
                <w:rFonts w:ascii="Times New Roman" w:hAnsi="Times New Roman" w:cs="Times New Roman"/>
                <w:sz w:val="24"/>
                <w:szCs w:val="24"/>
              </w:rPr>
            </w:pPr>
          </w:p>
          <w:p w14:paraId="1D2782F4"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61.00 ±3.31a</w:t>
            </w:r>
          </w:p>
        </w:tc>
        <w:tc>
          <w:tcPr>
            <w:tcW w:w="1530" w:type="dxa"/>
            <w:tcBorders>
              <w:top w:val="nil"/>
              <w:left w:val="nil"/>
              <w:bottom w:val="nil"/>
              <w:right w:val="nil"/>
            </w:tcBorders>
          </w:tcPr>
          <w:p w14:paraId="0FD7950C" w14:textId="77777777" w:rsidR="00C26BD3" w:rsidRDefault="00C26BD3" w:rsidP="001009C3">
            <w:pPr>
              <w:autoSpaceDE w:val="0"/>
              <w:autoSpaceDN w:val="0"/>
              <w:adjustRightInd w:val="0"/>
              <w:rPr>
                <w:rFonts w:ascii="Times New Roman" w:hAnsi="Times New Roman" w:cs="Times New Roman"/>
                <w:sz w:val="24"/>
                <w:szCs w:val="24"/>
              </w:rPr>
            </w:pPr>
          </w:p>
          <w:p w14:paraId="5C7DAEFF"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58.00 ±3.74a</w:t>
            </w:r>
          </w:p>
        </w:tc>
        <w:tc>
          <w:tcPr>
            <w:tcW w:w="1620" w:type="dxa"/>
            <w:tcBorders>
              <w:top w:val="nil"/>
              <w:left w:val="nil"/>
              <w:bottom w:val="nil"/>
              <w:right w:val="nil"/>
            </w:tcBorders>
          </w:tcPr>
          <w:p w14:paraId="5CAF4AF8" w14:textId="77777777" w:rsidR="00C26BD3" w:rsidRDefault="00C26BD3" w:rsidP="001009C3">
            <w:pPr>
              <w:autoSpaceDE w:val="0"/>
              <w:autoSpaceDN w:val="0"/>
              <w:adjustRightInd w:val="0"/>
              <w:rPr>
                <w:rFonts w:ascii="Times New Roman" w:hAnsi="Times New Roman" w:cs="Times New Roman"/>
                <w:sz w:val="24"/>
                <w:szCs w:val="24"/>
              </w:rPr>
            </w:pPr>
          </w:p>
          <w:p w14:paraId="4BDC003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41.00 ±3.31a</w:t>
            </w:r>
          </w:p>
        </w:tc>
        <w:tc>
          <w:tcPr>
            <w:tcW w:w="1530" w:type="dxa"/>
            <w:tcBorders>
              <w:top w:val="nil"/>
              <w:left w:val="nil"/>
              <w:bottom w:val="nil"/>
              <w:right w:val="nil"/>
            </w:tcBorders>
          </w:tcPr>
          <w:p w14:paraId="5201C61A" w14:textId="77777777" w:rsidR="00C26BD3" w:rsidRDefault="00C26BD3" w:rsidP="001009C3">
            <w:pPr>
              <w:autoSpaceDE w:val="0"/>
              <w:autoSpaceDN w:val="0"/>
              <w:adjustRightInd w:val="0"/>
              <w:rPr>
                <w:rFonts w:ascii="Times New Roman" w:hAnsi="Times New Roman" w:cs="Times New Roman"/>
                <w:sz w:val="24"/>
                <w:szCs w:val="24"/>
              </w:rPr>
            </w:pPr>
          </w:p>
          <w:p w14:paraId="2919B827"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55.00 ±5.24a</w:t>
            </w:r>
          </w:p>
        </w:tc>
        <w:tc>
          <w:tcPr>
            <w:tcW w:w="1706" w:type="dxa"/>
            <w:tcBorders>
              <w:top w:val="nil"/>
              <w:left w:val="nil"/>
              <w:bottom w:val="nil"/>
              <w:right w:val="nil"/>
            </w:tcBorders>
          </w:tcPr>
          <w:p w14:paraId="5ABA6870" w14:textId="77777777" w:rsidR="00C26BD3" w:rsidRDefault="00C26BD3" w:rsidP="001009C3">
            <w:pPr>
              <w:autoSpaceDE w:val="0"/>
              <w:autoSpaceDN w:val="0"/>
              <w:adjustRightInd w:val="0"/>
              <w:rPr>
                <w:rFonts w:ascii="Times New Roman" w:hAnsi="Times New Roman" w:cs="Times New Roman"/>
                <w:sz w:val="24"/>
                <w:szCs w:val="24"/>
              </w:rPr>
            </w:pPr>
          </w:p>
          <w:p w14:paraId="3C457A5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710" w:type="dxa"/>
            <w:tcBorders>
              <w:top w:val="nil"/>
              <w:left w:val="nil"/>
              <w:bottom w:val="nil"/>
              <w:right w:val="nil"/>
            </w:tcBorders>
          </w:tcPr>
          <w:p w14:paraId="5073136D" w14:textId="77777777" w:rsidR="00C26BD3" w:rsidRDefault="00C26BD3" w:rsidP="001009C3">
            <w:pPr>
              <w:autoSpaceDE w:val="0"/>
              <w:autoSpaceDN w:val="0"/>
              <w:adjustRightInd w:val="0"/>
              <w:rPr>
                <w:rFonts w:ascii="Times New Roman" w:hAnsi="Times New Roman" w:cs="Times New Roman"/>
                <w:sz w:val="24"/>
                <w:szCs w:val="24"/>
              </w:rPr>
            </w:pPr>
          </w:p>
          <w:p w14:paraId="69BD22CC"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33.00± 4.89a</w:t>
            </w:r>
          </w:p>
        </w:tc>
        <w:tc>
          <w:tcPr>
            <w:tcW w:w="1975" w:type="dxa"/>
            <w:tcBorders>
              <w:top w:val="nil"/>
              <w:left w:val="nil"/>
              <w:bottom w:val="nil"/>
              <w:right w:val="nil"/>
            </w:tcBorders>
          </w:tcPr>
          <w:p w14:paraId="17ECE306" w14:textId="77777777" w:rsidR="00C26BD3" w:rsidRDefault="00C26BD3" w:rsidP="001009C3">
            <w:pPr>
              <w:autoSpaceDE w:val="0"/>
              <w:autoSpaceDN w:val="0"/>
              <w:adjustRightInd w:val="0"/>
              <w:rPr>
                <w:rFonts w:ascii="Times New Roman" w:hAnsi="Times New Roman" w:cs="Times New Roman"/>
                <w:sz w:val="24"/>
                <w:szCs w:val="24"/>
              </w:rPr>
            </w:pPr>
          </w:p>
          <w:p w14:paraId="75CE1AC5"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216.00 ±111.22a</w:t>
            </w:r>
          </w:p>
        </w:tc>
      </w:tr>
      <w:tr w:rsidR="00C26BD3" w14:paraId="3844F3DD" w14:textId="77777777" w:rsidTr="001009C3">
        <w:tc>
          <w:tcPr>
            <w:tcW w:w="1384" w:type="dxa"/>
            <w:tcBorders>
              <w:top w:val="nil"/>
              <w:left w:val="nil"/>
              <w:bottom w:val="nil"/>
              <w:right w:val="nil"/>
            </w:tcBorders>
          </w:tcPr>
          <w:p w14:paraId="53658018" w14:textId="77777777" w:rsidR="00C26BD3" w:rsidRDefault="00C26BD3" w:rsidP="001009C3">
            <w:pPr>
              <w:rPr>
                <w:rFonts w:ascii="Calibri" w:hAnsi="Calibri" w:cs="Calibri"/>
                <w:sz w:val="24"/>
                <w:szCs w:val="24"/>
              </w:rPr>
            </w:pPr>
          </w:p>
          <w:p w14:paraId="77EFFA33"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III</w:t>
            </w:r>
          </w:p>
        </w:tc>
        <w:tc>
          <w:tcPr>
            <w:tcW w:w="1350" w:type="dxa"/>
            <w:tcBorders>
              <w:top w:val="nil"/>
              <w:left w:val="nil"/>
              <w:bottom w:val="nil"/>
              <w:right w:val="nil"/>
            </w:tcBorders>
          </w:tcPr>
          <w:p w14:paraId="4C5E5C6E" w14:textId="77777777" w:rsidR="00C26BD3" w:rsidRDefault="00C26BD3" w:rsidP="001009C3">
            <w:pPr>
              <w:autoSpaceDE w:val="0"/>
              <w:autoSpaceDN w:val="0"/>
              <w:adjustRightInd w:val="0"/>
              <w:rPr>
                <w:rFonts w:ascii="Times New Roman" w:hAnsi="Times New Roman" w:cs="Times New Roman"/>
                <w:sz w:val="24"/>
                <w:szCs w:val="24"/>
              </w:rPr>
            </w:pPr>
          </w:p>
          <w:p w14:paraId="5B0CC2FF"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0.84 ±0.03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13A1A514" w14:textId="77777777" w:rsidR="00C26BD3" w:rsidRDefault="00C26BD3" w:rsidP="001009C3">
            <w:pPr>
              <w:autoSpaceDE w:val="0"/>
              <w:autoSpaceDN w:val="0"/>
              <w:adjustRightInd w:val="0"/>
              <w:rPr>
                <w:rFonts w:ascii="Times New Roman" w:hAnsi="Times New Roman" w:cs="Times New Roman"/>
                <w:sz w:val="24"/>
                <w:szCs w:val="24"/>
              </w:rPr>
            </w:pPr>
          </w:p>
          <w:p w14:paraId="3B46AE15"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65.00 ±4.74a</w:t>
            </w:r>
          </w:p>
        </w:tc>
        <w:tc>
          <w:tcPr>
            <w:tcW w:w="1530" w:type="dxa"/>
            <w:tcBorders>
              <w:top w:val="nil"/>
              <w:left w:val="nil"/>
              <w:bottom w:val="nil"/>
              <w:right w:val="nil"/>
            </w:tcBorders>
          </w:tcPr>
          <w:p w14:paraId="21912FDA" w14:textId="77777777" w:rsidR="00C26BD3" w:rsidRDefault="00C26BD3" w:rsidP="001009C3">
            <w:pPr>
              <w:autoSpaceDE w:val="0"/>
              <w:autoSpaceDN w:val="0"/>
              <w:adjustRightInd w:val="0"/>
              <w:rPr>
                <w:rFonts w:ascii="Times New Roman" w:hAnsi="Times New Roman" w:cs="Times New Roman"/>
                <w:sz w:val="24"/>
                <w:szCs w:val="24"/>
              </w:rPr>
            </w:pPr>
          </w:p>
          <w:p w14:paraId="59E577F7"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68.00 ±4.63a</w:t>
            </w:r>
          </w:p>
        </w:tc>
        <w:tc>
          <w:tcPr>
            <w:tcW w:w="1620" w:type="dxa"/>
            <w:tcBorders>
              <w:top w:val="nil"/>
              <w:left w:val="nil"/>
              <w:bottom w:val="nil"/>
              <w:right w:val="nil"/>
            </w:tcBorders>
          </w:tcPr>
          <w:p w14:paraId="53381A4B" w14:textId="77777777" w:rsidR="00C26BD3" w:rsidRDefault="00C26BD3" w:rsidP="001009C3">
            <w:pPr>
              <w:autoSpaceDE w:val="0"/>
              <w:autoSpaceDN w:val="0"/>
              <w:adjustRightInd w:val="0"/>
              <w:rPr>
                <w:rFonts w:ascii="Times New Roman" w:hAnsi="Times New Roman" w:cs="Times New Roman"/>
                <w:sz w:val="24"/>
                <w:szCs w:val="24"/>
              </w:rPr>
            </w:pPr>
          </w:p>
          <w:p w14:paraId="2A5587BD"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32.00 ±4.63a</w:t>
            </w:r>
          </w:p>
        </w:tc>
        <w:tc>
          <w:tcPr>
            <w:tcW w:w="1530" w:type="dxa"/>
            <w:tcBorders>
              <w:top w:val="nil"/>
              <w:left w:val="nil"/>
              <w:bottom w:val="nil"/>
              <w:right w:val="nil"/>
            </w:tcBorders>
          </w:tcPr>
          <w:p w14:paraId="2E4524FE" w14:textId="77777777" w:rsidR="00C26BD3" w:rsidRDefault="00C26BD3" w:rsidP="001009C3">
            <w:pPr>
              <w:autoSpaceDE w:val="0"/>
              <w:autoSpaceDN w:val="0"/>
              <w:adjustRightInd w:val="0"/>
              <w:rPr>
                <w:rFonts w:ascii="Times New Roman" w:hAnsi="Times New Roman" w:cs="Times New Roman"/>
                <w:sz w:val="24"/>
                <w:szCs w:val="24"/>
              </w:rPr>
            </w:pPr>
          </w:p>
          <w:p w14:paraId="2DA8FB1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59.00 ±5.09a</w:t>
            </w:r>
          </w:p>
        </w:tc>
        <w:tc>
          <w:tcPr>
            <w:tcW w:w="1706" w:type="dxa"/>
            <w:tcBorders>
              <w:top w:val="nil"/>
              <w:left w:val="nil"/>
              <w:bottom w:val="nil"/>
              <w:right w:val="nil"/>
            </w:tcBorders>
          </w:tcPr>
          <w:p w14:paraId="46B67561" w14:textId="77777777" w:rsidR="00C26BD3" w:rsidRDefault="00C26BD3" w:rsidP="001009C3">
            <w:pPr>
              <w:autoSpaceDE w:val="0"/>
              <w:autoSpaceDN w:val="0"/>
              <w:adjustRightInd w:val="0"/>
              <w:rPr>
                <w:rFonts w:ascii="Times New Roman" w:hAnsi="Times New Roman" w:cs="Times New Roman"/>
                <w:sz w:val="24"/>
                <w:szCs w:val="24"/>
              </w:rPr>
            </w:pPr>
          </w:p>
          <w:p w14:paraId="60C1EF04"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710" w:type="dxa"/>
            <w:tcBorders>
              <w:top w:val="nil"/>
              <w:left w:val="nil"/>
              <w:bottom w:val="nil"/>
              <w:right w:val="nil"/>
            </w:tcBorders>
          </w:tcPr>
          <w:p w14:paraId="0AFB520F" w14:textId="77777777" w:rsidR="00C26BD3" w:rsidRDefault="00C26BD3" w:rsidP="001009C3">
            <w:pPr>
              <w:autoSpaceDE w:val="0"/>
              <w:autoSpaceDN w:val="0"/>
              <w:adjustRightInd w:val="0"/>
              <w:rPr>
                <w:rFonts w:ascii="Times New Roman" w:hAnsi="Times New Roman" w:cs="Times New Roman"/>
                <w:sz w:val="24"/>
                <w:szCs w:val="24"/>
              </w:rPr>
            </w:pPr>
          </w:p>
          <w:p w14:paraId="6687C89D"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975" w:type="dxa"/>
            <w:tcBorders>
              <w:top w:val="nil"/>
              <w:left w:val="nil"/>
              <w:bottom w:val="nil"/>
              <w:right w:val="nil"/>
            </w:tcBorders>
          </w:tcPr>
          <w:p w14:paraId="02280D99" w14:textId="77777777" w:rsidR="00C26BD3" w:rsidRDefault="00C26BD3" w:rsidP="001009C3">
            <w:pPr>
              <w:autoSpaceDE w:val="0"/>
              <w:autoSpaceDN w:val="0"/>
              <w:adjustRightInd w:val="0"/>
              <w:rPr>
                <w:rFonts w:ascii="Times New Roman" w:hAnsi="Times New Roman" w:cs="Times New Roman"/>
                <w:sz w:val="24"/>
                <w:szCs w:val="24"/>
              </w:rPr>
            </w:pPr>
          </w:p>
          <w:p w14:paraId="559E62E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156 ±44.56a</w:t>
            </w:r>
          </w:p>
        </w:tc>
      </w:tr>
      <w:tr w:rsidR="00C26BD3" w14:paraId="0258A7CA" w14:textId="77777777" w:rsidTr="001009C3">
        <w:tc>
          <w:tcPr>
            <w:tcW w:w="1384" w:type="dxa"/>
            <w:tcBorders>
              <w:top w:val="nil"/>
              <w:left w:val="nil"/>
              <w:bottom w:val="nil"/>
              <w:right w:val="nil"/>
            </w:tcBorders>
          </w:tcPr>
          <w:p w14:paraId="484C3BC1" w14:textId="77777777" w:rsidR="00C26BD3" w:rsidRDefault="00C26BD3" w:rsidP="001009C3">
            <w:pPr>
              <w:rPr>
                <w:rFonts w:ascii="Calibri" w:hAnsi="Calibri" w:cs="Calibri"/>
                <w:sz w:val="24"/>
                <w:szCs w:val="24"/>
              </w:rPr>
            </w:pPr>
          </w:p>
          <w:p w14:paraId="2F9D261E"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IV</w:t>
            </w:r>
          </w:p>
        </w:tc>
        <w:tc>
          <w:tcPr>
            <w:tcW w:w="1350" w:type="dxa"/>
            <w:tcBorders>
              <w:top w:val="nil"/>
              <w:left w:val="nil"/>
              <w:bottom w:val="nil"/>
              <w:right w:val="nil"/>
            </w:tcBorders>
          </w:tcPr>
          <w:p w14:paraId="3ACC1FEB" w14:textId="77777777" w:rsidR="00C26BD3" w:rsidRDefault="00C26BD3" w:rsidP="001009C3">
            <w:pPr>
              <w:autoSpaceDE w:val="0"/>
              <w:autoSpaceDN w:val="0"/>
              <w:adjustRightInd w:val="0"/>
              <w:rPr>
                <w:rFonts w:ascii="Times New Roman" w:hAnsi="Times New Roman" w:cs="Times New Roman"/>
                <w:sz w:val="24"/>
                <w:szCs w:val="24"/>
              </w:rPr>
            </w:pPr>
          </w:p>
          <w:p w14:paraId="43F15E1A"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0.08 ±0.03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1DB3DC38" w14:textId="77777777" w:rsidR="00C26BD3" w:rsidRDefault="00C26BD3" w:rsidP="001009C3">
            <w:pPr>
              <w:autoSpaceDE w:val="0"/>
              <w:autoSpaceDN w:val="0"/>
              <w:adjustRightInd w:val="0"/>
              <w:rPr>
                <w:rFonts w:ascii="Times New Roman" w:hAnsi="Times New Roman" w:cs="Times New Roman"/>
                <w:sz w:val="24"/>
                <w:szCs w:val="24"/>
              </w:rPr>
            </w:pPr>
          </w:p>
          <w:p w14:paraId="181422D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68.00 ±5.83a</w:t>
            </w:r>
          </w:p>
        </w:tc>
        <w:tc>
          <w:tcPr>
            <w:tcW w:w="1530" w:type="dxa"/>
            <w:tcBorders>
              <w:top w:val="nil"/>
              <w:left w:val="nil"/>
              <w:bottom w:val="nil"/>
              <w:right w:val="nil"/>
            </w:tcBorders>
          </w:tcPr>
          <w:p w14:paraId="57896B6B" w14:textId="77777777" w:rsidR="00C26BD3" w:rsidRDefault="00C26BD3" w:rsidP="001009C3">
            <w:pPr>
              <w:autoSpaceDE w:val="0"/>
              <w:autoSpaceDN w:val="0"/>
              <w:adjustRightInd w:val="0"/>
              <w:rPr>
                <w:rFonts w:ascii="Times New Roman" w:hAnsi="Times New Roman" w:cs="Times New Roman"/>
                <w:sz w:val="24"/>
                <w:szCs w:val="24"/>
              </w:rPr>
            </w:pPr>
          </w:p>
          <w:p w14:paraId="4DEAD57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67.00 ±4.06a</w:t>
            </w:r>
          </w:p>
        </w:tc>
        <w:tc>
          <w:tcPr>
            <w:tcW w:w="1620" w:type="dxa"/>
            <w:tcBorders>
              <w:top w:val="nil"/>
              <w:left w:val="nil"/>
              <w:bottom w:val="nil"/>
              <w:right w:val="nil"/>
            </w:tcBorders>
          </w:tcPr>
          <w:p w14:paraId="450D12A6" w14:textId="77777777" w:rsidR="00C26BD3" w:rsidRDefault="00C26BD3" w:rsidP="001009C3">
            <w:pPr>
              <w:autoSpaceDE w:val="0"/>
              <w:autoSpaceDN w:val="0"/>
              <w:adjustRightInd w:val="0"/>
              <w:rPr>
                <w:rFonts w:ascii="Times New Roman" w:hAnsi="Times New Roman" w:cs="Times New Roman"/>
                <w:sz w:val="24"/>
                <w:szCs w:val="24"/>
              </w:rPr>
            </w:pPr>
          </w:p>
          <w:p w14:paraId="219135E9"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33.00 ±4.06a</w:t>
            </w:r>
          </w:p>
        </w:tc>
        <w:tc>
          <w:tcPr>
            <w:tcW w:w="1530" w:type="dxa"/>
            <w:tcBorders>
              <w:top w:val="nil"/>
              <w:left w:val="nil"/>
              <w:bottom w:val="nil"/>
              <w:right w:val="nil"/>
            </w:tcBorders>
          </w:tcPr>
          <w:p w14:paraId="5ACDE9AF" w14:textId="77777777" w:rsidR="00C26BD3" w:rsidRDefault="00C26BD3" w:rsidP="001009C3">
            <w:pPr>
              <w:autoSpaceDE w:val="0"/>
              <w:autoSpaceDN w:val="0"/>
              <w:adjustRightInd w:val="0"/>
              <w:rPr>
                <w:rFonts w:ascii="Times New Roman" w:hAnsi="Times New Roman" w:cs="Times New Roman"/>
                <w:sz w:val="24"/>
                <w:szCs w:val="24"/>
              </w:rPr>
            </w:pPr>
          </w:p>
          <w:p w14:paraId="288AC7B3"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64.00 ±7.14a</w:t>
            </w:r>
          </w:p>
        </w:tc>
        <w:tc>
          <w:tcPr>
            <w:tcW w:w="1706" w:type="dxa"/>
            <w:tcBorders>
              <w:top w:val="nil"/>
              <w:left w:val="nil"/>
              <w:bottom w:val="nil"/>
              <w:right w:val="nil"/>
            </w:tcBorders>
          </w:tcPr>
          <w:p w14:paraId="6F1BF1CB" w14:textId="77777777" w:rsidR="00C26BD3" w:rsidRDefault="00C26BD3" w:rsidP="001009C3">
            <w:pPr>
              <w:autoSpaceDE w:val="0"/>
              <w:autoSpaceDN w:val="0"/>
              <w:adjustRightInd w:val="0"/>
              <w:rPr>
                <w:rFonts w:ascii="Times New Roman" w:hAnsi="Times New Roman" w:cs="Times New Roman"/>
                <w:sz w:val="24"/>
                <w:szCs w:val="24"/>
              </w:rPr>
            </w:pPr>
          </w:p>
          <w:p w14:paraId="1E17FBCC"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710" w:type="dxa"/>
            <w:tcBorders>
              <w:top w:val="nil"/>
              <w:left w:val="nil"/>
              <w:bottom w:val="nil"/>
              <w:right w:val="nil"/>
            </w:tcBorders>
          </w:tcPr>
          <w:p w14:paraId="19238F1D" w14:textId="77777777" w:rsidR="00C26BD3" w:rsidRDefault="00C26BD3" w:rsidP="001009C3">
            <w:pPr>
              <w:autoSpaceDE w:val="0"/>
              <w:autoSpaceDN w:val="0"/>
              <w:adjustRightInd w:val="0"/>
              <w:rPr>
                <w:rFonts w:ascii="Times New Roman" w:hAnsi="Times New Roman" w:cs="Times New Roman"/>
                <w:sz w:val="24"/>
                <w:szCs w:val="24"/>
              </w:rPr>
            </w:pPr>
          </w:p>
          <w:p w14:paraId="04360263"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24.00 ±7.31a</w:t>
            </w:r>
          </w:p>
        </w:tc>
        <w:tc>
          <w:tcPr>
            <w:tcW w:w="1975" w:type="dxa"/>
            <w:tcBorders>
              <w:top w:val="nil"/>
              <w:left w:val="nil"/>
              <w:bottom w:val="nil"/>
              <w:right w:val="nil"/>
            </w:tcBorders>
          </w:tcPr>
          <w:p w14:paraId="270641F2" w14:textId="77777777" w:rsidR="00C26BD3" w:rsidRDefault="00C26BD3" w:rsidP="001009C3">
            <w:pPr>
              <w:autoSpaceDE w:val="0"/>
              <w:autoSpaceDN w:val="0"/>
              <w:adjustRightInd w:val="0"/>
              <w:rPr>
                <w:rFonts w:ascii="Times New Roman" w:hAnsi="Times New Roman" w:cs="Times New Roman"/>
                <w:sz w:val="24"/>
                <w:szCs w:val="24"/>
              </w:rPr>
            </w:pPr>
          </w:p>
          <w:p w14:paraId="361C9A4F"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494.00 ±177.44a</w:t>
            </w:r>
          </w:p>
        </w:tc>
      </w:tr>
      <w:tr w:rsidR="00C26BD3" w14:paraId="1D9622F8" w14:textId="77777777" w:rsidTr="001009C3">
        <w:tc>
          <w:tcPr>
            <w:tcW w:w="1384" w:type="dxa"/>
            <w:tcBorders>
              <w:top w:val="nil"/>
              <w:left w:val="nil"/>
              <w:bottom w:val="nil"/>
              <w:right w:val="nil"/>
            </w:tcBorders>
          </w:tcPr>
          <w:p w14:paraId="1E2990C1" w14:textId="77777777" w:rsidR="00C26BD3" w:rsidRDefault="00C26BD3" w:rsidP="001009C3">
            <w:pPr>
              <w:rPr>
                <w:rFonts w:ascii="Calibri" w:hAnsi="Calibri" w:cs="Calibri"/>
                <w:sz w:val="24"/>
                <w:szCs w:val="24"/>
              </w:rPr>
            </w:pPr>
          </w:p>
          <w:p w14:paraId="3BA30193"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V</w:t>
            </w:r>
          </w:p>
        </w:tc>
        <w:tc>
          <w:tcPr>
            <w:tcW w:w="1350" w:type="dxa"/>
            <w:tcBorders>
              <w:top w:val="nil"/>
              <w:left w:val="nil"/>
              <w:bottom w:val="nil"/>
              <w:right w:val="nil"/>
            </w:tcBorders>
          </w:tcPr>
          <w:p w14:paraId="77803D7D" w14:textId="77777777" w:rsidR="00C26BD3" w:rsidRDefault="00C26BD3" w:rsidP="001009C3">
            <w:pPr>
              <w:autoSpaceDE w:val="0"/>
              <w:autoSpaceDN w:val="0"/>
              <w:adjustRightInd w:val="0"/>
              <w:rPr>
                <w:rFonts w:ascii="Times New Roman" w:hAnsi="Times New Roman" w:cs="Times New Roman"/>
                <w:sz w:val="24"/>
                <w:szCs w:val="24"/>
              </w:rPr>
            </w:pPr>
          </w:p>
          <w:p w14:paraId="0DC3E37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0.09±0.03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2EFB0EA6" w14:textId="77777777" w:rsidR="00C26BD3" w:rsidRDefault="00C26BD3" w:rsidP="001009C3">
            <w:pPr>
              <w:autoSpaceDE w:val="0"/>
              <w:autoSpaceDN w:val="0"/>
              <w:adjustRightInd w:val="0"/>
              <w:rPr>
                <w:rFonts w:ascii="Times New Roman" w:hAnsi="Times New Roman" w:cs="Times New Roman"/>
                <w:sz w:val="24"/>
                <w:szCs w:val="24"/>
              </w:rPr>
            </w:pPr>
          </w:p>
          <w:p w14:paraId="706DC0C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61.00±6.00a</w:t>
            </w:r>
          </w:p>
        </w:tc>
        <w:tc>
          <w:tcPr>
            <w:tcW w:w="1530" w:type="dxa"/>
            <w:tcBorders>
              <w:top w:val="nil"/>
              <w:left w:val="nil"/>
              <w:bottom w:val="nil"/>
              <w:right w:val="nil"/>
            </w:tcBorders>
          </w:tcPr>
          <w:p w14:paraId="3D89A7A0" w14:textId="77777777" w:rsidR="00C26BD3" w:rsidRDefault="00C26BD3" w:rsidP="001009C3">
            <w:pPr>
              <w:autoSpaceDE w:val="0"/>
              <w:autoSpaceDN w:val="0"/>
              <w:adjustRightInd w:val="0"/>
              <w:rPr>
                <w:rFonts w:ascii="Times New Roman" w:hAnsi="Times New Roman" w:cs="Times New Roman"/>
                <w:sz w:val="24"/>
                <w:szCs w:val="24"/>
              </w:rPr>
            </w:pPr>
          </w:p>
          <w:p w14:paraId="64F07F69"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61.00 ±4.84a</w:t>
            </w:r>
          </w:p>
        </w:tc>
        <w:tc>
          <w:tcPr>
            <w:tcW w:w="1620" w:type="dxa"/>
            <w:tcBorders>
              <w:top w:val="nil"/>
              <w:left w:val="nil"/>
              <w:bottom w:val="nil"/>
              <w:right w:val="nil"/>
            </w:tcBorders>
          </w:tcPr>
          <w:p w14:paraId="7954DAA0" w14:textId="77777777" w:rsidR="00C26BD3" w:rsidRDefault="00C26BD3" w:rsidP="001009C3">
            <w:pPr>
              <w:autoSpaceDE w:val="0"/>
              <w:autoSpaceDN w:val="0"/>
              <w:adjustRightInd w:val="0"/>
              <w:rPr>
                <w:rFonts w:ascii="Times New Roman" w:hAnsi="Times New Roman" w:cs="Times New Roman"/>
                <w:sz w:val="24"/>
                <w:szCs w:val="24"/>
              </w:rPr>
            </w:pPr>
          </w:p>
          <w:p w14:paraId="47541327"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38.00 ±5.38a</w:t>
            </w:r>
          </w:p>
        </w:tc>
        <w:tc>
          <w:tcPr>
            <w:tcW w:w="1530" w:type="dxa"/>
            <w:tcBorders>
              <w:top w:val="nil"/>
              <w:left w:val="nil"/>
              <w:bottom w:val="nil"/>
              <w:right w:val="nil"/>
            </w:tcBorders>
          </w:tcPr>
          <w:p w14:paraId="7F6F8FB6" w14:textId="77777777" w:rsidR="00C26BD3" w:rsidRDefault="00C26BD3" w:rsidP="001009C3">
            <w:pPr>
              <w:autoSpaceDE w:val="0"/>
              <w:autoSpaceDN w:val="0"/>
              <w:adjustRightInd w:val="0"/>
              <w:rPr>
                <w:rFonts w:ascii="Times New Roman" w:hAnsi="Times New Roman" w:cs="Times New Roman"/>
                <w:sz w:val="24"/>
                <w:szCs w:val="24"/>
              </w:rPr>
            </w:pPr>
          </w:p>
          <w:p w14:paraId="75E9436F"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54.00 ±5.78a</w:t>
            </w:r>
          </w:p>
        </w:tc>
        <w:tc>
          <w:tcPr>
            <w:tcW w:w="1706" w:type="dxa"/>
            <w:tcBorders>
              <w:top w:val="nil"/>
              <w:left w:val="nil"/>
              <w:bottom w:val="nil"/>
              <w:right w:val="nil"/>
            </w:tcBorders>
          </w:tcPr>
          <w:p w14:paraId="10CCDF28" w14:textId="77777777" w:rsidR="00C26BD3" w:rsidRDefault="00C26BD3" w:rsidP="001009C3">
            <w:pPr>
              <w:autoSpaceDE w:val="0"/>
              <w:autoSpaceDN w:val="0"/>
              <w:adjustRightInd w:val="0"/>
              <w:rPr>
                <w:rFonts w:ascii="Times New Roman" w:hAnsi="Times New Roman" w:cs="Times New Roman"/>
                <w:sz w:val="24"/>
                <w:szCs w:val="24"/>
              </w:rPr>
            </w:pPr>
          </w:p>
          <w:p w14:paraId="1E99AF51"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12.00 ±1.22a</w:t>
            </w:r>
          </w:p>
        </w:tc>
        <w:tc>
          <w:tcPr>
            <w:tcW w:w="1710" w:type="dxa"/>
            <w:tcBorders>
              <w:top w:val="nil"/>
              <w:left w:val="nil"/>
              <w:bottom w:val="nil"/>
              <w:right w:val="nil"/>
            </w:tcBorders>
          </w:tcPr>
          <w:p w14:paraId="08E7693B" w14:textId="77777777" w:rsidR="00C26BD3" w:rsidRDefault="00C26BD3" w:rsidP="001009C3">
            <w:pPr>
              <w:autoSpaceDE w:val="0"/>
              <w:autoSpaceDN w:val="0"/>
              <w:adjustRightInd w:val="0"/>
              <w:rPr>
                <w:rFonts w:ascii="Times New Roman" w:hAnsi="Times New Roman" w:cs="Times New Roman"/>
                <w:sz w:val="24"/>
                <w:szCs w:val="24"/>
              </w:rPr>
            </w:pPr>
          </w:p>
          <w:p w14:paraId="30BCB5C1"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34.00 ±6.00b</w:t>
            </w:r>
          </w:p>
        </w:tc>
        <w:tc>
          <w:tcPr>
            <w:tcW w:w="1975" w:type="dxa"/>
            <w:tcBorders>
              <w:top w:val="nil"/>
              <w:left w:val="nil"/>
              <w:bottom w:val="nil"/>
              <w:right w:val="nil"/>
            </w:tcBorders>
          </w:tcPr>
          <w:p w14:paraId="5295853A" w14:textId="77777777" w:rsidR="00C26BD3" w:rsidRDefault="00C26BD3" w:rsidP="001009C3">
            <w:pPr>
              <w:autoSpaceDE w:val="0"/>
              <w:autoSpaceDN w:val="0"/>
              <w:adjustRightInd w:val="0"/>
              <w:rPr>
                <w:rFonts w:ascii="Times New Roman" w:hAnsi="Times New Roman" w:cs="Times New Roman"/>
                <w:sz w:val="24"/>
                <w:szCs w:val="24"/>
              </w:rPr>
            </w:pPr>
          </w:p>
          <w:p w14:paraId="4D24F349"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334.00 ±160.33a</w:t>
            </w:r>
          </w:p>
        </w:tc>
      </w:tr>
      <w:tr w:rsidR="00C26BD3" w14:paraId="2C02B516" w14:textId="77777777" w:rsidTr="001009C3">
        <w:tc>
          <w:tcPr>
            <w:tcW w:w="1384" w:type="dxa"/>
            <w:tcBorders>
              <w:top w:val="nil"/>
              <w:left w:val="nil"/>
              <w:bottom w:val="single" w:sz="4" w:space="0" w:color="auto"/>
              <w:right w:val="nil"/>
            </w:tcBorders>
          </w:tcPr>
          <w:p w14:paraId="23C849B4" w14:textId="77777777" w:rsidR="00C26BD3" w:rsidRDefault="00C26BD3" w:rsidP="001009C3">
            <w:pPr>
              <w:rPr>
                <w:rFonts w:ascii="Calibri" w:hAnsi="Calibri" w:cs="Calibri"/>
                <w:sz w:val="24"/>
                <w:szCs w:val="24"/>
              </w:rPr>
            </w:pPr>
          </w:p>
          <w:p w14:paraId="55C04E6A"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VI</w:t>
            </w:r>
          </w:p>
        </w:tc>
        <w:tc>
          <w:tcPr>
            <w:tcW w:w="1350" w:type="dxa"/>
            <w:tcBorders>
              <w:top w:val="nil"/>
              <w:left w:val="nil"/>
              <w:bottom w:val="single" w:sz="4" w:space="0" w:color="auto"/>
              <w:right w:val="nil"/>
            </w:tcBorders>
          </w:tcPr>
          <w:p w14:paraId="4D8D120C" w14:textId="77777777" w:rsidR="00C26BD3" w:rsidRDefault="00C26BD3" w:rsidP="001009C3">
            <w:pPr>
              <w:autoSpaceDE w:val="0"/>
              <w:autoSpaceDN w:val="0"/>
              <w:adjustRightInd w:val="0"/>
              <w:rPr>
                <w:rFonts w:ascii="Times New Roman" w:hAnsi="Times New Roman" w:cs="Times New Roman"/>
                <w:sz w:val="24"/>
                <w:szCs w:val="24"/>
              </w:rPr>
            </w:pPr>
          </w:p>
          <w:p w14:paraId="37FA328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0.16 ±0.04</w:t>
            </w:r>
            <w:r>
              <w:rPr>
                <w:rFonts w:ascii="Times New Roman" w:hAnsi="Times New Roman" w:cs="Times New Roman"/>
                <w:sz w:val="24"/>
                <w:szCs w:val="24"/>
                <w:vertAlign w:val="superscript"/>
              </w:rPr>
              <w:t>a</w:t>
            </w:r>
          </w:p>
        </w:tc>
        <w:tc>
          <w:tcPr>
            <w:tcW w:w="1620" w:type="dxa"/>
            <w:tcBorders>
              <w:top w:val="nil"/>
              <w:left w:val="nil"/>
              <w:bottom w:val="single" w:sz="4" w:space="0" w:color="auto"/>
              <w:right w:val="nil"/>
            </w:tcBorders>
          </w:tcPr>
          <w:p w14:paraId="14710231" w14:textId="77777777" w:rsidR="00C26BD3" w:rsidRDefault="00C26BD3" w:rsidP="001009C3">
            <w:pPr>
              <w:autoSpaceDE w:val="0"/>
              <w:autoSpaceDN w:val="0"/>
              <w:adjustRightInd w:val="0"/>
              <w:rPr>
                <w:rFonts w:ascii="Times New Roman" w:hAnsi="Times New Roman" w:cs="Times New Roman"/>
                <w:sz w:val="24"/>
                <w:szCs w:val="24"/>
              </w:rPr>
            </w:pPr>
          </w:p>
          <w:p w14:paraId="4E6DDE87"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60.00 ±5.47a</w:t>
            </w:r>
          </w:p>
        </w:tc>
        <w:tc>
          <w:tcPr>
            <w:tcW w:w="1530" w:type="dxa"/>
            <w:tcBorders>
              <w:top w:val="nil"/>
              <w:left w:val="nil"/>
              <w:bottom w:val="single" w:sz="4" w:space="0" w:color="auto"/>
              <w:right w:val="nil"/>
            </w:tcBorders>
          </w:tcPr>
          <w:p w14:paraId="67FEBAE1" w14:textId="77777777" w:rsidR="00C26BD3" w:rsidRDefault="00C26BD3" w:rsidP="001009C3">
            <w:pPr>
              <w:autoSpaceDE w:val="0"/>
              <w:autoSpaceDN w:val="0"/>
              <w:adjustRightInd w:val="0"/>
              <w:rPr>
                <w:rFonts w:ascii="Times New Roman" w:hAnsi="Times New Roman" w:cs="Times New Roman"/>
                <w:sz w:val="24"/>
                <w:szCs w:val="24"/>
              </w:rPr>
            </w:pPr>
          </w:p>
          <w:p w14:paraId="325441C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62.00 ±2.54a</w:t>
            </w:r>
          </w:p>
        </w:tc>
        <w:tc>
          <w:tcPr>
            <w:tcW w:w="1620" w:type="dxa"/>
            <w:tcBorders>
              <w:top w:val="nil"/>
              <w:left w:val="nil"/>
              <w:bottom w:val="single" w:sz="4" w:space="0" w:color="auto"/>
              <w:right w:val="nil"/>
            </w:tcBorders>
          </w:tcPr>
          <w:p w14:paraId="656C2251" w14:textId="77777777" w:rsidR="00C26BD3" w:rsidRDefault="00C26BD3" w:rsidP="001009C3">
            <w:pPr>
              <w:autoSpaceDE w:val="0"/>
              <w:autoSpaceDN w:val="0"/>
              <w:adjustRightInd w:val="0"/>
              <w:rPr>
                <w:rFonts w:ascii="Times New Roman" w:hAnsi="Times New Roman" w:cs="Times New Roman"/>
                <w:sz w:val="24"/>
                <w:szCs w:val="24"/>
              </w:rPr>
            </w:pPr>
          </w:p>
          <w:p w14:paraId="006D7205"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57.00 ±4.89a</w:t>
            </w:r>
          </w:p>
        </w:tc>
        <w:tc>
          <w:tcPr>
            <w:tcW w:w="1530" w:type="dxa"/>
            <w:tcBorders>
              <w:top w:val="nil"/>
              <w:left w:val="nil"/>
              <w:bottom w:val="single" w:sz="4" w:space="0" w:color="auto"/>
              <w:right w:val="nil"/>
            </w:tcBorders>
          </w:tcPr>
          <w:p w14:paraId="01BBCF36" w14:textId="77777777" w:rsidR="00C26BD3" w:rsidRDefault="00C26BD3" w:rsidP="001009C3">
            <w:pPr>
              <w:autoSpaceDE w:val="0"/>
              <w:autoSpaceDN w:val="0"/>
              <w:adjustRightInd w:val="0"/>
              <w:rPr>
                <w:rFonts w:ascii="Times New Roman" w:hAnsi="Times New Roman" w:cs="Times New Roman"/>
                <w:sz w:val="24"/>
                <w:szCs w:val="24"/>
              </w:rPr>
            </w:pPr>
          </w:p>
          <w:p w14:paraId="1D08F03C"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57.00 ±4.89a</w:t>
            </w:r>
          </w:p>
        </w:tc>
        <w:tc>
          <w:tcPr>
            <w:tcW w:w="1706" w:type="dxa"/>
            <w:tcBorders>
              <w:top w:val="nil"/>
              <w:left w:val="nil"/>
              <w:bottom w:val="single" w:sz="4" w:space="0" w:color="auto"/>
              <w:right w:val="nil"/>
            </w:tcBorders>
          </w:tcPr>
          <w:p w14:paraId="7AF4F3D0" w14:textId="77777777" w:rsidR="00C26BD3" w:rsidRDefault="00C26BD3" w:rsidP="001009C3">
            <w:pPr>
              <w:autoSpaceDE w:val="0"/>
              <w:autoSpaceDN w:val="0"/>
              <w:adjustRightInd w:val="0"/>
              <w:rPr>
                <w:rFonts w:ascii="Times New Roman" w:hAnsi="Times New Roman" w:cs="Times New Roman"/>
                <w:sz w:val="24"/>
                <w:szCs w:val="24"/>
              </w:rPr>
            </w:pPr>
          </w:p>
          <w:p w14:paraId="223A651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10.00 ±0.01a</w:t>
            </w:r>
          </w:p>
        </w:tc>
        <w:tc>
          <w:tcPr>
            <w:tcW w:w="1710" w:type="dxa"/>
            <w:tcBorders>
              <w:top w:val="nil"/>
              <w:left w:val="nil"/>
              <w:bottom w:val="single" w:sz="4" w:space="0" w:color="auto"/>
              <w:right w:val="nil"/>
            </w:tcBorders>
          </w:tcPr>
          <w:p w14:paraId="35450297" w14:textId="77777777" w:rsidR="00C26BD3" w:rsidRDefault="00C26BD3" w:rsidP="001009C3">
            <w:pPr>
              <w:autoSpaceDE w:val="0"/>
              <w:autoSpaceDN w:val="0"/>
              <w:adjustRightInd w:val="0"/>
              <w:rPr>
                <w:rFonts w:ascii="Times New Roman" w:hAnsi="Times New Roman" w:cs="Times New Roman"/>
                <w:sz w:val="24"/>
                <w:szCs w:val="24"/>
              </w:rPr>
            </w:pPr>
          </w:p>
          <w:p w14:paraId="33812F87" w14:textId="77777777" w:rsidR="00C26BD3" w:rsidRDefault="00C26BD3" w:rsidP="001009C3">
            <w:pPr>
              <w:autoSpaceDE w:val="0"/>
              <w:autoSpaceDN w:val="0"/>
              <w:adjustRightInd w:val="0"/>
              <w:ind w:left="243" w:hanging="243"/>
              <w:rPr>
                <w:rFonts w:ascii="Times New Roman" w:hAnsi="Times New Roman" w:cs="Times New Roman"/>
                <w:sz w:val="24"/>
                <w:szCs w:val="24"/>
              </w:rPr>
            </w:pPr>
            <w:r>
              <w:rPr>
                <w:rFonts w:ascii="Times New Roman" w:hAnsi="Times New Roman" w:cs="Times New Roman"/>
                <w:sz w:val="24"/>
                <w:szCs w:val="24"/>
              </w:rPr>
              <w:t>33.00 ±4.89a</w:t>
            </w:r>
          </w:p>
        </w:tc>
        <w:tc>
          <w:tcPr>
            <w:tcW w:w="1975" w:type="dxa"/>
            <w:tcBorders>
              <w:top w:val="nil"/>
              <w:left w:val="nil"/>
              <w:bottom w:val="single" w:sz="4" w:space="0" w:color="auto"/>
              <w:right w:val="nil"/>
            </w:tcBorders>
          </w:tcPr>
          <w:p w14:paraId="7E090B42" w14:textId="77777777" w:rsidR="00C26BD3" w:rsidRDefault="00C26BD3" w:rsidP="001009C3">
            <w:pPr>
              <w:autoSpaceDE w:val="0"/>
              <w:autoSpaceDN w:val="0"/>
              <w:adjustRightInd w:val="0"/>
              <w:rPr>
                <w:rFonts w:ascii="Times New Roman" w:hAnsi="Times New Roman" w:cs="Times New Roman"/>
                <w:sz w:val="24"/>
                <w:szCs w:val="24"/>
              </w:rPr>
            </w:pPr>
          </w:p>
          <w:p w14:paraId="3C01CC2D"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270.00 ±97.92a</w:t>
            </w:r>
          </w:p>
        </w:tc>
      </w:tr>
    </w:tbl>
    <w:p w14:paraId="7EE9E58E" w14:textId="77777777" w:rsidR="00B77981" w:rsidRDefault="00B77981" w:rsidP="00B77981">
      <w:r>
        <w:rPr>
          <w:rFonts w:ascii="Times New Roman" w:hAnsi="Times New Roman" w:cs="Times New Roman"/>
          <w:sz w:val="24"/>
          <w:szCs w:val="24"/>
        </w:rPr>
        <w:t>Data are mean values ± standard error of mean of three determinations, n=6 rats. Values that are in chats bearing the same superscript letters are not significant (p&lt;0.05) compared to the control whereas values in chats bearing different superscript letters are significant (p&lt;0.05) compared to the control.  NORM MORP-=Normal morphology, ABNMORP = Abnormal Morphology, SLUG=sluggishly motile.</w:t>
      </w:r>
    </w:p>
    <w:p w14:paraId="6E186D3F" w14:textId="77777777" w:rsidR="0034054A" w:rsidRDefault="0034054A" w:rsidP="00E50ADD">
      <w:pPr>
        <w:spacing w:line="360" w:lineRule="auto"/>
        <w:jc w:val="both"/>
        <w:rPr>
          <w:rFonts w:ascii="Times New Roman" w:hAnsi="Times New Roman" w:cs="Times New Roman"/>
          <w:sz w:val="24"/>
          <w:szCs w:val="24"/>
        </w:rPr>
      </w:pPr>
    </w:p>
    <w:p w14:paraId="3A24030C" w14:textId="7A3FA6D9" w:rsidR="00B77981" w:rsidRDefault="00E50ADD" w:rsidP="00B7798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B77981">
        <w:rPr>
          <w:rFonts w:ascii="Times New Roman" w:hAnsi="Times New Roman" w:cs="Times New Roman"/>
          <w:b/>
          <w:sz w:val="24"/>
          <w:szCs w:val="24"/>
        </w:rPr>
        <w:t xml:space="preserve">Table </w:t>
      </w:r>
      <w:r w:rsidR="00A32EA1">
        <w:rPr>
          <w:rFonts w:ascii="Times New Roman" w:hAnsi="Times New Roman" w:cs="Times New Roman"/>
          <w:b/>
          <w:sz w:val="24"/>
          <w:szCs w:val="24"/>
        </w:rPr>
        <w:t>1</w:t>
      </w:r>
      <w:r w:rsidR="009F0A43">
        <w:rPr>
          <w:rFonts w:ascii="Times New Roman" w:hAnsi="Times New Roman" w:cs="Times New Roman"/>
          <w:b/>
          <w:sz w:val="24"/>
          <w:szCs w:val="24"/>
        </w:rPr>
        <w:t>b</w:t>
      </w:r>
      <w:r w:rsidR="00B77981">
        <w:rPr>
          <w:rFonts w:ascii="Times New Roman" w:hAnsi="Times New Roman" w:cs="Times New Roman"/>
          <w:b/>
          <w:sz w:val="24"/>
          <w:szCs w:val="24"/>
        </w:rPr>
        <w:t xml:space="preserve">   Hormonal concentration of albino </w:t>
      </w:r>
      <w:proofErr w:type="spellStart"/>
      <w:r w:rsidR="00B77981">
        <w:rPr>
          <w:rFonts w:ascii="Times New Roman" w:hAnsi="Times New Roman" w:cs="Times New Roman"/>
          <w:b/>
          <w:sz w:val="24"/>
          <w:szCs w:val="24"/>
        </w:rPr>
        <w:t>wistar</w:t>
      </w:r>
      <w:proofErr w:type="spellEnd"/>
      <w:r w:rsidR="00B77981">
        <w:rPr>
          <w:rFonts w:ascii="Times New Roman" w:hAnsi="Times New Roman" w:cs="Times New Roman"/>
          <w:b/>
          <w:sz w:val="24"/>
          <w:szCs w:val="24"/>
        </w:rPr>
        <w:t xml:space="preserve"> rats fed normal feed, tiger nut and Date for 28 days</w:t>
      </w:r>
      <w:r w:rsidR="00B77981">
        <w:rPr>
          <w:rFonts w:ascii="Times New Roman" w:hAnsi="Times New Roman" w:cs="Times New Roman"/>
          <w:sz w:val="24"/>
          <w:szCs w:val="24"/>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3078"/>
        <w:gridCol w:w="2958"/>
      </w:tblGrid>
      <w:tr w:rsidR="00B77981" w14:paraId="0499BB05" w14:textId="77777777" w:rsidTr="00B77981">
        <w:tc>
          <w:tcPr>
            <w:tcW w:w="2990" w:type="dxa"/>
            <w:tcBorders>
              <w:top w:val="single" w:sz="4" w:space="0" w:color="auto"/>
              <w:left w:val="nil"/>
              <w:bottom w:val="single" w:sz="4" w:space="0" w:color="auto"/>
              <w:right w:val="nil"/>
            </w:tcBorders>
          </w:tcPr>
          <w:p w14:paraId="1295B243" w14:textId="77777777" w:rsidR="00B77981" w:rsidRDefault="00B77981">
            <w:pPr>
              <w:autoSpaceDE w:val="0"/>
              <w:autoSpaceDN w:val="0"/>
              <w:adjustRightInd w:val="0"/>
              <w:rPr>
                <w:rFonts w:ascii="Times New Roman" w:hAnsi="Times New Roman" w:cs="Times New Roman"/>
                <w:sz w:val="24"/>
                <w:szCs w:val="24"/>
              </w:rPr>
            </w:pPr>
          </w:p>
          <w:p w14:paraId="13E47215"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TEST GROUPS</w:t>
            </w:r>
          </w:p>
        </w:tc>
        <w:tc>
          <w:tcPr>
            <w:tcW w:w="3078" w:type="dxa"/>
            <w:tcBorders>
              <w:top w:val="single" w:sz="4" w:space="0" w:color="auto"/>
              <w:left w:val="nil"/>
              <w:bottom w:val="single" w:sz="4" w:space="0" w:color="auto"/>
              <w:right w:val="nil"/>
            </w:tcBorders>
          </w:tcPr>
          <w:p w14:paraId="3DF95CE1" w14:textId="77777777" w:rsidR="00B77981" w:rsidRDefault="00B77981">
            <w:pPr>
              <w:autoSpaceDE w:val="0"/>
              <w:autoSpaceDN w:val="0"/>
              <w:adjustRightInd w:val="0"/>
              <w:rPr>
                <w:rFonts w:ascii="Times New Roman" w:hAnsi="Times New Roman" w:cs="Times New Roman"/>
                <w:sz w:val="24"/>
                <w:szCs w:val="24"/>
              </w:rPr>
            </w:pPr>
          </w:p>
          <w:p w14:paraId="226D07FF"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TESTOSTERONE</w:t>
            </w:r>
          </w:p>
          <w:p w14:paraId="4BD8767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Pr>
                <w:rFonts w:ascii="Times New Roman" w:hAnsi="Times New Roman" w:cs="Times New Roman"/>
                <w:sz w:val="28"/>
                <w:szCs w:val="28"/>
              </w:rPr>
              <w:t xml:space="preserve"> nmol</w:t>
            </w:r>
            <w:proofErr w:type="gramEnd"/>
            <w:r>
              <w:rPr>
                <w:rFonts w:ascii="Times New Roman" w:hAnsi="Times New Roman" w:cs="Times New Roman"/>
                <w:sz w:val="28"/>
                <w:szCs w:val="28"/>
              </w:rPr>
              <w:t>/L)</w:t>
            </w:r>
          </w:p>
        </w:tc>
        <w:tc>
          <w:tcPr>
            <w:tcW w:w="2958" w:type="dxa"/>
            <w:tcBorders>
              <w:top w:val="single" w:sz="4" w:space="0" w:color="auto"/>
              <w:left w:val="nil"/>
              <w:bottom w:val="single" w:sz="4" w:space="0" w:color="auto"/>
              <w:right w:val="nil"/>
            </w:tcBorders>
          </w:tcPr>
          <w:p w14:paraId="4A4568E1" w14:textId="77777777" w:rsidR="00B77981" w:rsidRDefault="00B77981">
            <w:pPr>
              <w:autoSpaceDE w:val="0"/>
              <w:autoSpaceDN w:val="0"/>
              <w:adjustRightInd w:val="0"/>
              <w:rPr>
                <w:rFonts w:ascii="Times New Roman" w:hAnsi="Times New Roman" w:cs="Times New Roman"/>
                <w:sz w:val="24"/>
                <w:szCs w:val="24"/>
              </w:rPr>
            </w:pPr>
          </w:p>
          <w:p w14:paraId="63D55BAC"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FSH</w:t>
            </w:r>
          </w:p>
          <w:p w14:paraId="0B2AD0D2" w14:textId="77777777" w:rsidR="00B77981" w:rsidRDefault="00B7798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mlU</w:t>
            </w:r>
            <w:proofErr w:type="spellEnd"/>
            <w:proofErr w:type="gramEnd"/>
            <w:r>
              <w:rPr>
                <w:rFonts w:ascii="Times New Roman" w:hAnsi="Times New Roman" w:cs="Times New Roman"/>
                <w:sz w:val="28"/>
                <w:szCs w:val="28"/>
              </w:rPr>
              <w:t>/ml)</w:t>
            </w:r>
          </w:p>
        </w:tc>
      </w:tr>
      <w:tr w:rsidR="00B77981" w14:paraId="02E14F42" w14:textId="77777777" w:rsidTr="00B77981">
        <w:tc>
          <w:tcPr>
            <w:tcW w:w="2990" w:type="dxa"/>
            <w:tcBorders>
              <w:top w:val="single" w:sz="4" w:space="0" w:color="auto"/>
              <w:left w:val="nil"/>
              <w:bottom w:val="nil"/>
              <w:right w:val="nil"/>
            </w:tcBorders>
          </w:tcPr>
          <w:p w14:paraId="18A8612C" w14:textId="77777777" w:rsidR="00B77981" w:rsidRDefault="00B77981">
            <w:pPr>
              <w:rPr>
                <w:rFonts w:ascii="Calibri" w:hAnsi="Calibri" w:cs="Calibri"/>
                <w:sz w:val="24"/>
                <w:szCs w:val="24"/>
              </w:rPr>
            </w:pPr>
          </w:p>
          <w:p w14:paraId="0EA48ADC" w14:textId="77777777" w:rsidR="00B77981" w:rsidRDefault="00B77981">
            <w:pPr>
              <w:rPr>
                <w:sz w:val="24"/>
                <w:szCs w:val="24"/>
              </w:rPr>
            </w:pPr>
            <w:r>
              <w:rPr>
                <w:sz w:val="24"/>
                <w:szCs w:val="24"/>
              </w:rPr>
              <w:t>CONTROL</w:t>
            </w:r>
          </w:p>
        </w:tc>
        <w:tc>
          <w:tcPr>
            <w:tcW w:w="3078" w:type="dxa"/>
            <w:tcBorders>
              <w:top w:val="single" w:sz="4" w:space="0" w:color="auto"/>
              <w:left w:val="nil"/>
              <w:bottom w:val="nil"/>
              <w:right w:val="nil"/>
            </w:tcBorders>
          </w:tcPr>
          <w:p w14:paraId="596FE466" w14:textId="77777777" w:rsidR="00B77981" w:rsidRDefault="00B77981">
            <w:pPr>
              <w:autoSpaceDE w:val="0"/>
              <w:autoSpaceDN w:val="0"/>
              <w:adjustRightInd w:val="0"/>
              <w:rPr>
                <w:rFonts w:ascii="Times New Roman" w:hAnsi="Times New Roman" w:cs="Times New Roman"/>
                <w:sz w:val="24"/>
                <w:szCs w:val="24"/>
              </w:rPr>
            </w:pPr>
          </w:p>
          <w:p w14:paraId="349A0C0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1.30 ±0.19</w:t>
            </w:r>
            <w:r>
              <w:rPr>
                <w:rFonts w:ascii="Times New Roman" w:hAnsi="Times New Roman" w:cs="Times New Roman"/>
                <w:sz w:val="24"/>
                <w:szCs w:val="24"/>
                <w:vertAlign w:val="superscript"/>
              </w:rPr>
              <w:t>a</w:t>
            </w:r>
          </w:p>
        </w:tc>
        <w:tc>
          <w:tcPr>
            <w:tcW w:w="2958" w:type="dxa"/>
            <w:tcBorders>
              <w:top w:val="single" w:sz="4" w:space="0" w:color="auto"/>
              <w:left w:val="nil"/>
              <w:bottom w:val="nil"/>
              <w:right w:val="nil"/>
            </w:tcBorders>
          </w:tcPr>
          <w:p w14:paraId="14CC1C65" w14:textId="77777777" w:rsidR="00B77981" w:rsidRDefault="00B77981">
            <w:pPr>
              <w:autoSpaceDE w:val="0"/>
              <w:autoSpaceDN w:val="0"/>
              <w:adjustRightInd w:val="0"/>
              <w:rPr>
                <w:rFonts w:ascii="Times New Roman" w:hAnsi="Times New Roman" w:cs="Times New Roman"/>
                <w:sz w:val="24"/>
                <w:szCs w:val="24"/>
              </w:rPr>
            </w:pPr>
          </w:p>
          <w:p w14:paraId="756A1CD7"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0.25 ±0.04</w:t>
            </w:r>
            <w:r>
              <w:rPr>
                <w:rFonts w:ascii="Times New Roman" w:hAnsi="Times New Roman" w:cs="Times New Roman"/>
                <w:sz w:val="24"/>
                <w:szCs w:val="24"/>
                <w:vertAlign w:val="superscript"/>
              </w:rPr>
              <w:t>a</w:t>
            </w:r>
          </w:p>
        </w:tc>
      </w:tr>
      <w:tr w:rsidR="00B77981" w14:paraId="77B8C015" w14:textId="77777777" w:rsidTr="00B77981">
        <w:tc>
          <w:tcPr>
            <w:tcW w:w="2990" w:type="dxa"/>
            <w:tcBorders>
              <w:top w:val="nil"/>
              <w:left w:val="nil"/>
              <w:bottom w:val="nil"/>
              <w:right w:val="nil"/>
            </w:tcBorders>
          </w:tcPr>
          <w:p w14:paraId="18AA40DD" w14:textId="77777777" w:rsidR="00B77981" w:rsidRDefault="00B77981">
            <w:pPr>
              <w:rPr>
                <w:rFonts w:ascii="Calibri" w:hAnsi="Calibri" w:cs="Calibri"/>
                <w:sz w:val="24"/>
                <w:szCs w:val="24"/>
              </w:rPr>
            </w:pPr>
          </w:p>
          <w:p w14:paraId="5687265E" w14:textId="77777777" w:rsidR="00B77981" w:rsidRDefault="00B77981">
            <w:pPr>
              <w:rPr>
                <w:sz w:val="24"/>
                <w:szCs w:val="24"/>
              </w:rPr>
            </w:pPr>
            <w:r>
              <w:rPr>
                <w:rFonts w:ascii="Times New Roman" w:hAnsi="Times New Roman" w:cs="Times New Roman"/>
                <w:sz w:val="24"/>
                <w:szCs w:val="24"/>
              </w:rPr>
              <w:lastRenderedPageBreak/>
              <w:t>Group II</w:t>
            </w:r>
            <w:r>
              <w:rPr>
                <w:sz w:val="24"/>
                <w:szCs w:val="24"/>
              </w:rPr>
              <w:t xml:space="preserve"> </w:t>
            </w:r>
          </w:p>
        </w:tc>
        <w:tc>
          <w:tcPr>
            <w:tcW w:w="3078" w:type="dxa"/>
            <w:tcBorders>
              <w:top w:val="nil"/>
              <w:left w:val="nil"/>
              <w:bottom w:val="nil"/>
              <w:right w:val="nil"/>
            </w:tcBorders>
          </w:tcPr>
          <w:p w14:paraId="19D7CAF4" w14:textId="77777777" w:rsidR="00B77981" w:rsidRDefault="00B77981">
            <w:pPr>
              <w:autoSpaceDE w:val="0"/>
              <w:autoSpaceDN w:val="0"/>
              <w:adjustRightInd w:val="0"/>
              <w:rPr>
                <w:rFonts w:ascii="Times New Roman" w:hAnsi="Times New Roman" w:cs="Times New Roman"/>
                <w:sz w:val="24"/>
                <w:szCs w:val="24"/>
              </w:rPr>
            </w:pPr>
          </w:p>
          <w:p w14:paraId="0691AE3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1.25±0.12</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1DD5109B" w14:textId="77777777" w:rsidR="00B77981" w:rsidRDefault="00B77981">
            <w:pPr>
              <w:autoSpaceDE w:val="0"/>
              <w:autoSpaceDN w:val="0"/>
              <w:adjustRightInd w:val="0"/>
              <w:rPr>
                <w:rFonts w:ascii="Times New Roman" w:hAnsi="Times New Roman" w:cs="Times New Roman"/>
                <w:sz w:val="24"/>
                <w:szCs w:val="24"/>
              </w:rPr>
            </w:pPr>
          </w:p>
          <w:p w14:paraId="11EACCA0"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0.33 ±0.08</w:t>
            </w:r>
            <w:r>
              <w:rPr>
                <w:rFonts w:ascii="Times New Roman" w:hAnsi="Times New Roman" w:cs="Times New Roman"/>
                <w:sz w:val="24"/>
                <w:szCs w:val="24"/>
                <w:vertAlign w:val="superscript"/>
              </w:rPr>
              <w:t>a</w:t>
            </w:r>
          </w:p>
        </w:tc>
      </w:tr>
      <w:tr w:rsidR="00B77981" w14:paraId="3B87571E" w14:textId="77777777" w:rsidTr="00B77981">
        <w:tc>
          <w:tcPr>
            <w:tcW w:w="2990" w:type="dxa"/>
            <w:tcBorders>
              <w:top w:val="nil"/>
              <w:left w:val="nil"/>
              <w:bottom w:val="nil"/>
              <w:right w:val="nil"/>
            </w:tcBorders>
          </w:tcPr>
          <w:p w14:paraId="05ADDB0C" w14:textId="77777777" w:rsidR="00B77981" w:rsidRDefault="00B77981">
            <w:pPr>
              <w:rPr>
                <w:rFonts w:ascii="Calibri" w:hAnsi="Calibri" w:cs="Calibri"/>
                <w:sz w:val="24"/>
                <w:szCs w:val="24"/>
              </w:rPr>
            </w:pPr>
          </w:p>
          <w:p w14:paraId="79B900BF" w14:textId="77777777" w:rsidR="00B77981" w:rsidRDefault="00B77981">
            <w:pPr>
              <w:rPr>
                <w:sz w:val="24"/>
                <w:szCs w:val="24"/>
              </w:rPr>
            </w:pPr>
            <w:r>
              <w:rPr>
                <w:rFonts w:ascii="Times New Roman" w:hAnsi="Times New Roman" w:cs="Times New Roman"/>
                <w:sz w:val="24"/>
                <w:szCs w:val="24"/>
              </w:rPr>
              <w:t>Group III</w:t>
            </w:r>
            <w:r>
              <w:rPr>
                <w:sz w:val="24"/>
                <w:szCs w:val="24"/>
              </w:rPr>
              <w:t xml:space="preserve"> </w:t>
            </w:r>
          </w:p>
        </w:tc>
        <w:tc>
          <w:tcPr>
            <w:tcW w:w="3078" w:type="dxa"/>
            <w:tcBorders>
              <w:top w:val="nil"/>
              <w:left w:val="nil"/>
              <w:bottom w:val="nil"/>
              <w:right w:val="nil"/>
            </w:tcBorders>
          </w:tcPr>
          <w:p w14:paraId="495E91BA" w14:textId="77777777" w:rsidR="00B77981" w:rsidRDefault="00B77981">
            <w:pPr>
              <w:autoSpaceDE w:val="0"/>
              <w:autoSpaceDN w:val="0"/>
              <w:adjustRightInd w:val="0"/>
              <w:rPr>
                <w:rFonts w:ascii="Times New Roman" w:hAnsi="Times New Roman" w:cs="Times New Roman"/>
                <w:sz w:val="24"/>
                <w:szCs w:val="24"/>
              </w:rPr>
            </w:pPr>
          </w:p>
          <w:p w14:paraId="4C096D9A"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1.21 ±0.02</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20BE8F67" w14:textId="77777777" w:rsidR="00B77981" w:rsidRDefault="00B77981">
            <w:pPr>
              <w:autoSpaceDE w:val="0"/>
              <w:autoSpaceDN w:val="0"/>
              <w:adjustRightInd w:val="0"/>
              <w:rPr>
                <w:rFonts w:ascii="Times New Roman" w:hAnsi="Times New Roman" w:cs="Times New Roman"/>
                <w:sz w:val="24"/>
                <w:szCs w:val="24"/>
              </w:rPr>
            </w:pPr>
          </w:p>
          <w:p w14:paraId="49902FD2"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0.29 ±0.06</w:t>
            </w:r>
            <w:r>
              <w:rPr>
                <w:rFonts w:ascii="Times New Roman" w:hAnsi="Times New Roman" w:cs="Times New Roman"/>
                <w:sz w:val="24"/>
                <w:szCs w:val="24"/>
                <w:vertAlign w:val="superscript"/>
              </w:rPr>
              <w:t>a</w:t>
            </w:r>
          </w:p>
        </w:tc>
      </w:tr>
      <w:tr w:rsidR="00B77981" w14:paraId="094D577F" w14:textId="77777777" w:rsidTr="00B77981">
        <w:tc>
          <w:tcPr>
            <w:tcW w:w="2990" w:type="dxa"/>
            <w:tcBorders>
              <w:top w:val="nil"/>
              <w:left w:val="nil"/>
              <w:bottom w:val="nil"/>
              <w:right w:val="nil"/>
            </w:tcBorders>
          </w:tcPr>
          <w:p w14:paraId="5225ECD8" w14:textId="77777777" w:rsidR="00B77981" w:rsidRDefault="00B77981">
            <w:pPr>
              <w:rPr>
                <w:rFonts w:ascii="Calibri" w:hAnsi="Calibri" w:cs="Calibri"/>
                <w:sz w:val="24"/>
                <w:szCs w:val="24"/>
              </w:rPr>
            </w:pPr>
          </w:p>
          <w:p w14:paraId="13FBF73C"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IV</w:t>
            </w:r>
          </w:p>
        </w:tc>
        <w:tc>
          <w:tcPr>
            <w:tcW w:w="3078" w:type="dxa"/>
            <w:tcBorders>
              <w:top w:val="nil"/>
              <w:left w:val="nil"/>
              <w:bottom w:val="nil"/>
              <w:right w:val="nil"/>
            </w:tcBorders>
          </w:tcPr>
          <w:p w14:paraId="44486754" w14:textId="77777777" w:rsidR="00B77981" w:rsidRDefault="00B77981">
            <w:pPr>
              <w:autoSpaceDE w:val="0"/>
              <w:autoSpaceDN w:val="0"/>
              <w:adjustRightInd w:val="0"/>
              <w:rPr>
                <w:rFonts w:ascii="Times New Roman" w:hAnsi="Times New Roman" w:cs="Times New Roman"/>
                <w:sz w:val="24"/>
                <w:szCs w:val="24"/>
              </w:rPr>
            </w:pPr>
          </w:p>
          <w:p w14:paraId="28B0D3A4"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0.92 ±0.0</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
        </w:tc>
        <w:tc>
          <w:tcPr>
            <w:tcW w:w="2958" w:type="dxa"/>
            <w:tcBorders>
              <w:top w:val="nil"/>
              <w:left w:val="nil"/>
              <w:bottom w:val="nil"/>
              <w:right w:val="nil"/>
            </w:tcBorders>
          </w:tcPr>
          <w:p w14:paraId="22B3F10E" w14:textId="77777777" w:rsidR="00B77981" w:rsidRDefault="00B77981">
            <w:pPr>
              <w:autoSpaceDE w:val="0"/>
              <w:autoSpaceDN w:val="0"/>
              <w:adjustRightInd w:val="0"/>
              <w:rPr>
                <w:rFonts w:ascii="Times New Roman" w:hAnsi="Times New Roman" w:cs="Times New Roman"/>
                <w:sz w:val="24"/>
                <w:szCs w:val="24"/>
              </w:rPr>
            </w:pPr>
          </w:p>
          <w:p w14:paraId="6C335B95"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0.25 ±0.04</w:t>
            </w:r>
            <w:r>
              <w:rPr>
                <w:rFonts w:ascii="Times New Roman" w:hAnsi="Times New Roman" w:cs="Times New Roman"/>
                <w:sz w:val="24"/>
                <w:szCs w:val="24"/>
                <w:vertAlign w:val="superscript"/>
              </w:rPr>
              <w:t>a</w:t>
            </w:r>
          </w:p>
        </w:tc>
      </w:tr>
      <w:tr w:rsidR="00B77981" w14:paraId="7124E4E2" w14:textId="77777777" w:rsidTr="00B77981">
        <w:tc>
          <w:tcPr>
            <w:tcW w:w="2990" w:type="dxa"/>
            <w:tcBorders>
              <w:top w:val="nil"/>
              <w:left w:val="nil"/>
              <w:bottom w:val="nil"/>
              <w:right w:val="nil"/>
            </w:tcBorders>
          </w:tcPr>
          <w:p w14:paraId="77225A0E" w14:textId="77777777" w:rsidR="00B77981" w:rsidRDefault="00B77981">
            <w:pPr>
              <w:rPr>
                <w:rFonts w:ascii="Calibri" w:hAnsi="Calibri" w:cs="Calibri"/>
                <w:sz w:val="24"/>
                <w:szCs w:val="24"/>
              </w:rPr>
            </w:pPr>
          </w:p>
          <w:p w14:paraId="7BE5D0C1"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V</w:t>
            </w:r>
          </w:p>
        </w:tc>
        <w:tc>
          <w:tcPr>
            <w:tcW w:w="3078" w:type="dxa"/>
            <w:tcBorders>
              <w:top w:val="nil"/>
              <w:left w:val="nil"/>
              <w:bottom w:val="nil"/>
              <w:right w:val="nil"/>
            </w:tcBorders>
          </w:tcPr>
          <w:p w14:paraId="3A867E1D" w14:textId="77777777" w:rsidR="00B77981" w:rsidRDefault="00B77981">
            <w:pPr>
              <w:autoSpaceDE w:val="0"/>
              <w:autoSpaceDN w:val="0"/>
              <w:adjustRightInd w:val="0"/>
              <w:rPr>
                <w:rFonts w:ascii="Times New Roman" w:hAnsi="Times New Roman" w:cs="Times New Roman"/>
                <w:sz w:val="24"/>
                <w:szCs w:val="24"/>
              </w:rPr>
            </w:pPr>
          </w:p>
          <w:p w14:paraId="54A0FE11"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1.40 ±0.15</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3F3FC2B8" w14:textId="77777777" w:rsidR="00B77981" w:rsidRDefault="00B77981">
            <w:pPr>
              <w:autoSpaceDE w:val="0"/>
              <w:autoSpaceDN w:val="0"/>
              <w:adjustRightInd w:val="0"/>
              <w:rPr>
                <w:rFonts w:ascii="Times New Roman" w:hAnsi="Times New Roman" w:cs="Times New Roman"/>
                <w:sz w:val="24"/>
                <w:szCs w:val="24"/>
              </w:rPr>
            </w:pPr>
          </w:p>
          <w:p w14:paraId="0C1DDFF1"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0.45 ±0.04</w:t>
            </w:r>
            <w:r>
              <w:rPr>
                <w:rFonts w:ascii="Times New Roman" w:hAnsi="Times New Roman" w:cs="Times New Roman"/>
                <w:sz w:val="24"/>
                <w:szCs w:val="24"/>
                <w:vertAlign w:val="superscript"/>
              </w:rPr>
              <w:t>a</w:t>
            </w:r>
          </w:p>
        </w:tc>
      </w:tr>
      <w:tr w:rsidR="00B77981" w14:paraId="6310F995" w14:textId="77777777" w:rsidTr="00B77981">
        <w:tc>
          <w:tcPr>
            <w:tcW w:w="2990" w:type="dxa"/>
            <w:tcBorders>
              <w:top w:val="nil"/>
              <w:left w:val="nil"/>
              <w:bottom w:val="single" w:sz="4" w:space="0" w:color="auto"/>
              <w:right w:val="nil"/>
            </w:tcBorders>
          </w:tcPr>
          <w:p w14:paraId="2F6DA51E" w14:textId="77777777" w:rsidR="00B77981" w:rsidRDefault="00B77981">
            <w:pPr>
              <w:rPr>
                <w:rFonts w:ascii="Calibri" w:hAnsi="Calibri" w:cs="Calibri"/>
                <w:sz w:val="24"/>
                <w:szCs w:val="24"/>
              </w:rPr>
            </w:pPr>
          </w:p>
          <w:p w14:paraId="1C6442D9"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VI</w:t>
            </w:r>
          </w:p>
        </w:tc>
        <w:tc>
          <w:tcPr>
            <w:tcW w:w="3078" w:type="dxa"/>
            <w:tcBorders>
              <w:top w:val="nil"/>
              <w:left w:val="nil"/>
              <w:bottom w:val="single" w:sz="4" w:space="0" w:color="auto"/>
              <w:right w:val="nil"/>
            </w:tcBorders>
          </w:tcPr>
          <w:p w14:paraId="4D65353B" w14:textId="77777777" w:rsidR="00B77981" w:rsidRDefault="00B77981">
            <w:pPr>
              <w:autoSpaceDE w:val="0"/>
              <w:autoSpaceDN w:val="0"/>
              <w:adjustRightInd w:val="0"/>
              <w:rPr>
                <w:rFonts w:ascii="Times New Roman" w:hAnsi="Times New Roman" w:cs="Times New Roman"/>
                <w:sz w:val="24"/>
                <w:szCs w:val="24"/>
              </w:rPr>
            </w:pPr>
          </w:p>
          <w:p w14:paraId="3EB7ED54"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2.30 ±0.63</w:t>
            </w:r>
            <w:r>
              <w:rPr>
                <w:rFonts w:ascii="Times New Roman" w:hAnsi="Times New Roman" w:cs="Times New Roman"/>
                <w:sz w:val="24"/>
                <w:szCs w:val="24"/>
                <w:vertAlign w:val="superscript"/>
              </w:rPr>
              <w:t>a</w:t>
            </w:r>
          </w:p>
        </w:tc>
        <w:tc>
          <w:tcPr>
            <w:tcW w:w="2958" w:type="dxa"/>
            <w:tcBorders>
              <w:top w:val="nil"/>
              <w:left w:val="nil"/>
              <w:bottom w:val="single" w:sz="4" w:space="0" w:color="auto"/>
              <w:right w:val="nil"/>
            </w:tcBorders>
          </w:tcPr>
          <w:p w14:paraId="311881A3" w14:textId="77777777" w:rsidR="00B77981" w:rsidRDefault="00B77981">
            <w:pPr>
              <w:autoSpaceDE w:val="0"/>
              <w:autoSpaceDN w:val="0"/>
              <w:adjustRightInd w:val="0"/>
              <w:rPr>
                <w:rFonts w:ascii="Times New Roman" w:hAnsi="Times New Roman" w:cs="Times New Roman"/>
                <w:sz w:val="24"/>
                <w:szCs w:val="24"/>
              </w:rPr>
            </w:pPr>
          </w:p>
          <w:p w14:paraId="1432270E"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2.31±0.58</w:t>
            </w:r>
            <w:r>
              <w:rPr>
                <w:rFonts w:ascii="Times New Roman" w:hAnsi="Times New Roman" w:cs="Times New Roman"/>
                <w:sz w:val="24"/>
                <w:szCs w:val="24"/>
                <w:vertAlign w:val="superscript"/>
              </w:rPr>
              <w:t>b</w:t>
            </w:r>
          </w:p>
        </w:tc>
      </w:tr>
    </w:tbl>
    <w:p w14:paraId="1D43BD7F" w14:textId="77777777" w:rsidR="00B77981" w:rsidRDefault="00B77981" w:rsidP="00B77981">
      <w:pPr>
        <w:pStyle w:val="Default"/>
        <w:ind w:left="-900"/>
        <w:jc w:val="both"/>
        <w:rPr>
          <w:rFonts w:ascii="Times New Roman" w:hAnsi="Times New Roman"/>
        </w:rPr>
      </w:pPr>
      <w:r>
        <w:rPr>
          <w:rFonts w:ascii="Times New Roman" w:hAnsi="Times New Roman"/>
        </w:rPr>
        <w:br/>
        <w:t>Data are mean values ± standard error of mean of three determinations. Values that are in the same column and bearing similar superscript letters are not significant (p&gt;0.05) compared to the control whereas values that are in the same column with different superscript letters are significant (p&lt;0.05) compared to the control.</w:t>
      </w:r>
    </w:p>
    <w:p w14:paraId="4AC967FC" w14:textId="77777777" w:rsidR="000E2F30" w:rsidRDefault="000E2F30" w:rsidP="000E2F30">
      <w:pPr>
        <w:spacing w:line="480" w:lineRule="auto"/>
        <w:jc w:val="both"/>
        <w:rPr>
          <w:rFonts w:ascii="Times New Roman" w:hAnsi="Times New Roman" w:cs="Times New Roman"/>
          <w:b/>
          <w:sz w:val="24"/>
          <w:szCs w:val="24"/>
        </w:rPr>
      </w:pPr>
      <w:r>
        <w:rPr>
          <w:rFonts w:ascii="Times New Roman" w:hAnsi="Times New Roman" w:cs="Times New Roman"/>
          <w:b/>
          <w:sz w:val="24"/>
          <w:szCs w:val="24"/>
        </w:rPr>
        <w:t>HISTOLOGY OF THE TEST</w:t>
      </w:r>
      <w:r w:rsidR="009F540E">
        <w:rPr>
          <w:rFonts w:ascii="Times New Roman" w:hAnsi="Times New Roman" w:cs="Times New Roman"/>
          <w:b/>
          <w:sz w:val="24"/>
          <w:szCs w:val="24"/>
        </w:rPr>
        <w:t>ES</w:t>
      </w:r>
    </w:p>
    <w:p w14:paraId="2BA706E4" w14:textId="77777777" w:rsidR="000E2F30" w:rsidRDefault="000E2F30" w:rsidP="000E2F30">
      <w:r>
        <w:rPr>
          <w:noProof/>
          <w:lang w:val="en-US"/>
        </w:rPr>
        <w:lastRenderedPageBreak/>
        <w:drawing>
          <wp:inline distT="0" distB="0" distL="0" distR="0" wp14:anchorId="30B42E2F" wp14:editId="0B5C8A0F">
            <wp:extent cx="4752975" cy="3486150"/>
            <wp:effectExtent l="0" t="0" r="9525" b="0"/>
            <wp:docPr id="443374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3486150"/>
                    </a:xfrm>
                    <a:prstGeom prst="rect">
                      <a:avLst/>
                    </a:prstGeom>
                    <a:noFill/>
                    <a:ln>
                      <a:noFill/>
                    </a:ln>
                  </pic:spPr>
                </pic:pic>
              </a:graphicData>
            </a:graphic>
          </wp:inline>
        </w:drawing>
      </w:r>
    </w:p>
    <w:p w14:paraId="41C01239" w14:textId="77777777" w:rsidR="000E2F30" w:rsidRDefault="000E2F30" w:rsidP="000E2F30">
      <w:r>
        <w:rPr>
          <w:rFonts w:ascii="Times New Roman" w:hAnsi="Times New Roman" w:cs="Times New Roman"/>
          <w:sz w:val="24"/>
          <w:szCs w:val="24"/>
        </w:rPr>
        <w:t xml:space="preserve">Plate 1 Showing photomicrograph of the testes of control rat. (H and E staining, 400x) stain. (H and E staining, 400x) stain. Normal seminiferous tubule, spermatocytes, and intact </w:t>
      </w:r>
      <w:proofErr w:type="spellStart"/>
      <w:r>
        <w:rPr>
          <w:rFonts w:ascii="Times New Roman" w:hAnsi="Times New Roman" w:cs="Times New Roman"/>
          <w:sz w:val="24"/>
          <w:szCs w:val="24"/>
        </w:rPr>
        <w:t>intact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spermatogia</w:t>
      </w:r>
      <w:proofErr w:type="spellEnd"/>
    </w:p>
    <w:p w14:paraId="0087F3CC" w14:textId="77777777" w:rsidR="000E2F30" w:rsidRDefault="000E2F30" w:rsidP="00E50ADD">
      <w:pPr>
        <w:spacing w:line="360" w:lineRule="auto"/>
        <w:jc w:val="both"/>
        <w:rPr>
          <w:rFonts w:ascii="Times New Roman" w:hAnsi="Times New Roman" w:cs="Times New Roman"/>
          <w:sz w:val="24"/>
          <w:szCs w:val="24"/>
        </w:rPr>
      </w:pPr>
    </w:p>
    <w:p w14:paraId="7AA0797A" w14:textId="77777777" w:rsidR="00E50ADD" w:rsidRPr="00E50ADD" w:rsidRDefault="00E50ADD" w:rsidP="000479E7">
      <w:pPr>
        <w:spacing w:line="480" w:lineRule="auto"/>
        <w:jc w:val="both"/>
        <w:rPr>
          <w:rFonts w:ascii="Times New Roman" w:hAnsi="Times New Roman" w:cs="Times New Roman"/>
          <w:bCs/>
          <w:sz w:val="24"/>
          <w:szCs w:val="24"/>
        </w:rPr>
      </w:pPr>
    </w:p>
    <w:p w14:paraId="79612924"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743E25" w14:textId="77777777" w:rsidR="000E2F30" w:rsidRDefault="000E2F30" w:rsidP="000E2F30">
      <w:r>
        <w:rPr>
          <w:noProof/>
          <w:lang w:val="en-US"/>
        </w:rPr>
        <w:lastRenderedPageBreak/>
        <w:drawing>
          <wp:inline distT="0" distB="0" distL="0" distR="0" wp14:anchorId="782911C6" wp14:editId="5A9BDF33">
            <wp:extent cx="3924300" cy="2735820"/>
            <wp:effectExtent l="0" t="0" r="0" b="7620"/>
            <wp:docPr id="1700075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376" cy="2768639"/>
                    </a:xfrm>
                    <a:prstGeom prst="rect">
                      <a:avLst/>
                    </a:prstGeom>
                    <a:noFill/>
                    <a:ln>
                      <a:noFill/>
                    </a:ln>
                  </pic:spPr>
                </pic:pic>
              </a:graphicData>
            </a:graphic>
          </wp:inline>
        </w:drawing>
      </w:r>
    </w:p>
    <w:p w14:paraId="4980D2DB" w14:textId="77777777" w:rsidR="000E2F30" w:rsidRDefault="000E2F30" w:rsidP="000E2F3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2. Showing photomicrograph of group 2 rat. (H and E staining, 400x). Normal seminiferous tubule, spermatocytes, interstitial cells and space and intact </w:t>
      </w:r>
      <w:proofErr w:type="spellStart"/>
      <w:r>
        <w:rPr>
          <w:rFonts w:ascii="Times New Roman" w:hAnsi="Times New Roman" w:cs="Times New Roman"/>
          <w:sz w:val="24"/>
          <w:szCs w:val="24"/>
        </w:rPr>
        <w:t>spermatogia</w:t>
      </w:r>
      <w:proofErr w:type="spellEnd"/>
      <w:r>
        <w:rPr>
          <w:rFonts w:ascii="Times New Roman" w:hAnsi="Times New Roman" w:cs="Times New Roman"/>
          <w:sz w:val="24"/>
          <w:szCs w:val="24"/>
        </w:rPr>
        <w:t>.</w:t>
      </w:r>
    </w:p>
    <w:p w14:paraId="6E25E4FC" w14:textId="77777777" w:rsidR="000E2F30" w:rsidRDefault="000E2F30" w:rsidP="000E2F30">
      <w:r>
        <w:rPr>
          <w:noProof/>
          <w:lang w:val="en-US"/>
        </w:rPr>
        <w:lastRenderedPageBreak/>
        <w:drawing>
          <wp:inline distT="0" distB="0" distL="0" distR="0" wp14:anchorId="28CE948D" wp14:editId="1825A3B7">
            <wp:extent cx="3486150" cy="3618028"/>
            <wp:effectExtent l="0" t="0" r="0" b="1905"/>
            <wp:docPr id="1012617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476" cy="3640161"/>
                    </a:xfrm>
                    <a:prstGeom prst="rect">
                      <a:avLst/>
                    </a:prstGeom>
                    <a:noFill/>
                    <a:ln>
                      <a:noFill/>
                    </a:ln>
                  </pic:spPr>
                </pic:pic>
              </a:graphicData>
            </a:graphic>
          </wp:inline>
        </w:drawing>
      </w:r>
    </w:p>
    <w:p w14:paraId="3ECE980D" w14:textId="77777777" w:rsidR="009F0A43" w:rsidRDefault="009F0A43"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3. Showing the photomicrograph of group 3 rat. (H and E staining, 400x). Normal seminiferous tubule, spermatocytes, and distended </w:t>
      </w:r>
      <w:proofErr w:type="spellStart"/>
      <w:r>
        <w:rPr>
          <w:rFonts w:ascii="Times New Roman" w:hAnsi="Times New Roman" w:cs="Times New Roman"/>
          <w:sz w:val="24"/>
          <w:szCs w:val="24"/>
        </w:rPr>
        <w:t>spermatogia</w:t>
      </w:r>
      <w:proofErr w:type="spellEnd"/>
      <w:r>
        <w:rPr>
          <w:rFonts w:ascii="Times New Roman" w:hAnsi="Times New Roman" w:cs="Times New Roman"/>
          <w:sz w:val="24"/>
          <w:szCs w:val="24"/>
        </w:rPr>
        <w:t>.</w:t>
      </w:r>
    </w:p>
    <w:p w14:paraId="16ABF1FB" w14:textId="77777777" w:rsidR="009F0A43" w:rsidRDefault="009F0A43" w:rsidP="009F0A43">
      <w:pPr>
        <w:spacing w:line="480" w:lineRule="auto"/>
        <w:jc w:val="both"/>
        <w:rPr>
          <w:rFonts w:ascii="Times New Roman" w:hAnsi="Times New Roman" w:cs="Times New Roman"/>
          <w:sz w:val="24"/>
          <w:szCs w:val="24"/>
        </w:rPr>
      </w:pPr>
    </w:p>
    <w:p w14:paraId="5D6EFA0E" w14:textId="77777777" w:rsidR="000E2F30" w:rsidRDefault="000E2F30" w:rsidP="000E2F30">
      <w:pPr>
        <w:spacing w:line="480" w:lineRule="auto"/>
        <w:jc w:val="both"/>
        <w:rPr>
          <w:rFonts w:ascii="Times New Roman" w:hAnsi="Times New Roman" w:cs="Times New Roman"/>
          <w:sz w:val="24"/>
          <w:szCs w:val="24"/>
        </w:rPr>
      </w:pPr>
    </w:p>
    <w:p w14:paraId="057BDD0E" w14:textId="77777777" w:rsidR="000479E7" w:rsidRDefault="000479E7" w:rsidP="001B7A93">
      <w:pPr>
        <w:spacing w:line="480" w:lineRule="auto"/>
        <w:jc w:val="both"/>
        <w:rPr>
          <w:rFonts w:ascii="Times New Roman" w:hAnsi="Times New Roman" w:cs="Times New Roman"/>
          <w:sz w:val="24"/>
          <w:szCs w:val="24"/>
        </w:rPr>
      </w:pPr>
    </w:p>
    <w:p w14:paraId="7BDC2020" w14:textId="77777777" w:rsidR="009F0A43" w:rsidRDefault="009F0A43" w:rsidP="009F0A43">
      <w:r>
        <w:rPr>
          <w:noProof/>
          <w:lang w:val="en-US"/>
        </w:rPr>
        <w:lastRenderedPageBreak/>
        <w:drawing>
          <wp:inline distT="0" distB="0" distL="0" distR="0" wp14:anchorId="770669AF" wp14:editId="4C116658">
            <wp:extent cx="3848100" cy="3458204"/>
            <wp:effectExtent l="0" t="0" r="0" b="9525"/>
            <wp:docPr id="2061178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2201" cy="3470876"/>
                    </a:xfrm>
                    <a:prstGeom prst="rect">
                      <a:avLst/>
                    </a:prstGeom>
                    <a:noFill/>
                    <a:ln>
                      <a:noFill/>
                    </a:ln>
                  </pic:spPr>
                </pic:pic>
              </a:graphicData>
            </a:graphic>
          </wp:inline>
        </w:drawing>
      </w:r>
    </w:p>
    <w:p w14:paraId="46C954C0" w14:textId="77777777" w:rsidR="009F0A43" w:rsidRDefault="009F0A43"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Plate 4. Showing photomicrograph of group 4 rat (H and E staining, 400x). Showing normal seminiferous tubule, formation of new secondary spermatocytes, and proliferated spermatocytes.</w:t>
      </w:r>
    </w:p>
    <w:p w14:paraId="34C51D99" w14:textId="77777777" w:rsidR="001B7A93" w:rsidRDefault="001B7A93" w:rsidP="00420BCB">
      <w:pPr>
        <w:pStyle w:val="ListParagraph"/>
        <w:spacing w:line="480" w:lineRule="auto"/>
        <w:ind w:left="360"/>
        <w:jc w:val="both"/>
        <w:rPr>
          <w:rFonts w:ascii="Times New Roman" w:hAnsi="Times New Roman" w:cs="Times New Roman"/>
          <w:sz w:val="24"/>
          <w:szCs w:val="24"/>
        </w:rPr>
      </w:pPr>
    </w:p>
    <w:p w14:paraId="090D33E1"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5A8BE22E"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4370D554" w14:textId="77777777" w:rsidR="009F0A43" w:rsidRDefault="009F0A43" w:rsidP="009F0A43">
      <w:r>
        <w:rPr>
          <w:noProof/>
          <w:lang w:val="en-US"/>
        </w:rPr>
        <w:lastRenderedPageBreak/>
        <w:drawing>
          <wp:inline distT="0" distB="0" distL="0" distR="0" wp14:anchorId="52901CE7" wp14:editId="7DB1A913">
            <wp:extent cx="3819525" cy="2647950"/>
            <wp:effectExtent l="0" t="0" r="9525" b="0"/>
            <wp:docPr id="1235983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2647950"/>
                    </a:xfrm>
                    <a:prstGeom prst="rect">
                      <a:avLst/>
                    </a:prstGeom>
                    <a:noFill/>
                    <a:ln>
                      <a:noFill/>
                    </a:ln>
                  </pic:spPr>
                </pic:pic>
              </a:graphicData>
            </a:graphic>
          </wp:inline>
        </w:drawing>
      </w:r>
    </w:p>
    <w:p w14:paraId="5AB4D074" w14:textId="77777777" w:rsidR="009F0A43" w:rsidRDefault="009F0A43" w:rsidP="009F0A43">
      <w:r>
        <w:rPr>
          <w:rFonts w:ascii="Times New Roman" w:hAnsi="Times New Roman" w:cs="Times New Roman"/>
          <w:sz w:val="24"/>
          <w:szCs w:val="24"/>
        </w:rPr>
        <w:t>Plate 5. Showing photomicrograph of group 5 rat (H and E staining, 400x) stain.  Improved seminiferous tubule, primary and secondary spermatocytes and intact interstitial cells.</w:t>
      </w:r>
    </w:p>
    <w:p w14:paraId="65ADE348" w14:textId="77777777" w:rsidR="00420BCB" w:rsidRDefault="00420BCB" w:rsidP="00DA02B4">
      <w:pPr>
        <w:spacing w:after="0" w:line="276" w:lineRule="auto"/>
        <w:jc w:val="both"/>
        <w:rPr>
          <w:rFonts w:ascii="Times New Roman" w:hAnsi="Times New Roman" w:cs="Times New Roman"/>
          <w:sz w:val="28"/>
          <w:szCs w:val="28"/>
          <w:lang w:val="en-US"/>
        </w:rPr>
      </w:pPr>
    </w:p>
    <w:p w14:paraId="5AF525A2" w14:textId="77777777" w:rsidR="00DA02B4" w:rsidRDefault="00DA02B4" w:rsidP="00C77BD9">
      <w:pPr>
        <w:spacing w:line="480" w:lineRule="auto"/>
        <w:jc w:val="both"/>
        <w:rPr>
          <w:rFonts w:ascii="Times New Roman" w:hAnsi="Times New Roman" w:cs="Times New Roman"/>
          <w:b/>
          <w:bCs/>
          <w:sz w:val="24"/>
          <w:szCs w:val="24"/>
        </w:rPr>
      </w:pPr>
    </w:p>
    <w:p w14:paraId="09B1A7F3" w14:textId="77777777" w:rsidR="00C26BD3" w:rsidRDefault="00C26BD3" w:rsidP="00C77BD9">
      <w:pPr>
        <w:spacing w:line="480" w:lineRule="auto"/>
        <w:jc w:val="both"/>
        <w:rPr>
          <w:rFonts w:ascii="Times New Roman" w:hAnsi="Times New Roman" w:cs="Times New Roman"/>
          <w:b/>
          <w:bCs/>
          <w:sz w:val="24"/>
          <w:szCs w:val="24"/>
        </w:rPr>
      </w:pPr>
    </w:p>
    <w:p w14:paraId="7F84BE8F" w14:textId="77777777" w:rsidR="00C26BD3" w:rsidRDefault="00C26BD3" w:rsidP="00C77BD9">
      <w:pPr>
        <w:spacing w:line="480" w:lineRule="auto"/>
        <w:jc w:val="both"/>
        <w:rPr>
          <w:rFonts w:ascii="Times New Roman" w:hAnsi="Times New Roman" w:cs="Times New Roman"/>
          <w:b/>
          <w:bCs/>
          <w:sz w:val="24"/>
          <w:szCs w:val="24"/>
        </w:rPr>
      </w:pPr>
    </w:p>
    <w:p w14:paraId="228F7760" w14:textId="77777777" w:rsidR="00C26BD3" w:rsidRPr="00122930" w:rsidRDefault="00C26BD3" w:rsidP="00C77BD9">
      <w:pPr>
        <w:spacing w:line="480" w:lineRule="auto"/>
        <w:jc w:val="both"/>
        <w:rPr>
          <w:rFonts w:ascii="Times New Roman" w:hAnsi="Times New Roman" w:cs="Times New Roman"/>
          <w:b/>
          <w:bCs/>
          <w:sz w:val="24"/>
          <w:szCs w:val="24"/>
        </w:rPr>
      </w:pPr>
    </w:p>
    <w:p w14:paraId="74E3686D" w14:textId="77777777" w:rsidR="00C77BD9" w:rsidRPr="00C77BD9" w:rsidRDefault="00C77BD9" w:rsidP="00C26BD3">
      <w:pPr>
        <w:spacing w:line="480" w:lineRule="auto"/>
        <w:ind w:left="21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32A1389" w14:textId="77777777" w:rsidR="009F0A43" w:rsidRDefault="009F0A43" w:rsidP="009F0A43">
      <w:r>
        <w:rPr>
          <w:noProof/>
          <w:lang w:val="en-US"/>
        </w:rPr>
        <w:lastRenderedPageBreak/>
        <w:drawing>
          <wp:inline distT="0" distB="0" distL="0" distR="0" wp14:anchorId="23B031F8" wp14:editId="3979B882">
            <wp:extent cx="3305175" cy="2571750"/>
            <wp:effectExtent l="0" t="0" r="9525" b="0"/>
            <wp:docPr id="1246808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571750"/>
                    </a:xfrm>
                    <a:prstGeom prst="rect">
                      <a:avLst/>
                    </a:prstGeom>
                    <a:noFill/>
                    <a:ln>
                      <a:noFill/>
                    </a:ln>
                  </pic:spPr>
                </pic:pic>
              </a:graphicData>
            </a:graphic>
          </wp:inline>
        </w:drawing>
      </w:r>
    </w:p>
    <w:p w14:paraId="103C4504" w14:textId="77777777" w:rsidR="009F0A43" w:rsidRDefault="009F0A43"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Plate 6. Showing photomicrograph of group 6 rat (H and E staining, 400x).  Mild inflammation seminiferous tubule, </w:t>
      </w:r>
      <w:proofErr w:type="spellStart"/>
      <w:r>
        <w:rPr>
          <w:rFonts w:ascii="Times New Roman" w:hAnsi="Times New Roman" w:cs="Times New Roman"/>
          <w:sz w:val="24"/>
          <w:szCs w:val="24"/>
        </w:rPr>
        <w:t>spermatogia</w:t>
      </w:r>
      <w:proofErr w:type="spellEnd"/>
      <w:r>
        <w:rPr>
          <w:rFonts w:ascii="Times New Roman" w:hAnsi="Times New Roman" w:cs="Times New Roman"/>
          <w:sz w:val="24"/>
          <w:szCs w:val="24"/>
        </w:rPr>
        <w:t>, interstitial cells, primary and secondary spermatocytes and intact interstitial cells.</w:t>
      </w:r>
    </w:p>
    <w:p w14:paraId="7330608C" w14:textId="77777777" w:rsidR="000F213D" w:rsidRDefault="000F213D" w:rsidP="009F0A43">
      <w:pPr>
        <w:spacing w:line="480" w:lineRule="auto"/>
        <w:jc w:val="both"/>
        <w:rPr>
          <w:rFonts w:ascii="Times New Roman" w:hAnsi="Times New Roman" w:cs="Times New Roman"/>
          <w:sz w:val="24"/>
          <w:szCs w:val="24"/>
        </w:rPr>
      </w:pPr>
      <w:bookmarkStart w:id="0" w:name="_GoBack"/>
      <w:bookmarkEnd w:id="0"/>
    </w:p>
    <w:p w14:paraId="21F4E09C" w14:textId="77777777" w:rsidR="00DD5707" w:rsidRDefault="00DD5707" w:rsidP="009F0A43">
      <w:pPr>
        <w:spacing w:line="480" w:lineRule="auto"/>
        <w:jc w:val="both"/>
        <w:rPr>
          <w:rFonts w:ascii="Times New Roman" w:hAnsi="Times New Roman" w:cs="Times New Roman"/>
          <w:sz w:val="24"/>
          <w:szCs w:val="24"/>
        </w:rPr>
      </w:pPr>
    </w:p>
    <w:p w14:paraId="4A597CFD" w14:textId="77777777" w:rsidR="00DD5707" w:rsidRDefault="00DD5707" w:rsidP="009F0A43">
      <w:pPr>
        <w:spacing w:line="480" w:lineRule="auto"/>
        <w:jc w:val="both"/>
        <w:rPr>
          <w:rFonts w:ascii="Times New Roman" w:hAnsi="Times New Roman" w:cs="Times New Roman"/>
          <w:sz w:val="24"/>
          <w:szCs w:val="24"/>
        </w:rPr>
      </w:pPr>
    </w:p>
    <w:p w14:paraId="661CD837" w14:textId="77777777" w:rsidR="00DD5707" w:rsidRDefault="00DD5707" w:rsidP="009F0A43">
      <w:pPr>
        <w:spacing w:line="480" w:lineRule="auto"/>
        <w:jc w:val="both"/>
        <w:rPr>
          <w:rFonts w:ascii="Times New Roman" w:hAnsi="Times New Roman" w:cs="Times New Roman"/>
          <w:sz w:val="24"/>
          <w:szCs w:val="24"/>
        </w:rPr>
      </w:pPr>
    </w:p>
    <w:p w14:paraId="7B9F9BCE" w14:textId="77777777" w:rsidR="00DD5707" w:rsidRDefault="00DD5707" w:rsidP="009F0A43">
      <w:pPr>
        <w:spacing w:line="480" w:lineRule="auto"/>
        <w:jc w:val="both"/>
        <w:rPr>
          <w:rFonts w:ascii="Times New Roman" w:hAnsi="Times New Roman" w:cs="Times New Roman"/>
          <w:sz w:val="24"/>
          <w:szCs w:val="24"/>
        </w:rPr>
      </w:pPr>
    </w:p>
    <w:p w14:paraId="35292845" w14:textId="77777777" w:rsidR="000F213D" w:rsidRDefault="000F213D" w:rsidP="00DD5707">
      <w:pPr>
        <w:spacing w:line="480" w:lineRule="auto"/>
        <w:jc w:val="center"/>
        <w:rPr>
          <w:rFonts w:ascii="Times New Roman" w:hAnsi="Times New Roman" w:cs="Times New Roman"/>
          <w:b/>
          <w:bCs/>
          <w:sz w:val="24"/>
          <w:szCs w:val="24"/>
        </w:rPr>
      </w:pPr>
      <w:r w:rsidRPr="000F213D">
        <w:rPr>
          <w:rFonts w:ascii="Times New Roman" w:hAnsi="Times New Roman" w:cs="Times New Roman"/>
          <w:b/>
          <w:bCs/>
          <w:sz w:val="24"/>
          <w:szCs w:val="24"/>
        </w:rPr>
        <w:lastRenderedPageBreak/>
        <w:t>DISCUSSION</w:t>
      </w:r>
    </w:p>
    <w:p w14:paraId="06FAB16B" w14:textId="77777777" w:rsidR="00DB7F0E" w:rsidRDefault="00DB7F0E" w:rsidP="00DB7F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study, it could be clearly demonstrated that the mixture of tiger nuts and Date flour enhanced the sperm quality and </w:t>
      </w:r>
      <w:r w:rsidR="00C24EBE">
        <w:rPr>
          <w:rFonts w:ascii="Times New Roman" w:hAnsi="Times New Roman" w:cs="Times New Roman"/>
          <w:sz w:val="24"/>
          <w:szCs w:val="24"/>
        </w:rPr>
        <w:t>quantity</w:t>
      </w:r>
      <w:r>
        <w:rPr>
          <w:rFonts w:ascii="Times New Roman" w:hAnsi="Times New Roman" w:cs="Times New Roman"/>
          <w:sz w:val="24"/>
          <w:szCs w:val="24"/>
        </w:rPr>
        <w:t xml:space="preserve">. This is obvious in Group IV which was fed with tiger nuts and Dates flour in equal ratio (1:1). This might be due to the presence of flavonoids which was present in both samples which is a </w:t>
      </w:r>
      <w:r w:rsidR="00C24EBE">
        <w:rPr>
          <w:rFonts w:ascii="Times New Roman" w:hAnsi="Times New Roman" w:cs="Times New Roman"/>
          <w:sz w:val="24"/>
          <w:szCs w:val="24"/>
        </w:rPr>
        <w:t>good antioxidant</w:t>
      </w:r>
      <w:r>
        <w:rPr>
          <w:rFonts w:ascii="Times New Roman" w:hAnsi="Times New Roman" w:cs="Times New Roman"/>
          <w:sz w:val="24"/>
          <w:szCs w:val="24"/>
        </w:rPr>
        <w:t>. Antioxidants have been shown to improve key steps in spermatogenesis, steroidogenesis (</w:t>
      </w:r>
      <w:proofErr w:type="spellStart"/>
      <w:r>
        <w:rPr>
          <w:rFonts w:ascii="Times New Roman" w:hAnsi="Times New Roman" w:cs="Times New Roman"/>
          <w:sz w:val="24"/>
          <w:szCs w:val="24"/>
        </w:rPr>
        <w:t>Sheweita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2005). Similar report was obtained by Biglari (2009), who confirmed that Dates are made up of phenolic compounds and flavonoids which </w:t>
      </w:r>
      <w:r w:rsidR="00FC672A">
        <w:rPr>
          <w:rFonts w:ascii="Times New Roman" w:hAnsi="Times New Roman" w:cs="Times New Roman"/>
          <w:sz w:val="24"/>
          <w:szCs w:val="24"/>
        </w:rPr>
        <w:t>provide</w:t>
      </w:r>
      <w:r>
        <w:rPr>
          <w:rFonts w:ascii="Times New Roman" w:hAnsi="Times New Roman" w:cs="Times New Roman"/>
          <w:sz w:val="24"/>
          <w:szCs w:val="24"/>
        </w:rPr>
        <w:t xml:space="preserve"> antioxidant activities, also a report by Bennet </w:t>
      </w:r>
      <w:proofErr w:type="gramStart"/>
      <w:r>
        <w:rPr>
          <w:rFonts w:ascii="Times New Roman" w:hAnsi="Times New Roman" w:cs="Times New Roman"/>
          <w:i/>
          <w:sz w:val="24"/>
          <w:szCs w:val="24"/>
        </w:rPr>
        <w:t>et al.,</w:t>
      </w:r>
      <w:r>
        <w:rPr>
          <w:rFonts w:ascii="Times New Roman" w:hAnsi="Times New Roman" w:cs="Times New Roman"/>
          <w:sz w:val="24"/>
          <w:szCs w:val="24"/>
        </w:rPr>
        <w:t>(</w:t>
      </w:r>
      <w:proofErr w:type="gramEnd"/>
      <w:r>
        <w:rPr>
          <w:rFonts w:ascii="Times New Roman" w:hAnsi="Times New Roman" w:cs="Times New Roman"/>
          <w:sz w:val="24"/>
          <w:szCs w:val="24"/>
        </w:rPr>
        <w:t xml:space="preserve">1966) and Mahran </w:t>
      </w:r>
      <w:r>
        <w:rPr>
          <w:rFonts w:ascii="Times New Roman" w:hAnsi="Times New Roman" w:cs="Times New Roman"/>
          <w:i/>
          <w:sz w:val="24"/>
          <w:szCs w:val="24"/>
        </w:rPr>
        <w:t>et al.,</w:t>
      </w:r>
      <w:r>
        <w:rPr>
          <w:rFonts w:ascii="Times New Roman" w:hAnsi="Times New Roman" w:cs="Times New Roman"/>
          <w:sz w:val="24"/>
          <w:szCs w:val="24"/>
        </w:rPr>
        <w:t xml:space="preserve">(1976) indicated that Date palm </w:t>
      </w:r>
      <w:r w:rsidR="00FC672A">
        <w:rPr>
          <w:rFonts w:ascii="Times New Roman" w:hAnsi="Times New Roman" w:cs="Times New Roman"/>
          <w:sz w:val="24"/>
          <w:szCs w:val="24"/>
        </w:rPr>
        <w:t>contains</w:t>
      </w:r>
      <w:r>
        <w:rPr>
          <w:rFonts w:ascii="Times New Roman" w:hAnsi="Times New Roman" w:cs="Times New Roman"/>
          <w:sz w:val="24"/>
          <w:szCs w:val="24"/>
        </w:rPr>
        <w:t xml:space="preserve"> </w:t>
      </w:r>
      <w:proofErr w:type="spellStart"/>
      <w:r>
        <w:rPr>
          <w:rFonts w:ascii="Times New Roman" w:hAnsi="Times New Roman" w:cs="Times New Roman"/>
          <w:sz w:val="24"/>
          <w:szCs w:val="24"/>
        </w:rPr>
        <w:t>estradiol</w:t>
      </w:r>
      <w:proofErr w:type="spellEnd"/>
      <w:r>
        <w:rPr>
          <w:rFonts w:ascii="Times New Roman" w:hAnsi="Times New Roman" w:cs="Times New Roman"/>
          <w:sz w:val="24"/>
          <w:szCs w:val="24"/>
        </w:rPr>
        <w:t xml:space="preserve"> and flavonoid components which has helpful effects on sperm quality. </w:t>
      </w:r>
      <w:proofErr w:type="spellStart"/>
      <w:r>
        <w:rPr>
          <w:rFonts w:ascii="Times New Roman" w:hAnsi="Times New Roman" w:cs="Times New Roman"/>
          <w:sz w:val="24"/>
          <w:szCs w:val="24"/>
        </w:rPr>
        <w:t>Ekaluo</w:t>
      </w:r>
      <w:proofErr w:type="spellEnd"/>
      <w:r>
        <w:rPr>
          <w:rFonts w:ascii="Times New Roman" w:hAnsi="Times New Roman" w:cs="Times New Roman"/>
          <w:sz w:val="24"/>
          <w:szCs w:val="24"/>
        </w:rPr>
        <w:t xml:space="preserve"> </w:t>
      </w:r>
      <w:proofErr w:type="gramStart"/>
      <w:r>
        <w:rPr>
          <w:rFonts w:ascii="Times New Roman" w:hAnsi="Times New Roman" w:cs="Times New Roman"/>
          <w:i/>
          <w:sz w:val="24"/>
          <w:szCs w:val="24"/>
        </w:rPr>
        <w:t>et al.,</w:t>
      </w:r>
      <w:r>
        <w:rPr>
          <w:rFonts w:ascii="Times New Roman" w:hAnsi="Times New Roman" w:cs="Times New Roman"/>
          <w:sz w:val="24"/>
          <w:szCs w:val="24"/>
        </w:rPr>
        <w:t>(</w:t>
      </w:r>
      <w:proofErr w:type="gramEnd"/>
      <w:r>
        <w:rPr>
          <w:rFonts w:ascii="Times New Roman" w:hAnsi="Times New Roman" w:cs="Times New Roman"/>
          <w:sz w:val="24"/>
          <w:szCs w:val="24"/>
        </w:rPr>
        <w:t>2015) used</w:t>
      </w:r>
      <w:r w:rsidR="00FC672A">
        <w:rPr>
          <w:rFonts w:ascii="Times New Roman" w:hAnsi="Times New Roman" w:cs="Times New Roman"/>
          <w:sz w:val="24"/>
          <w:szCs w:val="24"/>
        </w:rPr>
        <w:t xml:space="preserve"> an </w:t>
      </w:r>
      <w:r>
        <w:rPr>
          <w:rFonts w:ascii="Times New Roman" w:hAnsi="Times New Roman" w:cs="Times New Roman"/>
          <w:sz w:val="24"/>
          <w:szCs w:val="24"/>
        </w:rPr>
        <w:t xml:space="preserve">aqueous extract of tiger nuts and confirmed that tiger nut extracts </w:t>
      </w:r>
      <w:r w:rsidR="00761AC6">
        <w:rPr>
          <w:rFonts w:ascii="Times New Roman" w:hAnsi="Times New Roman" w:cs="Times New Roman"/>
          <w:sz w:val="24"/>
          <w:szCs w:val="24"/>
        </w:rPr>
        <w:t>have</w:t>
      </w:r>
      <w:r>
        <w:rPr>
          <w:rFonts w:ascii="Times New Roman" w:hAnsi="Times New Roman" w:cs="Times New Roman"/>
          <w:sz w:val="24"/>
          <w:szCs w:val="24"/>
        </w:rPr>
        <w:t xml:space="preserve"> the capability of enhancing sperm count and sperm quality and hence can improve fertility and ease toxicity </w:t>
      </w:r>
      <w:r w:rsidR="00C24EBE">
        <w:rPr>
          <w:rFonts w:ascii="Times New Roman" w:hAnsi="Times New Roman" w:cs="Times New Roman"/>
          <w:sz w:val="24"/>
          <w:szCs w:val="24"/>
        </w:rPr>
        <w:t>on</w:t>
      </w:r>
      <w:r>
        <w:rPr>
          <w:rFonts w:ascii="Times New Roman" w:hAnsi="Times New Roman" w:cs="Times New Roman"/>
          <w:sz w:val="24"/>
          <w:szCs w:val="24"/>
        </w:rPr>
        <w:t xml:space="preserve"> sperm. </w:t>
      </w:r>
      <w:r w:rsidR="00761AC6">
        <w:rPr>
          <w:rFonts w:ascii="Times New Roman" w:hAnsi="Times New Roman" w:cs="Times New Roman"/>
          <w:sz w:val="24"/>
          <w:szCs w:val="24"/>
        </w:rPr>
        <w:t>When combined with Dates flour, tiger nuts</w:t>
      </w:r>
      <w:r>
        <w:rPr>
          <w:rFonts w:ascii="Times New Roman" w:hAnsi="Times New Roman" w:cs="Times New Roman"/>
          <w:sz w:val="24"/>
          <w:szCs w:val="24"/>
        </w:rPr>
        <w:t xml:space="preserve"> flour increased the sperm count and quality more than when the two samples were used separately.</w:t>
      </w:r>
    </w:p>
    <w:p w14:paraId="5A74FAE2" w14:textId="77777777" w:rsidR="00DB7F0E" w:rsidRDefault="00DB7F0E" w:rsidP="00DB7F0E">
      <w:pPr>
        <w:spacing w:line="480" w:lineRule="auto"/>
        <w:jc w:val="both"/>
        <w:rPr>
          <w:rFonts w:ascii="Times New Roman" w:hAnsi="Times New Roman" w:cs="Times New Roman"/>
          <w:sz w:val="24"/>
          <w:szCs w:val="24"/>
        </w:rPr>
      </w:pPr>
      <w:r>
        <w:rPr>
          <w:rFonts w:ascii="Times New Roman" w:hAnsi="Times New Roman" w:cs="Times New Roman"/>
          <w:sz w:val="24"/>
          <w:szCs w:val="24"/>
        </w:rPr>
        <w:t>Testosterone is the major male hormone it works with FSH to initiate and maintain spermatogenesis. In this study</w:t>
      </w:r>
      <w:r w:rsidR="00761AC6">
        <w:rPr>
          <w:rFonts w:ascii="Times New Roman" w:hAnsi="Times New Roman" w:cs="Times New Roman"/>
          <w:sz w:val="24"/>
          <w:szCs w:val="24"/>
        </w:rPr>
        <w:t>,</w:t>
      </w:r>
      <w:r>
        <w:rPr>
          <w:rFonts w:ascii="Times New Roman" w:hAnsi="Times New Roman" w:cs="Times New Roman"/>
          <w:sz w:val="24"/>
          <w:szCs w:val="24"/>
        </w:rPr>
        <w:t xml:space="preserve"> the significant increase</w:t>
      </w:r>
      <w:r w:rsidR="00761AC6">
        <w:rPr>
          <w:rFonts w:ascii="Times New Roman" w:hAnsi="Times New Roman" w:cs="Times New Roman"/>
          <w:sz w:val="24"/>
          <w:szCs w:val="24"/>
        </w:rPr>
        <w:t xml:space="preserve"> in</w:t>
      </w:r>
      <w:r>
        <w:rPr>
          <w:rFonts w:ascii="Times New Roman" w:hAnsi="Times New Roman" w:cs="Times New Roman"/>
          <w:sz w:val="24"/>
          <w:szCs w:val="24"/>
        </w:rPr>
        <w:t xml:space="preserve"> testosterone and Follicle Stimulating hormone (FSH) observed in Group VI and the notable increase though not significant seen in Group V might be linked to the ability </w:t>
      </w:r>
      <w:r w:rsidR="00761AC6">
        <w:rPr>
          <w:rFonts w:ascii="Times New Roman" w:hAnsi="Times New Roman" w:cs="Times New Roman"/>
          <w:sz w:val="24"/>
          <w:szCs w:val="24"/>
        </w:rPr>
        <w:t>of the</w:t>
      </w:r>
      <w:r>
        <w:rPr>
          <w:rFonts w:ascii="Times New Roman" w:hAnsi="Times New Roman" w:cs="Times New Roman"/>
          <w:sz w:val="24"/>
          <w:szCs w:val="24"/>
        </w:rPr>
        <w:t xml:space="preserve"> mixture therapy of Dates and tiger nut flour having </w:t>
      </w:r>
      <w:proofErr w:type="spellStart"/>
      <w:r>
        <w:rPr>
          <w:rFonts w:ascii="Times New Roman" w:hAnsi="Times New Roman" w:cs="Times New Roman"/>
          <w:sz w:val="24"/>
          <w:szCs w:val="24"/>
        </w:rPr>
        <w:t>androspermatogenic</w:t>
      </w:r>
      <w:proofErr w:type="spellEnd"/>
      <w:r>
        <w:rPr>
          <w:rFonts w:ascii="Times New Roman" w:hAnsi="Times New Roman" w:cs="Times New Roman"/>
          <w:sz w:val="24"/>
          <w:szCs w:val="24"/>
        </w:rPr>
        <w:t xml:space="preserve"> potentials. This agrees with the report of Ajiboye </w:t>
      </w:r>
      <w:r>
        <w:rPr>
          <w:rFonts w:ascii="Times New Roman" w:hAnsi="Times New Roman" w:cs="Times New Roman"/>
          <w:i/>
          <w:sz w:val="24"/>
          <w:szCs w:val="24"/>
        </w:rPr>
        <w:t>et al.,</w:t>
      </w:r>
      <w:r>
        <w:rPr>
          <w:rFonts w:ascii="Times New Roman" w:hAnsi="Times New Roman" w:cs="Times New Roman"/>
          <w:sz w:val="24"/>
          <w:szCs w:val="24"/>
        </w:rPr>
        <w:t xml:space="preserve"> 2014 on the Aphrodisiac effect of aqueous root extract on </w:t>
      </w:r>
      <w:proofErr w:type="spellStart"/>
      <w:r>
        <w:rPr>
          <w:rFonts w:ascii="Times New Roman" w:hAnsi="Times New Roman" w:cs="Times New Roman"/>
          <w:sz w:val="24"/>
          <w:szCs w:val="24"/>
        </w:rPr>
        <w:t>lecaniodiscus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cupaniodes</w:t>
      </w:r>
      <w:proofErr w:type="spellEnd"/>
      <w:r>
        <w:rPr>
          <w:rFonts w:ascii="Times New Roman" w:hAnsi="Times New Roman" w:cs="Times New Roman"/>
          <w:sz w:val="24"/>
          <w:szCs w:val="24"/>
        </w:rPr>
        <w:t xml:space="preserve"> in sexually impaired rats.</w:t>
      </w:r>
    </w:p>
    <w:p w14:paraId="54C9A5F6" w14:textId="77777777" w:rsidR="00C77BD9" w:rsidRPr="00DD5707" w:rsidRDefault="00CC72BC" w:rsidP="00DD570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187F">
        <w:rPr>
          <w:rFonts w:ascii="Times New Roman" w:hAnsi="Times New Roman" w:cs="Times New Roman"/>
          <w:sz w:val="24"/>
          <w:szCs w:val="24"/>
        </w:rPr>
        <w:t>Normal spermatocytes, seminiferous tubules</w:t>
      </w:r>
      <w:r w:rsidR="00761AC6">
        <w:rPr>
          <w:rFonts w:ascii="Times New Roman" w:hAnsi="Times New Roman" w:cs="Times New Roman"/>
          <w:sz w:val="24"/>
          <w:szCs w:val="24"/>
        </w:rPr>
        <w:t>,</w:t>
      </w:r>
      <w:r w:rsidR="0098187F">
        <w:rPr>
          <w:rFonts w:ascii="Times New Roman" w:hAnsi="Times New Roman" w:cs="Times New Roman"/>
          <w:sz w:val="24"/>
          <w:szCs w:val="24"/>
        </w:rPr>
        <w:t xml:space="preserve"> and </w:t>
      </w:r>
      <w:proofErr w:type="spellStart"/>
      <w:r w:rsidR="0098187F">
        <w:rPr>
          <w:rFonts w:ascii="Times New Roman" w:hAnsi="Times New Roman" w:cs="Times New Roman"/>
          <w:sz w:val="24"/>
          <w:szCs w:val="24"/>
        </w:rPr>
        <w:t>spermatogia</w:t>
      </w:r>
      <w:proofErr w:type="spellEnd"/>
      <w:r w:rsidR="0098187F">
        <w:rPr>
          <w:rFonts w:ascii="Times New Roman" w:hAnsi="Times New Roman" w:cs="Times New Roman"/>
          <w:sz w:val="24"/>
          <w:szCs w:val="24"/>
        </w:rPr>
        <w:t xml:space="preserve"> of the group given the formulated diet </w:t>
      </w:r>
      <w:r w:rsidR="00761AC6">
        <w:rPr>
          <w:rFonts w:ascii="Times New Roman" w:hAnsi="Times New Roman" w:cs="Times New Roman"/>
          <w:sz w:val="24"/>
          <w:szCs w:val="24"/>
        </w:rPr>
        <w:t xml:space="preserve">were histologically shown to have no pathology </w:t>
      </w:r>
      <w:r w:rsidR="0098187F">
        <w:rPr>
          <w:rFonts w:ascii="Times New Roman" w:hAnsi="Times New Roman" w:cs="Times New Roman"/>
          <w:sz w:val="24"/>
          <w:szCs w:val="24"/>
        </w:rPr>
        <w:t>compared to the control plates in Plate 13-18</w:t>
      </w:r>
      <w:r w:rsidR="00761AC6">
        <w:rPr>
          <w:rFonts w:ascii="Times New Roman" w:hAnsi="Times New Roman" w:cs="Times New Roman"/>
          <w:sz w:val="24"/>
          <w:szCs w:val="24"/>
        </w:rPr>
        <w:t xml:space="preserve">. This proves that the feed mixture is </w:t>
      </w:r>
      <w:proofErr w:type="spellStart"/>
      <w:r w:rsidR="00761AC6">
        <w:rPr>
          <w:rFonts w:ascii="Times New Roman" w:hAnsi="Times New Roman" w:cs="Times New Roman"/>
          <w:sz w:val="24"/>
          <w:szCs w:val="24"/>
        </w:rPr>
        <w:t>histopathologically</w:t>
      </w:r>
      <w:proofErr w:type="spellEnd"/>
      <w:r w:rsidR="00761AC6">
        <w:rPr>
          <w:rFonts w:ascii="Times New Roman" w:hAnsi="Times New Roman" w:cs="Times New Roman"/>
          <w:sz w:val="24"/>
          <w:szCs w:val="24"/>
        </w:rPr>
        <w:t xml:space="preserve"> safe for the testes. </w:t>
      </w:r>
    </w:p>
    <w:p w14:paraId="56F0C3DB" w14:textId="77777777" w:rsidR="00416988" w:rsidRPr="00DD5707" w:rsidRDefault="00FC672A" w:rsidP="00942F0A">
      <w:pPr>
        <w:spacing w:before="100" w:beforeAutospacing="1"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CONCLUSION</w:t>
      </w:r>
    </w:p>
    <w:p w14:paraId="6D967B34" w14:textId="77777777"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Tiger nuts and Dates to improve sperm quality and quantity in male Wistar rats resulted in the efficient regeneration of their sperm cells as can be evidenced in their volume, viability, morphology, motility, and sperm counts.</w:t>
      </w:r>
    </w:p>
    <w:p w14:paraId="41016124" w14:textId="77777777"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combined use of Dates fruit and tiger nuts in </w:t>
      </w:r>
      <w:proofErr w:type="spellStart"/>
      <w:r>
        <w:rPr>
          <w:rFonts w:ascii="Times New Roman" w:hAnsi="Times New Roman" w:cs="Times New Roman"/>
          <w:sz w:val="24"/>
          <w:szCs w:val="24"/>
        </w:rPr>
        <w:t>wistar</w:t>
      </w:r>
      <w:proofErr w:type="spellEnd"/>
      <w:r>
        <w:rPr>
          <w:rFonts w:ascii="Times New Roman" w:hAnsi="Times New Roman" w:cs="Times New Roman"/>
          <w:sz w:val="24"/>
          <w:szCs w:val="24"/>
        </w:rPr>
        <w:t xml:space="preserve"> rats is a better option in enhancing male reproductive system as their use does not create or pose great risk to the testes. </w:t>
      </w:r>
    </w:p>
    <w:p w14:paraId="6CF8879B" w14:textId="77777777"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In improving fertility, Tiger nuts alone and in combination with Dates enhanced the sex hormones (Testosterone and Follicle Stimulating Hormone) responsible for male fertility.</w:t>
      </w:r>
    </w:p>
    <w:p w14:paraId="157723DF" w14:textId="77777777" w:rsidR="00FC672A" w:rsidRPr="00DD5707" w:rsidRDefault="00FC672A" w:rsidP="00FC672A">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RECOMMENDATION</w:t>
      </w:r>
    </w:p>
    <w:p w14:paraId="16A7DE7B" w14:textId="77777777" w:rsidR="00FC672A" w:rsidRPr="00FC672A" w:rsidRDefault="00FC672A" w:rsidP="00FC672A">
      <w:pPr>
        <w:numPr>
          <w:ilvl w:val="0"/>
          <w:numId w:val="4"/>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Further studies should be carried out on male rats involving the female rats too to ascertain their mounting frequency, intromission frequency and Ejaculatory frequency. Also studies to ascertain their mounting latency, intromission latency and ejaculatory latency should be carried out.</w:t>
      </w:r>
    </w:p>
    <w:p w14:paraId="410EDE90" w14:textId="77777777" w:rsidR="009A559C" w:rsidRPr="00DD5707" w:rsidRDefault="009A559C" w:rsidP="00FC672A">
      <w:pPr>
        <w:numPr>
          <w:ilvl w:val="0"/>
          <w:numId w:val="4"/>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combination therapy of tiger nuts and Dates should be tried on patients with erectile dysfunction to ascertain its effects. </w:t>
      </w:r>
    </w:p>
    <w:p w14:paraId="727D17E5" w14:textId="77777777" w:rsidR="00FC672A" w:rsidRPr="00135C13" w:rsidRDefault="009A559C" w:rsidP="00FC672A">
      <w:pPr>
        <w:spacing w:line="480" w:lineRule="auto"/>
        <w:jc w:val="both"/>
        <w:rPr>
          <w:rFonts w:ascii="Times New Roman" w:hAnsi="Times New Roman" w:cs="Times New Roman"/>
          <w:b/>
          <w:bCs/>
          <w:sz w:val="24"/>
          <w:szCs w:val="24"/>
        </w:rPr>
      </w:pPr>
      <w:r w:rsidRPr="00135C13">
        <w:rPr>
          <w:rFonts w:ascii="Times New Roman" w:hAnsi="Times New Roman" w:cs="Times New Roman"/>
          <w:b/>
          <w:bCs/>
          <w:sz w:val="24"/>
          <w:szCs w:val="24"/>
        </w:rPr>
        <w:lastRenderedPageBreak/>
        <w:t>CONTRIBUTION TO KNOWLEDGE</w:t>
      </w:r>
    </w:p>
    <w:p w14:paraId="440AA760" w14:textId="77777777" w:rsidR="009A559C" w:rsidRDefault="009A559C" w:rsidP="00FA65B1">
      <w:pPr>
        <w:spacing w:line="480" w:lineRule="auto"/>
        <w:rPr>
          <w:rFonts w:ascii="Times New Roman" w:hAnsi="Times New Roman" w:cs="Times New Roman"/>
          <w:sz w:val="24"/>
          <w:szCs w:val="24"/>
        </w:rPr>
      </w:pPr>
      <w:r>
        <w:rPr>
          <w:rFonts w:ascii="Times New Roman" w:hAnsi="Times New Roman" w:cs="Times New Roman"/>
          <w:sz w:val="24"/>
          <w:szCs w:val="24"/>
        </w:rPr>
        <w:t>The administration of the mixture of Tiger nuts and Dates fruit helped in improving the sperm quality and quantity, and also the levels of the reproductive hormones (FSH and Testosterone) of male Wistar albino rats</w:t>
      </w:r>
    </w:p>
    <w:p w14:paraId="27AE6850" w14:textId="77777777" w:rsidR="00DD5707" w:rsidRDefault="00DD5707" w:rsidP="009A559C">
      <w:pPr>
        <w:rPr>
          <w:rFonts w:ascii="Times New Roman" w:hAnsi="Times New Roman" w:cs="Times New Roman"/>
          <w:sz w:val="24"/>
          <w:szCs w:val="24"/>
        </w:rPr>
      </w:pPr>
    </w:p>
    <w:p w14:paraId="68E48EDD" w14:textId="77777777" w:rsidR="00DD5707" w:rsidRDefault="00DD5707" w:rsidP="009A559C">
      <w:pPr>
        <w:rPr>
          <w:rFonts w:ascii="Times New Roman" w:hAnsi="Times New Roman" w:cs="Times New Roman"/>
          <w:sz w:val="24"/>
          <w:szCs w:val="24"/>
        </w:rPr>
      </w:pPr>
    </w:p>
    <w:p w14:paraId="2349B145" w14:textId="77777777" w:rsidR="0031369D" w:rsidRPr="0031369D" w:rsidRDefault="009A559C" w:rsidP="0031369D">
      <w:pPr>
        <w:jc w:val="center"/>
        <w:rPr>
          <w:rFonts w:ascii="Times New Roman" w:hAnsi="Times New Roman" w:cs="Times New Roman"/>
          <w:b/>
          <w:bCs/>
          <w:sz w:val="24"/>
          <w:szCs w:val="24"/>
        </w:rPr>
      </w:pPr>
      <w:r w:rsidRPr="002A2B7A">
        <w:rPr>
          <w:rFonts w:ascii="Times New Roman" w:hAnsi="Times New Roman" w:cs="Times New Roman"/>
          <w:b/>
          <w:bCs/>
          <w:sz w:val="24"/>
          <w:szCs w:val="24"/>
        </w:rPr>
        <w:t>REFERENCES</w:t>
      </w:r>
    </w:p>
    <w:p w14:paraId="5D2256A4"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Ajiboye T.O, Nurudeen, O.O, Yakubu, M.T (2014). Aphrodisiac effect of aqueous root extract of </w:t>
      </w:r>
      <w:proofErr w:type="spellStart"/>
      <w:r>
        <w:rPr>
          <w:rFonts w:ascii="Times New Roman" w:hAnsi="Times New Roman" w:cs="Times New Roman"/>
          <w:i/>
          <w:sz w:val="24"/>
          <w:szCs w:val="24"/>
        </w:rPr>
        <w:t>Lecaniodiscus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cupaniodes</w:t>
      </w:r>
      <w:proofErr w:type="spellEnd"/>
      <w:r>
        <w:rPr>
          <w:rFonts w:ascii="Times New Roman" w:hAnsi="Times New Roman" w:cs="Times New Roman"/>
          <w:sz w:val="24"/>
          <w:szCs w:val="24"/>
        </w:rPr>
        <w:t xml:space="preserve"> in sexually impaired               rats. </w:t>
      </w:r>
      <w:r>
        <w:rPr>
          <w:rFonts w:ascii="Times New Roman" w:hAnsi="Times New Roman" w:cs="Times New Roman"/>
          <w:i/>
          <w:sz w:val="24"/>
          <w:szCs w:val="24"/>
        </w:rPr>
        <w:t>Journal of basic and clinical physiology and pharmacology.</w:t>
      </w:r>
      <w:r>
        <w:rPr>
          <w:rFonts w:ascii="Times New Roman" w:hAnsi="Times New Roman" w:cs="Times New Roman"/>
          <w:sz w:val="24"/>
          <w:szCs w:val="24"/>
        </w:rPr>
        <w:t xml:space="preserve"> </w:t>
      </w:r>
      <w:r>
        <w:rPr>
          <w:rFonts w:ascii="Times New Roman" w:hAnsi="Times New Roman" w:cs="Times New Roman"/>
          <w:b/>
          <w:sz w:val="24"/>
          <w:szCs w:val="24"/>
        </w:rPr>
        <w:t>25</w:t>
      </w:r>
      <w:r>
        <w:rPr>
          <w:rFonts w:ascii="Times New Roman" w:hAnsi="Times New Roman" w:cs="Times New Roman"/>
          <w:sz w:val="24"/>
          <w:szCs w:val="24"/>
        </w:rPr>
        <w:t>(2): 241-248.</w:t>
      </w:r>
    </w:p>
    <w:p w14:paraId="0962C2B9"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Biglari, F. (2009). Assessment of Antioxidant potential of Date (Phoenix Dactylifera) fruits from Iran, Effect of cold storage and addition to minced chicken Meat; </w:t>
      </w:r>
      <w:proofErr w:type="spellStart"/>
      <w:r>
        <w:rPr>
          <w:rFonts w:ascii="Times New Roman" w:hAnsi="Times New Roman" w:cs="Times New Roman"/>
          <w:i/>
          <w:sz w:val="24"/>
          <w:szCs w:val="24"/>
        </w:rPr>
        <w:t>Universiti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Sains</w:t>
      </w:r>
      <w:proofErr w:type="spellEnd"/>
      <w:r>
        <w:rPr>
          <w:rFonts w:ascii="Times New Roman" w:hAnsi="Times New Roman" w:cs="Times New Roman"/>
          <w:i/>
          <w:sz w:val="24"/>
          <w:szCs w:val="24"/>
        </w:rPr>
        <w:t xml:space="preserve"> Malaysia.</w:t>
      </w:r>
      <w:r>
        <w:rPr>
          <w:rFonts w:ascii="Times New Roman" w:hAnsi="Times New Roman" w:cs="Times New Roman"/>
          <w:sz w:val="24"/>
          <w:szCs w:val="24"/>
        </w:rPr>
        <w:t xml:space="preserve"> P 17.</w:t>
      </w:r>
    </w:p>
    <w:p w14:paraId="2CD4F153" w14:textId="77777777" w:rsidR="0031369D" w:rsidRDefault="0031369D" w:rsidP="00DD5707">
      <w:pPr>
        <w:ind w:left="990" w:hanging="990"/>
        <w:jc w:val="both"/>
        <w:rPr>
          <w:rFonts w:ascii="Times New Roman" w:hAnsi="Times New Roman" w:cs="Times New Roman"/>
          <w:sz w:val="24"/>
          <w:szCs w:val="24"/>
        </w:rPr>
      </w:pPr>
      <w:r>
        <w:rPr>
          <w:rFonts w:ascii="Times New Roman" w:hAnsi="Times New Roman" w:cs="Times New Roman"/>
          <w:sz w:val="24"/>
          <w:szCs w:val="24"/>
        </w:rPr>
        <w:t xml:space="preserve">Carpentier, M. </w:t>
      </w:r>
      <w:proofErr w:type="spellStart"/>
      <w:r>
        <w:rPr>
          <w:rFonts w:ascii="Times New Roman" w:hAnsi="Times New Roman" w:cs="Times New Roman"/>
          <w:sz w:val="24"/>
          <w:szCs w:val="24"/>
        </w:rPr>
        <w:t>Sahpaz</w:t>
      </w:r>
      <w:proofErr w:type="spellEnd"/>
      <w:r>
        <w:rPr>
          <w:rFonts w:ascii="Times New Roman" w:hAnsi="Times New Roman" w:cs="Times New Roman"/>
          <w:sz w:val="24"/>
          <w:szCs w:val="24"/>
        </w:rPr>
        <w:t xml:space="preserve">, S. and Bailleul, F. (2004). “Plants and Erectile dysfunction”, Phototherapy, Volume </w:t>
      </w:r>
      <w:r>
        <w:rPr>
          <w:rFonts w:ascii="Times New Roman" w:hAnsi="Times New Roman" w:cs="Times New Roman"/>
          <w:b/>
          <w:sz w:val="24"/>
          <w:szCs w:val="24"/>
        </w:rPr>
        <w:t>3</w:t>
      </w:r>
      <w:r>
        <w:rPr>
          <w:rFonts w:ascii="Times New Roman" w:hAnsi="Times New Roman" w:cs="Times New Roman"/>
          <w:sz w:val="24"/>
          <w:szCs w:val="24"/>
        </w:rPr>
        <w:t>, page 66-71.</w:t>
      </w:r>
    </w:p>
    <w:p w14:paraId="003AC6E3" w14:textId="77777777" w:rsidR="0031369D" w:rsidRDefault="0031369D" w:rsidP="00DD5707">
      <w:pPr>
        <w:spacing w:line="48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t>Defelis</w:t>
      </w:r>
      <w:proofErr w:type="spellEnd"/>
      <w:r>
        <w:rPr>
          <w:rFonts w:ascii="Times New Roman" w:hAnsi="Times New Roman" w:cs="Times New Roman"/>
          <w:sz w:val="24"/>
          <w:szCs w:val="24"/>
        </w:rPr>
        <w:t xml:space="preserve"> M.S. (2002). Yellow nutsedge</w:t>
      </w:r>
      <w:r>
        <w:rPr>
          <w:rFonts w:ascii="Times New Roman" w:hAnsi="Times New Roman" w:cs="Times New Roman"/>
          <w:i/>
          <w:sz w:val="24"/>
          <w:szCs w:val="24"/>
        </w:rPr>
        <w:t xml:space="preserve"> Cyperus esculentus L</w:t>
      </w:r>
      <w:r>
        <w:rPr>
          <w:rFonts w:ascii="Times New Roman" w:hAnsi="Times New Roman" w:cs="Times New Roman"/>
          <w:sz w:val="24"/>
          <w:szCs w:val="24"/>
        </w:rPr>
        <w:t xml:space="preserve">. Snack food of the gods. </w:t>
      </w:r>
      <w:r>
        <w:rPr>
          <w:rFonts w:ascii="Times New Roman" w:hAnsi="Times New Roman" w:cs="Times New Roman"/>
          <w:i/>
          <w:sz w:val="24"/>
          <w:szCs w:val="24"/>
        </w:rPr>
        <w:t>Weed / Technology,</w:t>
      </w:r>
      <w:r>
        <w:rPr>
          <w:rFonts w:ascii="Times New Roman" w:hAnsi="Times New Roman" w:cs="Times New Roman"/>
          <w:sz w:val="24"/>
          <w:szCs w:val="24"/>
        </w:rPr>
        <w:t xml:space="preserve"> </w:t>
      </w:r>
      <w:r>
        <w:rPr>
          <w:rFonts w:ascii="Times New Roman" w:hAnsi="Times New Roman" w:cs="Times New Roman"/>
          <w:b/>
          <w:sz w:val="24"/>
          <w:szCs w:val="24"/>
        </w:rPr>
        <w:t>16</w:t>
      </w:r>
      <w:r>
        <w:rPr>
          <w:rFonts w:ascii="Times New Roman" w:hAnsi="Times New Roman" w:cs="Times New Roman"/>
          <w:sz w:val="24"/>
          <w:szCs w:val="24"/>
        </w:rPr>
        <w:t>:901-907.</w:t>
      </w:r>
    </w:p>
    <w:p w14:paraId="69EC9BC0" w14:textId="77777777" w:rsidR="0031369D" w:rsidRDefault="0031369D" w:rsidP="00DD5707">
      <w:pPr>
        <w:spacing w:line="48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t>Ekaluo</w:t>
      </w:r>
      <w:proofErr w:type="spellEnd"/>
      <w:r>
        <w:rPr>
          <w:rFonts w:ascii="Times New Roman" w:hAnsi="Times New Roman" w:cs="Times New Roman"/>
          <w:sz w:val="24"/>
          <w:szCs w:val="24"/>
        </w:rPr>
        <w:t xml:space="preserve">, U.B, </w:t>
      </w:r>
      <w:proofErr w:type="spellStart"/>
      <w:r>
        <w:rPr>
          <w:rFonts w:ascii="Times New Roman" w:hAnsi="Times New Roman" w:cs="Times New Roman"/>
          <w:sz w:val="24"/>
          <w:szCs w:val="24"/>
        </w:rPr>
        <w:t>Ikpeme</w:t>
      </w:r>
      <w:proofErr w:type="spellEnd"/>
      <w:r>
        <w:rPr>
          <w:rFonts w:ascii="Times New Roman" w:hAnsi="Times New Roman" w:cs="Times New Roman"/>
          <w:sz w:val="24"/>
          <w:szCs w:val="24"/>
        </w:rPr>
        <w:t>, E.V, Etta, S.E, and Ekpo P.B. (2015). Effect of Aqueous extract of Tiger nut (</w:t>
      </w:r>
      <w:r>
        <w:rPr>
          <w:rFonts w:ascii="Times New Roman" w:hAnsi="Times New Roman" w:cs="Times New Roman"/>
          <w:i/>
          <w:sz w:val="24"/>
          <w:szCs w:val="24"/>
        </w:rPr>
        <w:t>Cyperus esculentus</w:t>
      </w:r>
      <w:r>
        <w:rPr>
          <w:rFonts w:ascii="Times New Roman" w:hAnsi="Times New Roman" w:cs="Times New Roman"/>
          <w:sz w:val="24"/>
          <w:szCs w:val="24"/>
        </w:rPr>
        <w:t>) on sperm parameters and Testosterone level of male albino rats.</w:t>
      </w:r>
      <w:r>
        <w:rPr>
          <w:rFonts w:ascii="Times New Roman" w:hAnsi="Times New Roman" w:cs="Times New Roman"/>
          <w:i/>
          <w:sz w:val="24"/>
          <w:szCs w:val="24"/>
        </w:rPr>
        <w:t xml:space="preserve"> Asian Journal of Biotechnology </w:t>
      </w:r>
      <w:r>
        <w:rPr>
          <w:rFonts w:ascii="Times New Roman" w:hAnsi="Times New Roman" w:cs="Times New Roman"/>
          <w:b/>
          <w:sz w:val="24"/>
          <w:szCs w:val="24"/>
        </w:rPr>
        <w:t>7</w:t>
      </w:r>
      <w:r>
        <w:rPr>
          <w:rFonts w:ascii="Times New Roman" w:hAnsi="Times New Roman" w:cs="Times New Roman"/>
          <w:sz w:val="24"/>
          <w:szCs w:val="24"/>
        </w:rPr>
        <w:t>(1): 39-45.</w:t>
      </w:r>
    </w:p>
    <w:p w14:paraId="351FF1D0"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lastRenderedPageBreak/>
        <w:t xml:space="preserve">Pascual B. Marto JV, Lopez-Galarza S, </w:t>
      </w:r>
      <w:proofErr w:type="spellStart"/>
      <w:r>
        <w:rPr>
          <w:rFonts w:ascii="Times New Roman" w:hAnsi="Times New Roman" w:cs="Times New Roman"/>
          <w:sz w:val="24"/>
          <w:szCs w:val="24"/>
        </w:rPr>
        <w:t>Sanbautista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Alagarda</w:t>
      </w:r>
      <w:proofErr w:type="spellEnd"/>
      <w:r>
        <w:rPr>
          <w:rFonts w:ascii="Times New Roman" w:hAnsi="Times New Roman" w:cs="Times New Roman"/>
          <w:sz w:val="24"/>
          <w:szCs w:val="24"/>
        </w:rPr>
        <w:t xml:space="preserve"> J. (2000) Chufa </w:t>
      </w:r>
      <w:r>
        <w:rPr>
          <w:rFonts w:ascii="Times New Roman" w:hAnsi="Times New Roman" w:cs="Times New Roman"/>
          <w:i/>
          <w:sz w:val="24"/>
          <w:szCs w:val="24"/>
        </w:rPr>
        <w:t xml:space="preserve">(Cyperus esculentus L. </w:t>
      </w:r>
      <w:proofErr w:type="spellStart"/>
      <w:r>
        <w:rPr>
          <w:rFonts w:ascii="Times New Roman" w:hAnsi="Times New Roman" w:cs="Times New Roman"/>
          <w:i/>
          <w:sz w:val="24"/>
          <w:szCs w:val="24"/>
        </w:rPr>
        <w:t>Varsativus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Boeck</w:t>
      </w:r>
      <w:proofErr w:type="spellEnd"/>
      <w:r>
        <w:rPr>
          <w:rFonts w:ascii="Times New Roman" w:hAnsi="Times New Roman" w:cs="Times New Roman"/>
          <w:i/>
          <w:sz w:val="24"/>
          <w:szCs w:val="24"/>
        </w:rPr>
        <w:t>)</w:t>
      </w:r>
      <w:r>
        <w:rPr>
          <w:rFonts w:ascii="Times New Roman" w:hAnsi="Times New Roman" w:cs="Times New Roman"/>
          <w:sz w:val="24"/>
          <w:szCs w:val="24"/>
        </w:rPr>
        <w:t xml:space="preserve">: an unconventional corporation. Studies related to applications and cultivation. </w:t>
      </w:r>
      <w:r>
        <w:rPr>
          <w:rFonts w:ascii="Times New Roman" w:hAnsi="Times New Roman" w:cs="Times New Roman"/>
          <w:i/>
          <w:sz w:val="24"/>
          <w:szCs w:val="24"/>
        </w:rPr>
        <w:t>Economic Botany</w:t>
      </w:r>
      <w:r>
        <w:rPr>
          <w:rFonts w:ascii="Times New Roman" w:hAnsi="Times New Roman" w:cs="Times New Roman"/>
          <w:sz w:val="24"/>
          <w:szCs w:val="24"/>
        </w:rPr>
        <w:t>,</w:t>
      </w:r>
      <w:r>
        <w:rPr>
          <w:rFonts w:ascii="Times New Roman" w:hAnsi="Times New Roman" w:cs="Times New Roman"/>
          <w:b/>
          <w:sz w:val="24"/>
          <w:szCs w:val="24"/>
        </w:rPr>
        <w:t xml:space="preserve"> 54</w:t>
      </w:r>
      <w:r>
        <w:rPr>
          <w:rFonts w:ascii="Times New Roman" w:hAnsi="Times New Roman" w:cs="Times New Roman"/>
          <w:sz w:val="24"/>
          <w:szCs w:val="24"/>
        </w:rPr>
        <w:t>:439-448.</w:t>
      </w:r>
    </w:p>
    <w:p w14:paraId="258C915B"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Sahari, M.A., Barzegar M. and Radfar R, (2007). Effect of Varieties on the composition of Dates </w:t>
      </w:r>
      <w:r>
        <w:rPr>
          <w:rFonts w:ascii="Times New Roman" w:hAnsi="Times New Roman" w:cs="Times New Roman"/>
          <w:i/>
          <w:sz w:val="24"/>
          <w:szCs w:val="24"/>
        </w:rPr>
        <w:t>(Phoenix dactylifera L.)</w:t>
      </w:r>
      <w:r>
        <w:rPr>
          <w:rFonts w:ascii="Times New Roman" w:hAnsi="Times New Roman" w:cs="Times New Roman"/>
          <w:sz w:val="24"/>
          <w:szCs w:val="24"/>
        </w:rPr>
        <w:t xml:space="preserve">. </w:t>
      </w:r>
      <w:r>
        <w:rPr>
          <w:rFonts w:ascii="Times New Roman" w:hAnsi="Times New Roman" w:cs="Times New Roman"/>
          <w:i/>
          <w:sz w:val="24"/>
          <w:szCs w:val="24"/>
        </w:rPr>
        <w:t>Food Science and Technology International,</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xml:space="preserve">:269-275 </w:t>
      </w:r>
    </w:p>
    <w:p w14:paraId="1CB10CE7" w14:textId="77777777" w:rsidR="0031369D" w:rsidRDefault="0031369D" w:rsidP="00DD5707">
      <w:pPr>
        <w:spacing w:line="48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t>Sheweita</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Tilmisany</w:t>
      </w:r>
      <w:proofErr w:type="spellEnd"/>
      <w:r>
        <w:rPr>
          <w:rFonts w:ascii="Times New Roman" w:hAnsi="Times New Roman" w:cs="Times New Roman"/>
          <w:sz w:val="24"/>
          <w:szCs w:val="24"/>
        </w:rPr>
        <w:t xml:space="preserve"> M.A, Al-</w:t>
      </w:r>
      <w:proofErr w:type="spellStart"/>
      <w:r>
        <w:rPr>
          <w:rFonts w:ascii="Times New Roman" w:hAnsi="Times New Roman" w:cs="Times New Roman"/>
          <w:sz w:val="24"/>
          <w:szCs w:val="24"/>
        </w:rPr>
        <w:t>Sawaf</w:t>
      </w:r>
      <w:proofErr w:type="spellEnd"/>
      <w:r>
        <w:rPr>
          <w:rFonts w:ascii="Times New Roman" w:hAnsi="Times New Roman" w:cs="Times New Roman"/>
          <w:sz w:val="24"/>
          <w:szCs w:val="24"/>
        </w:rPr>
        <w:t xml:space="preserve">, H (2005). Mechanisms of male infertility: role of antioxidants. </w:t>
      </w:r>
      <w:r>
        <w:rPr>
          <w:rFonts w:ascii="Times New Roman" w:hAnsi="Times New Roman" w:cs="Times New Roman"/>
          <w:i/>
          <w:sz w:val="24"/>
          <w:szCs w:val="24"/>
        </w:rPr>
        <w:t>Current Drug Metabolism</w:t>
      </w:r>
      <w:r>
        <w:rPr>
          <w:rFonts w:ascii="Times New Roman" w:hAnsi="Times New Roman" w:cs="Times New Roman"/>
          <w:b/>
          <w:sz w:val="24"/>
          <w:szCs w:val="24"/>
        </w:rPr>
        <w:t xml:space="preserve"> 6</w:t>
      </w:r>
      <w:r>
        <w:rPr>
          <w:rFonts w:ascii="Times New Roman" w:hAnsi="Times New Roman" w:cs="Times New Roman"/>
          <w:sz w:val="24"/>
          <w:szCs w:val="24"/>
        </w:rPr>
        <w:t>:1-7.</w:t>
      </w:r>
    </w:p>
    <w:p w14:paraId="4F48C046" w14:textId="77777777" w:rsidR="0031369D" w:rsidRDefault="0031369D" w:rsidP="00DD5707">
      <w:pPr>
        <w:ind w:left="990" w:hanging="990"/>
        <w:jc w:val="both"/>
        <w:rPr>
          <w:rFonts w:ascii="Times New Roman" w:hAnsi="Times New Roman" w:cs="Times New Roman"/>
          <w:sz w:val="24"/>
          <w:szCs w:val="24"/>
        </w:rPr>
      </w:pPr>
      <w:r>
        <w:rPr>
          <w:rFonts w:ascii="Times New Roman" w:hAnsi="Times New Roman" w:cs="Times New Roman"/>
          <w:sz w:val="24"/>
          <w:szCs w:val="24"/>
        </w:rPr>
        <w:t xml:space="preserve">Tuned-Akintunde Ty, </w:t>
      </w:r>
      <w:proofErr w:type="spellStart"/>
      <w:r>
        <w:rPr>
          <w:rFonts w:ascii="Times New Roman" w:hAnsi="Times New Roman" w:cs="Times New Roman"/>
          <w:sz w:val="24"/>
          <w:szCs w:val="24"/>
        </w:rPr>
        <w:t>Oke</w:t>
      </w:r>
      <w:proofErr w:type="spellEnd"/>
      <w:r>
        <w:rPr>
          <w:rFonts w:ascii="Times New Roman" w:hAnsi="Times New Roman" w:cs="Times New Roman"/>
          <w:sz w:val="24"/>
          <w:szCs w:val="24"/>
        </w:rPr>
        <w:t xml:space="preserve"> M.O (2012). Thin-layer drying characteristics of tiger nut </w:t>
      </w:r>
      <w:r>
        <w:rPr>
          <w:rFonts w:ascii="Times New Roman" w:hAnsi="Times New Roman" w:cs="Times New Roman"/>
          <w:i/>
          <w:sz w:val="24"/>
          <w:szCs w:val="24"/>
        </w:rPr>
        <w:t>(Cyperus esculentus)</w:t>
      </w:r>
      <w:r>
        <w:rPr>
          <w:rFonts w:ascii="Times New Roman" w:hAnsi="Times New Roman" w:cs="Times New Roman"/>
          <w:sz w:val="24"/>
          <w:szCs w:val="24"/>
        </w:rPr>
        <w:t xml:space="preserve"> seeds. </w:t>
      </w:r>
      <w:r>
        <w:rPr>
          <w:rFonts w:ascii="Times New Roman" w:hAnsi="Times New Roman" w:cs="Times New Roman"/>
          <w:i/>
          <w:sz w:val="24"/>
          <w:szCs w:val="24"/>
        </w:rPr>
        <w:t>Journal of food processing and preservation,</w:t>
      </w:r>
      <w:r>
        <w:rPr>
          <w:rFonts w:ascii="Times New Roman" w:hAnsi="Times New Roman" w:cs="Times New Roman"/>
          <w:sz w:val="24"/>
          <w:szCs w:val="24"/>
        </w:rPr>
        <w:t xml:space="preserve"> </w:t>
      </w:r>
      <w:r>
        <w:rPr>
          <w:rFonts w:ascii="Times New Roman" w:hAnsi="Times New Roman" w:cs="Times New Roman"/>
          <w:b/>
          <w:sz w:val="24"/>
          <w:szCs w:val="24"/>
        </w:rPr>
        <w:t>36</w:t>
      </w:r>
      <w:r>
        <w:rPr>
          <w:rFonts w:ascii="Times New Roman" w:hAnsi="Times New Roman" w:cs="Times New Roman"/>
          <w:sz w:val="24"/>
          <w:szCs w:val="24"/>
        </w:rPr>
        <w:t xml:space="preserve">: 457-464. </w:t>
      </w:r>
    </w:p>
    <w:p w14:paraId="35052CC6" w14:textId="77777777" w:rsidR="0031369D" w:rsidRDefault="0031369D" w:rsidP="00DD5707">
      <w:pPr>
        <w:ind w:left="990" w:hanging="990"/>
        <w:jc w:val="both"/>
      </w:pPr>
      <w:r>
        <w:rPr>
          <w:rFonts w:ascii="Times New Roman" w:hAnsi="Times New Roman" w:cs="Times New Roman"/>
          <w:sz w:val="24"/>
          <w:szCs w:val="24"/>
        </w:rPr>
        <w:t>WHO (2000). Manual for standardized Investigation, Diagnosis and management of the Infertile Male, Cambridge. University Press, Cambridge, UK.</w:t>
      </w:r>
    </w:p>
    <w:p w14:paraId="22937EA0" w14:textId="77777777" w:rsidR="00FC672A" w:rsidRPr="00942F0A" w:rsidRDefault="00FC672A" w:rsidP="002A2B7A">
      <w:pPr>
        <w:spacing w:before="100" w:beforeAutospacing="1" w:line="480" w:lineRule="auto"/>
        <w:jc w:val="both"/>
        <w:rPr>
          <w:rFonts w:ascii="Times New Roman" w:hAnsi="Times New Roman" w:cs="Times New Roman"/>
          <w:sz w:val="24"/>
          <w:szCs w:val="24"/>
        </w:rPr>
      </w:pPr>
    </w:p>
    <w:p w14:paraId="0F6D79AC" w14:textId="77777777" w:rsidR="008B238D" w:rsidRDefault="008B238D" w:rsidP="002A2B7A">
      <w:pPr>
        <w:spacing w:line="480" w:lineRule="auto"/>
        <w:jc w:val="both"/>
        <w:rPr>
          <w:rFonts w:ascii="Times New Roman" w:hAnsi="Times New Roman" w:cs="Times New Roman"/>
          <w:sz w:val="24"/>
          <w:szCs w:val="24"/>
        </w:rPr>
      </w:pPr>
    </w:p>
    <w:p w14:paraId="75E18224" w14:textId="77777777" w:rsidR="000C601A" w:rsidRDefault="000C601A" w:rsidP="002A2B7A">
      <w:pPr>
        <w:spacing w:line="480" w:lineRule="auto"/>
        <w:jc w:val="both"/>
        <w:rPr>
          <w:rFonts w:ascii="Times New Roman" w:hAnsi="Times New Roman" w:cs="Times New Roman"/>
          <w:sz w:val="24"/>
          <w:szCs w:val="24"/>
        </w:rPr>
      </w:pPr>
    </w:p>
    <w:p w14:paraId="674A83EE" w14:textId="77777777" w:rsidR="003B2E79" w:rsidRPr="003B2E79" w:rsidRDefault="003B2E79">
      <w:pPr>
        <w:rPr>
          <w:rFonts w:ascii="Times New Roman" w:hAnsi="Times New Roman" w:cs="Times New Roman"/>
          <w:sz w:val="24"/>
          <w:szCs w:val="24"/>
        </w:rPr>
      </w:pPr>
    </w:p>
    <w:sectPr w:rsidR="003B2E79" w:rsidRPr="003B2E79" w:rsidSect="00D80971">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F922E" w14:textId="77777777" w:rsidR="00485E18" w:rsidRDefault="00485E18" w:rsidP="00C26BD3">
      <w:pPr>
        <w:spacing w:after="0" w:line="240" w:lineRule="auto"/>
      </w:pPr>
      <w:r>
        <w:separator/>
      </w:r>
    </w:p>
  </w:endnote>
  <w:endnote w:type="continuationSeparator" w:id="0">
    <w:p w14:paraId="62C5B5D9" w14:textId="77777777" w:rsidR="00485E18" w:rsidRDefault="00485E18" w:rsidP="00C2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8994C" w14:textId="77777777" w:rsidR="002B04EF" w:rsidRDefault="002B0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5815432"/>
      <w:docPartObj>
        <w:docPartGallery w:val="Page Numbers (Bottom of Page)"/>
        <w:docPartUnique/>
      </w:docPartObj>
    </w:sdtPr>
    <w:sdtEndPr>
      <w:rPr>
        <w:noProof/>
      </w:rPr>
    </w:sdtEndPr>
    <w:sdtContent>
      <w:p w14:paraId="0C7181DD" w14:textId="77777777" w:rsidR="009B0833" w:rsidRDefault="009B0833">
        <w:pPr>
          <w:pStyle w:val="Footer"/>
          <w:jc w:val="center"/>
        </w:pPr>
        <w:r>
          <w:fldChar w:fldCharType="begin"/>
        </w:r>
        <w:r>
          <w:instrText xml:space="preserve"> PAGE   \* MERGEFORMAT </w:instrText>
        </w:r>
        <w:r>
          <w:fldChar w:fldCharType="separate"/>
        </w:r>
        <w:r w:rsidR="0031369D">
          <w:rPr>
            <w:noProof/>
          </w:rPr>
          <w:t>24</w:t>
        </w:r>
        <w:r>
          <w:rPr>
            <w:noProof/>
          </w:rPr>
          <w:fldChar w:fldCharType="end"/>
        </w:r>
      </w:p>
    </w:sdtContent>
  </w:sdt>
  <w:p w14:paraId="798FC576" w14:textId="77777777" w:rsidR="009B0833" w:rsidRDefault="009B0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8EED" w14:textId="77777777" w:rsidR="002B04EF" w:rsidRDefault="002B0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E165C" w14:textId="77777777" w:rsidR="00485E18" w:rsidRDefault="00485E18" w:rsidP="00C26BD3">
      <w:pPr>
        <w:spacing w:after="0" w:line="240" w:lineRule="auto"/>
      </w:pPr>
      <w:r>
        <w:separator/>
      </w:r>
    </w:p>
  </w:footnote>
  <w:footnote w:type="continuationSeparator" w:id="0">
    <w:p w14:paraId="70A2BB99" w14:textId="77777777" w:rsidR="00485E18" w:rsidRDefault="00485E18" w:rsidP="00C26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6E94" w14:textId="0E2B60CF" w:rsidR="002B04EF" w:rsidRDefault="002B04EF">
    <w:pPr>
      <w:pStyle w:val="Header"/>
    </w:pPr>
    <w:r>
      <w:rPr>
        <w:noProof/>
      </w:rPr>
      <w:pict w14:anchorId="351F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68746" w14:textId="45D811AC" w:rsidR="002B04EF" w:rsidRDefault="002B04EF">
    <w:pPr>
      <w:pStyle w:val="Header"/>
    </w:pPr>
    <w:r>
      <w:rPr>
        <w:noProof/>
      </w:rPr>
      <w:pict w14:anchorId="77F67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6EDC0" w14:textId="640CF63E" w:rsidR="002B04EF" w:rsidRDefault="002B04EF">
    <w:pPr>
      <w:pStyle w:val="Header"/>
    </w:pPr>
    <w:r>
      <w:rPr>
        <w:noProof/>
      </w:rPr>
      <w:pict w14:anchorId="7CA1B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39B"/>
    <w:multiLevelType w:val="multilevel"/>
    <w:tmpl w:val="5AA033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13223F22"/>
    <w:multiLevelType w:val="hybridMultilevel"/>
    <w:tmpl w:val="73088F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2214B8E"/>
    <w:multiLevelType w:val="hybridMultilevel"/>
    <w:tmpl w:val="EA64AC64"/>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4F84A4A"/>
    <w:multiLevelType w:val="multilevel"/>
    <w:tmpl w:val="9BE4E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8095400"/>
    <w:multiLevelType w:val="hybridMultilevel"/>
    <w:tmpl w:val="7F706312"/>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95A279B"/>
    <w:multiLevelType w:val="multilevel"/>
    <w:tmpl w:val="33B4FC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F0F0830"/>
    <w:multiLevelType w:val="multilevel"/>
    <w:tmpl w:val="AA74B74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7" w15:restartNumberingAfterBreak="0">
    <w:nsid w:val="72917C5C"/>
    <w:multiLevelType w:val="multilevel"/>
    <w:tmpl w:val="54F48C4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0F91"/>
    <w:rsid w:val="000479E7"/>
    <w:rsid w:val="000A7DC1"/>
    <w:rsid w:val="000B4106"/>
    <w:rsid w:val="000C601A"/>
    <w:rsid w:val="000D1164"/>
    <w:rsid w:val="000E2F30"/>
    <w:rsid w:val="000F10C7"/>
    <w:rsid w:val="000F213D"/>
    <w:rsid w:val="00110802"/>
    <w:rsid w:val="00122930"/>
    <w:rsid w:val="00125BBC"/>
    <w:rsid w:val="00135C13"/>
    <w:rsid w:val="00160921"/>
    <w:rsid w:val="00180F91"/>
    <w:rsid w:val="001B7A93"/>
    <w:rsid w:val="001C3350"/>
    <w:rsid w:val="002245E8"/>
    <w:rsid w:val="00224B16"/>
    <w:rsid w:val="002A2B7A"/>
    <w:rsid w:val="002B04EF"/>
    <w:rsid w:val="0031369D"/>
    <w:rsid w:val="0034054A"/>
    <w:rsid w:val="00396153"/>
    <w:rsid w:val="003B2E79"/>
    <w:rsid w:val="003B7215"/>
    <w:rsid w:val="003D6D83"/>
    <w:rsid w:val="003F1490"/>
    <w:rsid w:val="00416988"/>
    <w:rsid w:val="00420BCB"/>
    <w:rsid w:val="004334B5"/>
    <w:rsid w:val="004551AC"/>
    <w:rsid w:val="00485E18"/>
    <w:rsid w:val="004F3B21"/>
    <w:rsid w:val="00554EAB"/>
    <w:rsid w:val="005836FD"/>
    <w:rsid w:val="00622A70"/>
    <w:rsid w:val="0071006B"/>
    <w:rsid w:val="00761AC6"/>
    <w:rsid w:val="007C6E33"/>
    <w:rsid w:val="008678A2"/>
    <w:rsid w:val="008861C7"/>
    <w:rsid w:val="008B238D"/>
    <w:rsid w:val="008F0C67"/>
    <w:rsid w:val="00942F0A"/>
    <w:rsid w:val="0098187F"/>
    <w:rsid w:val="009A559C"/>
    <w:rsid w:val="009B0833"/>
    <w:rsid w:val="009F0A43"/>
    <w:rsid w:val="009F213C"/>
    <w:rsid w:val="009F540E"/>
    <w:rsid w:val="009F691A"/>
    <w:rsid w:val="00A078B3"/>
    <w:rsid w:val="00A232BF"/>
    <w:rsid w:val="00A32EA1"/>
    <w:rsid w:val="00A369BB"/>
    <w:rsid w:val="00A74A2F"/>
    <w:rsid w:val="00B640E0"/>
    <w:rsid w:val="00B77981"/>
    <w:rsid w:val="00BA410D"/>
    <w:rsid w:val="00BC7969"/>
    <w:rsid w:val="00C17453"/>
    <w:rsid w:val="00C24EBE"/>
    <w:rsid w:val="00C26BD3"/>
    <w:rsid w:val="00C400E3"/>
    <w:rsid w:val="00C77BD9"/>
    <w:rsid w:val="00CC72BC"/>
    <w:rsid w:val="00CD4C19"/>
    <w:rsid w:val="00CE3844"/>
    <w:rsid w:val="00D80971"/>
    <w:rsid w:val="00D83383"/>
    <w:rsid w:val="00DA02B4"/>
    <w:rsid w:val="00DB7F0E"/>
    <w:rsid w:val="00DD2021"/>
    <w:rsid w:val="00DD5707"/>
    <w:rsid w:val="00E50ADD"/>
    <w:rsid w:val="00E51274"/>
    <w:rsid w:val="00E64D13"/>
    <w:rsid w:val="00E75CC9"/>
    <w:rsid w:val="00F20142"/>
    <w:rsid w:val="00F52753"/>
    <w:rsid w:val="00FA0972"/>
    <w:rsid w:val="00FA65B1"/>
    <w:rsid w:val="00FC672A"/>
    <w:rsid w:val="00FD262C"/>
    <w:rsid w:val="00FD522F"/>
    <w:rsid w:val="00FD6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77C397"/>
  <w15:docId w15:val="{D22F80BB-3A07-46A4-BDD4-E2A9AAC7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E79"/>
    <w:rPr>
      <w:kern w:val="0"/>
      <w:lang w:val="en-GB"/>
      <w14:ligatures w14:val="none"/>
    </w:rPr>
  </w:style>
  <w:style w:type="paragraph" w:styleId="Heading2">
    <w:name w:val="heading 2"/>
    <w:basedOn w:val="Normal"/>
    <w:next w:val="Normal"/>
    <w:link w:val="Heading2Char"/>
    <w:uiPriority w:val="99"/>
    <w:qFormat/>
    <w:rsid w:val="000479E7"/>
    <w:pPr>
      <w:spacing w:before="100" w:beforeAutospacing="1" w:line="480" w:lineRule="auto"/>
      <w:outlineLvl w:val="1"/>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B238D"/>
    <w:pPr>
      <w:ind w:left="720"/>
      <w:contextualSpacing/>
    </w:pPr>
  </w:style>
  <w:style w:type="character" w:customStyle="1" w:styleId="Heading2Char">
    <w:name w:val="Heading 2 Char"/>
    <w:basedOn w:val="DefaultParagraphFont"/>
    <w:link w:val="Heading2"/>
    <w:uiPriority w:val="99"/>
    <w:rsid w:val="000479E7"/>
    <w:rPr>
      <w:rFonts w:ascii="Times New Roman" w:eastAsia="Times New Roman" w:hAnsi="Times New Roman" w:cs="Times New Roman"/>
      <w:b/>
      <w:kern w:val="0"/>
      <w:sz w:val="24"/>
      <w:szCs w:val="24"/>
      <w14:ligatures w14:val="none"/>
    </w:rPr>
  </w:style>
  <w:style w:type="paragraph" w:styleId="Header">
    <w:name w:val="header"/>
    <w:basedOn w:val="Normal"/>
    <w:link w:val="HeaderChar"/>
    <w:uiPriority w:val="99"/>
    <w:unhideWhenUsed/>
    <w:rsid w:val="00C26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BD3"/>
    <w:rPr>
      <w:kern w:val="0"/>
      <w:lang w:val="en-GB"/>
      <w14:ligatures w14:val="none"/>
    </w:rPr>
  </w:style>
  <w:style w:type="paragraph" w:styleId="Footer">
    <w:name w:val="footer"/>
    <w:basedOn w:val="Normal"/>
    <w:link w:val="FooterChar"/>
    <w:uiPriority w:val="99"/>
    <w:unhideWhenUsed/>
    <w:rsid w:val="00C26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BD3"/>
    <w:rPr>
      <w:kern w:val="0"/>
      <w:lang w:val="en-GB"/>
      <w14:ligatures w14:val="none"/>
    </w:rPr>
  </w:style>
  <w:style w:type="paragraph" w:customStyle="1" w:styleId="Default">
    <w:name w:val="Default"/>
    <w:basedOn w:val="Normal"/>
    <w:rsid w:val="00B77981"/>
    <w:pPr>
      <w:autoSpaceDE w:val="0"/>
      <w:autoSpaceDN w:val="0"/>
      <w:adjustRightInd w:val="0"/>
      <w:spacing w:after="0" w:line="240" w:lineRule="auto"/>
    </w:pPr>
    <w:rPr>
      <w:rFonts w:ascii="Cambria" w:eastAsia="Times New Roman" w:hAnsi="Cambria" w:cs="Times New Roman"/>
      <w:color w:val="000000"/>
      <w:sz w:val="24"/>
      <w:szCs w:val="24"/>
    </w:rPr>
  </w:style>
  <w:style w:type="paragraph" w:styleId="BalloonText">
    <w:name w:val="Balloon Text"/>
    <w:basedOn w:val="Normal"/>
    <w:link w:val="BalloonTextChar"/>
    <w:uiPriority w:val="99"/>
    <w:semiHidden/>
    <w:unhideWhenUsed/>
    <w:rsid w:val="00DD5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707"/>
    <w:rPr>
      <w:rFonts w:ascii="Tahoma" w:hAnsi="Tahoma" w:cs="Tahoma"/>
      <w:kern w:val="0"/>
      <w:sz w:val="16"/>
      <w:szCs w:val="16"/>
      <w:lang w:val="en-GB"/>
      <w14:ligatures w14:val="none"/>
    </w:rPr>
  </w:style>
  <w:style w:type="character" w:styleId="Hyperlink">
    <w:name w:val="Hyperlink"/>
    <w:basedOn w:val="DefaultParagraphFont"/>
    <w:uiPriority w:val="99"/>
    <w:unhideWhenUsed/>
    <w:rsid w:val="008F0C67"/>
    <w:rPr>
      <w:color w:val="0563C1" w:themeColor="hyperlink"/>
      <w:u w:val="single"/>
    </w:rPr>
  </w:style>
  <w:style w:type="character" w:styleId="UnresolvedMention">
    <w:name w:val="Unresolved Mention"/>
    <w:basedOn w:val="DefaultParagraphFont"/>
    <w:uiPriority w:val="99"/>
    <w:semiHidden/>
    <w:unhideWhenUsed/>
    <w:rsid w:val="008F0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5684">
      <w:bodyDiv w:val="1"/>
      <w:marLeft w:val="0"/>
      <w:marRight w:val="0"/>
      <w:marTop w:val="0"/>
      <w:marBottom w:val="0"/>
      <w:divBdr>
        <w:top w:val="none" w:sz="0" w:space="0" w:color="auto"/>
        <w:left w:val="none" w:sz="0" w:space="0" w:color="auto"/>
        <w:bottom w:val="none" w:sz="0" w:space="0" w:color="auto"/>
        <w:right w:val="none" w:sz="0" w:space="0" w:color="auto"/>
      </w:divBdr>
    </w:div>
    <w:div w:id="76442430">
      <w:bodyDiv w:val="1"/>
      <w:marLeft w:val="0"/>
      <w:marRight w:val="0"/>
      <w:marTop w:val="0"/>
      <w:marBottom w:val="0"/>
      <w:divBdr>
        <w:top w:val="none" w:sz="0" w:space="0" w:color="auto"/>
        <w:left w:val="none" w:sz="0" w:space="0" w:color="auto"/>
        <w:bottom w:val="none" w:sz="0" w:space="0" w:color="auto"/>
        <w:right w:val="none" w:sz="0" w:space="0" w:color="auto"/>
      </w:divBdr>
    </w:div>
    <w:div w:id="78868853">
      <w:bodyDiv w:val="1"/>
      <w:marLeft w:val="0"/>
      <w:marRight w:val="0"/>
      <w:marTop w:val="0"/>
      <w:marBottom w:val="0"/>
      <w:divBdr>
        <w:top w:val="none" w:sz="0" w:space="0" w:color="auto"/>
        <w:left w:val="none" w:sz="0" w:space="0" w:color="auto"/>
        <w:bottom w:val="none" w:sz="0" w:space="0" w:color="auto"/>
        <w:right w:val="none" w:sz="0" w:space="0" w:color="auto"/>
      </w:divBdr>
    </w:div>
    <w:div w:id="92167753">
      <w:bodyDiv w:val="1"/>
      <w:marLeft w:val="0"/>
      <w:marRight w:val="0"/>
      <w:marTop w:val="0"/>
      <w:marBottom w:val="0"/>
      <w:divBdr>
        <w:top w:val="none" w:sz="0" w:space="0" w:color="auto"/>
        <w:left w:val="none" w:sz="0" w:space="0" w:color="auto"/>
        <w:bottom w:val="none" w:sz="0" w:space="0" w:color="auto"/>
        <w:right w:val="none" w:sz="0" w:space="0" w:color="auto"/>
      </w:divBdr>
    </w:div>
    <w:div w:id="92434591">
      <w:bodyDiv w:val="1"/>
      <w:marLeft w:val="0"/>
      <w:marRight w:val="0"/>
      <w:marTop w:val="0"/>
      <w:marBottom w:val="0"/>
      <w:divBdr>
        <w:top w:val="none" w:sz="0" w:space="0" w:color="auto"/>
        <w:left w:val="none" w:sz="0" w:space="0" w:color="auto"/>
        <w:bottom w:val="none" w:sz="0" w:space="0" w:color="auto"/>
        <w:right w:val="none" w:sz="0" w:space="0" w:color="auto"/>
      </w:divBdr>
    </w:div>
    <w:div w:id="132794565">
      <w:bodyDiv w:val="1"/>
      <w:marLeft w:val="0"/>
      <w:marRight w:val="0"/>
      <w:marTop w:val="0"/>
      <w:marBottom w:val="0"/>
      <w:divBdr>
        <w:top w:val="none" w:sz="0" w:space="0" w:color="auto"/>
        <w:left w:val="none" w:sz="0" w:space="0" w:color="auto"/>
        <w:bottom w:val="none" w:sz="0" w:space="0" w:color="auto"/>
        <w:right w:val="none" w:sz="0" w:space="0" w:color="auto"/>
      </w:divBdr>
    </w:div>
    <w:div w:id="181676932">
      <w:bodyDiv w:val="1"/>
      <w:marLeft w:val="0"/>
      <w:marRight w:val="0"/>
      <w:marTop w:val="0"/>
      <w:marBottom w:val="0"/>
      <w:divBdr>
        <w:top w:val="none" w:sz="0" w:space="0" w:color="auto"/>
        <w:left w:val="none" w:sz="0" w:space="0" w:color="auto"/>
        <w:bottom w:val="none" w:sz="0" w:space="0" w:color="auto"/>
        <w:right w:val="none" w:sz="0" w:space="0" w:color="auto"/>
      </w:divBdr>
    </w:div>
    <w:div w:id="203833575">
      <w:bodyDiv w:val="1"/>
      <w:marLeft w:val="0"/>
      <w:marRight w:val="0"/>
      <w:marTop w:val="0"/>
      <w:marBottom w:val="0"/>
      <w:divBdr>
        <w:top w:val="none" w:sz="0" w:space="0" w:color="auto"/>
        <w:left w:val="none" w:sz="0" w:space="0" w:color="auto"/>
        <w:bottom w:val="none" w:sz="0" w:space="0" w:color="auto"/>
        <w:right w:val="none" w:sz="0" w:space="0" w:color="auto"/>
      </w:divBdr>
    </w:div>
    <w:div w:id="257955107">
      <w:bodyDiv w:val="1"/>
      <w:marLeft w:val="0"/>
      <w:marRight w:val="0"/>
      <w:marTop w:val="0"/>
      <w:marBottom w:val="0"/>
      <w:divBdr>
        <w:top w:val="none" w:sz="0" w:space="0" w:color="auto"/>
        <w:left w:val="none" w:sz="0" w:space="0" w:color="auto"/>
        <w:bottom w:val="none" w:sz="0" w:space="0" w:color="auto"/>
        <w:right w:val="none" w:sz="0" w:space="0" w:color="auto"/>
      </w:divBdr>
    </w:div>
    <w:div w:id="265383818">
      <w:bodyDiv w:val="1"/>
      <w:marLeft w:val="0"/>
      <w:marRight w:val="0"/>
      <w:marTop w:val="0"/>
      <w:marBottom w:val="0"/>
      <w:divBdr>
        <w:top w:val="none" w:sz="0" w:space="0" w:color="auto"/>
        <w:left w:val="none" w:sz="0" w:space="0" w:color="auto"/>
        <w:bottom w:val="none" w:sz="0" w:space="0" w:color="auto"/>
        <w:right w:val="none" w:sz="0" w:space="0" w:color="auto"/>
      </w:divBdr>
    </w:div>
    <w:div w:id="279149466">
      <w:bodyDiv w:val="1"/>
      <w:marLeft w:val="0"/>
      <w:marRight w:val="0"/>
      <w:marTop w:val="0"/>
      <w:marBottom w:val="0"/>
      <w:divBdr>
        <w:top w:val="none" w:sz="0" w:space="0" w:color="auto"/>
        <w:left w:val="none" w:sz="0" w:space="0" w:color="auto"/>
        <w:bottom w:val="none" w:sz="0" w:space="0" w:color="auto"/>
        <w:right w:val="none" w:sz="0" w:space="0" w:color="auto"/>
      </w:divBdr>
    </w:div>
    <w:div w:id="303700896">
      <w:bodyDiv w:val="1"/>
      <w:marLeft w:val="0"/>
      <w:marRight w:val="0"/>
      <w:marTop w:val="0"/>
      <w:marBottom w:val="0"/>
      <w:divBdr>
        <w:top w:val="none" w:sz="0" w:space="0" w:color="auto"/>
        <w:left w:val="none" w:sz="0" w:space="0" w:color="auto"/>
        <w:bottom w:val="none" w:sz="0" w:space="0" w:color="auto"/>
        <w:right w:val="none" w:sz="0" w:space="0" w:color="auto"/>
      </w:divBdr>
    </w:div>
    <w:div w:id="315887287">
      <w:bodyDiv w:val="1"/>
      <w:marLeft w:val="0"/>
      <w:marRight w:val="0"/>
      <w:marTop w:val="0"/>
      <w:marBottom w:val="0"/>
      <w:divBdr>
        <w:top w:val="none" w:sz="0" w:space="0" w:color="auto"/>
        <w:left w:val="none" w:sz="0" w:space="0" w:color="auto"/>
        <w:bottom w:val="none" w:sz="0" w:space="0" w:color="auto"/>
        <w:right w:val="none" w:sz="0" w:space="0" w:color="auto"/>
      </w:divBdr>
    </w:div>
    <w:div w:id="331881428">
      <w:bodyDiv w:val="1"/>
      <w:marLeft w:val="0"/>
      <w:marRight w:val="0"/>
      <w:marTop w:val="0"/>
      <w:marBottom w:val="0"/>
      <w:divBdr>
        <w:top w:val="none" w:sz="0" w:space="0" w:color="auto"/>
        <w:left w:val="none" w:sz="0" w:space="0" w:color="auto"/>
        <w:bottom w:val="none" w:sz="0" w:space="0" w:color="auto"/>
        <w:right w:val="none" w:sz="0" w:space="0" w:color="auto"/>
      </w:divBdr>
    </w:div>
    <w:div w:id="365908926">
      <w:bodyDiv w:val="1"/>
      <w:marLeft w:val="0"/>
      <w:marRight w:val="0"/>
      <w:marTop w:val="0"/>
      <w:marBottom w:val="0"/>
      <w:divBdr>
        <w:top w:val="none" w:sz="0" w:space="0" w:color="auto"/>
        <w:left w:val="none" w:sz="0" w:space="0" w:color="auto"/>
        <w:bottom w:val="none" w:sz="0" w:space="0" w:color="auto"/>
        <w:right w:val="none" w:sz="0" w:space="0" w:color="auto"/>
      </w:divBdr>
    </w:div>
    <w:div w:id="416051643">
      <w:bodyDiv w:val="1"/>
      <w:marLeft w:val="0"/>
      <w:marRight w:val="0"/>
      <w:marTop w:val="0"/>
      <w:marBottom w:val="0"/>
      <w:divBdr>
        <w:top w:val="none" w:sz="0" w:space="0" w:color="auto"/>
        <w:left w:val="none" w:sz="0" w:space="0" w:color="auto"/>
        <w:bottom w:val="none" w:sz="0" w:space="0" w:color="auto"/>
        <w:right w:val="none" w:sz="0" w:space="0" w:color="auto"/>
      </w:divBdr>
    </w:div>
    <w:div w:id="432630690">
      <w:bodyDiv w:val="1"/>
      <w:marLeft w:val="0"/>
      <w:marRight w:val="0"/>
      <w:marTop w:val="0"/>
      <w:marBottom w:val="0"/>
      <w:divBdr>
        <w:top w:val="none" w:sz="0" w:space="0" w:color="auto"/>
        <w:left w:val="none" w:sz="0" w:space="0" w:color="auto"/>
        <w:bottom w:val="none" w:sz="0" w:space="0" w:color="auto"/>
        <w:right w:val="none" w:sz="0" w:space="0" w:color="auto"/>
      </w:divBdr>
    </w:div>
    <w:div w:id="464390671">
      <w:bodyDiv w:val="1"/>
      <w:marLeft w:val="0"/>
      <w:marRight w:val="0"/>
      <w:marTop w:val="0"/>
      <w:marBottom w:val="0"/>
      <w:divBdr>
        <w:top w:val="none" w:sz="0" w:space="0" w:color="auto"/>
        <w:left w:val="none" w:sz="0" w:space="0" w:color="auto"/>
        <w:bottom w:val="none" w:sz="0" w:space="0" w:color="auto"/>
        <w:right w:val="none" w:sz="0" w:space="0" w:color="auto"/>
      </w:divBdr>
    </w:div>
    <w:div w:id="524946976">
      <w:bodyDiv w:val="1"/>
      <w:marLeft w:val="0"/>
      <w:marRight w:val="0"/>
      <w:marTop w:val="0"/>
      <w:marBottom w:val="0"/>
      <w:divBdr>
        <w:top w:val="none" w:sz="0" w:space="0" w:color="auto"/>
        <w:left w:val="none" w:sz="0" w:space="0" w:color="auto"/>
        <w:bottom w:val="none" w:sz="0" w:space="0" w:color="auto"/>
        <w:right w:val="none" w:sz="0" w:space="0" w:color="auto"/>
      </w:divBdr>
    </w:div>
    <w:div w:id="594631658">
      <w:bodyDiv w:val="1"/>
      <w:marLeft w:val="0"/>
      <w:marRight w:val="0"/>
      <w:marTop w:val="0"/>
      <w:marBottom w:val="0"/>
      <w:divBdr>
        <w:top w:val="none" w:sz="0" w:space="0" w:color="auto"/>
        <w:left w:val="none" w:sz="0" w:space="0" w:color="auto"/>
        <w:bottom w:val="none" w:sz="0" w:space="0" w:color="auto"/>
        <w:right w:val="none" w:sz="0" w:space="0" w:color="auto"/>
      </w:divBdr>
    </w:div>
    <w:div w:id="597837881">
      <w:bodyDiv w:val="1"/>
      <w:marLeft w:val="0"/>
      <w:marRight w:val="0"/>
      <w:marTop w:val="0"/>
      <w:marBottom w:val="0"/>
      <w:divBdr>
        <w:top w:val="none" w:sz="0" w:space="0" w:color="auto"/>
        <w:left w:val="none" w:sz="0" w:space="0" w:color="auto"/>
        <w:bottom w:val="none" w:sz="0" w:space="0" w:color="auto"/>
        <w:right w:val="none" w:sz="0" w:space="0" w:color="auto"/>
      </w:divBdr>
    </w:div>
    <w:div w:id="642851640">
      <w:bodyDiv w:val="1"/>
      <w:marLeft w:val="0"/>
      <w:marRight w:val="0"/>
      <w:marTop w:val="0"/>
      <w:marBottom w:val="0"/>
      <w:divBdr>
        <w:top w:val="none" w:sz="0" w:space="0" w:color="auto"/>
        <w:left w:val="none" w:sz="0" w:space="0" w:color="auto"/>
        <w:bottom w:val="none" w:sz="0" w:space="0" w:color="auto"/>
        <w:right w:val="none" w:sz="0" w:space="0" w:color="auto"/>
      </w:divBdr>
    </w:div>
    <w:div w:id="643923572">
      <w:bodyDiv w:val="1"/>
      <w:marLeft w:val="0"/>
      <w:marRight w:val="0"/>
      <w:marTop w:val="0"/>
      <w:marBottom w:val="0"/>
      <w:divBdr>
        <w:top w:val="none" w:sz="0" w:space="0" w:color="auto"/>
        <w:left w:val="none" w:sz="0" w:space="0" w:color="auto"/>
        <w:bottom w:val="none" w:sz="0" w:space="0" w:color="auto"/>
        <w:right w:val="none" w:sz="0" w:space="0" w:color="auto"/>
      </w:divBdr>
    </w:div>
    <w:div w:id="649022435">
      <w:bodyDiv w:val="1"/>
      <w:marLeft w:val="0"/>
      <w:marRight w:val="0"/>
      <w:marTop w:val="0"/>
      <w:marBottom w:val="0"/>
      <w:divBdr>
        <w:top w:val="none" w:sz="0" w:space="0" w:color="auto"/>
        <w:left w:val="none" w:sz="0" w:space="0" w:color="auto"/>
        <w:bottom w:val="none" w:sz="0" w:space="0" w:color="auto"/>
        <w:right w:val="none" w:sz="0" w:space="0" w:color="auto"/>
      </w:divBdr>
    </w:div>
    <w:div w:id="660810680">
      <w:bodyDiv w:val="1"/>
      <w:marLeft w:val="0"/>
      <w:marRight w:val="0"/>
      <w:marTop w:val="0"/>
      <w:marBottom w:val="0"/>
      <w:divBdr>
        <w:top w:val="none" w:sz="0" w:space="0" w:color="auto"/>
        <w:left w:val="none" w:sz="0" w:space="0" w:color="auto"/>
        <w:bottom w:val="none" w:sz="0" w:space="0" w:color="auto"/>
        <w:right w:val="none" w:sz="0" w:space="0" w:color="auto"/>
      </w:divBdr>
    </w:div>
    <w:div w:id="723602963">
      <w:bodyDiv w:val="1"/>
      <w:marLeft w:val="0"/>
      <w:marRight w:val="0"/>
      <w:marTop w:val="0"/>
      <w:marBottom w:val="0"/>
      <w:divBdr>
        <w:top w:val="none" w:sz="0" w:space="0" w:color="auto"/>
        <w:left w:val="none" w:sz="0" w:space="0" w:color="auto"/>
        <w:bottom w:val="none" w:sz="0" w:space="0" w:color="auto"/>
        <w:right w:val="none" w:sz="0" w:space="0" w:color="auto"/>
      </w:divBdr>
    </w:div>
    <w:div w:id="762338656">
      <w:bodyDiv w:val="1"/>
      <w:marLeft w:val="0"/>
      <w:marRight w:val="0"/>
      <w:marTop w:val="0"/>
      <w:marBottom w:val="0"/>
      <w:divBdr>
        <w:top w:val="none" w:sz="0" w:space="0" w:color="auto"/>
        <w:left w:val="none" w:sz="0" w:space="0" w:color="auto"/>
        <w:bottom w:val="none" w:sz="0" w:space="0" w:color="auto"/>
        <w:right w:val="none" w:sz="0" w:space="0" w:color="auto"/>
      </w:divBdr>
    </w:div>
    <w:div w:id="769856779">
      <w:bodyDiv w:val="1"/>
      <w:marLeft w:val="0"/>
      <w:marRight w:val="0"/>
      <w:marTop w:val="0"/>
      <w:marBottom w:val="0"/>
      <w:divBdr>
        <w:top w:val="none" w:sz="0" w:space="0" w:color="auto"/>
        <w:left w:val="none" w:sz="0" w:space="0" w:color="auto"/>
        <w:bottom w:val="none" w:sz="0" w:space="0" w:color="auto"/>
        <w:right w:val="none" w:sz="0" w:space="0" w:color="auto"/>
      </w:divBdr>
    </w:div>
    <w:div w:id="797532759">
      <w:bodyDiv w:val="1"/>
      <w:marLeft w:val="0"/>
      <w:marRight w:val="0"/>
      <w:marTop w:val="0"/>
      <w:marBottom w:val="0"/>
      <w:divBdr>
        <w:top w:val="none" w:sz="0" w:space="0" w:color="auto"/>
        <w:left w:val="none" w:sz="0" w:space="0" w:color="auto"/>
        <w:bottom w:val="none" w:sz="0" w:space="0" w:color="auto"/>
        <w:right w:val="none" w:sz="0" w:space="0" w:color="auto"/>
      </w:divBdr>
    </w:div>
    <w:div w:id="801002420">
      <w:bodyDiv w:val="1"/>
      <w:marLeft w:val="0"/>
      <w:marRight w:val="0"/>
      <w:marTop w:val="0"/>
      <w:marBottom w:val="0"/>
      <w:divBdr>
        <w:top w:val="none" w:sz="0" w:space="0" w:color="auto"/>
        <w:left w:val="none" w:sz="0" w:space="0" w:color="auto"/>
        <w:bottom w:val="none" w:sz="0" w:space="0" w:color="auto"/>
        <w:right w:val="none" w:sz="0" w:space="0" w:color="auto"/>
      </w:divBdr>
    </w:div>
    <w:div w:id="1007830317">
      <w:bodyDiv w:val="1"/>
      <w:marLeft w:val="0"/>
      <w:marRight w:val="0"/>
      <w:marTop w:val="0"/>
      <w:marBottom w:val="0"/>
      <w:divBdr>
        <w:top w:val="none" w:sz="0" w:space="0" w:color="auto"/>
        <w:left w:val="none" w:sz="0" w:space="0" w:color="auto"/>
        <w:bottom w:val="none" w:sz="0" w:space="0" w:color="auto"/>
        <w:right w:val="none" w:sz="0" w:space="0" w:color="auto"/>
      </w:divBdr>
    </w:div>
    <w:div w:id="1016075539">
      <w:bodyDiv w:val="1"/>
      <w:marLeft w:val="0"/>
      <w:marRight w:val="0"/>
      <w:marTop w:val="0"/>
      <w:marBottom w:val="0"/>
      <w:divBdr>
        <w:top w:val="none" w:sz="0" w:space="0" w:color="auto"/>
        <w:left w:val="none" w:sz="0" w:space="0" w:color="auto"/>
        <w:bottom w:val="none" w:sz="0" w:space="0" w:color="auto"/>
        <w:right w:val="none" w:sz="0" w:space="0" w:color="auto"/>
      </w:divBdr>
    </w:div>
    <w:div w:id="1033270690">
      <w:bodyDiv w:val="1"/>
      <w:marLeft w:val="0"/>
      <w:marRight w:val="0"/>
      <w:marTop w:val="0"/>
      <w:marBottom w:val="0"/>
      <w:divBdr>
        <w:top w:val="none" w:sz="0" w:space="0" w:color="auto"/>
        <w:left w:val="none" w:sz="0" w:space="0" w:color="auto"/>
        <w:bottom w:val="none" w:sz="0" w:space="0" w:color="auto"/>
        <w:right w:val="none" w:sz="0" w:space="0" w:color="auto"/>
      </w:divBdr>
    </w:div>
    <w:div w:id="1149445856">
      <w:bodyDiv w:val="1"/>
      <w:marLeft w:val="0"/>
      <w:marRight w:val="0"/>
      <w:marTop w:val="0"/>
      <w:marBottom w:val="0"/>
      <w:divBdr>
        <w:top w:val="none" w:sz="0" w:space="0" w:color="auto"/>
        <w:left w:val="none" w:sz="0" w:space="0" w:color="auto"/>
        <w:bottom w:val="none" w:sz="0" w:space="0" w:color="auto"/>
        <w:right w:val="none" w:sz="0" w:space="0" w:color="auto"/>
      </w:divBdr>
    </w:div>
    <w:div w:id="1211185328">
      <w:bodyDiv w:val="1"/>
      <w:marLeft w:val="0"/>
      <w:marRight w:val="0"/>
      <w:marTop w:val="0"/>
      <w:marBottom w:val="0"/>
      <w:divBdr>
        <w:top w:val="none" w:sz="0" w:space="0" w:color="auto"/>
        <w:left w:val="none" w:sz="0" w:space="0" w:color="auto"/>
        <w:bottom w:val="none" w:sz="0" w:space="0" w:color="auto"/>
        <w:right w:val="none" w:sz="0" w:space="0" w:color="auto"/>
      </w:divBdr>
    </w:div>
    <w:div w:id="1218399848">
      <w:bodyDiv w:val="1"/>
      <w:marLeft w:val="0"/>
      <w:marRight w:val="0"/>
      <w:marTop w:val="0"/>
      <w:marBottom w:val="0"/>
      <w:divBdr>
        <w:top w:val="none" w:sz="0" w:space="0" w:color="auto"/>
        <w:left w:val="none" w:sz="0" w:space="0" w:color="auto"/>
        <w:bottom w:val="none" w:sz="0" w:space="0" w:color="auto"/>
        <w:right w:val="none" w:sz="0" w:space="0" w:color="auto"/>
      </w:divBdr>
    </w:div>
    <w:div w:id="1290821449">
      <w:bodyDiv w:val="1"/>
      <w:marLeft w:val="0"/>
      <w:marRight w:val="0"/>
      <w:marTop w:val="0"/>
      <w:marBottom w:val="0"/>
      <w:divBdr>
        <w:top w:val="none" w:sz="0" w:space="0" w:color="auto"/>
        <w:left w:val="none" w:sz="0" w:space="0" w:color="auto"/>
        <w:bottom w:val="none" w:sz="0" w:space="0" w:color="auto"/>
        <w:right w:val="none" w:sz="0" w:space="0" w:color="auto"/>
      </w:divBdr>
    </w:div>
    <w:div w:id="1325864940">
      <w:bodyDiv w:val="1"/>
      <w:marLeft w:val="0"/>
      <w:marRight w:val="0"/>
      <w:marTop w:val="0"/>
      <w:marBottom w:val="0"/>
      <w:divBdr>
        <w:top w:val="none" w:sz="0" w:space="0" w:color="auto"/>
        <w:left w:val="none" w:sz="0" w:space="0" w:color="auto"/>
        <w:bottom w:val="none" w:sz="0" w:space="0" w:color="auto"/>
        <w:right w:val="none" w:sz="0" w:space="0" w:color="auto"/>
      </w:divBdr>
    </w:div>
    <w:div w:id="1335062497">
      <w:bodyDiv w:val="1"/>
      <w:marLeft w:val="0"/>
      <w:marRight w:val="0"/>
      <w:marTop w:val="0"/>
      <w:marBottom w:val="0"/>
      <w:divBdr>
        <w:top w:val="none" w:sz="0" w:space="0" w:color="auto"/>
        <w:left w:val="none" w:sz="0" w:space="0" w:color="auto"/>
        <w:bottom w:val="none" w:sz="0" w:space="0" w:color="auto"/>
        <w:right w:val="none" w:sz="0" w:space="0" w:color="auto"/>
      </w:divBdr>
    </w:div>
    <w:div w:id="1347635996">
      <w:bodyDiv w:val="1"/>
      <w:marLeft w:val="0"/>
      <w:marRight w:val="0"/>
      <w:marTop w:val="0"/>
      <w:marBottom w:val="0"/>
      <w:divBdr>
        <w:top w:val="none" w:sz="0" w:space="0" w:color="auto"/>
        <w:left w:val="none" w:sz="0" w:space="0" w:color="auto"/>
        <w:bottom w:val="none" w:sz="0" w:space="0" w:color="auto"/>
        <w:right w:val="none" w:sz="0" w:space="0" w:color="auto"/>
      </w:divBdr>
    </w:div>
    <w:div w:id="1419908135">
      <w:bodyDiv w:val="1"/>
      <w:marLeft w:val="0"/>
      <w:marRight w:val="0"/>
      <w:marTop w:val="0"/>
      <w:marBottom w:val="0"/>
      <w:divBdr>
        <w:top w:val="none" w:sz="0" w:space="0" w:color="auto"/>
        <w:left w:val="none" w:sz="0" w:space="0" w:color="auto"/>
        <w:bottom w:val="none" w:sz="0" w:space="0" w:color="auto"/>
        <w:right w:val="none" w:sz="0" w:space="0" w:color="auto"/>
      </w:divBdr>
    </w:div>
    <w:div w:id="1471164711">
      <w:bodyDiv w:val="1"/>
      <w:marLeft w:val="0"/>
      <w:marRight w:val="0"/>
      <w:marTop w:val="0"/>
      <w:marBottom w:val="0"/>
      <w:divBdr>
        <w:top w:val="none" w:sz="0" w:space="0" w:color="auto"/>
        <w:left w:val="none" w:sz="0" w:space="0" w:color="auto"/>
        <w:bottom w:val="none" w:sz="0" w:space="0" w:color="auto"/>
        <w:right w:val="none" w:sz="0" w:space="0" w:color="auto"/>
      </w:divBdr>
    </w:div>
    <w:div w:id="1495800351">
      <w:bodyDiv w:val="1"/>
      <w:marLeft w:val="0"/>
      <w:marRight w:val="0"/>
      <w:marTop w:val="0"/>
      <w:marBottom w:val="0"/>
      <w:divBdr>
        <w:top w:val="none" w:sz="0" w:space="0" w:color="auto"/>
        <w:left w:val="none" w:sz="0" w:space="0" w:color="auto"/>
        <w:bottom w:val="none" w:sz="0" w:space="0" w:color="auto"/>
        <w:right w:val="none" w:sz="0" w:space="0" w:color="auto"/>
      </w:divBdr>
    </w:div>
    <w:div w:id="1675498674">
      <w:bodyDiv w:val="1"/>
      <w:marLeft w:val="0"/>
      <w:marRight w:val="0"/>
      <w:marTop w:val="0"/>
      <w:marBottom w:val="0"/>
      <w:divBdr>
        <w:top w:val="none" w:sz="0" w:space="0" w:color="auto"/>
        <w:left w:val="none" w:sz="0" w:space="0" w:color="auto"/>
        <w:bottom w:val="none" w:sz="0" w:space="0" w:color="auto"/>
        <w:right w:val="none" w:sz="0" w:space="0" w:color="auto"/>
      </w:divBdr>
    </w:div>
    <w:div w:id="1697123741">
      <w:bodyDiv w:val="1"/>
      <w:marLeft w:val="0"/>
      <w:marRight w:val="0"/>
      <w:marTop w:val="0"/>
      <w:marBottom w:val="0"/>
      <w:divBdr>
        <w:top w:val="none" w:sz="0" w:space="0" w:color="auto"/>
        <w:left w:val="none" w:sz="0" w:space="0" w:color="auto"/>
        <w:bottom w:val="none" w:sz="0" w:space="0" w:color="auto"/>
        <w:right w:val="none" w:sz="0" w:space="0" w:color="auto"/>
      </w:divBdr>
    </w:div>
    <w:div w:id="1776562351">
      <w:bodyDiv w:val="1"/>
      <w:marLeft w:val="0"/>
      <w:marRight w:val="0"/>
      <w:marTop w:val="0"/>
      <w:marBottom w:val="0"/>
      <w:divBdr>
        <w:top w:val="none" w:sz="0" w:space="0" w:color="auto"/>
        <w:left w:val="none" w:sz="0" w:space="0" w:color="auto"/>
        <w:bottom w:val="none" w:sz="0" w:space="0" w:color="auto"/>
        <w:right w:val="none" w:sz="0" w:space="0" w:color="auto"/>
      </w:divBdr>
    </w:div>
    <w:div w:id="1781752978">
      <w:bodyDiv w:val="1"/>
      <w:marLeft w:val="0"/>
      <w:marRight w:val="0"/>
      <w:marTop w:val="0"/>
      <w:marBottom w:val="0"/>
      <w:divBdr>
        <w:top w:val="none" w:sz="0" w:space="0" w:color="auto"/>
        <w:left w:val="none" w:sz="0" w:space="0" w:color="auto"/>
        <w:bottom w:val="none" w:sz="0" w:space="0" w:color="auto"/>
        <w:right w:val="none" w:sz="0" w:space="0" w:color="auto"/>
      </w:divBdr>
    </w:div>
    <w:div w:id="1791433260">
      <w:bodyDiv w:val="1"/>
      <w:marLeft w:val="0"/>
      <w:marRight w:val="0"/>
      <w:marTop w:val="0"/>
      <w:marBottom w:val="0"/>
      <w:divBdr>
        <w:top w:val="none" w:sz="0" w:space="0" w:color="auto"/>
        <w:left w:val="none" w:sz="0" w:space="0" w:color="auto"/>
        <w:bottom w:val="none" w:sz="0" w:space="0" w:color="auto"/>
        <w:right w:val="none" w:sz="0" w:space="0" w:color="auto"/>
      </w:divBdr>
    </w:div>
    <w:div w:id="1861236698">
      <w:bodyDiv w:val="1"/>
      <w:marLeft w:val="0"/>
      <w:marRight w:val="0"/>
      <w:marTop w:val="0"/>
      <w:marBottom w:val="0"/>
      <w:divBdr>
        <w:top w:val="none" w:sz="0" w:space="0" w:color="auto"/>
        <w:left w:val="none" w:sz="0" w:space="0" w:color="auto"/>
        <w:bottom w:val="none" w:sz="0" w:space="0" w:color="auto"/>
        <w:right w:val="none" w:sz="0" w:space="0" w:color="auto"/>
      </w:divBdr>
    </w:div>
    <w:div w:id="1876893199">
      <w:bodyDiv w:val="1"/>
      <w:marLeft w:val="0"/>
      <w:marRight w:val="0"/>
      <w:marTop w:val="0"/>
      <w:marBottom w:val="0"/>
      <w:divBdr>
        <w:top w:val="none" w:sz="0" w:space="0" w:color="auto"/>
        <w:left w:val="none" w:sz="0" w:space="0" w:color="auto"/>
        <w:bottom w:val="none" w:sz="0" w:space="0" w:color="auto"/>
        <w:right w:val="none" w:sz="0" w:space="0" w:color="auto"/>
      </w:divBdr>
    </w:div>
    <w:div w:id="1880974587">
      <w:bodyDiv w:val="1"/>
      <w:marLeft w:val="0"/>
      <w:marRight w:val="0"/>
      <w:marTop w:val="0"/>
      <w:marBottom w:val="0"/>
      <w:divBdr>
        <w:top w:val="none" w:sz="0" w:space="0" w:color="auto"/>
        <w:left w:val="none" w:sz="0" w:space="0" w:color="auto"/>
        <w:bottom w:val="none" w:sz="0" w:space="0" w:color="auto"/>
        <w:right w:val="none" w:sz="0" w:space="0" w:color="auto"/>
      </w:divBdr>
    </w:div>
    <w:div w:id="1912885650">
      <w:bodyDiv w:val="1"/>
      <w:marLeft w:val="0"/>
      <w:marRight w:val="0"/>
      <w:marTop w:val="0"/>
      <w:marBottom w:val="0"/>
      <w:divBdr>
        <w:top w:val="none" w:sz="0" w:space="0" w:color="auto"/>
        <w:left w:val="none" w:sz="0" w:space="0" w:color="auto"/>
        <w:bottom w:val="none" w:sz="0" w:space="0" w:color="auto"/>
        <w:right w:val="none" w:sz="0" w:space="0" w:color="auto"/>
      </w:divBdr>
    </w:div>
    <w:div w:id="2029018688">
      <w:bodyDiv w:val="1"/>
      <w:marLeft w:val="0"/>
      <w:marRight w:val="0"/>
      <w:marTop w:val="0"/>
      <w:marBottom w:val="0"/>
      <w:divBdr>
        <w:top w:val="none" w:sz="0" w:space="0" w:color="auto"/>
        <w:left w:val="none" w:sz="0" w:space="0" w:color="auto"/>
        <w:bottom w:val="none" w:sz="0" w:space="0" w:color="auto"/>
        <w:right w:val="none" w:sz="0" w:space="0" w:color="auto"/>
      </w:divBdr>
    </w:div>
    <w:div w:id="2050763231">
      <w:bodyDiv w:val="1"/>
      <w:marLeft w:val="0"/>
      <w:marRight w:val="0"/>
      <w:marTop w:val="0"/>
      <w:marBottom w:val="0"/>
      <w:divBdr>
        <w:top w:val="none" w:sz="0" w:space="0" w:color="auto"/>
        <w:left w:val="none" w:sz="0" w:space="0" w:color="auto"/>
        <w:bottom w:val="none" w:sz="0" w:space="0" w:color="auto"/>
        <w:right w:val="none" w:sz="0" w:space="0" w:color="auto"/>
      </w:divBdr>
    </w:div>
    <w:div w:id="2127967608">
      <w:bodyDiv w:val="1"/>
      <w:marLeft w:val="0"/>
      <w:marRight w:val="0"/>
      <w:marTop w:val="0"/>
      <w:marBottom w:val="0"/>
      <w:divBdr>
        <w:top w:val="none" w:sz="0" w:space="0" w:color="auto"/>
        <w:left w:val="none" w:sz="0" w:space="0" w:color="auto"/>
        <w:bottom w:val="none" w:sz="0" w:space="0" w:color="auto"/>
        <w:right w:val="none" w:sz="0" w:space="0" w:color="auto"/>
      </w:divBdr>
    </w:div>
    <w:div w:id="2131967408">
      <w:bodyDiv w:val="1"/>
      <w:marLeft w:val="0"/>
      <w:marRight w:val="0"/>
      <w:marTop w:val="0"/>
      <w:marBottom w:val="0"/>
      <w:divBdr>
        <w:top w:val="none" w:sz="0" w:space="0" w:color="auto"/>
        <w:left w:val="none" w:sz="0" w:space="0" w:color="auto"/>
        <w:bottom w:val="none" w:sz="0" w:space="0" w:color="auto"/>
        <w:right w:val="none" w:sz="0" w:space="0" w:color="auto"/>
      </w:divBdr>
    </w:div>
    <w:div w:id="213367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23</Pages>
  <Words>3800</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Ogechi Alfred-Victor</dc:creator>
  <cp:lastModifiedBy>SDI 1084</cp:lastModifiedBy>
  <cp:revision>42</cp:revision>
  <dcterms:created xsi:type="dcterms:W3CDTF">2024-09-24T09:44:00Z</dcterms:created>
  <dcterms:modified xsi:type="dcterms:W3CDTF">2025-02-28T12:50:00Z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158f08bf8d0c990bbc6b7b03ebb65a4cbee5719225b159c0afffe7d2dacca553</vt:lpwstr>
  </property>
</Properties>
</file>