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243E7" w14:textId="7CEF3EED" w:rsidR="00AD3BF9" w:rsidRPr="009E1ADE" w:rsidRDefault="005871C8" w:rsidP="009E1ADE">
      <w:pPr>
        <w:spacing w:line="360" w:lineRule="auto"/>
        <w:jc w:val="right"/>
        <w:rPr>
          <w:rFonts w:ascii="Arial" w:hAnsi="Arial" w:cs="Arial"/>
          <w:b/>
          <w:bCs/>
          <w:sz w:val="28"/>
          <w:szCs w:val="28"/>
          <w:lang w:val="en-IN"/>
        </w:rPr>
      </w:pPr>
      <w:r w:rsidRPr="009E1ADE">
        <w:rPr>
          <w:rFonts w:ascii="Arial" w:hAnsi="Arial" w:cs="Arial"/>
          <w:b/>
          <w:bCs/>
          <w:sz w:val="28"/>
          <w:szCs w:val="28"/>
        </w:rPr>
        <w:t xml:space="preserve">Development and Sensory Evaluation of Guava Leaf-Enriched </w:t>
      </w:r>
      <w:proofErr w:type="spellStart"/>
      <w:r w:rsidRPr="009E1ADE">
        <w:rPr>
          <w:rFonts w:ascii="Arial" w:hAnsi="Arial" w:cs="Arial"/>
          <w:b/>
          <w:bCs/>
          <w:sz w:val="28"/>
          <w:szCs w:val="28"/>
        </w:rPr>
        <w:t>Khakra</w:t>
      </w:r>
      <w:proofErr w:type="spellEnd"/>
      <w:r w:rsidRPr="009E1ADE">
        <w:rPr>
          <w:rFonts w:ascii="Arial" w:hAnsi="Arial" w:cs="Arial"/>
          <w:b/>
          <w:bCs/>
          <w:sz w:val="28"/>
          <w:szCs w:val="28"/>
        </w:rPr>
        <w:t>: Enhancing Nutritional Value of a Traditional Snack</w:t>
      </w:r>
    </w:p>
    <w:p w14:paraId="36894314" w14:textId="77777777" w:rsidR="007F17E4" w:rsidRDefault="007F17E4" w:rsidP="009E1ADE">
      <w:pPr>
        <w:spacing w:line="360" w:lineRule="auto"/>
        <w:jc w:val="both"/>
        <w:rPr>
          <w:rFonts w:ascii="Arial" w:hAnsi="Arial" w:cs="Arial"/>
          <w:b/>
        </w:rPr>
      </w:pPr>
    </w:p>
    <w:p w14:paraId="131EDBB5" w14:textId="6433E947" w:rsidR="002636BA" w:rsidRDefault="00A77BD7" w:rsidP="009E1ADE">
      <w:pPr>
        <w:spacing w:line="360" w:lineRule="auto"/>
        <w:jc w:val="both"/>
        <w:rPr>
          <w:rFonts w:ascii="Arial" w:hAnsi="Arial" w:cs="Arial"/>
          <w:b/>
        </w:rPr>
      </w:pPr>
      <w:r w:rsidRPr="00A77BD7">
        <w:rPr>
          <w:rFonts w:ascii="Arial" w:hAnsi="Arial" w:cs="Arial"/>
          <w:b/>
        </w:rPr>
        <w:t>ABSTRACT</w:t>
      </w:r>
    </w:p>
    <w:p w14:paraId="5EEA634F" w14:textId="3979DCF8" w:rsidR="00FC26D8" w:rsidRPr="002636BA" w:rsidRDefault="009E1ADE" w:rsidP="009E1ADE">
      <w:pPr>
        <w:spacing w:line="360" w:lineRule="auto"/>
        <w:jc w:val="both"/>
        <w:rPr>
          <w:rFonts w:ascii="Arial" w:hAnsi="Arial" w:cs="Arial"/>
          <w:b/>
        </w:rPr>
      </w:pPr>
      <w:r w:rsidRPr="00A77BD7">
        <w:rPr>
          <w:rFonts w:ascii="Arial" w:hAnsi="Arial" w:cs="Arial"/>
          <w:b/>
          <w:sz w:val="20"/>
          <w:szCs w:val="20"/>
        </w:rPr>
        <w:t>Background:</w:t>
      </w:r>
      <w:r w:rsidRPr="00A77BD7">
        <w:rPr>
          <w:rFonts w:ascii="Arial" w:hAnsi="Arial" w:cs="Arial"/>
          <w:bCs/>
          <w:sz w:val="20"/>
          <w:szCs w:val="20"/>
        </w:rPr>
        <w:t xml:space="preserve"> </w:t>
      </w:r>
      <w:r w:rsidR="00FC26D8" w:rsidRPr="00A77BD7">
        <w:rPr>
          <w:rFonts w:ascii="Arial" w:hAnsi="Arial" w:cs="Arial"/>
          <w:bCs/>
          <w:sz w:val="20"/>
          <w:szCs w:val="20"/>
        </w:rPr>
        <w:t xml:space="preserve">Guava (Psidium </w:t>
      </w:r>
      <w:proofErr w:type="spellStart"/>
      <w:r w:rsidR="00FC26D8" w:rsidRPr="00A77BD7">
        <w:rPr>
          <w:rFonts w:ascii="Arial" w:hAnsi="Arial" w:cs="Arial"/>
          <w:bCs/>
          <w:sz w:val="20"/>
          <w:szCs w:val="20"/>
        </w:rPr>
        <w:t>guajava</w:t>
      </w:r>
      <w:proofErr w:type="spellEnd"/>
      <w:r w:rsidR="00FC26D8" w:rsidRPr="00A77BD7">
        <w:rPr>
          <w:rFonts w:ascii="Arial" w:hAnsi="Arial" w:cs="Arial"/>
          <w:bCs/>
          <w:sz w:val="20"/>
          <w:szCs w:val="20"/>
        </w:rPr>
        <w:t xml:space="preserve"> L.), a tropical and subtropical fruit, is known for its high nutritional value and medicinal properties. </w:t>
      </w:r>
      <w:r w:rsidRPr="00A77BD7">
        <w:rPr>
          <w:rFonts w:ascii="Arial" w:hAnsi="Arial" w:cs="Arial"/>
          <w:b/>
          <w:sz w:val="20"/>
          <w:szCs w:val="20"/>
        </w:rPr>
        <w:t>Aim:</w:t>
      </w:r>
      <w:r w:rsidRPr="00A77BD7">
        <w:rPr>
          <w:rFonts w:ascii="Arial" w:hAnsi="Arial" w:cs="Arial"/>
          <w:bCs/>
          <w:sz w:val="20"/>
          <w:szCs w:val="20"/>
        </w:rPr>
        <w:t xml:space="preserve"> </w:t>
      </w:r>
      <w:r w:rsidR="00FC26D8" w:rsidRPr="00A77BD7">
        <w:rPr>
          <w:rFonts w:ascii="Arial" w:hAnsi="Arial" w:cs="Arial"/>
          <w:bCs/>
          <w:sz w:val="20"/>
          <w:szCs w:val="20"/>
        </w:rPr>
        <w:t xml:space="preserve">This study aimed to develop and evaluate a food product enriched with guava leaf powder, specifically focusing on </w:t>
      </w:r>
      <w:proofErr w:type="spellStart"/>
      <w:r w:rsidR="00FC26D8" w:rsidRPr="00A77BD7">
        <w:rPr>
          <w:rFonts w:ascii="Arial" w:hAnsi="Arial" w:cs="Arial"/>
          <w:bCs/>
          <w:sz w:val="20"/>
          <w:szCs w:val="20"/>
        </w:rPr>
        <w:t>khakra</w:t>
      </w:r>
      <w:proofErr w:type="spellEnd"/>
      <w:r w:rsidR="00FC26D8" w:rsidRPr="00A77BD7">
        <w:rPr>
          <w:rFonts w:ascii="Arial" w:hAnsi="Arial" w:cs="Arial"/>
          <w:bCs/>
          <w:sz w:val="20"/>
          <w:szCs w:val="20"/>
        </w:rPr>
        <w:t xml:space="preserve">, a traditional Indian snack. </w:t>
      </w:r>
      <w:r w:rsidRPr="00A77BD7">
        <w:rPr>
          <w:rFonts w:ascii="Arial" w:hAnsi="Arial" w:cs="Arial"/>
          <w:b/>
          <w:sz w:val="20"/>
          <w:szCs w:val="20"/>
        </w:rPr>
        <w:t>Method:</w:t>
      </w:r>
      <w:r w:rsidRPr="00A77BD7">
        <w:rPr>
          <w:rFonts w:ascii="Arial" w:hAnsi="Arial" w:cs="Arial"/>
          <w:bCs/>
          <w:sz w:val="20"/>
          <w:szCs w:val="20"/>
        </w:rPr>
        <w:t xml:space="preserve"> </w:t>
      </w:r>
      <w:r w:rsidR="00FC26D8" w:rsidRPr="00A77BD7">
        <w:rPr>
          <w:rFonts w:ascii="Arial" w:hAnsi="Arial" w:cs="Arial"/>
          <w:bCs/>
          <w:sz w:val="20"/>
          <w:szCs w:val="20"/>
        </w:rPr>
        <w:t xml:space="preserve">The "Allahabad </w:t>
      </w:r>
      <w:proofErr w:type="spellStart"/>
      <w:r w:rsidR="00FC26D8" w:rsidRPr="00A77BD7">
        <w:rPr>
          <w:rFonts w:ascii="Arial" w:hAnsi="Arial" w:cs="Arial"/>
          <w:bCs/>
          <w:sz w:val="20"/>
          <w:szCs w:val="20"/>
        </w:rPr>
        <w:t>Safeda</w:t>
      </w:r>
      <w:proofErr w:type="spellEnd"/>
      <w:r w:rsidR="00FC26D8" w:rsidRPr="00A77BD7">
        <w:rPr>
          <w:rFonts w:ascii="Arial" w:hAnsi="Arial" w:cs="Arial"/>
          <w:bCs/>
          <w:sz w:val="20"/>
          <w:szCs w:val="20"/>
        </w:rPr>
        <w:t xml:space="preserve">" variety of guava leaves was collected, dried, and powdered to incorporate into the </w:t>
      </w:r>
      <w:proofErr w:type="spellStart"/>
      <w:r w:rsidR="00FC26D8" w:rsidRPr="00A77BD7">
        <w:rPr>
          <w:rFonts w:ascii="Arial" w:hAnsi="Arial" w:cs="Arial"/>
          <w:bCs/>
          <w:sz w:val="20"/>
          <w:szCs w:val="20"/>
        </w:rPr>
        <w:t>khakra</w:t>
      </w:r>
      <w:proofErr w:type="spellEnd"/>
      <w:r w:rsidR="00FC26D8" w:rsidRPr="00A77BD7">
        <w:rPr>
          <w:rFonts w:ascii="Arial" w:hAnsi="Arial" w:cs="Arial"/>
          <w:bCs/>
          <w:sz w:val="20"/>
          <w:szCs w:val="20"/>
        </w:rPr>
        <w:t xml:space="preserve"> preparation. Four </w:t>
      </w:r>
      <w:proofErr w:type="spellStart"/>
      <w:r w:rsidR="00FC26D8" w:rsidRPr="00A77BD7">
        <w:rPr>
          <w:rFonts w:ascii="Arial" w:hAnsi="Arial" w:cs="Arial"/>
          <w:bCs/>
          <w:sz w:val="20"/>
          <w:szCs w:val="20"/>
        </w:rPr>
        <w:t>khakra</w:t>
      </w:r>
      <w:proofErr w:type="spellEnd"/>
      <w:r w:rsidR="00FC26D8" w:rsidRPr="00A77BD7">
        <w:rPr>
          <w:rFonts w:ascii="Arial" w:hAnsi="Arial" w:cs="Arial"/>
          <w:bCs/>
          <w:sz w:val="20"/>
          <w:szCs w:val="20"/>
        </w:rPr>
        <w:t xml:space="preserve"> variants were developed, including a standard version without guava leaf powder and three enriched versions containing varying amounts (4g, 7g, and 10g) of guava leaf powder. Sensory evaluation based on color, taste, texture, odor, and overall acceptability was conducted by 20 panelists using a 9-point hedonic scale. Nutritional analysis of the samples was performed to assess moisture, ash, carbohydrate, protein, fat, iron, and calcium content. </w:t>
      </w:r>
      <w:r w:rsidRPr="00A77BD7">
        <w:rPr>
          <w:rFonts w:ascii="Arial" w:hAnsi="Arial" w:cs="Arial"/>
          <w:b/>
          <w:sz w:val="20"/>
          <w:szCs w:val="20"/>
        </w:rPr>
        <w:t>Results:</w:t>
      </w:r>
      <w:r w:rsidRPr="00A77BD7">
        <w:rPr>
          <w:rFonts w:ascii="Arial" w:hAnsi="Arial" w:cs="Arial"/>
          <w:bCs/>
          <w:sz w:val="20"/>
          <w:szCs w:val="20"/>
        </w:rPr>
        <w:t xml:space="preserve"> The r</w:t>
      </w:r>
      <w:r w:rsidR="00FC26D8" w:rsidRPr="00A77BD7">
        <w:rPr>
          <w:rFonts w:ascii="Arial" w:hAnsi="Arial" w:cs="Arial"/>
          <w:bCs/>
          <w:sz w:val="20"/>
          <w:szCs w:val="20"/>
        </w:rPr>
        <w:t xml:space="preserve">esults showed that the </w:t>
      </w:r>
      <w:r w:rsidR="006F4108" w:rsidRPr="00A77BD7">
        <w:rPr>
          <w:rFonts w:ascii="Arial" w:hAnsi="Arial" w:cs="Arial"/>
          <w:bCs/>
          <w:sz w:val="20"/>
          <w:szCs w:val="20"/>
        </w:rPr>
        <w:t>sample</w:t>
      </w:r>
      <w:r w:rsidR="00FC26D8" w:rsidRPr="00A77BD7">
        <w:rPr>
          <w:rFonts w:ascii="Arial" w:hAnsi="Arial" w:cs="Arial"/>
          <w:bCs/>
          <w:sz w:val="20"/>
          <w:szCs w:val="20"/>
        </w:rPr>
        <w:t xml:space="preserve"> with 10g of guava leaf powder (Sample </w:t>
      </w:r>
      <w:r w:rsidR="006F4108" w:rsidRPr="00A77BD7">
        <w:rPr>
          <w:rFonts w:ascii="Arial" w:hAnsi="Arial" w:cs="Arial"/>
          <w:bCs/>
          <w:sz w:val="20"/>
          <w:szCs w:val="20"/>
        </w:rPr>
        <w:t>A</w:t>
      </w:r>
      <w:r w:rsidR="00FC26D8" w:rsidRPr="00A77BD7">
        <w:rPr>
          <w:rFonts w:ascii="Arial" w:hAnsi="Arial" w:cs="Arial"/>
          <w:bCs/>
          <w:sz w:val="20"/>
          <w:szCs w:val="20"/>
        </w:rPr>
        <w:t>) had the highest acceptability</w:t>
      </w:r>
      <w:r w:rsidR="006F4108" w:rsidRPr="00A77BD7">
        <w:rPr>
          <w:rFonts w:ascii="Arial" w:hAnsi="Arial" w:cs="Arial"/>
          <w:bCs/>
          <w:sz w:val="20"/>
          <w:szCs w:val="20"/>
        </w:rPr>
        <w:t>.</w:t>
      </w:r>
      <w:r w:rsidR="00FC26D8" w:rsidRPr="00A77BD7">
        <w:rPr>
          <w:rFonts w:ascii="Arial" w:hAnsi="Arial" w:cs="Arial"/>
          <w:bCs/>
          <w:sz w:val="20"/>
          <w:szCs w:val="20"/>
        </w:rPr>
        <w:t xml:space="preserve"> Nutritional analysis revealed that the guava-enriched </w:t>
      </w:r>
      <w:proofErr w:type="spellStart"/>
      <w:r w:rsidR="00FC26D8" w:rsidRPr="00A77BD7">
        <w:rPr>
          <w:rFonts w:ascii="Arial" w:hAnsi="Arial" w:cs="Arial"/>
          <w:bCs/>
          <w:sz w:val="20"/>
          <w:szCs w:val="20"/>
        </w:rPr>
        <w:t>khakras</w:t>
      </w:r>
      <w:proofErr w:type="spellEnd"/>
      <w:r w:rsidR="00FC26D8" w:rsidRPr="00A77BD7">
        <w:rPr>
          <w:rFonts w:ascii="Arial" w:hAnsi="Arial" w:cs="Arial"/>
          <w:bCs/>
          <w:sz w:val="20"/>
          <w:szCs w:val="20"/>
        </w:rPr>
        <w:t xml:space="preserve"> had improved protein, fat, ash, and mineral content, making them a more nutritious alternative. </w:t>
      </w:r>
      <w:r w:rsidRPr="00A77BD7">
        <w:rPr>
          <w:rFonts w:ascii="Arial" w:hAnsi="Arial" w:cs="Arial"/>
          <w:b/>
          <w:sz w:val="20"/>
          <w:szCs w:val="20"/>
        </w:rPr>
        <w:t>Conclusion:</w:t>
      </w:r>
      <w:r w:rsidRPr="00A77BD7">
        <w:rPr>
          <w:rFonts w:ascii="Arial" w:hAnsi="Arial" w:cs="Arial"/>
          <w:bCs/>
          <w:sz w:val="20"/>
          <w:szCs w:val="20"/>
        </w:rPr>
        <w:t xml:space="preserve"> </w:t>
      </w:r>
      <w:r w:rsidR="00FC26D8" w:rsidRPr="00A77BD7">
        <w:rPr>
          <w:rFonts w:ascii="Arial" w:hAnsi="Arial" w:cs="Arial"/>
          <w:bCs/>
          <w:sz w:val="20"/>
          <w:szCs w:val="20"/>
        </w:rPr>
        <w:t>This study demonstrates the potential of incorporating guava leaf powder into food products to enhance their nutritional profile while maintaining consumer acceptability.</w:t>
      </w:r>
    </w:p>
    <w:p w14:paraId="1692FF9C" w14:textId="53401E99" w:rsidR="004B5D16" w:rsidRPr="00A77BD7" w:rsidRDefault="004B5D16" w:rsidP="009E1ADE">
      <w:pPr>
        <w:spacing w:line="360" w:lineRule="auto"/>
        <w:jc w:val="both"/>
        <w:rPr>
          <w:rFonts w:ascii="Arial" w:hAnsi="Arial" w:cs="Arial"/>
          <w:sz w:val="20"/>
          <w:szCs w:val="20"/>
        </w:rPr>
      </w:pPr>
      <w:r w:rsidRPr="00A77BD7">
        <w:rPr>
          <w:rFonts w:ascii="Arial" w:hAnsi="Arial" w:cs="Arial"/>
          <w:b/>
          <w:sz w:val="20"/>
          <w:szCs w:val="20"/>
        </w:rPr>
        <w:t xml:space="preserve">Keywords: </w:t>
      </w:r>
      <w:r w:rsidRPr="00A77BD7">
        <w:rPr>
          <w:rFonts w:ascii="Arial" w:hAnsi="Arial" w:cs="Arial"/>
          <w:sz w:val="20"/>
          <w:szCs w:val="20"/>
        </w:rPr>
        <w:t xml:space="preserve">Guava </w:t>
      </w:r>
      <w:r w:rsidR="003F1FC5" w:rsidRPr="00A77BD7">
        <w:rPr>
          <w:rFonts w:ascii="Arial" w:hAnsi="Arial" w:cs="Arial"/>
          <w:sz w:val="20"/>
          <w:szCs w:val="20"/>
        </w:rPr>
        <w:t>leaves</w:t>
      </w:r>
      <w:r w:rsidRPr="00A77BD7">
        <w:rPr>
          <w:rFonts w:ascii="Arial" w:hAnsi="Arial" w:cs="Arial"/>
          <w:sz w:val="20"/>
          <w:szCs w:val="20"/>
        </w:rPr>
        <w:t xml:space="preserve">, </w:t>
      </w:r>
      <w:r w:rsidR="003F1FC5" w:rsidRPr="00A77BD7">
        <w:rPr>
          <w:rFonts w:ascii="Arial" w:hAnsi="Arial" w:cs="Arial"/>
          <w:sz w:val="20"/>
          <w:szCs w:val="20"/>
        </w:rPr>
        <w:t xml:space="preserve">Bioactive compounds, </w:t>
      </w:r>
      <w:r w:rsidRPr="00A77BD7">
        <w:rPr>
          <w:rFonts w:ascii="Arial" w:hAnsi="Arial" w:cs="Arial"/>
          <w:sz w:val="20"/>
          <w:szCs w:val="20"/>
        </w:rPr>
        <w:t xml:space="preserve">Nutrition analysis, </w:t>
      </w:r>
      <w:proofErr w:type="spellStart"/>
      <w:r w:rsidR="00A37FFD" w:rsidRPr="00A77BD7">
        <w:rPr>
          <w:rFonts w:ascii="Arial" w:hAnsi="Arial" w:cs="Arial"/>
          <w:sz w:val="20"/>
          <w:szCs w:val="20"/>
        </w:rPr>
        <w:t>Khakra</w:t>
      </w:r>
      <w:proofErr w:type="spellEnd"/>
      <w:r w:rsidRPr="00A77BD7">
        <w:rPr>
          <w:rFonts w:ascii="Arial" w:hAnsi="Arial" w:cs="Arial"/>
          <w:sz w:val="20"/>
          <w:szCs w:val="20"/>
        </w:rPr>
        <w:t>, Sensory evaluation</w:t>
      </w:r>
    </w:p>
    <w:p w14:paraId="3C4CE1C5" w14:textId="77777777" w:rsidR="002636BA" w:rsidRDefault="00A77BD7" w:rsidP="002636BA">
      <w:pPr>
        <w:pStyle w:val="ListParagraph"/>
        <w:numPr>
          <w:ilvl w:val="0"/>
          <w:numId w:val="3"/>
        </w:numPr>
        <w:spacing w:line="360" w:lineRule="auto"/>
        <w:jc w:val="both"/>
        <w:rPr>
          <w:rFonts w:ascii="Arial" w:hAnsi="Arial" w:cs="Arial"/>
          <w:b/>
        </w:rPr>
      </w:pPr>
      <w:r w:rsidRPr="00146EE0">
        <w:rPr>
          <w:rFonts w:ascii="Arial" w:hAnsi="Arial" w:cs="Arial"/>
          <w:b/>
        </w:rPr>
        <w:t>INTRODUCTION</w:t>
      </w:r>
    </w:p>
    <w:p w14:paraId="52DB9E16" w14:textId="1C9286DF" w:rsidR="004B5D16" w:rsidRPr="002636BA" w:rsidRDefault="004B5D16" w:rsidP="002636BA">
      <w:pPr>
        <w:pStyle w:val="ListParagraph"/>
        <w:spacing w:line="360" w:lineRule="auto"/>
        <w:jc w:val="both"/>
        <w:rPr>
          <w:rFonts w:ascii="Arial" w:hAnsi="Arial" w:cs="Arial"/>
          <w:b/>
        </w:rPr>
      </w:pPr>
      <w:r w:rsidRPr="002636BA">
        <w:rPr>
          <w:rFonts w:ascii="Arial" w:hAnsi="Arial" w:cs="Arial"/>
          <w:sz w:val="20"/>
          <w:szCs w:val="20"/>
        </w:rPr>
        <w:t>Guava (</w:t>
      </w:r>
      <w:r w:rsidRPr="002636BA">
        <w:rPr>
          <w:rFonts w:ascii="Arial" w:hAnsi="Arial" w:cs="Arial"/>
          <w:i/>
          <w:sz w:val="20"/>
          <w:szCs w:val="20"/>
        </w:rPr>
        <w:t xml:space="preserve">Psidium </w:t>
      </w:r>
      <w:proofErr w:type="spellStart"/>
      <w:r w:rsidRPr="002636BA">
        <w:rPr>
          <w:rFonts w:ascii="Arial" w:hAnsi="Arial" w:cs="Arial"/>
          <w:i/>
          <w:sz w:val="20"/>
          <w:szCs w:val="20"/>
        </w:rPr>
        <w:t>guajava</w:t>
      </w:r>
      <w:proofErr w:type="spellEnd"/>
      <w:r w:rsidRPr="002636BA">
        <w:rPr>
          <w:rFonts w:ascii="Arial" w:hAnsi="Arial" w:cs="Arial"/>
          <w:i/>
          <w:sz w:val="20"/>
          <w:szCs w:val="20"/>
        </w:rPr>
        <w:t xml:space="preserve"> </w:t>
      </w:r>
      <w:r w:rsidRPr="002636BA">
        <w:rPr>
          <w:rFonts w:ascii="Arial" w:hAnsi="Arial" w:cs="Arial"/>
          <w:sz w:val="20"/>
          <w:szCs w:val="20"/>
        </w:rPr>
        <w:t xml:space="preserve">L.) plant belongs to </w:t>
      </w:r>
      <w:proofErr w:type="spellStart"/>
      <w:r w:rsidRPr="002636BA">
        <w:rPr>
          <w:rFonts w:ascii="Arial" w:hAnsi="Arial" w:cs="Arial"/>
          <w:sz w:val="20"/>
          <w:szCs w:val="20"/>
        </w:rPr>
        <w:t>Myrtaceae</w:t>
      </w:r>
      <w:proofErr w:type="spellEnd"/>
      <w:r w:rsidRPr="002636BA">
        <w:rPr>
          <w:rFonts w:ascii="Arial" w:hAnsi="Arial" w:cs="Arial"/>
          <w:sz w:val="20"/>
          <w:szCs w:val="20"/>
        </w:rPr>
        <w:t xml:space="preserve"> family. It is one of the important tropical and subtropical fruit </w:t>
      </w:r>
      <w:r w:rsidR="00684776" w:rsidRPr="002636BA">
        <w:rPr>
          <w:rFonts w:ascii="Arial" w:hAnsi="Arial" w:cs="Arial"/>
          <w:sz w:val="20"/>
          <w:szCs w:val="20"/>
        </w:rPr>
        <w:t>crops</w:t>
      </w:r>
      <w:r w:rsidRPr="002636BA">
        <w:rPr>
          <w:rFonts w:ascii="Arial" w:hAnsi="Arial" w:cs="Arial"/>
          <w:sz w:val="20"/>
          <w:szCs w:val="20"/>
        </w:rPr>
        <w:t xml:space="preserve"> in the world as it can be grown in different soils and climate conditions and has high nutritional profile. India holds first position worldwide in the cultivation of guava and Uttar Pradesh, Madhya Pradesh, Maharashtra and Bihar are some important states of growing guava in country and from which Allahabad district of Uttar Pradesh is famous for growing excellent quality of guava fruit in the world</w:t>
      </w:r>
      <w:r w:rsidR="0097640D" w:rsidRPr="002636BA">
        <w:rPr>
          <w:rFonts w:ascii="Arial" w:hAnsi="Arial" w:cs="Arial"/>
          <w:sz w:val="20"/>
          <w:szCs w:val="20"/>
          <w:vertAlign w:val="superscript"/>
        </w:rPr>
        <w:t xml:space="preserve"> [1,2]</w:t>
      </w:r>
      <w:r w:rsidRPr="002636BA">
        <w:rPr>
          <w:rFonts w:ascii="Arial" w:hAnsi="Arial" w:cs="Arial"/>
          <w:sz w:val="20"/>
          <w:szCs w:val="20"/>
        </w:rPr>
        <w:t xml:space="preserve">. </w:t>
      </w:r>
      <w:r w:rsidR="00684776" w:rsidRPr="002636BA">
        <w:rPr>
          <w:rFonts w:ascii="Arial" w:hAnsi="Arial" w:cs="Arial"/>
          <w:sz w:val="20"/>
          <w:szCs w:val="20"/>
        </w:rPr>
        <w:t xml:space="preserve">The various parts of guava tree are utilized for several purposes like root, bark, stem, leaves and fruits are used for treating diabetes, stomachache, diarrhea etc. </w:t>
      </w:r>
      <w:r w:rsidR="00AD5B0A" w:rsidRPr="002636BA">
        <w:rPr>
          <w:rFonts w:ascii="Arial" w:hAnsi="Arial" w:cs="Arial"/>
          <w:sz w:val="20"/>
          <w:szCs w:val="20"/>
        </w:rPr>
        <w:t>T</w:t>
      </w:r>
      <w:r w:rsidR="00684776" w:rsidRPr="002636BA">
        <w:rPr>
          <w:rFonts w:ascii="Arial" w:hAnsi="Arial" w:cs="Arial"/>
          <w:sz w:val="20"/>
          <w:szCs w:val="20"/>
        </w:rPr>
        <w:t>he guava leaves are high are considered to be rich in phytochemicals like tannins, flavonoids, alkaloids, saponins, carotenoids, lectins, phenols, terpenoids, essential oils etc.</w:t>
      </w:r>
      <w:r w:rsidR="00AD5B0A" w:rsidRPr="002636BA">
        <w:rPr>
          <w:rFonts w:ascii="Arial" w:hAnsi="Arial" w:cs="Arial"/>
          <w:sz w:val="20"/>
          <w:szCs w:val="20"/>
        </w:rPr>
        <w:t xml:space="preserve"> They</w:t>
      </w:r>
      <w:r w:rsidR="006E0B5A" w:rsidRPr="002636BA">
        <w:rPr>
          <w:rFonts w:ascii="Arial" w:hAnsi="Arial" w:cs="Arial"/>
          <w:sz w:val="20"/>
          <w:szCs w:val="20"/>
        </w:rPr>
        <w:t xml:space="preserve"> are considered to be one of the non-conventional food products as they are not commonly used by people as its health benefits are not very well known</w:t>
      </w:r>
      <w:r w:rsidR="00B91403" w:rsidRPr="002636BA">
        <w:rPr>
          <w:rFonts w:ascii="Arial" w:hAnsi="Arial" w:cs="Arial"/>
          <w:sz w:val="20"/>
          <w:szCs w:val="20"/>
        </w:rPr>
        <w:t xml:space="preserve"> </w:t>
      </w:r>
      <w:r w:rsidR="00B91403" w:rsidRPr="002636BA">
        <w:rPr>
          <w:rFonts w:ascii="Arial" w:hAnsi="Arial" w:cs="Arial"/>
          <w:sz w:val="20"/>
          <w:szCs w:val="20"/>
          <w:vertAlign w:val="superscript"/>
        </w:rPr>
        <w:t>[3,4]</w:t>
      </w:r>
      <w:r w:rsidR="00B91403" w:rsidRPr="002636BA">
        <w:rPr>
          <w:rFonts w:ascii="Arial" w:hAnsi="Arial" w:cs="Arial"/>
          <w:sz w:val="20"/>
          <w:szCs w:val="20"/>
        </w:rPr>
        <w:t>.</w:t>
      </w:r>
      <w:r w:rsidR="006E0B5A" w:rsidRPr="002636BA">
        <w:rPr>
          <w:rFonts w:ascii="Arial" w:hAnsi="Arial" w:cs="Arial"/>
          <w:sz w:val="20"/>
          <w:szCs w:val="20"/>
        </w:rPr>
        <w:t xml:space="preserve"> They are widely used in teas, capsules, and essential oils, offering therapeutic effects like improving insulin function and protecting against oxidative damage</w:t>
      </w:r>
      <w:r w:rsidR="00B91403" w:rsidRPr="002636BA">
        <w:rPr>
          <w:rFonts w:ascii="Arial" w:hAnsi="Arial" w:cs="Arial"/>
          <w:sz w:val="20"/>
          <w:szCs w:val="20"/>
        </w:rPr>
        <w:t xml:space="preserve"> </w:t>
      </w:r>
      <w:r w:rsidR="00B91403" w:rsidRPr="002636BA">
        <w:rPr>
          <w:rFonts w:ascii="Arial" w:hAnsi="Arial" w:cs="Arial"/>
          <w:sz w:val="20"/>
          <w:szCs w:val="20"/>
          <w:vertAlign w:val="superscript"/>
        </w:rPr>
        <w:t>[5,6]</w:t>
      </w:r>
      <w:r w:rsidR="006E0B5A" w:rsidRPr="002636BA">
        <w:rPr>
          <w:rFonts w:ascii="Arial" w:hAnsi="Arial" w:cs="Arial"/>
          <w:sz w:val="20"/>
          <w:szCs w:val="20"/>
        </w:rPr>
        <w:t>. Rich in flavonoids, tannins, and other compounds, guava leaves and other parts of the plant have been shown to provide antibacterial, antioxidant, antidiabetic, and anti-</w:t>
      </w:r>
      <w:r w:rsidR="006E0B5A" w:rsidRPr="002636BA">
        <w:rPr>
          <w:rFonts w:ascii="Arial" w:hAnsi="Arial" w:cs="Arial"/>
          <w:sz w:val="20"/>
          <w:szCs w:val="20"/>
        </w:rPr>
        <w:lastRenderedPageBreak/>
        <w:t>inflammatory benefits. This makes guava</w:t>
      </w:r>
      <w:r w:rsidR="0018602D" w:rsidRPr="002636BA">
        <w:rPr>
          <w:rFonts w:ascii="Arial" w:hAnsi="Arial" w:cs="Arial"/>
          <w:sz w:val="20"/>
          <w:szCs w:val="20"/>
        </w:rPr>
        <w:t xml:space="preserve"> leaves</w:t>
      </w:r>
      <w:r w:rsidR="006E0B5A" w:rsidRPr="002636BA">
        <w:rPr>
          <w:rFonts w:ascii="Arial" w:hAnsi="Arial" w:cs="Arial"/>
          <w:sz w:val="20"/>
          <w:szCs w:val="20"/>
        </w:rPr>
        <w:t xml:space="preserve"> an important resource in traditional and modern medicine for promoting health and well-being</w:t>
      </w:r>
      <w:r w:rsidR="00153072" w:rsidRPr="002636BA">
        <w:rPr>
          <w:rFonts w:ascii="Arial" w:hAnsi="Arial" w:cs="Arial"/>
          <w:sz w:val="20"/>
          <w:szCs w:val="20"/>
        </w:rPr>
        <w:t xml:space="preserve"> </w:t>
      </w:r>
      <w:r w:rsidR="00153072" w:rsidRPr="002636BA">
        <w:rPr>
          <w:rFonts w:ascii="Arial" w:hAnsi="Arial" w:cs="Arial"/>
          <w:sz w:val="20"/>
          <w:szCs w:val="20"/>
          <w:vertAlign w:val="superscript"/>
        </w:rPr>
        <w:t>[7,8]</w:t>
      </w:r>
      <w:r w:rsidR="006E0B5A" w:rsidRPr="002636BA">
        <w:rPr>
          <w:rFonts w:ascii="Arial" w:hAnsi="Arial" w:cs="Arial"/>
          <w:sz w:val="20"/>
          <w:szCs w:val="20"/>
        </w:rPr>
        <w:t>. It plays</w:t>
      </w:r>
      <w:r w:rsidRPr="002636BA">
        <w:rPr>
          <w:rFonts w:ascii="Arial" w:hAnsi="Arial" w:cs="Arial"/>
          <w:sz w:val="20"/>
          <w:szCs w:val="20"/>
        </w:rPr>
        <w:t xml:space="preserve"> an important role in ancient medicine and helps in preventing and treating various diseases. It is believed that many parts of this plant are useful in treating diseases like diarrhea, malaria, ulcers, vomiting, cough, gastroenteritis, dysentery, obesity, diabetes, hypertension etc.</w:t>
      </w:r>
      <w:r w:rsidR="00153072" w:rsidRPr="002636BA">
        <w:rPr>
          <w:rFonts w:ascii="Arial" w:hAnsi="Arial" w:cs="Arial"/>
          <w:sz w:val="20"/>
          <w:szCs w:val="20"/>
        </w:rPr>
        <w:t xml:space="preserve"> </w:t>
      </w:r>
      <w:r w:rsidR="00153072" w:rsidRPr="002636BA">
        <w:rPr>
          <w:rFonts w:ascii="Arial" w:hAnsi="Arial" w:cs="Arial"/>
          <w:sz w:val="20"/>
          <w:szCs w:val="20"/>
          <w:vertAlign w:val="superscript"/>
        </w:rPr>
        <w:t>[9,10]</w:t>
      </w:r>
      <w:r w:rsidR="00153072" w:rsidRPr="002636BA">
        <w:rPr>
          <w:rFonts w:ascii="Arial" w:hAnsi="Arial" w:cs="Arial"/>
          <w:sz w:val="20"/>
          <w:szCs w:val="20"/>
        </w:rPr>
        <w:t>.</w:t>
      </w:r>
      <w:r w:rsidRPr="002636BA">
        <w:rPr>
          <w:rFonts w:ascii="Arial" w:hAnsi="Arial" w:cs="Arial"/>
          <w:sz w:val="20"/>
          <w:szCs w:val="20"/>
        </w:rPr>
        <w:t xml:space="preserve"> Th</w:t>
      </w:r>
      <w:r w:rsidR="00684776" w:rsidRPr="002636BA">
        <w:rPr>
          <w:rFonts w:ascii="Arial" w:hAnsi="Arial" w:cs="Arial"/>
          <w:sz w:val="20"/>
          <w:szCs w:val="20"/>
        </w:rPr>
        <w:t>is study aims to develop the guava leaves enriched food products and conduct its sensory and nutritional evaluation.</w:t>
      </w:r>
      <w:r w:rsidRPr="002636BA">
        <w:rPr>
          <w:rFonts w:ascii="Arial" w:hAnsi="Arial" w:cs="Arial"/>
          <w:sz w:val="20"/>
          <w:szCs w:val="20"/>
        </w:rPr>
        <w:t xml:space="preserve"> </w:t>
      </w:r>
    </w:p>
    <w:p w14:paraId="4E4CA562" w14:textId="3692D82B" w:rsidR="004B5D16" w:rsidRPr="00146EE0" w:rsidRDefault="00A77BD7" w:rsidP="00146EE0">
      <w:pPr>
        <w:pStyle w:val="ListParagraph"/>
        <w:numPr>
          <w:ilvl w:val="0"/>
          <w:numId w:val="3"/>
        </w:numPr>
        <w:spacing w:line="360" w:lineRule="auto"/>
        <w:jc w:val="both"/>
        <w:rPr>
          <w:rFonts w:ascii="Arial" w:hAnsi="Arial" w:cs="Arial"/>
          <w:b/>
        </w:rPr>
      </w:pPr>
      <w:r w:rsidRPr="00146EE0">
        <w:rPr>
          <w:rFonts w:ascii="Arial" w:hAnsi="Arial" w:cs="Arial"/>
          <w:b/>
        </w:rPr>
        <w:t>MATERIALS AND METHODS</w:t>
      </w:r>
    </w:p>
    <w:p w14:paraId="6D716FF3" w14:textId="0A494420" w:rsidR="004B5D16" w:rsidRPr="00146EE0" w:rsidRDefault="004B5D16" w:rsidP="00146EE0">
      <w:pPr>
        <w:pStyle w:val="ListParagraph"/>
        <w:numPr>
          <w:ilvl w:val="1"/>
          <w:numId w:val="3"/>
        </w:numPr>
        <w:spacing w:line="360" w:lineRule="auto"/>
        <w:jc w:val="both"/>
        <w:rPr>
          <w:rFonts w:ascii="Arial" w:hAnsi="Arial" w:cs="Arial"/>
          <w:sz w:val="20"/>
          <w:szCs w:val="20"/>
        </w:rPr>
      </w:pPr>
      <w:r w:rsidRPr="00146EE0">
        <w:rPr>
          <w:rFonts w:ascii="Arial" w:hAnsi="Arial" w:cs="Arial"/>
          <w:b/>
          <w:sz w:val="20"/>
          <w:szCs w:val="20"/>
        </w:rPr>
        <w:t xml:space="preserve">Collection </w:t>
      </w:r>
      <w:r w:rsidR="00196E40" w:rsidRPr="00146EE0">
        <w:rPr>
          <w:rFonts w:ascii="Arial" w:hAnsi="Arial" w:cs="Arial"/>
          <w:b/>
          <w:sz w:val="20"/>
          <w:szCs w:val="20"/>
        </w:rPr>
        <w:t xml:space="preserve">and preparation </w:t>
      </w:r>
      <w:r w:rsidRPr="00146EE0">
        <w:rPr>
          <w:rFonts w:ascii="Arial" w:hAnsi="Arial" w:cs="Arial"/>
          <w:b/>
          <w:sz w:val="20"/>
          <w:szCs w:val="20"/>
        </w:rPr>
        <w:t>of sample</w:t>
      </w:r>
      <w:r w:rsidRPr="00146EE0">
        <w:rPr>
          <w:rFonts w:ascii="Arial" w:hAnsi="Arial" w:cs="Arial"/>
          <w:sz w:val="20"/>
          <w:szCs w:val="20"/>
        </w:rPr>
        <w:t xml:space="preserve"> – </w:t>
      </w:r>
      <w:r w:rsidR="00063A3E" w:rsidRPr="00146EE0">
        <w:rPr>
          <w:rFonts w:ascii="Arial" w:hAnsi="Arial" w:cs="Arial"/>
          <w:sz w:val="20"/>
          <w:szCs w:val="20"/>
        </w:rPr>
        <w:t xml:space="preserve">The "Allahabad </w:t>
      </w:r>
      <w:proofErr w:type="spellStart"/>
      <w:r w:rsidR="00063A3E" w:rsidRPr="00146EE0">
        <w:rPr>
          <w:rFonts w:ascii="Arial" w:hAnsi="Arial" w:cs="Arial"/>
          <w:sz w:val="20"/>
          <w:szCs w:val="20"/>
        </w:rPr>
        <w:t>Safeda</w:t>
      </w:r>
      <w:proofErr w:type="spellEnd"/>
      <w:r w:rsidR="00063A3E" w:rsidRPr="00146EE0">
        <w:rPr>
          <w:rFonts w:ascii="Arial" w:hAnsi="Arial" w:cs="Arial"/>
          <w:sz w:val="20"/>
          <w:szCs w:val="20"/>
        </w:rPr>
        <w:t xml:space="preserve">" variety of guava leaves was collected from the Krishi Vigyan Kendra at </w:t>
      </w:r>
      <w:proofErr w:type="spellStart"/>
      <w:r w:rsidR="00063A3E" w:rsidRPr="00146EE0">
        <w:rPr>
          <w:rFonts w:ascii="Arial" w:hAnsi="Arial" w:cs="Arial"/>
          <w:sz w:val="20"/>
          <w:szCs w:val="20"/>
        </w:rPr>
        <w:t>Banasthali</w:t>
      </w:r>
      <w:proofErr w:type="spellEnd"/>
      <w:r w:rsidR="00063A3E" w:rsidRPr="00146EE0">
        <w:rPr>
          <w:rFonts w:ascii="Arial" w:hAnsi="Arial" w:cs="Arial"/>
          <w:sz w:val="20"/>
          <w:szCs w:val="20"/>
        </w:rPr>
        <w:t xml:space="preserve"> Vidyapith in </w:t>
      </w:r>
      <w:proofErr w:type="spellStart"/>
      <w:r w:rsidR="00063A3E" w:rsidRPr="00146EE0">
        <w:rPr>
          <w:rFonts w:ascii="Arial" w:hAnsi="Arial" w:cs="Arial"/>
          <w:sz w:val="20"/>
          <w:szCs w:val="20"/>
        </w:rPr>
        <w:t>Newai</w:t>
      </w:r>
      <w:proofErr w:type="spellEnd"/>
      <w:r w:rsidR="00063A3E" w:rsidRPr="00146EE0">
        <w:rPr>
          <w:rFonts w:ascii="Arial" w:hAnsi="Arial" w:cs="Arial"/>
          <w:sz w:val="20"/>
          <w:szCs w:val="20"/>
        </w:rPr>
        <w:t>, Rajasthan, India. This specific variety was identified by an expert at the center. The leaves were carefully handpicked from the tree, washed under running water to remove any dirt, and then rinsed with distilled water. Afterward, they were air-dried at 80°C for 20 hours. Once dried, the leaves were ground into a fine powder and stored for future use.</w:t>
      </w:r>
    </w:p>
    <w:p w14:paraId="3D779C8A" w14:textId="77777777" w:rsidR="003814F4" w:rsidRDefault="00C0312F" w:rsidP="009E1ADE">
      <w:pPr>
        <w:pStyle w:val="ListParagraph"/>
        <w:numPr>
          <w:ilvl w:val="1"/>
          <w:numId w:val="3"/>
        </w:numPr>
        <w:spacing w:line="360" w:lineRule="auto"/>
        <w:jc w:val="both"/>
        <w:rPr>
          <w:rFonts w:ascii="Arial" w:hAnsi="Arial" w:cs="Arial"/>
          <w:sz w:val="20"/>
          <w:szCs w:val="20"/>
        </w:rPr>
      </w:pPr>
      <w:r w:rsidRPr="00146EE0">
        <w:rPr>
          <w:rFonts w:ascii="Arial" w:hAnsi="Arial" w:cs="Arial"/>
          <w:b/>
          <w:sz w:val="20"/>
          <w:szCs w:val="20"/>
        </w:rPr>
        <w:t>Development of food product</w:t>
      </w:r>
      <w:r w:rsidRPr="00146EE0">
        <w:rPr>
          <w:rFonts w:ascii="Arial" w:hAnsi="Arial" w:cs="Arial"/>
          <w:sz w:val="20"/>
          <w:szCs w:val="20"/>
        </w:rPr>
        <w:t xml:space="preserve"> – </w:t>
      </w:r>
      <w:r w:rsidR="00063A3E" w:rsidRPr="00146EE0">
        <w:rPr>
          <w:rFonts w:ascii="Arial" w:hAnsi="Arial" w:cs="Arial"/>
          <w:sz w:val="20"/>
          <w:szCs w:val="20"/>
        </w:rPr>
        <w:t xml:space="preserve">The food product was made using the dried guava leaf powder, and the dish prepared was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The ingredients for making the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were sourced from the local market in </w:t>
      </w:r>
      <w:proofErr w:type="spellStart"/>
      <w:r w:rsidR="00063A3E" w:rsidRPr="00146EE0">
        <w:rPr>
          <w:rFonts w:ascii="Arial" w:hAnsi="Arial" w:cs="Arial"/>
          <w:sz w:val="20"/>
          <w:szCs w:val="20"/>
        </w:rPr>
        <w:t>Banasthali</w:t>
      </w:r>
      <w:proofErr w:type="spellEnd"/>
      <w:r w:rsidR="00063A3E" w:rsidRPr="00146EE0">
        <w:rPr>
          <w:rFonts w:ascii="Arial" w:hAnsi="Arial" w:cs="Arial"/>
          <w:sz w:val="20"/>
          <w:szCs w:val="20"/>
        </w:rPr>
        <w:t xml:space="preserve"> Vidyapith, </w:t>
      </w:r>
      <w:proofErr w:type="spellStart"/>
      <w:r w:rsidR="00063A3E" w:rsidRPr="00146EE0">
        <w:rPr>
          <w:rFonts w:ascii="Arial" w:hAnsi="Arial" w:cs="Arial"/>
          <w:sz w:val="20"/>
          <w:szCs w:val="20"/>
        </w:rPr>
        <w:t>Newai</w:t>
      </w:r>
      <w:proofErr w:type="spellEnd"/>
      <w:r w:rsidR="00063A3E" w:rsidRPr="00146EE0">
        <w:rPr>
          <w:rFonts w:ascii="Arial" w:hAnsi="Arial" w:cs="Arial"/>
          <w:sz w:val="20"/>
          <w:szCs w:val="20"/>
        </w:rPr>
        <w:t xml:space="preserve">, Rajasthan, India. Four different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samples were made. One sample was the standard version, with no changes, and the other three included different amounts of the dried guava leaf powder. The ingredients and their quantities used to prepare the </w:t>
      </w:r>
      <w:proofErr w:type="spellStart"/>
      <w:r w:rsidR="00063A3E" w:rsidRPr="00146EE0">
        <w:rPr>
          <w:rFonts w:ascii="Arial" w:hAnsi="Arial" w:cs="Arial"/>
          <w:sz w:val="20"/>
          <w:szCs w:val="20"/>
        </w:rPr>
        <w:t>khakra</w:t>
      </w:r>
      <w:proofErr w:type="spellEnd"/>
      <w:r w:rsidR="00063A3E" w:rsidRPr="00146EE0">
        <w:rPr>
          <w:rFonts w:ascii="Arial" w:hAnsi="Arial" w:cs="Arial"/>
          <w:sz w:val="20"/>
          <w:szCs w:val="20"/>
        </w:rPr>
        <w:t xml:space="preserve"> samples are listed in Table 1.</w:t>
      </w:r>
    </w:p>
    <w:p w14:paraId="7CEDFE55" w14:textId="7AFA5AEF" w:rsidR="00C0312F" w:rsidRPr="003814F4" w:rsidRDefault="00C0312F" w:rsidP="003814F4">
      <w:pPr>
        <w:pStyle w:val="ListParagraph"/>
        <w:spacing w:line="360" w:lineRule="auto"/>
        <w:ind w:left="1080"/>
        <w:jc w:val="center"/>
        <w:rPr>
          <w:rFonts w:ascii="Arial" w:hAnsi="Arial" w:cs="Arial"/>
          <w:sz w:val="20"/>
          <w:szCs w:val="20"/>
        </w:rPr>
      </w:pPr>
      <w:r w:rsidRPr="003814F4">
        <w:rPr>
          <w:rFonts w:ascii="Arial" w:hAnsi="Arial" w:cs="Arial"/>
          <w:b/>
          <w:sz w:val="20"/>
          <w:szCs w:val="20"/>
        </w:rPr>
        <w:t xml:space="preserve">Table 1: Composition of </w:t>
      </w:r>
      <w:proofErr w:type="spellStart"/>
      <w:r w:rsidR="00063A3E" w:rsidRPr="003814F4">
        <w:rPr>
          <w:rFonts w:ascii="Arial" w:hAnsi="Arial" w:cs="Arial"/>
          <w:b/>
          <w:sz w:val="20"/>
          <w:szCs w:val="20"/>
        </w:rPr>
        <w:t>khakra</w:t>
      </w:r>
      <w:proofErr w:type="spellEnd"/>
      <w:r w:rsidRPr="003814F4">
        <w:rPr>
          <w:rFonts w:ascii="Arial" w:hAnsi="Arial" w:cs="Arial"/>
          <w:b/>
          <w:sz w:val="20"/>
          <w:szCs w:val="20"/>
        </w:rPr>
        <w:t xml:space="preserve"> prepared by using </w:t>
      </w:r>
      <w:r w:rsidR="00063A3E" w:rsidRPr="003814F4">
        <w:rPr>
          <w:rFonts w:ascii="Arial" w:hAnsi="Arial" w:cs="Arial"/>
          <w:b/>
          <w:sz w:val="20"/>
          <w:szCs w:val="20"/>
        </w:rPr>
        <w:t xml:space="preserve">dried </w:t>
      </w:r>
      <w:r w:rsidRPr="003814F4">
        <w:rPr>
          <w:rFonts w:ascii="Arial" w:hAnsi="Arial" w:cs="Arial"/>
          <w:b/>
          <w:sz w:val="20"/>
          <w:szCs w:val="20"/>
        </w:rPr>
        <w:t xml:space="preserve">guava </w:t>
      </w:r>
      <w:r w:rsidR="00063A3E" w:rsidRPr="003814F4">
        <w:rPr>
          <w:rFonts w:ascii="Arial" w:hAnsi="Arial" w:cs="Arial"/>
          <w:b/>
          <w:sz w:val="20"/>
          <w:szCs w:val="20"/>
        </w:rPr>
        <w:t>leaves</w:t>
      </w:r>
      <w:r w:rsidRPr="003814F4">
        <w:rPr>
          <w:rFonts w:ascii="Arial" w:hAnsi="Arial" w:cs="Arial"/>
          <w:b/>
          <w:sz w:val="20"/>
          <w:szCs w:val="20"/>
        </w:rPr>
        <w:t xml:space="preserve"> powder</w:t>
      </w:r>
    </w:p>
    <w:tbl>
      <w:tblPr>
        <w:tblStyle w:val="TableGrid"/>
        <w:tblW w:w="9037" w:type="dxa"/>
        <w:tblInd w:w="720" w:type="dxa"/>
        <w:tblLook w:val="04A0" w:firstRow="1" w:lastRow="0" w:firstColumn="1" w:lastColumn="0" w:noHBand="0" w:noVBand="1"/>
      </w:tblPr>
      <w:tblGrid>
        <w:gridCol w:w="2347"/>
        <w:gridCol w:w="1429"/>
        <w:gridCol w:w="1753"/>
        <w:gridCol w:w="1753"/>
        <w:gridCol w:w="1755"/>
      </w:tblGrid>
      <w:tr w:rsidR="00C0312F" w:rsidRPr="00A77BD7" w14:paraId="4B2C3D58" w14:textId="77777777" w:rsidTr="00064E93">
        <w:trPr>
          <w:trHeight w:val="273"/>
        </w:trPr>
        <w:tc>
          <w:tcPr>
            <w:tcW w:w="2347" w:type="dxa"/>
            <w:vMerge w:val="restart"/>
          </w:tcPr>
          <w:p w14:paraId="51430F12" w14:textId="77777777" w:rsidR="00C0312F" w:rsidRPr="00A77BD7" w:rsidRDefault="00C0312F" w:rsidP="009E1ADE">
            <w:pPr>
              <w:pStyle w:val="ListParagraph"/>
              <w:spacing w:line="360" w:lineRule="auto"/>
              <w:ind w:left="0"/>
              <w:jc w:val="both"/>
              <w:rPr>
                <w:rFonts w:ascii="Arial" w:hAnsi="Arial" w:cs="Arial"/>
                <w:sz w:val="20"/>
                <w:szCs w:val="20"/>
              </w:rPr>
            </w:pPr>
          </w:p>
          <w:p w14:paraId="14A5F9B0" w14:textId="77777777"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Ingredients</w:t>
            </w:r>
          </w:p>
        </w:tc>
        <w:tc>
          <w:tcPr>
            <w:tcW w:w="6690" w:type="dxa"/>
            <w:gridSpan w:val="4"/>
          </w:tcPr>
          <w:p w14:paraId="3E6887BD" w14:textId="77777777"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Amount (g)</w:t>
            </w:r>
          </w:p>
        </w:tc>
      </w:tr>
      <w:tr w:rsidR="00C0312F" w:rsidRPr="00A77BD7" w14:paraId="4CCDC84B" w14:textId="77777777" w:rsidTr="00064E93">
        <w:trPr>
          <w:trHeight w:val="146"/>
        </w:trPr>
        <w:tc>
          <w:tcPr>
            <w:tcW w:w="2347" w:type="dxa"/>
            <w:vMerge/>
          </w:tcPr>
          <w:p w14:paraId="7B3A3115" w14:textId="77777777" w:rsidR="00C0312F" w:rsidRPr="00A77BD7" w:rsidRDefault="00C0312F" w:rsidP="009E1ADE">
            <w:pPr>
              <w:pStyle w:val="ListParagraph"/>
              <w:spacing w:line="360" w:lineRule="auto"/>
              <w:ind w:left="0"/>
              <w:jc w:val="both"/>
              <w:rPr>
                <w:rFonts w:ascii="Arial" w:hAnsi="Arial" w:cs="Arial"/>
                <w:sz w:val="20"/>
                <w:szCs w:val="20"/>
              </w:rPr>
            </w:pPr>
          </w:p>
        </w:tc>
        <w:tc>
          <w:tcPr>
            <w:tcW w:w="1429" w:type="dxa"/>
          </w:tcPr>
          <w:p w14:paraId="0279E3DA" w14:textId="234C2A65"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S</w:t>
            </w:r>
            <w:r w:rsidR="00955E70" w:rsidRPr="00A77BD7">
              <w:rPr>
                <w:rFonts w:ascii="Arial" w:hAnsi="Arial" w:cs="Arial"/>
                <w:b/>
                <w:sz w:val="20"/>
                <w:szCs w:val="20"/>
              </w:rPr>
              <w:t>tandard</w:t>
            </w:r>
          </w:p>
        </w:tc>
        <w:tc>
          <w:tcPr>
            <w:tcW w:w="1753" w:type="dxa"/>
          </w:tcPr>
          <w:p w14:paraId="1926C0FE" w14:textId="61A86E6A"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 xml:space="preserve">Sample </w:t>
            </w:r>
            <w:r w:rsidR="00955E70" w:rsidRPr="00A77BD7">
              <w:rPr>
                <w:rFonts w:ascii="Arial" w:hAnsi="Arial" w:cs="Arial"/>
                <w:b/>
                <w:sz w:val="20"/>
                <w:szCs w:val="20"/>
              </w:rPr>
              <w:t>A</w:t>
            </w:r>
          </w:p>
        </w:tc>
        <w:tc>
          <w:tcPr>
            <w:tcW w:w="1753" w:type="dxa"/>
          </w:tcPr>
          <w:p w14:paraId="7EC69CD9" w14:textId="550002CD"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 xml:space="preserve">Sample </w:t>
            </w:r>
            <w:r w:rsidR="00955E70" w:rsidRPr="00A77BD7">
              <w:rPr>
                <w:rFonts w:ascii="Arial" w:hAnsi="Arial" w:cs="Arial"/>
                <w:b/>
                <w:sz w:val="20"/>
                <w:szCs w:val="20"/>
              </w:rPr>
              <w:t>B</w:t>
            </w:r>
          </w:p>
        </w:tc>
        <w:tc>
          <w:tcPr>
            <w:tcW w:w="1755" w:type="dxa"/>
          </w:tcPr>
          <w:p w14:paraId="247C3A1A" w14:textId="2CCF995A" w:rsidR="00C0312F" w:rsidRPr="00A77BD7" w:rsidRDefault="00C0312F" w:rsidP="009E1ADE">
            <w:pPr>
              <w:pStyle w:val="ListParagraph"/>
              <w:spacing w:line="360" w:lineRule="auto"/>
              <w:ind w:left="0"/>
              <w:jc w:val="both"/>
              <w:rPr>
                <w:rFonts w:ascii="Arial" w:hAnsi="Arial" w:cs="Arial"/>
                <w:b/>
                <w:sz w:val="20"/>
                <w:szCs w:val="20"/>
              </w:rPr>
            </w:pPr>
            <w:r w:rsidRPr="00A77BD7">
              <w:rPr>
                <w:rFonts w:ascii="Arial" w:hAnsi="Arial" w:cs="Arial"/>
                <w:b/>
                <w:sz w:val="20"/>
                <w:szCs w:val="20"/>
              </w:rPr>
              <w:t xml:space="preserve">Sample </w:t>
            </w:r>
            <w:r w:rsidR="00955E70" w:rsidRPr="00A77BD7">
              <w:rPr>
                <w:rFonts w:ascii="Arial" w:hAnsi="Arial" w:cs="Arial"/>
                <w:b/>
                <w:sz w:val="20"/>
                <w:szCs w:val="20"/>
              </w:rPr>
              <w:t>C</w:t>
            </w:r>
          </w:p>
        </w:tc>
      </w:tr>
      <w:tr w:rsidR="00C0312F" w:rsidRPr="00A77BD7" w14:paraId="1B2AC158" w14:textId="77777777" w:rsidTr="00064E93">
        <w:trPr>
          <w:trHeight w:val="273"/>
        </w:trPr>
        <w:tc>
          <w:tcPr>
            <w:tcW w:w="2347" w:type="dxa"/>
          </w:tcPr>
          <w:p w14:paraId="0D89BEB7"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Gram flour</w:t>
            </w:r>
          </w:p>
        </w:tc>
        <w:tc>
          <w:tcPr>
            <w:tcW w:w="1429" w:type="dxa"/>
          </w:tcPr>
          <w:p w14:paraId="7866214F" w14:textId="29C3854E"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r w:rsidR="00C0312F" w:rsidRPr="00A77BD7">
              <w:rPr>
                <w:rFonts w:ascii="Arial" w:hAnsi="Arial" w:cs="Arial"/>
                <w:sz w:val="20"/>
                <w:szCs w:val="20"/>
              </w:rPr>
              <w:t>0</w:t>
            </w:r>
          </w:p>
        </w:tc>
        <w:tc>
          <w:tcPr>
            <w:tcW w:w="1753" w:type="dxa"/>
          </w:tcPr>
          <w:p w14:paraId="0118C1B3" w14:textId="58920D45" w:rsidR="00C0312F" w:rsidRPr="00A77BD7" w:rsidRDefault="005B10D1"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16</w:t>
            </w:r>
          </w:p>
        </w:tc>
        <w:tc>
          <w:tcPr>
            <w:tcW w:w="1753" w:type="dxa"/>
          </w:tcPr>
          <w:p w14:paraId="2DCB9604" w14:textId="39AA761E"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w:t>
            </w:r>
            <w:r w:rsidR="00C0312F" w:rsidRPr="00A77BD7">
              <w:rPr>
                <w:rFonts w:ascii="Arial" w:hAnsi="Arial" w:cs="Arial"/>
                <w:sz w:val="20"/>
                <w:szCs w:val="20"/>
              </w:rPr>
              <w:t>0</w:t>
            </w:r>
          </w:p>
        </w:tc>
        <w:tc>
          <w:tcPr>
            <w:tcW w:w="1755" w:type="dxa"/>
          </w:tcPr>
          <w:p w14:paraId="7646F4D0" w14:textId="36C85EFF"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5B10D1" w:rsidRPr="00A77BD7">
              <w:rPr>
                <w:rFonts w:ascii="Arial" w:hAnsi="Arial" w:cs="Arial"/>
                <w:sz w:val="20"/>
                <w:szCs w:val="20"/>
              </w:rPr>
              <w:t>4</w:t>
            </w:r>
          </w:p>
        </w:tc>
      </w:tr>
      <w:tr w:rsidR="00C0312F" w:rsidRPr="00A77BD7" w14:paraId="1C237904" w14:textId="77777777" w:rsidTr="00064E93">
        <w:trPr>
          <w:trHeight w:val="273"/>
        </w:trPr>
        <w:tc>
          <w:tcPr>
            <w:tcW w:w="2347" w:type="dxa"/>
          </w:tcPr>
          <w:p w14:paraId="52480CE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All-purpose flour</w:t>
            </w:r>
          </w:p>
        </w:tc>
        <w:tc>
          <w:tcPr>
            <w:tcW w:w="1429" w:type="dxa"/>
          </w:tcPr>
          <w:p w14:paraId="3123119E" w14:textId="78991191"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5B10D1" w:rsidRPr="00A77BD7">
              <w:rPr>
                <w:rFonts w:ascii="Arial" w:hAnsi="Arial" w:cs="Arial"/>
                <w:sz w:val="20"/>
                <w:szCs w:val="20"/>
              </w:rPr>
              <w:t>8</w:t>
            </w:r>
          </w:p>
        </w:tc>
        <w:tc>
          <w:tcPr>
            <w:tcW w:w="1753" w:type="dxa"/>
          </w:tcPr>
          <w:p w14:paraId="2967BA3C"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3" w:type="dxa"/>
          </w:tcPr>
          <w:p w14:paraId="0B604F7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5" w:type="dxa"/>
          </w:tcPr>
          <w:p w14:paraId="08D6310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r>
      <w:tr w:rsidR="00C0312F" w:rsidRPr="00A77BD7" w14:paraId="1D1ADE63" w14:textId="77777777" w:rsidTr="00064E93">
        <w:trPr>
          <w:trHeight w:val="273"/>
        </w:trPr>
        <w:tc>
          <w:tcPr>
            <w:tcW w:w="2347" w:type="dxa"/>
          </w:tcPr>
          <w:p w14:paraId="17E64D05"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Black gram dal</w:t>
            </w:r>
          </w:p>
        </w:tc>
        <w:tc>
          <w:tcPr>
            <w:tcW w:w="1429" w:type="dxa"/>
          </w:tcPr>
          <w:p w14:paraId="792585F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3" w:type="dxa"/>
          </w:tcPr>
          <w:p w14:paraId="2F923E8F" w14:textId="764708EE"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C0312F" w:rsidRPr="00A77BD7">
              <w:rPr>
                <w:rFonts w:ascii="Arial" w:hAnsi="Arial" w:cs="Arial"/>
                <w:sz w:val="20"/>
                <w:szCs w:val="20"/>
              </w:rPr>
              <w:t>0</w:t>
            </w:r>
          </w:p>
        </w:tc>
        <w:tc>
          <w:tcPr>
            <w:tcW w:w="1753" w:type="dxa"/>
          </w:tcPr>
          <w:p w14:paraId="1876D35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c>
          <w:tcPr>
            <w:tcW w:w="1755" w:type="dxa"/>
          </w:tcPr>
          <w:p w14:paraId="2196467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20</w:t>
            </w:r>
          </w:p>
        </w:tc>
      </w:tr>
      <w:tr w:rsidR="00C0312F" w:rsidRPr="00A77BD7" w14:paraId="1A790D81" w14:textId="77777777" w:rsidTr="00064E93">
        <w:trPr>
          <w:trHeight w:val="273"/>
        </w:trPr>
        <w:tc>
          <w:tcPr>
            <w:tcW w:w="2347" w:type="dxa"/>
          </w:tcPr>
          <w:p w14:paraId="2AD23F8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Rice</w:t>
            </w:r>
          </w:p>
        </w:tc>
        <w:tc>
          <w:tcPr>
            <w:tcW w:w="1429" w:type="dxa"/>
          </w:tcPr>
          <w:p w14:paraId="5EDCD7E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5954281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12</w:t>
            </w:r>
          </w:p>
        </w:tc>
        <w:tc>
          <w:tcPr>
            <w:tcW w:w="1753" w:type="dxa"/>
          </w:tcPr>
          <w:p w14:paraId="0C92CC68" w14:textId="24537187" w:rsidR="00C0312F" w:rsidRPr="00A77BD7" w:rsidRDefault="00141427"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3</w:t>
            </w:r>
            <w:r w:rsidR="005B10D1" w:rsidRPr="00A77BD7">
              <w:rPr>
                <w:rFonts w:ascii="Arial" w:hAnsi="Arial" w:cs="Arial"/>
                <w:sz w:val="20"/>
                <w:szCs w:val="20"/>
              </w:rPr>
              <w:t>1</w:t>
            </w:r>
          </w:p>
        </w:tc>
        <w:tc>
          <w:tcPr>
            <w:tcW w:w="1755" w:type="dxa"/>
          </w:tcPr>
          <w:p w14:paraId="76B86148"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r>
      <w:tr w:rsidR="00C0312F" w:rsidRPr="00A77BD7" w14:paraId="6F774FCD" w14:textId="77777777" w:rsidTr="00064E93">
        <w:trPr>
          <w:trHeight w:val="273"/>
        </w:trPr>
        <w:tc>
          <w:tcPr>
            <w:tcW w:w="2347" w:type="dxa"/>
          </w:tcPr>
          <w:p w14:paraId="3107DB91"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Sesame seeds</w:t>
            </w:r>
          </w:p>
        </w:tc>
        <w:tc>
          <w:tcPr>
            <w:tcW w:w="1429" w:type="dxa"/>
          </w:tcPr>
          <w:p w14:paraId="157F0B04"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c>
          <w:tcPr>
            <w:tcW w:w="1753" w:type="dxa"/>
          </w:tcPr>
          <w:p w14:paraId="45D65AE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c>
          <w:tcPr>
            <w:tcW w:w="1753" w:type="dxa"/>
          </w:tcPr>
          <w:p w14:paraId="4B6AA144"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c>
          <w:tcPr>
            <w:tcW w:w="1755" w:type="dxa"/>
          </w:tcPr>
          <w:p w14:paraId="54B99ADF"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2</w:t>
            </w:r>
          </w:p>
        </w:tc>
      </w:tr>
      <w:tr w:rsidR="00C0312F" w:rsidRPr="00A77BD7" w14:paraId="1F76221F" w14:textId="77777777" w:rsidTr="00064E93">
        <w:trPr>
          <w:trHeight w:val="288"/>
        </w:trPr>
        <w:tc>
          <w:tcPr>
            <w:tcW w:w="2347" w:type="dxa"/>
          </w:tcPr>
          <w:p w14:paraId="4F3D4FC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Oil</w:t>
            </w:r>
          </w:p>
        </w:tc>
        <w:tc>
          <w:tcPr>
            <w:tcW w:w="1429" w:type="dxa"/>
          </w:tcPr>
          <w:p w14:paraId="7E2B4DB3"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5E50D140"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5D785C97"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5" w:type="dxa"/>
          </w:tcPr>
          <w:p w14:paraId="6D84EC9D"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r>
      <w:tr w:rsidR="00C0312F" w:rsidRPr="00A77BD7" w14:paraId="2644A7D7" w14:textId="77777777" w:rsidTr="00064E93">
        <w:trPr>
          <w:trHeight w:val="395"/>
        </w:trPr>
        <w:tc>
          <w:tcPr>
            <w:tcW w:w="2347" w:type="dxa"/>
          </w:tcPr>
          <w:p w14:paraId="1207C61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 xml:space="preserve">Red </w:t>
            </w:r>
            <w:proofErr w:type="spellStart"/>
            <w:r w:rsidRPr="00A77BD7">
              <w:rPr>
                <w:rFonts w:ascii="Arial" w:hAnsi="Arial" w:cs="Arial"/>
                <w:sz w:val="20"/>
                <w:szCs w:val="20"/>
              </w:rPr>
              <w:t>chilli</w:t>
            </w:r>
            <w:proofErr w:type="spellEnd"/>
            <w:r w:rsidRPr="00A77BD7">
              <w:rPr>
                <w:rFonts w:ascii="Arial" w:hAnsi="Arial" w:cs="Arial"/>
                <w:sz w:val="20"/>
                <w:szCs w:val="20"/>
              </w:rPr>
              <w:t xml:space="preserve"> powder</w:t>
            </w:r>
          </w:p>
        </w:tc>
        <w:tc>
          <w:tcPr>
            <w:tcW w:w="1429" w:type="dxa"/>
          </w:tcPr>
          <w:p w14:paraId="4F466CF7"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5BCF240F"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34A7359B"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5" w:type="dxa"/>
          </w:tcPr>
          <w:p w14:paraId="0DC05334"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r>
      <w:tr w:rsidR="00C0312F" w:rsidRPr="00A77BD7" w14:paraId="4CACBD6A" w14:textId="77777777" w:rsidTr="00064E93">
        <w:trPr>
          <w:trHeight w:val="273"/>
        </w:trPr>
        <w:tc>
          <w:tcPr>
            <w:tcW w:w="2347" w:type="dxa"/>
          </w:tcPr>
          <w:p w14:paraId="32E7B48E"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Salt</w:t>
            </w:r>
          </w:p>
        </w:tc>
        <w:tc>
          <w:tcPr>
            <w:tcW w:w="1429" w:type="dxa"/>
          </w:tcPr>
          <w:p w14:paraId="7E067011"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58063D20"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0263E5B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5" w:type="dxa"/>
          </w:tcPr>
          <w:p w14:paraId="4D6F94D0"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r>
      <w:tr w:rsidR="00C0312F" w:rsidRPr="00A77BD7" w14:paraId="16C9F0C3" w14:textId="77777777" w:rsidTr="00064E93">
        <w:trPr>
          <w:trHeight w:val="273"/>
        </w:trPr>
        <w:tc>
          <w:tcPr>
            <w:tcW w:w="2347" w:type="dxa"/>
          </w:tcPr>
          <w:p w14:paraId="19EB71CA" w14:textId="77777777" w:rsidR="00C0312F" w:rsidRPr="00A77BD7" w:rsidRDefault="00C0312F" w:rsidP="009E1ADE">
            <w:pPr>
              <w:pStyle w:val="ListParagraph"/>
              <w:spacing w:line="360" w:lineRule="auto"/>
              <w:ind w:left="0"/>
              <w:jc w:val="both"/>
              <w:rPr>
                <w:rFonts w:ascii="Arial" w:hAnsi="Arial" w:cs="Arial"/>
                <w:sz w:val="20"/>
                <w:szCs w:val="20"/>
              </w:rPr>
            </w:pPr>
            <w:proofErr w:type="spellStart"/>
            <w:r w:rsidRPr="00A77BD7">
              <w:rPr>
                <w:rFonts w:ascii="Arial" w:hAnsi="Arial" w:cs="Arial"/>
                <w:sz w:val="20"/>
                <w:szCs w:val="20"/>
              </w:rPr>
              <w:lastRenderedPageBreak/>
              <w:t>Asafoetida</w:t>
            </w:r>
            <w:proofErr w:type="spellEnd"/>
          </w:p>
        </w:tc>
        <w:tc>
          <w:tcPr>
            <w:tcW w:w="1429" w:type="dxa"/>
          </w:tcPr>
          <w:p w14:paraId="78790388"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55897E9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3" w:type="dxa"/>
          </w:tcPr>
          <w:p w14:paraId="16CAC013"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c>
          <w:tcPr>
            <w:tcW w:w="1755" w:type="dxa"/>
          </w:tcPr>
          <w:p w14:paraId="7B37627B"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A pinch</w:t>
            </w:r>
          </w:p>
        </w:tc>
      </w:tr>
      <w:tr w:rsidR="00C0312F" w:rsidRPr="00A77BD7" w14:paraId="0701E797" w14:textId="77777777" w:rsidTr="00064E93">
        <w:trPr>
          <w:trHeight w:val="273"/>
        </w:trPr>
        <w:tc>
          <w:tcPr>
            <w:tcW w:w="2347" w:type="dxa"/>
          </w:tcPr>
          <w:p w14:paraId="5C2627DA"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Dried guava fruit powder</w:t>
            </w:r>
          </w:p>
        </w:tc>
        <w:tc>
          <w:tcPr>
            <w:tcW w:w="1429" w:type="dxa"/>
          </w:tcPr>
          <w:p w14:paraId="3ED3CD2F"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Not incorporated</w:t>
            </w:r>
          </w:p>
        </w:tc>
        <w:tc>
          <w:tcPr>
            <w:tcW w:w="1753" w:type="dxa"/>
          </w:tcPr>
          <w:p w14:paraId="5E7348A2"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10</w:t>
            </w:r>
          </w:p>
        </w:tc>
        <w:tc>
          <w:tcPr>
            <w:tcW w:w="1753" w:type="dxa"/>
          </w:tcPr>
          <w:p w14:paraId="07B65069"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7</w:t>
            </w:r>
          </w:p>
        </w:tc>
        <w:tc>
          <w:tcPr>
            <w:tcW w:w="1755" w:type="dxa"/>
          </w:tcPr>
          <w:p w14:paraId="783792A6" w14:textId="77777777" w:rsidR="00C0312F" w:rsidRPr="00A77BD7" w:rsidRDefault="00C0312F" w:rsidP="009E1ADE">
            <w:pPr>
              <w:pStyle w:val="ListParagraph"/>
              <w:spacing w:line="360" w:lineRule="auto"/>
              <w:ind w:left="0"/>
              <w:jc w:val="both"/>
              <w:rPr>
                <w:rFonts w:ascii="Arial" w:hAnsi="Arial" w:cs="Arial"/>
                <w:sz w:val="20"/>
                <w:szCs w:val="20"/>
              </w:rPr>
            </w:pPr>
            <w:r w:rsidRPr="00A77BD7">
              <w:rPr>
                <w:rFonts w:ascii="Arial" w:hAnsi="Arial" w:cs="Arial"/>
                <w:sz w:val="20"/>
                <w:szCs w:val="20"/>
              </w:rPr>
              <w:t>4</w:t>
            </w:r>
          </w:p>
        </w:tc>
      </w:tr>
    </w:tbl>
    <w:p w14:paraId="6F1E33F1" w14:textId="77777777" w:rsidR="00C0312F" w:rsidRPr="00A77BD7" w:rsidRDefault="00C0312F" w:rsidP="009E1ADE">
      <w:pPr>
        <w:pStyle w:val="ListParagraph"/>
        <w:spacing w:line="360" w:lineRule="auto"/>
        <w:jc w:val="both"/>
        <w:rPr>
          <w:rFonts w:ascii="Arial" w:hAnsi="Arial" w:cs="Arial"/>
          <w:sz w:val="20"/>
          <w:szCs w:val="20"/>
        </w:rPr>
      </w:pPr>
    </w:p>
    <w:p w14:paraId="65320C9E" w14:textId="77777777" w:rsidR="003814F4" w:rsidRDefault="003814F4" w:rsidP="009E1ADE">
      <w:pPr>
        <w:pStyle w:val="ListParagraph"/>
        <w:spacing w:line="360" w:lineRule="auto"/>
        <w:jc w:val="both"/>
        <w:rPr>
          <w:rFonts w:ascii="Arial" w:hAnsi="Arial" w:cs="Arial"/>
          <w:sz w:val="20"/>
          <w:szCs w:val="20"/>
        </w:rPr>
      </w:pPr>
    </w:p>
    <w:p w14:paraId="74BB8535" w14:textId="30BD31F3" w:rsidR="00C0312F" w:rsidRPr="00A77BD7" w:rsidRDefault="00C0312F" w:rsidP="009E1ADE">
      <w:pPr>
        <w:pStyle w:val="ListParagraph"/>
        <w:spacing w:line="360" w:lineRule="auto"/>
        <w:jc w:val="both"/>
        <w:rPr>
          <w:rFonts w:ascii="Arial" w:hAnsi="Arial" w:cs="Arial"/>
          <w:sz w:val="20"/>
          <w:szCs w:val="20"/>
        </w:rPr>
      </w:pPr>
      <w:r w:rsidRPr="00A77BD7">
        <w:rPr>
          <w:rFonts w:ascii="Arial" w:hAnsi="Arial" w:cs="Arial"/>
          <w:sz w:val="20"/>
          <w:szCs w:val="20"/>
        </w:rPr>
        <w:t xml:space="preserve">The </w:t>
      </w:r>
      <w:proofErr w:type="spellStart"/>
      <w:r w:rsidRPr="00A77BD7">
        <w:rPr>
          <w:rFonts w:ascii="Arial" w:hAnsi="Arial" w:cs="Arial"/>
          <w:sz w:val="20"/>
          <w:szCs w:val="20"/>
        </w:rPr>
        <w:t>khakra</w:t>
      </w:r>
      <w:proofErr w:type="spellEnd"/>
      <w:r w:rsidRPr="00A77BD7">
        <w:rPr>
          <w:rFonts w:ascii="Arial" w:hAnsi="Arial" w:cs="Arial"/>
          <w:sz w:val="20"/>
          <w:szCs w:val="20"/>
        </w:rPr>
        <w:t xml:space="preserve"> was prepared by using the following method:</w:t>
      </w:r>
    </w:p>
    <w:p w14:paraId="58F22861" w14:textId="77777777" w:rsidR="00C0312F" w:rsidRPr="00A77BD7" w:rsidRDefault="00C0312F" w:rsidP="009E1ADE">
      <w:pPr>
        <w:pStyle w:val="ListParagraph"/>
        <w:spacing w:line="360" w:lineRule="auto"/>
        <w:jc w:val="both"/>
        <w:rPr>
          <w:rFonts w:ascii="Arial" w:hAnsi="Arial" w:cs="Arial"/>
          <w:sz w:val="20"/>
          <w:szCs w:val="20"/>
        </w:rPr>
      </w:pPr>
      <w:r w:rsidRPr="00A77BD7">
        <w:rPr>
          <w:rFonts w:ascii="Arial" w:hAnsi="Arial" w:cs="Arial"/>
          <w:sz w:val="20"/>
          <w:szCs w:val="20"/>
        </w:rPr>
        <w:t xml:space="preserve">Step 1: The flour and ingredients used were mixed together and dough was formed by kneading it and milk was used for binding it. </w:t>
      </w:r>
    </w:p>
    <w:p w14:paraId="7F4E18E9" w14:textId="77777777" w:rsidR="00AD20F8" w:rsidRDefault="00C0312F" w:rsidP="00146EE0">
      <w:pPr>
        <w:pStyle w:val="ListParagraph"/>
        <w:spacing w:line="360" w:lineRule="auto"/>
        <w:jc w:val="both"/>
        <w:rPr>
          <w:rFonts w:ascii="Arial" w:hAnsi="Arial" w:cs="Arial"/>
          <w:sz w:val="20"/>
          <w:szCs w:val="20"/>
        </w:rPr>
      </w:pPr>
      <w:r w:rsidRPr="00A77BD7">
        <w:rPr>
          <w:rFonts w:ascii="Arial" w:hAnsi="Arial" w:cs="Arial"/>
          <w:sz w:val="20"/>
          <w:szCs w:val="20"/>
        </w:rPr>
        <w:t xml:space="preserve">Step 2: The dough was kept aside by covering it for </w:t>
      </w:r>
      <w:proofErr w:type="spellStart"/>
      <w:r w:rsidRPr="00A77BD7">
        <w:rPr>
          <w:rFonts w:ascii="Arial" w:hAnsi="Arial" w:cs="Arial"/>
          <w:sz w:val="20"/>
          <w:szCs w:val="20"/>
        </w:rPr>
        <w:t>atleast</w:t>
      </w:r>
      <w:proofErr w:type="spellEnd"/>
      <w:r w:rsidRPr="00A77BD7">
        <w:rPr>
          <w:rFonts w:ascii="Arial" w:hAnsi="Arial" w:cs="Arial"/>
          <w:sz w:val="20"/>
          <w:szCs w:val="20"/>
        </w:rPr>
        <w:t xml:space="preserve"> 30 minutes at room temperature.</w:t>
      </w:r>
    </w:p>
    <w:p w14:paraId="1C3554C8" w14:textId="721EAE88" w:rsidR="00AD20F8" w:rsidRDefault="00C0312F" w:rsidP="00146EE0">
      <w:pPr>
        <w:pStyle w:val="ListParagraph"/>
        <w:spacing w:line="360" w:lineRule="auto"/>
        <w:jc w:val="both"/>
        <w:rPr>
          <w:rFonts w:ascii="Arial" w:hAnsi="Arial" w:cs="Arial"/>
          <w:sz w:val="20"/>
          <w:szCs w:val="20"/>
        </w:rPr>
      </w:pPr>
      <w:r w:rsidRPr="00A77BD7">
        <w:rPr>
          <w:rFonts w:ascii="Arial" w:hAnsi="Arial" w:cs="Arial"/>
          <w:sz w:val="20"/>
          <w:szCs w:val="20"/>
        </w:rPr>
        <w:t xml:space="preserve">Step 3: The equal balls of dough were made and flatten very thin by using a rolling pin. </w:t>
      </w:r>
    </w:p>
    <w:p w14:paraId="18EA6BA4" w14:textId="02AC0480" w:rsidR="00146EE0" w:rsidRDefault="00C0312F" w:rsidP="00146EE0">
      <w:pPr>
        <w:pStyle w:val="ListParagraph"/>
        <w:spacing w:line="360" w:lineRule="auto"/>
        <w:jc w:val="both"/>
        <w:rPr>
          <w:rFonts w:ascii="Arial" w:hAnsi="Arial" w:cs="Arial"/>
          <w:sz w:val="20"/>
          <w:szCs w:val="20"/>
        </w:rPr>
      </w:pPr>
      <w:r w:rsidRPr="00A77BD7">
        <w:rPr>
          <w:rFonts w:ascii="Arial" w:hAnsi="Arial" w:cs="Arial"/>
          <w:sz w:val="20"/>
          <w:szCs w:val="20"/>
        </w:rPr>
        <w:t>Step 4: The prepared chapatti was cooked on a pan on a slow flame by pressing it with heavy wooden material covering with muslin cloth to give it a crunch and served / presented.</w:t>
      </w:r>
    </w:p>
    <w:p w14:paraId="321A7943" w14:textId="65E93969" w:rsidR="00C0312F" w:rsidRPr="00AD20F8" w:rsidRDefault="00C0312F" w:rsidP="00AD20F8">
      <w:pPr>
        <w:pStyle w:val="ListParagraph"/>
        <w:numPr>
          <w:ilvl w:val="1"/>
          <w:numId w:val="3"/>
        </w:numPr>
        <w:spacing w:line="360" w:lineRule="auto"/>
        <w:jc w:val="both"/>
        <w:rPr>
          <w:rFonts w:ascii="Arial" w:hAnsi="Arial" w:cs="Arial"/>
          <w:sz w:val="20"/>
          <w:szCs w:val="20"/>
        </w:rPr>
      </w:pPr>
      <w:r w:rsidRPr="00AD20F8">
        <w:rPr>
          <w:rFonts w:ascii="Arial" w:hAnsi="Arial" w:cs="Arial"/>
          <w:b/>
          <w:sz w:val="20"/>
          <w:szCs w:val="20"/>
        </w:rPr>
        <w:t>Sensory evaluation of developed food product</w:t>
      </w:r>
      <w:r w:rsidRPr="00AD20F8">
        <w:rPr>
          <w:rFonts w:ascii="Arial" w:hAnsi="Arial" w:cs="Arial"/>
          <w:sz w:val="20"/>
          <w:szCs w:val="20"/>
        </w:rPr>
        <w:t xml:space="preserve"> – </w:t>
      </w:r>
      <w:r w:rsidR="007E5431" w:rsidRPr="00AD20F8">
        <w:rPr>
          <w:rFonts w:ascii="Arial" w:hAnsi="Arial" w:cs="Arial"/>
          <w:sz w:val="20"/>
          <w:szCs w:val="20"/>
        </w:rPr>
        <w:t xml:space="preserve">The sensory evaluation was based on attributes such as color, taste, texture, odor, and overall acceptability. A 9-point hedonic scale was used for the evaluation. Twenty panelists from the Department of Food Science and Nutrition at </w:t>
      </w:r>
      <w:proofErr w:type="spellStart"/>
      <w:r w:rsidR="007E5431" w:rsidRPr="00AD20F8">
        <w:rPr>
          <w:rFonts w:ascii="Arial" w:hAnsi="Arial" w:cs="Arial"/>
          <w:sz w:val="20"/>
          <w:szCs w:val="20"/>
        </w:rPr>
        <w:t>Banasthali</w:t>
      </w:r>
      <w:proofErr w:type="spellEnd"/>
      <w:r w:rsidR="007E5431" w:rsidRPr="00AD20F8">
        <w:rPr>
          <w:rFonts w:ascii="Arial" w:hAnsi="Arial" w:cs="Arial"/>
          <w:sz w:val="20"/>
          <w:szCs w:val="20"/>
        </w:rPr>
        <w:t xml:space="preserve"> Vidyapith were selected for this purpose. The panelists tasted the food samples and rated them on a scale from 1 to 9 based on their sensory experience, where a score of 9 indicates "extremely liked" and a score of 1 indicates "extremely disliked."</w:t>
      </w:r>
    </w:p>
    <w:p w14:paraId="4C20340E" w14:textId="3B70F97E" w:rsidR="004B5D16" w:rsidRPr="00AD20F8" w:rsidRDefault="004B5D16" w:rsidP="00AD20F8">
      <w:pPr>
        <w:pStyle w:val="ListParagraph"/>
        <w:numPr>
          <w:ilvl w:val="1"/>
          <w:numId w:val="3"/>
        </w:numPr>
        <w:spacing w:line="360" w:lineRule="auto"/>
        <w:jc w:val="both"/>
        <w:rPr>
          <w:rFonts w:ascii="Arial" w:hAnsi="Arial" w:cs="Arial"/>
          <w:sz w:val="20"/>
          <w:szCs w:val="20"/>
        </w:rPr>
      </w:pPr>
      <w:r w:rsidRPr="00AD20F8">
        <w:rPr>
          <w:rFonts w:ascii="Arial" w:hAnsi="Arial" w:cs="Arial"/>
          <w:b/>
          <w:sz w:val="20"/>
          <w:szCs w:val="20"/>
        </w:rPr>
        <w:t>Nutritional analysis of sample</w:t>
      </w:r>
      <w:r w:rsidRPr="00AD20F8">
        <w:rPr>
          <w:rFonts w:ascii="Arial" w:hAnsi="Arial" w:cs="Arial"/>
          <w:sz w:val="20"/>
          <w:szCs w:val="20"/>
        </w:rPr>
        <w:t xml:space="preserve"> – </w:t>
      </w:r>
      <w:r w:rsidR="007E5431" w:rsidRPr="00AD20F8">
        <w:rPr>
          <w:rFonts w:ascii="Arial" w:hAnsi="Arial" w:cs="Arial"/>
          <w:sz w:val="20"/>
          <w:szCs w:val="20"/>
        </w:rPr>
        <w:t>The prepared samples were analyzed for their nutritional content. Moisture content was determined using the air-oven method, ash content by the muffle furnace method, protein using the Micro-</w:t>
      </w:r>
      <w:proofErr w:type="spellStart"/>
      <w:r w:rsidR="007E5431" w:rsidRPr="00AD20F8">
        <w:rPr>
          <w:rFonts w:ascii="Arial" w:hAnsi="Arial" w:cs="Arial"/>
          <w:sz w:val="20"/>
          <w:szCs w:val="20"/>
        </w:rPr>
        <w:t>Kjeldahl</w:t>
      </w:r>
      <w:proofErr w:type="spellEnd"/>
      <w:r w:rsidR="007E5431" w:rsidRPr="00AD20F8">
        <w:rPr>
          <w:rFonts w:ascii="Arial" w:hAnsi="Arial" w:cs="Arial"/>
          <w:sz w:val="20"/>
          <w:szCs w:val="20"/>
        </w:rPr>
        <w:t xml:space="preserve"> method, fat with a Soxhlet apparatus, and carbohydrates by calculation using the difference method</w:t>
      </w:r>
      <w:r w:rsidR="00E25F1F" w:rsidRPr="00AD20F8">
        <w:rPr>
          <w:rFonts w:ascii="Arial" w:hAnsi="Arial" w:cs="Arial"/>
          <w:sz w:val="20"/>
          <w:szCs w:val="20"/>
        </w:rPr>
        <w:t xml:space="preserve"> </w:t>
      </w:r>
      <w:r w:rsidR="00E25F1F" w:rsidRPr="00AD20F8">
        <w:rPr>
          <w:rFonts w:ascii="Arial" w:hAnsi="Arial" w:cs="Arial"/>
          <w:sz w:val="20"/>
          <w:szCs w:val="20"/>
          <w:vertAlign w:val="superscript"/>
        </w:rPr>
        <w:t>[11,12]</w:t>
      </w:r>
      <w:r w:rsidR="007E5431" w:rsidRPr="00AD20F8">
        <w:rPr>
          <w:rFonts w:ascii="Arial" w:hAnsi="Arial" w:cs="Arial"/>
          <w:sz w:val="20"/>
          <w:szCs w:val="20"/>
        </w:rPr>
        <w:t>. The minerals iron and calcium were analyzed using an atomic absorption spectrophotometer</w:t>
      </w:r>
      <w:r w:rsidR="00E25F1F" w:rsidRPr="00AD20F8">
        <w:rPr>
          <w:rFonts w:ascii="Arial" w:hAnsi="Arial" w:cs="Arial"/>
          <w:sz w:val="20"/>
          <w:szCs w:val="20"/>
        </w:rPr>
        <w:t xml:space="preserve"> </w:t>
      </w:r>
      <w:r w:rsidR="00E25F1F" w:rsidRPr="00AD20F8">
        <w:rPr>
          <w:rFonts w:ascii="Arial" w:hAnsi="Arial" w:cs="Arial"/>
          <w:sz w:val="20"/>
          <w:szCs w:val="20"/>
          <w:vertAlign w:val="superscript"/>
        </w:rPr>
        <w:t>[13]</w:t>
      </w:r>
      <w:r w:rsidR="007E5431" w:rsidRPr="00AD20F8">
        <w:rPr>
          <w:rFonts w:ascii="Arial" w:hAnsi="Arial" w:cs="Arial"/>
          <w:sz w:val="20"/>
          <w:szCs w:val="20"/>
        </w:rPr>
        <w:t>.</w:t>
      </w:r>
    </w:p>
    <w:p w14:paraId="376170C7" w14:textId="1CC96F36" w:rsidR="004B5D16" w:rsidRPr="00AD20F8" w:rsidRDefault="00AD20F8" w:rsidP="00AD20F8">
      <w:pPr>
        <w:pStyle w:val="ListParagraph"/>
        <w:spacing w:line="360" w:lineRule="auto"/>
        <w:jc w:val="both"/>
        <w:rPr>
          <w:rFonts w:ascii="Arial" w:hAnsi="Arial" w:cs="Arial"/>
          <w:sz w:val="20"/>
          <w:szCs w:val="20"/>
        </w:rPr>
      </w:pPr>
      <w:r>
        <w:rPr>
          <w:rFonts w:ascii="Arial" w:hAnsi="Arial" w:cs="Arial"/>
          <w:b/>
          <w:sz w:val="20"/>
          <w:szCs w:val="20"/>
        </w:rPr>
        <w:t xml:space="preserve">2.5 </w:t>
      </w:r>
      <w:r w:rsidR="004B5D16" w:rsidRPr="00AD20F8">
        <w:rPr>
          <w:rFonts w:ascii="Arial" w:hAnsi="Arial" w:cs="Arial"/>
          <w:b/>
          <w:sz w:val="20"/>
          <w:szCs w:val="20"/>
        </w:rPr>
        <w:t>Statistical analysis</w:t>
      </w:r>
      <w:r w:rsidR="004B5D16" w:rsidRPr="00AD20F8">
        <w:rPr>
          <w:rFonts w:ascii="Arial" w:hAnsi="Arial" w:cs="Arial"/>
          <w:sz w:val="20"/>
          <w:szCs w:val="20"/>
        </w:rPr>
        <w:t xml:space="preserve"> – The results were expressed in the form of mean ± standard deviation (SD).</w:t>
      </w:r>
    </w:p>
    <w:p w14:paraId="30304462" w14:textId="141A30D2" w:rsidR="004B5D16" w:rsidRPr="00AD20F8" w:rsidRDefault="00A77BD7" w:rsidP="00AD20F8">
      <w:pPr>
        <w:pStyle w:val="ListParagraph"/>
        <w:numPr>
          <w:ilvl w:val="0"/>
          <w:numId w:val="3"/>
        </w:numPr>
        <w:spacing w:line="360" w:lineRule="auto"/>
        <w:jc w:val="both"/>
        <w:rPr>
          <w:rFonts w:ascii="Arial" w:hAnsi="Arial" w:cs="Arial"/>
          <w:b/>
        </w:rPr>
      </w:pPr>
      <w:r w:rsidRPr="00AD20F8">
        <w:rPr>
          <w:rFonts w:ascii="Arial" w:hAnsi="Arial" w:cs="Arial"/>
          <w:b/>
        </w:rPr>
        <w:t>RESULTS AND DISCUSSION</w:t>
      </w:r>
    </w:p>
    <w:p w14:paraId="7F7723AD" w14:textId="2DF8FAED" w:rsidR="004B5D16" w:rsidRPr="00AD20F8" w:rsidRDefault="004B5D16" w:rsidP="00AD20F8">
      <w:pPr>
        <w:pStyle w:val="ListParagraph"/>
        <w:numPr>
          <w:ilvl w:val="1"/>
          <w:numId w:val="3"/>
        </w:numPr>
        <w:spacing w:line="360" w:lineRule="auto"/>
        <w:jc w:val="both"/>
        <w:rPr>
          <w:rFonts w:ascii="Arial" w:hAnsi="Arial" w:cs="Arial"/>
          <w:bCs/>
          <w:sz w:val="20"/>
          <w:szCs w:val="20"/>
        </w:rPr>
      </w:pPr>
      <w:r w:rsidRPr="00AD20F8">
        <w:rPr>
          <w:rFonts w:ascii="Arial" w:hAnsi="Arial" w:cs="Arial"/>
          <w:b/>
          <w:sz w:val="20"/>
          <w:szCs w:val="20"/>
        </w:rPr>
        <w:t xml:space="preserve">Prepared food product - </w:t>
      </w:r>
      <w:r w:rsidR="002619AE" w:rsidRPr="00AD20F8">
        <w:rPr>
          <w:rFonts w:ascii="Arial" w:hAnsi="Arial" w:cs="Arial"/>
          <w:bCs/>
          <w:sz w:val="20"/>
          <w:szCs w:val="20"/>
        </w:rPr>
        <w:t xml:space="preserve">The developed food product, </w:t>
      </w:r>
      <w:proofErr w:type="spellStart"/>
      <w:r w:rsidR="002619AE" w:rsidRPr="00AD20F8">
        <w:rPr>
          <w:rFonts w:ascii="Arial" w:hAnsi="Arial" w:cs="Arial"/>
          <w:bCs/>
          <w:sz w:val="20"/>
          <w:szCs w:val="20"/>
        </w:rPr>
        <w:t>khakra</w:t>
      </w:r>
      <w:proofErr w:type="spellEnd"/>
      <w:r w:rsidR="002619AE" w:rsidRPr="00AD20F8">
        <w:rPr>
          <w:rFonts w:ascii="Arial" w:hAnsi="Arial" w:cs="Arial"/>
          <w:bCs/>
          <w:sz w:val="20"/>
          <w:szCs w:val="20"/>
        </w:rPr>
        <w:t xml:space="preserve">, with varying amounts of guava leaf powder added, is shown in Figure 1. </w:t>
      </w:r>
      <w:r w:rsidR="001C2B45" w:rsidRPr="00AD20F8">
        <w:rPr>
          <w:rFonts w:ascii="Arial" w:hAnsi="Arial" w:cs="Arial"/>
          <w:bCs/>
          <w:sz w:val="20"/>
          <w:szCs w:val="20"/>
        </w:rPr>
        <w:t>The</w:t>
      </w:r>
      <w:r w:rsidR="002619AE" w:rsidRPr="00AD20F8">
        <w:rPr>
          <w:rFonts w:ascii="Arial" w:hAnsi="Arial" w:cs="Arial"/>
          <w:bCs/>
          <w:sz w:val="20"/>
          <w:szCs w:val="20"/>
        </w:rPr>
        <w:t xml:space="preserve"> standard version </w:t>
      </w:r>
      <w:r w:rsidR="001C2B45" w:rsidRPr="00AD20F8">
        <w:rPr>
          <w:rFonts w:ascii="Arial" w:hAnsi="Arial" w:cs="Arial"/>
          <w:bCs/>
          <w:sz w:val="20"/>
          <w:szCs w:val="20"/>
        </w:rPr>
        <w:t xml:space="preserve">is </w:t>
      </w:r>
      <w:r w:rsidR="002619AE" w:rsidRPr="00AD20F8">
        <w:rPr>
          <w:rFonts w:ascii="Arial" w:hAnsi="Arial" w:cs="Arial"/>
          <w:bCs/>
          <w:sz w:val="20"/>
          <w:szCs w:val="20"/>
        </w:rPr>
        <w:t xml:space="preserve">without any guava leaf powder, while Sample </w:t>
      </w:r>
      <w:r w:rsidR="001C2B45" w:rsidRPr="00AD20F8">
        <w:rPr>
          <w:rFonts w:ascii="Arial" w:hAnsi="Arial" w:cs="Arial"/>
          <w:bCs/>
          <w:sz w:val="20"/>
          <w:szCs w:val="20"/>
        </w:rPr>
        <w:t>A</w:t>
      </w:r>
      <w:r w:rsidR="002619AE" w:rsidRPr="00AD20F8">
        <w:rPr>
          <w:rFonts w:ascii="Arial" w:hAnsi="Arial" w:cs="Arial"/>
          <w:bCs/>
          <w:sz w:val="20"/>
          <w:szCs w:val="20"/>
        </w:rPr>
        <w:t xml:space="preserve"> contains 10g of guava leaf powder, Sample </w:t>
      </w:r>
      <w:r w:rsidR="001C2B45" w:rsidRPr="00AD20F8">
        <w:rPr>
          <w:rFonts w:ascii="Arial" w:hAnsi="Arial" w:cs="Arial"/>
          <w:bCs/>
          <w:sz w:val="20"/>
          <w:szCs w:val="20"/>
        </w:rPr>
        <w:t>B</w:t>
      </w:r>
      <w:r w:rsidR="002619AE" w:rsidRPr="00AD20F8">
        <w:rPr>
          <w:rFonts w:ascii="Arial" w:hAnsi="Arial" w:cs="Arial"/>
          <w:bCs/>
          <w:sz w:val="20"/>
          <w:szCs w:val="20"/>
        </w:rPr>
        <w:t xml:space="preserve"> has 7g, and Sample </w:t>
      </w:r>
      <w:r w:rsidR="001C2B45" w:rsidRPr="00AD20F8">
        <w:rPr>
          <w:rFonts w:ascii="Arial" w:hAnsi="Arial" w:cs="Arial"/>
          <w:bCs/>
          <w:sz w:val="20"/>
          <w:szCs w:val="20"/>
        </w:rPr>
        <w:t>C</w:t>
      </w:r>
      <w:r w:rsidR="002619AE" w:rsidRPr="00AD20F8">
        <w:rPr>
          <w:rFonts w:ascii="Arial" w:hAnsi="Arial" w:cs="Arial"/>
          <w:bCs/>
          <w:sz w:val="20"/>
          <w:szCs w:val="20"/>
        </w:rPr>
        <w:t xml:space="preserve"> includes 4g.</w:t>
      </w:r>
    </w:p>
    <w:p w14:paraId="644409BE" w14:textId="62F6869B" w:rsidR="004B5D16" w:rsidRPr="00A77BD7" w:rsidRDefault="00007301" w:rsidP="003814F4">
      <w:pPr>
        <w:spacing w:line="360" w:lineRule="auto"/>
        <w:jc w:val="center"/>
        <w:rPr>
          <w:rFonts w:ascii="Arial" w:hAnsi="Arial" w:cs="Arial"/>
          <w:sz w:val="20"/>
          <w:szCs w:val="20"/>
          <w:lang w:val="en-IN"/>
        </w:rPr>
      </w:pPr>
      <w:r w:rsidRPr="00A77BD7">
        <w:rPr>
          <w:rFonts w:ascii="Arial" w:hAnsi="Arial" w:cs="Arial"/>
          <w:noProof/>
          <w:sz w:val="20"/>
          <w:szCs w:val="20"/>
          <w:lang w:val="en-IN"/>
        </w:rPr>
        <w:lastRenderedPageBreak/>
        <w:drawing>
          <wp:inline distT="0" distB="0" distL="0" distR="0" wp14:anchorId="11226714" wp14:editId="7E7FFB82">
            <wp:extent cx="5943600" cy="1997075"/>
            <wp:effectExtent l="19050" t="19050" r="19050" b="22225"/>
            <wp:docPr id="5750333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1997075"/>
                    </a:xfrm>
                    <a:prstGeom prst="rect">
                      <a:avLst/>
                    </a:prstGeom>
                    <a:noFill/>
                    <a:ln>
                      <a:solidFill>
                        <a:schemeClr val="tx1"/>
                      </a:solidFill>
                    </a:ln>
                  </pic:spPr>
                </pic:pic>
              </a:graphicData>
            </a:graphic>
          </wp:inline>
        </w:drawing>
      </w:r>
      <w:r w:rsidR="004B5D16" w:rsidRPr="00A77BD7">
        <w:rPr>
          <w:rFonts w:ascii="Arial" w:hAnsi="Arial" w:cs="Arial"/>
          <w:b/>
          <w:sz w:val="20"/>
          <w:szCs w:val="20"/>
        </w:rPr>
        <w:t xml:space="preserve">Figure 1: Prepared food product enriched with guava </w:t>
      </w:r>
      <w:r w:rsidR="002619AE" w:rsidRPr="00A77BD7">
        <w:rPr>
          <w:rFonts w:ascii="Arial" w:hAnsi="Arial" w:cs="Arial"/>
          <w:b/>
          <w:sz w:val="20"/>
          <w:szCs w:val="20"/>
        </w:rPr>
        <w:t xml:space="preserve">leaves </w:t>
      </w:r>
      <w:r w:rsidR="004B5D16" w:rsidRPr="00A77BD7">
        <w:rPr>
          <w:rFonts w:ascii="Arial" w:hAnsi="Arial" w:cs="Arial"/>
          <w:b/>
          <w:sz w:val="20"/>
          <w:szCs w:val="20"/>
        </w:rPr>
        <w:t>powder</w:t>
      </w:r>
    </w:p>
    <w:p w14:paraId="2136B05E" w14:textId="412697CB" w:rsidR="004B5D16" w:rsidRPr="00AD20F8" w:rsidRDefault="004B5D16" w:rsidP="00AD20F8">
      <w:pPr>
        <w:pStyle w:val="ListParagraph"/>
        <w:numPr>
          <w:ilvl w:val="1"/>
          <w:numId w:val="3"/>
        </w:numPr>
        <w:spacing w:line="360" w:lineRule="auto"/>
        <w:jc w:val="both"/>
        <w:rPr>
          <w:rFonts w:ascii="Arial" w:hAnsi="Arial" w:cs="Arial"/>
          <w:sz w:val="20"/>
          <w:szCs w:val="20"/>
        </w:rPr>
      </w:pPr>
      <w:r w:rsidRPr="00AD20F8">
        <w:rPr>
          <w:rFonts w:ascii="Arial" w:hAnsi="Arial" w:cs="Arial"/>
          <w:b/>
          <w:sz w:val="20"/>
          <w:szCs w:val="20"/>
        </w:rPr>
        <w:t>Sensory evaluation</w:t>
      </w:r>
      <w:r w:rsidRPr="00AD20F8">
        <w:rPr>
          <w:rFonts w:ascii="Arial" w:hAnsi="Arial" w:cs="Arial"/>
          <w:sz w:val="20"/>
          <w:szCs w:val="20"/>
        </w:rPr>
        <w:t xml:space="preserve"> - </w:t>
      </w:r>
      <w:r w:rsidR="002619AE" w:rsidRPr="00AD20F8">
        <w:rPr>
          <w:rFonts w:ascii="Arial" w:hAnsi="Arial" w:cs="Arial"/>
          <w:sz w:val="20"/>
          <w:szCs w:val="20"/>
        </w:rPr>
        <w:t xml:space="preserve">The sensory evaluation was done of 4 samples i.e., standard, </w:t>
      </w:r>
      <w:r w:rsidR="00B77944" w:rsidRPr="00AD20F8">
        <w:rPr>
          <w:rFonts w:ascii="Arial" w:hAnsi="Arial" w:cs="Arial"/>
          <w:sz w:val="20"/>
          <w:szCs w:val="20"/>
        </w:rPr>
        <w:t>sample</w:t>
      </w:r>
      <w:r w:rsidR="002619AE" w:rsidRPr="00AD20F8">
        <w:rPr>
          <w:rFonts w:ascii="Arial" w:hAnsi="Arial" w:cs="Arial"/>
          <w:sz w:val="20"/>
          <w:szCs w:val="20"/>
        </w:rPr>
        <w:t xml:space="preserve"> A, B and C</w:t>
      </w:r>
      <w:r w:rsidR="007C76BD" w:rsidRPr="00AD20F8">
        <w:rPr>
          <w:rFonts w:ascii="Arial" w:hAnsi="Arial" w:cs="Arial"/>
          <w:sz w:val="20"/>
          <w:szCs w:val="20"/>
        </w:rPr>
        <w:t>.</w:t>
      </w:r>
      <w:r w:rsidR="002619AE" w:rsidRPr="00AD20F8">
        <w:rPr>
          <w:rFonts w:ascii="Arial" w:hAnsi="Arial" w:cs="Arial"/>
          <w:sz w:val="20"/>
          <w:szCs w:val="20"/>
        </w:rPr>
        <w:t xml:space="preserve"> According to the color acceptability, standard was having the highest </w:t>
      </w:r>
      <w:r w:rsidR="00E46F09" w:rsidRPr="00AD20F8">
        <w:rPr>
          <w:rFonts w:ascii="Arial" w:hAnsi="Arial" w:cs="Arial"/>
          <w:sz w:val="20"/>
          <w:szCs w:val="20"/>
        </w:rPr>
        <w:t xml:space="preserve">and sample A was having the lowest </w:t>
      </w:r>
      <w:r w:rsidR="002619AE" w:rsidRPr="00AD20F8">
        <w:rPr>
          <w:rFonts w:ascii="Arial" w:hAnsi="Arial" w:cs="Arial"/>
          <w:sz w:val="20"/>
          <w:szCs w:val="20"/>
        </w:rPr>
        <w:t xml:space="preserve">color acceptability. According to the taste acceptability, </w:t>
      </w:r>
      <w:r w:rsidR="00E46F09" w:rsidRPr="00AD20F8">
        <w:rPr>
          <w:rFonts w:ascii="Arial" w:hAnsi="Arial" w:cs="Arial"/>
          <w:sz w:val="20"/>
          <w:szCs w:val="20"/>
        </w:rPr>
        <w:t>sample</w:t>
      </w:r>
      <w:r w:rsidR="002619AE" w:rsidRPr="00AD20F8">
        <w:rPr>
          <w:rFonts w:ascii="Arial" w:hAnsi="Arial" w:cs="Arial"/>
          <w:sz w:val="20"/>
          <w:szCs w:val="20"/>
        </w:rPr>
        <w:t xml:space="preserve"> A was having the highest while </w:t>
      </w:r>
      <w:r w:rsidR="008D06FB" w:rsidRPr="00AD20F8">
        <w:rPr>
          <w:rFonts w:ascii="Arial" w:hAnsi="Arial" w:cs="Arial"/>
          <w:sz w:val="20"/>
          <w:szCs w:val="20"/>
        </w:rPr>
        <w:t>sample</w:t>
      </w:r>
      <w:r w:rsidR="002619AE" w:rsidRPr="00AD20F8">
        <w:rPr>
          <w:rFonts w:ascii="Arial" w:hAnsi="Arial" w:cs="Arial"/>
          <w:sz w:val="20"/>
          <w:szCs w:val="20"/>
        </w:rPr>
        <w:t xml:space="preserve"> C was having the lowest taste acceptability but among the all samples, standard was having the highest acceptability. According to the texture acceptability, </w:t>
      </w:r>
      <w:r w:rsidR="008D06FB" w:rsidRPr="00AD20F8">
        <w:rPr>
          <w:rFonts w:ascii="Arial" w:hAnsi="Arial" w:cs="Arial"/>
          <w:sz w:val="20"/>
          <w:szCs w:val="20"/>
        </w:rPr>
        <w:t>sample</w:t>
      </w:r>
      <w:r w:rsidR="002619AE" w:rsidRPr="00AD20F8">
        <w:rPr>
          <w:rFonts w:ascii="Arial" w:hAnsi="Arial" w:cs="Arial"/>
          <w:sz w:val="20"/>
          <w:szCs w:val="20"/>
        </w:rPr>
        <w:t xml:space="preserve"> </w:t>
      </w:r>
      <w:r w:rsidR="0066597D" w:rsidRPr="00AD20F8">
        <w:rPr>
          <w:rFonts w:ascii="Arial" w:hAnsi="Arial" w:cs="Arial"/>
          <w:sz w:val="20"/>
          <w:szCs w:val="20"/>
        </w:rPr>
        <w:t>A</w:t>
      </w:r>
      <w:r w:rsidR="002619AE" w:rsidRPr="00AD20F8">
        <w:rPr>
          <w:rFonts w:ascii="Arial" w:hAnsi="Arial" w:cs="Arial"/>
          <w:sz w:val="20"/>
          <w:szCs w:val="20"/>
        </w:rPr>
        <w:t xml:space="preserve"> w</w:t>
      </w:r>
      <w:r w:rsidR="0066597D" w:rsidRPr="00AD20F8">
        <w:rPr>
          <w:rFonts w:ascii="Arial" w:hAnsi="Arial" w:cs="Arial"/>
          <w:sz w:val="20"/>
          <w:szCs w:val="20"/>
        </w:rPr>
        <w:t>as</w:t>
      </w:r>
      <w:r w:rsidR="002619AE" w:rsidRPr="00AD20F8">
        <w:rPr>
          <w:rFonts w:ascii="Arial" w:hAnsi="Arial" w:cs="Arial"/>
          <w:sz w:val="20"/>
          <w:szCs w:val="20"/>
        </w:rPr>
        <w:t xml:space="preserve"> having the highest texture acceptability while </w:t>
      </w:r>
      <w:r w:rsidR="008D06FB" w:rsidRPr="00AD20F8">
        <w:rPr>
          <w:rFonts w:ascii="Arial" w:hAnsi="Arial" w:cs="Arial"/>
          <w:sz w:val="20"/>
          <w:szCs w:val="20"/>
        </w:rPr>
        <w:t>sample</w:t>
      </w:r>
      <w:r w:rsidR="002619AE" w:rsidRPr="00AD20F8">
        <w:rPr>
          <w:rFonts w:ascii="Arial" w:hAnsi="Arial" w:cs="Arial"/>
          <w:sz w:val="20"/>
          <w:szCs w:val="20"/>
        </w:rPr>
        <w:t xml:space="preserve"> B was having the lowest acceptability. According to the </w:t>
      </w:r>
      <w:proofErr w:type="spellStart"/>
      <w:r w:rsidR="002619AE" w:rsidRPr="00AD20F8">
        <w:rPr>
          <w:rFonts w:ascii="Arial" w:hAnsi="Arial" w:cs="Arial"/>
          <w:sz w:val="20"/>
          <w:szCs w:val="20"/>
        </w:rPr>
        <w:t>odour</w:t>
      </w:r>
      <w:proofErr w:type="spellEnd"/>
      <w:r w:rsidR="002619AE" w:rsidRPr="00AD20F8">
        <w:rPr>
          <w:rFonts w:ascii="Arial" w:hAnsi="Arial" w:cs="Arial"/>
          <w:sz w:val="20"/>
          <w:szCs w:val="20"/>
        </w:rPr>
        <w:t xml:space="preserve"> acceptability, </w:t>
      </w:r>
      <w:r w:rsidR="008D06FB" w:rsidRPr="00AD20F8">
        <w:rPr>
          <w:rFonts w:ascii="Arial" w:hAnsi="Arial" w:cs="Arial"/>
          <w:sz w:val="20"/>
          <w:szCs w:val="20"/>
        </w:rPr>
        <w:t>sample</w:t>
      </w:r>
      <w:r w:rsidR="002619AE" w:rsidRPr="00AD20F8">
        <w:rPr>
          <w:rFonts w:ascii="Arial" w:hAnsi="Arial" w:cs="Arial"/>
          <w:sz w:val="20"/>
          <w:szCs w:val="20"/>
        </w:rPr>
        <w:t xml:space="preserve"> </w:t>
      </w:r>
      <w:r w:rsidR="0066597D" w:rsidRPr="00AD20F8">
        <w:rPr>
          <w:rFonts w:ascii="Arial" w:hAnsi="Arial" w:cs="Arial"/>
          <w:sz w:val="20"/>
          <w:szCs w:val="20"/>
        </w:rPr>
        <w:t>A</w:t>
      </w:r>
      <w:r w:rsidR="002619AE" w:rsidRPr="00AD20F8">
        <w:rPr>
          <w:rFonts w:ascii="Arial" w:hAnsi="Arial" w:cs="Arial"/>
          <w:sz w:val="20"/>
          <w:szCs w:val="20"/>
        </w:rPr>
        <w:t xml:space="preserve"> was having the highest while </w:t>
      </w:r>
      <w:r w:rsidR="008D06FB" w:rsidRPr="00AD20F8">
        <w:rPr>
          <w:rFonts w:ascii="Arial" w:hAnsi="Arial" w:cs="Arial"/>
          <w:sz w:val="20"/>
          <w:szCs w:val="20"/>
        </w:rPr>
        <w:t>sample</w:t>
      </w:r>
      <w:r w:rsidR="002619AE" w:rsidRPr="00AD20F8">
        <w:rPr>
          <w:rFonts w:ascii="Arial" w:hAnsi="Arial" w:cs="Arial"/>
          <w:sz w:val="20"/>
          <w:szCs w:val="20"/>
        </w:rPr>
        <w:t xml:space="preserve"> C was having the lowest </w:t>
      </w:r>
      <w:proofErr w:type="spellStart"/>
      <w:r w:rsidR="002619AE" w:rsidRPr="00AD20F8">
        <w:rPr>
          <w:rFonts w:ascii="Arial" w:hAnsi="Arial" w:cs="Arial"/>
          <w:sz w:val="20"/>
          <w:szCs w:val="20"/>
        </w:rPr>
        <w:t>odour</w:t>
      </w:r>
      <w:proofErr w:type="spellEnd"/>
      <w:r w:rsidR="002619AE" w:rsidRPr="00AD20F8">
        <w:rPr>
          <w:rFonts w:ascii="Arial" w:hAnsi="Arial" w:cs="Arial"/>
          <w:sz w:val="20"/>
          <w:szCs w:val="20"/>
        </w:rPr>
        <w:t xml:space="preserve"> acceptability. According to the overall acceptability, </w:t>
      </w:r>
      <w:r w:rsidR="008D06FB" w:rsidRPr="00AD20F8">
        <w:rPr>
          <w:rFonts w:ascii="Arial" w:hAnsi="Arial" w:cs="Arial"/>
          <w:sz w:val="20"/>
          <w:szCs w:val="20"/>
        </w:rPr>
        <w:t>sample</w:t>
      </w:r>
      <w:r w:rsidR="002619AE" w:rsidRPr="00AD20F8">
        <w:rPr>
          <w:rFonts w:ascii="Arial" w:hAnsi="Arial" w:cs="Arial"/>
          <w:sz w:val="20"/>
          <w:szCs w:val="20"/>
        </w:rPr>
        <w:t xml:space="preserve"> </w:t>
      </w:r>
      <w:r w:rsidR="0066597D" w:rsidRPr="00AD20F8">
        <w:rPr>
          <w:rFonts w:ascii="Arial" w:hAnsi="Arial" w:cs="Arial"/>
          <w:sz w:val="20"/>
          <w:szCs w:val="20"/>
        </w:rPr>
        <w:t>A</w:t>
      </w:r>
      <w:r w:rsidR="002619AE" w:rsidRPr="00AD20F8">
        <w:rPr>
          <w:rFonts w:ascii="Arial" w:hAnsi="Arial" w:cs="Arial"/>
          <w:sz w:val="20"/>
          <w:szCs w:val="20"/>
        </w:rPr>
        <w:t xml:space="preserve"> was having the highest while </w:t>
      </w:r>
      <w:r w:rsidR="0066597D" w:rsidRPr="00AD20F8">
        <w:rPr>
          <w:rFonts w:ascii="Arial" w:hAnsi="Arial" w:cs="Arial"/>
          <w:sz w:val="20"/>
          <w:szCs w:val="20"/>
        </w:rPr>
        <w:t>standard</w:t>
      </w:r>
      <w:r w:rsidR="002619AE" w:rsidRPr="00AD20F8">
        <w:rPr>
          <w:rFonts w:ascii="Arial" w:hAnsi="Arial" w:cs="Arial"/>
          <w:sz w:val="20"/>
          <w:szCs w:val="20"/>
        </w:rPr>
        <w:t xml:space="preserve"> was having the lowest overall acceptability</w:t>
      </w:r>
      <w:r w:rsidR="0066597D" w:rsidRPr="00AD20F8">
        <w:rPr>
          <w:rFonts w:ascii="Arial" w:hAnsi="Arial" w:cs="Arial"/>
          <w:sz w:val="20"/>
          <w:szCs w:val="20"/>
        </w:rPr>
        <w:t>.</w:t>
      </w:r>
      <w:r w:rsidR="00B51C57" w:rsidRPr="00AD20F8">
        <w:rPr>
          <w:rFonts w:ascii="Arial" w:hAnsi="Arial" w:cs="Arial"/>
          <w:sz w:val="20"/>
          <w:szCs w:val="20"/>
        </w:rPr>
        <w:t xml:space="preserve"> In conclusion, </w:t>
      </w:r>
      <w:r w:rsidR="008D06FB" w:rsidRPr="00AD20F8">
        <w:rPr>
          <w:rFonts w:ascii="Arial" w:hAnsi="Arial" w:cs="Arial"/>
          <w:sz w:val="20"/>
          <w:szCs w:val="20"/>
        </w:rPr>
        <w:t>sample</w:t>
      </w:r>
      <w:r w:rsidR="00B51C57" w:rsidRPr="00AD20F8">
        <w:rPr>
          <w:rFonts w:ascii="Arial" w:hAnsi="Arial" w:cs="Arial"/>
          <w:sz w:val="20"/>
          <w:szCs w:val="20"/>
        </w:rPr>
        <w:t xml:space="preserve"> </w:t>
      </w:r>
      <w:r w:rsidR="00E46F09" w:rsidRPr="00AD20F8">
        <w:rPr>
          <w:rFonts w:ascii="Arial" w:hAnsi="Arial" w:cs="Arial"/>
          <w:sz w:val="20"/>
          <w:szCs w:val="20"/>
        </w:rPr>
        <w:t>A</w:t>
      </w:r>
      <w:r w:rsidR="00B51C57" w:rsidRPr="00AD20F8">
        <w:rPr>
          <w:rFonts w:ascii="Arial" w:hAnsi="Arial" w:cs="Arial"/>
          <w:sz w:val="20"/>
          <w:szCs w:val="20"/>
        </w:rPr>
        <w:t xml:space="preserve"> was having the highest acceptability. </w:t>
      </w:r>
    </w:p>
    <w:p w14:paraId="4A18C0AB" w14:textId="7A7202A3" w:rsidR="004B5D16" w:rsidRPr="00A77BD7" w:rsidRDefault="004B5D16" w:rsidP="003814F4">
      <w:pPr>
        <w:spacing w:line="360" w:lineRule="auto"/>
        <w:jc w:val="center"/>
        <w:rPr>
          <w:rFonts w:ascii="Arial" w:hAnsi="Arial" w:cs="Arial"/>
          <w:b/>
          <w:sz w:val="20"/>
          <w:szCs w:val="20"/>
        </w:rPr>
      </w:pPr>
      <w:r w:rsidRPr="00A77BD7">
        <w:rPr>
          <w:rFonts w:ascii="Arial" w:hAnsi="Arial" w:cs="Arial"/>
          <w:b/>
          <w:sz w:val="20"/>
          <w:szCs w:val="20"/>
        </w:rPr>
        <w:t xml:space="preserve">Table </w:t>
      </w:r>
      <w:r w:rsidR="00AD3BF9">
        <w:rPr>
          <w:rFonts w:ascii="Arial" w:hAnsi="Arial" w:cs="Arial"/>
          <w:b/>
          <w:sz w:val="20"/>
          <w:szCs w:val="20"/>
        </w:rPr>
        <w:t>2</w:t>
      </w:r>
      <w:r w:rsidRPr="00A77BD7">
        <w:rPr>
          <w:rFonts w:ascii="Arial" w:hAnsi="Arial" w:cs="Arial"/>
          <w:b/>
          <w:sz w:val="20"/>
          <w:szCs w:val="20"/>
        </w:rPr>
        <w:t xml:space="preserve">: </w:t>
      </w:r>
      <w:r w:rsidR="00227946" w:rsidRPr="00A77BD7">
        <w:rPr>
          <w:rFonts w:ascii="Arial" w:hAnsi="Arial" w:cs="Arial"/>
          <w:b/>
          <w:sz w:val="20"/>
          <w:szCs w:val="20"/>
        </w:rPr>
        <w:t>S</w:t>
      </w:r>
      <w:r w:rsidRPr="00A77BD7">
        <w:rPr>
          <w:rFonts w:ascii="Arial" w:hAnsi="Arial" w:cs="Arial"/>
          <w:b/>
          <w:sz w:val="20"/>
          <w:szCs w:val="20"/>
        </w:rPr>
        <w:t>ensory evaluation of developed food product</w:t>
      </w:r>
    </w:p>
    <w:tbl>
      <w:tblPr>
        <w:tblStyle w:val="TableGrid"/>
        <w:tblW w:w="0" w:type="auto"/>
        <w:jc w:val="center"/>
        <w:tblLook w:val="04A0" w:firstRow="1" w:lastRow="0" w:firstColumn="1" w:lastColumn="0" w:noHBand="0" w:noVBand="1"/>
      </w:tblPr>
      <w:tblGrid>
        <w:gridCol w:w="1885"/>
        <w:gridCol w:w="1866"/>
        <w:gridCol w:w="1866"/>
        <w:gridCol w:w="1866"/>
        <w:gridCol w:w="1867"/>
      </w:tblGrid>
      <w:tr w:rsidR="004B5D16" w:rsidRPr="00A77BD7" w14:paraId="20CDB764" w14:textId="77777777" w:rsidTr="003814F4">
        <w:trPr>
          <w:jc w:val="center"/>
        </w:trPr>
        <w:tc>
          <w:tcPr>
            <w:tcW w:w="1915" w:type="dxa"/>
          </w:tcPr>
          <w:p w14:paraId="32A434A4"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Samples</w:t>
            </w:r>
          </w:p>
        </w:tc>
        <w:tc>
          <w:tcPr>
            <w:tcW w:w="1915" w:type="dxa"/>
          </w:tcPr>
          <w:p w14:paraId="60844D38" w14:textId="3E970D46"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S</w:t>
            </w:r>
            <w:r w:rsidR="00E46F09" w:rsidRPr="00A77BD7">
              <w:rPr>
                <w:rFonts w:ascii="Arial" w:hAnsi="Arial" w:cs="Arial"/>
                <w:b/>
                <w:sz w:val="20"/>
                <w:szCs w:val="20"/>
              </w:rPr>
              <w:t>tandard</w:t>
            </w:r>
          </w:p>
        </w:tc>
        <w:tc>
          <w:tcPr>
            <w:tcW w:w="1915" w:type="dxa"/>
          </w:tcPr>
          <w:p w14:paraId="4E934EC9" w14:textId="464931C1"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 xml:space="preserve">Sample </w:t>
            </w:r>
            <w:r w:rsidR="00E46F09" w:rsidRPr="00A77BD7">
              <w:rPr>
                <w:rFonts w:ascii="Arial" w:hAnsi="Arial" w:cs="Arial"/>
                <w:b/>
                <w:sz w:val="20"/>
                <w:szCs w:val="20"/>
              </w:rPr>
              <w:t>A</w:t>
            </w:r>
          </w:p>
        </w:tc>
        <w:tc>
          <w:tcPr>
            <w:tcW w:w="1915" w:type="dxa"/>
          </w:tcPr>
          <w:p w14:paraId="04424F03" w14:textId="75545FE5"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 xml:space="preserve">Sample </w:t>
            </w:r>
            <w:r w:rsidR="00E46F09" w:rsidRPr="00A77BD7">
              <w:rPr>
                <w:rFonts w:ascii="Arial" w:hAnsi="Arial" w:cs="Arial"/>
                <w:b/>
                <w:sz w:val="20"/>
                <w:szCs w:val="20"/>
              </w:rPr>
              <w:t>B</w:t>
            </w:r>
          </w:p>
        </w:tc>
        <w:tc>
          <w:tcPr>
            <w:tcW w:w="1916" w:type="dxa"/>
          </w:tcPr>
          <w:p w14:paraId="7EDDDF55" w14:textId="49D6D972"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 xml:space="preserve">Sample </w:t>
            </w:r>
            <w:r w:rsidR="00E46F09" w:rsidRPr="00A77BD7">
              <w:rPr>
                <w:rFonts w:ascii="Arial" w:hAnsi="Arial" w:cs="Arial"/>
                <w:b/>
                <w:sz w:val="20"/>
                <w:szCs w:val="20"/>
              </w:rPr>
              <w:t>C</w:t>
            </w:r>
          </w:p>
        </w:tc>
      </w:tr>
      <w:tr w:rsidR="004B5D16" w:rsidRPr="00A77BD7" w14:paraId="15E40B4A" w14:textId="77777777" w:rsidTr="003814F4">
        <w:trPr>
          <w:jc w:val="center"/>
        </w:trPr>
        <w:tc>
          <w:tcPr>
            <w:tcW w:w="1915" w:type="dxa"/>
          </w:tcPr>
          <w:p w14:paraId="0F014661"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Color</w:t>
            </w:r>
          </w:p>
        </w:tc>
        <w:tc>
          <w:tcPr>
            <w:tcW w:w="1915" w:type="dxa"/>
          </w:tcPr>
          <w:p w14:paraId="3EF5C2EB" w14:textId="261300DB"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90</w:t>
            </w:r>
            <w:r w:rsidRPr="00A77BD7">
              <w:rPr>
                <w:rFonts w:ascii="Arial" w:hAnsi="Arial" w:cs="Arial"/>
                <w:sz w:val="20"/>
                <w:szCs w:val="20"/>
              </w:rPr>
              <w:t>±0.85</w:t>
            </w:r>
          </w:p>
        </w:tc>
        <w:tc>
          <w:tcPr>
            <w:tcW w:w="1915" w:type="dxa"/>
          </w:tcPr>
          <w:p w14:paraId="75437661" w14:textId="4214A4CE"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7.30</w:t>
            </w:r>
            <w:r w:rsidR="004B5D16" w:rsidRPr="00A77BD7">
              <w:rPr>
                <w:rFonts w:ascii="Arial" w:hAnsi="Arial" w:cs="Arial"/>
                <w:sz w:val="20"/>
                <w:szCs w:val="20"/>
              </w:rPr>
              <w:t>±0.94</w:t>
            </w:r>
          </w:p>
        </w:tc>
        <w:tc>
          <w:tcPr>
            <w:tcW w:w="1915" w:type="dxa"/>
          </w:tcPr>
          <w:p w14:paraId="38214C3E" w14:textId="62145B80"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65</w:t>
            </w:r>
            <w:r w:rsidRPr="00A77BD7">
              <w:rPr>
                <w:rFonts w:ascii="Arial" w:hAnsi="Arial" w:cs="Arial"/>
                <w:sz w:val="20"/>
                <w:szCs w:val="20"/>
              </w:rPr>
              <w:t>±1</w:t>
            </w:r>
          </w:p>
        </w:tc>
        <w:tc>
          <w:tcPr>
            <w:tcW w:w="1916" w:type="dxa"/>
          </w:tcPr>
          <w:p w14:paraId="7076BAAA" w14:textId="3EA85D9F"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55</w:t>
            </w:r>
            <w:r w:rsidRPr="00A77BD7">
              <w:rPr>
                <w:rFonts w:ascii="Arial" w:hAnsi="Arial" w:cs="Arial"/>
                <w:sz w:val="20"/>
                <w:szCs w:val="20"/>
              </w:rPr>
              <w:t>±0.96</w:t>
            </w:r>
          </w:p>
        </w:tc>
      </w:tr>
      <w:tr w:rsidR="004B5D16" w:rsidRPr="00A77BD7" w14:paraId="14AFD7B2" w14:textId="77777777" w:rsidTr="003814F4">
        <w:trPr>
          <w:jc w:val="center"/>
        </w:trPr>
        <w:tc>
          <w:tcPr>
            <w:tcW w:w="1915" w:type="dxa"/>
          </w:tcPr>
          <w:p w14:paraId="6891CF5A"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Taste</w:t>
            </w:r>
          </w:p>
        </w:tc>
        <w:tc>
          <w:tcPr>
            <w:tcW w:w="1915" w:type="dxa"/>
          </w:tcPr>
          <w:p w14:paraId="3CCC95C0" w14:textId="217BA8C8"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8.05</w:t>
            </w:r>
            <w:r w:rsidR="004B5D16" w:rsidRPr="00A77BD7">
              <w:rPr>
                <w:rFonts w:ascii="Arial" w:hAnsi="Arial" w:cs="Arial"/>
                <w:sz w:val="20"/>
                <w:szCs w:val="20"/>
              </w:rPr>
              <w:t>±0.91</w:t>
            </w:r>
          </w:p>
        </w:tc>
        <w:tc>
          <w:tcPr>
            <w:tcW w:w="1915" w:type="dxa"/>
          </w:tcPr>
          <w:p w14:paraId="0F99A95D" w14:textId="2A9BE2B0" w:rsidR="004B5D16" w:rsidRPr="00A77BD7" w:rsidRDefault="00AE17D2" w:rsidP="009E1ADE">
            <w:pPr>
              <w:spacing w:line="360" w:lineRule="auto"/>
              <w:jc w:val="both"/>
              <w:rPr>
                <w:rFonts w:ascii="Arial" w:hAnsi="Arial" w:cs="Arial"/>
                <w:sz w:val="20"/>
                <w:szCs w:val="20"/>
              </w:rPr>
            </w:pPr>
            <w:r w:rsidRPr="00A77BD7">
              <w:rPr>
                <w:rFonts w:ascii="Arial" w:hAnsi="Arial" w:cs="Arial"/>
                <w:sz w:val="20"/>
                <w:szCs w:val="20"/>
              </w:rPr>
              <w:t>9.10</w:t>
            </w:r>
            <w:r w:rsidR="004B5D16" w:rsidRPr="00A77BD7">
              <w:rPr>
                <w:rFonts w:ascii="Arial" w:hAnsi="Arial" w:cs="Arial"/>
                <w:sz w:val="20"/>
                <w:szCs w:val="20"/>
              </w:rPr>
              <w:t>±0.91</w:t>
            </w:r>
          </w:p>
        </w:tc>
        <w:tc>
          <w:tcPr>
            <w:tcW w:w="1915" w:type="dxa"/>
          </w:tcPr>
          <w:p w14:paraId="15031A9F" w14:textId="77777777"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7.55±0.99</w:t>
            </w:r>
          </w:p>
        </w:tc>
        <w:tc>
          <w:tcPr>
            <w:tcW w:w="1916" w:type="dxa"/>
          </w:tcPr>
          <w:p w14:paraId="33210454" w14:textId="2FC34001"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35</w:t>
            </w:r>
            <w:r w:rsidRPr="00A77BD7">
              <w:rPr>
                <w:rFonts w:ascii="Arial" w:hAnsi="Arial" w:cs="Arial"/>
                <w:sz w:val="20"/>
                <w:szCs w:val="20"/>
              </w:rPr>
              <w:t>±0.94</w:t>
            </w:r>
          </w:p>
        </w:tc>
      </w:tr>
      <w:tr w:rsidR="004B5D16" w:rsidRPr="00A77BD7" w14:paraId="01242AC6" w14:textId="77777777" w:rsidTr="003814F4">
        <w:trPr>
          <w:jc w:val="center"/>
        </w:trPr>
        <w:tc>
          <w:tcPr>
            <w:tcW w:w="1915" w:type="dxa"/>
          </w:tcPr>
          <w:p w14:paraId="38F27E96"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Texture</w:t>
            </w:r>
          </w:p>
        </w:tc>
        <w:tc>
          <w:tcPr>
            <w:tcW w:w="1915" w:type="dxa"/>
          </w:tcPr>
          <w:p w14:paraId="49EF1FCD" w14:textId="5A6F4843"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85</w:t>
            </w:r>
            <w:r w:rsidRPr="00A77BD7">
              <w:rPr>
                <w:rFonts w:ascii="Arial" w:hAnsi="Arial" w:cs="Arial"/>
                <w:sz w:val="20"/>
                <w:szCs w:val="20"/>
              </w:rPr>
              <w:t>±1.09</w:t>
            </w:r>
          </w:p>
        </w:tc>
        <w:tc>
          <w:tcPr>
            <w:tcW w:w="1915" w:type="dxa"/>
          </w:tcPr>
          <w:p w14:paraId="75A3D71B" w14:textId="3A95251B"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AE17D2" w:rsidRPr="00A77BD7">
              <w:rPr>
                <w:rFonts w:ascii="Arial" w:hAnsi="Arial" w:cs="Arial"/>
                <w:sz w:val="20"/>
                <w:szCs w:val="20"/>
              </w:rPr>
              <w:t>91</w:t>
            </w:r>
            <w:r w:rsidRPr="00A77BD7">
              <w:rPr>
                <w:rFonts w:ascii="Arial" w:hAnsi="Arial" w:cs="Arial"/>
                <w:sz w:val="20"/>
                <w:szCs w:val="20"/>
              </w:rPr>
              <w:t>±1.04</w:t>
            </w:r>
          </w:p>
        </w:tc>
        <w:tc>
          <w:tcPr>
            <w:tcW w:w="1915" w:type="dxa"/>
          </w:tcPr>
          <w:p w14:paraId="29802CA2" w14:textId="4DBC65C6"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30</w:t>
            </w:r>
            <w:r w:rsidRPr="00A77BD7">
              <w:rPr>
                <w:rFonts w:ascii="Arial" w:hAnsi="Arial" w:cs="Arial"/>
                <w:sz w:val="20"/>
                <w:szCs w:val="20"/>
              </w:rPr>
              <w:t>±0.94</w:t>
            </w:r>
          </w:p>
        </w:tc>
        <w:tc>
          <w:tcPr>
            <w:tcW w:w="1916" w:type="dxa"/>
          </w:tcPr>
          <w:p w14:paraId="353D0637" w14:textId="54425DB6"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85</w:t>
            </w:r>
            <w:r w:rsidRPr="00A77BD7">
              <w:rPr>
                <w:rFonts w:ascii="Arial" w:hAnsi="Arial" w:cs="Arial"/>
                <w:sz w:val="20"/>
                <w:szCs w:val="20"/>
              </w:rPr>
              <w:t>±0.99</w:t>
            </w:r>
          </w:p>
        </w:tc>
      </w:tr>
      <w:tr w:rsidR="004B5D16" w:rsidRPr="00A77BD7" w14:paraId="478E50E3" w14:textId="77777777" w:rsidTr="003814F4">
        <w:trPr>
          <w:jc w:val="center"/>
        </w:trPr>
        <w:tc>
          <w:tcPr>
            <w:tcW w:w="1915" w:type="dxa"/>
          </w:tcPr>
          <w:p w14:paraId="6389A9A5" w14:textId="77777777" w:rsidR="004B5D16" w:rsidRPr="00A77BD7" w:rsidRDefault="004B5D16" w:rsidP="009E1ADE">
            <w:pPr>
              <w:spacing w:line="360" w:lineRule="auto"/>
              <w:jc w:val="both"/>
              <w:rPr>
                <w:rFonts w:ascii="Arial" w:hAnsi="Arial" w:cs="Arial"/>
                <w:b/>
                <w:sz w:val="20"/>
                <w:szCs w:val="20"/>
              </w:rPr>
            </w:pPr>
            <w:proofErr w:type="spellStart"/>
            <w:r w:rsidRPr="00A77BD7">
              <w:rPr>
                <w:rFonts w:ascii="Arial" w:hAnsi="Arial" w:cs="Arial"/>
                <w:b/>
                <w:sz w:val="20"/>
                <w:szCs w:val="20"/>
              </w:rPr>
              <w:t>Odour</w:t>
            </w:r>
            <w:proofErr w:type="spellEnd"/>
          </w:p>
        </w:tc>
        <w:tc>
          <w:tcPr>
            <w:tcW w:w="1915" w:type="dxa"/>
          </w:tcPr>
          <w:p w14:paraId="333E163B" w14:textId="7811DEF3"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7.65</w:t>
            </w:r>
            <w:r w:rsidR="004B5D16" w:rsidRPr="00A77BD7">
              <w:rPr>
                <w:rFonts w:ascii="Arial" w:hAnsi="Arial" w:cs="Arial"/>
                <w:sz w:val="20"/>
                <w:szCs w:val="20"/>
              </w:rPr>
              <w:t>±0.93</w:t>
            </w:r>
          </w:p>
        </w:tc>
        <w:tc>
          <w:tcPr>
            <w:tcW w:w="1915" w:type="dxa"/>
          </w:tcPr>
          <w:p w14:paraId="6FE79AF7" w14:textId="74720F75"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AE17D2" w:rsidRPr="00A77BD7">
              <w:rPr>
                <w:rFonts w:ascii="Arial" w:hAnsi="Arial" w:cs="Arial"/>
                <w:sz w:val="20"/>
                <w:szCs w:val="20"/>
              </w:rPr>
              <w:t>81</w:t>
            </w:r>
            <w:r w:rsidRPr="00A77BD7">
              <w:rPr>
                <w:rFonts w:ascii="Arial" w:hAnsi="Arial" w:cs="Arial"/>
                <w:sz w:val="20"/>
                <w:szCs w:val="20"/>
              </w:rPr>
              <w:t>±0.92</w:t>
            </w:r>
          </w:p>
        </w:tc>
        <w:tc>
          <w:tcPr>
            <w:tcW w:w="1915" w:type="dxa"/>
          </w:tcPr>
          <w:p w14:paraId="2330E527" w14:textId="62EA2A4B"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70</w:t>
            </w:r>
            <w:r w:rsidRPr="00A77BD7">
              <w:rPr>
                <w:rFonts w:ascii="Arial" w:hAnsi="Arial" w:cs="Arial"/>
                <w:sz w:val="20"/>
                <w:szCs w:val="20"/>
              </w:rPr>
              <w:t>±0.94</w:t>
            </w:r>
          </w:p>
        </w:tc>
        <w:tc>
          <w:tcPr>
            <w:tcW w:w="1916" w:type="dxa"/>
          </w:tcPr>
          <w:p w14:paraId="25D3C08B" w14:textId="30BDC69E"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60</w:t>
            </w:r>
            <w:r w:rsidRPr="00A77BD7">
              <w:rPr>
                <w:rFonts w:ascii="Arial" w:hAnsi="Arial" w:cs="Arial"/>
                <w:sz w:val="20"/>
                <w:szCs w:val="20"/>
              </w:rPr>
              <w:t>±0.94</w:t>
            </w:r>
          </w:p>
        </w:tc>
      </w:tr>
      <w:tr w:rsidR="004B5D16" w:rsidRPr="00A77BD7" w14:paraId="4A3A71AF" w14:textId="77777777" w:rsidTr="003814F4">
        <w:trPr>
          <w:jc w:val="center"/>
        </w:trPr>
        <w:tc>
          <w:tcPr>
            <w:tcW w:w="1915" w:type="dxa"/>
          </w:tcPr>
          <w:p w14:paraId="39C1FDBD" w14:textId="77777777" w:rsidR="004B5D16" w:rsidRPr="00A77BD7" w:rsidRDefault="004B5D16" w:rsidP="009E1ADE">
            <w:pPr>
              <w:spacing w:line="360" w:lineRule="auto"/>
              <w:jc w:val="both"/>
              <w:rPr>
                <w:rFonts w:ascii="Arial" w:hAnsi="Arial" w:cs="Arial"/>
                <w:b/>
                <w:sz w:val="20"/>
                <w:szCs w:val="20"/>
              </w:rPr>
            </w:pPr>
            <w:r w:rsidRPr="00A77BD7">
              <w:rPr>
                <w:rFonts w:ascii="Arial" w:hAnsi="Arial" w:cs="Arial"/>
                <w:b/>
                <w:sz w:val="20"/>
                <w:szCs w:val="20"/>
              </w:rPr>
              <w:t>Overall acceptability</w:t>
            </w:r>
          </w:p>
        </w:tc>
        <w:tc>
          <w:tcPr>
            <w:tcW w:w="1915" w:type="dxa"/>
          </w:tcPr>
          <w:p w14:paraId="62301D5D" w14:textId="4BAFE863" w:rsidR="004B5D16" w:rsidRPr="00A77BD7" w:rsidRDefault="00D0137D" w:rsidP="009E1ADE">
            <w:pPr>
              <w:spacing w:line="360" w:lineRule="auto"/>
              <w:jc w:val="both"/>
              <w:rPr>
                <w:rFonts w:ascii="Arial" w:hAnsi="Arial" w:cs="Arial"/>
                <w:sz w:val="20"/>
                <w:szCs w:val="20"/>
              </w:rPr>
            </w:pPr>
            <w:r w:rsidRPr="00A77BD7">
              <w:rPr>
                <w:rFonts w:ascii="Arial" w:hAnsi="Arial" w:cs="Arial"/>
                <w:sz w:val="20"/>
                <w:szCs w:val="20"/>
              </w:rPr>
              <w:t>8.05</w:t>
            </w:r>
            <w:r w:rsidR="004B5D16" w:rsidRPr="00A77BD7">
              <w:rPr>
                <w:rFonts w:ascii="Arial" w:hAnsi="Arial" w:cs="Arial"/>
                <w:sz w:val="20"/>
                <w:szCs w:val="20"/>
              </w:rPr>
              <w:t>±0.81</w:t>
            </w:r>
          </w:p>
        </w:tc>
        <w:tc>
          <w:tcPr>
            <w:tcW w:w="1915" w:type="dxa"/>
          </w:tcPr>
          <w:p w14:paraId="6AE37397" w14:textId="4B0A1AD8" w:rsidR="004B5D16" w:rsidRPr="00A77BD7" w:rsidRDefault="00AE17D2" w:rsidP="009E1ADE">
            <w:pPr>
              <w:spacing w:line="360" w:lineRule="auto"/>
              <w:jc w:val="both"/>
              <w:rPr>
                <w:rFonts w:ascii="Arial" w:hAnsi="Arial" w:cs="Arial"/>
                <w:sz w:val="20"/>
                <w:szCs w:val="20"/>
              </w:rPr>
            </w:pPr>
            <w:r w:rsidRPr="00A77BD7">
              <w:rPr>
                <w:rFonts w:ascii="Arial" w:hAnsi="Arial" w:cs="Arial"/>
                <w:sz w:val="20"/>
                <w:szCs w:val="20"/>
              </w:rPr>
              <w:t>9.30</w:t>
            </w:r>
            <w:r w:rsidR="004B5D16" w:rsidRPr="00A77BD7">
              <w:rPr>
                <w:rFonts w:ascii="Arial" w:hAnsi="Arial" w:cs="Arial"/>
                <w:sz w:val="20"/>
                <w:szCs w:val="20"/>
              </w:rPr>
              <w:t>±0.68</w:t>
            </w:r>
          </w:p>
        </w:tc>
        <w:tc>
          <w:tcPr>
            <w:tcW w:w="1915" w:type="dxa"/>
          </w:tcPr>
          <w:p w14:paraId="32D65CE5" w14:textId="51380238"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90</w:t>
            </w:r>
            <w:r w:rsidRPr="00A77BD7">
              <w:rPr>
                <w:rFonts w:ascii="Arial" w:hAnsi="Arial" w:cs="Arial"/>
                <w:sz w:val="20"/>
                <w:szCs w:val="20"/>
              </w:rPr>
              <w:t>±0.61</w:t>
            </w:r>
          </w:p>
        </w:tc>
        <w:tc>
          <w:tcPr>
            <w:tcW w:w="1916" w:type="dxa"/>
          </w:tcPr>
          <w:p w14:paraId="64B68C8A" w14:textId="7127CAEE" w:rsidR="004B5D16" w:rsidRPr="00A77BD7" w:rsidRDefault="004B5D16" w:rsidP="009E1ADE">
            <w:pPr>
              <w:spacing w:line="360" w:lineRule="auto"/>
              <w:jc w:val="both"/>
              <w:rPr>
                <w:rFonts w:ascii="Arial" w:hAnsi="Arial" w:cs="Arial"/>
                <w:sz w:val="20"/>
                <w:szCs w:val="20"/>
              </w:rPr>
            </w:pPr>
            <w:r w:rsidRPr="00A77BD7">
              <w:rPr>
                <w:rFonts w:ascii="Arial" w:hAnsi="Arial" w:cs="Arial"/>
                <w:sz w:val="20"/>
                <w:szCs w:val="20"/>
              </w:rPr>
              <w:t>7.</w:t>
            </w:r>
            <w:r w:rsidR="00D0137D" w:rsidRPr="00A77BD7">
              <w:rPr>
                <w:rFonts w:ascii="Arial" w:hAnsi="Arial" w:cs="Arial"/>
                <w:sz w:val="20"/>
                <w:szCs w:val="20"/>
              </w:rPr>
              <w:t>65</w:t>
            </w:r>
            <w:r w:rsidRPr="00A77BD7">
              <w:rPr>
                <w:rFonts w:ascii="Arial" w:hAnsi="Arial" w:cs="Arial"/>
                <w:sz w:val="20"/>
                <w:szCs w:val="20"/>
              </w:rPr>
              <w:t>±0.75</w:t>
            </w:r>
          </w:p>
        </w:tc>
      </w:tr>
    </w:tbl>
    <w:p w14:paraId="3F282176" w14:textId="59475C34" w:rsidR="004B5D16" w:rsidRPr="00A77BD7" w:rsidRDefault="00227946" w:rsidP="009E1ADE">
      <w:pPr>
        <w:spacing w:line="360" w:lineRule="auto"/>
        <w:jc w:val="both"/>
        <w:rPr>
          <w:rFonts w:ascii="Arial" w:hAnsi="Arial" w:cs="Arial"/>
          <w:sz w:val="20"/>
          <w:szCs w:val="20"/>
        </w:rPr>
      </w:pPr>
      <w:r w:rsidRPr="00A77BD7">
        <w:rPr>
          <w:rFonts w:ascii="Arial" w:hAnsi="Arial" w:cs="Arial"/>
          <w:sz w:val="20"/>
          <w:szCs w:val="20"/>
        </w:rPr>
        <w:t xml:space="preserve">(Values are expressed in </w:t>
      </w:r>
      <w:proofErr w:type="spellStart"/>
      <w:r w:rsidRPr="00A77BD7">
        <w:rPr>
          <w:rFonts w:ascii="Arial" w:hAnsi="Arial" w:cs="Arial"/>
          <w:sz w:val="20"/>
          <w:szCs w:val="20"/>
        </w:rPr>
        <w:t>Mean±SD</w:t>
      </w:r>
      <w:proofErr w:type="spellEnd"/>
      <w:r w:rsidRPr="00A77BD7">
        <w:rPr>
          <w:rFonts w:ascii="Arial" w:hAnsi="Arial" w:cs="Arial"/>
          <w:sz w:val="20"/>
          <w:szCs w:val="20"/>
        </w:rPr>
        <w:t>)</w:t>
      </w:r>
    </w:p>
    <w:p w14:paraId="01989260" w14:textId="4E391500" w:rsidR="004B5D16" w:rsidRPr="00A77BD7" w:rsidRDefault="00AE17D2" w:rsidP="003814F4">
      <w:pPr>
        <w:spacing w:line="360" w:lineRule="auto"/>
        <w:jc w:val="center"/>
        <w:rPr>
          <w:rFonts w:ascii="Arial" w:hAnsi="Arial" w:cs="Arial"/>
          <w:sz w:val="20"/>
          <w:szCs w:val="20"/>
        </w:rPr>
      </w:pPr>
      <w:r w:rsidRPr="00A77BD7">
        <w:rPr>
          <w:rFonts w:ascii="Arial" w:hAnsi="Arial" w:cs="Arial"/>
          <w:noProof/>
          <w:sz w:val="20"/>
          <w:szCs w:val="20"/>
          <w14:ligatures w14:val="standardContextual"/>
        </w:rPr>
        <w:lastRenderedPageBreak/>
        <w:drawing>
          <wp:inline distT="0" distB="0" distL="0" distR="0" wp14:anchorId="7EE78C25" wp14:editId="5B5C38EA">
            <wp:extent cx="4572000" cy="2743200"/>
            <wp:effectExtent l="0" t="0" r="0" b="0"/>
            <wp:docPr id="1967379929" name="Chart 1">
              <a:extLst xmlns:a="http://schemas.openxmlformats.org/drawingml/2006/main">
                <a:ext uri="{FF2B5EF4-FFF2-40B4-BE49-F238E27FC236}">
                  <a16:creationId xmlns:a16="http://schemas.microsoft.com/office/drawing/2014/main" id="{923D5B83-434D-7F0B-A58E-B7D5C5732C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5340C92" w14:textId="77777777" w:rsidR="004B5D16" w:rsidRPr="00A77BD7" w:rsidRDefault="004B5D16" w:rsidP="003814F4">
      <w:pPr>
        <w:spacing w:line="360" w:lineRule="auto"/>
        <w:jc w:val="center"/>
        <w:rPr>
          <w:rFonts w:ascii="Arial" w:hAnsi="Arial" w:cs="Arial"/>
          <w:b/>
          <w:sz w:val="20"/>
          <w:szCs w:val="20"/>
        </w:rPr>
      </w:pPr>
      <w:r w:rsidRPr="00A77BD7">
        <w:rPr>
          <w:rFonts w:ascii="Arial" w:hAnsi="Arial" w:cs="Arial"/>
          <w:b/>
          <w:sz w:val="20"/>
          <w:szCs w:val="20"/>
        </w:rPr>
        <w:t>Figure 2: Average sensory evaluation of developed food product</w:t>
      </w:r>
    </w:p>
    <w:p w14:paraId="4393D100" w14:textId="77777777" w:rsidR="00AD20F8" w:rsidRDefault="00C0312F" w:rsidP="009E1ADE">
      <w:pPr>
        <w:pStyle w:val="ListParagraph"/>
        <w:numPr>
          <w:ilvl w:val="1"/>
          <w:numId w:val="3"/>
        </w:numPr>
        <w:spacing w:line="360" w:lineRule="auto"/>
        <w:jc w:val="both"/>
        <w:rPr>
          <w:rFonts w:ascii="Arial" w:hAnsi="Arial" w:cs="Arial"/>
          <w:bCs/>
          <w:sz w:val="20"/>
          <w:szCs w:val="20"/>
        </w:rPr>
      </w:pPr>
      <w:r w:rsidRPr="00AD20F8">
        <w:rPr>
          <w:rFonts w:ascii="Arial" w:hAnsi="Arial" w:cs="Arial"/>
          <w:b/>
          <w:sz w:val="20"/>
          <w:szCs w:val="20"/>
        </w:rPr>
        <w:t>Nutritional analysis of sample</w:t>
      </w:r>
      <w:r w:rsidR="00994015" w:rsidRPr="00AD20F8">
        <w:rPr>
          <w:rFonts w:ascii="Arial" w:hAnsi="Arial" w:cs="Arial"/>
          <w:b/>
          <w:sz w:val="20"/>
          <w:szCs w:val="20"/>
        </w:rPr>
        <w:t>:</w:t>
      </w:r>
      <w:r w:rsidRPr="00AD20F8">
        <w:rPr>
          <w:rFonts w:ascii="Arial" w:hAnsi="Arial" w:cs="Arial"/>
          <w:b/>
          <w:sz w:val="20"/>
          <w:szCs w:val="20"/>
        </w:rPr>
        <w:t xml:space="preserve"> </w:t>
      </w:r>
      <w:r w:rsidRPr="00AD20F8">
        <w:rPr>
          <w:rFonts w:ascii="Arial" w:hAnsi="Arial" w:cs="Arial"/>
          <w:bCs/>
          <w:sz w:val="20"/>
          <w:szCs w:val="20"/>
        </w:rPr>
        <w:t xml:space="preserve">The nutritive value of the samples was per 100g. </w:t>
      </w:r>
      <w:r w:rsidR="00566F5D" w:rsidRPr="00AD20F8">
        <w:rPr>
          <w:rFonts w:ascii="Arial" w:hAnsi="Arial" w:cs="Arial"/>
          <w:bCs/>
          <w:sz w:val="20"/>
          <w:szCs w:val="20"/>
        </w:rPr>
        <w:t xml:space="preserve">The moisture (g) content of standard, </w:t>
      </w:r>
      <w:r w:rsidR="0085678C" w:rsidRPr="00AD20F8">
        <w:rPr>
          <w:rFonts w:ascii="Arial" w:hAnsi="Arial" w:cs="Arial"/>
          <w:bCs/>
          <w:sz w:val="20"/>
          <w:szCs w:val="20"/>
        </w:rPr>
        <w:t xml:space="preserve">sample </w:t>
      </w:r>
      <w:r w:rsidR="00566F5D" w:rsidRPr="00AD20F8">
        <w:rPr>
          <w:rFonts w:ascii="Arial" w:hAnsi="Arial" w:cs="Arial"/>
          <w:bCs/>
          <w:sz w:val="20"/>
          <w:szCs w:val="20"/>
        </w:rPr>
        <w:t>A,</w:t>
      </w:r>
      <w:r w:rsidR="0085678C" w:rsidRPr="00AD20F8">
        <w:rPr>
          <w:rFonts w:ascii="Arial" w:hAnsi="Arial" w:cs="Arial"/>
          <w:bCs/>
          <w:sz w:val="20"/>
          <w:szCs w:val="20"/>
        </w:rPr>
        <w:t xml:space="preserve"> </w:t>
      </w:r>
      <w:r w:rsidR="00566F5D" w:rsidRPr="00AD20F8">
        <w:rPr>
          <w:rFonts w:ascii="Arial" w:hAnsi="Arial" w:cs="Arial"/>
          <w:bCs/>
          <w:sz w:val="20"/>
          <w:szCs w:val="20"/>
        </w:rPr>
        <w:t>B and C were 10.44±0.82</w:t>
      </w:r>
      <w:r w:rsidR="00267B51" w:rsidRPr="00AD20F8">
        <w:rPr>
          <w:rFonts w:ascii="Arial" w:hAnsi="Arial" w:cs="Arial"/>
          <w:bCs/>
          <w:sz w:val="20"/>
          <w:szCs w:val="20"/>
        </w:rPr>
        <w:t>;</w:t>
      </w:r>
      <w:r w:rsidR="00566F5D" w:rsidRPr="00AD20F8">
        <w:rPr>
          <w:rFonts w:ascii="Arial" w:hAnsi="Arial" w:cs="Arial"/>
          <w:bCs/>
          <w:sz w:val="20"/>
          <w:szCs w:val="20"/>
        </w:rPr>
        <w:t xml:space="preserve"> 9.43±0.73</w:t>
      </w:r>
      <w:r w:rsidR="00267B51" w:rsidRPr="00AD20F8">
        <w:rPr>
          <w:rFonts w:ascii="Arial" w:hAnsi="Arial" w:cs="Arial"/>
          <w:bCs/>
          <w:sz w:val="20"/>
          <w:szCs w:val="20"/>
        </w:rPr>
        <w:t>;</w:t>
      </w:r>
      <w:r w:rsidR="00566F5D" w:rsidRPr="00AD20F8">
        <w:rPr>
          <w:rFonts w:ascii="Arial" w:hAnsi="Arial" w:cs="Arial"/>
          <w:bCs/>
          <w:sz w:val="20"/>
          <w:szCs w:val="20"/>
        </w:rPr>
        <w:t xml:space="preserve"> 8.18±0.65</w:t>
      </w:r>
      <w:r w:rsidR="00267B51" w:rsidRPr="00AD20F8">
        <w:rPr>
          <w:rFonts w:ascii="Arial" w:hAnsi="Arial" w:cs="Arial"/>
          <w:bCs/>
          <w:sz w:val="20"/>
          <w:szCs w:val="20"/>
        </w:rPr>
        <w:t>;</w:t>
      </w:r>
      <w:r w:rsidR="00566F5D" w:rsidRPr="00AD20F8">
        <w:rPr>
          <w:rFonts w:ascii="Arial" w:hAnsi="Arial" w:cs="Arial"/>
          <w:bCs/>
          <w:sz w:val="20"/>
          <w:szCs w:val="20"/>
        </w:rPr>
        <w:t xml:space="preserve"> 7.85±0.45 respectively, showing standard to have maximum moisture content and </w:t>
      </w:r>
      <w:r w:rsidR="005320DC" w:rsidRPr="00AD20F8">
        <w:rPr>
          <w:rFonts w:ascii="Arial" w:hAnsi="Arial" w:cs="Arial"/>
          <w:bCs/>
          <w:sz w:val="20"/>
          <w:szCs w:val="20"/>
        </w:rPr>
        <w:t>sample</w:t>
      </w:r>
      <w:r w:rsidR="00566F5D" w:rsidRPr="00AD20F8">
        <w:rPr>
          <w:rFonts w:ascii="Arial" w:hAnsi="Arial" w:cs="Arial"/>
          <w:bCs/>
          <w:sz w:val="20"/>
          <w:szCs w:val="20"/>
        </w:rPr>
        <w:t xml:space="preserve"> C having lowest moisture content. The ash (g) content of standard,</w:t>
      </w:r>
      <w:r w:rsidR="0085678C" w:rsidRPr="00AD20F8">
        <w:rPr>
          <w:rFonts w:ascii="Arial" w:hAnsi="Arial" w:cs="Arial"/>
          <w:bCs/>
          <w:sz w:val="20"/>
          <w:szCs w:val="20"/>
        </w:rPr>
        <w:t xml:space="preserve"> sample</w:t>
      </w:r>
      <w:r w:rsidR="00267B51" w:rsidRPr="00AD20F8">
        <w:rPr>
          <w:rFonts w:ascii="Arial" w:hAnsi="Arial" w:cs="Arial"/>
          <w:bCs/>
          <w:sz w:val="20"/>
          <w:szCs w:val="20"/>
        </w:rPr>
        <w:t xml:space="preserve"> A, B an</w:t>
      </w:r>
      <w:r w:rsidR="0085678C" w:rsidRPr="00AD20F8">
        <w:rPr>
          <w:rFonts w:ascii="Arial" w:hAnsi="Arial" w:cs="Arial"/>
          <w:bCs/>
          <w:sz w:val="20"/>
          <w:szCs w:val="20"/>
        </w:rPr>
        <w:t>d</w:t>
      </w:r>
      <w:r w:rsidR="00267B51" w:rsidRPr="00AD20F8">
        <w:rPr>
          <w:rFonts w:ascii="Arial" w:hAnsi="Arial" w:cs="Arial"/>
          <w:bCs/>
          <w:sz w:val="20"/>
          <w:szCs w:val="20"/>
        </w:rPr>
        <w:t xml:space="preserve"> C were 1.42±0.25; 2.24±0.35; 2.13±0.38; 2.04±0.45 respectively, showing </w:t>
      </w:r>
      <w:r w:rsidR="0085678C" w:rsidRPr="00AD20F8">
        <w:rPr>
          <w:rFonts w:ascii="Arial" w:hAnsi="Arial" w:cs="Arial"/>
          <w:bCs/>
          <w:sz w:val="20"/>
          <w:szCs w:val="20"/>
        </w:rPr>
        <w:t>sample</w:t>
      </w:r>
      <w:r w:rsidR="00267B51" w:rsidRPr="00AD20F8">
        <w:rPr>
          <w:rFonts w:ascii="Arial" w:hAnsi="Arial" w:cs="Arial"/>
          <w:bCs/>
          <w:sz w:val="20"/>
          <w:szCs w:val="20"/>
        </w:rPr>
        <w:t xml:space="preserve"> A to have highest ash content while standard having lowest ash content. </w:t>
      </w:r>
      <w:r w:rsidRPr="00AD20F8">
        <w:rPr>
          <w:rFonts w:ascii="Arial" w:hAnsi="Arial" w:cs="Arial"/>
          <w:bCs/>
          <w:sz w:val="20"/>
          <w:szCs w:val="20"/>
        </w:rPr>
        <w:t xml:space="preserve">The carbohydrate (g) content of standard, </w:t>
      </w:r>
      <w:r w:rsidR="0085678C" w:rsidRPr="00AD20F8">
        <w:rPr>
          <w:rFonts w:ascii="Arial" w:hAnsi="Arial" w:cs="Arial"/>
          <w:bCs/>
          <w:sz w:val="20"/>
          <w:szCs w:val="20"/>
        </w:rPr>
        <w:t>sample</w:t>
      </w:r>
      <w:r w:rsidRPr="00AD20F8">
        <w:rPr>
          <w:rFonts w:ascii="Arial" w:hAnsi="Arial" w:cs="Arial"/>
          <w:bCs/>
          <w:sz w:val="20"/>
          <w:szCs w:val="20"/>
        </w:rPr>
        <w:t xml:space="preserve"> A, B and C were 54.09</w:t>
      </w:r>
      <w:r w:rsidR="00267B51" w:rsidRPr="00AD20F8">
        <w:rPr>
          <w:rFonts w:ascii="Arial" w:hAnsi="Arial" w:cs="Arial"/>
          <w:bCs/>
          <w:sz w:val="20"/>
          <w:szCs w:val="20"/>
        </w:rPr>
        <w:t>±0.55</w:t>
      </w:r>
      <w:r w:rsidRPr="00AD20F8">
        <w:rPr>
          <w:rFonts w:ascii="Arial" w:hAnsi="Arial" w:cs="Arial"/>
          <w:bCs/>
          <w:sz w:val="20"/>
          <w:szCs w:val="20"/>
        </w:rPr>
        <w:t>; 34.61</w:t>
      </w:r>
      <w:r w:rsidR="00267B51" w:rsidRPr="00AD20F8">
        <w:rPr>
          <w:rFonts w:ascii="Arial" w:hAnsi="Arial" w:cs="Arial"/>
          <w:bCs/>
          <w:sz w:val="20"/>
          <w:szCs w:val="20"/>
        </w:rPr>
        <w:t>±0.45</w:t>
      </w:r>
      <w:r w:rsidRPr="00AD20F8">
        <w:rPr>
          <w:rFonts w:ascii="Arial" w:hAnsi="Arial" w:cs="Arial"/>
          <w:bCs/>
          <w:sz w:val="20"/>
          <w:szCs w:val="20"/>
        </w:rPr>
        <w:t>; 34.23</w:t>
      </w:r>
      <w:r w:rsidR="00267B51" w:rsidRPr="00AD20F8">
        <w:rPr>
          <w:rFonts w:ascii="Arial" w:hAnsi="Arial" w:cs="Arial"/>
          <w:bCs/>
          <w:sz w:val="20"/>
          <w:szCs w:val="20"/>
        </w:rPr>
        <w:t>±0.33;</w:t>
      </w:r>
      <w:r w:rsidRPr="00AD20F8">
        <w:rPr>
          <w:rFonts w:ascii="Arial" w:hAnsi="Arial" w:cs="Arial"/>
          <w:bCs/>
          <w:sz w:val="20"/>
          <w:szCs w:val="20"/>
        </w:rPr>
        <w:t xml:space="preserve"> 33.84</w:t>
      </w:r>
      <w:r w:rsidR="00267B51" w:rsidRPr="00AD20F8">
        <w:rPr>
          <w:rFonts w:ascii="Arial" w:hAnsi="Arial" w:cs="Arial"/>
          <w:bCs/>
          <w:sz w:val="20"/>
          <w:szCs w:val="20"/>
        </w:rPr>
        <w:t>±0.42</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carbohydrate content and among all the samples, standard was having the highest carbohydrate content. The protein (g) content of standard, </w:t>
      </w:r>
      <w:r w:rsidR="0085678C" w:rsidRPr="00AD20F8">
        <w:rPr>
          <w:rFonts w:ascii="Arial" w:hAnsi="Arial" w:cs="Arial"/>
          <w:bCs/>
          <w:sz w:val="20"/>
          <w:szCs w:val="20"/>
        </w:rPr>
        <w:t>sample</w:t>
      </w:r>
      <w:r w:rsidRPr="00AD20F8">
        <w:rPr>
          <w:rFonts w:ascii="Arial" w:hAnsi="Arial" w:cs="Arial"/>
          <w:bCs/>
          <w:sz w:val="20"/>
          <w:szCs w:val="20"/>
        </w:rPr>
        <w:t xml:space="preserve"> A, B and C were 4.18</w:t>
      </w:r>
      <w:r w:rsidR="00267B51" w:rsidRPr="00AD20F8">
        <w:rPr>
          <w:rFonts w:ascii="Arial" w:hAnsi="Arial" w:cs="Arial"/>
          <w:bCs/>
          <w:sz w:val="20"/>
          <w:szCs w:val="20"/>
        </w:rPr>
        <w:t>±0.22</w:t>
      </w:r>
      <w:r w:rsidRPr="00AD20F8">
        <w:rPr>
          <w:rFonts w:ascii="Arial" w:hAnsi="Arial" w:cs="Arial"/>
          <w:bCs/>
          <w:sz w:val="20"/>
          <w:szCs w:val="20"/>
        </w:rPr>
        <w:t>; 14.57</w:t>
      </w:r>
      <w:r w:rsidR="00267B51" w:rsidRPr="00AD20F8">
        <w:rPr>
          <w:rFonts w:ascii="Arial" w:hAnsi="Arial" w:cs="Arial"/>
          <w:bCs/>
          <w:sz w:val="20"/>
          <w:szCs w:val="20"/>
        </w:rPr>
        <w:t>±0.48</w:t>
      </w:r>
      <w:r w:rsidRPr="00AD20F8">
        <w:rPr>
          <w:rFonts w:ascii="Arial" w:hAnsi="Arial" w:cs="Arial"/>
          <w:bCs/>
          <w:sz w:val="20"/>
          <w:szCs w:val="20"/>
        </w:rPr>
        <w:t>; 13.64</w:t>
      </w:r>
      <w:r w:rsidR="00267B51" w:rsidRPr="00AD20F8">
        <w:rPr>
          <w:rFonts w:ascii="Arial" w:hAnsi="Arial" w:cs="Arial"/>
          <w:bCs/>
          <w:sz w:val="20"/>
          <w:szCs w:val="20"/>
        </w:rPr>
        <w:t>±0.55</w:t>
      </w:r>
      <w:r w:rsidR="00733468" w:rsidRPr="00AD20F8">
        <w:rPr>
          <w:rFonts w:ascii="Arial" w:hAnsi="Arial" w:cs="Arial"/>
          <w:bCs/>
          <w:sz w:val="20"/>
          <w:szCs w:val="20"/>
        </w:rPr>
        <w:t xml:space="preserve">; </w:t>
      </w:r>
      <w:r w:rsidRPr="00AD20F8">
        <w:rPr>
          <w:rFonts w:ascii="Arial" w:hAnsi="Arial" w:cs="Arial"/>
          <w:bCs/>
          <w:sz w:val="20"/>
          <w:szCs w:val="20"/>
        </w:rPr>
        <w:t>12.69</w:t>
      </w:r>
      <w:r w:rsidR="00267B51" w:rsidRPr="00AD20F8">
        <w:rPr>
          <w:rFonts w:ascii="Arial" w:hAnsi="Arial" w:cs="Arial"/>
          <w:bCs/>
          <w:sz w:val="20"/>
          <w:szCs w:val="20"/>
        </w:rPr>
        <w:t>±0.35</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protein content and among all the samples, standard was having the lowest protein content. The fat (g) content of standard, </w:t>
      </w:r>
      <w:r w:rsidR="0085678C" w:rsidRPr="00AD20F8">
        <w:rPr>
          <w:rFonts w:ascii="Arial" w:hAnsi="Arial" w:cs="Arial"/>
          <w:bCs/>
          <w:sz w:val="20"/>
          <w:szCs w:val="20"/>
        </w:rPr>
        <w:t>sample</w:t>
      </w:r>
      <w:r w:rsidRPr="00AD20F8">
        <w:rPr>
          <w:rFonts w:ascii="Arial" w:hAnsi="Arial" w:cs="Arial"/>
          <w:bCs/>
          <w:sz w:val="20"/>
          <w:szCs w:val="20"/>
        </w:rPr>
        <w:t xml:space="preserve"> A, B and C were 3.33</w:t>
      </w:r>
      <w:r w:rsidR="00267B51" w:rsidRPr="00AD20F8">
        <w:rPr>
          <w:rFonts w:ascii="Arial" w:hAnsi="Arial" w:cs="Arial"/>
          <w:bCs/>
          <w:sz w:val="20"/>
          <w:szCs w:val="20"/>
        </w:rPr>
        <w:t>±0.45</w:t>
      </w:r>
      <w:r w:rsidRPr="00AD20F8">
        <w:rPr>
          <w:rFonts w:ascii="Arial" w:hAnsi="Arial" w:cs="Arial"/>
          <w:bCs/>
          <w:sz w:val="20"/>
          <w:szCs w:val="20"/>
        </w:rPr>
        <w:t>; 15.77</w:t>
      </w:r>
      <w:r w:rsidR="00267B51" w:rsidRPr="00AD20F8">
        <w:rPr>
          <w:rFonts w:ascii="Arial" w:hAnsi="Arial" w:cs="Arial"/>
          <w:bCs/>
          <w:sz w:val="20"/>
          <w:szCs w:val="20"/>
        </w:rPr>
        <w:t>±0.58</w:t>
      </w:r>
      <w:r w:rsidRPr="00AD20F8">
        <w:rPr>
          <w:rFonts w:ascii="Arial" w:hAnsi="Arial" w:cs="Arial"/>
          <w:bCs/>
          <w:sz w:val="20"/>
          <w:szCs w:val="20"/>
        </w:rPr>
        <w:t>; 13.78</w:t>
      </w:r>
      <w:r w:rsidR="00267B51" w:rsidRPr="00AD20F8">
        <w:rPr>
          <w:rFonts w:ascii="Arial" w:hAnsi="Arial" w:cs="Arial"/>
          <w:bCs/>
          <w:sz w:val="20"/>
          <w:szCs w:val="20"/>
        </w:rPr>
        <w:t>±0.55</w:t>
      </w:r>
      <w:r w:rsidR="00733468" w:rsidRPr="00AD20F8">
        <w:rPr>
          <w:rFonts w:ascii="Arial" w:hAnsi="Arial" w:cs="Arial"/>
          <w:bCs/>
          <w:sz w:val="20"/>
          <w:szCs w:val="20"/>
        </w:rPr>
        <w:t xml:space="preserve">; </w:t>
      </w:r>
      <w:r w:rsidRPr="00AD20F8">
        <w:rPr>
          <w:rFonts w:ascii="Arial" w:hAnsi="Arial" w:cs="Arial"/>
          <w:bCs/>
          <w:sz w:val="20"/>
          <w:szCs w:val="20"/>
        </w:rPr>
        <w:t>11.76</w:t>
      </w:r>
      <w:r w:rsidR="00267B51" w:rsidRPr="00AD20F8">
        <w:rPr>
          <w:rFonts w:ascii="Arial" w:hAnsi="Arial" w:cs="Arial"/>
          <w:bCs/>
          <w:sz w:val="20"/>
          <w:szCs w:val="20"/>
        </w:rPr>
        <w:t>±0.54</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 xml:space="preserve">sample </w:t>
      </w:r>
      <w:r w:rsidRPr="00AD20F8">
        <w:rPr>
          <w:rFonts w:ascii="Arial" w:hAnsi="Arial" w:cs="Arial"/>
          <w:bCs/>
          <w:sz w:val="20"/>
          <w:szCs w:val="20"/>
        </w:rPr>
        <w:t xml:space="preserve">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fat content and among all the samples, standard </w:t>
      </w:r>
      <w:r w:rsidR="00267B51" w:rsidRPr="00AD20F8">
        <w:rPr>
          <w:rFonts w:ascii="Arial" w:hAnsi="Arial" w:cs="Arial"/>
          <w:bCs/>
          <w:sz w:val="20"/>
          <w:szCs w:val="20"/>
        </w:rPr>
        <w:t>was</w:t>
      </w:r>
      <w:r w:rsidRPr="00AD20F8">
        <w:rPr>
          <w:rFonts w:ascii="Arial" w:hAnsi="Arial" w:cs="Arial"/>
          <w:bCs/>
          <w:sz w:val="20"/>
          <w:szCs w:val="20"/>
        </w:rPr>
        <w:t xml:space="preserve"> having the lowest fat content. The iron (mg) content of standard, </w:t>
      </w:r>
      <w:r w:rsidR="0085678C" w:rsidRPr="00AD20F8">
        <w:rPr>
          <w:rFonts w:ascii="Arial" w:hAnsi="Arial" w:cs="Arial"/>
          <w:bCs/>
          <w:sz w:val="20"/>
          <w:szCs w:val="20"/>
        </w:rPr>
        <w:t>sample</w:t>
      </w:r>
      <w:r w:rsidRPr="00AD20F8">
        <w:rPr>
          <w:rFonts w:ascii="Arial" w:hAnsi="Arial" w:cs="Arial"/>
          <w:bCs/>
          <w:sz w:val="20"/>
          <w:szCs w:val="20"/>
        </w:rPr>
        <w:t xml:space="preserve"> A</w:t>
      </w:r>
      <w:r w:rsidR="0085678C" w:rsidRPr="00AD20F8">
        <w:rPr>
          <w:rFonts w:ascii="Arial" w:hAnsi="Arial" w:cs="Arial"/>
          <w:bCs/>
          <w:sz w:val="20"/>
          <w:szCs w:val="20"/>
        </w:rPr>
        <w:t>,</w:t>
      </w:r>
      <w:r w:rsidRPr="00AD20F8">
        <w:rPr>
          <w:rFonts w:ascii="Arial" w:hAnsi="Arial" w:cs="Arial"/>
          <w:bCs/>
          <w:sz w:val="20"/>
          <w:szCs w:val="20"/>
        </w:rPr>
        <w:t xml:space="preserve"> B and C were 5.36</w:t>
      </w:r>
      <w:r w:rsidR="00733468" w:rsidRPr="00AD20F8">
        <w:rPr>
          <w:rFonts w:ascii="Arial" w:hAnsi="Arial" w:cs="Arial"/>
          <w:bCs/>
          <w:sz w:val="20"/>
          <w:szCs w:val="20"/>
        </w:rPr>
        <w:t>±0.54</w:t>
      </w:r>
      <w:r w:rsidRPr="00AD20F8">
        <w:rPr>
          <w:rFonts w:ascii="Arial" w:hAnsi="Arial" w:cs="Arial"/>
          <w:bCs/>
          <w:sz w:val="20"/>
          <w:szCs w:val="20"/>
        </w:rPr>
        <w:t>; 4.91</w:t>
      </w:r>
      <w:r w:rsidR="00733468" w:rsidRPr="00AD20F8">
        <w:rPr>
          <w:rFonts w:ascii="Arial" w:hAnsi="Arial" w:cs="Arial"/>
          <w:bCs/>
          <w:sz w:val="20"/>
          <w:szCs w:val="20"/>
        </w:rPr>
        <w:t>±0.65</w:t>
      </w:r>
      <w:r w:rsidRPr="00AD20F8">
        <w:rPr>
          <w:rFonts w:ascii="Arial" w:hAnsi="Arial" w:cs="Arial"/>
          <w:bCs/>
          <w:sz w:val="20"/>
          <w:szCs w:val="20"/>
        </w:rPr>
        <w:t>; 4.47</w:t>
      </w:r>
      <w:r w:rsidR="00733468" w:rsidRPr="00AD20F8">
        <w:rPr>
          <w:rFonts w:ascii="Arial" w:hAnsi="Arial" w:cs="Arial"/>
          <w:bCs/>
          <w:sz w:val="20"/>
          <w:szCs w:val="20"/>
        </w:rPr>
        <w:t>±0.77;</w:t>
      </w:r>
      <w:r w:rsidRPr="00AD20F8">
        <w:rPr>
          <w:rFonts w:ascii="Arial" w:hAnsi="Arial" w:cs="Arial"/>
          <w:bCs/>
          <w:sz w:val="20"/>
          <w:szCs w:val="20"/>
        </w:rPr>
        <w:t xml:space="preserve"> 4.03</w:t>
      </w:r>
      <w:r w:rsidR="00733468" w:rsidRPr="00AD20F8">
        <w:rPr>
          <w:rFonts w:ascii="Arial" w:hAnsi="Arial" w:cs="Arial"/>
          <w:bCs/>
          <w:sz w:val="20"/>
          <w:szCs w:val="20"/>
        </w:rPr>
        <w:t>±0.73</w:t>
      </w:r>
      <w:r w:rsidRPr="00AD20F8">
        <w:rPr>
          <w:rFonts w:ascii="Arial" w:hAnsi="Arial" w:cs="Arial"/>
          <w:bCs/>
          <w:sz w:val="20"/>
          <w:szCs w:val="20"/>
        </w:rPr>
        <w:t xml:space="preserve"> 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 </w:t>
      </w:r>
      <w:r w:rsidR="0085678C" w:rsidRPr="00AD20F8">
        <w:rPr>
          <w:rFonts w:ascii="Arial" w:hAnsi="Arial" w:cs="Arial"/>
          <w:bCs/>
          <w:sz w:val="20"/>
          <w:szCs w:val="20"/>
        </w:rPr>
        <w:t>sample</w:t>
      </w:r>
      <w:r w:rsidRPr="00AD20F8">
        <w:rPr>
          <w:rFonts w:ascii="Arial" w:hAnsi="Arial" w:cs="Arial"/>
          <w:bCs/>
          <w:sz w:val="20"/>
          <w:szCs w:val="20"/>
        </w:rPr>
        <w:t xml:space="preserve"> C was having the lowest iron content and among all samples, standard was having the highest iron content. The calcium </w:t>
      </w:r>
      <w:r w:rsidR="00733468" w:rsidRPr="00AD20F8">
        <w:rPr>
          <w:rFonts w:ascii="Arial" w:hAnsi="Arial" w:cs="Arial"/>
          <w:bCs/>
          <w:sz w:val="20"/>
          <w:szCs w:val="20"/>
        </w:rPr>
        <w:t xml:space="preserve">(mg) content of </w:t>
      </w:r>
      <w:r w:rsidRPr="00AD20F8">
        <w:rPr>
          <w:rFonts w:ascii="Arial" w:hAnsi="Arial" w:cs="Arial"/>
          <w:bCs/>
          <w:sz w:val="20"/>
          <w:szCs w:val="20"/>
        </w:rPr>
        <w:t xml:space="preserve">standard, </w:t>
      </w:r>
      <w:r w:rsidR="0085678C" w:rsidRPr="00AD20F8">
        <w:rPr>
          <w:rFonts w:ascii="Arial" w:hAnsi="Arial" w:cs="Arial"/>
          <w:bCs/>
          <w:sz w:val="20"/>
          <w:szCs w:val="20"/>
        </w:rPr>
        <w:t>sample</w:t>
      </w:r>
      <w:r w:rsidRPr="00AD20F8">
        <w:rPr>
          <w:rFonts w:ascii="Arial" w:hAnsi="Arial" w:cs="Arial"/>
          <w:bCs/>
          <w:sz w:val="20"/>
          <w:szCs w:val="20"/>
        </w:rPr>
        <w:t xml:space="preserve"> A, B an</w:t>
      </w:r>
      <w:r w:rsidR="0085678C" w:rsidRPr="00AD20F8">
        <w:rPr>
          <w:rFonts w:ascii="Arial" w:hAnsi="Arial" w:cs="Arial"/>
          <w:bCs/>
          <w:sz w:val="20"/>
          <w:szCs w:val="20"/>
        </w:rPr>
        <w:t>d</w:t>
      </w:r>
      <w:r w:rsidRPr="00AD20F8">
        <w:rPr>
          <w:rFonts w:ascii="Arial" w:hAnsi="Arial" w:cs="Arial"/>
          <w:bCs/>
          <w:sz w:val="20"/>
          <w:szCs w:val="20"/>
        </w:rPr>
        <w:t xml:space="preserve"> C were 124.35</w:t>
      </w:r>
      <w:r w:rsidR="00733468" w:rsidRPr="00AD20F8">
        <w:rPr>
          <w:rFonts w:ascii="Arial" w:hAnsi="Arial" w:cs="Arial"/>
          <w:bCs/>
          <w:sz w:val="20"/>
          <w:szCs w:val="20"/>
        </w:rPr>
        <w:t>±0.28</w:t>
      </w:r>
      <w:r w:rsidRPr="00AD20F8">
        <w:rPr>
          <w:rFonts w:ascii="Arial" w:hAnsi="Arial" w:cs="Arial"/>
          <w:bCs/>
          <w:sz w:val="20"/>
          <w:szCs w:val="20"/>
        </w:rPr>
        <w:t>; 124.76</w:t>
      </w:r>
      <w:r w:rsidR="00733468" w:rsidRPr="00AD20F8">
        <w:rPr>
          <w:rFonts w:ascii="Arial" w:hAnsi="Arial" w:cs="Arial"/>
          <w:bCs/>
          <w:sz w:val="20"/>
          <w:szCs w:val="20"/>
        </w:rPr>
        <w:t>±0.38</w:t>
      </w:r>
      <w:r w:rsidRPr="00AD20F8">
        <w:rPr>
          <w:rFonts w:ascii="Arial" w:hAnsi="Arial" w:cs="Arial"/>
          <w:bCs/>
          <w:sz w:val="20"/>
          <w:szCs w:val="20"/>
        </w:rPr>
        <w:t>; 115.98</w:t>
      </w:r>
      <w:r w:rsidR="00733468" w:rsidRPr="00AD20F8">
        <w:rPr>
          <w:rFonts w:ascii="Arial" w:hAnsi="Arial" w:cs="Arial"/>
          <w:bCs/>
          <w:sz w:val="20"/>
          <w:szCs w:val="20"/>
        </w:rPr>
        <w:t>±0.24;</w:t>
      </w:r>
      <w:r w:rsidRPr="00AD20F8">
        <w:rPr>
          <w:rFonts w:ascii="Arial" w:hAnsi="Arial" w:cs="Arial"/>
          <w:bCs/>
          <w:sz w:val="20"/>
          <w:szCs w:val="20"/>
        </w:rPr>
        <w:t xml:space="preserve"> 107.2</w:t>
      </w:r>
      <w:r w:rsidR="00733468" w:rsidRPr="00AD20F8">
        <w:rPr>
          <w:rFonts w:ascii="Arial" w:hAnsi="Arial" w:cs="Arial"/>
          <w:bCs/>
          <w:sz w:val="20"/>
          <w:szCs w:val="20"/>
        </w:rPr>
        <w:t>±0.54</w:t>
      </w:r>
      <w:r w:rsidRPr="00AD20F8">
        <w:rPr>
          <w:rFonts w:ascii="Arial" w:hAnsi="Arial" w:cs="Arial"/>
          <w:bCs/>
          <w:sz w:val="20"/>
          <w:szCs w:val="20"/>
        </w:rPr>
        <w:t xml:space="preserve"> </w:t>
      </w:r>
      <w:r w:rsidRPr="00AD20F8">
        <w:rPr>
          <w:rFonts w:ascii="Arial" w:hAnsi="Arial" w:cs="Arial"/>
          <w:bCs/>
          <w:sz w:val="20"/>
          <w:szCs w:val="20"/>
        </w:rPr>
        <w:lastRenderedPageBreak/>
        <w:t xml:space="preserve">respectively which shows that among the variants, </w:t>
      </w:r>
      <w:r w:rsidR="0085678C" w:rsidRPr="00AD20F8">
        <w:rPr>
          <w:rFonts w:ascii="Arial" w:hAnsi="Arial" w:cs="Arial"/>
          <w:bCs/>
          <w:sz w:val="20"/>
          <w:szCs w:val="20"/>
        </w:rPr>
        <w:t>sample</w:t>
      </w:r>
      <w:r w:rsidRPr="00AD20F8">
        <w:rPr>
          <w:rFonts w:ascii="Arial" w:hAnsi="Arial" w:cs="Arial"/>
          <w:bCs/>
          <w:sz w:val="20"/>
          <w:szCs w:val="20"/>
        </w:rPr>
        <w:t xml:space="preserve"> A was having the highest and</w:t>
      </w:r>
      <w:r w:rsidR="0085678C" w:rsidRPr="00AD20F8">
        <w:rPr>
          <w:rFonts w:ascii="Arial" w:hAnsi="Arial" w:cs="Arial"/>
          <w:bCs/>
          <w:sz w:val="20"/>
          <w:szCs w:val="20"/>
        </w:rPr>
        <w:t xml:space="preserve"> sample</w:t>
      </w:r>
      <w:r w:rsidRPr="00AD20F8">
        <w:rPr>
          <w:rFonts w:ascii="Arial" w:hAnsi="Arial" w:cs="Arial"/>
          <w:bCs/>
          <w:sz w:val="20"/>
          <w:szCs w:val="20"/>
        </w:rPr>
        <w:t xml:space="preserve"> C was having the lowest calcium content. </w:t>
      </w:r>
    </w:p>
    <w:p w14:paraId="74A23CC7" w14:textId="546AD3D3" w:rsidR="00C0312F" w:rsidRPr="003814F4" w:rsidRDefault="00C0312F" w:rsidP="003814F4">
      <w:pPr>
        <w:spacing w:line="360" w:lineRule="auto"/>
        <w:ind w:left="720"/>
        <w:jc w:val="center"/>
        <w:rPr>
          <w:rFonts w:ascii="Arial" w:hAnsi="Arial" w:cs="Arial"/>
          <w:bCs/>
          <w:sz w:val="20"/>
          <w:szCs w:val="20"/>
        </w:rPr>
      </w:pPr>
      <w:r w:rsidRPr="003814F4">
        <w:rPr>
          <w:rFonts w:ascii="Arial" w:hAnsi="Arial" w:cs="Arial"/>
          <w:b/>
          <w:sz w:val="20"/>
          <w:szCs w:val="20"/>
        </w:rPr>
        <w:t xml:space="preserve">Table </w:t>
      </w:r>
      <w:r w:rsidR="00AD3BF9">
        <w:rPr>
          <w:rFonts w:ascii="Arial" w:hAnsi="Arial" w:cs="Arial"/>
          <w:b/>
          <w:sz w:val="20"/>
          <w:szCs w:val="20"/>
        </w:rPr>
        <w:t>3</w:t>
      </w:r>
      <w:r w:rsidRPr="003814F4">
        <w:rPr>
          <w:rFonts w:ascii="Arial" w:hAnsi="Arial" w:cs="Arial"/>
          <w:b/>
          <w:sz w:val="20"/>
          <w:szCs w:val="20"/>
        </w:rPr>
        <w:t>: Nutritional analysis of</w:t>
      </w:r>
      <w:r w:rsidR="00994015" w:rsidRPr="003814F4">
        <w:rPr>
          <w:rFonts w:ascii="Arial" w:hAnsi="Arial" w:cs="Arial"/>
          <w:b/>
          <w:sz w:val="20"/>
          <w:szCs w:val="20"/>
        </w:rPr>
        <w:t xml:space="preserve"> developed food products</w:t>
      </w:r>
    </w:p>
    <w:tbl>
      <w:tblPr>
        <w:tblStyle w:val="TableGrid"/>
        <w:tblW w:w="0" w:type="auto"/>
        <w:tblLook w:val="04A0" w:firstRow="1" w:lastRow="0" w:firstColumn="1" w:lastColumn="0" w:noHBand="0" w:noVBand="1"/>
      </w:tblPr>
      <w:tblGrid>
        <w:gridCol w:w="1870"/>
        <w:gridCol w:w="1870"/>
        <w:gridCol w:w="1870"/>
        <w:gridCol w:w="1870"/>
        <w:gridCol w:w="1870"/>
      </w:tblGrid>
      <w:tr w:rsidR="00C0312F" w:rsidRPr="00A77BD7" w14:paraId="3862ABAA" w14:textId="77777777" w:rsidTr="00064E93">
        <w:tc>
          <w:tcPr>
            <w:tcW w:w="1870" w:type="dxa"/>
          </w:tcPr>
          <w:p w14:paraId="0F029522" w14:textId="77777777" w:rsidR="00C0312F" w:rsidRPr="00A77BD7" w:rsidRDefault="00C0312F" w:rsidP="009E1ADE">
            <w:pPr>
              <w:spacing w:line="360" w:lineRule="auto"/>
              <w:jc w:val="both"/>
              <w:rPr>
                <w:rFonts w:ascii="Arial" w:hAnsi="Arial" w:cs="Arial"/>
                <w:b/>
                <w:sz w:val="20"/>
                <w:szCs w:val="20"/>
              </w:rPr>
            </w:pPr>
            <w:r w:rsidRPr="00A77BD7">
              <w:rPr>
                <w:rFonts w:ascii="Arial" w:hAnsi="Arial" w:cs="Arial"/>
                <w:b/>
                <w:sz w:val="20"/>
                <w:szCs w:val="20"/>
              </w:rPr>
              <w:t>Nutrients</w:t>
            </w:r>
          </w:p>
        </w:tc>
        <w:tc>
          <w:tcPr>
            <w:tcW w:w="1870" w:type="dxa"/>
          </w:tcPr>
          <w:p w14:paraId="711FF01F" w14:textId="77777777" w:rsidR="00C0312F" w:rsidRPr="00A77BD7" w:rsidRDefault="00C0312F" w:rsidP="009E1ADE">
            <w:pPr>
              <w:spacing w:line="360" w:lineRule="auto"/>
              <w:jc w:val="both"/>
              <w:rPr>
                <w:rFonts w:ascii="Arial" w:hAnsi="Arial" w:cs="Arial"/>
                <w:b/>
                <w:sz w:val="20"/>
                <w:szCs w:val="20"/>
              </w:rPr>
            </w:pPr>
            <w:r w:rsidRPr="00A77BD7">
              <w:rPr>
                <w:rFonts w:ascii="Arial" w:hAnsi="Arial" w:cs="Arial"/>
                <w:b/>
                <w:sz w:val="20"/>
                <w:szCs w:val="20"/>
              </w:rPr>
              <w:t>Standard</w:t>
            </w:r>
          </w:p>
        </w:tc>
        <w:tc>
          <w:tcPr>
            <w:tcW w:w="1870" w:type="dxa"/>
          </w:tcPr>
          <w:p w14:paraId="714BCCFF" w14:textId="2629832E" w:rsidR="00C0312F" w:rsidRPr="00A77BD7" w:rsidRDefault="0085678C" w:rsidP="009E1ADE">
            <w:pPr>
              <w:spacing w:line="360" w:lineRule="auto"/>
              <w:jc w:val="both"/>
              <w:rPr>
                <w:rFonts w:ascii="Arial" w:hAnsi="Arial" w:cs="Arial"/>
                <w:b/>
                <w:sz w:val="20"/>
                <w:szCs w:val="20"/>
              </w:rPr>
            </w:pPr>
            <w:r w:rsidRPr="00A77BD7">
              <w:rPr>
                <w:rFonts w:ascii="Arial" w:hAnsi="Arial" w:cs="Arial"/>
                <w:b/>
                <w:sz w:val="20"/>
                <w:szCs w:val="20"/>
              </w:rPr>
              <w:t>Sample</w:t>
            </w:r>
            <w:r w:rsidR="00C0312F" w:rsidRPr="00A77BD7">
              <w:rPr>
                <w:rFonts w:ascii="Arial" w:hAnsi="Arial" w:cs="Arial"/>
                <w:b/>
                <w:sz w:val="20"/>
                <w:szCs w:val="20"/>
              </w:rPr>
              <w:t xml:space="preserve"> A</w:t>
            </w:r>
          </w:p>
        </w:tc>
        <w:tc>
          <w:tcPr>
            <w:tcW w:w="1870" w:type="dxa"/>
          </w:tcPr>
          <w:p w14:paraId="040436AC" w14:textId="5433A370" w:rsidR="00C0312F" w:rsidRPr="00A77BD7" w:rsidRDefault="0085678C" w:rsidP="009E1ADE">
            <w:pPr>
              <w:spacing w:line="360" w:lineRule="auto"/>
              <w:jc w:val="both"/>
              <w:rPr>
                <w:rFonts w:ascii="Arial" w:hAnsi="Arial" w:cs="Arial"/>
                <w:b/>
                <w:sz w:val="20"/>
                <w:szCs w:val="20"/>
              </w:rPr>
            </w:pPr>
            <w:r w:rsidRPr="00A77BD7">
              <w:rPr>
                <w:rFonts w:ascii="Arial" w:hAnsi="Arial" w:cs="Arial"/>
                <w:b/>
                <w:sz w:val="20"/>
                <w:szCs w:val="20"/>
              </w:rPr>
              <w:t>Sample</w:t>
            </w:r>
            <w:r w:rsidR="00C0312F" w:rsidRPr="00A77BD7">
              <w:rPr>
                <w:rFonts w:ascii="Arial" w:hAnsi="Arial" w:cs="Arial"/>
                <w:b/>
                <w:sz w:val="20"/>
                <w:szCs w:val="20"/>
              </w:rPr>
              <w:t xml:space="preserve"> B</w:t>
            </w:r>
          </w:p>
        </w:tc>
        <w:tc>
          <w:tcPr>
            <w:tcW w:w="1870" w:type="dxa"/>
          </w:tcPr>
          <w:p w14:paraId="30B2047B" w14:textId="1AC81346" w:rsidR="00C0312F" w:rsidRPr="00A77BD7" w:rsidRDefault="0085678C" w:rsidP="009E1ADE">
            <w:pPr>
              <w:spacing w:line="360" w:lineRule="auto"/>
              <w:jc w:val="both"/>
              <w:rPr>
                <w:rFonts w:ascii="Arial" w:hAnsi="Arial" w:cs="Arial"/>
                <w:b/>
                <w:sz w:val="20"/>
                <w:szCs w:val="20"/>
              </w:rPr>
            </w:pPr>
            <w:r w:rsidRPr="00A77BD7">
              <w:rPr>
                <w:rFonts w:ascii="Arial" w:hAnsi="Arial" w:cs="Arial"/>
                <w:b/>
                <w:sz w:val="20"/>
                <w:szCs w:val="20"/>
              </w:rPr>
              <w:t>Sample</w:t>
            </w:r>
            <w:r w:rsidR="00C0312F" w:rsidRPr="00A77BD7">
              <w:rPr>
                <w:rFonts w:ascii="Arial" w:hAnsi="Arial" w:cs="Arial"/>
                <w:b/>
                <w:sz w:val="20"/>
                <w:szCs w:val="20"/>
              </w:rPr>
              <w:t xml:space="preserve"> C</w:t>
            </w:r>
          </w:p>
        </w:tc>
      </w:tr>
      <w:tr w:rsidR="00C0312F" w:rsidRPr="00A77BD7" w14:paraId="73056EA7" w14:textId="77777777" w:rsidTr="00064E93">
        <w:tc>
          <w:tcPr>
            <w:tcW w:w="1870" w:type="dxa"/>
          </w:tcPr>
          <w:p w14:paraId="3C606F73"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Moisture (g/100g)</w:t>
            </w:r>
          </w:p>
        </w:tc>
        <w:tc>
          <w:tcPr>
            <w:tcW w:w="1870" w:type="dxa"/>
          </w:tcPr>
          <w:p w14:paraId="5AA06EAF"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10.44±0.82</w:t>
            </w:r>
          </w:p>
        </w:tc>
        <w:tc>
          <w:tcPr>
            <w:tcW w:w="1870" w:type="dxa"/>
          </w:tcPr>
          <w:p w14:paraId="57C31C98"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9.43±0.73</w:t>
            </w:r>
          </w:p>
        </w:tc>
        <w:tc>
          <w:tcPr>
            <w:tcW w:w="1870" w:type="dxa"/>
          </w:tcPr>
          <w:p w14:paraId="732CD81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8.18±0.65</w:t>
            </w:r>
          </w:p>
        </w:tc>
        <w:tc>
          <w:tcPr>
            <w:tcW w:w="1870" w:type="dxa"/>
          </w:tcPr>
          <w:p w14:paraId="1A6A171D"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7.85±0.45</w:t>
            </w:r>
          </w:p>
        </w:tc>
      </w:tr>
      <w:tr w:rsidR="00C0312F" w:rsidRPr="00A77BD7" w14:paraId="1A6CEB14" w14:textId="77777777" w:rsidTr="00064E93">
        <w:tc>
          <w:tcPr>
            <w:tcW w:w="1870" w:type="dxa"/>
          </w:tcPr>
          <w:p w14:paraId="3272E29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Ash (g/100g)</w:t>
            </w:r>
          </w:p>
        </w:tc>
        <w:tc>
          <w:tcPr>
            <w:tcW w:w="1870" w:type="dxa"/>
          </w:tcPr>
          <w:p w14:paraId="7C6AD613"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1.42±0.25</w:t>
            </w:r>
          </w:p>
        </w:tc>
        <w:tc>
          <w:tcPr>
            <w:tcW w:w="1870" w:type="dxa"/>
          </w:tcPr>
          <w:p w14:paraId="29A38B58"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2.24±0.35</w:t>
            </w:r>
          </w:p>
        </w:tc>
        <w:tc>
          <w:tcPr>
            <w:tcW w:w="1870" w:type="dxa"/>
          </w:tcPr>
          <w:p w14:paraId="02256CF0"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2.13±0.38</w:t>
            </w:r>
          </w:p>
        </w:tc>
        <w:tc>
          <w:tcPr>
            <w:tcW w:w="1870" w:type="dxa"/>
          </w:tcPr>
          <w:p w14:paraId="70D0EEFA"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2.04±0.45</w:t>
            </w:r>
          </w:p>
        </w:tc>
      </w:tr>
      <w:tr w:rsidR="00C0312F" w:rsidRPr="00A77BD7" w14:paraId="7FAFD477" w14:textId="77777777" w:rsidTr="00064E93">
        <w:tc>
          <w:tcPr>
            <w:tcW w:w="1870" w:type="dxa"/>
          </w:tcPr>
          <w:p w14:paraId="5F832B3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Carbohydrates (g/100g)</w:t>
            </w:r>
          </w:p>
        </w:tc>
        <w:tc>
          <w:tcPr>
            <w:tcW w:w="1870" w:type="dxa"/>
          </w:tcPr>
          <w:p w14:paraId="461DCBB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54.09±0.55</w:t>
            </w:r>
          </w:p>
        </w:tc>
        <w:tc>
          <w:tcPr>
            <w:tcW w:w="1870" w:type="dxa"/>
          </w:tcPr>
          <w:p w14:paraId="001D63E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34.61±0.45</w:t>
            </w:r>
          </w:p>
        </w:tc>
        <w:tc>
          <w:tcPr>
            <w:tcW w:w="1870" w:type="dxa"/>
          </w:tcPr>
          <w:p w14:paraId="028D8941"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34.23±0.33</w:t>
            </w:r>
          </w:p>
        </w:tc>
        <w:tc>
          <w:tcPr>
            <w:tcW w:w="1870" w:type="dxa"/>
          </w:tcPr>
          <w:p w14:paraId="0AD7464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33.84±0.42</w:t>
            </w:r>
          </w:p>
        </w:tc>
      </w:tr>
      <w:tr w:rsidR="00C0312F" w:rsidRPr="00A77BD7" w14:paraId="178BF276" w14:textId="77777777" w:rsidTr="00064E93">
        <w:tc>
          <w:tcPr>
            <w:tcW w:w="1870" w:type="dxa"/>
          </w:tcPr>
          <w:p w14:paraId="1776CC83"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Protein (g/100g)</w:t>
            </w:r>
          </w:p>
        </w:tc>
        <w:tc>
          <w:tcPr>
            <w:tcW w:w="1870" w:type="dxa"/>
          </w:tcPr>
          <w:p w14:paraId="43906F6B"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4.18±0.22</w:t>
            </w:r>
          </w:p>
        </w:tc>
        <w:tc>
          <w:tcPr>
            <w:tcW w:w="1870" w:type="dxa"/>
          </w:tcPr>
          <w:p w14:paraId="170F2DB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14.57±0.48</w:t>
            </w:r>
          </w:p>
        </w:tc>
        <w:tc>
          <w:tcPr>
            <w:tcW w:w="1870" w:type="dxa"/>
          </w:tcPr>
          <w:p w14:paraId="3C58C6A1"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13.64±0.55</w:t>
            </w:r>
          </w:p>
        </w:tc>
        <w:tc>
          <w:tcPr>
            <w:tcW w:w="1870" w:type="dxa"/>
          </w:tcPr>
          <w:p w14:paraId="34C8D47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12.69±0.35</w:t>
            </w:r>
          </w:p>
        </w:tc>
      </w:tr>
      <w:tr w:rsidR="00C0312F" w:rsidRPr="00A77BD7" w14:paraId="1C2F77E1" w14:textId="77777777" w:rsidTr="00064E93">
        <w:tc>
          <w:tcPr>
            <w:tcW w:w="1870" w:type="dxa"/>
          </w:tcPr>
          <w:p w14:paraId="6EE15DCC"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Fat (g/100g)</w:t>
            </w:r>
          </w:p>
        </w:tc>
        <w:tc>
          <w:tcPr>
            <w:tcW w:w="1870" w:type="dxa"/>
          </w:tcPr>
          <w:p w14:paraId="56D85F8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3.33±0.45</w:t>
            </w:r>
          </w:p>
        </w:tc>
        <w:tc>
          <w:tcPr>
            <w:tcW w:w="1870" w:type="dxa"/>
          </w:tcPr>
          <w:p w14:paraId="45D4D691"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15.77±0.58</w:t>
            </w:r>
          </w:p>
        </w:tc>
        <w:tc>
          <w:tcPr>
            <w:tcW w:w="1870" w:type="dxa"/>
          </w:tcPr>
          <w:p w14:paraId="11385870"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13.78±0.55</w:t>
            </w:r>
          </w:p>
        </w:tc>
        <w:tc>
          <w:tcPr>
            <w:tcW w:w="1870" w:type="dxa"/>
          </w:tcPr>
          <w:p w14:paraId="39A5796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11.76±0.54</w:t>
            </w:r>
          </w:p>
        </w:tc>
      </w:tr>
      <w:tr w:rsidR="00C0312F" w:rsidRPr="00A77BD7" w14:paraId="78A4F377" w14:textId="77777777" w:rsidTr="00064E93">
        <w:tc>
          <w:tcPr>
            <w:tcW w:w="1870" w:type="dxa"/>
          </w:tcPr>
          <w:p w14:paraId="6416B83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Iron (mg/100g)</w:t>
            </w:r>
          </w:p>
        </w:tc>
        <w:tc>
          <w:tcPr>
            <w:tcW w:w="1870" w:type="dxa"/>
          </w:tcPr>
          <w:p w14:paraId="56A53E9D"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5.36±0.54</w:t>
            </w:r>
          </w:p>
        </w:tc>
        <w:tc>
          <w:tcPr>
            <w:tcW w:w="1870" w:type="dxa"/>
          </w:tcPr>
          <w:p w14:paraId="1C5FEED2"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4.91±0.65</w:t>
            </w:r>
          </w:p>
        </w:tc>
        <w:tc>
          <w:tcPr>
            <w:tcW w:w="1870" w:type="dxa"/>
          </w:tcPr>
          <w:p w14:paraId="2759A35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4.47±0.77</w:t>
            </w:r>
          </w:p>
        </w:tc>
        <w:tc>
          <w:tcPr>
            <w:tcW w:w="1870" w:type="dxa"/>
          </w:tcPr>
          <w:p w14:paraId="34DC0B2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4.03±0.73</w:t>
            </w:r>
          </w:p>
        </w:tc>
      </w:tr>
      <w:tr w:rsidR="00C0312F" w:rsidRPr="00A77BD7" w14:paraId="5096E204" w14:textId="77777777" w:rsidTr="00064E93">
        <w:tc>
          <w:tcPr>
            <w:tcW w:w="1870" w:type="dxa"/>
          </w:tcPr>
          <w:p w14:paraId="6B1D18AF"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Calcium (mg/100g)</w:t>
            </w:r>
          </w:p>
        </w:tc>
        <w:tc>
          <w:tcPr>
            <w:tcW w:w="1870" w:type="dxa"/>
          </w:tcPr>
          <w:p w14:paraId="5648E689"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124.35±0.28</w:t>
            </w:r>
          </w:p>
        </w:tc>
        <w:tc>
          <w:tcPr>
            <w:tcW w:w="1870" w:type="dxa"/>
          </w:tcPr>
          <w:p w14:paraId="45C10470"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124.76±0.38</w:t>
            </w:r>
          </w:p>
        </w:tc>
        <w:tc>
          <w:tcPr>
            <w:tcW w:w="1870" w:type="dxa"/>
          </w:tcPr>
          <w:p w14:paraId="18D42165"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115.98±0.24</w:t>
            </w:r>
          </w:p>
        </w:tc>
        <w:tc>
          <w:tcPr>
            <w:tcW w:w="1870" w:type="dxa"/>
          </w:tcPr>
          <w:p w14:paraId="1D11D7F7" w14:textId="77777777" w:rsidR="00C0312F" w:rsidRPr="00A77BD7" w:rsidRDefault="00C0312F" w:rsidP="009E1ADE">
            <w:pPr>
              <w:spacing w:line="360" w:lineRule="auto"/>
              <w:jc w:val="both"/>
              <w:rPr>
                <w:rFonts w:ascii="Arial" w:hAnsi="Arial" w:cs="Arial"/>
                <w:bCs/>
                <w:sz w:val="20"/>
                <w:szCs w:val="20"/>
              </w:rPr>
            </w:pPr>
            <w:r w:rsidRPr="00A77BD7">
              <w:rPr>
                <w:rFonts w:ascii="Arial" w:hAnsi="Arial" w:cs="Arial"/>
                <w:bCs/>
                <w:sz w:val="20"/>
                <w:szCs w:val="20"/>
              </w:rPr>
              <w:t>107.2±0.54</w:t>
            </w:r>
          </w:p>
        </w:tc>
      </w:tr>
    </w:tbl>
    <w:p w14:paraId="0FFC9D71" w14:textId="77777777" w:rsidR="00AD20F8" w:rsidRDefault="006D3C17" w:rsidP="00AD20F8">
      <w:pPr>
        <w:spacing w:line="360" w:lineRule="auto"/>
        <w:jc w:val="both"/>
        <w:rPr>
          <w:rFonts w:ascii="Arial" w:hAnsi="Arial" w:cs="Arial"/>
          <w:bCs/>
          <w:sz w:val="20"/>
          <w:szCs w:val="20"/>
        </w:rPr>
      </w:pPr>
      <w:r w:rsidRPr="00A77BD7">
        <w:rPr>
          <w:rFonts w:ascii="Arial" w:hAnsi="Arial" w:cs="Arial"/>
          <w:bCs/>
          <w:sz w:val="20"/>
          <w:szCs w:val="20"/>
        </w:rPr>
        <w:t xml:space="preserve">(Values are expressed in </w:t>
      </w:r>
      <w:proofErr w:type="spellStart"/>
      <w:r w:rsidRPr="00A77BD7">
        <w:rPr>
          <w:rFonts w:ascii="Arial" w:hAnsi="Arial" w:cs="Arial"/>
          <w:bCs/>
          <w:sz w:val="20"/>
          <w:szCs w:val="20"/>
        </w:rPr>
        <w:t>Mean±SD</w:t>
      </w:r>
      <w:proofErr w:type="spellEnd"/>
      <w:r w:rsidRPr="00A77BD7">
        <w:rPr>
          <w:rFonts w:ascii="Arial" w:hAnsi="Arial" w:cs="Arial"/>
          <w:bCs/>
          <w:sz w:val="20"/>
          <w:szCs w:val="20"/>
        </w:rPr>
        <w:t>)</w:t>
      </w:r>
    </w:p>
    <w:p w14:paraId="024F0D0B" w14:textId="7375F9CA" w:rsidR="00C2516A" w:rsidRPr="00AD20F8" w:rsidRDefault="00C2516A" w:rsidP="00AD20F8">
      <w:pPr>
        <w:spacing w:line="360" w:lineRule="auto"/>
        <w:jc w:val="both"/>
        <w:rPr>
          <w:rFonts w:ascii="Arial" w:hAnsi="Arial" w:cs="Arial"/>
          <w:bCs/>
          <w:sz w:val="20"/>
          <w:szCs w:val="20"/>
        </w:rPr>
      </w:pPr>
      <w:r w:rsidRPr="00A77BD7">
        <w:rPr>
          <w:rFonts w:ascii="Arial" w:hAnsi="Arial" w:cs="Arial"/>
          <w:sz w:val="20"/>
          <w:szCs w:val="20"/>
        </w:rPr>
        <w:t xml:space="preserve">The results for the nutrient analysis of the khakhra content vary by adding the guava leaves. The results of the nutrient analysis of khakhra were similar to the study conducted by </w:t>
      </w:r>
      <w:r w:rsidRPr="00A77BD7">
        <w:rPr>
          <w:rFonts w:ascii="Arial" w:hAnsi="Arial" w:cs="Arial"/>
          <w:sz w:val="20"/>
          <w:szCs w:val="20"/>
          <w:vertAlign w:val="superscript"/>
        </w:rPr>
        <w:t>[14]</w:t>
      </w:r>
      <w:r w:rsidRPr="00A77BD7">
        <w:rPr>
          <w:rFonts w:ascii="Arial" w:hAnsi="Arial" w:cs="Arial"/>
          <w:sz w:val="20"/>
          <w:szCs w:val="20"/>
        </w:rPr>
        <w:t xml:space="preserve"> of masala khakhra developed with fortification of the moringa leaves powder. The moisture, ash, protein, and </w:t>
      </w:r>
      <w:proofErr w:type="spellStart"/>
      <w:r w:rsidRPr="00A77BD7">
        <w:rPr>
          <w:rFonts w:ascii="Arial" w:hAnsi="Arial" w:cs="Arial"/>
          <w:sz w:val="20"/>
          <w:szCs w:val="20"/>
        </w:rPr>
        <w:t>fibre</w:t>
      </w:r>
      <w:proofErr w:type="spellEnd"/>
      <w:r w:rsidRPr="00A77BD7">
        <w:rPr>
          <w:rFonts w:ascii="Arial" w:hAnsi="Arial" w:cs="Arial"/>
          <w:sz w:val="20"/>
          <w:szCs w:val="20"/>
        </w:rPr>
        <w:t xml:space="preserve"> were increased after increasing the incorporation of the moringa leaves powder in the masala khakhra. The levels of carbohydrate decreased when the concentration of the moringa leaves powder increased. But in contrary to the current study results, crude fat increased as the levels of the incorporation increased. Another study by </w:t>
      </w:r>
      <w:r w:rsidRPr="00A77BD7">
        <w:rPr>
          <w:rFonts w:ascii="Arial" w:hAnsi="Arial" w:cs="Arial"/>
          <w:sz w:val="20"/>
          <w:szCs w:val="20"/>
          <w:vertAlign w:val="superscript"/>
        </w:rPr>
        <w:t>[15]</w:t>
      </w:r>
      <w:r w:rsidRPr="00A77BD7">
        <w:rPr>
          <w:rFonts w:ascii="Arial" w:hAnsi="Arial" w:cs="Arial"/>
          <w:sz w:val="20"/>
          <w:szCs w:val="20"/>
        </w:rPr>
        <w:t xml:space="preserve"> investigate the sensory and nutritional value of khakhra supplemented by the mushroom powder at 5%, 10%, and 15% respectively. The khakhra incorporated by (5% mushroom powder) scores highest acceptability but lowest as compared with the control. The nutrient analysis was carried out the most accepted khakhra and the control. The result of the conducted study was in similarity with the present study as the experimental sample have higher amounts of moisture, protein, crude fat and </w:t>
      </w:r>
      <w:proofErr w:type="spellStart"/>
      <w:r w:rsidRPr="00A77BD7">
        <w:rPr>
          <w:rFonts w:ascii="Arial" w:hAnsi="Arial" w:cs="Arial"/>
          <w:sz w:val="20"/>
          <w:szCs w:val="20"/>
        </w:rPr>
        <w:t>fibre</w:t>
      </w:r>
      <w:proofErr w:type="spellEnd"/>
      <w:r w:rsidRPr="00A77BD7">
        <w:rPr>
          <w:rFonts w:ascii="Arial" w:hAnsi="Arial" w:cs="Arial"/>
          <w:sz w:val="20"/>
          <w:szCs w:val="20"/>
        </w:rPr>
        <w:t xml:space="preserve"> in comparison with the control. Also, ash and carbohydrate content were contrary with the current study because in the reported study ash and carbohydrate content was higher in the experimental sample as compared with the control. A study was conducted on development of the value added khakhra with </w:t>
      </w:r>
      <w:r w:rsidRPr="00A77BD7">
        <w:rPr>
          <w:rFonts w:ascii="Arial" w:hAnsi="Arial" w:cs="Arial"/>
          <w:sz w:val="20"/>
          <w:szCs w:val="20"/>
          <w:shd w:val="clear" w:color="auto" w:fill="FFFFFF"/>
        </w:rPr>
        <w:t xml:space="preserve">incorporation at various levels such as 10%, 20%, 30%, 40%, 50%, 60%, and 70% of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millet flour and control with 100% of wheat flour </w:t>
      </w:r>
      <w:r w:rsidRPr="00A77BD7">
        <w:rPr>
          <w:rFonts w:ascii="Arial" w:hAnsi="Arial" w:cs="Arial"/>
          <w:sz w:val="20"/>
          <w:szCs w:val="20"/>
        </w:rPr>
        <w:t xml:space="preserve">by </w:t>
      </w:r>
      <w:r w:rsidRPr="00A77BD7">
        <w:rPr>
          <w:rFonts w:ascii="Arial" w:hAnsi="Arial" w:cs="Arial"/>
          <w:sz w:val="20"/>
          <w:szCs w:val="20"/>
          <w:vertAlign w:val="superscript"/>
        </w:rPr>
        <w:t>[16]</w:t>
      </w:r>
      <w:r w:rsidRPr="00A77BD7">
        <w:rPr>
          <w:rFonts w:ascii="Arial" w:hAnsi="Arial" w:cs="Arial"/>
          <w:sz w:val="20"/>
          <w:szCs w:val="20"/>
          <w:shd w:val="clear" w:color="auto" w:fill="FFFFFF"/>
        </w:rPr>
        <w:t xml:space="preserve">. The nutrient analysis of the control and most accepted </w:t>
      </w:r>
      <w:proofErr w:type="spellStart"/>
      <w:r w:rsidRPr="00A77BD7">
        <w:rPr>
          <w:rFonts w:ascii="Arial" w:hAnsi="Arial" w:cs="Arial"/>
          <w:sz w:val="20"/>
          <w:szCs w:val="20"/>
        </w:rPr>
        <w:t>kodo</w:t>
      </w:r>
      <w:proofErr w:type="spellEnd"/>
      <w:r w:rsidRPr="00A77BD7">
        <w:rPr>
          <w:rFonts w:ascii="Arial" w:hAnsi="Arial" w:cs="Arial"/>
          <w:sz w:val="20"/>
          <w:szCs w:val="20"/>
        </w:rPr>
        <w:t xml:space="preserve"> masala </w:t>
      </w:r>
      <w:r w:rsidRPr="00A77BD7">
        <w:rPr>
          <w:rFonts w:ascii="Arial" w:hAnsi="Arial" w:cs="Arial"/>
          <w:sz w:val="20"/>
          <w:szCs w:val="20"/>
          <w:shd w:val="clear" w:color="auto" w:fill="FFFFFF"/>
        </w:rPr>
        <w:t xml:space="preserve">khakhra were carried out. The nutrient analysis results of ash, </w:t>
      </w:r>
      <w:proofErr w:type="spellStart"/>
      <w:r w:rsidRPr="00A77BD7">
        <w:rPr>
          <w:rFonts w:ascii="Arial" w:hAnsi="Arial" w:cs="Arial"/>
          <w:sz w:val="20"/>
          <w:szCs w:val="20"/>
          <w:shd w:val="clear" w:color="auto" w:fill="FFFFFF"/>
        </w:rPr>
        <w:t>fibre</w:t>
      </w:r>
      <w:proofErr w:type="spellEnd"/>
      <w:r w:rsidRPr="00A77BD7">
        <w:rPr>
          <w:rFonts w:ascii="Arial" w:hAnsi="Arial" w:cs="Arial"/>
          <w:sz w:val="20"/>
          <w:szCs w:val="20"/>
          <w:shd w:val="clear" w:color="auto" w:fill="FFFFFF"/>
        </w:rPr>
        <w:t xml:space="preserve">, calcium, and iron were similar as ash was higher in control </w:t>
      </w:r>
      <w:r w:rsidRPr="00A77BD7">
        <w:rPr>
          <w:rFonts w:ascii="Arial" w:hAnsi="Arial" w:cs="Arial"/>
          <w:sz w:val="20"/>
          <w:szCs w:val="20"/>
          <w:shd w:val="clear" w:color="auto" w:fill="FFFFFF"/>
        </w:rPr>
        <w:lastRenderedPageBreak/>
        <w:t xml:space="preserve">and </w:t>
      </w:r>
      <w:proofErr w:type="spellStart"/>
      <w:r w:rsidRPr="00A77BD7">
        <w:rPr>
          <w:rFonts w:ascii="Arial" w:hAnsi="Arial" w:cs="Arial"/>
          <w:sz w:val="20"/>
          <w:szCs w:val="20"/>
          <w:shd w:val="clear" w:color="auto" w:fill="FFFFFF"/>
        </w:rPr>
        <w:t>fibre</w:t>
      </w:r>
      <w:proofErr w:type="spellEnd"/>
      <w:r w:rsidRPr="00A77BD7">
        <w:rPr>
          <w:rFonts w:ascii="Arial" w:hAnsi="Arial" w:cs="Arial"/>
          <w:sz w:val="20"/>
          <w:szCs w:val="20"/>
          <w:shd w:val="clear" w:color="auto" w:fill="FFFFFF"/>
        </w:rPr>
        <w:t xml:space="preserve">, calcium, and iron were higher in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millet khakhra as compared to the control sample. But contrary for the moisture, and crude fat because control had higher amount. Furthermore, also contrary for the protein and carbohydrate because both control and accepted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millet khakhra contained almost similar value.</w:t>
      </w:r>
    </w:p>
    <w:p w14:paraId="0A6554E5" w14:textId="77777777" w:rsidR="00AD20F8" w:rsidRDefault="00A77BD7" w:rsidP="009E1ADE">
      <w:pPr>
        <w:pStyle w:val="ListParagraph"/>
        <w:numPr>
          <w:ilvl w:val="0"/>
          <w:numId w:val="3"/>
        </w:numPr>
        <w:spacing w:line="360" w:lineRule="auto"/>
        <w:jc w:val="both"/>
        <w:rPr>
          <w:rFonts w:ascii="Arial" w:hAnsi="Arial" w:cs="Arial"/>
          <w:b/>
        </w:rPr>
      </w:pPr>
      <w:r w:rsidRPr="00AD20F8">
        <w:rPr>
          <w:rFonts w:ascii="Arial" w:hAnsi="Arial" w:cs="Arial"/>
          <w:b/>
        </w:rPr>
        <w:t>CONCLUSION</w:t>
      </w:r>
    </w:p>
    <w:p w14:paraId="117D4AAD" w14:textId="73C291EE" w:rsidR="00FC26D8" w:rsidRPr="00AD20F8" w:rsidRDefault="00FC26D8" w:rsidP="00AD20F8">
      <w:pPr>
        <w:pStyle w:val="ListParagraph"/>
        <w:spacing w:line="360" w:lineRule="auto"/>
        <w:jc w:val="both"/>
        <w:rPr>
          <w:rFonts w:ascii="Arial" w:hAnsi="Arial" w:cs="Arial"/>
          <w:b/>
        </w:rPr>
      </w:pPr>
      <w:r w:rsidRPr="00AD20F8">
        <w:rPr>
          <w:rFonts w:ascii="Arial" w:hAnsi="Arial" w:cs="Arial"/>
          <w:bCs/>
          <w:sz w:val="20"/>
          <w:szCs w:val="20"/>
          <w:lang w:val="en-IN"/>
        </w:rPr>
        <w:t xml:space="preserve">The study successfully developed and evaluated guava leaf-enriched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xml:space="preserve">, highlighting the potential of incorporating guava leaf powder into traditional food products. Sensory evaluation showed that while the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xml:space="preserve"> with 10g of guava leaf powder stood out for its pleasant aroma and moderate sensory appeal. This indicates that the addition of guava leaf powder can enhance the nutritional value of the product without significantly compromising consumer acceptance. Nutritional analysis revealed that the enriched </w:t>
      </w:r>
      <w:proofErr w:type="spellStart"/>
      <w:r w:rsidRPr="00AD20F8">
        <w:rPr>
          <w:rFonts w:ascii="Arial" w:hAnsi="Arial" w:cs="Arial"/>
          <w:bCs/>
          <w:sz w:val="20"/>
          <w:szCs w:val="20"/>
          <w:lang w:val="en-IN"/>
        </w:rPr>
        <w:t>khakras</w:t>
      </w:r>
      <w:proofErr w:type="spellEnd"/>
      <w:r w:rsidRPr="00AD20F8">
        <w:rPr>
          <w:rFonts w:ascii="Arial" w:hAnsi="Arial" w:cs="Arial"/>
          <w:bCs/>
          <w:sz w:val="20"/>
          <w:szCs w:val="20"/>
          <w:lang w:val="en-IN"/>
        </w:rPr>
        <w:t xml:space="preserve"> exhibited notable changes, with increased protein, fat, and ash content compared to the standard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xml:space="preserve">, making the product more nutritious. The guava leaf powder contributed additional minerals like calcium and iron, further enhancing the health benefits of the food product. In conclusion, guava leaf powder has the potential to be incorporated into everyday food products like </w:t>
      </w:r>
      <w:proofErr w:type="spellStart"/>
      <w:r w:rsidRPr="00AD20F8">
        <w:rPr>
          <w:rFonts w:ascii="Arial" w:hAnsi="Arial" w:cs="Arial"/>
          <w:bCs/>
          <w:sz w:val="20"/>
          <w:szCs w:val="20"/>
          <w:lang w:val="en-IN"/>
        </w:rPr>
        <w:t>khakra</w:t>
      </w:r>
      <w:proofErr w:type="spellEnd"/>
      <w:r w:rsidRPr="00AD20F8">
        <w:rPr>
          <w:rFonts w:ascii="Arial" w:hAnsi="Arial" w:cs="Arial"/>
          <w:bCs/>
          <w:sz w:val="20"/>
          <w:szCs w:val="20"/>
          <w:lang w:val="en-IN"/>
        </w:rPr>
        <w:t>, providing an opportunity to improve both the nutritional profile and health benefits of traditional snacks. Further studies can explore optimizing the guava leaf powder concentration to balance sensory qualities and nutritional advantages while ensuring broader consumer acceptance.</w:t>
      </w:r>
    </w:p>
    <w:p w14:paraId="6C0972B9" w14:textId="77777777" w:rsidR="007F17E4" w:rsidRDefault="007F17E4" w:rsidP="009E1ADE">
      <w:pPr>
        <w:spacing w:line="360" w:lineRule="auto"/>
        <w:jc w:val="both"/>
        <w:rPr>
          <w:rFonts w:ascii="Arial" w:hAnsi="Arial" w:cs="Arial"/>
          <w:b/>
          <w:bCs/>
        </w:rPr>
      </w:pPr>
    </w:p>
    <w:p w14:paraId="6717FC6D" w14:textId="4ADF1A86" w:rsidR="00A77BD7" w:rsidRPr="00A77BD7" w:rsidRDefault="00A77BD7" w:rsidP="009E1ADE">
      <w:pPr>
        <w:spacing w:line="360" w:lineRule="auto"/>
        <w:jc w:val="both"/>
        <w:rPr>
          <w:rFonts w:ascii="Arial" w:hAnsi="Arial" w:cs="Arial"/>
          <w:b/>
          <w:bCs/>
        </w:rPr>
      </w:pPr>
      <w:bookmarkStart w:id="0" w:name="_GoBack"/>
      <w:bookmarkEnd w:id="0"/>
      <w:r w:rsidRPr="00A77BD7">
        <w:rPr>
          <w:rFonts w:ascii="Arial" w:hAnsi="Arial" w:cs="Arial"/>
          <w:b/>
          <w:bCs/>
        </w:rPr>
        <w:t xml:space="preserve">DISCLAIMER (ARTIFICIAL INTELLIGENCE) </w:t>
      </w:r>
    </w:p>
    <w:p w14:paraId="60AB2062" w14:textId="5D3D8D43" w:rsidR="00A77BD7" w:rsidRPr="00A77BD7" w:rsidRDefault="00A77BD7" w:rsidP="009E1ADE">
      <w:pPr>
        <w:spacing w:line="360" w:lineRule="auto"/>
        <w:jc w:val="both"/>
        <w:rPr>
          <w:rFonts w:ascii="Arial" w:hAnsi="Arial" w:cs="Arial"/>
          <w:sz w:val="20"/>
          <w:szCs w:val="20"/>
        </w:rPr>
      </w:pPr>
      <w:r w:rsidRPr="00A77BD7">
        <w:rPr>
          <w:rFonts w:ascii="Arial" w:hAnsi="Arial" w:cs="Arial"/>
          <w:sz w:val="20"/>
          <w:szCs w:val="20"/>
        </w:rPr>
        <w:t>Authors declare that NO generative AI technologies such as Large Language Models (</w:t>
      </w:r>
      <w:proofErr w:type="spellStart"/>
      <w:r w:rsidRPr="00A77BD7">
        <w:rPr>
          <w:rFonts w:ascii="Arial" w:hAnsi="Arial" w:cs="Arial"/>
          <w:sz w:val="20"/>
          <w:szCs w:val="20"/>
        </w:rPr>
        <w:t>ChatGPT</w:t>
      </w:r>
      <w:proofErr w:type="spellEnd"/>
      <w:r w:rsidRPr="00A77BD7">
        <w:rPr>
          <w:rFonts w:ascii="Arial" w:hAnsi="Arial" w:cs="Arial"/>
          <w:sz w:val="20"/>
          <w:szCs w:val="20"/>
        </w:rPr>
        <w:t>, COPILOT, etc.) and text-to-image generators have been used during the writing or editing of this manuscript</w:t>
      </w:r>
      <w:r>
        <w:rPr>
          <w:rFonts w:ascii="Arial" w:hAnsi="Arial" w:cs="Arial"/>
          <w:sz w:val="20"/>
          <w:szCs w:val="20"/>
        </w:rPr>
        <w:t>.</w:t>
      </w:r>
    </w:p>
    <w:p w14:paraId="2CB2F00D" w14:textId="4F8CBD34" w:rsidR="004B5D16" w:rsidRPr="00A77BD7" w:rsidRDefault="00A77BD7" w:rsidP="009E1ADE">
      <w:pPr>
        <w:spacing w:line="360" w:lineRule="auto"/>
        <w:jc w:val="both"/>
        <w:rPr>
          <w:rFonts w:ascii="Arial" w:hAnsi="Arial" w:cs="Arial"/>
          <w:b/>
        </w:rPr>
      </w:pPr>
      <w:r w:rsidRPr="00A77BD7">
        <w:rPr>
          <w:rFonts w:ascii="Arial" w:hAnsi="Arial" w:cs="Arial"/>
          <w:b/>
        </w:rPr>
        <w:t>REFERENCES</w:t>
      </w:r>
    </w:p>
    <w:p w14:paraId="67AFDFB6" w14:textId="77777777" w:rsidR="004B5D16" w:rsidRPr="00A77BD7" w:rsidRDefault="004B5D16"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color w:val="222222"/>
          <w:sz w:val="20"/>
          <w:szCs w:val="20"/>
          <w:shd w:val="clear" w:color="auto" w:fill="FFFFFF"/>
        </w:rPr>
        <w:t>Jolhe</w:t>
      </w:r>
      <w:proofErr w:type="spellEnd"/>
      <w:r w:rsidRPr="00A77BD7">
        <w:rPr>
          <w:rFonts w:ascii="Arial" w:hAnsi="Arial" w:cs="Arial"/>
          <w:color w:val="222222"/>
          <w:sz w:val="20"/>
          <w:szCs w:val="20"/>
          <w:shd w:val="clear" w:color="auto" w:fill="FFFFFF"/>
        </w:rPr>
        <w:t xml:space="preserve">, P., </w:t>
      </w:r>
      <w:proofErr w:type="spellStart"/>
      <w:r w:rsidRPr="00A77BD7">
        <w:rPr>
          <w:rFonts w:ascii="Arial" w:hAnsi="Arial" w:cs="Arial"/>
          <w:color w:val="222222"/>
          <w:sz w:val="20"/>
          <w:szCs w:val="20"/>
          <w:shd w:val="clear" w:color="auto" w:fill="FFFFFF"/>
        </w:rPr>
        <w:t>Sahu</w:t>
      </w:r>
      <w:proofErr w:type="spellEnd"/>
      <w:r w:rsidRPr="00A77BD7">
        <w:rPr>
          <w:rFonts w:ascii="Arial" w:hAnsi="Arial" w:cs="Arial"/>
          <w:color w:val="222222"/>
          <w:sz w:val="20"/>
          <w:szCs w:val="20"/>
          <w:shd w:val="clear" w:color="auto" w:fill="FFFFFF"/>
        </w:rPr>
        <w:t xml:space="preserve">, G. D., &amp; Kumar, V. (2020). Preparation and evaluation of guava jelly (Psidium </w:t>
      </w:r>
      <w:proofErr w:type="spellStart"/>
      <w:r w:rsidRPr="00A77BD7">
        <w:rPr>
          <w:rFonts w:ascii="Arial" w:hAnsi="Arial" w:cs="Arial"/>
          <w:color w:val="222222"/>
          <w:sz w:val="20"/>
          <w:szCs w:val="20"/>
          <w:shd w:val="clear" w:color="auto" w:fill="FFFFFF"/>
        </w:rPr>
        <w:t>guajava</w:t>
      </w:r>
      <w:proofErr w:type="spellEnd"/>
      <w:r w:rsidRPr="00A77BD7">
        <w:rPr>
          <w:rFonts w:ascii="Arial" w:hAnsi="Arial" w:cs="Arial"/>
          <w:color w:val="222222"/>
          <w:sz w:val="20"/>
          <w:szCs w:val="20"/>
          <w:shd w:val="clear" w:color="auto" w:fill="FFFFFF"/>
        </w:rPr>
        <w:t>). </w:t>
      </w:r>
      <w:r w:rsidRPr="00A77BD7">
        <w:rPr>
          <w:rFonts w:ascii="Arial" w:hAnsi="Arial" w:cs="Arial"/>
          <w:i/>
          <w:iCs/>
          <w:color w:val="222222"/>
          <w:sz w:val="20"/>
          <w:szCs w:val="20"/>
          <w:shd w:val="clear" w:color="auto" w:fill="FFFFFF"/>
        </w:rPr>
        <w:t>Journal of Pharmacognosy and Phytochemistry</w:t>
      </w:r>
      <w:r w:rsidRPr="00A77BD7">
        <w:rPr>
          <w:rFonts w:ascii="Arial" w:hAnsi="Arial" w:cs="Arial"/>
          <w:color w:val="222222"/>
          <w:sz w:val="20"/>
          <w:szCs w:val="20"/>
          <w:shd w:val="clear" w:color="auto" w:fill="FFFFFF"/>
        </w:rPr>
        <w:t>, </w:t>
      </w:r>
      <w:r w:rsidRPr="00A77BD7">
        <w:rPr>
          <w:rFonts w:ascii="Arial" w:hAnsi="Arial" w:cs="Arial"/>
          <w:i/>
          <w:iCs/>
          <w:color w:val="222222"/>
          <w:sz w:val="20"/>
          <w:szCs w:val="20"/>
          <w:shd w:val="clear" w:color="auto" w:fill="FFFFFF"/>
        </w:rPr>
        <w:t>9</w:t>
      </w:r>
      <w:r w:rsidRPr="00A77BD7">
        <w:rPr>
          <w:rFonts w:ascii="Arial" w:hAnsi="Arial" w:cs="Arial"/>
          <w:color w:val="222222"/>
          <w:sz w:val="20"/>
          <w:szCs w:val="20"/>
          <w:shd w:val="clear" w:color="auto" w:fill="FFFFFF"/>
        </w:rPr>
        <w:t>(6), 2061-2063.</w:t>
      </w:r>
    </w:p>
    <w:p w14:paraId="231B27DF" w14:textId="1E003059"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Kumar M, </w:t>
      </w:r>
      <w:proofErr w:type="spellStart"/>
      <w:r w:rsidRPr="00A77BD7">
        <w:rPr>
          <w:rFonts w:ascii="Arial" w:hAnsi="Arial" w:cs="Arial"/>
          <w:sz w:val="20"/>
          <w:szCs w:val="20"/>
        </w:rPr>
        <w:t>Tomar</w:t>
      </w:r>
      <w:proofErr w:type="spellEnd"/>
      <w:r w:rsidRPr="00A77BD7">
        <w:rPr>
          <w:rFonts w:ascii="Arial" w:hAnsi="Arial" w:cs="Arial"/>
          <w:sz w:val="20"/>
          <w:szCs w:val="20"/>
        </w:rPr>
        <w:t xml:space="preserve"> M, </w:t>
      </w:r>
      <w:proofErr w:type="spellStart"/>
      <w:r w:rsidRPr="00A77BD7">
        <w:rPr>
          <w:rFonts w:ascii="Arial" w:hAnsi="Arial" w:cs="Arial"/>
          <w:sz w:val="20"/>
          <w:szCs w:val="20"/>
        </w:rPr>
        <w:t>Amarowicz</w:t>
      </w:r>
      <w:proofErr w:type="spellEnd"/>
      <w:r w:rsidRPr="00A77BD7">
        <w:rPr>
          <w:rFonts w:ascii="Arial" w:hAnsi="Arial" w:cs="Arial"/>
          <w:sz w:val="20"/>
          <w:szCs w:val="20"/>
        </w:rPr>
        <w:t xml:space="preserve"> R, Saurabh V, Nair MS, Maheshwari C, </w:t>
      </w:r>
      <w:proofErr w:type="spellStart"/>
      <w:r w:rsidRPr="00A77BD7">
        <w:rPr>
          <w:rFonts w:ascii="Arial" w:hAnsi="Arial" w:cs="Arial"/>
          <w:sz w:val="20"/>
          <w:szCs w:val="20"/>
        </w:rPr>
        <w:t>Sasi</w:t>
      </w:r>
      <w:proofErr w:type="spellEnd"/>
      <w:r w:rsidRPr="00A77BD7">
        <w:rPr>
          <w:rFonts w:ascii="Arial" w:hAnsi="Arial" w:cs="Arial"/>
          <w:sz w:val="20"/>
          <w:szCs w:val="20"/>
        </w:rPr>
        <w:t xml:space="preserve"> M, Prajapati U, Hasan M, Singh S, </w:t>
      </w:r>
      <w:proofErr w:type="spellStart"/>
      <w:r w:rsidRPr="00A77BD7">
        <w:rPr>
          <w:rFonts w:ascii="Arial" w:hAnsi="Arial" w:cs="Arial"/>
          <w:sz w:val="20"/>
          <w:szCs w:val="20"/>
        </w:rPr>
        <w:t>Changan</w:t>
      </w:r>
      <w:proofErr w:type="spellEnd"/>
      <w:r w:rsidRPr="00A77BD7">
        <w:rPr>
          <w:rFonts w:ascii="Arial" w:hAnsi="Arial" w:cs="Arial"/>
          <w:sz w:val="20"/>
          <w:szCs w:val="20"/>
        </w:rPr>
        <w:t xml:space="preserve"> S. Guava (Psidium </w:t>
      </w:r>
      <w:proofErr w:type="spellStart"/>
      <w:r w:rsidRPr="00A77BD7">
        <w:rPr>
          <w:rFonts w:ascii="Arial" w:hAnsi="Arial" w:cs="Arial"/>
          <w:sz w:val="20"/>
          <w:szCs w:val="20"/>
        </w:rPr>
        <w:t>guajava</w:t>
      </w:r>
      <w:proofErr w:type="spellEnd"/>
      <w:r w:rsidRPr="00A77BD7">
        <w:rPr>
          <w:rFonts w:ascii="Arial" w:hAnsi="Arial" w:cs="Arial"/>
          <w:sz w:val="20"/>
          <w:szCs w:val="20"/>
        </w:rPr>
        <w:t xml:space="preserve"> L.) leaves: Nutritional composition, phytochemical profile, and health-promoting bioactivities. Foods. 2021 Apr 1;10(4):752.</w:t>
      </w:r>
    </w:p>
    <w:p w14:paraId="5763A863" w14:textId="7206D5CC" w:rsidR="004C5485" w:rsidRPr="00A77BD7" w:rsidRDefault="004C5485"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Khanna S, Singh P, Chauhan ES. Nutritional analysis of Guava (Psidium </w:t>
      </w:r>
      <w:proofErr w:type="spellStart"/>
      <w:r w:rsidRPr="00A77BD7">
        <w:rPr>
          <w:rFonts w:ascii="Arial" w:hAnsi="Arial" w:cs="Arial"/>
          <w:sz w:val="20"/>
          <w:szCs w:val="20"/>
        </w:rPr>
        <w:t>guajava</w:t>
      </w:r>
      <w:proofErr w:type="spellEnd"/>
      <w:r w:rsidRPr="00A77BD7">
        <w:rPr>
          <w:rFonts w:ascii="Arial" w:hAnsi="Arial" w:cs="Arial"/>
          <w:sz w:val="20"/>
          <w:szCs w:val="20"/>
        </w:rPr>
        <w:t xml:space="preserve"> L.) and its incorporation in </w:t>
      </w:r>
      <w:proofErr w:type="spellStart"/>
      <w:r w:rsidRPr="00A77BD7">
        <w:rPr>
          <w:rFonts w:ascii="Arial" w:hAnsi="Arial" w:cs="Arial"/>
          <w:sz w:val="20"/>
          <w:szCs w:val="20"/>
        </w:rPr>
        <w:t>Bhakarwadi</w:t>
      </w:r>
      <w:proofErr w:type="spellEnd"/>
      <w:r w:rsidRPr="00A77BD7">
        <w:rPr>
          <w:rFonts w:ascii="Arial" w:hAnsi="Arial" w:cs="Arial"/>
          <w:sz w:val="20"/>
          <w:szCs w:val="20"/>
        </w:rPr>
        <w:t>. International Journal of Food and Fermentation Technology. 2022;12(2):117-20.</w:t>
      </w:r>
    </w:p>
    <w:p w14:paraId="48259212" w14:textId="563FEF8E"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Sharma A, del Carmen Flores-Vallejo R, Cardoso-Taketa A, Villarreal ML. Antibacterial activities of medicinal plants used in Mexican traditional medicine. Journal of ethnopharmacology. 2017 Aug </w:t>
      </w:r>
      <w:proofErr w:type="gramStart"/>
      <w:r w:rsidRPr="00A77BD7">
        <w:rPr>
          <w:rFonts w:ascii="Arial" w:hAnsi="Arial" w:cs="Arial"/>
          <w:sz w:val="20"/>
          <w:szCs w:val="20"/>
        </w:rPr>
        <w:t>17;208:264</w:t>
      </w:r>
      <w:proofErr w:type="gramEnd"/>
      <w:r w:rsidRPr="00A77BD7">
        <w:rPr>
          <w:rFonts w:ascii="Arial" w:hAnsi="Arial" w:cs="Arial"/>
          <w:sz w:val="20"/>
          <w:szCs w:val="20"/>
        </w:rPr>
        <w:t>-329.</w:t>
      </w:r>
    </w:p>
    <w:p w14:paraId="09EF6260" w14:textId="7892353B"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lastRenderedPageBreak/>
        <w:t xml:space="preserve">Ashraf A, Sarfraz RA, Rashid MA, Mahmood A, Shahid M, Noor N. Chemical composition, antioxidant, antitumor, anticancer and cytotoxic effects of Psidium </w:t>
      </w:r>
      <w:proofErr w:type="spellStart"/>
      <w:r w:rsidRPr="00A77BD7">
        <w:rPr>
          <w:rFonts w:ascii="Arial" w:hAnsi="Arial" w:cs="Arial"/>
          <w:sz w:val="20"/>
          <w:szCs w:val="20"/>
        </w:rPr>
        <w:t>guajava</w:t>
      </w:r>
      <w:proofErr w:type="spellEnd"/>
      <w:r w:rsidRPr="00A77BD7">
        <w:rPr>
          <w:rFonts w:ascii="Arial" w:hAnsi="Arial" w:cs="Arial"/>
          <w:sz w:val="20"/>
          <w:szCs w:val="20"/>
        </w:rPr>
        <w:t xml:space="preserve"> leaf extracts. Pharmaceutical biology. 2016 Oct 2;54(10):1971-81.</w:t>
      </w:r>
    </w:p>
    <w:p w14:paraId="6A57E347" w14:textId="2C46105F" w:rsidR="00CD46AE" w:rsidRPr="00A77BD7" w:rsidRDefault="00CD46AE"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sz w:val="20"/>
          <w:szCs w:val="20"/>
        </w:rPr>
        <w:t>Deguchi</w:t>
      </w:r>
      <w:proofErr w:type="spellEnd"/>
      <w:r w:rsidRPr="00A77BD7">
        <w:rPr>
          <w:rFonts w:ascii="Arial" w:hAnsi="Arial" w:cs="Arial"/>
          <w:sz w:val="20"/>
          <w:szCs w:val="20"/>
        </w:rPr>
        <w:t xml:space="preserve"> Y, Miyazaki K. Anti-hyperglycemic and anti-hyperlipidemic effects of guava leaf extract. Nutrition &amp; metabolism. 2010 </w:t>
      </w:r>
      <w:proofErr w:type="gramStart"/>
      <w:r w:rsidRPr="00A77BD7">
        <w:rPr>
          <w:rFonts w:ascii="Arial" w:hAnsi="Arial" w:cs="Arial"/>
          <w:sz w:val="20"/>
          <w:szCs w:val="20"/>
        </w:rPr>
        <w:t>Dec;7:1</w:t>
      </w:r>
      <w:proofErr w:type="gramEnd"/>
      <w:r w:rsidRPr="00A77BD7">
        <w:rPr>
          <w:rFonts w:ascii="Arial" w:hAnsi="Arial" w:cs="Arial"/>
          <w:sz w:val="20"/>
          <w:szCs w:val="20"/>
        </w:rPr>
        <w:t>-0.</w:t>
      </w:r>
    </w:p>
    <w:p w14:paraId="704C10A5" w14:textId="46B01A46" w:rsidR="00650FBD" w:rsidRPr="00A77BD7" w:rsidRDefault="00650FBD"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Khanna, </w:t>
      </w:r>
      <w:proofErr w:type="spellStart"/>
      <w:r w:rsidRPr="00A77BD7">
        <w:rPr>
          <w:rFonts w:ascii="Arial" w:hAnsi="Arial" w:cs="Arial"/>
          <w:sz w:val="20"/>
          <w:szCs w:val="20"/>
        </w:rPr>
        <w:t>Somya</w:t>
      </w:r>
      <w:proofErr w:type="spellEnd"/>
      <w:r w:rsidRPr="00A77BD7">
        <w:rPr>
          <w:rFonts w:ascii="Arial" w:hAnsi="Arial" w:cs="Arial"/>
          <w:sz w:val="20"/>
          <w:szCs w:val="20"/>
        </w:rPr>
        <w:t xml:space="preserve">, Pragati Singh, and Ekta Singh Chauhan. 2025. “Comparative Analysis of Bioactive Compounds in Guava (Psidium </w:t>
      </w:r>
      <w:proofErr w:type="spellStart"/>
      <w:r w:rsidRPr="00A77BD7">
        <w:rPr>
          <w:rFonts w:ascii="Arial" w:hAnsi="Arial" w:cs="Arial"/>
          <w:sz w:val="20"/>
          <w:szCs w:val="20"/>
        </w:rPr>
        <w:t>Guajava</w:t>
      </w:r>
      <w:proofErr w:type="spellEnd"/>
      <w:r w:rsidRPr="00A77BD7">
        <w:rPr>
          <w:rFonts w:ascii="Arial" w:hAnsi="Arial" w:cs="Arial"/>
          <w:sz w:val="20"/>
          <w:szCs w:val="20"/>
        </w:rPr>
        <w:t xml:space="preserve"> L.) Fruit and Leaves”. Asian Journal of Research in Biochemistry 15 (2):53-58.</w:t>
      </w:r>
    </w:p>
    <w:p w14:paraId="01568FD4" w14:textId="525949B2" w:rsidR="00CD46AE" w:rsidRPr="00A77BD7" w:rsidRDefault="00CD46AE"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sz w:val="20"/>
          <w:szCs w:val="20"/>
        </w:rPr>
        <w:t>Nantitanon</w:t>
      </w:r>
      <w:proofErr w:type="spellEnd"/>
      <w:r w:rsidRPr="00A77BD7">
        <w:rPr>
          <w:rFonts w:ascii="Arial" w:hAnsi="Arial" w:cs="Arial"/>
          <w:sz w:val="20"/>
          <w:szCs w:val="20"/>
        </w:rPr>
        <w:t xml:space="preserve"> W, </w:t>
      </w:r>
      <w:proofErr w:type="spellStart"/>
      <w:r w:rsidRPr="00A77BD7">
        <w:rPr>
          <w:rFonts w:ascii="Arial" w:hAnsi="Arial" w:cs="Arial"/>
          <w:sz w:val="20"/>
          <w:szCs w:val="20"/>
        </w:rPr>
        <w:t>Yotsawimonwat</w:t>
      </w:r>
      <w:proofErr w:type="spellEnd"/>
      <w:r w:rsidRPr="00A77BD7">
        <w:rPr>
          <w:rFonts w:ascii="Arial" w:hAnsi="Arial" w:cs="Arial"/>
          <w:sz w:val="20"/>
          <w:szCs w:val="20"/>
        </w:rPr>
        <w:t xml:space="preserve"> S, </w:t>
      </w:r>
      <w:proofErr w:type="spellStart"/>
      <w:r w:rsidRPr="00A77BD7">
        <w:rPr>
          <w:rFonts w:ascii="Arial" w:hAnsi="Arial" w:cs="Arial"/>
          <w:sz w:val="20"/>
          <w:szCs w:val="20"/>
        </w:rPr>
        <w:t>Okonogi</w:t>
      </w:r>
      <w:proofErr w:type="spellEnd"/>
      <w:r w:rsidRPr="00A77BD7">
        <w:rPr>
          <w:rFonts w:ascii="Arial" w:hAnsi="Arial" w:cs="Arial"/>
          <w:sz w:val="20"/>
          <w:szCs w:val="20"/>
        </w:rPr>
        <w:t xml:space="preserve"> S. Factors influencing antioxidant activities and total phenolic content of guava leaf extract. LWT-Food science and technology. 2010 Sep 1;43(7):1095-103.</w:t>
      </w:r>
    </w:p>
    <w:p w14:paraId="061B25B2" w14:textId="252B13C6" w:rsidR="00CD46AE" w:rsidRPr="00A77BD7" w:rsidRDefault="00CD46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Díaz-de-</w:t>
      </w:r>
      <w:proofErr w:type="spellStart"/>
      <w:r w:rsidRPr="00A77BD7">
        <w:rPr>
          <w:rFonts w:ascii="Arial" w:hAnsi="Arial" w:cs="Arial"/>
          <w:sz w:val="20"/>
          <w:szCs w:val="20"/>
        </w:rPr>
        <w:t>Cerio</w:t>
      </w:r>
      <w:proofErr w:type="spellEnd"/>
      <w:r w:rsidRPr="00A77BD7">
        <w:rPr>
          <w:rFonts w:ascii="Arial" w:hAnsi="Arial" w:cs="Arial"/>
          <w:sz w:val="20"/>
          <w:szCs w:val="20"/>
        </w:rPr>
        <w:t xml:space="preserve"> E, </w:t>
      </w:r>
      <w:proofErr w:type="spellStart"/>
      <w:r w:rsidRPr="00A77BD7">
        <w:rPr>
          <w:rFonts w:ascii="Arial" w:hAnsi="Arial" w:cs="Arial"/>
          <w:sz w:val="20"/>
          <w:szCs w:val="20"/>
        </w:rPr>
        <w:t>Verardo</w:t>
      </w:r>
      <w:proofErr w:type="spellEnd"/>
      <w:r w:rsidRPr="00A77BD7">
        <w:rPr>
          <w:rFonts w:ascii="Arial" w:hAnsi="Arial" w:cs="Arial"/>
          <w:sz w:val="20"/>
          <w:szCs w:val="20"/>
        </w:rPr>
        <w:t xml:space="preserve"> V, Gómez-</w:t>
      </w:r>
      <w:proofErr w:type="spellStart"/>
      <w:r w:rsidRPr="00A77BD7">
        <w:rPr>
          <w:rFonts w:ascii="Arial" w:hAnsi="Arial" w:cs="Arial"/>
          <w:sz w:val="20"/>
          <w:szCs w:val="20"/>
        </w:rPr>
        <w:t>Caravaca</w:t>
      </w:r>
      <w:proofErr w:type="spellEnd"/>
      <w:r w:rsidRPr="00A77BD7">
        <w:rPr>
          <w:rFonts w:ascii="Arial" w:hAnsi="Arial" w:cs="Arial"/>
          <w:sz w:val="20"/>
          <w:szCs w:val="20"/>
        </w:rPr>
        <w:t xml:space="preserve"> AM, Fernández-Gutiérrez A, Segura-</w:t>
      </w:r>
      <w:proofErr w:type="spellStart"/>
      <w:r w:rsidRPr="00A77BD7">
        <w:rPr>
          <w:rFonts w:ascii="Arial" w:hAnsi="Arial" w:cs="Arial"/>
          <w:sz w:val="20"/>
          <w:szCs w:val="20"/>
        </w:rPr>
        <w:t>Carretero</w:t>
      </w:r>
      <w:proofErr w:type="spellEnd"/>
      <w:r w:rsidRPr="00A77BD7">
        <w:rPr>
          <w:rFonts w:ascii="Arial" w:hAnsi="Arial" w:cs="Arial"/>
          <w:sz w:val="20"/>
          <w:szCs w:val="20"/>
        </w:rPr>
        <w:t xml:space="preserve"> A. Health effects of Psidium </w:t>
      </w:r>
      <w:proofErr w:type="spellStart"/>
      <w:r w:rsidRPr="00A77BD7">
        <w:rPr>
          <w:rFonts w:ascii="Arial" w:hAnsi="Arial" w:cs="Arial"/>
          <w:sz w:val="20"/>
          <w:szCs w:val="20"/>
        </w:rPr>
        <w:t>guajava</w:t>
      </w:r>
      <w:proofErr w:type="spellEnd"/>
      <w:r w:rsidRPr="00A77BD7">
        <w:rPr>
          <w:rFonts w:ascii="Arial" w:hAnsi="Arial" w:cs="Arial"/>
          <w:sz w:val="20"/>
          <w:szCs w:val="20"/>
        </w:rPr>
        <w:t xml:space="preserve"> L. leaves: an overview of the last decade. International journal of molecular sciences. 2017 Apr 24;18(4):897.</w:t>
      </w:r>
    </w:p>
    <w:p w14:paraId="6B40EF33" w14:textId="74899E4B" w:rsidR="00C27A9B" w:rsidRPr="00A77BD7" w:rsidRDefault="00C27A9B"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Khanna S, Singh P, Chauhan P, Chauhan ES. Medicinal and Nutritional Potential of Guava Leaves: A Natural Remedy for Health and Wellness. Journal of Advances in Food Science &amp; Technology. 2025 Jan 27;12(1):13-20.</w:t>
      </w:r>
    </w:p>
    <w:p w14:paraId="6888D443" w14:textId="7537FC97"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proofErr w:type="spellStart"/>
      <w:r w:rsidRPr="00A77BD7">
        <w:rPr>
          <w:rFonts w:ascii="Arial" w:hAnsi="Arial" w:cs="Arial"/>
          <w:color w:val="222222"/>
          <w:sz w:val="20"/>
          <w:szCs w:val="20"/>
          <w:shd w:val="clear" w:color="auto" w:fill="FFFFFF"/>
        </w:rPr>
        <w:t>Raghuramulu</w:t>
      </w:r>
      <w:proofErr w:type="spellEnd"/>
      <w:r w:rsidRPr="00A77BD7">
        <w:rPr>
          <w:rFonts w:ascii="Arial" w:hAnsi="Arial" w:cs="Arial"/>
          <w:color w:val="222222"/>
          <w:sz w:val="20"/>
          <w:szCs w:val="20"/>
          <w:shd w:val="clear" w:color="auto" w:fill="FFFFFF"/>
        </w:rPr>
        <w:t xml:space="preserve"> N, Nair KM, </w:t>
      </w:r>
      <w:proofErr w:type="spellStart"/>
      <w:r w:rsidRPr="00A77BD7">
        <w:rPr>
          <w:rFonts w:ascii="Arial" w:hAnsi="Arial" w:cs="Arial"/>
          <w:color w:val="222222"/>
          <w:sz w:val="20"/>
          <w:szCs w:val="20"/>
          <w:shd w:val="clear" w:color="auto" w:fill="FFFFFF"/>
        </w:rPr>
        <w:t>Kalyanasundaram</w:t>
      </w:r>
      <w:proofErr w:type="spellEnd"/>
      <w:r w:rsidRPr="00A77BD7">
        <w:rPr>
          <w:rFonts w:ascii="Arial" w:hAnsi="Arial" w:cs="Arial"/>
          <w:color w:val="222222"/>
          <w:sz w:val="20"/>
          <w:szCs w:val="20"/>
          <w:shd w:val="clear" w:color="auto" w:fill="FFFFFF"/>
        </w:rPr>
        <w:t xml:space="preserve"> S. (2003). A Manual of Laboratory Techniques (2</w:t>
      </w:r>
      <w:r w:rsidRPr="00A77BD7">
        <w:rPr>
          <w:rFonts w:ascii="Arial" w:hAnsi="Arial" w:cs="Arial"/>
          <w:color w:val="222222"/>
          <w:sz w:val="20"/>
          <w:szCs w:val="20"/>
          <w:shd w:val="clear" w:color="auto" w:fill="FFFFFF"/>
          <w:vertAlign w:val="superscript"/>
        </w:rPr>
        <w:t xml:space="preserve">nd </w:t>
      </w:r>
      <w:r w:rsidRPr="00A77BD7">
        <w:rPr>
          <w:rFonts w:ascii="Arial" w:hAnsi="Arial" w:cs="Arial"/>
          <w:color w:val="222222"/>
          <w:sz w:val="20"/>
          <w:szCs w:val="20"/>
          <w:shd w:val="clear" w:color="auto" w:fill="FFFFFF"/>
        </w:rPr>
        <w:t>edition). National Institute of Nutrition-Indian Council of Medical Research (ICMR).</w:t>
      </w:r>
    </w:p>
    <w:p w14:paraId="2975CC96" w14:textId="77777777" w:rsidR="004B5D16" w:rsidRPr="00A77BD7" w:rsidRDefault="004B5D16"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sz w:val="20"/>
          <w:szCs w:val="20"/>
        </w:rPr>
        <w:t xml:space="preserve">A.O.A.C. (1995). Official methods of Analysis of the Association of Official Analytical Chemists. </w:t>
      </w:r>
      <w:proofErr w:type="spellStart"/>
      <w:r w:rsidRPr="00A77BD7">
        <w:rPr>
          <w:rFonts w:ascii="Arial" w:hAnsi="Arial" w:cs="Arial"/>
          <w:sz w:val="20"/>
          <w:szCs w:val="20"/>
        </w:rPr>
        <w:t>Hornitz</w:t>
      </w:r>
      <w:proofErr w:type="spellEnd"/>
      <w:r w:rsidRPr="00A77BD7">
        <w:rPr>
          <w:rFonts w:ascii="Arial" w:hAnsi="Arial" w:cs="Arial"/>
          <w:sz w:val="20"/>
          <w:szCs w:val="20"/>
        </w:rPr>
        <w:t xml:space="preserve">, </w:t>
      </w:r>
      <w:proofErr w:type="spellStart"/>
      <w:proofErr w:type="gramStart"/>
      <w:r w:rsidRPr="00A77BD7">
        <w:rPr>
          <w:rFonts w:ascii="Arial" w:hAnsi="Arial" w:cs="Arial"/>
          <w:sz w:val="20"/>
          <w:szCs w:val="20"/>
        </w:rPr>
        <w:t>W.ed</w:t>
      </w:r>
      <w:proofErr w:type="spellEnd"/>
      <w:proofErr w:type="gramEnd"/>
      <w:r w:rsidRPr="00A77BD7">
        <w:rPr>
          <w:rFonts w:ascii="Arial" w:hAnsi="Arial" w:cs="Arial"/>
          <w:sz w:val="20"/>
          <w:szCs w:val="20"/>
        </w:rPr>
        <w:t xml:space="preserve"> Washington D.C., Association of Official Analytical Chemists. </w:t>
      </w:r>
    </w:p>
    <w:p w14:paraId="7F282A2A" w14:textId="77777777" w:rsidR="00B93FAE" w:rsidRPr="00A77BD7" w:rsidRDefault="00B93FAE" w:rsidP="009E1ADE">
      <w:pPr>
        <w:pStyle w:val="ListParagraph"/>
        <w:numPr>
          <w:ilvl w:val="0"/>
          <w:numId w:val="1"/>
        </w:numPr>
        <w:spacing w:line="360" w:lineRule="auto"/>
        <w:ind w:left="450" w:hanging="450"/>
        <w:jc w:val="both"/>
        <w:rPr>
          <w:rFonts w:ascii="Arial" w:hAnsi="Arial" w:cs="Arial"/>
          <w:sz w:val="20"/>
          <w:szCs w:val="20"/>
        </w:rPr>
      </w:pPr>
      <w:r w:rsidRPr="00A77BD7">
        <w:rPr>
          <w:rFonts w:ascii="Arial" w:hAnsi="Arial" w:cs="Arial"/>
          <w:color w:val="222222"/>
          <w:sz w:val="20"/>
          <w:szCs w:val="20"/>
          <w:shd w:val="clear" w:color="auto" w:fill="FFFFFF"/>
        </w:rPr>
        <w:t xml:space="preserve">NIN. (2003). A manual of laboratory techniques. Hyderabad, National Institute of Nutrition, Indian Council of Medical Research. </w:t>
      </w:r>
    </w:p>
    <w:p w14:paraId="1213C89B" w14:textId="77777777" w:rsidR="00C2516A" w:rsidRPr="00A77BD7" w:rsidRDefault="00C2516A" w:rsidP="009E1ADE">
      <w:pPr>
        <w:pStyle w:val="ListParagraph"/>
        <w:numPr>
          <w:ilvl w:val="0"/>
          <w:numId w:val="1"/>
        </w:numPr>
        <w:spacing w:after="160" w:line="360" w:lineRule="auto"/>
        <w:jc w:val="both"/>
        <w:rPr>
          <w:rFonts w:ascii="Arial" w:hAnsi="Arial" w:cs="Arial"/>
          <w:sz w:val="20"/>
          <w:szCs w:val="20"/>
          <w:shd w:val="clear" w:color="auto" w:fill="FFFFFF"/>
        </w:rPr>
      </w:pPr>
      <w:bookmarkStart w:id="1" w:name="_Hlk171073264"/>
      <w:proofErr w:type="spellStart"/>
      <w:r w:rsidRPr="00A77BD7">
        <w:rPr>
          <w:rFonts w:ascii="Arial" w:hAnsi="Arial" w:cs="Arial"/>
          <w:sz w:val="20"/>
          <w:szCs w:val="20"/>
          <w:shd w:val="clear" w:color="auto" w:fill="FFFFFF"/>
        </w:rPr>
        <w:t>Ambawat</w:t>
      </w:r>
      <w:proofErr w:type="spellEnd"/>
      <w:r w:rsidRPr="00A77BD7">
        <w:rPr>
          <w:rFonts w:ascii="Arial" w:hAnsi="Arial" w:cs="Arial"/>
          <w:sz w:val="20"/>
          <w:szCs w:val="20"/>
          <w:shd w:val="clear" w:color="auto" w:fill="FFFFFF"/>
        </w:rPr>
        <w:t>, S., and Sharma, A (2023</w:t>
      </w:r>
      <w:bookmarkEnd w:id="1"/>
      <w:r w:rsidRPr="00A77BD7">
        <w:rPr>
          <w:rFonts w:ascii="Arial" w:hAnsi="Arial" w:cs="Arial"/>
          <w:sz w:val="20"/>
          <w:szCs w:val="20"/>
          <w:shd w:val="clear" w:color="auto" w:fill="FFFFFF"/>
        </w:rPr>
        <w:t>). Development and quality evaluation of masala khakhra fortified with moringa leaves powder.</w:t>
      </w:r>
      <w:r w:rsidRPr="00A77BD7">
        <w:rPr>
          <w:rFonts w:ascii="Arial" w:hAnsi="Arial" w:cs="Arial"/>
          <w:sz w:val="20"/>
          <w:szCs w:val="20"/>
        </w:rPr>
        <w:t xml:space="preserve"> </w:t>
      </w:r>
      <w:r w:rsidRPr="00A77BD7">
        <w:rPr>
          <w:rFonts w:ascii="Arial" w:hAnsi="Arial" w:cs="Arial"/>
          <w:i/>
          <w:iCs/>
          <w:sz w:val="20"/>
          <w:szCs w:val="20"/>
          <w:shd w:val="clear" w:color="auto" w:fill="FFFFFF"/>
        </w:rPr>
        <w:t>Annals of Biology</w:t>
      </w:r>
      <w:r w:rsidRPr="00A77BD7">
        <w:rPr>
          <w:rFonts w:ascii="Arial" w:hAnsi="Arial" w:cs="Arial"/>
          <w:sz w:val="20"/>
          <w:szCs w:val="20"/>
          <w:shd w:val="clear" w:color="auto" w:fill="FFFFFF"/>
        </w:rPr>
        <w:t xml:space="preserve">, </w:t>
      </w:r>
      <w:r w:rsidRPr="00A77BD7">
        <w:rPr>
          <w:rFonts w:ascii="Arial" w:hAnsi="Arial" w:cs="Arial"/>
          <w:i/>
          <w:iCs/>
          <w:sz w:val="20"/>
          <w:szCs w:val="20"/>
          <w:shd w:val="clear" w:color="auto" w:fill="FFFFFF"/>
        </w:rPr>
        <w:t>39</w:t>
      </w:r>
      <w:r w:rsidRPr="00A77BD7">
        <w:rPr>
          <w:rFonts w:ascii="Arial" w:hAnsi="Arial" w:cs="Arial"/>
          <w:sz w:val="20"/>
          <w:szCs w:val="20"/>
          <w:shd w:val="clear" w:color="auto" w:fill="FFFFFF"/>
        </w:rPr>
        <w:t>(1), 130-135.</w:t>
      </w:r>
    </w:p>
    <w:p w14:paraId="5B0948F3" w14:textId="77777777" w:rsidR="00C2516A" w:rsidRPr="00A77BD7" w:rsidRDefault="00C2516A" w:rsidP="009E1ADE">
      <w:pPr>
        <w:pStyle w:val="ListParagraph"/>
        <w:numPr>
          <w:ilvl w:val="0"/>
          <w:numId w:val="1"/>
        </w:numPr>
        <w:spacing w:after="160" w:line="360" w:lineRule="auto"/>
        <w:jc w:val="both"/>
        <w:rPr>
          <w:rFonts w:ascii="Arial" w:hAnsi="Arial" w:cs="Arial"/>
          <w:sz w:val="20"/>
          <w:szCs w:val="20"/>
          <w:shd w:val="clear" w:color="auto" w:fill="FFFFFF"/>
        </w:rPr>
      </w:pPr>
      <w:r w:rsidRPr="00A77BD7">
        <w:rPr>
          <w:rFonts w:ascii="Arial" w:hAnsi="Arial" w:cs="Arial"/>
          <w:sz w:val="20"/>
          <w:szCs w:val="20"/>
          <w:shd w:val="clear" w:color="auto" w:fill="FFFFFF"/>
        </w:rPr>
        <w:t xml:space="preserve">Verma, S., and Bhatnagar, V. (2017). Enhancement of nutritional value of khakhra. </w:t>
      </w:r>
      <w:r w:rsidRPr="00A77BD7">
        <w:rPr>
          <w:rFonts w:ascii="Arial" w:hAnsi="Arial" w:cs="Arial"/>
          <w:i/>
          <w:iCs/>
          <w:sz w:val="20"/>
          <w:szCs w:val="20"/>
          <w:shd w:val="clear" w:color="auto" w:fill="FFFFFF"/>
        </w:rPr>
        <w:t>International Journal of Food and Nutritional Science</w:t>
      </w:r>
      <w:r w:rsidRPr="00A77BD7">
        <w:rPr>
          <w:rFonts w:ascii="Arial" w:hAnsi="Arial" w:cs="Arial"/>
          <w:sz w:val="20"/>
          <w:szCs w:val="20"/>
          <w:shd w:val="clear" w:color="auto" w:fill="FFFFFF"/>
        </w:rPr>
        <w:t xml:space="preserve">, </w:t>
      </w:r>
      <w:r w:rsidRPr="00A77BD7">
        <w:rPr>
          <w:rFonts w:ascii="Arial" w:hAnsi="Arial" w:cs="Arial"/>
          <w:i/>
          <w:iCs/>
          <w:sz w:val="20"/>
          <w:szCs w:val="20"/>
          <w:shd w:val="clear" w:color="auto" w:fill="FFFFFF"/>
        </w:rPr>
        <w:t>6</w:t>
      </w:r>
      <w:r w:rsidRPr="00A77BD7">
        <w:rPr>
          <w:rFonts w:ascii="Arial" w:hAnsi="Arial" w:cs="Arial"/>
          <w:sz w:val="20"/>
          <w:szCs w:val="20"/>
          <w:shd w:val="clear" w:color="auto" w:fill="FFFFFF"/>
        </w:rPr>
        <w:t>(1), 14-18.</w:t>
      </w:r>
    </w:p>
    <w:p w14:paraId="038A85E3" w14:textId="77777777" w:rsidR="00F83C24" w:rsidRPr="00A77BD7" w:rsidRDefault="00F83C24" w:rsidP="009E1ADE">
      <w:pPr>
        <w:pStyle w:val="ListParagraph"/>
        <w:numPr>
          <w:ilvl w:val="0"/>
          <w:numId w:val="1"/>
        </w:numPr>
        <w:spacing w:after="160" w:line="360" w:lineRule="auto"/>
        <w:jc w:val="both"/>
        <w:rPr>
          <w:rFonts w:ascii="Arial" w:hAnsi="Arial" w:cs="Arial"/>
          <w:sz w:val="20"/>
          <w:szCs w:val="20"/>
          <w:shd w:val="clear" w:color="auto" w:fill="FFFFFF"/>
        </w:rPr>
      </w:pPr>
      <w:bookmarkStart w:id="2" w:name="_Hlk171086924"/>
      <w:proofErr w:type="spellStart"/>
      <w:r w:rsidRPr="00A77BD7">
        <w:rPr>
          <w:rFonts w:ascii="Arial" w:hAnsi="Arial" w:cs="Arial"/>
          <w:sz w:val="20"/>
          <w:szCs w:val="20"/>
          <w:shd w:val="clear" w:color="auto" w:fill="FFFFFF"/>
        </w:rPr>
        <w:t>Umarji</w:t>
      </w:r>
      <w:proofErr w:type="spellEnd"/>
      <w:r w:rsidRPr="00A77BD7">
        <w:rPr>
          <w:rFonts w:ascii="Arial" w:hAnsi="Arial" w:cs="Arial"/>
          <w:sz w:val="20"/>
          <w:szCs w:val="20"/>
          <w:shd w:val="clear" w:color="auto" w:fill="FFFFFF"/>
        </w:rPr>
        <w:t xml:space="preserve">, V. K., and </w:t>
      </w:r>
      <w:proofErr w:type="spellStart"/>
      <w:r w:rsidRPr="00A77BD7">
        <w:rPr>
          <w:rFonts w:ascii="Arial" w:hAnsi="Arial" w:cs="Arial"/>
          <w:sz w:val="20"/>
          <w:szCs w:val="20"/>
          <w:shd w:val="clear" w:color="auto" w:fill="FFFFFF"/>
        </w:rPr>
        <w:t>Vijayalaxmi</w:t>
      </w:r>
      <w:proofErr w:type="spellEnd"/>
      <w:r w:rsidRPr="00A77BD7">
        <w:rPr>
          <w:rFonts w:ascii="Arial" w:hAnsi="Arial" w:cs="Arial"/>
          <w:sz w:val="20"/>
          <w:szCs w:val="20"/>
          <w:shd w:val="clear" w:color="auto" w:fill="FFFFFF"/>
        </w:rPr>
        <w:t xml:space="preserve">, K. G. (2020). </w:t>
      </w:r>
      <w:bookmarkEnd w:id="2"/>
      <w:r w:rsidRPr="00A77BD7">
        <w:rPr>
          <w:rFonts w:ascii="Arial" w:hAnsi="Arial" w:cs="Arial"/>
          <w:sz w:val="20"/>
          <w:szCs w:val="20"/>
          <w:shd w:val="clear" w:color="auto" w:fill="FFFFFF"/>
        </w:rPr>
        <w:t xml:space="preserve">Organoleptic, physical, nutritional characteristics and storage stability of value added </w:t>
      </w:r>
      <w:proofErr w:type="spellStart"/>
      <w:r w:rsidRPr="00A77BD7">
        <w:rPr>
          <w:rFonts w:ascii="Arial" w:hAnsi="Arial" w:cs="Arial"/>
          <w:sz w:val="20"/>
          <w:szCs w:val="20"/>
          <w:shd w:val="clear" w:color="auto" w:fill="FFFFFF"/>
        </w:rPr>
        <w:t>Kodo</w:t>
      </w:r>
      <w:proofErr w:type="spellEnd"/>
      <w:r w:rsidRPr="00A77BD7">
        <w:rPr>
          <w:rFonts w:ascii="Arial" w:hAnsi="Arial" w:cs="Arial"/>
          <w:sz w:val="20"/>
          <w:szCs w:val="20"/>
          <w:shd w:val="clear" w:color="auto" w:fill="FFFFFF"/>
        </w:rPr>
        <w:t xml:space="preserve"> masala khakhra. </w:t>
      </w:r>
      <w:r w:rsidRPr="00A77BD7">
        <w:rPr>
          <w:rFonts w:ascii="Arial" w:hAnsi="Arial" w:cs="Arial"/>
          <w:i/>
          <w:iCs/>
          <w:sz w:val="20"/>
          <w:szCs w:val="20"/>
          <w:shd w:val="clear" w:color="auto" w:fill="FFFFFF"/>
        </w:rPr>
        <w:t>Journal of Pharmacognosy and Phytochemistry</w:t>
      </w:r>
      <w:r w:rsidRPr="00A77BD7">
        <w:rPr>
          <w:rFonts w:ascii="Arial" w:hAnsi="Arial" w:cs="Arial"/>
          <w:sz w:val="20"/>
          <w:szCs w:val="20"/>
          <w:shd w:val="clear" w:color="auto" w:fill="FFFFFF"/>
        </w:rPr>
        <w:t>, </w:t>
      </w:r>
      <w:r w:rsidRPr="00A77BD7">
        <w:rPr>
          <w:rFonts w:ascii="Arial" w:hAnsi="Arial" w:cs="Arial"/>
          <w:i/>
          <w:iCs/>
          <w:sz w:val="20"/>
          <w:szCs w:val="20"/>
          <w:shd w:val="clear" w:color="auto" w:fill="FFFFFF"/>
        </w:rPr>
        <w:t>9</w:t>
      </w:r>
      <w:r w:rsidRPr="00A77BD7">
        <w:rPr>
          <w:rFonts w:ascii="Arial" w:hAnsi="Arial" w:cs="Arial"/>
          <w:sz w:val="20"/>
          <w:szCs w:val="20"/>
          <w:shd w:val="clear" w:color="auto" w:fill="FFFFFF"/>
        </w:rPr>
        <w:t>(5), 326-333.</w:t>
      </w:r>
    </w:p>
    <w:p w14:paraId="776C9418" w14:textId="77777777" w:rsidR="00BF1776" w:rsidRPr="00A77BD7" w:rsidRDefault="00BF1776" w:rsidP="009E1ADE">
      <w:pPr>
        <w:spacing w:line="360" w:lineRule="auto"/>
        <w:jc w:val="both"/>
        <w:rPr>
          <w:rFonts w:ascii="Arial" w:hAnsi="Arial" w:cs="Arial"/>
          <w:sz w:val="18"/>
          <w:szCs w:val="18"/>
        </w:rPr>
      </w:pPr>
    </w:p>
    <w:sectPr w:rsidR="00BF1776" w:rsidRPr="00A77BD7" w:rsidSect="004B5D16">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1D7AAE" w14:textId="77777777" w:rsidR="00725579" w:rsidRDefault="00725579" w:rsidP="007F17E4">
      <w:pPr>
        <w:spacing w:after="0" w:line="240" w:lineRule="auto"/>
      </w:pPr>
      <w:r>
        <w:separator/>
      </w:r>
    </w:p>
  </w:endnote>
  <w:endnote w:type="continuationSeparator" w:id="0">
    <w:p w14:paraId="7156BAF0" w14:textId="77777777" w:rsidR="00725579" w:rsidRDefault="00725579" w:rsidP="007F1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E74E" w14:textId="77777777" w:rsidR="007F17E4" w:rsidRDefault="007F17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CEE0D" w14:textId="77777777" w:rsidR="007F17E4" w:rsidRDefault="007F17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EAEB8" w14:textId="77777777" w:rsidR="007F17E4" w:rsidRDefault="007F17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D7DC41" w14:textId="77777777" w:rsidR="00725579" w:rsidRDefault="00725579" w:rsidP="007F17E4">
      <w:pPr>
        <w:spacing w:after="0" w:line="240" w:lineRule="auto"/>
      </w:pPr>
      <w:r>
        <w:separator/>
      </w:r>
    </w:p>
  </w:footnote>
  <w:footnote w:type="continuationSeparator" w:id="0">
    <w:p w14:paraId="034B57CE" w14:textId="77777777" w:rsidR="00725579" w:rsidRDefault="00725579" w:rsidP="007F1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1ED04E" w14:textId="6B87EA14" w:rsidR="007F17E4" w:rsidRDefault="007F17E4">
    <w:pPr>
      <w:pStyle w:val="Header"/>
    </w:pPr>
    <w:r>
      <w:rPr>
        <w:noProof/>
      </w:rPr>
      <w:pict w14:anchorId="01A9D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345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99749" w14:textId="0071EDC9" w:rsidR="007F17E4" w:rsidRDefault="007F17E4">
    <w:pPr>
      <w:pStyle w:val="Header"/>
    </w:pPr>
    <w:r>
      <w:rPr>
        <w:noProof/>
      </w:rPr>
      <w:pict w14:anchorId="1BA412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345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A1A7F" w14:textId="04F0166A" w:rsidR="007F17E4" w:rsidRDefault="007F17E4">
    <w:pPr>
      <w:pStyle w:val="Header"/>
    </w:pPr>
    <w:r>
      <w:rPr>
        <w:noProof/>
      </w:rPr>
      <w:pict w14:anchorId="66CA9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15345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53AA6"/>
    <w:multiLevelType w:val="hybridMultilevel"/>
    <w:tmpl w:val="E2649F1C"/>
    <w:lvl w:ilvl="0" w:tplc="519A0854">
      <w:start w:val="23"/>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D711EC2"/>
    <w:multiLevelType w:val="hybridMultilevel"/>
    <w:tmpl w:val="430EFB8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2069020F"/>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3" w15:restartNumberingAfterBreak="0">
    <w:nsid w:val="2642621E"/>
    <w:multiLevelType w:val="hybridMultilevel"/>
    <w:tmpl w:val="EDECF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294199"/>
    <w:multiLevelType w:val="hybridMultilevel"/>
    <w:tmpl w:val="794CDD7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45EA703A"/>
    <w:multiLevelType w:val="hybridMultilevel"/>
    <w:tmpl w:val="6C16F3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276DD6"/>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7" w15:restartNumberingAfterBreak="0">
    <w:nsid w:val="7709754B"/>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8" w15:restartNumberingAfterBreak="0">
    <w:nsid w:val="7EE558A5"/>
    <w:multiLevelType w:val="multilevel"/>
    <w:tmpl w:val="914232B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4"/>
  </w:num>
  <w:num w:numId="5">
    <w:abstractNumId w:val="6"/>
  </w:num>
  <w:num w:numId="6">
    <w:abstractNumId w:val="0"/>
  </w:num>
  <w:num w:numId="7">
    <w:abstractNumId w:val="1"/>
  </w:num>
  <w:num w:numId="8">
    <w:abstractNumId w:val="5"/>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16"/>
    <w:rsid w:val="00007301"/>
    <w:rsid w:val="00011E31"/>
    <w:rsid w:val="0001476F"/>
    <w:rsid w:val="00026A86"/>
    <w:rsid w:val="000529AF"/>
    <w:rsid w:val="00055F69"/>
    <w:rsid w:val="00063A3E"/>
    <w:rsid w:val="000A7F91"/>
    <w:rsid w:val="00141427"/>
    <w:rsid w:val="00146EE0"/>
    <w:rsid w:val="0014718B"/>
    <w:rsid w:val="00153072"/>
    <w:rsid w:val="001561E8"/>
    <w:rsid w:val="0018602D"/>
    <w:rsid w:val="001938B4"/>
    <w:rsid w:val="00196E40"/>
    <w:rsid w:val="001C2B45"/>
    <w:rsid w:val="001E0A61"/>
    <w:rsid w:val="00227946"/>
    <w:rsid w:val="002619AE"/>
    <w:rsid w:val="002636BA"/>
    <w:rsid w:val="00267B51"/>
    <w:rsid w:val="00273826"/>
    <w:rsid w:val="0027667F"/>
    <w:rsid w:val="00285E8E"/>
    <w:rsid w:val="002E23F7"/>
    <w:rsid w:val="00367734"/>
    <w:rsid w:val="003814F4"/>
    <w:rsid w:val="00383B4B"/>
    <w:rsid w:val="003F1FC5"/>
    <w:rsid w:val="00453075"/>
    <w:rsid w:val="004717B7"/>
    <w:rsid w:val="00477734"/>
    <w:rsid w:val="004B5D16"/>
    <w:rsid w:val="004C5485"/>
    <w:rsid w:val="004F6CAD"/>
    <w:rsid w:val="0050002A"/>
    <w:rsid w:val="00531764"/>
    <w:rsid w:val="005320DC"/>
    <w:rsid w:val="00540572"/>
    <w:rsid w:val="00566F5D"/>
    <w:rsid w:val="005871C8"/>
    <w:rsid w:val="005912E5"/>
    <w:rsid w:val="005B10D1"/>
    <w:rsid w:val="005B68DE"/>
    <w:rsid w:val="005E229D"/>
    <w:rsid w:val="00610B03"/>
    <w:rsid w:val="0061455A"/>
    <w:rsid w:val="00615EED"/>
    <w:rsid w:val="00650FBD"/>
    <w:rsid w:val="0066597D"/>
    <w:rsid w:val="00684776"/>
    <w:rsid w:val="006B0C5D"/>
    <w:rsid w:val="006B33E4"/>
    <w:rsid w:val="006D1850"/>
    <w:rsid w:val="006D3C17"/>
    <w:rsid w:val="006E0B5A"/>
    <w:rsid w:val="006F4108"/>
    <w:rsid w:val="00725579"/>
    <w:rsid w:val="00733468"/>
    <w:rsid w:val="007452CA"/>
    <w:rsid w:val="0076569B"/>
    <w:rsid w:val="007C76BD"/>
    <w:rsid w:val="007E5431"/>
    <w:rsid w:val="007F17E4"/>
    <w:rsid w:val="00835B8B"/>
    <w:rsid w:val="0085678C"/>
    <w:rsid w:val="0086189D"/>
    <w:rsid w:val="008C4A7F"/>
    <w:rsid w:val="008D06FB"/>
    <w:rsid w:val="00937B8A"/>
    <w:rsid w:val="00955E70"/>
    <w:rsid w:val="0097640D"/>
    <w:rsid w:val="00994015"/>
    <w:rsid w:val="009A3048"/>
    <w:rsid w:val="009E1ADE"/>
    <w:rsid w:val="009E3C3F"/>
    <w:rsid w:val="00A37FFD"/>
    <w:rsid w:val="00A77BD7"/>
    <w:rsid w:val="00AC426D"/>
    <w:rsid w:val="00AD20F8"/>
    <w:rsid w:val="00AD3BF9"/>
    <w:rsid w:val="00AD5B0A"/>
    <w:rsid w:val="00AE17D2"/>
    <w:rsid w:val="00B51C57"/>
    <w:rsid w:val="00B77944"/>
    <w:rsid w:val="00B91403"/>
    <w:rsid w:val="00B93FAE"/>
    <w:rsid w:val="00BE7144"/>
    <w:rsid w:val="00BF1776"/>
    <w:rsid w:val="00C0312F"/>
    <w:rsid w:val="00C21696"/>
    <w:rsid w:val="00C2516A"/>
    <w:rsid w:val="00C27A9B"/>
    <w:rsid w:val="00C52D66"/>
    <w:rsid w:val="00C56C10"/>
    <w:rsid w:val="00CB2254"/>
    <w:rsid w:val="00CD46AE"/>
    <w:rsid w:val="00D0137D"/>
    <w:rsid w:val="00D51E7C"/>
    <w:rsid w:val="00D526AF"/>
    <w:rsid w:val="00D5397E"/>
    <w:rsid w:val="00E24BC1"/>
    <w:rsid w:val="00E25F1F"/>
    <w:rsid w:val="00E46F09"/>
    <w:rsid w:val="00EB2EAE"/>
    <w:rsid w:val="00F56222"/>
    <w:rsid w:val="00F63200"/>
    <w:rsid w:val="00F657ED"/>
    <w:rsid w:val="00F83C24"/>
    <w:rsid w:val="00F971B0"/>
    <w:rsid w:val="00FB0F8C"/>
    <w:rsid w:val="00FC26D8"/>
    <w:rsid w:val="00FE5E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E24EF8"/>
  <w15:chartTrackingRefBased/>
  <w15:docId w15:val="{44FEEC6E-7BFF-444F-A59D-3560B68AA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5D16"/>
    <w:pPr>
      <w:spacing w:after="200" w:line="276" w:lineRule="auto"/>
    </w:pPr>
    <w:rPr>
      <w:kern w:val="0"/>
      <w:lang w:val="en-US"/>
      <w14:ligatures w14:val="none"/>
    </w:rPr>
  </w:style>
  <w:style w:type="paragraph" w:styleId="Heading1">
    <w:name w:val="heading 1"/>
    <w:basedOn w:val="Normal"/>
    <w:next w:val="Normal"/>
    <w:link w:val="Heading1Char"/>
    <w:uiPriority w:val="9"/>
    <w:qFormat/>
    <w:rsid w:val="004B5D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5D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5D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5D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5D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5D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5D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5D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5D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5D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5D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5D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5D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5D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5D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5D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5D16"/>
    <w:rPr>
      <w:rFonts w:eastAsiaTheme="majorEastAsia" w:cstheme="majorBidi"/>
      <w:color w:val="272727" w:themeColor="text1" w:themeTint="D8"/>
    </w:rPr>
  </w:style>
  <w:style w:type="paragraph" w:styleId="Title">
    <w:name w:val="Title"/>
    <w:basedOn w:val="Normal"/>
    <w:next w:val="Normal"/>
    <w:link w:val="TitleChar"/>
    <w:uiPriority w:val="10"/>
    <w:qFormat/>
    <w:rsid w:val="004B5D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5D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5D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5D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5D16"/>
    <w:pPr>
      <w:spacing w:before="160"/>
      <w:jc w:val="center"/>
    </w:pPr>
    <w:rPr>
      <w:i/>
      <w:iCs/>
      <w:color w:val="404040" w:themeColor="text1" w:themeTint="BF"/>
    </w:rPr>
  </w:style>
  <w:style w:type="character" w:customStyle="1" w:styleId="QuoteChar">
    <w:name w:val="Quote Char"/>
    <w:basedOn w:val="DefaultParagraphFont"/>
    <w:link w:val="Quote"/>
    <w:uiPriority w:val="29"/>
    <w:rsid w:val="004B5D16"/>
    <w:rPr>
      <w:i/>
      <w:iCs/>
      <w:color w:val="404040" w:themeColor="text1" w:themeTint="BF"/>
    </w:rPr>
  </w:style>
  <w:style w:type="paragraph" w:styleId="ListParagraph">
    <w:name w:val="List Paragraph"/>
    <w:basedOn w:val="Normal"/>
    <w:uiPriority w:val="34"/>
    <w:qFormat/>
    <w:rsid w:val="004B5D16"/>
    <w:pPr>
      <w:ind w:left="720"/>
      <w:contextualSpacing/>
    </w:pPr>
  </w:style>
  <w:style w:type="character" w:styleId="IntenseEmphasis">
    <w:name w:val="Intense Emphasis"/>
    <w:basedOn w:val="DefaultParagraphFont"/>
    <w:uiPriority w:val="21"/>
    <w:qFormat/>
    <w:rsid w:val="004B5D16"/>
    <w:rPr>
      <w:i/>
      <w:iCs/>
      <w:color w:val="2F5496" w:themeColor="accent1" w:themeShade="BF"/>
    </w:rPr>
  </w:style>
  <w:style w:type="paragraph" w:styleId="IntenseQuote">
    <w:name w:val="Intense Quote"/>
    <w:basedOn w:val="Normal"/>
    <w:next w:val="Normal"/>
    <w:link w:val="IntenseQuoteChar"/>
    <w:uiPriority w:val="30"/>
    <w:qFormat/>
    <w:rsid w:val="004B5D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5D16"/>
    <w:rPr>
      <w:i/>
      <w:iCs/>
      <w:color w:val="2F5496" w:themeColor="accent1" w:themeShade="BF"/>
    </w:rPr>
  </w:style>
  <w:style w:type="character" w:styleId="IntenseReference">
    <w:name w:val="Intense Reference"/>
    <w:basedOn w:val="DefaultParagraphFont"/>
    <w:uiPriority w:val="32"/>
    <w:qFormat/>
    <w:rsid w:val="004B5D16"/>
    <w:rPr>
      <w:b/>
      <w:bCs/>
      <w:smallCaps/>
      <w:color w:val="2F5496" w:themeColor="accent1" w:themeShade="BF"/>
      <w:spacing w:val="5"/>
    </w:rPr>
  </w:style>
  <w:style w:type="table" w:styleId="TableGrid">
    <w:name w:val="Table Grid"/>
    <w:basedOn w:val="TableNormal"/>
    <w:uiPriority w:val="59"/>
    <w:rsid w:val="004B5D16"/>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5D16"/>
    <w:rPr>
      <w:color w:val="0563C1" w:themeColor="hyperlink"/>
      <w:u w:val="single"/>
    </w:rPr>
  </w:style>
  <w:style w:type="character" w:styleId="UnresolvedMention">
    <w:name w:val="Unresolved Mention"/>
    <w:basedOn w:val="DefaultParagraphFont"/>
    <w:uiPriority w:val="99"/>
    <w:semiHidden/>
    <w:unhideWhenUsed/>
    <w:rsid w:val="0001476F"/>
    <w:rPr>
      <w:color w:val="605E5C"/>
      <w:shd w:val="clear" w:color="auto" w:fill="E1DFDD"/>
    </w:rPr>
  </w:style>
  <w:style w:type="paragraph" w:styleId="Header">
    <w:name w:val="header"/>
    <w:basedOn w:val="Normal"/>
    <w:link w:val="HeaderChar"/>
    <w:uiPriority w:val="99"/>
    <w:unhideWhenUsed/>
    <w:rsid w:val="007F17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7E4"/>
    <w:rPr>
      <w:kern w:val="0"/>
      <w:lang w:val="en-US"/>
      <w14:ligatures w14:val="none"/>
    </w:rPr>
  </w:style>
  <w:style w:type="paragraph" w:styleId="Footer">
    <w:name w:val="footer"/>
    <w:basedOn w:val="Normal"/>
    <w:link w:val="FooterChar"/>
    <w:uiPriority w:val="99"/>
    <w:unhideWhenUsed/>
    <w:rsid w:val="007F1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7E4"/>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60916">
      <w:bodyDiv w:val="1"/>
      <w:marLeft w:val="0"/>
      <w:marRight w:val="0"/>
      <w:marTop w:val="0"/>
      <w:marBottom w:val="0"/>
      <w:divBdr>
        <w:top w:val="none" w:sz="0" w:space="0" w:color="auto"/>
        <w:left w:val="none" w:sz="0" w:space="0" w:color="auto"/>
        <w:bottom w:val="none" w:sz="0" w:space="0" w:color="auto"/>
        <w:right w:val="none" w:sz="0" w:space="0" w:color="auto"/>
      </w:divBdr>
    </w:div>
    <w:div w:id="138765404">
      <w:bodyDiv w:val="1"/>
      <w:marLeft w:val="0"/>
      <w:marRight w:val="0"/>
      <w:marTop w:val="0"/>
      <w:marBottom w:val="0"/>
      <w:divBdr>
        <w:top w:val="none" w:sz="0" w:space="0" w:color="auto"/>
        <w:left w:val="none" w:sz="0" w:space="0" w:color="auto"/>
        <w:bottom w:val="none" w:sz="0" w:space="0" w:color="auto"/>
        <w:right w:val="none" w:sz="0" w:space="0" w:color="auto"/>
      </w:divBdr>
    </w:div>
    <w:div w:id="1052191058">
      <w:bodyDiv w:val="1"/>
      <w:marLeft w:val="0"/>
      <w:marRight w:val="0"/>
      <w:marTop w:val="0"/>
      <w:marBottom w:val="0"/>
      <w:divBdr>
        <w:top w:val="none" w:sz="0" w:space="0" w:color="auto"/>
        <w:left w:val="none" w:sz="0" w:space="0" w:color="auto"/>
        <w:bottom w:val="none" w:sz="0" w:space="0" w:color="auto"/>
        <w:right w:val="none" w:sz="0" w:space="0" w:color="auto"/>
      </w:divBdr>
    </w:div>
    <w:div w:id="137823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Sample A</c:v>
                </c:pt>
              </c:strCache>
            </c:strRef>
          </c:tx>
          <c:spPr>
            <a:solidFill>
              <a:schemeClr val="accent1"/>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Sheet1!$B$2:$B$6</c:f>
              <c:numCache>
                <c:formatCode>General</c:formatCode>
                <c:ptCount val="5"/>
                <c:pt idx="0">
                  <c:v>7.9</c:v>
                </c:pt>
                <c:pt idx="1">
                  <c:v>8.0500000000000007</c:v>
                </c:pt>
                <c:pt idx="2">
                  <c:v>7.85</c:v>
                </c:pt>
                <c:pt idx="3">
                  <c:v>7.65</c:v>
                </c:pt>
                <c:pt idx="4">
                  <c:v>8.0500000000000007</c:v>
                </c:pt>
              </c:numCache>
            </c:numRef>
          </c:val>
          <c:extLst>
            <c:ext xmlns:c16="http://schemas.microsoft.com/office/drawing/2014/chart" uri="{C3380CC4-5D6E-409C-BE32-E72D297353CC}">
              <c16:uniqueId val="{00000000-8D91-4EB1-9F13-E49BC7123982}"/>
            </c:ext>
          </c:extLst>
        </c:ser>
        <c:ser>
          <c:idx val="1"/>
          <c:order val="1"/>
          <c:tx>
            <c:strRef>
              <c:f>Sheet1!$C$1</c:f>
              <c:strCache>
                <c:ptCount val="1"/>
                <c:pt idx="0">
                  <c:v>Sample B</c:v>
                </c:pt>
              </c:strCache>
            </c:strRef>
          </c:tx>
          <c:spPr>
            <a:solidFill>
              <a:schemeClr val="accent2"/>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Sheet1!$C$2:$C$6</c:f>
              <c:numCache>
                <c:formatCode>General</c:formatCode>
                <c:ptCount val="5"/>
                <c:pt idx="0">
                  <c:v>7.3</c:v>
                </c:pt>
                <c:pt idx="1">
                  <c:v>9.1</c:v>
                </c:pt>
                <c:pt idx="2">
                  <c:v>7.91</c:v>
                </c:pt>
                <c:pt idx="3">
                  <c:v>7.81</c:v>
                </c:pt>
                <c:pt idx="4">
                  <c:v>9.3000000000000007</c:v>
                </c:pt>
              </c:numCache>
            </c:numRef>
          </c:val>
          <c:extLst>
            <c:ext xmlns:c16="http://schemas.microsoft.com/office/drawing/2014/chart" uri="{C3380CC4-5D6E-409C-BE32-E72D297353CC}">
              <c16:uniqueId val="{00000001-8D91-4EB1-9F13-E49BC7123982}"/>
            </c:ext>
          </c:extLst>
        </c:ser>
        <c:ser>
          <c:idx val="2"/>
          <c:order val="2"/>
          <c:tx>
            <c:strRef>
              <c:f>Sheet1!$D$1</c:f>
              <c:strCache>
                <c:ptCount val="1"/>
                <c:pt idx="0">
                  <c:v>Sample C</c:v>
                </c:pt>
              </c:strCache>
            </c:strRef>
          </c:tx>
          <c:spPr>
            <a:solidFill>
              <a:schemeClr val="accent3"/>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Sheet1!$D$2:$D$6</c:f>
              <c:numCache>
                <c:formatCode>General</c:formatCode>
                <c:ptCount val="5"/>
                <c:pt idx="0">
                  <c:v>7.65</c:v>
                </c:pt>
                <c:pt idx="1">
                  <c:v>7.55</c:v>
                </c:pt>
                <c:pt idx="2">
                  <c:v>7.3</c:v>
                </c:pt>
                <c:pt idx="3">
                  <c:v>7.7</c:v>
                </c:pt>
                <c:pt idx="4">
                  <c:v>7.9</c:v>
                </c:pt>
              </c:numCache>
            </c:numRef>
          </c:val>
          <c:extLst>
            <c:ext xmlns:c16="http://schemas.microsoft.com/office/drawing/2014/chart" uri="{C3380CC4-5D6E-409C-BE32-E72D297353CC}">
              <c16:uniqueId val="{00000002-8D91-4EB1-9F13-E49BC7123982}"/>
            </c:ext>
          </c:extLst>
        </c:ser>
        <c:ser>
          <c:idx val="3"/>
          <c:order val="3"/>
          <c:tx>
            <c:strRef>
              <c:f>Sheet1!$E$1</c:f>
              <c:strCache>
                <c:ptCount val="1"/>
                <c:pt idx="0">
                  <c:v>Sample D</c:v>
                </c:pt>
              </c:strCache>
            </c:strRef>
          </c:tx>
          <c:spPr>
            <a:solidFill>
              <a:schemeClr val="accent4"/>
            </a:solidFill>
            <a:ln>
              <a:noFill/>
            </a:ln>
            <a:effectLst/>
          </c:spPr>
          <c:invertIfNegative val="0"/>
          <c:cat>
            <c:strRef>
              <c:f>Sheet1!$A$2:$A$6</c:f>
              <c:strCache>
                <c:ptCount val="5"/>
                <c:pt idx="0">
                  <c:v>Color</c:v>
                </c:pt>
                <c:pt idx="1">
                  <c:v>Taste</c:v>
                </c:pt>
                <c:pt idx="2">
                  <c:v>Texture</c:v>
                </c:pt>
                <c:pt idx="3">
                  <c:v>Odour</c:v>
                </c:pt>
                <c:pt idx="4">
                  <c:v>Overall acceptability</c:v>
                </c:pt>
              </c:strCache>
            </c:strRef>
          </c:cat>
          <c:val>
            <c:numRef>
              <c:f>Sheet1!$E$2:$E$6</c:f>
              <c:numCache>
                <c:formatCode>General</c:formatCode>
                <c:ptCount val="5"/>
                <c:pt idx="0">
                  <c:v>7.55</c:v>
                </c:pt>
                <c:pt idx="1">
                  <c:v>7.35</c:v>
                </c:pt>
                <c:pt idx="2">
                  <c:v>7.85</c:v>
                </c:pt>
                <c:pt idx="3">
                  <c:v>7.6</c:v>
                </c:pt>
                <c:pt idx="4">
                  <c:v>7.65</c:v>
                </c:pt>
              </c:numCache>
            </c:numRef>
          </c:val>
          <c:extLst>
            <c:ext xmlns:c16="http://schemas.microsoft.com/office/drawing/2014/chart" uri="{C3380CC4-5D6E-409C-BE32-E72D297353CC}">
              <c16:uniqueId val="{00000003-8D91-4EB1-9F13-E49BC7123982}"/>
            </c:ext>
          </c:extLst>
        </c:ser>
        <c:dLbls>
          <c:showLegendKey val="0"/>
          <c:showVal val="0"/>
          <c:showCatName val="0"/>
          <c:showSerName val="0"/>
          <c:showPercent val="0"/>
          <c:showBubbleSize val="0"/>
        </c:dLbls>
        <c:gapWidth val="219"/>
        <c:overlap val="-27"/>
        <c:axId val="2000558800"/>
        <c:axId val="2000559280"/>
      </c:barChart>
      <c:catAx>
        <c:axId val="20005588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0559280"/>
        <c:crosses val="autoZero"/>
        <c:auto val="1"/>
        <c:lblAlgn val="ctr"/>
        <c:lblOffset val="100"/>
        <c:noMultiLvlLbl val="0"/>
      </c:catAx>
      <c:valAx>
        <c:axId val="2000559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20005588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solidFill>
            <a:schemeClr val="tx1"/>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629</TotalTime>
  <Pages>8</Pages>
  <Words>2618</Words>
  <Characters>14928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SOMYA KHANNA</dc:creator>
  <cp:keywords/>
  <dc:description/>
  <cp:lastModifiedBy>SDI 1084</cp:lastModifiedBy>
  <cp:revision>95</cp:revision>
  <dcterms:created xsi:type="dcterms:W3CDTF">2025-03-11T07:30:00Z</dcterms:created>
  <dcterms:modified xsi:type="dcterms:W3CDTF">2025-03-19T06:20:00Z</dcterms:modified>
</cp:coreProperties>
</file>