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FBFA" w14:textId="77777777" w:rsidR="00276A2F" w:rsidRDefault="00E23AD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 Review on the Description, Biology, Chemistry, Insecticidal Activities and Economic Importance of </w:t>
      </w:r>
      <w:r>
        <w:rPr>
          <w:rFonts w:ascii="Times New Roman" w:hAnsi="Times New Roman" w:cs="Times New Roman"/>
          <w:b/>
          <w:i/>
          <w:sz w:val="28"/>
          <w:szCs w:val="28"/>
        </w:rPr>
        <w:t xml:space="preserve">Zanthoxylum armatum </w:t>
      </w:r>
      <w:r>
        <w:rPr>
          <w:rFonts w:ascii="Times New Roman" w:hAnsi="Times New Roman" w:cs="Times New Roman"/>
          <w:b/>
          <w:sz w:val="28"/>
          <w:szCs w:val="28"/>
        </w:rPr>
        <w:t>(Timur)</w:t>
      </w:r>
    </w:p>
    <w:p w14:paraId="669B4003" w14:textId="77777777" w:rsidR="00D449BC" w:rsidRDefault="00D449BC">
      <w:pPr>
        <w:spacing w:after="0"/>
        <w:jc w:val="center"/>
        <w:rPr>
          <w:rFonts w:ascii="Times New Roman" w:hAnsi="Times New Roman" w:cs="Times New Roman"/>
          <w:b/>
          <w:i/>
          <w:sz w:val="28"/>
          <w:szCs w:val="28"/>
        </w:rPr>
      </w:pPr>
    </w:p>
    <w:p w14:paraId="0FADDB3F" w14:textId="77777777" w:rsidR="00D449BC" w:rsidRDefault="00D449BC">
      <w:pPr>
        <w:spacing w:after="0"/>
        <w:jc w:val="both"/>
        <w:outlineLvl w:val="3"/>
        <w:rPr>
          <w:rFonts w:ascii="Times New Roman" w:eastAsia="Times New Roman" w:hAnsi="Times New Roman" w:cs="Times New Roman"/>
          <w:b/>
          <w:bCs/>
          <w:sz w:val="20"/>
          <w:szCs w:val="20"/>
        </w:rPr>
      </w:pPr>
      <w:bookmarkStart w:id="0" w:name="_GoBack"/>
      <w:bookmarkEnd w:id="0"/>
    </w:p>
    <w:p w14:paraId="05CFC18D" w14:textId="77777777" w:rsidR="00276A2F" w:rsidRDefault="00E23AD8">
      <w:pPr>
        <w:spacing w:after="0"/>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E40E2F1" w14:textId="77777777" w:rsidR="00276A2F" w:rsidRDefault="00E23AD8">
      <w:pPr>
        <w:jc w:val="both"/>
        <w:rPr>
          <w:rFonts w:ascii="Times New Roman" w:eastAsia="Times New Roman" w:hAnsi="Times New Roman" w:cs="Times New Roman"/>
          <w:sz w:val="24"/>
          <w:szCs w:val="24"/>
        </w:rPr>
      </w:pPr>
      <w:r>
        <w:rPr>
          <w:rFonts w:ascii="Times New Roman" w:hAnsi="Times New Roman" w:cs="Times New Roman"/>
          <w:i/>
          <w:color w:val="1F243C"/>
          <w:sz w:val="24"/>
          <w:szCs w:val="24"/>
          <w:shd w:val="clear" w:color="auto" w:fill="FFFFFF"/>
        </w:rPr>
        <w:t xml:space="preserve">Zanthoxylum armatum </w:t>
      </w:r>
      <w:r>
        <w:rPr>
          <w:rFonts w:ascii="Times New Roman" w:hAnsi="Times New Roman" w:cs="Times New Roman"/>
          <w:color w:val="1F243C"/>
          <w:sz w:val="24"/>
          <w:szCs w:val="24"/>
          <w:shd w:val="clear" w:color="auto" w:fill="FFFFFF"/>
        </w:rPr>
        <w:t>DC., also known as "Timur" or "Toothache tree," is a medicinal plant from the Rutaceae family that is indigenous to the subtropical areas of the Himalayas and South-East Asia. It is highly valued for its cultural, economic, and medicinal significance in it</w:t>
      </w:r>
      <w:r>
        <w:rPr>
          <w:rFonts w:ascii="Times New Roman" w:hAnsi="Times New Roman" w:cs="Times New Roman"/>
          <w:color w:val="1F243C"/>
          <w:sz w:val="24"/>
          <w:szCs w:val="24"/>
          <w:shd w:val="clear" w:color="auto" w:fill="FFFFFF"/>
        </w:rPr>
        <w:t>s native regions, particularly in India, Nepal, Bhutan, and China. This comprehensive review delves into the botanical characteristics, reproductive biology, chemistry, insecticidal activities and the economic importance of its medicinal and culinary appli</w:t>
      </w:r>
      <w:r>
        <w:rPr>
          <w:rFonts w:ascii="Times New Roman" w:hAnsi="Times New Roman" w:cs="Times New Roman"/>
          <w:color w:val="1F243C"/>
          <w:sz w:val="24"/>
          <w:szCs w:val="24"/>
          <w:shd w:val="clear" w:color="auto" w:fill="FFFFFF"/>
        </w:rPr>
        <w:t xml:space="preserve">cations. This versatile plant has garnered attention due to its essential oils, alkaloids, and other bioactive compounds, which have displayed pharmacological effects, making it valuable for traditional medicine, culinary uses, and agroforestry systems. </w:t>
      </w:r>
      <w:r>
        <w:rPr>
          <w:rFonts w:ascii="Times New Roman" w:eastAsia="Times New Roman" w:hAnsi="Times New Roman" w:cs="Times New Roman"/>
          <w:sz w:val="24"/>
          <w:szCs w:val="24"/>
        </w:rPr>
        <w:t>In</w:t>
      </w:r>
      <w:r>
        <w:rPr>
          <w:rFonts w:ascii="Times New Roman" w:eastAsia="Times New Roman" w:hAnsi="Times New Roman" w:cs="Times New Roman"/>
          <w:sz w:val="24"/>
          <w:szCs w:val="24"/>
        </w:rPr>
        <w:t>secticidal properties are demonstrated by the natural bioactive compounds of Zanthoxylum armatum (Rutaceae). The essential oil extracted from the twigs of this plant was discovered to have potent insecticidal properties against Lasioderma serricorne and Tr</w:t>
      </w:r>
      <w:r>
        <w:rPr>
          <w:rFonts w:ascii="Times New Roman" w:eastAsia="Times New Roman" w:hAnsi="Times New Roman" w:cs="Times New Roman"/>
          <w:sz w:val="24"/>
          <w:szCs w:val="24"/>
        </w:rPr>
        <w:t>ibolium castaneum, two stored-product insects.</w:t>
      </w:r>
      <w:r>
        <w:rPr>
          <w:rFonts w:ascii="Times New Roman" w:hAnsi="Times New Roman" w:cs="Times New Roman"/>
          <w:color w:val="212121"/>
          <w:sz w:val="24"/>
          <w:szCs w:val="24"/>
          <w:shd w:val="clear" w:color="auto" w:fill="FFFFFF"/>
        </w:rPr>
        <w:t> </w:t>
      </w:r>
      <w:r>
        <w:rPr>
          <w:rFonts w:ascii="Times New Roman" w:hAnsi="Times New Roman" w:cs="Times New Roman"/>
          <w:color w:val="1F243C"/>
          <w:sz w:val="24"/>
          <w:szCs w:val="24"/>
          <w:shd w:val="clear" w:color="auto" w:fill="FFFFFF"/>
        </w:rPr>
        <w:t>The review thoroughly examines the description, biological traits, chemical makeup,</w:t>
      </w:r>
      <w:r>
        <w:rPr>
          <w:rFonts w:ascii="Times New Roman" w:hAnsi="Times New Roman" w:cs="Times New Roman"/>
          <w:b/>
          <w:color w:val="1F243C"/>
          <w:sz w:val="24"/>
          <w:szCs w:val="24"/>
          <w:shd w:val="clear" w:color="auto" w:fill="FFFFFF"/>
        </w:rPr>
        <w:t xml:space="preserve"> </w:t>
      </w:r>
      <w:r>
        <w:rPr>
          <w:rFonts w:ascii="Times New Roman" w:hAnsi="Times New Roman" w:cs="Times New Roman"/>
          <w:color w:val="1F243C"/>
          <w:sz w:val="24"/>
          <w:szCs w:val="24"/>
          <w:shd w:val="clear" w:color="auto" w:fill="FFFFFF"/>
        </w:rPr>
        <w:t xml:space="preserve">insecticidal activities and economic importance of </w:t>
      </w:r>
      <w:r>
        <w:rPr>
          <w:rFonts w:ascii="Times New Roman" w:hAnsi="Times New Roman" w:cs="Times New Roman"/>
          <w:i/>
          <w:color w:val="1F243C"/>
          <w:sz w:val="24"/>
          <w:szCs w:val="24"/>
          <w:shd w:val="clear" w:color="auto" w:fill="FFFFFF"/>
        </w:rPr>
        <w:t>Zanthoxylum armatum</w:t>
      </w:r>
      <w:r>
        <w:rPr>
          <w:rFonts w:ascii="Times New Roman" w:hAnsi="Times New Roman" w:cs="Times New Roman"/>
          <w:color w:val="1F243C"/>
          <w:sz w:val="24"/>
          <w:szCs w:val="24"/>
          <w:shd w:val="clear" w:color="auto" w:fill="FFFFFF"/>
        </w:rPr>
        <w:t>, emphasizing its potential for sustainable cultivation</w:t>
      </w:r>
      <w:r>
        <w:rPr>
          <w:rFonts w:ascii="Times New Roman" w:hAnsi="Times New Roman" w:cs="Times New Roman"/>
          <w:color w:val="1F243C"/>
          <w:sz w:val="24"/>
          <w:szCs w:val="24"/>
          <w:shd w:val="clear" w:color="auto" w:fill="FFFFFF"/>
        </w:rPr>
        <w:t xml:space="preserve"> and preservation.</w:t>
      </w:r>
    </w:p>
    <w:p w14:paraId="6A4EEB2D" w14:textId="77777777" w:rsidR="00276A2F" w:rsidRDefault="00E23AD8">
      <w:pPr>
        <w:pStyle w:val="Heading4"/>
        <w:spacing w:before="0" w:beforeAutospacing="0" w:after="0" w:afterAutospacing="0" w:line="276" w:lineRule="auto"/>
        <w:jc w:val="both"/>
        <w:rPr>
          <w:rStyle w:val="Strong"/>
          <w:bCs/>
        </w:rPr>
      </w:pPr>
      <w:r>
        <w:t>Keywords:</w:t>
      </w:r>
      <w:r>
        <w:rPr>
          <w:b w:val="0"/>
        </w:rPr>
        <w:t xml:space="preserve"> </w:t>
      </w:r>
      <w:r>
        <w:rPr>
          <w:rStyle w:val="Emphasis"/>
          <w:b w:val="0"/>
        </w:rPr>
        <w:t>Zanthoxylum armatum</w:t>
      </w:r>
      <w:r>
        <w:rPr>
          <w:b w:val="0"/>
        </w:rPr>
        <w:t>, traditional medicine, economic importance, pharmacology, agroforestry etc,.</w:t>
      </w:r>
    </w:p>
    <w:p w14:paraId="70A0FCF4" w14:textId="77777777" w:rsidR="00276A2F" w:rsidRDefault="00E23AD8">
      <w:pPr>
        <w:pStyle w:val="Heading3"/>
        <w:spacing w:before="0"/>
        <w:jc w:val="both"/>
        <w:rPr>
          <w:rFonts w:ascii="Times New Roman" w:hAnsi="Times New Roman" w:cs="Times New Roman"/>
          <w:color w:val="auto"/>
          <w:sz w:val="24"/>
          <w:szCs w:val="24"/>
        </w:rPr>
      </w:pPr>
      <w:r>
        <w:rPr>
          <w:rStyle w:val="Strong"/>
          <w:rFonts w:ascii="Times New Roman" w:hAnsi="Times New Roman" w:cs="Times New Roman"/>
          <w:b/>
          <w:bCs/>
          <w:color w:val="auto"/>
          <w:sz w:val="24"/>
          <w:szCs w:val="24"/>
        </w:rPr>
        <w:t>INTRODUCTION</w:t>
      </w:r>
    </w:p>
    <w:p w14:paraId="6B151426" w14:textId="77777777" w:rsidR="00276A2F" w:rsidRDefault="00E23AD8">
      <w:pPr>
        <w:pStyle w:val="NormalWeb"/>
        <w:spacing w:before="0" w:beforeAutospacing="0" w:after="0" w:afterAutospacing="0" w:line="276" w:lineRule="auto"/>
        <w:jc w:val="both"/>
        <w:rPr>
          <w:color w:val="1F243C"/>
          <w:shd w:val="clear" w:color="auto" w:fill="FFFFFF"/>
        </w:rPr>
      </w:pPr>
      <w:r>
        <w:rPr>
          <w:i/>
          <w:color w:val="1F243C"/>
          <w:shd w:val="clear" w:color="auto" w:fill="FFFFFF"/>
        </w:rPr>
        <w:t xml:space="preserve">Zanthoxylum armatum </w:t>
      </w:r>
      <w:r>
        <w:rPr>
          <w:color w:val="1F243C"/>
          <w:shd w:val="clear" w:color="auto" w:fill="FFFFFF"/>
        </w:rPr>
        <w:t>DC. is an important medicinal and aromatic plant from the Rutaceae family and is commonly referre</w:t>
      </w:r>
      <w:r>
        <w:rPr>
          <w:color w:val="1F243C"/>
          <w:shd w:val="clear" w:color="auto" w:fill="FFFFFF"/>
        </w:rPr>
        <w:t>d to as "Timur" in Nepal, and in other regions, it is known as "Nepalese pepper" or "Toothache tree." It is native to the subtropical and tropical regions of the Himalayan belt and can be found widely distributed across Nepal, Bhutan, northern India, Pakis</w:t>
      </w:r>
      <w:r>
        <w:rPr>
          <w:color w:val="1F243C"/>
          <w:shd w:val="clear" w:color="auto" w:fill="FFFFFF"/>
        </w:rPr>
        <w:t>tan, China, and even parts of Southeast Asia.</w:t>
      </w:r>
    </w:p>
    <w:p w14:paraId="22B2EB38" w14:textId="77777777" w:rsidR="00276A2F" w:rsidRDefault="00E23AD8">
      <w:pPr>
        <w:pStyle w:val="NormalWeb"/>
        <w:spacing w:before="0" w:beforeAutospacing="0" w:after="0" w:afterAutospacing="0" w:line="276" w:lineRule="auto"/>
        <w:jc w:val="center"/>
        <w:rPr>
          <w:i/>
          <w:color w:val="1F243C"/>
          <w:shd w:val="clear" w:color="auto" w:fill="FFFFFF"/>
        </w:rPr>
      </w:pPr>
      <w:r>
        <w:rPr>
          <w:noProof/>
        </w:rPr>
        <w:drawing>
          <wp:inline distT="0" distB="0" distL="0" distR="0" wp14:anchorId="604B705D" wp14:editId="49227D72">
            <wp:extent cx="5740842" cy="2557507"/>
            <wp:effectExtent l="0" t="0" r="0" b="0"/>
            <wp:docPr id="1026" name="Picture 1" descr="Zanthoxylum armatum - Thorny Pepper, Sichuan Pepper - Jurassicplants  Nurse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5740842" cy="2557507"/>
                    </a:xfrm>
                    <a:prstGeom prst="rect">
                      <a:avLst/>
                    </a:prstGeom>
                    <a:ln>
                      <a:noFill/>
                    </a:ln>
                  </pic:spPr>
                </pic:pic>
              </a:graphicData>
            </a:graphic>
          </wp:inline>
        </w:drawing>
      </w:r>
      <w:r>
        <w:rPr>
          <w:b/>
        </w:rPr>
        <w:t xml:space="preserve">Figure 1: </w:t>
      </w:r>
      <w:r>
        <w:rPr>
          <w:b/>
          <w:i/>
          <w:color w:val="1F243C"/>
          <w:shd w:val="clear" w:color="auto" w:fill="FFFFFF"/>
        </w:rPr>
        <w:t>Zanthoxylum armatum</w:t>
      </w:r>
    </w:p>
    <w:p w14:paraId="44F68F19" w14:textId="77777777" w:rsidR="00276A2F" w:rsidRDefault="00E23AD8">
      <w:pPr>
        <w:pStyle w:val="NormalWeb"/>
        <w:spacing w:before="0" w:beforeAutospacing="0" w:after="0" w:afterAutospacing="0" w:line="276" w:lineRule="auto"/>
        <w:jc w:val="both"/>
        <w:rPr>
          <w:i/>
          <w:color w:val="1F243C"/>
          <w:shd w:val="clear" w:color="auto" w:fill="FFFFFF"/>
        </w:rPr>
      </w:pPr>
      <w:r>
        <w:lastRenderedPageBreak/>
        <w:t xml:space="preserve"> </w:t>
      </w:r>
      <w:r>
        <w:rPr>
          <w:color w:val="1F243C"/>
          <w:shd w:val="clear" w:color="auto" w:fill="FFFFFF"/>
        </w:rPr>
        <w:t>The plant grows best between altitudes of 1,000 to 2,500 meters above sea level, typically in hilly terrains, riverbanks, and forested slopes. It is highly prized for its diverse uses in traditional medicine, cooking, and various industrial uses. Its fruit</w:t>
      </w:r>
      <w:r>
        <w:rPr>
          <w:color w:val="1F243C"/>
          <w:shd w:val="clear" w:color="auto" w:fill="FFFFFF"/>
        </w:rPr>
        <w:t>s, bark, seeds, and leaves have been used for centuries in indigenous medicinal systems like Ayurveda, Unani, and traditional Chinese medicine to address various health issues such as digestive disorders, respiratory problems, dental ailments, and skin dis</w:t>
      </w:r>
      <w:r>
        <w:rPr>
          <w:color w:val="1F243C"/>
          <w:shd w:val="clear" w:color="auto" w:fill="FFFFFF"/>
        </w:rPr>
        <w:t xml:space="preserve">eases. In recent times, </w:t>
      </w:r>
      <w:r>
        <w:rPr>
          <w:i/>
          <w:color w:val="1F243C"/>
          <w:shd w:val="clear" w:color="auto" w:fill="FFFFFF"/>
        </w:rPr>
        <w:t xml:space="preserve">Zanthoxylum armatum </w:t>
      </w:r>
      <w:r>
        <w:rPr>
          <w:color w:val="1F243C"/>
          <w:shd w:val="clear" w:color="auto" w:fill="FFFFFF"/>
        </w:rPr>
        <w:t xml:space="preserve">has attracted significant attention in pharmacological research due to its powerful bioactive compounds, including essential oils, alkaloids, flavonoids, and terpenoids, which exhibit antimicrobial, antioxidant, </w:t>
      </w:r>
      <w:r>
        <w:rPr>
          <w:color w:val="1F243C"/>
          <w:shd w:val="clear" w:color="auto" w:fill="FFFFFF"/>
        </w:rPr>
        <w:t xml:space="preserve">anti-inflammatory, and insecticidal properties. Traditionally, </w:t>
      </w:r>
      <w:r>
        <w:rPr>
          <w:i/>
          <w:color w:val="1F243C"/>
          <w:shd w:val="clear" w:color="auto" w:fill="FFFFFF"/>
        </w:rPr>
        <w:t xml:space="preserve">Zanthoxylum armatum </w:t>
      </w:r>
      <w:r>
        <w:rPr>
          <w:color w:val="1F243C"/>
          <w:shd w:val="clear" w:color="auto" w:fill="FFFFFF"/>
        </w:rPr>
        <w:t>is mainly known for its pungent fruits, widely used as a spice and seasoning in South Asian cuisine. The dried fruits, known as Timur or Nepalese pepper, are highly valued f</w:t>
      </w:r>
      <w:r>
        <w:rPr>
          <w:color w:val="1F243C"/>
          <w:shd w:val="clear" w:color="auto" w:fill="FFFFFF"/>
        </w:rPr>
        <w:t xml:space="preserve">or their sharp, citrusy, and peppery taste. They are commonly included in spice blends, pickles, and chutneys, especially in Nepal, India, Bhutan, and Tibet. The fruit also holds economic importance in local spice markets, where it is traded as a valuable </w:t>
      </w:r>
      <w:r>
        <w:rPr>
          <w:color w:val="1F243C"/>
          <w:shd w:val="clear" w:color="auto" w:fill="FFFFFF"/>
        </w:rPr>
        <w:t xml:space="preserve">commodity. The essential oils extracted from the fruits are used in aromatherapy, cosmetics, perfumery, and food industries due to their distinctive flavor profile and therapeutic benefits </w:t>
      </w:r>
      <w:r>
        <w:rPr>
          <w:b/>
          <w:color w:val="1F243C"/>
          <w:shd w:val="clear" w:color="auto" w:fill="FFFFFF"/>
        </w:rPr>
        <w:t>[1, 2].</w:t>
      </w:r>
    </w:p>
    <w:p w14:paraId="41DC7E0F" w14:textId="73FA012D" w:rsidR="00276A2F" w:rsidRDefault="00534E9B">
      <w:pPr>
        <w:pStyle w:val="NormalWeb"/>
        <w:spacing w:before="0" w:beforeAutospacing="0" w:after="0" w:afterAutospacing="0" w:line="276" w:lineRule="auto"/>
        <w:jc w:val="both"/>
      </w:pPr>
      <w:r>
        <w:rPr>
          <w:noProof/>
        </w:rPr>
        <mc:AlternateContent>
          <mc:Choice Requires="wps">
            <w:drawing>
              <wp:anchor distT="0" distB="0" distL="114300" distR="114300" simplePos="0" relativeHeight="251659264" behindDoc="0" locked="0" layoutInCell="1" allowOverlap="1" wp14:anchorId="590C1E19" wp14:editId="07157290">
                <wp:simplePos x="0" y="0"/>
                <wp:positionH relativeFrom="column">
                  <wp:posOffset>2782957</wp:posOffset>
                </wp:positionH>
                <wp:positionV relativeFrom="paragraph">
                  <wp:posOffset>1804946</wp:posOffset>
                </wp:positionV>
                <wp:extent cx="604299" cy="174929"/>
                <wp:effectExtent l="0" t="0" r="24765" b="15875"/>
                <wp:wrapNone/>
                <wp:docPr id="1251314706" name="Rectangle 1"/>
                <wp:cNvGraphicFramePr/>
                <a:graphic xmlns:a="http://schemas.openxmlformats.org/drawingml/2006/main">
                  <a:graphicData uri="http://schemas.microsoft.com/office/word/2010/wordprocessingShape">
                    <wps:wsp>
                      <wps:cNvSpPr/>
                      <wps:spPr>
                        <a:xfrm>
                          <a:off x="0" y="0"/>
                          <a:ext cx="604299" cy="17492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4C4C6" id="Rectangle 1" o:spid="_x0000_s1026" style="position:absolute;margin-left:219.15pt;margin-top:142.1pt;width:47.6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8afAIAAEEFAAAOAAAAZHJzL2Uyb0RvYy54bWysVE1P3DAQvVfqf7B8L/noAt0VWbQCUVVC&#10;gICKs3HsTSTH4469m93++o6dbECAeqh6cWzPzJuZlzc+O991hm0V+hZsxYujnDNlJdStXVf85+PV&#10;l2+c+SBsLQxYVfG98vx8+fnTWe8WqoQGTK2QEYj1i95VvAnBLbLMy0Z1wh+BU5aMGrATgY64zmoU&#10;PaF3Jivz/CTrAWuHIJX3dHs5GPky4WutZLjV2qvATMWptpBWTOtzXLPlmVisUbimlWMZ4h+q6ERr&#10;KekEdSmCYBts30F1rUTwoMORhC4DrVupUg/UTZG/6eahEU6lXogc7yaa/P+DlTfbO2RtTf+uPC6+&#10;FrPT/IQzKzr6V/fEnrBro1gReeqdX5D7g7vD8eRpG5veaezil9phu8TtfuJW7QKTdHmSz8r5nDNJ&#10;puJ0Ni/nETN7CXbow3cFHYubiiMlT4yK7bUPg+vBheJiMUP6tAt7o2IFxt4rTe1QwjJFJyGpC4Ns&#10;K0gCQkplQzGYGlGr4bo4zvOkBapnikjVJcCIrFtjJuwRIIr0PfZQ6+gfQ1XS4RSc/62wIXiKSJnB&#10;him4ay3gRwCGuhozD/4HkgZqIkvPUO/pZyMMU+CdvGqJ62vhw51Akj0NCI1yuKVFG+grDuOOswbw&#10;90f30Z/USFbOehqjivtfG4GKM/PDkk7nxWwW5y4dZsenJR3wteX5tcVuugug31TQo+Fk2kb/YA5b&#10;jdA90cSvYlYyCSspd8VlwMPhIgzjTW+GVKtVcqNZcyJc2wcnI3hkNWrpcfck0I2CC6TUGziMnFi8&#10;0d3gGyMtrDYBdJtE+cLryDfNaRLO+KbEh+D1OXm9vHzLPwAAAP//AwBQSwMEFAAGAAgAAAAhABIE&#10;CtDeAAAACwEAAA8AAABkcnMvZG93bnJldi54bWxMj8tOwzAQRfdI/IM1SOyo82gghEwqKGKLRMuG&#10;3SQekoj4odhpw99jVrAc3aN7z9S7VU/ixLMfrUFINwkINp1Vo+kR3o8vNyUIH8gomqxhhG/2sGsu&#10;L2qqlD2bNz4dQi9iifEVIQwhuEpK3w2syW+sYxOzTztrCvGce6lmOsdyPcksSW6lptHEhYEc7wfu&#10;vg6LRlBl6J7vyRWvbeKWj+PerU9UIF5frY8PIAKv4Q+GX/2oDk10au1ilBcTwjYv84giZOU2AxGJ&#10;Is8LEC1CnqZ3IJta/v+h+QEAAP//AwBQSwECLQAUAAYACAAAACEAtoM4kv4AAADhAQAAEwAAAAAA&#10;AAAAAAAAAAAAAAAAW0NvbnRlbnRfVHlwZXNdLnhtbFBLAQItABQABgAIAAAAIQA4/SH/1gAAAJQB&#10;AAALAAAAAAAAAAAAAAAAAC8BAABfcmVscy8ucmVsc1BLAQItABQABgAIAAAAIQDpWn8afAIAAEEF&#10;AAAOAAAAAAAAAAAAAAAAAC4CAABkcnMvZTJvRG9jLnhtbFBLAQItABQABgAIAAAAIQASBArQ3gAA&#10;AAsBAAAPAAAAAAAAAAAAAAAAANYEAABkcnMvZG93bnJldi54bWxQSwUGAAAAAAQABADzAAAA4QUA&#10;AAAA&#10;" fillcolor="#4f81bd [3204]" strokecolor="#0a121c [484]" strokeweight="2pt"/>
            </w:pict>
          </mc:Fallback>
        </mc:AlternateContent>
      </w:r>
      <w:r>
        <w:rPr>
          <w:noProof/>
        </w:rPr>
        <w:drawing>
          <wp:inline distT="0" distB="0" distL="0" distR="0" wp14:anchorId="4B335A33" wp14:editId="0C1843ED">
            <wp:extent cx="5731510" cy="4071620"/>
            <wp:effectExtent l="0" t="0" r="0" b="0"/>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5731510" cy="4071620"/>
                    </a:xfrm>
                    <a:prstGeom prst="rect">
                      <a:avLst/>
                    </a:prstGeom>
                  </pic:spPr>
                </pic:pic>
              </a:graphicData>
            </a:graphic>
          </wp:inline>
        </w:drawing>
      </w:r>
    </w:p>
    <w:p w14:paraId="42DCE655" w14:textId="77777777" w:rsidR="00276A2F" w:rsidRDefault="00E23AD8">
      <w:pPr>
        <w:pStyle w:val="Heading4"/>
        <w:spacing w:before="0" w:beforeAutospacing="0" w:after="0" w:afterAutospacing="0" w:line="276" w:lineRule="auto"/>
        <w:jc w:val="center"/>
        <w:rPr>
          <w:b w:val="0"/>
          <w:i/>
          <w:color w:val="1F243C"/>
          <w:shd w:val="clear" w:color="auto" w:fill="FFFFFF"/>
        </w:rPr>
      </w:pPr>
      <w:r>
        <w:rPr>
          <w:color w:val="1F243C"/>
          <w:shd w:val="clear" w:color="auto" w:fill="FFFFFF"/>
        </w:rPr>
        <w:t>Figure 2:</w:t>
      </w:r>
      <w:r>
        <w:rPr>
          <w:b w:val="0"/>
          <w:color w:val="1F243C"/>
          <w:shd w:val="clear" w:color="auto" w:fill="FFFFFF"/>
        </w:rPr>
        <w:t xml:space="preserve"> Traditional Importance of</w:t>
      </w:r>
      <w:r>
        <w:rPr>
          <w:b w:val="0"/>
          <w:i/>
          <w:color w:val="1F243C"/>
          <w:shd w:val="clear" w:color="auto" w:fill="FFFFFF"/>
        </w:rPr>
        <w:t xml:space="preserve"> Zanthoxylum armatum</w:t>
      </w:r>
    </w:p>
    <w:p w14:paraId="2F7D1F66" w14:textId="77777777" w:rsidR="00276A2F" w:rsidRDefault="00E23AD8">
      <w:pPr>
        <w:pStyle w:val="Heading4"/>
        <w:spacing w:before="0" w:beforeAutospacing="0" w:after="0" w:afterAutospacing="0" w:line="276" w:lineRule="auto"/>
        <w:jc w:val="both"/>
        <w:rPr>
          <w:rStyle w:val="Strong"/>
          <w:b/>
          <w:bCs/>
        </w:rPr>
      </w:pPr>
      <w:r>
        <w:rPr>
          <w:b w:val="0"/>
          <w:i/>
          <w:color w:val="1F243C"/>
          <w:shd w:val="clear" w:color="auto" w:fill="FFFFFF"/>
        </w:rPr>
        <w:t xml:space="preserve">Zanthoxylum armatum </w:t>
      </w:r>
      <w:r>
        <w:rPr>
          <w:b w:val="0"/>
          <w:color w:val="1F243C"/>
          <w:shd w:val="clear" w:color="auto" w:fill="FFFFFF"/>
        </w:rPr>
        <w:t>plays a crucial role in local agroforestry systems from an ecological perspective due to its ability to thrive in degraded soils and withstand harsh environmental conditions. Its drought-resistant nature makes it an ideal choice for aff</w:t>
      </w:r>
      <w:r>
        <w:rPr>
          <w:b w:val="0"/>
          <w:color w:val="1F243C"/>
          <w:shd w:val="clear" w:color="auto" w:fill="FFFFFF"/>
        </w:rPr>
        <w:t xml:space="preserve">orestation programs and erosion control. Additionally, the plant's thorny branches serve as a natural barrier or hedge plant in farming systems, protecting crops from animals and preventing soil erosion. In </w:t>
      </w:r>
      <w:r>
        <w:rPr>
          <w:b w:val="0"/>
          <w:color w:val="1F243C"/>
          <w:shd w:val="clear" w:color="auto" w:fill="FFFFFF"/>
        </w:rPr>
        <w:lastRenderedPageBreak/>
        <w:t>recent years, there has been a growing interest i</w:t>
      </w:r>
      <w:r>
        <w:rPr>
          <w:b w:val="0"/>
          <w:color w:val="1F243C"/>
          <w:shd w:val="clear" w:color="auto" w:fill="FFFFFF"/>
        </w:rPr>
        <w:t xml:space="preserve">n </w:t>
      </w:r>
      <w:r>
        <w:rPr>
          <w:b w:val="0"/>
          <w:i/>
          <w:color w:val="1F243C"/>
          <w:shd w:val="clear" w:color="auto" w:fill="FFFFFF"/>
        </w:rPr>
        <w:t xml:space="preserve">Zanthoxylum armatum </w:t>
      </w:r>
      <w:r>
        <w:rPr>
          <w:b w:val="0"/>
          <w:color w:val="1F243C"/>
          <w:shd w:val="clear" w:color="auto" w:fill="FFFFFF"/>
        </w:rPr>
        <w:t xml:space="preserve">for its potential in sustainable agriculture and eco-friendly pest management. Recent studies have focused on its bioactive compounds, such as limonene and geraniol, which have strong insecticidal and repellent properties, making the </w:t>
      </w:r>
      <w:r>
        <w:rPr>
          <w:b w:val="0"/>
          <w:color w:val="1F243C"/>
          <w:shd w:val="clear" w:color="auto" w:fill="FFFFFF"/>
        </w:rPr>
        <w:t xml:space="preserve">plant a promising candidate for the development of organic pesticides and insect repellents. </w:t>
      </w:r>
      <w:r>
        <w:rPr>
          <w:b w:val="0"/>
          <w:i/>
          <w:color w:val="1F243C"/>
          <w:shd w:val="clear" w:color="auto" w:fill="FFFFFF"/>
        </w:rPr>
        <w:t xml:space="preserve">Zanthoxylum armatum </w:t>
      </w:r>
      <w:r>
        <w:rPr>
          <w:b w:val="0"/>
          <w:color w:val="1F243C"/>
          <w:shd w:val="clear" w:color="auto" w:fill="FFFFFF"/>
        </w:rPr>
        <w:t>is gaining recognition not only for its traditional significance but also for its potential in modern pharmaceuticals, food industries, and sus</w:t>
      </w:r>
      <w:r>
        <w:rPr>
          <w:b w:val="0"/>
          <w:color w:val="1F243C"/>
          <w:shd w:val="clear" w:color="auto" w:fill="FFFFFF"/>
        </w:rPr>
        <w:t xml:space="preserve">tainable farming practices. This review aims to provide a detailed exploration of the botanical, biological, chemical, and economic significance of </w:t>
      </w:r>
      <w:r>
        <w:rPr>
          <w:b w:val="0"/>
          <w:i/>
          <w:color w:val="1F243C"/>
          <w:shd w:val="clear" w:color="auto" w:fill="FFFFFF"/>
        </w:rPr>
        <w:t>Zanthoxylum armatum</w:t>
      </w:r>
      <w:r>
        <w:rPr>
          <w:b w:val="0"/>
          <w:color w:val="1F243C"/>
          <w:shd w:val="clear" w:color="auto" w:fill="FFFFFF"/>
        </w:rPr>
        <w:t xml:space="preserve">, with a focus on recent research findings and its applications in various sectors </w:t>
      </w:r>
      <w:r>
        <w:rPr>
          <w:color w:val="1F243C"/>
          <w:shd w:val="clear" w:color="auto" w:fill="FFFFFF"/>
        </w:rPr>
        <w:t>[3, 4,</w:t>
      </w:r>
      <w:r>
        <w:rPr>
          <w:color w:val="1F243C"/>
          <w:shd w:val="clear" w:color="auto" w:fill="FFFFFF"/>
        </w:rPr>
        <w:t xml:space="preserve"> 5].</w:t>
      </w:r>
    </w:p>
    <w:p w14:paraId="6E2A61B2" w14:textId="77777777" w:rsidR="00276A2F" w:rsidRDefault="00E23AD8">
      <w:pPr>
        <w:pStyle w:val="Heading4"/>
        <w:spacing w:before="0" w:beforeAutospacing="0" w:after="0" w:afterAutospacing="0" w:line="276" w:lineRule="auto"/>
        <w:jc w:val="both"/>
        <w:rPr>
          <w:rStyle w:val="Strong"/>
          <w:b/>
          <w:bCs/>
        </w:rPr>
      </w:pPr>
      <w:r>
        <w:rPr>
          <w:rStyle w:val="Strong"/>
          <w:b/>
          <w:bCs/>
        </w:rPr>
        <w:t>DESCRIPTION</w:t>
      </w:r>
    </w:p>
    <w:p w14:paraId="6AF2DB1A" w14:textId="77777777" w:rsidR="00276A2F" w:rsidRDefault="00E23AD8">
      <w:pPr>
        <w:pStyle w:val="Heading4"/>
        <w:spacing w:before="0" w:beforeAutospacing="0" w:after="0" w:afterAutospacing="0" w:line="276" w:lineRule="auto"/>
        <w:jc w:val="both"/>
        <w:rPr>
          <w:b w:val="0"/>
        </w:rPr>
      </w:pPr>
      <w:r>
        <w:rPr>
          <w:b w:val="0"/>
          <w:i/>
          <w:color w:val="1F243C"/>
          <w:shd w:val="clear" w:color="auto" w:fill="FFFFFF"/>
        </w:rPr>
        <w:t xml:space="preserve">Zanthoxylum armatum </w:t>
      </w:r>
      <w:r>
        <w:rPr>
          <w:b w:val="0"/>
          <w:color w:val="1F243C"/>
          <w:shd w:val="clear" w:color="auto" w:fill="FFFFFF"/>
        </w:rPr>
        <w:t>DC. is a deciduous shrub or small tree that is commonly referred to as "Timur," "Toothache tree," or "Winged prickly ash" and it belongs to the Rutaceae family. The plant is indigenous to the subtropical and tropical ar</w:t>
      </w:r>
      <w:r>
        <w:rPr>
          <w:b w:val="0"/>
          <w:color w:val="1F243C"/>
          <w:shd w:val="clear" w:color="auto" w:fill="FFFFFF"/>
        </w:rPr>
        <w:t>eas of the Himalayas, such as Nepal, India, Bhutan, Pakistan, and certain regions of China.</w:t>
      </w:r>
    </w:p>
    <w:p w14:paraId="01CC74F4" w14:textId="77777777" w:rsidR="00276A2F" w:rsidRDefault="00E23AD8">
      <w:pPr>
        <w:pStyle w:val="NormalWeb"/>
        <w:spacing w:before="0" w:beforeAutospacing="0" w:after="0" w:afterAutospacing="0" w:line="276" w:lineRule="auto"/>
      </w:pPr>
      <w:r>
        <w:rPr>
          <w:noProof/>
        </w:rPr>
        <w:drawing>
          <wp:inline distT="0" distB="0" distL="0" distR="0" wp14:anchorId="19F29612" wp14:editId="0A73E225">
            <wp:extent cx="5732890" cy="2615979"/>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9" cstate="print"/>
                    <a:srcRect/>
                    <a:stretch/>
                  </pic:blipFill>
                  <pic:spPr>
                    <a:xfrm>
                      <a:off x="0" y="0"/>
                      <a:ext cx="5732890" cy="2615979"/>
                    </a:xfrm>
                    <a:prstGeom prst="rect">
                      <a:avLst/>
                    </a:prstGeom>
                  </pic:spPr>
                </pic:pic>
              </a:graphicData>
            </a:graphic>
          </wp:inline>
        </w:drawing>
      </w:r>
    </w:p>
    <w:p w14:paraId="1BAF5589" w14:textId="77777777" w:rsidR="00276A2F" w:rsidRDefault="00E23AD8">
      <w:pPr>
        <w:pStyle w:val="Heading4"/>
        <w:spacing w:before="0" w:beforeAutospacing="0" w:after="0" w:afterAutospacing="0" w:line="276" w:lineRule="auto"/>
        <w:jc w:val="center"/>
        <w:rPr>
          <w:rStyle w:val="Strong"/>
          <w:b/>
          <w:bCs/>
        </w:rPr>
      </w:pPr>
      <w:r>
        <w:rPr>
          <w:color w:val="1F243C"/>
          <w:shd w:val="clear" w:color="auto" w:fill="FFFFFF"/>
        </w:rPr>
        <w:t xml:space="preserve">Figure 3: </w:t>
      </w:r>
      <w:r>
        <w:rPr>
          <w:rStyle w:val="Strong"/>
          <w:bCs/>
        </w:rPr>
        <w:t>Description</w:t>
      </w:r>
      <w:r>
        <w:rPr>
          <w:rStyle w:val="Strong"/>
          <w:b/>
          <w:bCs/>
        </w:rPr>
        <w:t xml:space="preserve"> </w:t>
      </w:r>
      <w:r>
        <w:rPr>
          <w:rStyle w:val="Strong"/>
          <w:bCs/>
        </w:rPr>
        <w:t xml:space="preserve">of </w:t>
      </w:r>
      <w:r>
        <w:rPr>
          <w:b w:val="0"/>
          <w:i/>
          <w:color w:val="1F243C"/>
          <w:shd w:val="clear" w:color="auto" w:fill="FFFFFF"/>
        </w:rPr>
        <w:t>Zanthoxylum armatum</w:t>
      </w:r>
    </w:p>
    <w:p w14:paraId="307138A6" w14:textId="77777777" w:rsidR="00276A2F" w:rsidRDefault="00E23AD8">
      <w:pPr>
        <w:pStyle w:val="NormalWeb"/>
        <w:spacing w:before="0" w:beforeAutospacing="0" w:after="0" w:afterAutospacing="0" w:line="276" w:lineRule="auto"/>
        <w:jc w:val="both"/>
        <w:rPr>
          <w:color w:val="1F243C"/>
          <w:shd w:val="clear" w:color="auto" w:fill="FFFFFF"/>
        </w:rPr>
      </w:pPr>
      <w:r>
        <w:rPr>
          <w:color w:val="1F243C"/>
          <w:shd w:val="clear" w:color="auto" w:fill="FFFFFF"/>
        </w:rPr>
        <w:t>The plant prospers in hilly forests, typically located at elevations ranging from 1,000 to 2,500 meters above sea level. The tree can reach a height of 3–6 meters and is famous for its spiky branches and fragrant leaves, stems, and fruits. The compound lea</w:t>
      </w:r>
      <w:r>
        <w:rPr>
          <w:color w:val="1F243C"/>
          <w:shd w:val="clear" w:color="auto" w:fill="FFFFFF"/>
        </w:rPr>
        <w:t xml:space="preserve">ves are pinnate and often release a citrus-like scent when crushed. Clusters of small, yellow-green flowers bloom, followed by reddish-brown, round fruits that are highly aromatic and have a peppery taste </w:t>
      </w:r>
      <w:r>
        <w:rPr>
          <w:b/>
          <w:color w:val="1F243C"/>
          <w:shd w:val="clear" w:color="auto" w:fill="FFFFFF"/>
        </w:rPr>
        <w:t>[6, 7, 8, 9, 10].</w:t>
      </w:r>
      <w:r>
        <w:rPr>
          <w:color w:val="1F243C"/>
          <w:shd w:val="clear" w:color="auto" w:fill="FFFFFF"/>
        </w:rPr>
        <w:t xml:space="preserve"> </w:t>
      </w:r>
    </w:p>
    <w:p w14:paraId="0296F48D" w14:textId="77777777" w:rsidR="00276A2F" w:rsidRDefault="00E23AD8">
      <w:pPr>
        <w:pStyle w:val="NormalWeb"/>
        <w:spacing w:before="0" w:beforeAutospacing="0" w:after="0" w:afterAutospacing="0" w:line="276" w:lineRule="auto"/>
        <w:jc w:val="both"/>
        <w:rPr>
          <w:color w:val="1F243C"/>
          <w:shd w:val="clear" w:color="auto" w:fill="FFFFFF"/>
        </w:rPr>
      </w:pPr>
      <w:r>
        <w:rPr>
          <w:color w:val="1F243C"/>
          <w:shd w:val="clear" w:color="auto" w:fill="FFFFFF"/>
        </w:rPr>
        <w:t>The black and shiny seeds are en</w:t>
      </w:r>
      <w:r>
        <w:rPr>
          <w:color w:val="1F243C"/>
          <w:shd w:val="clear" w:color="auto" w:fill="FFFFFF"/>
        </w:rPr>
        <w:t xml:space="preserve">closed in a tough pericarp, which opens upon ripening. Morphological </w:t>
      </w:r>
    </w:p>
    <w:p w14:paraId="74307A32"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Characteristics Size and Structure:</w:t>
      </w:r>
      <w:r>
        <w:rPr>
          <w:color w:val="1F243C"/>
          <w:shd w:val="clear" w:color="auto" w:fill="FFFFFF"/>
        </w:rPr>
        <w:t xml:space="preserve"> </w:t>
      </w:r>
      <w:r>
        <w:rPr>
          <w:i/>
          <w:color w:val="1F243C"/>
          <w:shd w:val="clear" w:color="auto" w:fill="FFFFFF"/>
        </w:rPr>
        <w:t xml:space="preserve">Zanthoxylum armatum </w:t>
      </w:r>
      <w:r>
        <w:rPr>
          <w:color w:val="1F243C"/>
          <w:shd w:val="clear" w:color="auto" w:fill="FFFFFF"/>
        </w:rPr>
        <w:t>is a medium-sized shrub or small tree, reaching heights of 3 to 6 meters. It is distinguished by its woody, spiky stems and branch</w:t>
      </w:r>
      <w:r>
        <w:rPr>
          <w:color w:val="1F243C"/>
          <w:shd w:val="clear" w:color="auto" w:fill="FFFFFF"/>
        </w:rPr>
        <w:t xml:space="preserve">es, which are covered in sharp, paired spines providing natural protection from herbivores. The bark of the plant is rough, gray-brown, and emits a strong, aromatic scent when crushed, making it a notable feature for identification. </w:t>
      </w:r>
    </w:p>
    <w:p w14:paraId="02CCBA1E"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Stem and Branches:</w:t>
      </w:r>
      <w:r>
        <w:rPr>
          <w:color w:val="1F243C"/>
          <w:shd w:val="clear" w:color="auto" w:fill="FFFFFF"/>
        </w:rPr>
        <w:t xml:space="preserve"> The</w:t>
      </w:r>
      <w:r>
        <w:rPr>
          <w:color w:val="1F243C"/>
          <w:shd w:val="clear" w:color="auto" w:fill="FFFFFF"/>
        </w:rPr>
        <w:t xml:space="preserve"> plant has a woody, spiky structure with sturdy, paired spines along its branches. The bark is rough, grayish-brown, and releases a strong fragrance when damaged. </w:t>
      </w:r>
    </w:p>
    <w:p w14:paraId="030CD550"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lastRenderedPageBreak/>
        <w:t>Leaves:</w:t>
      </w:r>
      <w:r>
        <w:rPr>
          <w:color w:val="1F243C"/>
          <w:shd w:val="clear" w:color="auto" w:fill="FFFFFF"/>
        </w:rPr>
        <w:t xml:space="preserve"> The leaves of </w:t>
      </w:r>
      <w:r>
        <w:rPr>
          <w:i/>
          <w:color w:val="1F243C"/>
          <w:shd w:val="clear" w:color="auto" w:fill="FFFFFF"/>
        </w:rPr>
        <w:t xml:space="preserve">Zanthoxylum armatum </w:t>
      </w:r>
      <w:r>
        <w:rPr>
          <w:color w:val="1F243C"/>
          <w:shd w:val="clear" w:color="auto" w:fill="FFFFFF"/>
        </w:rPr>
        <w:t xml:space="preserve">are compound, arranged alternately, and pinnately </w:t>
      </w:r>
      <w:r>
        <w:rPr>
          <w:color w:val="1F243C"/>
          <w:shd w:val="clear" w:color="auto" w:fill="FFFFFF"/>
        </w:rPr>
        <w:t>divided. Each leaf comprises 7 to 15 small leaflets, which are lanceolate to ovate in shape, with a shiny dark green surface. The leaves emit a distinct, aromatic odor when crushed due to the presence of essential oils. These leaves are often used in tradi</w:t>
      </w:r>
      <w:r>
        <w:rPr>
          <w:color w:val="1F243C"/>
          <w:shd w:val="clear" w:color="auto" w:fill="FFFFFF"/>
        </w:rPr>
        <w:t xml:space="preserve">tional medicine for their therapeutic properties, such as treating digestive and respiratory ailments. </w:t>
      </w:r>
    </w:p>
    <w:p w14:paraId="1E600B53"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Flowers:</w:t>
      </w:r>
      <w:r>
        <w:rPr>
          <w:color w:val="1F243C"/>
          <w:shd w:val="clear" w:color="auto" w:fill="FFFFFF"/>
        </w:rPr>
        <w:t xml:space="preserve"> The plant is dioecious, meaning male and female flowers are produced on separate plants. The flowers are small, greenish-yellow, and grow in de</w:t>
      </w:r>
      <w:r>
        <w:rPr>
          <w:color w:val="1F243C"/>
          <w:shd w:val="clear" w:color="auto" w:fill="FFFFFF"/>
        </w:rPr>
        <w:t xml:space="preserve">nse axillary or terminal panicles. Flowering usually occurs between March and May. Male flowers have prominent stamens, while female flowers contain a prominent ovary that later develops into fruit. </w:t>
      </w:r>
    </w:p>
    <w:p w14:paraId="659F2E89" w14:textId="77777777" w:rsidR="00276A2F" w:rsidRDefault="00E23AD8">
      <w:pPr>
        <w:pStyle w:val="NormalWeb"/>
        <w:spacing w:before="0" w:beforeAutospacing="0" w:after="0" w:afterAutospacing="0" w:line="276" w:lineRule="auto"/>
        <w:jc w:val="both"/>
        <w:rPr>
          <w:color w:val="1F243C"/>
          <w:shd w:val="clear" w:color="auto" w:fill="FFFFFF"/>
        </w:rPr>
      </w:pPr>
      <w:r>
        <w:rPr>
          <w:b/>
          <w:color w:val="1F243C"/>
          <w:shd w:val="clear" w:color="auto" w:fill="FFFFFF"/>
        </w:rPr>
        <w:t>Fruits:</w:t>
      </w:r>
      <w:r>
        <w:rPr>
          <w:color w:val="1F243C"/>
          <w:shd w:val="clear" w:color="auto" w:fill="FFFFFF"/>
        </w:rPr>
        <w:t xml:space="preserve"> The fruits of </w:t>
      </w:r>
      <w:r>
        <w:rPr>
          <w:i/>
          <w:color w:val="1F243C"/>
          <w:shd w:val="clear" w:color="auto" w:fill="FFFFFF"/>
        </w:rPr>
        <w:t xml:space="preserve">Zanthoxylum armatum </w:t>
      </w:r>
      <w:r>
        <w:rPr>
          <w:color w:val="1F243C"/>
          <w:shd w:val="clear" w:color="auto" w:fill="FFFFFF"/>
        </w:rPr>
        <w:t>are small, red</w:t>
      </w:r>
      <w:r>
        <w:rPr>
          <w:color w:val="1F243C"/>
          <w:shd w:val="clear" w:color="auto" w:fill="FFFFFF"/>
        </w:rPr>
        <w:t>dish-brown, globular capsules measuring about 3–5 mm in diameter. Upon maturation, these capsules split open, revealing a shiny, black seed. The fruits are highly aromatic, with a pungent, peppery, and citrusy flavor. They are widely used as a spice and co</w:t>
      </w:r>
      <w:r>
        <w:rPr>
          <w:color w:val="1F243C"/>
          <w:shd w:val="clear" w:color="auto" w:fill="FFFFFF"/>
        </w:rPr>
        <w:t xml:space="preserve">ndiment in South Asian cuisine and hold significant economic value in local spice markets. </w:t>
      </w:r>
    </w:p>
    <w:p w14:paraId="26C92998" w14:textId="77777777" w:rsidR="00276A2F" w:rsidRDefault="00E23AD8">
      <w:pPr>
        <w:pStyle w:val="NormalWeb"/>
        <w:spacing w:before="0" w:beforeAutospacing="0" w:after="0" w:afterAutospacing="0" w:line="276" w:lineRule="auto"/>
        <w:jc w:val="both"/>
        <w:rPr>
          <w:rStyle w:val="Strong"/>
          <w:b w:val="0"/>
          <w:bCs w:val="0"/>
        </w:rPr>
      </w:pPr>
      <w:r>
        <w:rPr>
          <w:b/>
          <w:color w:val="1F243C"/>
          <w:shd w:val="clear" w:color="auto" w:fill="FFFFFF"/>
        </w:rPr>
        <w:t>Seeds:</w:t>
      </w:r>
      <w:r>
        <w:rPr>
          <w:color w:val="1F243C"/>
          <w:shd w:val="clear" w:color="auto" w:fill="FFFFFF"/>
        </w:rPr>
        <w:t xml:space="preserve"> The seeds are glossy, black, and highly aromatic, contributing to the plant's value in the spice and pharmaceutical industries. The seeds, along with the fru</w:t>
      </w:r>
      <w:r>
        <w:rPr>
          <w:color w:val="1F243C"/>
          <w:shd w:val="clear" w:color="auto" w:fill="FFFFFF"/>
        </w:rPr>
        <w:t xml:space="preserve">its, are rich in essential oils, which enhance their pungent flavor and medicinal properties </w:t>
      </w:r>
      <w:r>
        <w:rPr>
          <w:b/>
          <w:color w:val="1F243C"/>
          <w:shd w:val="clear" w:color="auto" w:fill="FFFFFF"/>
        </w:rPr>
        <w:t>[6, 7, 8, 9, 10].</w:t>
      </w:r>
    </w:p>
    <w:p w14:paraId="0E4D6E4F" w14:textId="77777777" w:rsidR="00276A2F" w:rsidRDefault="00E23AD8">
      <w:pPr>
        <w:pStyle w:val="Heading4"/>
        <w:spacing w:before="0" w:beforeAutospacing="0" w:after="0" w:afterAutospacing="0" w:line="276" w:lineRule="auto"/>
        <w:jc w:val="both"/>
        <w:rPr>
          <w:rStyle w:val="Strong"/>
          <w:b/>
          <w:bCs/>
        </w:rPr>
      </w:pPr>
      <w:r>
        <w:rPr>
          <w:rStyle w:val="Strong"/>
          <w:b/>
          <w:bCs/>
        </w:rPr>
        <w:t xml:space="preserve">BIOLOGICAL FEATURES OF </w:t>
      </w:r>
      <w:r>
        <w:rPr>
          <w:i/>
          <w:iCs/>
        </w:rPr>
        <w:t>ZANTHOXYLUM ARMATUM</w:t>
      </w:r>
    </w:p>
    <w:p w14:paraId="4B8D881E" w14:textId="77777777" w:rsidR="00276A2F" w:rsidRDefault="00E23AD8">
      <w:pPr>
        <w:pStyle w:val="Heading4"/>
        <w:spacing w:before="0" w:beforeAutospacing="0" w:after="0" w:afterAutospacing="0" w:line="276" w:lineRule="auto"/>
        <w:jc w:val="both"/>
      </w:pPr>
      <w:r>
        <w:rPr>
          <w:rStyle w:val="Strong"/>
          <w:b/>
          <w:bCs/>
        </w:rPr>
        <w:t>Taxonomy and Classification</w:t>
      </w:r>
    </w:p>
    <w:p w14:paraId="0FABC250"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Kingdom:</w:t>
      </w:r>
      <w:r>
        <w:rPr>
          <w:rFonts w:ascii="Times New Roman" w:hAnsi="Times New Roman" w:cs="Times New Roman"/>
          <w:sz w:val="24"/>
          <w:szCs w:val="24"/>
        </w:rPr>
        <w:t xml:space="preserve"> Plantae</w:t>
      </w:r>
    </w:p>
    <w:p w14:paraId="4B4A419E"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Phylum:</w:t>
      </w:r>
      <w:r>
        <w:rPr>
          <w:rFonts w:ascii="Times New Roman" w:hAnsi="Times New Roman" w:cs="Times New Roman"/>
          <w:sz w:val="24"/>
          <w:szCs w:val="24"/>
        </w:rPr>
        <w:t xml:space="preserve"> Magnoliophyta</w:t>
      </w:r>
    </w:p>
    <w:p w14:paraId="7AC419F8"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Class:</w:t>
      </w:r>
      <w:r>
        <w:rPr>
          <w:rFonts w:ascii="Times New Roman" w:hAnsi="Times New Roman" w:cs="Times New Roman"/>
          <w:sz w:val="24"/>
          <w:szCs w:val="24"/>
        </w:rPr>
        <w:t xml:space="preserve"> Magnoliopsida</w:t>
      </w:r>
    </w:p>
    <w:p w14:paraId="50253B8D"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Order:</w:t>
      </w:r>
      <w:r>
        <w:rPr>
          <w:rFonts w:ascii="Times New Roman" w:hAnsi="Times New Roman" w:cs="Times New Roman"/>
          <w:sz w:val="24"/>
          <w:szCs w:val="24"/>
        </w:rPr>
        <w:t xml:space="preserve"> Sapindales</w:t>
      </w:r>
    </w:p>
    <w:p w14:paraId="3F6A5ED3"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Family:</w:t>
      </w:r>
      <w:r>
        <w:rPr>
          <w:rFonts w:ascii="Times New Roman" w:hAnsi="Times New Roman" w:cs="Times New Roman"/>
          <w:sz w:val="24"/>
          <w:szCs w:val="24"/>
        </w:rPr>
        <w:t xml:space="preserve"> Rutaceae</w:t>
      </w:r>
    </w:p>
    <w:p w14:paraId="6EC48CE1"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Genus:</w:t>
      </w:r>
      <w:r>
        <w:rPr>
          <w:rFonts w:ascii="Times New Roman" w:hAnsi="Times New Roman" w:cs="Times New Roman"/>
          <w:sz w:val="24"/>
          <w:szCs w:val="24"/>
        </w:rPr>
        <w:t xml:space="preserve"> </w:t>
      </w:r>
      <w:r>
        <w:rPr>
          <w:rStyle w:val="Emphasis"/>
          <w:rFonts w:ascii="Times New Roman" w:hAnsi="Times New Roman" w:cs="Times New Roman"/>
          <w:sz w:val="24"/>
          <w:szCs w:val="24"/>
        </w:rPr>
        <w:t>Zanthoxylum</w:t>
      </w:r>
    </w:p>
    <w:p w14:paraId="055D97D7" w14:textId="77777777" w:rsidR="00276A2F" w:rsidRDefault="00E23AD8">
      <w:pPr>
        <w:spacing w:after="0"/>
        <w:ind w:left="720"/>
        <w:jc w:val="both"/>
        <w:rPr>
          <w:rFonts w:ascii="Times New Roman" w:hAnsi="Times New Roman" w:cs="Times New Roman"/>
          <w:sz w:val="24"/>
          <w:szCs w:val="24"/>
        </w:rPr>
      </w:pPr>
      <w:r>
        <w:rPr>
          <w:rStyle w:val="Strong"/>
          <w:rFonts w:ascii="Times New Roman" w:hAnsi="Times New Roman" w:cs="Times New Roman"/>
          <w:sz w:val="24"/>
          <w:szCs w:val="24"/>
        </w:rPr>
        <w:t>Species:</w:t>
      </w:r>
      <w:r>
        <w:rPr>
          <w:rFonts w:ascii="Times New Roman" w:hAnsi="Times New Roman" w:cs="Times New Roman"/>
          <w:sz w:val="24"/>
          <w:szCs w:val="24"/>
        </w:rPr>
        <w:t xml:space="preserve"> </w:t>
      </w:r>
      <w:r>
        <w:rPr>
          <w:rStyle w:val="Emphasis"/>
          <w:rFonts w:ascii="Times New Roman" w:hAnsi="Times New Roman" w:cs="Times New Roman"/>
          <w:sz w:val="24"/>
          <w:szCs w:val="24"/>
        </w:rPr>
        <w:t>Zanthoxylum armatum</w:t>
      </w:r>
    </w:p>
    <w:p w14:paraId="7296CF92" w14:textId="77777777" w:rsidR="00276A2F" w:rsidRDefault="00E23AD8">
      <w:pPr>
        <w:pStyle w:val="Heading4"/>
        <w:spacing w:before="0" w:beforeAutospacing="0" w:after="0" w:afterAutospacing="0" w:line="276" w:lineRule="auto"/>
        <w:jc w:val="both"/>
        <w:rPr>
          <w:snapToGrid w:val="0"/>
          <w:color w:val="000000"/>
          <w:w w:val="0"/>
          <w:sz w:val="0"/>
          <w:szCs w:val="0"/>
          <w:u w:color="000000"/>
          <w:bdr w:val="none" w:sz="0" w:space="0" w:color="000000"/>
          <w:shd w:val="clear" w:color="000000" w:fill="000000"/>
          <w:lang w:val="en-US"/>
        </w:rPr>
      </w:pPr>
      <w:r>
        <w:rPr>
          <w:b w:val="0"/>
          <w:i/>
          <w:color w:val="1F243C"/>
          <w:shd w:val="clear" w:color="auto" w:fill="FFFFFF"/>
        </w:rPr>
        <w:t>Zanthoxylum armatum</w:t>
      </w:r>
      <w:r>
        <w:rPr>
          <w:b w:val="0"/>
          <w:color w:val="1F243C"/>
          <w:shd w:val="clear" w:color="auto" w:fill="FFFFFF"/>
        </w:rPr>
        <w:t xml:space="preserve">, part of the Rutaceae family, is one of several species in the </w:t>
      </w:r>
      <w:r>
        <w:rPr>
          <w:b w:val="0"/>
          <w:i/>
          <w:color w:val="1F243C"/>
          <w:shd w:val="clear" w:color="auto" w:fill="FFFFFF"/>
        </w:rPr>
        <w:t>Zanthoxylum</w:t>
      </w:r>
      <w:r>
        <w:rPr>
          <w:b w:val="0"/>
          <w:color w:val="1F243C"/>
          <w:shd w:val="clear" w:color="auto" w:fill="FFFFFF"/>
        </w:rPr>
        <w:t xml:space="preserve"> genus. The Rutaceae family is also recognized for its economically important plants such as oranges, lemons, and other citrus species. </w:t>
      </w:r>
      <w:r>
        <w:rPr>
          <w:b w:val="0"/>
          <w:i/>
          <w:color w:val="1F243C"/>
          <w:shd w:val="clear" w:color="auto" w:fill="FFFFFF"/>
        </w:rPr>
        <w:t xml:space="preserve">Zanthoxylum armatum </w:t>
      </w:r>
      <w:r>
        <w:rPr>
          <w:b w:val="0"/>
          <w:color w:val="1F243C"/>
          <w:shd w:val="clear" w:color="auto" w:fill="FFFFFF"/>
        </w:rPr>
        <w:t>is characterized within its genus by its spiny structure, fragrant properties, and rich bioactive co</w:t>
      </w:r>
      <w:r>
        <w:rPr>
          <w:b w:val="0"/>
          <w:color w:val="1F243C"/>
          <w:shd w:val="clear" w:color="auto" w:fill="FFFFFF"/>
        </w:rPr>
        <w:t xml:space="preserve">ntent. In terms of reproductive biology, </w:t>
      </w:r>
      <w:r>
        <w:rPr>
          <w:b w:val="0"/>
          <w:i/>
          <w:color w:val="1F243C"/>
          <w:shd w:val="clear" w:color="auto" w:fill="FFFFFF"/>
        </w:rPr>
        <w:t xml:space="preserve">Zanthoxylum armatum </w:t>
      </w:r>
      <w:r>
        <w:rPr>
          <w:b w:val="0"/>
          <w:color w:val="1F243C"/>
          <w:shd w:val="clear" w:color="auto" w:fill="FFFFFF"/>
        </w:rPr>
        <w:t>is a dioecious plant, which means individual plants produce either male or female flowers, requiring cross-pollination for reproduction. The flowering season typically takes place from March to M</w:t>
      </w:r>
      <w:r>
        <w:rPr>
          <w:b w:val="0"/>
          <w:color w:val="1F243C"/>
          <w:shd w:val="clear" w:color="auto" w:fill="FFFFFF"/>
        </w:rPr>
        <w:t>ay, while fruiting occurs between September and November. The flowers are small and greenish-yellow, and they are arranged in axillary or terminal clusters.</w:t>
      </w:r>
      <w:r>
        <w:rPr>
          <w:snapToGrid w:val="0"/>
          <w:color w:val="000000"/>
          <w:w w:val="0"/>
          <w:sz w:val="0"/>
          <w:szCs w:val="0"/>
          <w:u w:color="000000"/>
          <w:bdr w:val="none" w:sz="0" w:space="0" w:color="000000"/>
          <w:shd w:val="clear" w:color="000000" w:fill="000000"/>
        </w:rPr>
        <w:t xml:space="preserve"> </w:t>
      </w:r>
    </w:p>
    <w:p w14:paraId="1EA60449" w14:textId="77777777" w:rsidR="00276A2F" w:rsidRDefault="00E23AD8">
      <w:pPr>
        <w:pStyle w:val="Heading4"/>
        <w:spacing w:before="0" w:beforeAutospacing="0" w:after="0" w:afterAutospacing="0" w:line="276" w:lineRule="auto"/>
        <w:jc w:val="both"/>
        <w:rPr>
          <w:snapToGrid w:val="0"/>
          <w:color w:val="000000"/>
          <w:w w:val="0"/>
          <w:sz w:val="0"/>
          <w:szCs w:val="0"/>
          <w:u w:color="000000"/>
          <w:bdr w:val="none" w:sz="0" w:space="0" w:color="000000"/>
          <w:shd w:val="clear" w:color="000000" w:fill="000000"/>
          <w:lang w:val="en-US"/>
        </w:rPr>
      </w:pPr>
      <w:r>
        <w:rPr>
          <w:b w:val="0"/>
          <w:noProof/>
        </w:rPr>
        <w:lastRenderedPageBreak/>
        <w:drawing>
          <wp:inline distT="0" distB="0" distL="0" distR="0" wp14:anchorId="1AB7625C" wp14:editId="084530C0">
            <wp:extent cx="5734050" cy="2171700"/>
            <wp:effectExtent l="0" t="0" r="0" b="0"/>
            <wp:docPr id="1029" name="Picture 2" descr="C:\Users\HP\AppData\Local\Packages\5319275A.WhatsAppDesktop_cv1g1gvanyjgm\TempState\3882C5A9869D86DEF6B7BE879605522E\WhatsApp Image 2024-10-08 at 14.15.35_1eff65c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srcRect/>
                    <a:stretch/>
                  </pic:blipFill>
                  <pic:spPr>
                    <a:xfrm>
                      <a:off x="0" y="0"/>
                      <a:ext cx="5734050" cy="2171700"/>
                    </a:xfrm>
                    <a:prstGeom prst="rect">
                      <a:avLst/>
                    </a:prstGeom>
                    <a:ln>
                      <a:noFill/>
                    </a:ln>
                  </pic:spPr>
                </pic:pic>
              </a:graphicData>
            </a:graphic>
          </wp:inline>
        </w:drawing>
      </w:r>
    </w:p>
    <w:p w14:paraId="61FF1BE4" w14:textId="77777777" w:rsidR="00276A2F" w:rsidRDefault="00E23AD8">
      <w:pPr>
        <w:pStyle w:val="Heading4"/>
        <w:spacing w:before="0" w:beforeAutospacing="0" w:after="0" w:afterAutospacing="0" w:line="276" w:lineRule="auto"/>
        <w:jc w:val="center"/>
        <w:rPr>
          <w:rStyle w:val="Strong"/>
          <w:b/>
          <w:bCs/>
        </w:rPr>
      </w:pPr>
      <w:r>
        <w:rPr>
          <w:color w:val="1F243C"/>
          <w:shd w:val="clear" w:color="auto" w:fill="FFFFFF"/>
        </w:rPr>
        <w:t xml:space="preserve">Figure 4: </w:t>
      </w:r>
      <w:r>
        <w:rPr>
          <w:rStyle w:val="Strong"/>
          <w:bCs/>
        </w:rPr>
        <w:t xml:space="preserve">Biological Features of </w:t>
      </w:r>
      <w:r>
        <w:rPr>
          <w:b w:val="0"/>
          <w:i/>
          <w:iCs/>
        </w:rPr>
        <w:t>Zanthoxylum Armatum</w:t>
      </w:r>
    </w:p>
    <w:p w14:paraId="12DDDC96" w14:textId="77777777" w:rsidR="00276A2F" w:rsidRDefault="00276A2F">
      <w:pPr>
        <w:pStyle w:val="Heading4"/>
        <w:spacing w:before="0" w:beforeAutospacing="0" w:after="0" w:afterAutospacing="0" w:line="276" w:lineRule="auto"/>
        <w:jc w:val="both"/>
        <w:rPr>
          <w:snapToGrid w:val="0"/>
          <w:color w:val="000000"/>
          <w:w w:val="0"/>
          <w:sz w:val="0"/>
          <w:szCs w:val="0"/>
          <w:u w:color="000000"/>
          <w:bdr w:val="none" w:sz="0" w:space="0" w:color="000000"/>
          <w:shd w:val="clear" w:color="000000" w:fill="000000"/>
          <w:lang w:val="en-US"/>
        </w:rPr>
      </w:pPr>
    </w:p>
    <w:p w14:paraId="64642967" w14:textId="77777777" w:rsidR="00276A2F" w:rsidRDefault="00E23AD8">
      <w:pPr>
        <w:numPr>
          <w:ilvl w:val="0"/>
          <w:numId w:val="1"/>
        </w:numPr>
        <w:spacing w:after="0"/>
        <w:jc w:val="both"/>
        <w:rPr>
          <w:rFonts w:ascii="Times New Roman" w:hAnsi="Times New Roman" w:cs="Times New Roman"/>
          <w:sz w:val="24"/>
          <w:szCs w:val="24"/>
        </w:rPr>
      </w:pPr>
      <w:r>
        <w:rPr>
          <w:rStyle w:val="Strong"/>
          <w:rFonts w:ascii="Times New Roman" w:hAnsi="Times New Roman" w:cs="Times New Roman"/>
          <w:sz w:val="24"/>
          <w:szCs w:val="24"/>
        </w:rPr>
        <w:t>Male Flowers:</w:t>
      </w:r>
      <w:r>
        <w:rPr>
          <w:rFonts w:ascii="Times New Roman" w:hAnsi="Times New Roman" w:cs="Times New Roman"/>
          <w:sz w:val="24"/>
          <w:szCs w:val="24"/>
        </w:rPr>
        <w:t xml:space="preserve"> </w:t>
      </w:r>
      <w:r>
        <w:rPr>
          <w:rFonts w:ascii="Times New Roman" w:hAnsi="Times New Roman" w:cs="Times New Roman"/>
          <w:color w:val="1F243C"/>
          <w:sz w:val="24"/>
          <w:szCs w:val="24"/>
          <w:shd w:val="clear" w:color="auto" w:fill="FFFFFF"/>
        </w:rPr>
        <w:t>Stamens are numerous in male</w:t>
      </w:r>
      <w:r>
        <w:rPr>
          <w:rFonts w:ascii="Times New Roman" w:hAnsi="Times New Roman" w:cs="Times New Roman"/>
          <w:color w:val="1F243C"/>
          <w:sz w:val="24"/>
          <w:szCs w:val="24"/>
          <w:shd w:val="clear" w:color="auto" w:fill="FFFFFF"/>
        </w:rPr>
        <w:t xml:space="preserve"> flowers and they do not have a prominent ovary.</w:t>
      </w:r>
    </w:p>
    <w:p w14:paraId="7195361F" w14:textId="77777777" w:rsidR="00276A2F" w:rsidRDefault="00E23AD8">
      <w:pPr>
        <w:numPr>
          <w:ilvl w:val="0"/>
          <w:numId w:val="1"/>
        </w:numPr>
        <w:spacing w:after="0"/>
        <w:jc w:val="both"/>
        <w:rPr>
          <w:rFonts w:ascii="Times New Roman" w:hAnsi="Times New Roman" w:cs="Times New Roman"/>
          <w:sz w:val="24"/>
          <w:szCs w:val="24"/>
        </w:rPr>
      </w:pPr>
      <w:r>
        <w:rPr>
          <w:rStyle w:val="Strong"/>
          <w:rFonts w:ascii="Times New Roman" w:hAnsi="Times New Roman" w:cs="Times New Roman"/>
          <w:sz w:val="24"/>
          <w:szCs w:val="24"/>
        </w:rPr>
        <w:t>Female Flowers:</w:t>
      </w:r>
      <w:r>
        <w:rPr>
          <w:rFonts w:ascii="Times New Roman" w:hAnsi="Times New Roman" w:cs="Times New Roman"/>
          <w:sz w:val="24"/>
          <w:szCs w:val="24"/>
        </w:rPr>
        <w:t xml:space="preserve"> </w:t>
      </w:r>
      <w:r>
        <w:rPr>
          <w:rFonts w:ascii="Times New Roman" w:hAnsi="Times New Roman" w:cs="Times New Roman"/>
          <w:color w:val="1F243C"/>
          <w:sz w:val="24"/>
          <w:szCs w:val="24"/>
          <w:shd w:val="clear" w:color="auto" w:fill="FFFFFF"/>
        </w:rPr>
        <w:t>Female flowers are distinguished by a well-developed ovary, which eventually develops into the fruit.</w:t>
      </w:r>
    </w:p>
    <w:p w14:paraId="044A3E13" w14:textId="77777777" w:rsidR="00276A2F" w:rsidRDefault="00E23AD8">
      <w:pPr>
        <w:pStyle w:val="Heading4"/>
        <w:spacing w:before="0" w:beforeAutospacing="0" w:after="0" w:afterAutospacing="0" w:line="276" w:lineRule="auto"/>
        <w:jc w:val="both"/>
        <w:rPr>
          <w:b w:val="0"/>
          <w:color w:val="1F243C"/>
          <w:shd w:val="clear" w:color="auto" w:fill="FFFFFF"/>
        </w:rPr>
      </w:pPr>
      <w:r>
        <w:rPr>
          <w:b w:val="0"/>
          <w:color w:val="1F243C"/>
          <w:shd w:val="clear" w:color="auto" w:fill="FFFFFF"/>
        </w:rPr>
        <w:t>Insects, such as bees, play a crucial role in pollinating the plant, although wind pollin</w:t>
      </w:r>
      <w:r>
        <w:rPr>
          <w:b w:val="0"/>
          <w:color w:val="1F243C"/>
          <w:shd w:val="clear" w:color="auto" w:fill="FFFFFF"/>
        </w:rPr>
        <w:t xml:space="preserve">ation is also possible to some extent. This pollination method is vital for supporting local pollinators and maintaining biodiversity in its natural habitat. The small, round capsules of </w:t>
      </w:r>
      <w:r>
        <w:rPr>
          <w:b w:val="0"/>
          <w:i/>
          <w:color w:val="1F243C"/>
          <w:shd w:val="clear" w:color="auto" w:fill="FFFFFF"/>
        </w:rPr>
        <w:t xml:space="preserve">Zanthoxylum armatum </w:t>
      </w:r>
      <w:r>
        <w:rPr>
          <w:b w:val="0"/>
          <w:color w:val="1F243C"/>
          <w:shd w:val="clear" w:color="auto" w:fill="FFFFFF"/>
        </w:rPr>
        <w:t>split open when they mature, releasing shiny blac</w:t>
      </w:r>
      <w:r>
        <w:rPr>
          <w:b w:val="0"/>
          <w:color w:val="1F243C"/>
          <w:shd w:val="clear" w:color="auto" w:fill="FFFFFF"/>
        </w:rPr>
        <w:t xml:space="preserve">k seeds. Birds are primarily responsible for dispersing these seeds, as they are attracted to the juicy outer layer of the capsules. The plant's widespread distribution is facilitated by birds, ensuring its propagation across diverse landscapes </w:t>
      </w:r>
      <w:r>
        <w:rPr>
          <w:color w:val="1F243C"/>
          <w:shd w:val="clear" w:color="auto" w:fill="FFFFFF"/>
        </w:rPr>
        <w:t>[11, 12, 13</w:t>
      </w:r>
      <w:r>
        <w:rPr>
          <w:color w:val="1F243C"/>
          <w:shd w:val="clear" w:color="auto" w:fill="FFFFFF"/>
        </w:rPr>
        <w:t>].</w:t>
      </w:r>
    </w:p>
    <w:p w14:paraId="2F3C074A" w14:textId="77777777" w:rsidR="00276A2F" w:rsidRDefault="00E23AD8">
      <w:pPr>
        <w:pStyle w:val="Heading4"/>
        <w:spacing w:before="0" w:beforeAutospacing="0" w:after="0" w:afterAutospacing="0" w:line="276" w:lineRule="auto"/>
        <w:jc w:val="both"/>
      </w:pPr>
      <w:r>
        <w:rPr>
          <w:rStyle w:val="Strong"/>
          <w:b/>
          <w:bCs/>
        </w:rPr>
        <w:t xml:space="preserve">Growth and Development: </w:t>
      </w:r>
      <w:r>
        <w:rPr>
          <w:b w:val="0"/>
          <w:i/>
          <w:color w:val="1F243C"/>
          <w:shd w:val="clear" w:color="auto" w:fill="FFFFFF"/>
        </w:rPr>
        <w:t xml:space="preserve">Zanthoxylum armatum </w:t>
      </w:r>
      <w:r>
        <w:rPr>
          <w:b w:val="0"/>
          <w:color w:val="1F243C"/>
          <w:shd w:val="clear" w:color="auto" w:fill="FFFFFF"/>
        </w:rPr>
        <w:t>is well-suited for hilly areas and can thrive in various soil types, although it favors well-drained soils. It flourishes at elevations between 1,000 and 2,500 meters, commonly found in forests, along riverban</w:t>
      </w:r>
      <w:r>
        <w:rPr>
          <w:b w:val="0"/>
          <w:color w:val="1F243C"/>
          <w:shd w:val="clear" w:color="auto" w:fill="FFFFFF"/>
        </w:rPr>
        <w:t>ks, and on open slopes. The plant can tolerate a wide range of environmental conditions, including semi-arid regions and areas with seasonal droughts. Its ability to minimize water loss through its thick, glossy leaves makes it highly resistant to drought.</w:t>
      </w:r>
      <w:r>
        <w:rPr>
          <w:b w:val="0"/>
          <w:color w:val="1F243C"/>
          <w:shd w:val="clear" w:color="auto" w:fill="FFFFFF"/>
        </w:rPr>
        <w:t xml:space="preserve"> Seed germination in </w:t>
      </w:r>
      <w:r>
        <w:rPr>
          <w:b w:val="0"/>
          <w:i/>
          <w:color w:val="1F243C"/>
          <w:shd w:val="clear" w:color="auto" w:fill="FFFFFF"/>
        </w:rPr>
        <w:t xml:space="preserve">Zanthoxylum armatum </w:t>
      </w:r>
      <w:r>
        <w:rPr>
          <w:b w:val="0"/>
          <w:color w:val="1F243C"/>
          <w:shd w:val="clear" w:color="auto" w:fill="FFFFFF"/>
        </w:rPr>
        <w:t>is slow and can take several weeks. However, once established, the plant is robust and can thrive in harsh environmental conditions. Its thorny structure protects it from herbivores, ensuring its resilience in the w</w:t>
      </w:r>
      <w:r>
        <w:rPr>
          <w:b w:val="0"/>
          <w:color w:val="1F243C"/>
          <w:shd w:val="clear" w:color="auto" w:fill="FFFFFF"/>
        </w:rPr>
        <w:t>ild.</w:t>
      </w:r>
    </w:p>
    <w:p w14:paraId="2CF0780D" w14:textId="77777777" w:rsidR="00276A2F" w:rsidRDefault="00E23AD8">
      <w:pPr>
        <w:pStyle w:val="Heading4"/>
        <w:spacing w:before="0" w:beforeAutospacing="0" w:after="0" w:afterAutospacing="0" w:line="276" w:lineRule="auto"/>
        <w:jc w:val="both"/>
      </w:pPr>
      <w:r>
        <w:rPr>
          <w:rStyle w:val="Strong"/>
          <w:b/>
          <w:bCs/>
        </w:rPr>
        <w:t xml:space="preserve">Ecology and Habitat: </w:t>
      </w:r>
      <w:r>
        <w:rPr>
          <w:b w:val="0"/>
          <w:color w:val="1F243C"/>
          <w:shd w:val="clear" w:color="auto" w:fill="FFFFFF"/>
        </w:rPr>
        <w:t xml:space="preserve">In its native habitat, particularly in the mountainous regions of the Himalayas, </w:t>
      </w:r>
      <w:r>
        <w:rPr>
          <w:b w:val="0"/>
          <w:i/>
          <w:color w:val="1F243C"/>
          <w:shd w:val="clear" w:color="auto" w:fill="FFFFFF"/>
        </w:rPr>
        <w:t xml:space="preserve">Zanthoxylum armatum </w:t>
      </w:r>
      <w:r>
        <w:rPr>
          <w:b w:val="0"/>
          <w:color w:val="1F243C"/>
          <w:shd w:val="clear" w:color="auto" w:fill="FFFFFF"/>
        </w:rPr>
        <w:t>plays a significant ecological role. It is often found growing alongside other medicinally important plants such as Aegle marmelos (Bael) and Embelia robusta. The plant's adaptability to degraded or disturbed soils makes it a valuable species for ecologica</w:t>
      </w:r>
      <w:r>
        <w:rPr>
          <w:b w:val="0"/>
          <w:color w:val="1F243C"/>
          <w:shd w:val="clear" w:color="auto" w:fill="FFFFFF"/>
        </w:rPr>
        <w:t xml:space="preserve">l restoration and afforestation projects </w:t>
      </w:r>
      <w:r>
        <w:rPr>
          <w:color w:val="1F243C"/>
          <w:shd w:val="clear" w:color="auto" w:fill="FFFFFF"/>
        </w:rPr>
        <w:t>[14, 15, 16].</w:t>
      </w:r>
    </w:p>
    <w:p w14:paraId="203A6038" w14:textId="77777777" w:rsidR="00276A2F" w:rsidRDefault="00E23AD8">
      <w:pPr>
        <w:pStyle w:val="NormalWeb"/>
        <w:numPr>
          <w:ilvl w:val="0"/>
          <w:numId w:val="6"/>
        </w:numPr>
        <w:spacing w:before="0" w:beforeAutospacing="0" w:after="0" w:afterAutospacing="0" w:line="276" w:lineRule="auto"/>
        <w:jc w:val="both"/>
      </w:pPr>
      <w:r>
        <w:rPr>
          <w:rStyle w:val="Strong"/>
        </w:rPr>
        <w:t>Habitat Preferences:</w:t>
      </w:r>
      <w:r>
        <w:t xml:space="preserve"> </w:t>
      </w:r>
      <w:r>
        <w:rPr>
          <w:i/>
          <w:color w:val="1F243C"/>
          <w:shd w:val="clear" w:color="auto" w:fill="FFFFFF"/>
        </w:rPr>
        <w:t xml:space="preserve">Zanthoxylum armatum </w:t>
      </w:r>
      <w:r>
        <w:rPr>
          <w:color w:val="1F243C"/>
          <w:shd w:val="clear" w:color="auto" w:fill="FFFFFF"/>
        </w:rPr>
        <w:t>thrives in sunny or partially shaded areas and is commonly found on well-drained slopes, rocky terrains, and riverbanks. It can flourish in regions with moderat</w:t>
      </w:r>
      <w:r>
        <w:rPr>
          <w:color w:val="1F243C"/>
          <w:shd w:val="clear" w:color="auto" w:fill="FFFFFF"/>
        </w:rPr>
        <w:t>e rainfall and is adaptable to both subtropical and temperate climates.</w:t>
      </w:r>
    </w:p>
    <w:p w14:paraId="7A8A017B" w14:textId="77777777" w:rsidR="00276A2F" w:rsidRDefault="00E23AD8">
      <w:pPr>
        <w:pStyle w:val="NormalWeb"/>
        <w:numPr>
          <w:ilvl w:val="0"/>
          <w:numId w:val="6"/>
        </w:numPr>
        <w:spacing w:before="0" w:beforeAutospacing="0" w:after="0" w:afterAutospacing="0" w:line="276" w:lineRule="auto"/>
        <w:jc w:val="both"/>
      </w:pPr>
      <w:r>
        <w:rPr>
          <w:rStyle w:val="Strong"/>
        </w:rPr>
        <w:t>Role in Agroforestry:</w:t>
      </w:r>
      <w:r>
        <w:t xml:space="preserve"> </w:t>
      </w:r>
      <w:r>
        <w:rPr>
          <w:color w:val="1F243C"/>
          <w:shd w:val="clear" w:color="auto" w:fill="FFFFFF"/>
        </w:rPr>
        <w:t>Due to its ability to withstand drought and grow in degraded soils, the plant is frequently utilized in agroforestry systems. It is commonly employed as a hedge p</w:t>
      </w:r>
      <w:r>
        <w:rPr>
          <w:color w:val="1F243C"/>
          <w:shd w:val="clear" w:color="auto" w:fill="FFFFFF"/>
        </w:rPr>
        <w:t xml:space="preserve">lant to prevent soil erosion and act as a natural barrier against </w:t>
      </w:r>
      <w:r>
        <w:rPr>
          <w:color w:val="1F243C"/>
          <w:shd w:val="clear" w:color="auto" w:fill="FFFFFF"/>
        </w:rPr>
        <w:lastRenderedPageBreak/>
        <w:t>pests and animals. Its thorny branches make it an effective component in fencing systems in rural and agricultural areas.</w:t>
      </w:r>
    </w:p>
    <w:p w14:paraId="1B67D448" w14:textId="77777777" w:rsidR="00276A2F" w:rsidRDefault="00E23AD8">
      <w:pPr>
        <w:pStyle w:val="NormalWeb"/>
        <w:spacing w:before="0" w:beforeAutospacing="0" w:after="0" w:afterAutospacing="0" w:line="276" w:lineRule="auto"/>
        <w:ind w:left="360"/>
        <w:jc w:val="both"/>
        <w:rPr>
          <w:rStyle w:val="Strong"/>
        </w:rPr>
      </w:pPr>
      <w:r>
        <w:rPr>
          <w:noProof/>
        </w:rPr>
        <w:drawing>
          <wp:inline distT="0" distB="0" distL="0" distR="0" wp14:anchorId="616BFA9B" wp14:editId="067A09BE">
            <wp:extent cx="5276850" cy="1743075"/>
            <wp:effectExtent l="0" t="0" r="0" b="9525"/>
            <wp:docPr id="1030" name="Picture 5" descr="Farmers need financial reassurance to support uptake of agroforestry –  Euracti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1" cstate="print"/>
                    <a:srcRect/>
                    <a:stretch/>
                  </pic:blipFill>
                  <pic:spPr>
                    <a:xfrm>
                      <a:off x="0" y="0"/>
                      <a:ext cx="5276850" cy="1743075"/>
                    </a:xfrm>
                    <a:prstGeom prst="rect">
                      <a:avLst/>
                    </a:prstGeom>
                    <a:ln>
                      <a:noFill/>
                    </a:ln>
                  </pic:spPr>
                </pic:pic>
              </a:graphicData>
            </a:graphic>
          </wp:inline>
        </w:drawing>
      </w:r>
      <w:r>
        <w:rPr>
          <w:rStyle w:val="Strong"/>
        </w:rPr>
        <w:t xml:space="preserve">    </w:t>
      </w:r>
    </w:p>
    <w:p w14:paraId="794786B9" w14:textId="77777777" w:rsidR="00276A2F" w:rsidRDefault="00E23AD8">
      <w:pPr>
        <w:pStyle w:val="NormalWeb"/>
        <w:spacing w:before="0" w:beforeAutospacing="0" w:after="0" w:afterAutospacing="0" w:line="276" w:lineRule="auto"/>
        <w:ind w:left="360"/>
        <w:jc w:val="center"/>
        <w:rPr>
          <w:rStyle w:val="Strong"/>
        </w:rPr>
      </w:pPr>
      <w:r>
        <w:rPr>
          <w:rStyle w:val="Strong"/>
        </w:rPr>
        <w:t xml:space="preserve">Figure 5: </w:t>
      </w:r>
      <w:r>
        <w:rPr>
          <w:rStyle w:val="Strong"/>
          <w:b w:val="0"/>
        </w:rPr>
        <w:t>Ecology and Habitat</w:t>
      </w:r>
      <w:r>
        <w:rPr>
          <w:rStyle w:val="Strong"/>
        </w:rPr>
        <w:t xml:space="preserve"> </w:t>
      </w:r>
      <w:r>
        <w:rPr>
          <w:rStyle w:val="Strong"/>
          <w:b w:val="0"/>
        </w:rPr>
        <w:t>of</w:t>
      </w:r>
      <w:r>
        <w:rPr>
          <w:rStyle w:val="Strong"/>
        </w:rPr>
        <w:t xml:space="preserve"> </w:t>
      </w:r>
      <w:r>
        <w:rPr>
          <w:i/>
          <w:color w:val="1F243C"/>
          <w:shd w:val="clear" w:color="auto" w:fill="FFFFFF"/>
        </w:rPr>
        <w:t>Zanthoxylum armatum</w:t>
      </w:r>
    </w:p>
    <w:p w14:paraId="48086CBB" w14:textId="77777777" w:rsidR="00276A2F" w:rsidRDefault="00E23AD8">
      <w:pPr>
        <w:pStyle w:val="NormalWeb"/>
        <w:numPr>
          <w:ilvl w:val="0"/>
          <w:numId w:val="6"/>
        </w:numPr>
        <w:spacing w:before="0" w:beforeAutospacing="0" w:after="0" w:afterAutospacing="0" w:line="276" w:lineRule="auto"/>
        <w:jc w:val="both"/>
      </w:pPr>
      <w:r>
        <w:rPr>
          <w:rStyle w:val="Strong"/>
        </w:rPr>
        <w:t>Symbiotic</w:t>
      </w:r>
      <w:r>
        <w:rPr>
          <w:rStyle w:val="Strong"/>
        </w:rPr>
        <w:t xml:space="preserve"> Relationships:</w:t>
      </w:r>
      <w:r>
        <w:t xml:space="preserve"> </w:t>
      </w:r>
      <w:r>
        <w:rPr>
          <w:i/>
          <w:color w:val="1F243C"/>
          <w:shd w:val="clear" w:color="auto" w:fill="FFFFFF"/>
        </w:rPr>
        <w:t>Zanthoxylum armatum</w:t>
      </w:r>
      <w:r>
        <w:rPr>
          <w:color w:val="1F243C"/>
          <w:shd w:val="clear" w:color="auto" w:fill="FFFFFF"/>
        </w:rPr>
        <w:t>, like numerous other plants in the Rutaceae family, forms symbiotic relationships with specific microorganisms in the soil to acquire essential nutrients, enhancing its ability to thrive in nutrient-deficient soils and c</w:t>
      </w:r>
      <w:r>
        <w:rPr>
          <w:color w:val="1F243C"/>
          <w:shd w:val="clear" w:color="auto" w:fill="FFFFFF"/>
        </w:rPr>
        <w:t>hallenging environments.</w:t>
      </w:r>
    </w:p>
    <w:p w14:paraId="06400FCA" w14:textId="77777777" w:rsidR="00276A2F" w:rsidRDefault="00E23AD8">
      <w:pPr>
        <w:pStyle w:val="NormalWeb"/>
        <w:numPr>
          <w:ilvl w:val="0"/>
          <w:numId w:val="6"/>
        </w:numPr>
        <w:spacing w:before="0" w:beforeAutospacing="0" w:after="0" w:afterAutospacing="0" w:line="276" w:lineRule="auto"/>
        <w:jc w:val="both"/>
      </w:pPr>
      <w:r>
        <w:rPr>
          <w:b/>
          <w:bCs/>
        </w:rPr>
        <w:t>Digestive Issues:</w:t>
      </w:r>
      <w:r>
        <w:t xml:space="preserve"> </w:t>
      </w:r>
      <w:r>
        <w:rPr>
          <w:color w:val="1F243C"/>
          <w:shd w:val="clear" w:color="auto" w:fill="FFFFFF"/>
        </w:rPr>
        <w:t xml:space="preserve">The fruits and bark of </w:t>
      </w:r>
      <w:r>
        <w:rPr>
          <w:i/>
          <w:color w:val="1F243C"/>
          <w:shd w:val="clear" w:color="auto" w:fill="FFFFFF"/>
        </w:rPr>
        <w:t>Zanthoxylum armatum</w:t>
      </w:r>
      <w:r>
        <w:rPr>
          <w:color w:val="1F243C"/>
          <w:shd w:val="clear" w:color="auto" w:fill="FFFFFF"/>
        </w:rPr>
        <w:t xml:space="preserve"> are utilized as carminatives to alleviate indigestion, bloating, and flatulence. They also serve as appetite stimulants and assist in treating gastrointestinal disorders.</w:t>
      </w:r>
    </w:p>
    <w:p w14:paraId="62AA614B" w14:textId="77777777" w:rsidR="00276A2F" w:rsidRDefault="00E23AD8">
      <w:pPr>
        <w:pStyle w:val="NormalWeb"/>
        <w:spacing w:before="0" w:beforeAutospacing="0" w:after="0" w:afterAutospacing="0" w:line="276" w:lineRule="auto"/>
        <w:ind w:left="360"/>
        <w:jc w:val="both"/>
      </w:pPr>
      <w:r>
        <w:t xml:space="preserve">    </w:t>
      </w:r>
      <w:r>
        <w:rPr>
          <w:noProof/>
        </w:rPr>
        <w:drawing>
          <wp:inline distT="0" distB="0" distL="0" distR="0" wp14:anchorId="12D4740D" wp14:editId="7B74C8C5">
            <wp:extent cx="5324475" cy="1447800"/>
            <wp:effectExtent l="0" t="0" r="0" b="0"/>
            <wp:docPr id="1031" name="Picture 6" descr="10 Tips for Dealing with Digestive Problems | Suno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2" cstate="print"/>
                    <a:srcRect/>
                    <a:stretch/>
                  </pic:blipFill>
                  <pic:spPr>
                    <a:xfrm>
                      <a:off x="0" y="0"/>
                      <a:ext cx="5324475" cy="1447800"/>
                    </a:xfrm>
                    <a:prstGeom prst="rect">
                      <a:avLst/>
                    </a:prstGeom>
                    <a:ln>
                      <a:noFill/>
                    </a:ln>
                  </pic:spPr>
                </pic:pic>
              </a:graphicData>
            </a:graphic>
          </wp:inline>
        </w:drawing>
      </w:r>
    </w:p>
    <w:p w14:paraId="3D635AD4" w14:textId="1FA19A82" w:rsidR="00276A2F" w:rsidRDefault="00E23AD8">
      <w:pPr>
        <w:pStyle w:val="NormalWeb"/>
        <w:spacing w:before="0" w:beforeAutospacing="0" w:after="0" w:afterAutospacing="0" w:line="276" w:lineRule="auto"/>
        <w:ind w:left="360"/>
        <w:jc w:val="center"/>
        <w:rPr>
          <w:b/>
          <w:bCs/>
        </w:rPr>
      </w:pPr>
      <w:r>
        <w:rPr>
          <w:rStyle w:val="Strong"/>
        </w:rPr>
        <w:t xml:space="preserve">Figure </w:t>
      </w:r>
      <w:r w:rsidR="00534E9B">
        <w:rPr>
          <w:rStyle w:val="Strong"/>
        </w:rPr>
        <w:t>6</w:t>
      </w:r>
      <w:r>
        <w:rPr>
          <w:rStyle w:val="Strong"/>
        </w:rPr>
        <w:t xml:space="preserve">: </w:t>
      </w:r>
      <w:r>
        <w:rPr>
          <w:bCs/>
        </w:rPr>
        <w:t>Digestive</w:t>
      </w:r>
      <w:r>
        <w:rPr>
          <w:rStyle w:val="Strong"/>
          <w:b w:val="0"/>
        </w:rPr>
        <w:t xml:space="preserve"> benefits of</w:t>
      </w:r>
      <w:r>
        <w:rPr>
          <w:rStyle w:val="Strong"/>
        </w:rPr>
        <w:t xml:space="preserve"> </w:t>
      </w:r>
      <w:r>
        <w:rPr>
          <w:i/>
          <w:color w:val="1F243C"/>
          <w:shd w:val="clear" w:color="auto" w:fill="FFFFFF"/>
        </w:rPr>
        <w:t>Zanthoxylum armatum</w:t>
      </w:r>
    </w:p>
    <w:p w14:paraId="27A05607" w14:textId="77777777" w:rsidR="00276A2F" w:rsidRDefault="00E23AD8">
      <w:pPr>
        <w:pStyle w:val="NormalWeb"/>
        <w:numPr>
          <w:ilvl w:val="0"/>
          <w:numId w:val="6"/>
        </w:numPr>
        <w:spacing w:before="0" w:beforeAutospacing="0" w:after="0" w:afterAutospacing="0" w:line="276" w:lineRule="auto"/>
        <w:jc w:val="both"/>
      </w:pPr>
      <w:r>
        <w:rPr>
          <w:b/>
          <w:bCs/>
        </w:rPr>
        <w:t>Toothache Remedy:</w:t>
      </w:r>
      <w:r>
        <w:t xml:space="preserve"> </w:t>
      </w:r>
      <w:r>
        <w:rPr>
          <w:color w:val="1F243C"/>
          <w:shd w:val="clear" w:color="auto" w:fill="FFFFFF"/>
        </w:rPr>
        <w:t>The "Toothache tree" is a plant used traditionally to treat dental problems by chewing the bark or applying the fruit directly for pain relief.</w:t>
      </w:r>
    </w:p>
    <w:p w14:paraId="4D110A4E" w14:textId="77777777" w:rsidR="00276A2F" w:rsidRDefault="00E23AD8">
      <w:pPr>
        <w:pStyle w:val="NormalWeb"/>
        <w:numPr>
          <w:ilvl w:val="0"/>
          <w:numId w:val="6"/>
        </w:numPr>
        <w:spacing w:before="0" w:beforeAutospacing="0" w:after="0" w:afterAutospacing="0" w:line="276" w:lineRule="auto"/>
        <w:jc w:val="both"/>
      </w:pPr>
      <w:r>
        <w:rPr>
          <w:b/>
          <w:bCs/>
        </w:rPr>
        <w:t>Respiratory and Skin Conditions:</w:t>
      </w:r>
      <w:r>
        <w:t xml:space="preserve"> </w:t>
      </w:r>
      <w:r>
        <w:rPr>
          <w:i/>
          <w:color w:val="1F243C"/>
          <w:shd w:val="clear" w:color="auto" w:fill="FFFFFF"/>
        </w:rPr>
        <w:t>Zanthoxylum armatum's</w:t>
      </w:r>
      <w:r>
        <w:rPr>
          <w:color w:val="1F243C"/>
          <w:shd w:val="clear" w:color="auto" w:fill="FFFFFF"/>
        </w:rPr>
        <w:t xml:space="preserve"> essential oils are utilized to address bronchitis, asthma, and skin infections due to their antimicrobial properties.</w:t>
      </w:r>
    </w:p>
    <w:p w14:paraId="21C54248" w14:textId="77777777" w:rsidR="00276A2F" w:rsidRDefault="00E23AD8">
      <w:pPr>
        <w:pStyle w:val="NormalWeb"/>
        <w:spacing w:before="0" w:beforeAutospacing="0" w:after="0" w:afterAutospacing="0" w:line="276" w:lineRule="auto"/>
        <w:jc w:val="both"/>
      </w:pPr>
      <w:r>
        <w:rPr>
          <w:b/>
          <w:bCs/>
        </w:rPr>
        <w:t xml:space="preserve">          </w:t>
      </w:r>
      <w:r>
        <w:t xml:space="preserve"> </w:t>
      </w:r>
      <w:r>
        <w:rPr>
          <w:noProof/>
        </w:rPr>
        <w:drawing>
          <wp:inline distT="0" distB="0" distL="0" distR="0" wp14:anchorId="4A473AA8" wp14:editId="29A21A12">
            <wp:extent cx="5270594" cy="1666875"/>
            <wp:effectExtent l="0" t="0" r="6350" b="0"/>
            <wp:docPr id="1032" name="Picture 12" descr="Engineering a New Model for Respiratory Infection Treat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3" cstate="print"/>
                    <a:srcRect/>
                    <a:stretch/>
                  </pic:blipFill>
                  <pic:spPr>
                    <a:xfrm>
                      <a:off x="0" y="0"/>
                      <a:ext cx="5270594" cy="1666875"/>
                    </a:xfrm>
                    <a:prstGeom prst="rect">
                      <a:avLst/>
                    </a:prstGeom>
                    <a:ln>
                      <a:noFill/>
                    </a:ln>
                  </pic:spPr>
                </pic:pic>
              </a:graphicData>
            </a:graphic>
          </wp:inline>
        </w:drawing>
      </w:r>
    </w:p>
    <w:p w14:paraId="278C85DF" w14:textId="4AEC60C6" w:rsidR="00276A2F" w:rsidRDefault="00E23AD8">
      <w:pPr>
        <w:pStyle w:val="NormalWeb"/>
        <w:spacing w:before="0" w:beforeAutospacing="0" w:after="0" w:afterAutospacing="0" w:line="276" w:lineRule="auto"/>
        <w:ind w:left="360"/>
        <w:jc w:val="center"/>
        <w:rPr>
          <w:b/>
          <w:bCs/>
        </w:rPr>
      </w:pPr>
      <w:r>
        <w:rPr>
          <w:rStyle w:val="Strong"/>
        </w:rPr>
        <w:t xml:space="preserve">Figure </w:t>
      </w:r>
      <w:r w:rsidR="00534E9B">
        <w:rPr>
          <w:rStyle w:val="Strong"/>
        </w:rPr>
        <w:t>7</w:t>
      </w:r>
      <w:r>
        <w:rPr>
          <w:rStyle w:val="Strong"/>
        </w:rPr>
        <w:t xml:space="preserve">: </w:t>
      </w:r>
      <w:r>
        <w:rPr>
          <w:bCs/>
        </w:rPr>
        <w:t>Respiratory</w:t>
      </w:r>
      <w:r>
        <w:rPr>
          <w:rStyle w:val="Strong"/>
          <w:b w:val="0"/>
        </w:rPr>
        <w:t xml:space="preserve"> benefits of</w:t>
      </w:r>
      <w:r>
        <w:rPr>
          <w:rStyle w:val="Strong"/>
        </w:rPr>
        <w:t xml:space="preserve"> </w:t>
      </w:r>
      <w:r>
        <w:rPr>
          <w:i/>
          <w:color w:val="1F243C"/>
          <w:shd w:val="clear" w:color="auto" w:fill="FFFFFF"/>
        </w:rPr>
        <w:t>Zanthoxylum armatum</w:t>
      </w:r>
    </w:p>
    <w:p w14:paraId="54F87AF3" w14:textId="77777777" w:rsidR="00276A2F" w:rsidRDefault="00E23AD8">
      <w:pPr>
        <w:pStyle w:val="NormalWeb"/>
        <w:numPr>
          <w:ilvl w:val="0"/>
          <w:numId w:val="6"/>
        </w:numPr>
        <w:spacing w:before="0" w:beforeAutospacing="0" w:after="0" w:afterAutospacing="0" w:line="276" w:lineRule="auto"/>
        <w:jc w:val="both"/>
      </w:pPr>
      <w:r>
        <w:rPr>
          <w:b/>
          <w:bCs/>
        </w:rPr>
        <w:t>Flavoring:</w:t>
      </w:r>
      <w:r>
        <w:t xml:space="preserve"> </w:t>
      </w:r>
      <w:r>
        <w:rPr>
          <w:color w:val="1F243C"/>
          <w:shd w:val="clear" w:color="auto" w:fill="FFFFFF"/>
        </w:rPr>
        <w:t xml:space="preserve">Timur is utilized to add flavor to </w:t>
      </w:r>
      <w:r>
        <w:rPr>
          <w:color w:val="1F243C"/>
          <w:shd w:val="clear" w:color="auto" w:fill="FFFFFF"/>
        </w:rPr>
        <w:t>meat, fish, and vegetable dishes, and its strong taste and aroma are essential components of numerous traditional recipes.</w:t>
      </w:r>
    </w:p>
    <w:p w14:paraId="5B91AC4B" w14:textId="77777777" w:rsidR="00276A2F" w:rsidRDefault="00E23AD8">
      <w:pPr>
        <w:pStyle w:val="NormalWeb"/>
        <w:numPr>
          <w:ilvl w:val="0"/>
          <w:numId w:val="6"/>
        </w:numPr>
        <w:spacing w:before="0" w:beforeAutospacing="0" w:after="0" w:afterAutospacing="0" w:line="276" w:lineRule="auto"/>
        <w:jc w:val="both"/>
      </w:pPr>
      <w:r>
        <w:rPr>
          <w:b/>
          <w:bCs/>
        </w:rPr>
        <w:lastRenderedPageBreak/>
        <w:t>Essential Oils in Beverages:</w:t>
      </w:r>
      <w:r>
        <w:t xml:space="preserve"> </w:t>
      </w:r>
      <w:r>
        <w:rPr>
          <w:color w:val="1F243C"/>
          <w:shd w:val="clear" w:color="auto" w:fill="FFFFFF"/>
        </w:rPr>
        <w:t>Essential oils rich in limonene are also employed to create flavoring agents for beverages, carbonated d</w:t>
      </w:r>
      <w:r>
        <w:rPr>
          <w:color w:val="1F243C"/>
          <w:shd w:val="clear" w:color="auto" w:fill="FFFFFF"/>
        </w:rPr>
        <w:t>rinks, and confectionery products.</w:t>
      </w:r>
      <w:r>
        <w:rPr>
          <w:noProof/>
        </w:rPr>
        <w:drawing>
          <wp:inline distT="0" distB="0" distL="0" distR="0" wp14:anchorId="4ACEF29D" wp14:editId="003E5538">
            <wp:extent cx="5257800" cy="1962149"/>
            <wp:effectExtent l="0" t="0" r="0" b="0"/>
            <wp:docPr id="1033" name="Picture 13" descr="11 Essential Oils: Their Benefits and How To Use T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4" cstate="print"/>
                    <a:srcRect/>
                    <a:stretch/>
                  </pic:blipFill>
                  <pic:spPr>
                    <a:xfrm>
                      <a:off x="0" y="0"/>
                      <a:ext cx="5257800" cy="1962149"/>
                    </a:xfrm>
                    <a:prstGeom prst="rect">
                      <a:avLst/>
                    </a:prstGeom>
                    <a:ln>
                      <a:noFill/>
                    </a:ln>
                  </pic:spPr>
                </pic:pic>
              </a:graphicData>
            </a:graphic>
          </wp:inline>
        </w:drawing>
      </w:r>
    </w:p>
    <w:p w14:paraId="7E8BA849" w14:textId="3F05F16C" w:rsidR="00276A2F" w:rsidRDefault="00E23AD8">
      <w:pPr>
        <w:pStyle w:val="NormalWeb"/>
        <w:spacing w:before="0" w:beforeAutospacing="0" w:after="0" w:afterAutospacing="0" w:line="276" w:lineRule="auto"/>
        <w:ind w:left="720"/>
        <w:jc w:val="center"/>
      </w:pPr>
      <w:r>
        <w:rPr>
          <w:rStyle w:val="Strong"/>
        </w:rPr>
        <w:t xml:space="preserve">Figure </w:t>
      </w:r>
      <w:r w:rsidR="00534E9B">
        <w:rPr>
          <w:rStyle w:val="Strong"/>
        </w:rPr>
        <w:t>8</w:t>
      </w:r>
      <w:r>
        <w:rPr>
          <w:rStyle w:val="Strong"/>
        </w:rPr>
        <w:t xml:space="preserve">: </w:t>
      </w:r>
      <w:r>
        <w:rPr>
          <w:bCs/>
        </w:rPr>
        <w:t xml:space="preserve">Essential Oils of </w:t>
      </w:r>
      <w:r>
        <w:rPr>
          <w:i/>
          <w:color w:val="1F243C"/>
          <w:shd w:val="clear" w:color="auto" w:fill="FFFFFF"/>
        </w:rPr>
        <w:t>Zanthoxylum armatum</w:t>
      </w:r>
      <w:r>
        <w:rPr>
          <w:bCs/>
        </w:rPr>
        <w:t xml:space="preserve"> in Beverages</w:t>
      </w:r>
    </w:p>
    <w:p w14:paraId="4EC40010" w14:textId="77777777" w:rsidR="00276A2F" w:rsidRDefault="00E23AD8">
      <w:pPr>
        <w:pStyle w:val="NormalWeb"/>
        <w:numPr>
          <w:ilvl w:val="0"/>
          <w:numId w:val="6"/>
        </w:numPr>
        <w:spacing w:before="0" w:beforeAutospacing="0" w:after="0" w:afterAutospacing="0" w:line="276" w:lineRule="auto"/>
        <w:jc w:val="both"/>
      </w:pPr>
      <w:r>
        <w:rPr>
          <w:rStyle w:val="Strong"/>
        </w:rPr>
        <w:t>Natural Pesticide:</w:t>
      </w:r>
      <w:r>
        <w:t xml:space="preserve"> </w:t>
      </w:r>
      <w:r>
        <w:rPr>
          <w:color w:val="1F243C"/>
          <w:shd w:val="clear" w:color="auto" w:fill="FFFFFF"/>
        </w:rPr>
        <w:t>The plant's oils, specifically limonene, have been researched for their ability to repel insects and are being considered for use in organic</w:t>
      </w:r>
      <w:r>
        <w:rPr>
          <w:color w:val="1F243C"/>
          <w:shd w:val="clear" w:color="auto" w:fill="FFFFFF"/>
        </w:rPr>
        <w:t xml:space="preserve"> farming as a natural pesticide and pest deterrent.</w:t>
      </w:r>
    </w:p>
    <w:p w14:paraId="50435647" w14:textId="77777777" w:rsidR="00276A2F" w:rsidRDefault="00E23AD8">
      <w:pPr>
        <w:pStyle w:val="NormalWeb"/>
        <w:spacing w:before="0" w:beforeAutospacing="0" w:after="0" w:afterAutospacing="0" w:line="276" w:lineRule="auto"/>
        <w:ind w:left="360"/>
        <w:jc w:val="both"/>
      </w:pPr>
      <w:r>
        <w:t xml:space="preserve">     </w:t>
      </w:r>
      <w:r>
        <w:rPr>
          <w:noProof/>
        </w:rPr>
        <w:drawing>
          <wp:inline distT="0" distB="0" distL="0" distR="0" wp14:anchorId="7257F332" wp14:editId="3319CBAA">
            <wp:extent cx="5298056" cy="1752600"/>
            <wp:effectExtent l="0" t="0" r="0" b="0"/>
            <wp:docPr id="1034" name="Picture 14" descr="Types Of Natural Pesticides - Learn About Organic Pesticides For Plants |  Gardening Know H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5" cstate="print"/>
                    <a:srcRect/>
                    <a:stretch/>
                  </pic:blipFill>
                  <pic:spPr>
                    <a:xfrm>
                      <a:off x="0" y="0"/>
                      <a:ext cx="5298056" cy="1752600"/>
                    </a:xfrm>
                    <a:prstGeom prst="rect">
                      <a:avLst/>
                    </a:prstGeom>
                    <a:ln>
                      <a:noFill/>
                    </a:ln>
                  </pic:spPr>
                </pic:pic>
              </a:graphicData>
            </a:graphic>
          </wp:inline>
        </w:drawing>
      </w:r>
    </w:p>
    <w:p w14:paraId="4251D449" w14:textId="6F52E20C" w:rsidR="00276A2F" w:rsidRDefault="00E23AD8">
      <w:pPr>
        <w:pStyle w:val="NormalWeb"/>
        <w:spacing w:before="0" w:beforeAutospacing="0" w:after="0" w:afterAutospacing="0" w:line="276" w:lineRule="auto"/>
        <w:ind w:left="720"/>
        <w:jc w:val="center"/>
        <w:rPr>
          <w:rStyle w:val="Strong"/>
          <w:b w:val="0"/>
          <w:bCs w:val="0"/>
        </w:rPr>
      </w:pPr>
      <w:r>
        <w:rPr>
          <w:rStyle w:val="Strong"/>
        </w:rPr>
        <w:t xml:space="preserve">Figure </w:t>
      </w:r>
      <w:r w:rsidR="00534E9B">
        <w:rPr>
          <w:rStyle w:val="Strong"/>
        </w:rPr>
        <w:t>9</w:t>
      </w:r>
      <w:r>
        <w:rPr>
          <w:rStyle w:val="Strong"/>
        </w:rPr>
        <w:t xml:space="preserve">: </w:t>
      </w:r>
      <w:proofErr w:type="spellStart"/>
      <w:r>
        <w:rPr>
          <w:i/>
          <w:color w:val="1F243C"/>
          <w:shd w:val="clear" w:color="auto" w:fill="FFFFFF"/>
        </w:rPr>
        <w:t>Zanthoxylum</w:t>
      </w:r>
      <w:proofErr w:type="spellEnd"/>
      <w:r>
        <w:rPr>
          <w:i/>
          <w:color w:val="1F243C"/>
          <w:shd w:val="clear" w:color="auto" w:fill="FFFFFF"/>
        </w:rPr>
        <w:t xml:space="preserve"> </w:t>
      </w:r>
      <w:proofErr w:type="spellStart"/>
      <w:r>
        <w:rPr>
          <w:i/>
          <w:color w:val="1F243C"/>
          <w:shd w:val="clear" w:color="auto" w:fill="FFFFFF"/>
        </w:rPr>
        <w:t>armatum</w:t>
      </w:r>
      <w:proofErr w:type="spellEnd"/>
      <w:r>
        <w:rPr>
          <w:bCs/>
        </w:rPr>
        <w:t xml:space="preserve"> as</w:t>
      </w:r>
      <w:r>
        <w:rPr>
          <w:b/>
          <w:bCs/>
        </w:rPr>
        <w:t xml:space="preserve"> </w:t>
      </w:r>
      <w:r>
        <w:rPr>
          <w:rStyle w:val="Strong"/>
          <w:b w:val="0"/>
        </w:rPr>
        <w:t>Natural Pesticide</w:t>
      </w:r>
    </w:p>
    <w:p w14:paraId="5849BCF9" w14:textId="77777777" w:rsidR="00276A2F" w:rsidRDefault="00E23AD8">
      <w:pPr>
        <w:pStyle w:val="NormalWeb"/>
        <w:numPr>
          <w:ilvl w:val="0"/>
          <w:numId w:val="6"/>
        </w:numPr>
        <w:spacing w:before="0" w:beforeAutospacing="0" w:after="0" w:afterAutospacing="0" w:line="276" w:lineRule="auto"/>
        <w:jc w:val="both"/>
      </w:pPr>
      <w:r>
        <w:rPr>
          <w:rStyle w:val="Strong"/>
        </w:rPr>
        <w:t>Conservation and Sustainable Use</w:t>
      </w:r>
      <w:r>
        <w:t xml:space="preserve">: </w:t>
      </w:r>
      <w:r>
        <w:rPr>
          <w:i/>
          <w:color w:val="1F243C"/>
          <w:shd w:val="clear" w:color="auto" w:fill="FFFFFF"/>
        </w:rPr>
        <w:t>Zanthoxylum armatum</w:t>
      </w:r>
      <w:r>
        <w:rPr>
          <w:color w:val="1F243C"/>
          <w:shd w:val="clear" w:color="auto" w:fill="FFFFFF"/>
        </w:rPr>
        <w:t xml:space="preserve"> is at risk of overharvesting in certain regions due to its high demand for medicinal and cul</w:t>
      </w:r>
      <w:r>
        <w:rPr>
          <w:color w:val="1F243C"/>
          <w:shd w:val="clear" w:color="auto" w:fill="FFFFFF"/>
        </w:rPr>
        <w:t>inary purposes, despite being widely used. It is crucial to implement sustainable harvesting practices and community-based conservation efforts to ensure the long-term availability of this valuable plant. Cultivation programs focusing on local use and comm</w:t>
      </w:r>
      <w:r>
        <w:rPr>
          <w:color w:val="1F243C"/>
          <w:shd w:val="clear" w:color="auto" w:fill="FFFFFF"/>
        </w:rPr>
        <w:t xml:space="preserve">ercial production can help in the conservation of the plant and contribute to economic growth in rural communities </w:t>
      </w:r>
      <w:r>
        <w:rPr>
          <w:b/>
          <w:color w:val="1F243C"/>
          <w:shd w:val="clear" w:color="auto" w:fill="FFFFFF"/>
        </w:rPr>
        <w:t>[14, 15, 16].</w:t>
      </w:r>
    </w:p>
    <w:p w14:paraId="1FE38F19" w14:textId="77777777" w:rsidR="00276A2F" w:rsidRDefault="00E23AD8">
      <w:pPr>
        <w:pStyle w:val="Heading4"/>
        <w:spacing w:before="0" w:beforeAutospacing="0" w:after="0" w:afterAutospacing="0" w:line="276" w:lineRule="auto"/>
        <w:jc w:val="both"/>
        <w:rPr>
          <w:color w:val="1F243C"/>
          <w:sz w:val="21"/>
          <w:szCs w:val="21"/>
          <w:shd w:val="clear" w:color="auto" w:fill="FFFFFF"/>
        </w:rPr>
      </w:pPr>
      <w:r>
        <w:t xml:space="preserve"> </w:t>
      </w:r>
      <w:r>
        <w:rPr>
          <w:rStyle w:val="Strong"/>
          <w:b/>
          <w:bCs/>
        </w:rPr>
        <w:t xml:space="preserve">Adaptations: </w:t>
      </w:r>
      <w:r>
        <w:rPr>
          <w:b w:val="0"/>
          <w:i/>
          <w:color w:val="1F243C"/>
          <w:sz w:val="21"/>
          <w:szCs w:val="21"/>
          <w:shd w:val="clear" w:color="auto" w:fill="FFFFFF"/>
        </w:rPr>
        <w:t>Zanthoxylum armatum</w:t>
      </w:r>
      <w:r>
        <w:rPr>
          <w:b w:val="0"/>
          <w:color w:val="1F243C"/>
          <w:sz w:val="21"/>
          <w:szCs w:val="21"/>
          <w:shd w:val="clear" w:color="auto" w:fill="FFFFFF"/>
        </w:rPr>
        <w:t xml:space="preserve"> has various adaptations that enable it to thrive in challenging environments: -</w:t>
      </w:r>
      <w:r>
        <w:rPr>
          <w:color w:val="1F243C"/>
          <w:sz w:val="21"/>
          <w:szCs w:val="21"/>
          <w:shd w:val="clear" w:color="auto" w:fill="FFFFFF"/>
        </w:rPr>
        <w:t xml:space="preserve"> </w:t>
      </w:r>
    </w:p>
    <w:p w14:paraId="77F58879" w14:textId="77777777" w:rsidR="00276A2F" w:rsidRDefault="00E23AD8">
      <w:pPr>
        <w:pStyle w:val="Heading4"/>
        <w:spacing w:before="0" w:beforeAutospacing="0" w:after="0" w:afterAutospacing="0" w:line="276" w:lineRule="auto"/>
        <w:jc w:val="both"/>
        <w:rPr>
          <w:b w:val="0"/>
          <w:color w:val="1F243C"/>
          <w:shd w:val="clear" w:color="auto" w:fill="FFFFFF"/>
        </w:rPr>
      </w:pPr>
      <w:r>
        <w:rPr>
          <w:rStyle w:val="Strong"/>
          <w:b/>
        </w:rPr>
        <w:t xml:space="preserve">Thorns and </w:t>
      </w:r>
      <w:r>
        <w:rPr>
          <w:rStyle w:val="Strong"/>
          <w:b/>
        </w:rPr>
        <w:t>Spines:</w:t>
      </w:r>
      <w:r>
        <w:rPr>
          <w:b w:val="0"/>
        </w:rPr>
        <w:t xml:space="preserve"> </w:t>
      </w:r>
      <w:r>
        <w:rPr>
          <w:b w:val="0"/>
          <w:color w:val="1F243C"/>
          <w:shd w:val="clear" w:color="auto" w:fill="FFFFFF"/>
        </w:rPr>
        <w:t>The plant is equipped with sharp, paired spines along its branches, serving as a defensive adaptation against herbivores and making it less susceptible to grazing by animals, particularly in open or forested areas.</w:t>
      </w:r>
    </w:p>
    <w:p w14:paraId="2181745B" w14:textId="77777777" w:rsidR="00276A2F" w:rsidRDefault="00E23AD8">
      <w:pPr>
        <w:pStyle w:val="Heading4"/>
        <w:spacing w:before="0" w:beforeAutospacing="0" w:after="0" w:afterAutospacing="0" w:line="276" w:lineRule="auto"/>
        <w:jc w:val="both"/>
        <w:rPr>
          <w:b w:val="0"/>
          <w:shd w:val="clear" w:color="auto" w:fill="FFFFFF"/>
        </w:rPr>
      </w:pPr>
      <w:r>
        <w:rPr>
          <w:rStyle w:val="Strong"/>
          <w:b/>
        </w:rPr>
        <w:t>Aromatic Compounds:</w:t>
      </w:r>
      <w:r>
        <w:rPr>
          <w:b w:val="0"/>
        </w:rPr>
        <w:t xml:space="preserve"> </w:t>
      </w:r>
      <w:r>
        <w:rPr>
          <w:b w:val="0"/>
          <w:shd w:val="clear" w:color="auto" w:fill="FFFFFF"/>
        </w:rPr>
        <w:t>The leaves, b</w:t>
      </w:r>
      <w:r>
        <w:rPr>
          <w:b w:val="0"/>
          <w:shd w:val="clear" w:color="auto" w:fill="FFFFFF"/>
        </w:rPr>
        <w:t xml:space="preserve">ark, and fruits of </w:t>
      </w:r>
      <w:r>
        <w:rPr>
          <w:b w:val="0"/>
          <w:i/>
          <w:shd w:val="clear" w:color="auto" w:fill="FFFFFF"/>
        </w:rPr>
        <w:t>Zanthoxylum armatum</w:t>
      </w:r>
      <w:r>
        <w:rPr>
          <w:b w:val="0"/>
          <w:shd w:val="clear" w:color="auto" w:fill="FFFFFF"/>
        </w:rPr>
        <w:t xml:space="preserve"> contain essential oils and alkaloids, providing chemical defense against pests and pathogens. These aromatic compounds also make the plant useful in pest control and traditional medicine.</w:t>
      </w:r>
    </w:p>
    <w:p w14:paraId="7E599E32" w14:textId="77777777" w:rsidR="00276A2F" w:rsidRDefault="00E23AD8">
      <w:pPr>
        <w:pStyle w:val="Heading4"/>
        <w:spacing w:before="0" w:beforeAutospacing="0" w:after="0" w:afterAutospacing="0" w:line="276" w:lineRule="auto"/>
        <w:jc w:val="both"/>
        <w:rPr>
          <w:b w:val="0"/>
        </w:rPr>
      </w:pPr>
      <w:r>
        <w:rPr>
          <w:rStyle w:val="Strong"/>
          <w:b/>
        </w:rPr>
        <w:t>Drought Tolerance:</w:t>
      </w:r>
      <w:r>
        <w:rPr>
          <w:b w:val="0"/>
        </w:rPr>
        <w:t xml:space="preserve"> </w:t>
      </w:r>
      <w:r>
        <w:rPr>
          <w:b w:val="0"/>
          <w:shd w:val="clear" w:color="auto" w:fill="FFFFFF"/>
        </w:rPr>
        <w:t>Its thick,</w:t>
      </w:r>
      <w:r>
        <w:rPr>
          <w:b w:val="0"/>
          <w:shd w:val="clear" w:color="auto" w:fill="FFFFFF"/>
        </w:rPr>
        <w:t xml:space="preserve"> glossy leaves reduce water loss, allowing it to survive in semi-arid and drought-prone areas. Additionally, its ability to grow in rocky and degraded soils demonstrates its resilience to suboptimal growing conditions.</w:t>
      </w:r>
    </w:p>
    <w:p w14:paraId="4F16EDE2" w14:textId="77777777" w:rsidR="00276A2F" w:rsidRDefault="00E23AD8">
      <w:pPr>
        <w:pStyle w:val="NormalWeb"/>
        <w:spacing w:before="0" w:beforeAutospacing="0" w:after="0" w:afterAutospacing="0" w:line="276" w:lineRule="auto"/>
        <w:ind w:left="720"/>
        <w:jc w:val="both"/>
      </w:pPr>
      <w:r>
        <w:rPr>
          <w:noProof/>
        </w:rPr>
        <w:lastRenderedPageBreak/>
        <w:drawing>
          <wp:inline distT="0" distB="0" distL="0" distR="0" wp14:anchorId="7FA6FC6A" wp14:editId="442E6F89">
            <wp:extent cx="5305425" cy="2085975"/>
            <wp:effectExtent l="0" t="0" r="9525" b="9525"/>
            <wp:docPr id="1035" name="Picture 15" descr="How do you make plants drought-resistant without stunting growth? | ER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6" cstate="print"/>
                    <a:srcRect/>
                    <a:stretch/>
                  </pic:blipFill>
                  <pic:spPr>
                    <a:xfrm>
                      <a:off x="0" y="0"/>
                      <a:ext cx="5305425" cy="2085975"/>
                    </a:xfrm>
                    <a:prstGeom prst="rect">
                      <a:avLst/>
                    </a:prstGeom>
                    <a:ln>
                      <a:noFill/>
                    </a:ln>
                  </pic:spPr>
                </pic:pic>
              </a:graphicData>
            </a:graphic>
          </wp:inline>
        </w:drawing>
      </w:r>
    </w:p>
    <w:p w14:paraId="3DB0CB8C" w14:textId="4F45BD84" w:rsidR="00276A2F" w:rsidRDefault="00E23AD8">
      <w:pPr>
        <w:pStyle w:val="Heading4"/>
        <w:spacing w:before="0" w:beforeAutospacing="0" w:after="0" w:afterAutospacing="0" w:line="276" w:lineRule="auto"/>
        <w:jc w:val="center"/>
        <w:rPr>
          <w:rStyle w:val="Strong"/>
          <w:b/>
          <w:bCs/>
        </w:rPr>
      </w:pPr>
      <w:r>
        <w:rPr>
          <w:rStyle w:val="Strong"/>
          <w:b/>
        </w:rPr>
        <w:t xml:space="preserve">Figure </w:t>
      </w:r>
      <w:r w:rsidR="00534E9B">
        <w:rPr>
          <w:rStyle w:val="Strong"/>
          <w:b/>
        </w:rPr>
        <w:t>10</w:t>
      </w:r>
      <w:r>
        <w:rPr>
          <w:rStyle w:val="Strong"/>
          <w:b/>
        </w:rPr>
        <w:t>:</w:t>
      </w:r>
      <w:r>
        <w:rPr>
          <w:rStyle w:val="Strong"/>
        </w:rPr>
        <w:t xml:space="preserve"> Drought Tolerance</w:t>
      </w:r>
      <w:r>
        <w:rPr>
          <w:i/>
          <w:color w:val="1F243C"/>
          <w:shd w:val="clear" w:color="auto" w:fill="FFFFFF"/>
        </w:rPr>
        <w:t xml:space="preserve"> </w:t>
      </w:r>
      <w:r>
        <w:rPr>
          <w:b w:val="0"/>
          <w:color w:val="1F243C"/>
          <w:shd w:val="clear" w:color="auto" w:fill="FFFFFF"/>
        </w:rPr>
        <w:t xml:space="preserve">property of </w:t>
      </w:r>
      <w:r>
        <w:rPr>
          <w:b w:val="0"/>
          <w:i/>
          <w:shd w:val="clear" w:color="auto" w:fill="FFFFFF"/>
        </w:rPr>
        <w:t>Zanthoxylum armatum</w:t>
      </w:r>
    </w:p>
    <w:p w14:paraId="427D8889" w14:textId="77777777" w:rsidR="00276A2F" w:rsidRDefault="00E23AD8">
      <w:pPr>
        <w:pStyle w:val="Heading4"/>
        <w:spacing w:before="0" w:beforeAutospacing="0" w:after="0" w:afterAutospacing="0" w:line="276" w:lineRule="auto"/>
        <w:jc w:val="both"/>
        <w:rPr>
          <w:b w:val="0"/>
        </w:rPr>
      </w:pPr>
      <w:r>
        <w:rPr>
          <w:rStyle w:val="Strong"/>
          <w:b/>
          <w:bCs/>
        </w:rPr>
        <w:t xml:space="preserve">Conservation and Threats: </w:t>
      </w:r>
      <w:r>
        <w:rPr>
          <w:b w:val="0"/>
          <w:i/>
          <w:color w:val="1F243C"/>
          <w:shd w:val="clear" w:color="auto" w:fill="FFFFFF"/>
        </w:rPr>
        <w:t>Zanthoxylum armatum</w:t>
      </w:r>
      <w:r>
        <w:rPr>
          <w:b w:val="0"/>
          <w:color w:val="1F243C"/>
          <w:shd w:val="clear" w:color="auto" w:fill="FFFFFF"/>
        </w:rPr>
        <w:t xml:space="preserve"> is currently not on the endangered list, but its natural populations face potential threats from overharvesting and habitat destruction. The spice market's increasing demand for </w:t>
      </w:r>
      <w:r>
        <w:rPr>
          <w:b w:val="0"/>
          <w:color w:val="1F243C"/>
          <w:shd w:val="clear" w:color="auto" w:fill="FFFFFF"/>
        </w:rPr>
        <w:t>its fruits and the pharmaceutical and cosmetic industries' need for its essential oils have raised collection pressure. To ensure the plant's continued availability in the wild, it is essential to implement conservation efforts such as sustainable harvesti</w:t>
      </w:r>
      <w:r>
        <w:rPr>
          <w:b w:val="0"/>
          <w:color w:val="1F243C"/>
          <w:shd w:val="clear" w:color="auto" w:fill="FFFFFF"/>
        </w:rPr>
        <w:t xml:space="preserve">ng practices and cultivation in agroforestry systems. Moreover, its habitat may be at risk due to climate change, which could alter the ecosystems where </w:t>
      </w:r>
      <w:r>
        <w:rPr>
          <w:b w:val="0"/>
          <w:i/>
          <w:color w:val="1F243C"/>
          <w:shd w:val="clear" w:color="auto" w:fill="FFFFFF"/>
        </w:rPr>
        <w:t>Zanthoxylum armatum</w:t>
      </w:r>
      <w:r>
        <w:rPr>
          <w:b w:val="0"/>
          <w:color w:val="1F243C"/>
          <w:shd w:val="clear" w:color="auto" w:fill="FFFFFF"/>
        </w:rPr>
        <w:t xml:space="preserve"> thrives. However, the plant's ability to adapt to changing conditions, especially with support from conservation initiatives, suggests resilience to environmental stressors </w:t>
      </w:r>
      <w:r>
        <w:rPr>
          <w:color w:val="1F243C"/>
          <w:shd w:val="clear" w:color="auto" w:fill="FFFFFF"/>
        </w:rPr>
        <w:t>[17, 18, 19, 20].</w:t>
      </w:r>
    </w:p>
    <w:p w14:paraId="64EBBEF8" w14:textId="77777777" w:rsidR="00276A2F" w:rsidRDefault="00E23AD8">
      <w:pPr>
        <w:pStyle w:val="Heading3"/>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CHEMICAL FEATURES OF </w:t>
      </w:r>
      <w:r>
        <w:rPr>
          <w:rStyle w:val="Emphasis"/>
          <w:rFonts w:ascii="Times New Roman" w:hAnsi="Times New Roman" w:cs="Times New Roman"/>
          <w:color w:val="auto"/>
          <w:sz w:val="24"/>
          <w:szCs w:val="24"/>
        </w:rPr>
        <w:t>ZANTHOXYLUM ARMATUM</w:t>
      </w:r>
    </w:p>
    <w:p w14:paraId="430A09B5" w14:textId="77777777" w:rsidR="00276A2F" w:rsidRDefault="00E23AD8">
      <w:pPr>
        <w:pStyle w:val="Heading4"/>
        <w:spacing w:before="0" w:beforeAutospacing="0" w:after="0" w:afterAutospacing="0" w:line="276" w:lineRule="auto"/>
        <w:jc w:val="both"/>
        <w:rPr>
          <w:b w:val="0"/>
          <w:color w:val="1F243C"/>
          <w:shd w:val="clear" w:color="auto" w:fill="FFFFFF"/>
        </w:rPr>
      </w:pPr>
      <w:r>
        <w:rPr>
          <w:b w:val="0"/>
          <w:i/>
          <w:color w:val="1F243C"/>
          <w:shd w:val="clear" w:color="auto" w:fill="FFFFFF"/>
        </w:rPr>
        <w:t>Zanthoxylum armatum</w:t>
      </w:r>
      <w:r>
        <w:rPr>
          <w:b w:val="0"/>
          <w:color w:val="1F243C"/>
          <w:shd w:val="clear" w:color="auto" w:fill="FFFFFF"/>
        </w:rPr>
        <w:t xml:space="preserve"> DC.</w:t>
      </w:r>
      <w:r>
        <w:rPr>
          <w:b w:val="0"/>
          <w:color w:val="1F243C"/>
          <w:shd w:val="clear" w:color="auto" w:fill="FFFFFF"/>
        </w:rPr>
        <w:t>, also called Timur or Nepalese pepper, possesses a diverse range of bioactive compounds, making it a valuable species for pharmacological, culinary, and industrial uses. Its chemical makeup consists of essential oils, alkaloids, flavonoids, lignans, and o</w:t>
      </w:r>
      <w:r>
        <w:rPr>
          <w:b w:val="0"/>
          <w:color w:val="1F243C"/>
          <w:shd w:val="clear" w:color="auto" w:fill="FFFFFF"/>
        </w:rPr>
        <w:t>ther secondary metabolites, all of which contribute to its medicinal and aromatic properties. These bioactive compounds are found in various parts of the plant, such as the fruits, seeds, bark, and leaves, and they display significant antimicrobial, antiox</w:t>
      </w:r>
      <w:r>
        <w:rPr>
          <w:b w:val="0"/>
          <w:color w:val="1F243C"/>
          <w:shd w:val="clear" w:color="auto" w:fill="FFFFFF"/>
        </w:rPr>
        <w:t xml:space="preserve">idant, anti-inflammatory, and insecticidal properties. </w:t>
      </w:r>
    </w:p>
    <w:p w14:paraId="732347E2" w14:textId="77777777" w:rsidR="00276A2F" w:rsidRDefault="00E23AD8">
      <w:pPr>
        <w:pStyle w:val="Heading4"/>
        <w:spacing w:before="0" w:beforeAutospacing="0" w:after="0" w:afterAutospacing="0" w:line="276" w:lineRule="auto"/>
        <w:jc w:val="both"/>
        <w:rPr>
          <w:b w:val="0"/>
          <w:color w:val="1F243C"/>
          <w:shd w:val="clear" w:color="auto" w:fill="FFFFFF"/>
        </w:rPr>
      </w:pPr>
      <w:r>
        <w:rPr>
          <w:color w:val="1F243C"/>
          <w:shd w:val="clear" w:color="auto" w:fill="FFFFFF"/>
        </w:rPr>
        <w:t>Essential Oils:</w:t>
      </w:r>
      <w:r>
        <w:rPr>
          <w:b w:val="0"/>
          <w:color w:val="1F243C"/>
          <w:shd w:val="clear" w:color="auto" w:fill="FFFFFF"/>
        </w:rPr>
        <w:t xml:space="preserve"> The essential oils obtained from </w:t>
      </w:r>
      <w:r>
        <w:rPr>
          <w:b w:val="0"/>
          <w:i/>
          <w:color w:val="1F243C"/>
          <w:shd w:val="clear" w:color="auto" w:fill="FFFFFF"/>
        </w:rPr>
        <w:t>Zanthoxylum armatum</w:t>
      </w:r>
      <w:r>
        <w:rPr>
          <w:b w:val="0"/>
          <w:color w:val="1F243C"/>
          <w:shd w:val="clear" w:color="auto" w:fill="FFFFFF"/>
        </w:rPr>
        <w:t xml:space="preserve"> are particularly plentiful in the fruits, seeds, and bark of the plant. These oils are a complex blend of terpenoids, including mon</w:t>
      </w:r>
      <w:r>
        <w:rPr>
          <w:b w:val="0"/>
          <w:color w:val="1F243C"/>
          <w:shd w:val="clear" w:color="auto" w:fill="FFFFFF"/>
        </w:rPr>
        <w:t>oterpenes and sesquiterpenes, which are responsible for the plant’s distinct aroma and biological activity.</w:t>
      </w:r>
    </w:p>
    <w:p w14:paraId="2B898EDB" w14:textId="77777777" w:rsidR="00276A2F" w:rsidRDefault="00E23AD8">
      <w:pPr>
        <w:pStyle w:val="Heading4"/>
        <w:spacing w:before="0" w:beforeAutospacing="0" w:after="0" w:afterAutospacing="0" w:line="276" w:lineRule="auto"/>
        <w:jc w:val="both"/>
        <w:rPr>
          <w:rFonts w:ascii="Arial" w:hAnsi="Arial" w:cs="Arial"/>
          <w:color w:val="1F243C"/>
          <w:sz w:val="21"/>
          <w:szCs w:val="21"/>
          <w:shd w:val="clear" w:color="auto" w:fill="FFFFFF"/>
        </w:rPr>
      </w:pPr>
      <w:r>
        <w:rPr>
          <w:noProof/>
        </w:rPr>
        <w:lastRenderedPageBreak/>
        <w:drawing>
          <wp:inline distT="0" distB="0" distL="0" distR="0" wp14:anchorId="4479AC84" wp14:editId="0ADC2451">
            <wp:extent cx="5724525" cy="2209800"/>
            <wp:effectExtent l="0" t="0" r="9525" b="0"/>
            <wp:docPr id="1036" name="Picture 16" descr="100% Natural &amp; Pure Zanthoxylum Sichuan Pepper Timur Essential Oil -  Nationw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6"/>
                    <pic:cNvPicPr/>
                  </pic:nvPicPr>
                  <pic:blipFill>
                    <a:blip r:embed="rId17" cstate="print"/>
                    <a:srcRect/>
                    <a:stretch/>
                  </pic:blipFill>
                  <pic:spPr>
                    <a:xfrm>
                      <a:off x="0" y="0"/>
                      <a:ext cx="5724525" cy="2209800"/>
                    </a:xfrm>
                    <a:prstGeom prst="rect">
                      <a:avLst/>
                    </a:prstGeom>
                    <a:ln>
                      <a:noFill/>
                    </a:ln>
                  </pic:spPr>
                </pic:pic>
              </a:graphicData>
            </a:graphic>
          </wp:inline>
        </w:drawing>
      </w:r>
    </w:p>
    <w:p w14:paraId="573A34CF" w14:textId="0DCB41AD" w:rsidR="00276A2F" w:rsidRDefault="00E23AD8">
      <w:pPr>
        <w:pStyle w:val="Heading4"/>
        <w:spacing w:before="0" w:beforeAutospacing="0" w:after="0" w:afterAutospacing="0" w:line="276" w:lineRule="auto"/>
        <w:jc w:val="center"/>
      </w:pPr>
      <w:r>
        <w:rPr>
          <w:rStyle w:val="Strong"/>
          <w:b/>
        </w:rPr>
        <w:t>Figure 1</w:t>
      </w:r>
      <w:r w:rsidR="00534E9B">
        <w:rPr>
          <w:rStyle w:val="Strong"/>
          <w:b/>
        </w:rPr>
        <w:t>1</w:t>
      </w:r>
      <w:r>
        <w:rPr>
          <w:rStyle w:val="Strong"/>
          <w:b/>
        </w:rPr>
        <w:t>:</w:t>
      </w:r>
      <w:r>
        <w:rPr>
          <w:rStyle w:val="Strong"/>
        </w:rPr>
        <w:t xml:space="preserve"> One product of </w:t>
      </w:r>
      <w:r>
        <w:rPr>
          <w:b w:val="0"/>
          <w:i/>
          <w:shd w:val="clear" w:color="auto" w:fill="FFFFFF"/>
        </w:rPr>
        <w:t xml:space="preserve">Zanthoxylum armatum </w:t>
      </w:r>
      <w:r>
        <w:rPr>
          <w:b w:val="0"/>
          <w:shd w:val="clear" w:color="auto" w:fill="FFFFFF"/>
        </w:rPr>
        <w:t>from fruits</w:t>
      </w:r>
    </w:p>
    <w:p w14:paraId="6F08CD73"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The essential oils contain several major components, including: </w:t>
      </w:r>
    </w:p>
    <w:p w14:paraId="3FBEB654"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Limonene:</w:t>
      </w:r>
      <w:r>
        <w:rPr>
          <w:b w:val="0"/>
          <w:shd w:val="clear" w:color="auto" w:fill="FFFFFF"/>
        </w:rPr>
        <w:t xml:space="preserve"> </w:t>
      </w:r>
      <w:r>
        <w:rPr>
          <w:b w:val="0"/>
          <w:i/>
          <w:shd w:val="clear" w:color="auto" w:fill="FFFFFF"/>
        </w:rPr>
        <w:t>Zanthoxylum</w:t>
      </w:r>
      <w:r>
        <w:rPr>
          <w:b w:val="0"/>
          <w:i/>
          <w:shd w:val="clear" w:color="auto" w:fill="FFFFFF"/>
        </w:rPr>
        <w:t xml:space="preserve"> armatum</w:t>
      </w:r>
      <w:r>
        <w:rPr>
          <w:b w:val="0"/>
          <w:shd w:val="clear" w:color="auto" w:fill="FFFFFF"/>
        </w:rPr>
        <w:t xml:space="preserve"> essential oil contains a significant amount of limonene, a prominent monoterpene responsible for its citrus-like aroma. Limonene also exhibits strong antioxidant, anti-inflammatory, and insecticidal properties. </w:t>
      </w:r>
    </w:p>
    <w:p w14:paraId="1265909B"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Geraniol:</w:t>
      </w:r>
      <w:r>
        <w:rPr>
          <w:b w:val="0"/>
          <w:shd w:val="clear" w:color="auto" w:fill="FFFFFF"/>
        </w:rPr>
        <w:t xml:space="preserve"> Known for its sweet, fl</w:t>
      </w:r>
      <w:r>
        <w:rPr>
          <w:b w:val="0"/>
          <w:shd w:val="clear" w:color="auto" w:fill="FFFFFF"/>
        </w:rPr>
        <w:t xml:space="preserve">oral fragrance, geraniol is a key monoterpene with antimicrobial and antioxidant activities, making it valuable in cosmetic and pharmaceutical uses. </w:t>
      </w:r>
    </w:p>
    <w:p w14:paraId="5D6946D9"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Linalool:</w:t>
      </w:r>
      <w:r>
        <w:rPr>
          <w:b w:val="0"/>
          <w:shd w:val="clear" w:color="auto" w:fill="FFFFFF"/>
        </w:rPr>
        <w:t xml:space="preserve"> Widely recognized for its antimicrobial, sedative, and anti-anxiety properties, linalool is a </w:t>
      </w:r>
      <w:r>
        <w:rPr>
          <w:b w:val="0"/>
          <w:shd w:val="clear" w:color="auto" w:fill="FFFFFF"/>
        </w:rPr>
        <w:t xml:space="preserve">monoterpene alcohol found in essential oils derived from the fruits and leaves of </w:t>
      </w:r>
      <w:r>
        <w:rPr>
          <w:b w:val="0"/>
          <w:i/>
          <w:shd w:val="clear" w:color="auto" w:fill="FFFFFF"/>
        </w:rPr>
        <w:t>Zanthoxylum armatum</w:t>
      </w:r>
      <w:r>
        <w:rPr>
          <w:b w:val="0"/>
          <w:shd w:val="clear" w:color="auto" w:fill="FFFFFF"/>
        </w:rPr>
        <w:t xml:space="preserve">. </w:t>
      </w:r>
    </w:p>
    <w:p w14:paraId="2ACFEA0B"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Citronellol:</w:t>
      </w:r>
      <w:r>
        <w:rPr>
          <w:b w:val="0"/>
          <w:shd w:val="clear" w:color="auto" w:fill="FFFFFF"/>
        </w:rPr>
        <w:t xml:space="preserve"> A major component contributing to the plant’s insect-repellent properties, citronellol is often used in natural insect repellents due to </w:t>
      </w:r>
      <w:r>
        <w:rPr>
          <w:b w:val="0"/>
          <w:shd w:val="clear" w:color="auto" w:fill="FFFFFF"/>
        </w:rPr>
        <w:t xml:space="preserve">its effectiveness in deterring mosquitoes and other pests. </w:t>
      </w:r>
    </w:p>
    <w:p w14:paraId="05528177" w14:textId="77777777" w:rsidR="00276A2F" w:rsidRDefault="00E23AD8">
      <w:pPr>
        <w:pStyle w:val="Heading4"/>
        <w:spacing w:before="0" w:beforeAutospacing="0" w:after="0" w:afterAutospacing="0" w:line="276" w:lineRule="auto"/>
        <w:jc w:val="both"/>
        <w:rPr>
          <w:b w:val="0"/>
          <w:shd w:val="clear" w:color="auto" w:fill="FFFFFF"/>
        </w:rPr>
      </w:pPr>
      <w:r>
        <w:rPr>
          <w:b w:val="0"/>
          <w:shd w:val="clear" w:color="auto" w:fill="FFFFFF"/>
        </w:rPr>
        <w:t xml:space="preserve">• </w:t>
      </w:r>
      <w:r>
        <w:rPr>
          <w:shd w:val="clear" w:color="auto" w:fill="FFFFFF"/>
        </w:rPr>
        <w:t>Other Terpenoids:</w:t>
      </w:r>
      <w:r>
        <w:rPr>
          <w:b w:val="0"/>
          <w:shd w:val="clear" w:color="auto" w:fill="FFFFFF"/>
        </w:rPr>
        <w:t xml:space="preserve"> Minor components such as β-caryophyllene, α-pinene, and myrcene have been identified in </w:t>
      </w:r>
      <w:r>
        <w:rPr>
          <w:b w:val="0"/>
          <w:i/>
          <w:shd w:val="clear" w:color="auto" w:fill="FFFFFF"/>
        </w:rPr>
        <w:t>Zanthoxylum armatum</w:t>
      </w:r>
      <w:r>
        <w:rPr>
          <w:b w:val="0"/>
          <w:shd w:val="clear" w:color="auto" w:fill="FFFFFF"/>
        </w:rPr>
        <w:t xml:space="preserve"> essential oil, contributing to the plant’s biological activities, in</w:t>
      </w:r>
      <w:r>
        <w:rPr>
          <w:b w:val="0"/>
          <w:shd w:val="clear" w:color="auto" w:fill="FFFFFF"/>
        </w:rPr>
        <w:t>cluding its anti-inflammatory and antimicrobial effects.</w:t>
      </w:r>
    </w:p>
    <w:p w14:paraId="493D610F" w14:textId="77777777" w:rsidR="00276A2F" w:rsidRDefault="00E23AD8">
      <w:pPr>
        <w:pStyle w:val="Heading4"/>
        <w:spacing w:before="0" w:beforeAutospacing="0" w:after="0" w:afterAutospacing="0" w:line="276" w:lineRule="auto"/>
        <w:jc w:val="both"/>
        <w:rPr>
          <w:b w:val="0"/>
        </w:rPr>
      </w:pPr>
      <w:r>
        <w:rPr>
          <w:rStyle w:val="Strong"/>
          <w:b/>
          <w:bCs/>
        </w:rPr>
        <w:t>Alkaloids:</w:t>
      </w:r>
      <w:r>
        <w:rPr>
          <w:rStyle w:val="Strong"/>
          <w:bCs/>
        </w:rPr>
        <w:t xml:space="preserve"> </w:t>
      </w:r>
      <w:r>
        <w:rPr>
          <w:b w:val="0"/>
          <w:i/>
          <w:color w:val="1F243C"/>
          <w:shd w:val="clear" w:color="auto" w:fill="FFFFFF"/>
        </w:rPr>
        <w:t>Zanthoxylum armatum</w:t>
      </w:r>
      <w:r>
        <w:rPr>
          <w:b w:val="0"/>
          <w:color w:val="1F243C"/>
          <w:shd w:val="clear" w:color="auto" w:fill="FFFFFF"/>
        </w:rPr>
        <w:t xml:space="preserve"> is abundant in alkaloids, nitrogen-containing compounds known for their significant pharmacological effects. Some of the primary alkaloids present in </w:t>
      </w:r>
      <w:r>
        <w:rPr>
          <w:b w:val="0"/>
          <w:i/>
          <w:color w:val="1F243C"/>
          <w:shd w:val="clear" w:color="auto" w:fill="FFFFFF"/>
        </w:rPr>
        <w:t>Zanthoxylum armatu</w:t>
      </w:r>
      <w:r>
        <w:rPr>
          <w:b w:val="0"/>
          <w:i/>
          <w:color w:val="1F243C"/>
          <w:shd w:val="clear" w:color="auto" w:fill="FFFFFF"/>
        </w:rPr>
        <w:t>m</w:t>
      </w:r>
      <w:r>
        <w:rPr>
          <w:b w:val="0"/>
          <w:color w:val="1F243C"/>
          <w:shd w:val="clear" w:color="auto" w:fill="FFFFFF"/>
        </w:rPr>
        <w:t xml:space="preserve"> are as follows:</w:t>
      </w:r>
    </w:p>
    <w:p w14:paraId="52C16A71" w14:textId="77777777" w:rsidR="00276A2F" w:rsidRDefault="00E23AD8">
      <w:pPr>
        <w:pStyle w:val="Heading4"/>
        <w:numPr>
          <w:ilvl w:val="0"/>
          <w:numId w:val="32"/>
        </w:numPr>
        <w:spacing w:before="0" w:beforeAutospacing="0" w:after="0" w:afterAutospacing="0" w:line="276" w:lineRule="auto"/>
        <w:ind w:left="142" w:hanging="142"/>
        <w:jc w:val="both"/>
        <w:rPr>
          <w:b w:val="0"/>
          <w:color w:val="1F243C"/>
          <w:shd w:val="clear" w:color="auto" w:fill="FFFFFF"/>
        </w:rPr>
      </w:pPr>
      <w:r>
        <w:rPr>
          <w:b w:val="0"/>
          <w:color w:val="1F243C"/>
          <w:shd w:val="clear" w:color="auto" w:fill="FFFFFF"/>
        </w:rPr>
        <w:t xml:space="preserve"> </w:t>
      </w:r>
      <w:r>
        <w:rPr>
          <w:color w:val="1F243C"/>
          <w:shd w:val="clear" w:color="auto" w:fill="FFFFFF"/>
        </w:rPr>
        <w:t>Nitidine,</w:t>
      </w:r>
      <w:r>
        <w:rPr>
          <w:b w:val="0"/>
          <w:color w:val="1F243C"/>
          <w:shd w:val="clear" w:color="auto" w:fill="FFFFFF"/>
        </w:rPr>
        <w:t xml:space="preserve"> a benzophenanthridine alkaloid, exhibits robust cytotoxic, antimicrobial, and anti-inflammatory properties, and has demonstrated potential as an anticancer drug candidate by inhibiting cancer cell growth. </w:t>
      </w:r>
    </w:p>
    <w:p w14:paraId="611D63C4" w14:textId="77777777" w:rsidR="00276A2F" w:rsidRDefault="00E23AD8">
      <w:pPr>
        <w:pStyle w:val="Heading4"/>
        <w:spacing w:before="0" w:beforeAutospacing="0" w:after="0" w:afterAutospacing="0" w:line="276" w:lineRule="auto"/>
        <w:jc w:val="both"/>
        <w:rPr>
          <w:b w:val="0"/>
          <w:color w:val="1F243C"/>
          <w:shd w:val="clear" w:color="auto" w:fill="FFFFFF"/>
        </w:rPr>
      </w:pPr>
      <w:r>
        <w:rPr>
          <w:b w:val="0"/>
          <w:color w:val="1F243C"/>
          <w:shd w:val="clear" w:color="auto" w:fill="FFFFFF"/>
        </w:rPr>
        <w:t xml:space="preserve">• </w:t>
      </w:r>
      <w:r>
        <w:rPr>
          <w:color w:val="1F243C"/>
          <w:shd w:val="clear" w:color="auto" w:fill="FFFFFF"/>
        </w:rPr>
        <w:t>Skimmianine,</w:t>
      </w:r>
      <w:r>
        <w:rPr>
          <w:b w:val="0"/>
          <w:color w:val="1F243C"/>
          <w:shd w:val="clear" w:color="auto" w:fill="FFFFFF"/>
        </w:rPr>
        <w:t xml:space="preserve"> anothe</w:t>
      </w:r>
      <w:r>
        <w:rPr>
          <w:b w:val="0"/>
          <w:color w:val="1F243C"/>
          <w:shd w:val="clear" w:color="auto" w:fill="FFFFFF"/>
        </w:rPr>
        <w:t xml:space="preserve">r bioactive alkaloid found in the seeds and bark of </w:t>
      </w:r>
      <w:r>
        <w:rPr>
          <w:b w:val="0"/>
          <w:i/>
          <w:color w:val="1F243C"/>
          <w:shd w:val="clear" w:color="auto" w:fill="FFFFFF"/>
        </w:rPr>
        <w:t>Zanthoxylum armatum</w:t>
      </w:r>
      <w:r>
        <w:rPr>
          <w:b w:val="0"/>
          <w:color w:val="1F243C"/>
          <w:shd w:val="clear" w:color="auto" w:fill="FFFFFF"/>
        </w:rPr>
        <w:t xml:space="preserve">, possesses antifungal, antibacterial, and antimalarial properties, showing promise as a therapeutic agent. </w:t>
      </w:r>
    </w:p>
    <w:p w14:paraId="3F893390" w14:textId="77777777" w:rsidR="00276A2F" w:rsidRDefault="00E23AD8">
      <w:pPr>
        <w:pStyle w:val="Heading4"/>
        <w:spacing w:before="0" w:beforeAutospacing="0" w:after="0" w:afterAutospacing="0" w:line="276" w:lineRule="auto"/>
        <w:jc w:val="both"/>
        <w:rPr>
          <w:b w:val="0"/>
          <w:color w:val="1F243C"/>
          <w:shd w:val="clear" w:color="auto" w:fill="FFFFFF"/>
        </w:rPr>
      </w:pPr>
      <w:r>
        <w:rPr>
          <w:b w:val="0"/>
          <w:color w:val="1F243C"/>
          <w:shd w:val="clear" w:color="auto" w:fill="FFFFFF"/>
        </w:rPr>
        <w:t xml:space="preserve">• </w:t>
      </w:r>
      <w:r>
        <w:rPr>
          <w:color w:val="1F243C"/>
          <w:shd w:val="clear" w:color="auto" w:fill="FFFFFF"/>
        </w:rPr>
        <w:t>Chelerythrine,</w:t>
      </w:r>
      <w:r>
        <w:rPr>
          <w:b w:val="0"/>
          <w:color w:val="1F243C"/>
          <w:shd w:val="clear" w:color="auto" w:fill="FFFFFF"/>
        </w:rPr>
        <w:t xml:space="preserve"> a protoberberine alkaloid, is recognized for its potent ant</w:t>
      </w:r>
      <w:r>
        <w:rPr>
          <w:b w:val="0"/>
          <w:color w:val="1F243C"/>
          <w:shd w:val="clear" w:color="auto" w:fill="FFFFFF"/>
        </w:rPr>
        <w:t>imicrobial and anti-inflammatory effects, and has been studied for its ability to modulate signaling pathways related to inflammation and cellular stress responses.</w:t>
      </w:r>
    </w:p>
    <w:p w14:paraId="0D8C0198" w14:textId="77777777" w:rsidR="00276A2F" w:rsidRDefault="00E23AD8">
      <w:pPr>
        <w:pStyle w:val="Heading4"/>
        <w:spacing w:before="0" w:beforeAutospacing="0" w:after="0" w:afterAutospacing="0" w:line="276" w:lineRule="auto"/>
        <w:jc w:val="both"/>
        <w:rPr>
          <w:b w:val="0"/>
        </w:rPr>
      </w:pPr>
      <w:r>
        <w:rPr>
          <w:rStyle w:val="Strong"/>
          <w:b/>
          <w:bCs/>
        </w:rPr>
        <w:t xml:space="preserve">Flavonoids: </w:t>
      </w:r>
      <w:r>
        <w:rPr>
          <w:b w:val="0"/>
          <w:color w:val="1F243C"/>
          <w:shd w:val="clear" w:color="auto" w:fill="FFFFFF"/>
        </w:rPr>
        <w:t>Flavonoids, a diverse group of polyphenolic compounds with antioxidant properti</w:t>
      </w:r>
      <w:r>
        <w:rPr>
          <w:b w:val="0"/>
          <w:color w:val="1F243C"/>
          <w:shd w:val="clear" w:color="auto" w:fill="FFFFFF"/>
        </w:rPr>
        <w:t xml:space="preserve">es, are also present in </w:t>
      </w:r>
      <w:r>
        <w:rPr>
          <w:b w:val="0"/>
          <w:i/>
          <w:color w:val="1F243C"/>
          <w:shd w:val="clear" w:color="auto" w:fill="FFFFFF"/>
        </w:rPr>
        <w:t>Zanthoxylum armatum</w:t>
      </w:r>
      <w:r>
        <w:rPr>
          <w:b w:val="0"/>
          <w:color w:val="1F243C"/>
          <w:shd w:val="clear" w:color="auto" w:fill="FFFFFF"/>
        </w:rPr>
        <w:t xml:space="preserve"> and contribute to its health benefits and medicinal uses.</w:t>
      </w:r>
    </w:p>
    <w:p w14:paraId="4F25D55F" w14:textId="77777777" w:rsidR="00276A2F" w:rsidRDefault="00E23AD8">
      <w:pPr>
        <w:pStyle w:val="NormalWeb"/>
        <w:numPr>
          <w:ilvl w:val="0"/>
          <w:numId w:val="15"/>
        </w:numPr>
        <w:spacing w:before="0" w:beforeAutospacing="0" w:after="0" w:afterAutospacing="0" w:line="276" w:lineRule="auto"/>
        <w:jc w:val="both"/>
      </w:pPr>
      <w:r>
        <w:rPr>
          <w:rStyle w:val="Strong"/>
        </w:rPr>
        <w:lastRenderedPageBreak/>
        <w:t>Quercetin:</w:t>
      </w:r>
      <w:r>
        <w:t xml:space="preserve"> </w:t>
      </w:r>
      <w:r>
        <w:rPr>
          <w:color w:val="1F243C"/>
          <w:shd w:val="clear" w:color="auto" w:fill="FFFFFF"/>
        </w:rPr>
        <w:t xml:space="preserve">Quercetin, a well-known flavonoid, exhibits strong antioxidant, anti-inflammatory, and antiviral properties, supporting immune function, </w:t>
      </w:r>
      <w:r>
        <w:rPr>
          <w:color w:val="1F243C"/>
          <w:shd w:val="clear" w:color="auto" w:fill="FFFFFF"/>
        </w:rPr>
        <w:t>reducing oxidative stress, and scavenging free radicals to prevent chronic diseases.</w:t>
      </w:r>
    </w:p>
    <w:p w14:paraId="79777D58" w14:textId="77777777" w:rsidR="00276A2F" w:rsidRDefault="00E23AD8">
      <w:pPr>
        <w:pStyle w:val="NormalWeb"/>
        <w:numPr>
          <w:ilvl w:val="0"/>
          <w:numId w:val="15"/>
        </w:numPr>
        <w:spacing w:before="0" w:beforeAutospacing="0" w:after="0" w:afterAutospacing="0" w:line="276" w:lineRule="auto"/>
        <w:jc w:val="both"/>
      </w:pPr>
      <w:r>
        <w:rPr>
          <w:rStyle w:val="Strong"/>
        </w:rPr>
        <w:t>Rutin:</w:t>
      </w:r>
      <w:r>
        <w:t xml:space="preserve"> </w:t>
      </w:r>
      <w:r>
        <w:rPr>
          <w:color w:val="1F243C"/>
          <w:shd w:val="clear" w:color="auto" w:fill="FFFFFF"/>
        </w:rPr>
        <w:t>Rutin, a major flavonoid and glycoside of quercetin, is known for strengthening blood vessels, improving circulation, and displaying antioxidant and anti-inflammato</w:t>
      </w:r>
      <w:r>
        <w:rPr>
          <w:color w:val="1F243C"/>
          <w:shd w:val="clear" w:color="auto" w:fill="FFFFFF"/>
        </w:rPr>
        <w:t>ry activities.</w:t>
      </w:r>
    </w:p>
    <w:p w14:paraId="78107F05" w14:textId="77777777" w:rsidR="00276A2F" w:rsidRDefault="00E23AD8">
      <w:pPr>
        <w:pStyle w:val="NormalWeb"/>
        <w:numPr>
          <w:ilvl w:val="0"/>
          <w:numId w:val="15"/>
        </w:numPr>
        <w:spacing w:before="0" w:beforeAutospacing="0" w:after="0" w:afterAutospacing="0" w:line="276" w:lineRule="auto"/>
        <w:jc w:val="both"/>
      </w:pPr>
      <w:r>
        <w:rPr>
          <w:rStyle w:val="Strong"/>
        </w:rPr>
        <w:t>Kaempferol:</w:t>
      </w:r>
      <w:r>
        <w:t xml:space="preserve"> </w:t>
      </w:r>
      <w:r>
        <w:rPr>
          <w:color w:val="1F243C"/>
          <w:shd w:val="clear" w:color="auto" w:fill="FFFFFF"/>
        </w:rPr>
        <w:t xml:space="preserve">Kaempferol, found in both the leaves and fruits of </w:t>
      </w:r>
      <w:r>
        <w:rPr>
          <w:i/>
          <w:color w:val="1F243C"/>
          <w:shd w:val="clear" w:color="auto" w:fill="FFFFFF"/>
        </w:rPr>
        <w:t>Zanthoxylum armatum</w:t>
      </w:r>
      <w:r>
        <w:rPr>
          <w:color w:val="1F243C"/>
          <w:shd w:val="clear" w:color="auto" w:fill="FFFFFF"/>
        </w:rPr>
        <w:t xml:space="preserve">, is recognized for its protective effects against oxidative damage, cancer prevention, and cardiovascular health </w:t>
      </w:r>
      <w:r>
        <w:rPr>
          <w:b/>
          <w:color w:val="1F243C"/>
          <w:shd w:val="clear" w:color="auto" w:fill="FFFFFF"/>
        </w:rPr>
        <w:t>[21, 22, 23, 24].</w:t>
      </w:r>
    </w:p>
    <w:p w14:paraId="2BE5CBF1"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Lignans and Other Polypheno</w:t>
      </w:r>
      <w:r>
        <w:rPr>
          <w:rFonts w:ascii="Times New Roman" w:eastAsia="Times New Roman" w:hAnsi="Times New Roman" w:cs="Times New Roman"/>
          <w:b/>
          <w:sz w:val="24"/>
          <w:szCs w:val="24"/>
        </w:rPr>
        <w:t>ls:</w:t>
      </w:r>
      <w:r>
        <w:rPr>
          <w:rFonts w:ascii="Times New Roman" w:eastAsia="Times New Roman" w:hAnsi="Times New Roman" w:cs="Times New Roman"/>
          <w:sz w:val="24"/>
          <w:szCs w:val="24"/>
        </w:rPr>
        <w:t xml:space="preserve"> Polyphenolic substances with antioxidant and antibacterial qualities, lignans are found in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The plant's capacity to fend against oxidative stress and stop the spread of harmful bacteria is enhanced by lignans. </w:t>
      </w:r>
      <w:r>
        <w:rPr>
          <w:rFonts w:ascii="Times New Roman" w:eastAsia="Times New Roman" w:hAnsi="Times New Roman" w:cs="Times New Roman"/>
          <w:sz w:val="24"/>
          <w:szCs w:val="24"/>
        </w:rPr>
        <w:br/>
        <w:t xml:space="preserve">     • </w:t>
      </w:r>
      <w:r>
        <w:rPr>
          <w:rFonts w:ascii="Times New Roman" w:eastAsia="Times New Roman" w:hAnsi="Times New Roman" w:cs="Times New Roman"/>
          <w:b/>
          <w:sz w:val="24"/>
          <w:szCs w:val="24"/>
        </w:rPr>
        <w:t>Sesamin:</w:t>
      </w:r>
      <w:r>
        <w:rPr>
          <w:rFonts w:ascii="Times New Roman" w:eastAsia="Times New Roman" w:hAnsi="Times New Roman" w:cs="Times New Roman"/>
          <w:sz w:val="24"/>
          <w:szCs w:val="24"/>
        </w:rPr>
        <w:t xml:space="preserve"> One n</w:t>
      </w:r>
      <w:r>
        <w:rPr>
          <w:rFonts w:ascii="Times New Roman" w:eastAsia="Times New Roman" w:hAnsi="Times New Roman" w:cs="Times New Roman"/>
          <w:sz w:val="24"/>
          <w:szCs w:val="24"/>
        </w:rPr>
        <w:t xml:space="preserve">oteworthy lignan that can be discovered in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seeds is sesamin. It has been researched for its ability to lower cholesterol and prevent liver damage because of its great antioxidant activity.</w:t>
      </w:r>
    </w:p>
    <w:p w14:paraId="29CDB066"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Pinoresinol:</w:t>
      </w:r>
      <w:r>
        <w:rPr>
          <w:rFonts w:ascii="Times New Roman" w:eastAsia="Times New Roman" w:hAnsi="Times New Roman" w:cs="Times New Roman"/>
          <w:sz w:val="24"/>
          <w:szCs w:val="24"/>
        </w:rPr>
        <w:t xml:space="preserve"> This additional lignan exhi</w:t>
      </w:r>
      <w:r>
        <w:rPr>
          <w:rFonts w:ascii="Times New Roman" w:eastAsia="Times New Roman" w:hAnsi="Times New Roman" w:cs="Times New Roman"/>
          <w:sz w:val="24"/>
          <w:szCs w:val="24"/>
        </w:rPr>
        <w:t xml:space="preserve">bits antibacterial, anti-inflammatory, and neuroprotective properties. It has been found in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seeds as well as bark.</w:t>
      </w:r>
    </w:p>
    <w:p w14:paraId="52F4F658"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Other Secondary Metabolites: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includes a variety of secondary metabolites, such as tannins, phenolic a</w:t>
      </w:r>
      <w:r>
        <w:rPr>
          <w:rFonts w:ascii="Times New Roman" w:eastAsia="Times New Roman" w:hAnsi="Times New Roman" w:cs="Times New Roman"/>
          <w:sz w:val="24"/>
          <w:szCs w:val="24"/>
        </w:rPr>
        <w:t xml:space="preserve">cids, and saponins, in addition to the principal classes of chemicals. These metabolites help explain the plant's wide range of bioactivities. </w:t>
      </w:r>
      <w:r>
        <w:rPr>
          <w:rFonts w:ascii="Times New Roman" w:eastAsia="Times New Roman" w:hAnsi="Times New Roman" w:cs="Times New Roman"/>
          <w:sz w:val="24"/>
          <w:szCs w:val="24"/>
        </w:rPr>
        <w:br/>
        <w:t xml:space="preserve">      • </w:t>
      </w:r>
      <w:r>
        <w:rPr>
          <w:rFonts w:ascii="Times New Roman" w:eastAsia="Times New Roman" w:hAnsi="Times New Roman" w:cs="Times New Roman"/>
          <w:b/>
          <w:sz w:val="24"/>
          <w:szCs w:val="24"/>
        </w:rPr>
        <w:t>Saponins:</w:t>
      </w:r>
      <w:r>
        <w:rPr>
          <w:rFonts w:ascii="Times New Roman" w:eastAsia="Times New Roman" w:hAnsi="Times New Roman" w:cs="Times New Roman"/>
          <w:sz w:val="24"/>
          <w:szCs w:val="24"/>
        </w:rPr>
        <w:t xml:space="preserve"> Saponins have anti-inflammatory and antibacterial qualities in addition to their function in b</w:t>
      </w:r>
      <w:r>
        <w:rPr>
          <w:rFonts w:ascii="Times New Roman" w:eastAsia="Times New Roman" w:hAnsi="Times New Roman" w:cs="Times New Roman"/>
          <w:sz w:val="24"/>
          <w:szCs w:val="24"/>
        </w:rPr>
        <w:t>oosting the immune system. The bark and roots of the plant, among other components, contain these chemicals.</w:t>
      </w:r>
    </w:p>
    <w:p w14:paraId="1A9B7E24"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Tannins:</w:t>
      </w:r>
      <w:r>
        <w:rPr>
          <w:rFonts w:ascii="Times New Roman" w:eastAsia="Times New Roman" w:hAnsi="Times New Roman" w:cs="Times New Roman"/>
          <w:sz w:val="24"/>
          <w:szCs w:val="24"/>
        </w:rPr>
        <w:t xml:space="preserve"> Among the plant's medicinal qualities are its astringent taste and its tannins, which are polyphenolic components, have been shown</w:t>
      </w:r>
      <w:r>
        <w:rPr>
          <w:rFonts w:ascii="Times New Roman" w:eastAsia="Times New Roman" w:hAnsi="Times New Roman" w:cs="Times New Roman"/>
          <w:sz w:val="24"/>
          <w:szCs w:val="24"/>
        </w:rPr>
        <w:t xml:space="preserve"> to help with digestive problems.</w:t>
      </w:r>
    </w:p>
    <w:p w14:paraId="5A42DB55"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Biological Processes Associated with Chemical Components:</w:t>
      </w:r>
      <w:r>
        <w:rPr>
          <w:rFonts w:ascii="Times New Roman" w:eastAsia="Times New Roman" w:hAnsi="Times New Roman" w:cs="Times New Roman"/>
          <w:sz w:val="24"/>
          <w:szCs w:val="24"/>
        </w:rPr>
        <w:t xml:space="preserve"> The numerous biological actions of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are caused by its diverse range of chemical ingredients, which include:</w:t>
      </w:r>
    </w:p>
    <w:p w14:paraId="51E524D1"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Antioxidant Activity:</w:t>
      </w:r>
      <w:r>
        <w:rPr>
          <w:rFonts w:ascii="Times New Roman" w:eastAsia="Times New Roman" w:hAnsi="Times New Roman" w:cs="Times New Roman"/>
          <w:sz w:val="24"/>
          <w:szCs w:val="24"/>
        </w:rPr>
        <w:t xml:space="preserve"> The plant can</w:t>
      </w:r>
      <w:r>
        <w:rPr>
          <w:rFonts w:ascii="Times New Roman" w:eastAsia="Times New Roman" w:hAnsi="Times New Roman" w:cs="Times New Roman"/>
          <w:sz w:val="24"/>
          <w:szCs w:val="24"/>
        </w:rPr>
        <w:t xml:space="preserve"> scavenge free radicals and lessen oxidative stress because to the presence of flavonoids (quercetin, rutin), lignans (sesamin, pinoresinol), and essential oils (limonene, linalool). </w:t>
      </w:r>
    </w:p>
    <w:p w14:paraId="5EC25711"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Antimicrobial and Antifungal Properties:</w:t>
      </w:r>
      <w:r>
        <w:rPr>
          <w:rFonts w:ascii="Times New Roman" w:eastAsia="Times New Roman" w:hAnsi="Times New Roman" w:cs="Times New Roman"/>
          <w:sz w:val="24"/>
          <w:szCs w:val="24"/>
        </w:rPr>
        <w:t xml:space="preserve"> The plant is useful in treati</w:t>
      </w:r>
      <w:r>
        <w:rPr>
          <w:rFonts w:ascii="Times New Roman" w:eastAsia="Times New Roman" w:hAnsi="Times New Roman" w:cs="Times New Roman"/>
          <w:sz w:val="24"/>
          <w:szCs w:val="24"/>
        </w:rPr>
        <w:t xml:space="preserve">ng infections and as a natural preservative since alkaloids like nitidine and skimmianine, as well as terpenoids like citronellol and linalool, are excellent in preventing the growth of bacteria and fungi. </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Insecticidal and Repellent Effects: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Zanthoxylum</w:t>
      </w:r>
      <w:r>
        <w:rPr>
          <w:rFonts w:ascii="Times New Roman" w:eastAsia="Times New Roman" w:hAnsi="Times New Roman" w:cs="Times New Roman"/>
          <w:i/>
          <w:sz w:val="24"/>
          <w:szCs w:val="24"/>
        </w:rPr>
        <w:t xml:space="preserve"> armatum</w:t>
      </w:r>
      <w:r>
        <w:rPr>
          <w:rFonts w:ascii="Times New Roman" w:eastAsia="Times New Roman" w:hAnsi="Times New Roman" w:cs="Times New Roman"/>
          <w:sz w:val="24"/>
          <w:szCs w:val="24"/>
        </w:rPr>
        <w:t xml:space="preserve"> is a possible natural substitute for synthetic pesticides due to the strong insecticidal and repellent properties of terpenoids, particularly limonene and citronellol </w:t>
      </w:r>
      <w:r>
        <w:rPr>
          <w:rFonts w:ascii="Times New Roman" w:hAnsi="Times New Roman" w:cs="Times New Roman"/>
          <w:b/>
          <w:color w:val="1F243C"/>
          <w:sz w:val="24"/>
          <w:szCs w:val="24"/>
          <w:shd w:val="clear" w:color="auto" w:fill="FFFFFF"/>
        </w:rPr>
        <w:t>[25, 26, 27]</w:t>
      </w:r>
      <w:r>
        <w:rPr>
          <w:rFonts w:ascii="Times New Roman" w:eastAsia="Times New Roman" w:hAnsi="Times New Roman" w:cs="Times New Roman"/>
          <w:b/>
          <w:sz w:val="24"/>
          <w:szCs w:val="24"/>
        </w:rPr>
        <w:t>.</w:t>
      </w:r>
    </w:p>
    <w:p w14:paraId="60930BA7" w14:textId="77777777" w:rsidR="00276A2F" w:rsidRDefault="00E23AD8">
      <w:pPr>
        <w:pStyle w:val="Heading3"/>
        <w:spacing w:before="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ECONOMIC IMPORTANCE OF </w:t>
      </w:r>
      <w:r>
        <w:rPr>
          <w:rStyle w:val="Emphasis"/>
          <w:rFonts w:ascii="Times New Roman" w:hAnsi="Times New Roman" w:cs="Times New Roman"/>
          <w:color w:val="auto"/>
          <w:sz w:val="24"/>
          <w:szCs w:val="24"/>
        </w:rPr>
        <w:t>ZANTHOXYLUM ARMATUM</w:t>
      </w:r>
    </w:p>
    <w:p w14:paraId="0432F5C4"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often known as Timur or Nepalese pepper, has a substantial economic worth because of its many uses in agroforestry, traditional medicine, cooking, pest control, and other industries. The food, cosmetic, and pharmaceutical industries are highly interested </w:t>
      </w:r>
      <w:r>
        <w:rPr>
          <w:rFonts w:ascii="Times New Roman" w:eastAsia="Times New Roman" w:hAnsi="Times New Roman" w:cs="Times New Roman"/>
          <w:sz w:val="24"/>
          <w:szCs w:val="24"/>
        </w:rPr>
        <w:t xml:space="preserve">in using the plant because of its bioactive ingredients, particularly its alkaloids and essential oils. An overview of </w:t>
      </w:r>
      <w:r>
        <w:rPr>
          <w:rFonts w:ascii="Times New Roman" w:eastAsia="Times New Roman" w:hAnsi="Times New Roman" w:cs="Times New Roman"/>
          <w:i/>
          <w:sz w:val="24"/>
          <w:szCs w:val="24"/>
        </w:rPr>
        <w:t>Zanthoxylum armatum's</w:t>
      </w:r>
      <w:r>
        <w:rPr>
          <w:rFonts w:ascii="Times New Roman" w:eastAsia="Times New Roman" w:hAnsi="Times New Roman" w:cs="Times New Roman"/>
          <w:sz w:val="24"/>
          <w:szCs w:val="24"/>
        </w:rPr>
        <w:t xml:space="preserve"> economic importance across a range of </w:t>
      </w:r>
      <w:r>
        <w:rPr>
          <w:rFonts w:ascii="Times New Roman" w:eastAsia="Times New Roman" w:hAnsi="Times New Roman" w:cs="Times New Roman"/>
          <w:sz w:val="24"/>
          <w:szCs w:val="24"/>
        </w:rPr>
        <w:lastRenderedPageBreak/>
        <w:t>industries, including how it supports sustainable practices and strengthens r</w:t>
      </w:r>
      <w:r>
        <w:rPr>
          <w:rFonts w:ascii="Times New Roman" w:eastAsia="Times New Roman" w:hAnsi="Times New Roman" w:cs="Times New Roman"/>
          <w:sz w:val="24"/>
          <w:szCs w:val="24"/>
        </w:rPr>
        <w:t xml:space="preserve">egional economies, is given in this section. </w:t>
      </w:r>
    </w:p>
    <w:p w14:paraId="320B097D" w14:textId="77777777" w:rsidR="00276A2F" w:rsidRDefault="00E23AD8">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pharmaceutical industry and its medicinal value:</w:t>
      </w:r>
      <w:r>
        <w:rPr>
          <w:rFonts w:ascii="Times New Roman" w:eastAsia="Times New Roman" w:hAnsi="Times New Roman" w:cs="Times New Roman"/>
          <w:sz w:val="24"/>
          <w:szCs w:val="24"/>
        </w:rPr>
        <w:t xml:space="preserve"> Traditional medical practices have traditionally used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especially in Chinese, Unani, and Ayurvedic systems. The plant's antibacterial, an</w:t>
      </w:r>
      <w:r>
        <w:rPr>
          <w:rFonts w:ascii="Times New Roman" w:eastAsia="Times New Roman" w:hAnsi="Times New Roman" w:cs="Times New Roman"/>
          <w:sz w:val="24"/>
          <w:szCs w:val="24"/>
        </w:rPr>
        <w:t>tifungal, anti-inflammatory, antioxidant, and analgesic qualities are used to treat a variety of ailments in its fruits, seeds, bark, and leaves, among other parts.</w:t>
      </w:r>
    </w:p>
    <w:p w14:paraId="6C77DD78" w14:textId="77777777" w:rsidR="00276A2F" w:rsidRDefault="00E23AD8">
      <w:pPr>
        <w:pStyle w:val="NormalWeb"/>
        <w:numPr>
          <w:ilvl w:val="0"/>
          <w:numId w:val="20"/>
        </w:numPr>
        <w:spacing w:before="0" w:beforeAutospacing="0" w:after="0" w:afterAutospacing="0" w:line="276" w:lineRule="auto"/>
        <w:jc w:val="both"/>
      </w:pPr>
      <w:r>
        <w:rPr>
          <w:rStyle w:val="Strong"/>
        </w:rPr>
        <w:t>Pharmaceutical Applications:</w:t>
      </w:r>
      <w:r>
        <w:t xml:space="preserve"> The pharmacological potential of the bioactive substances foun</w:t>
      </w:r>
      <w:r>
        <w:t xml:space="preserve">d in </w:t>
      </w:r>
      <w:r>
        <w:rPr>
          <w:i/>
        </w:rPr>
        <w:t>Zanthoxylum armatum</w:t>
      </w:r>
      <w:r>
        <w:t xml:space="preserve">, including flavonoids (quercetin, rutin), alkaloids (nitidine, skimmianine), and essential oils (limonene, linalool), is being investigated. There is now a greater need in the pharmaceutical sector for formulations containing </w:t>
      </w:r>
      <w:r>
        <w:rPr>
          <w:i/>
        </w:rPr>
        <w:t>Zanth</w:t>
      </w:r>
      <w:r>
        <w:rPr>
          <w:i/>
        </w:rPr>
        <w:t xml:space="preserve">oxylum armatum </w:t>
      </w:r>
      <w:r>
        <w:t>due to the potential benefits of these chemicals in treating a range of ailments, including cancer, inflammatory diseases, infectious infections, and digestive disorders.</w:t>
      </w:r>
    </w:p>
    <w:p w14:paraId="4D78355C" w14:textId="77777777" w:rsidR="00276A2F" w:rsidRDefault="00E23AD8">
      <w:pPr>
        <w:pStyle w:val="NormalWeb"/>
        <w:numPr>
          <w:ilvl w:val="0"/>
          <w:numId w:val="20"/>
        </w:numPr>
        <w:spacing w:before="0" w:beforeAutospacing="0" w:after="0" w:afterAutospacing="0" w:line="276" w:lineRule="auto"/>
        <w:jc w:val="both"/>
      </w:pPr>
      <w:r>
        <w:rPr>
          <w:rStyle w:val="Strong"/>
        </w:rPr>
        <w:t>Herbal Medicines and Supplements:</w:t>
      </w:r>
      <w:r>
        <w:t xml:space="preserve"> The demand for </w:t>
      </w:r>
      <w:r>
        <w:rPr>
          <w:i/>
        </w:rPr>
        <w:t>Zanthoxylum armatum</w:t>
      </w:r>
      <w:r>
        <w:t xml:space="preserve"> h</w:t>
      </w:r>
      <w:r>
        <w:t xml:space="preserve">as increased dramatically due to the growing global trend towards natural and herbal remedies. It is frequently present in herbal products that promote gut health, the immune system, and pain management. Plants such as </w:t>
      </w:r>
      <w:r>
        <w:rPr>
          <w:i/>
        </w:rPr>
        <w:t>Zanthoxylum armatum</w:t>
      </w:r>
      <w:r>
        <w:t xml:space="preserve"> contribute to the</w:t>
      </w:r>
      <w:r>
        <w:t xml:space="preserve"> continuously growing global market for herbal medicines.</w:t>
      </w:r>
    </w:p>
    <w:p w14:paraId="17A3F280" w14:textId="77777777" w:rsidR="00276A2F" w:rsidRDefault="00E23AD8">
      <w:pPr>
        <w:pStyle w:val="Heading4"/>
        <w:spacing w:before="0" w:beforeAutospacing="0" w:after="0" w:afterAutospacing="0" w:line="276" w:lineRule="auto"/>
        <w:jc w:val="both"/>
        <w:rPr>
          <w:b w:val="0"/>
        </w:rPr>
      </w:pPr>
      <w:r>
        <w:rPr>
          <w:rStyle w:val="Strong"/>
          <w:b/>
          <w:bCs/>
        </w:rPr>
        <w:t xml:space="preserve">Culinary and Spice Industry: </w:t>
      </w:r>
      <w:r>
        <w:rPr>
          <w:b w:val="0"/>
          <w:i/>
        </w:rPr>
        <w:t>Zanthoxylum armatum</w:t>
      </w:r>
      <w:r>
        <w:rPr>
          <w:b w:val="0"/>
        </w:rPr>
        <w:t xml:space="preserve"> is most commonly used as a spice in a variety of culinary cultures. The fruits and seeds have a distinct flavor akin to Sichuan pepper, with citrusy </w:t>
      </w:r>
      <w:r>
        <w:rPr>
          <w:b w:val="0"/>
        </w:rPr>
        <w:t>freshness and a numbing effect. They are also very aromatic.</w:t>
      </w:r>
    </w:p>
    <w:p w14:paraId="079AD772" w14:textId="77777777" w:rsidR="00276A2F" w:rsidRDefault="00E23AD8">
      <w:pPr>
        <w:pStyle w:val="Heading4"/>
        <w:numPr>
          <w:ilvl w:val="0"/>
          <w:numId w:val="21"/>
        </w:numPr>
        <w:spacing w:before="0" w:beforeAutospacing="0" w:after="0" w:afterAutospacing="0" w:line="276" w:lineRule="auto"/>
        <w:jc w:val="both"/>
        <w:rPr>
          <w:b w:val="0"/>
        </w:rPr>
      </w:pPr>
      <w:r>
        <w:rPr>
          <w:rStyle w:val="Strong"/>
          <w:b/>
        </w:rPr>
        <w:t>Spice Trade:</w:t>
      </w:r>
      <w:r>
        <w:rPr>
          <w:b w:val="0"/>
        </w:rPr>
        <w:t xml:space="preserve"> In Nepal, India, Bhutan, and other Himalayan nations, the dried fruits of </w:t>
      </w:r>
      <w:r>
        <w:rPr>
          <w:b w:val="0"/>
          <w:i/>
        </w:rPr>
        <w:t>Zanthoxylum armatum</w:t>
      </w:r>
      <w:r>
        <w:rPr>
          <w:b w:val="0"/>
        </w:rPr>
        <w:t>, sometimes known as Timur, are extensively used as spices. It's a staple in many local s</w:t>
      </w:r>
      <w:r>
        <w:rPr>
          <w:b w:val="0"/>
        </w:rPr>
        <w:t>pice blends and goes well with pickles, chutneys, and marinades. For the rural populations in these regions, the Timur spice trade has grown to be a significant source of revenue.</w:t>
      </w:r>
    </w:p>
    <w:p w14:paraId="5A47D3B4" w14:textId="77777777" w:rsidR="00276A2F" w:rsidRDefault="00E23AD8">
      <w:pPr>
        <w:pStyle w:val="Heading4"/>
        <w:numPr>
          <w:ilvl w:val="0"/>
          <w:numId w:val="21"/>
        </w:numPr>
        <w:spacing w:before="0" w:beforeAutospacing="0" w:after="0" w:afterAutospacing="0" w:line="276" w:lineRule="auto"/>
        <w:jc w:val="both"/>
        <w:rPr>
          <w:b w:val="0"/>
        </w:rPr>
      </w:pPr>
      <w:r>
        <w:rPr>
          <w:rStyle w:val="Strong"/>
          <w:b/>
        </w:rPr>
        <w:t>Export Markets:</w:t>
      </w:r>
      <w:r>
        <w:rPr>
          <w:b w:val="0"/>
        </w:rPr>
        <w:t xml:space="preserve"> </w:t>
      </w:r>
      <w:r>
        <w:rPr>
          <w:b w:val="0"/>
          <w:i/>
        </w:rPr>
        <w:t>Zanthoxylum armatum</w:t>
      </w:r>
      <w:r>
        <w:rPr>
          <w:b w:val="0"/>
        </w:rPr>
        <w:t xml:space="preserve"> is beginning to draw interest from foreign exporters as a result of its rising demand in international cuisine, particularly in gourmet and exotic spice markets. Due to its use in upscale cooking, this spice is becoming more and more popular in nations li</w:t>
      </w:r>
      <w:r>
        <w:rPr>
          <w:b w:val="0"/>
        </w:rPr>
        <w:t xml:space="preserve">ke Japan, the USA, and some regions of Europe </w:t>
      </w:r>
      <w:r>
        <w:rPr>
          <w:color w:val="1F243C"/>
          <w:shd w:val="clear" w:color="auto" w:fill="FFFFFF"/>
        </w:rPr>
        <w:t>[28, 29, 30]</w:t>
      </w:r>
      <w:r>
        <w:t>.</w:t>
      </w:r>
    </w:p>
    <w:p w14:paraId="10918F70" w14:textId="77777777" w:rsidR="00276A2F" w:rsidRDefault="00E23AD8">
      <w:pPr>
        <w:pStyle w:val="Heading4"/>
        <w:spacing w:before="0" w:beforeAutospacing="0" w:after="0" w:afterAutospacing="0" w:line="276" w:lineRule="auto"/>
        <w:jc w:val="both"/>
      </w:pPr>
      <w:r>
        <w:rPr>
          <w:rStyle w:val="Strong"/>
          <w:b/>
          <w:bCs/>
        </w:rPr>
        <w:t xml:space="preserve">Cosmetic Industry: </w:t>
      </w:r>
      <w:r>
        <w:rPr>
          <w:b w:val="0"/>
        </w:rPr>
        <w:t xml:space="preserve">Because </w:t>
      </w:r>
      <w:r>
        <w:rPr>
          <w:b w:val="0"/>
          <w:i/>
        </w:rPr>
        <w:t>Zanthoxylum armatum</w:t>
      </w:r>
      <w:r>
        <w:rPr>
          <w:b w:val="0"/>
        </w:rPr>
        <w:t xml:space="preserve"> produces high concentrations of limonene, geraniol, and linalool, its essential oils are valued in the personal care and cosmetic sectors. These oils</w:t>
      </w:r>
      <w:r>
        <w:rPr>
          <w:b w:val="0"/>
        </w:rPr>
        <w:t>' aromatic and antibacterial qualities are used in the creation of lotions, soaps, fragrances, and other skincare items.</w:t>
      </w:r>
    </w:p>
    <w:p w14:paraId="3B387682" w14:textId="77777777" w:rsidR="00276A2F" w:rsidRDefault="00E23AD8">
      <w:pPr>
        <w:pStyle w:val="NormalWeb"/>
        <w:numPr>
          <w:ilvl w:val="0"/>
          <w:numId w:val="22"/>
        </w:numPr>
        <w:spacing w:before="0" w:beforeAutospacing="0" w:after="0" w:afterAutospacing="0" w:line="276" w:lineRule="auto"/>
        <w:jc w:val="both"/>
      </w:pPr>
      <w:r>
        <w:rPr>
          <w:rStyle w:val="Strong"/>
        </w:rPr>
        <w:t>Fragrance and Aromatherapy:</w:t>
      </w:r>
      <w:r>
        <w:t xml:space="preserve"> In the perfume industry, </w:t>
      </w:r>
      <w:r>
        <w:rPr>
          <w:i/>
        </w:rPr>
        <w:t>Zanthoxylum armatum</w:t>
      </w:r>
      <w:r>
        <w:t xml:space="preserve"> essential oil is highly valued for its unique aroma, which includes notes of citrus and flowers. Aromatherapy also employs it because of its calming and elevating properties.</w:t>
      </w:r>
    </w:p>
    <w:p w14:paraId="00272343" w14:textId="77777777" w:rsidR="00276A2F" w:rsidRDefault="00E23AD8">
      <w:pPr>
        <w:pStyle w:val="NormalWeb"/>
        <w:spacing w:before="0" w:beforeAutospacing="0" w:after="0" w:afterAutospacing="0" w:line="276" w:lineRule="auto"/>
        <w:ind w:left="720"/>
        <w:jc w:val="both"/>
      </w:pPr>
      <w:r>
        <w:rPr>
          <w:noProof/>
        </w:rPr>
        <w:lastRenderedPageBreak/>
        <w:drawing>
          <wp:inline distT="0" distB="0" distL="0" distR="0" wp14:anchorId="3A69DB2B" wp14:editId="0A09CCC0">
            <wp:extent cx="5324475" cy="2019299"/>
            <wp:effectExtent l="0" t="0" r="9525" b="0"/>
            <wp:docPr id="1037" name="Picture 17" descr="Secret Perfumes – Secretperfu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7"/>
                    <pic:cNvPicPr/>
                  </pic:nvPicPr>
                  <pic:blipFill>
                    <a:blip r:embed="rId18" cstate="print"/>
                    <a:srcRect/>
                    <a:stretch/>
                  </pic:blipFill>
                  <pic:spPr>
                    <a:xfrm>
                      <a:off x="0" y="0"/>
                      <a:ext cx="5324475" cy="2019299"/>
                    </a:xfrm>
                    <a:prstGeom prst="rect">
                      <a:avLst/>
                    </a:prstGeom>
                    <a:ln>
                      <a:noFill/>
                    </a:ln>
                  </pic:spPr>
                </pic:pic>
              </a:graphicData>
            </a:graphic>
          </wp:inline>
        </w:drawing>
      </w:r>
    </w:p>
    <w:p w14:paraId="78806022" w14:textId="18125834" w:rsidR="00276A2F" w:rsidRDefault="00E23AD8">
      <w:pPr>
        <w:pStyle w:val="Heading4"/>
        <w:spacing w:before="0" w:beforeAutospacing="0" w:after="0" w:afterAutospacing="0" w:line="276" w:lineRule="auto"/>
        <w:jc w:val="center"/>
      </w:pPr>
      <w:r>
        <w:rPr>
          <w:rStyle w:val="Strong"/>
          <w:b/>
        </w:rPr>
        <w:t>Figure 1</w:t>
      </w:r>
      <w:r w:rsidR="00534E9B">
        <w:rPr>
          <w:rStyle w:val="Strong"/>
          <w:b/>
        </w:rPr>
        <w:t>2</w:t>
      </w:r>
      <w:r>
        <w:rPr>
          <w:rStyle w:val="Strong"/>
          <w:b/>
        </w:rPr>
        <w:t>:</w:t>
      </w:r>
      <w:r>
        <w:rPr>
          <w:rStyle w:val="Strong"/>
        </w:rPr>
        <w:t xml:space="preserve">  Fragrance and Aromatherapy products of </w:t>
      </w:r>
      <w:r>
        <w:rPr>
          <w:b w:val="0"/>
          <w:i/>
          <w:shd w:val="clear" w:color="auto" w:fill="FFFFFF"/>
        </w:rPr>
        <w:t>Zanthoxylum armatum</w:t>
      </w:r>
      <w:r>
        <w:rPr>
          <w:b w:val="0"/>
          <w:shd w:val="clear" w:color="auto" w:fill="FFFFFF"/>
        </w:rPr>
        <w:t xml:space="preserve"> </w:t>
      </w:r>
    </w:p>
    <w:p w14:paraId="6FF4EB4A" w14:textId="77777777" w:rsidR="00276A2F" w:rsidRDefault="00E23AD8">
      <w:pPr>
        <w:pStyle w:val="NormalWeb"/>
        <w:numPr>
          <w:ilvl w:val="0"/>
          <w:numId w:val="22"/>
        </w:numPr>
        <w:spacing w:before="0" w:beforeAutospacing="0" w:after="0" w:afterAutospacing="0" w:line="276" w:lineRule="auto"/>
        <w:jc w:val="both"/>
      </w:pPr>
      <w:r>
        <w:rPr>
          <w:rStyle w:val="Strong"/>
        </w:rPr>
        <w:t>Natura</w:t>
      </w:r>
      <w:r>
        <w:rPr>
          <w:rStyle w:val="Strong"/>
        </w:rPr>
        <w:t>l Skincare Products:</w:t>
      </w:r>
      <w:r>
        <w:t xml:space="preserve"> Due to its antimicrobial and anti-inflammatory properties, </w:t>
      </w:r>
      <w:r>
        <w:rPr>
          <w:rStyle w:val="Emphasis"/>
        </w:rPr>
        <w:t xml:space="preserve">Zanthoxylum armatum </w:t>
      </w:r>
      <w:r>
        <w:t>extracts are incorporated into skincare formulations to treat acne, skin irritations, and infections. The rising demand for natural and organic skincare pro</w:t>
      </w:r>
      <w:r>
        <w:t>ducts has driven the economic value of the plant in this sector.</w:t>
      </w:r>
    </w:p>
    <w:p w14:paraId="21F37689" w14:textId="77777777" w:rsidR="00276A2F" w:rsidRDefault="00E23AD8">
      <w:pPr>
        <w:pStyle w:val="NormalWeb"/>
        <w:spacing w:before="0" w:beforeAutospacing="0" w:after="0" w:afterAutospacing="0" w:line="276" w:lineRule="auto"/>
        <w:ind w:left="720"/>
        <w:jc w:val="both"/>
      </w:pPr>
      <w:r>
        <w:t xml:space="preserve">                          </w:t>
      </w:r>
      <w:r>
        <w:rPr>
          <w:noProof/>
        </w:rPr>
        <w:drawing>
          <wp:inline distT="0" distB="0" distL="0" distR="0" wp14:anchorId="3500AA35" wp14:editId="758E7F87">
            <wp:extent cx="5267325" cy="1809750"/>
            <wp:effectExtent l="0" t="0" r="0" b="0"/>
            <wp:docPr id="1038" name="Picture 18" descr="How can UK manufacturers leverage the rise of natural products? - The  Manufactur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8"/>
                    <pic:cNvPicPr/>
                  </pic:nvPicPr>
                  <pic:blipFill>
                    <a:blip r:embed="rId19" cstate="print"/>
                    <a:srcRect/>
                    <a:stretch/>
                  </pic:blipFill>
                  <pic:spPr>
                    <a:xfrm>
                      <a:off x="0" y="0"/>
                      <a:ext cx="5267325" cy="1809750"/>
                    </a:xfrm>
                    <a:prstGeom prst="rect">
                      <a:avLst/>
                    </a:prstGeom>
                    <a:ln>
                      <a:noFill/>
                    </a:ln>
                  </pic:spPr>
                </pic:pic>
              </a:graphicData>
            </a:graphic>
          </wp:inline>
        </w:drawing>
      </w:r>
    </w:p>
    <w:p w14:paraId="14173AF7" w14:textId="189C636C" w:rsidR="00276A2F" w:rsidRDefault="00E23AD8">
      <w:pPr>
        <w:pStyle w:val="Heading4"/>
        <w:spacing w:before="0" w:beforeAutospacing="0" w:after="0" w:afterAutospacing="0" w:line="276" w:lineRule="auto"/>
        <w:jc w:val="center"/>
      </w:pPr>
      <w:r>
        <w:rPr>
          <w:rStyle w:val="Strong"/>
          <w:b/>
        </w:rPr>
        <w:t>Figure 1</w:t>
      </w:r>
      <w:r w:rsidR="00534E9B">
        <w:rPr>
          <w:rStyle w:val="Strong"/>
          <w:b/>
        </w:rPr>
        <w:t>3</w:t>
      </w:r>
      <w:r>
        <w:rPr>
          <w:rStyle w:val="Strong"/>
          <w:b/>
        </w:rPr>
        <w:t>:</w:t>
      </w:r>
      <w:r>
        <w:rPr>
          <w:rStyle w:val="Strong"/>
        </w:rPr>
        <w:t xml:space="preserve">  Natural skincare products of </w:t>
      </w:r>
      <w:r>
        <w:rPr>
          <w:b w:val="0"/>
          <w:i/>
          <w:shd w:val="clear" w:color="auto" w:fill="FFFFFF"/>
        </w:rPr>
        <w:t>Zanthoxylum armatum</w:t>
      </w:r>
      <w:r>
        <w:rPr>
          <w:b w:val="0"/>
          <w:shd w:val="clear" w:color="auto" w:fill="FFFFFF"/>
        </w:rPr>
        <w:t xml:space="preserve"> </w:t>
      </w:r>
    </w:p>
    <w:p w14:paraId="5A3DDD5C" w14:textId="77777777" w:rsidR="00276A2F" w:rsidRDefault="00E23AD8">
      <w:pPr>
        <w:pStyle w:val="Heading4"/>
        <w:spacing w:before="0" w:beforeAutospacing="0" w:after="0" w:afterAutospacing="0" w:line="276" w:lineRule="auto"/>
        <w:jc w:val="both"/>
        <w:rPr>
          <w:rStyle w:val="Emphasis"/>
          <w:b w:val="0"/>
        </w:rPr>
      </w:pPr>
      <w:r>
        <w:rPr>
          <w:rStyle w:val="Strong"/>
          <w:b/>
          <w:bCs/>
        </w:rPr>
        <w:t xml:space="preserve">Agroforestry and Sustainable Land Management: </w:t>
      </w:r>
      <w:r>
        <w:rPr>
          <w:rStyle w:val="Emphasis"/>
          <w:b w:val="0"/>
          <w:i w:val="0"/>
        </w:rPr>
        <w:t xml:space="preserve">In cosmetics formulations, </w:t>
      </w:r>
      <w:r>
        <w:rPr>
          <w:rStyle w:val="Emphasis"/>
          <w:b w:val="0"/>
        </w:rPr>
        <w:t>Zanthoxylum armatum</w:t>
      </w:r>
      <w:r>
        <w:rPr>
          <w:rStyle w:val="Emphasis"/>
          <w:b w:val="0"/>
          <w:i w:val="0"/>
        </w:rPr>
        <w:t xml:space="preserve"> extracts</w:t>
      </w:r>
      <w:r>
        <w:rPr>
          <w:rStyle w:val="Emphasis"/>
          <w:b w:val="0"/>
          <w:i w:val="0"/>
        </w:rPr>
        <w:t xml:space="preserve"> are used to treat infections, skin irritations, and acne because of their antibacterial and anti-inflammatory qualities. The plant's economic importance in this industry has been driven by the growing demand for organic and natural skincare products.</w:t>
      </w:r>
    </w:p>
    <w:p w14:paraId="12620524" w14:textId="77777777" w:rsidR="00276A2F" w:rsidRDefault="00E23AD8">
      <w:pPr>
        <w:pStyle w:val="Heading4"/>
        <w:spacing w:before="0" w:beforeAutospacing="0" w:after="0" w:afterAutospacing="0" w:line="276" w:lineRule="auto"/>
        <w:jc w:val="both"/>
        <w:rPr>
          <w:b w:val="0"/>
        </w:rPr>
      </w:pPr>
      <w:r>
        <w:rPr>
          <w:rStyle w:val="Strong"/>
          <w:b/>
        </w:rPr>
        <w:t>Soil</w:t>
      </w:r>
      <w:r>
        <w:rPr>
          <w:rStyle w:val="Strong"/>
          <w:b/>
        </w:rPr>
        <w:t xml:space="preserve"> Erosion Control and Reforestation:</w:t>
      </w:r>
      <w:r>
        <w:rPr>
          <w:b w:val="0"/>
        </w:rPr>
        <w:t xml:space="preserve"> Especially in hilly and mountainous areas, the plant's dense growth pattern and prickly nature make it perfect for preventing soil erosion. Through the application of sustainable farming methods, it supports the local ec</w:t>
      </w:r>
      <w:r>
        <w:rPr>
          <w:b w:val="0"/>
        </w:rPr>
        <w:t>onomy by reforesting degraded areas, maintaining soil fertility, and preventing landslides.</w:t>
      </w:r>
    </w:p>
    <w:p w14:paraId="556BED13" w14:textId="77777777" w:rsidR="00276A2F" w:rsidRDefault="00E23AD8">
      <w:pPr>
        <w:pStyle w:val="Heading4"/>
        <w:spacing w:before="0" w:beforeAutospacing="0" w:after="0" w:afterAutospacing="0" w:line="276" w:lineRule="auto"/>
        <w:jc w:val="both"/>
        <w:rPr>
          <w:b w:val="0"/>
        </w:rPr>
      </w:pPr>
      <w:r>
        <w:rPr>
          <w:rStyle w:val="Strong"/>
          <w:b/>
        </w:rPr>
        <w:t>Livelihood Support for Rural Communities:</w:t>
      </w:r>
      <w:r>
        <w:rPr>
          <w:b w:val="0"/>
        </w:rPr>
        <w:t xml:space="preserve"> For farmers in Nepal, India, and Bhutan, growing </w:t>
      </w:r>
      <w:r>
        <w:rPr>
          <w:b w:val="0"/>
          <w:i/>
        </w:rPr>
        <w:t>Zanthoxylum armatum</w:t>
      </w:r>
      <w:r>
        <w:rPr>
          <w:b w:val="0"/>
        </w:rPr>
        <w:t xml:space="preserve"> in agroforestry systems has meant a steady stream of </w:t>
      </w:r>
      <w:r>
        <w:rPr>
          <w:b w:val="0"/>
        </w:rPr>
        <w:t>revenue. For rural farmers looking to diversify their revenue streams, the plant's high market value and low maintenance needs make it a financially appealing choice. The bark and leaves are used for commercial and therapeutic reasons, and the fruits are h</w:t>
      </w:r>
      <w:r>
        <w:rPr>
          <w:b w:val="0"/>
        </w:rPr>
        <w:t>arvested for spices.</w:t>
      </w:r>
    </w:p>
    <w:p w14:paraId="2872D82E" w14:textId="77777777" w:rsidR="00276A2F" w:rsidRDefault="00E23AD8">
      <w:pPr>
        <w:pStyle w:val="Heading4"/>
        <w:spacing w:before="0" w:beforeAutospacing="0" w:after="0" w:afterAutospacing="0" w:line="276" w:lineRule="auto"/>
        <w:jc w:val="both"/>
      </w:pPr>
      <w:r>
        <w:rPr>
          <w:rStyle w:val="Strong"/>
          <w:b/>
          <w:bCs/>
        </w:rPr>
        <w:t xml:space="preserve">Pest Management and Biopesticides: </w:t>
      </w:r>
      <w:r>
        <w:rPr>
          <w:b w:val="0"/>
          <w:i/>
        </w:rPr>
        <w:t>Zanthoxylum armatum</w:t>
      </w:r>
      <w:r>
        <w:rPr>
          <w:b w:val="0"/>
        </w:rPr>
        <w:t xml:space="preserve"> is being used commercially in the production of natural insect repellents and pesticides. Strong insecticidal and repellent qualities are exhibited by the plant's essential oils, e</w:t>
      </w:r>
      <w:r>
        <w:rPr>
          <w:b w:val="0"/>
        </w:rPr>
        <w:t>specially those that contain chemicals like limonene and citronellol.</w:t>
      </w:r>
    </w:p>
    <w:p w14:paraId="58DC343A" w14:textId="77777777" w:rsidR="00276A2F" w:rsidRDefault="00E23AD8">
      <w:pPr>
        <w:pStyle w:val="ListParagraph"/>
        <w:numPr>
          <w:ilvl w:val="0"/>
          <w:numId w:val="32"/>
        </w:numPr>
        <w:jc w:val="both"/>
        <w:rPr>
          <w:rFonts w:ascii="Times New Roman" w:hAnsi="Times New Roman" w:cs="Times New Roman"/>
          <w:sz w:val="24"/>
          <w:szCs w:val="24"/>
        </w:rPr>
      </w:pPr>
      <w:r>
        <w:rPr>
          <w:rStyle w:val="Strong"/>
          <w:rFonts w:ascii="Times New Roman" w:hAnsi="Times New Roman" w:cs="Times New Roman"/>
          <w:sz w:val="24"/>
          <w:szCs w:val="24"/>
        </w:rPr>
        <w:lastRenderedPageBreak/>
        <w:t>Natural Pesticides:</w:t>
      </w:r>
      <w:r>
        <w:rPr>
          <w:rFonts w:ascii="Times New Roman" w:hAnsi="Times New Roman" w:cs="Times New Roman"/>
          <w:sz w:val="24"/>
          <w:szCs w:val="24"/>
        </w:rPr>
        <w:t xml:space="preserve"> As worries about the effects of synthetic pesticides on the environment and human health grow, there is a growing interest in the creation of biopesticides made from plants such as </w:t>
      </w:r>
      <w:r>
        <w:rPr>
          <w:rFonts w:ascii="Times New Roman" w:hAnsi="Times New Roman" w:cs="Times New Roman"/>
          <w:i/>
          <w:sz w:val="24"/>
          <w:szCs w:val="24"/>
        </w:rPr>
        <w:t>Zanthoxylum armatum</w:t>
      </w:r>
      <w:r>
        <w:rPr>
          <w:rFonts w:ascii="Times New Roman" w:hAnsi="Times New Roman" w:cs="Times New Roman"/>
          <w:sz w:val="24"/>
          <w:szCs w:val="24"/>
        </w:rPr>
        <w:t>. Research has indicated that the plant's essential oil</w:t>
      </w:r>
      <w:r>
        <w:rPr>
          <w:rFonts w:ascii="Times New Roman" w:hAnsi="Times New Roman" w:cs="Times New Roman"/>
          <w:sz w:val="24"/>
          <w:szCs w:val="24"/>
        </w:rPr>
        <w:t xml:space="preserve"> can efficiently manage a range of agricultural pests, such as aphids and beetles, providing a sustainable substitute for chemical pesticides.</w:t>
      </w:r>
    </w:p>
    <w:p w14:paraId="12CC74E8" w14:textId="77777777" w:rsidR="00276A2F" w:rsidRDefault="00E23AD8">
      <w:pPr>
        <w:pStyle w:val="NormalWeb"/>
        <w:numPr>
          <w:ilvl w:val="0"/>
          <w:numId w:val="24"/>
        </w:numPr>
        <w:spacing w:before="0" w:beforeAutospacing="0" w:after="0" w:afterAutospacing="0" w:line="276" w:lineRule="auto"/>
        <w:jc w:val="both"/>
      </w:pPr>
      <w:r>
        <w:rPr>
          <w:rStyle w:val="Strong"/>
        </w:rPr>
        <w:t xml:space="preserve"> Products for Insect Repellent:</w:t>
      </w:r>
      <w:r>
        <w:t xml:space="preserve"> Natural insect repellents are also formulated using the essential oils of the pla</w:t>
      </w:r>
      <w:r>
        <w:t xml:space="preserve">nt. These goods are becoming more and more well-liked in domestic and foreign markets because they are safer and better for the environment than repellents with chemical bases. This offers a chance for </w:t>
      </w:r>
      <w:r>
        <w:rPr>
          <w:i/>
        </w:rPr>
        <w:t>Zanthoxylum armatum</w:t>
      </w:r>
      <w:r>
        <w:t xml:space="preserve"> to be grown commercially for use i</w:t>
      </w:r>
      <w:r>
        <w:t xml:space="preserve">n the pest management sector </w:t>
      </w:r>
      <w:r>
        <w:rPr>
          <w:b/>
          <w:color w:val="1F243C"/>
          <w:shd w:val="clear" w:color="auto" w:fill="FFFFFF"/>
        </w:rPr>
        <w:t>[31, 32]</w:t>
      </w:r>
      <w:r>
        <w:rPr>
          <w:b/>
        </w:rPr>
        <w:t>.</w:t>
      </w:r>
    </w:p>
    <w:p w14:paraId="48ADA7F8" w14:textId="77777777" w:rsidR="00276A2F" w:rsidRDefault="00E23AD8">
      <w:pPr>
        <w:jc w:val="both"/>
        <w:rPr>
          <w:rFonts w:ascii="Times New Roman" w:eastAsia="Times New Roman" w:hAnsi="Times New Roman" w:cs="Times New Roman"/>
          <w:sz w:val="24"/>
          <w:szCs w:val="24"/>
        </w:rPr>
      </w:pPr>
      <w:r>
        <w:rPr>
          <w:rStyle w:val="Strong"/>
          <w:rFonts w:ascii="Times New Roman" w:hAnsi="Times New Roman" w:cs="Times New Roman"/>
          <w:sz w:val="24"/>
          <w:szCs w:val="24"/>
        </w:rPr>
        <w:t xml:space="preserve">Cultural and Ethnobotanical Significance: </w:t>
      </w:r>
      <w:r>
        <w:rPr>
          <w:rFonts w:ascii="Times New Roman" w:eastAsia="Times New Roman" w:hAnsi="Times New Roman" w:cs="Times New Roman"/>
          <w:sz w:val="24"/>
          <w:szCs w:val="24"/>
        </w:rPr>
        <w:t xml:space="preserve">Apart from its commercial applications,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holds significant cultural and ethnobotanical significance. It is a protection plant for fields and homes, and it i</w:t>
      </w:r>
      <w:r>
        <w:rPr>
          <w:rFonts w:ascii="Times New Roman" w:eastAsia="Times New Roman" w:hAnsi="Times New Roman" w:cs="Times New Roman"/>
          <w:sz w:val="24"/>
          <w:szCs w:val="24"/>
        </w:rPr>
        <w:t>s employed in many traditional rites and treatments. The plant is frequently included into community-based conservation initiatives, where local awareness of its applications supports biodiversity and cultural traditions.</w:t>
      </w:r>
    </w:p>
    <w:p w14:paraId="4911BE11" w14:textId="77777777" w:rsidR="00276A2F" w:rsidRDefault="00E23AD8">
      <w:pPr>
        <w:pStyle w:val="ListParagraph"/>
        <w:numPr>
          <w:ilvl w:val="0"/>
          <w:numId w:val="32"/>
        </w:numPr>
        <w:jc w:val="both"/>
        <w:rPr>
          <w:rFonts w:ascii="Times New Roman" w:eastAsia="Times New Roman" w:hAnsi="Times New Roman" w:cs="Times New Roman"/>
          <w:sz w:val="24"/>
          <w:szCs w:val="24"/>
        </w:rPr>
      </w:pPr>
      <w:r>
        <w:rPr>
          <w:rStyle w:val="Strong"/>
          <w:rFonts w:ascii="Times New Roman" w:hAnsi="Times New Roman" w:cs="Times New Roman"/>
          <w:sz w:val="24"/>
          <w:szCs w:val="24"/>
        </w:rPr>
        <w:t>Traditional Medicine:</w:t>
      </w:r>
      <w:r>
        <w:rPr>
          <w:rFonts w:ascii="Times New Roman" w:hAnsi="Times New Roman" w:cs="Times New Roman"/>
          <w:sz w:val="24"/>
          <w:szCs w:val="24"/>
        </w:rPr>
        <w:t xml:space="preserve"> </w:t>
      </w:r>
      <w:r>
        <w:rPr>
          <w:rFonts w:ascii="Times New Roman" w:eastAsia="Times New Roman" w:hAnsi="Times New Roman" w:cs="Times New Roman"/>
          <w:sz w:val="24"/>
          <w:szCs w:val="24"/>
        </w:rPr>
        <w:t>The plant is</w:t>
      </w:r>
      <w:r>
        <w:rPr>
          <w:rFonts w:ascii="Times New Roman" w:eastAsia="Times New Roman" w:hAnsi="Times New Roman" w:cs="Times New Roman"/>
          <w:sz w:val="24"/>
          <w:szCs w:val="24"/>
        </w:rPr>
        <w:t xml:space="preserve"> highly prized in the Himalayan traditional medical systems, where it is applied to a variety of illnesses. Through the gathering and sale of its therapeutic components, the knowledge and application of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have been passed down through the</w:t>
      </w:r>
      <w:r>
        <w:rPr>
          <w:rFonts w:ascii="Times New Roman" w:eastAsia="Times New Roman" w:hAnsi="Times New Roman" w:cs="Times New Roman"/>
          <w:sz w:val="24"/>
          <w:szCs w:val="24"/>
        </w:rPr>
        <w:t xml:space="preserve"> years, bolstering the local economy.</w:t>
      </w:r>
    </w:p>
    <w:p w14:paraId="48B57E5F" w14:textId="77777777" w:rsidR="00276A2F" w:rsidRDefault="00E23AD8">
      <w:pPr>
        <w:pStyle w:val="ListParagraph"/>
        <w:numPr>
          <w:ilvl w:val="0"/>
          <w:numId w:val="32"/>
        </w:numPr>
        <w:jc w:val="both"/>
        <w:rPr>
          <w:rFonts w:ascii="Times New Roman" w:eastAsia="Times New Roman" w:hAnsi="Times New Roman" w:cs="Times New Roman"/>
          <w:sz w:val="24"/>
          <w:szCs w:val="24"/>
        </w:rPr>
      </w:pPr>
      <w:r>
        <w:rPr>
          <w:rStyle w:val="Strong"/>
          <w:rFonts w:ascii="Times New Roman" w:hAnsi="Times New Roman" w:cs="Times New Roman"/>
          <w:sz w:val="24"/>
          <w:szCs w:val="24"/>
        </w:rPr>
        <w:t>Cultural and Religious Use:</w:t>
      </w:r>
      <w:r>
        <w:rPr>
          <w:rFonts w:ascii="Times New Roman" w:hAnsi="Times New Roman" w:cs="Times New Roman"/>
          <w:sz w:val="24"/>
          <w:szCs w:val="24"/>
        </w:rPr>
        <w:t xml:space="preserve">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utilized as a protection plant or in religious rites in certain communities where it is thought to ward off evil spirits and bring good fortune. These cultural customs</w:t>
      </w:r>
      <w:r>
        <w:rPr>
          <w:rFonts w:ascii="Times New Roman" w:eastAsia="Times New Roman" w:hAnsi="Times New Roman" w:cs="Times New Roman"/>
          <w:sz w:val="24"/>
          <w:szCs w:val="24"/>
        </w:rPr>
        <w:t xml:space="preserve"> support the plant's ongoing significance in regional economies, particularly in areas where traditional knowledge is essential to day-to-day existence </w:t>
      </w:r>
      <w:r>
        <w:rPr>
          <w:rFonts w:ascii="Times New Roman" w:hAnsi="Times New Roman" w:cs="Times New Roman"/>
          <w:b/>
          <w:color w:val="1F243C"/>
          <w:sz w:val="24"/>
          <w:szCs w:val="24"/>
          <w:shd w:val="clear" w:color="auto" w:fill="FFFFFF"/>
        </w:rPr>
        <w:t>[33, 34]</w:t>
      </w:r>
      <w:r>
        <w:rPr>
          <w:rFonts w:ascii="Times New Roman" w:eastAsia="Times New Roman" w:hAnsi="Times New Roman" w:cs="Times New Roman"/>
          <w:b/>
          <w:sz w:val="24"/>
          <w:szCs w:val="24"/>
        </w:rPr>
        <w:t>.</w:t>
      </w:r>
    </w:p>
    <w:p w14:paraId="75BDE770" w14:textId="77777777" w:rsidR="00276A2F" w:rsidRDefault="00E23AD8">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INSECTICIDAL ACTIVITIES OF </w:t>
      </w:r>
      <w:r>
        <w:rPr>
          <w:rFonts w:ascii="Times New Roman" w:eastAsia="Times New Roman" w:hAnsi="Times New Roman" w:cs="Times New Roman"/>
          <w:b/>
          <w:i/>
          <w:sz w:val="24"/>
          <w:szCs w:val="24"/>
        </w:rPr>
        <w:t>ZANTHOXYLUM ARMATUM</w:t>
      </w:r>
    </w:p>
    <w:p w14:paraId="1164A73B" w14:textId="77777777" w:rsidR="00276A2F" w:rsidRDefault="00E23AD8">
      <w:pPr>
        <w:jc w:val="both"/>
        <w:rPr>
          <w:rFonts w:ascii="Times New Roman" w:hAnsi="Times New Roman" w:cs="Times New Roman"/>
          <w:sz w:val="24"/>
          <w:szCs w:val="24"/>
        </w:rPr>
      </w:pPr>
      <w:r>
        <w:rPr>
          <w:rFonts w:ascii="Times New Roman" w:hAnsi="Times New Roman" w:cs="Times New Roman"/>
          <w:sz w:val="24"/>
          <w:szCs w:val="24"/>
        </w:rPr>
        <w:t>Essential Oil from Twigs, According to research, the essential oil extracted from Z. armatum twigs has potent insecticidal properties against stored-product insects like Tribolium castaneum and Lasioderma serricorne. This essential oil's main components ar</w:t>
      </w:r>
      <w:r>
        <w:rPr>
          <w:rFonts w:ascii="Times New Roman" w:hAnsi="Times New Roman" w:cs="Times New Roman"/>
          <w:sz w:val="24"/>
          <w:szCs w:val="24"/>
        </w:rPr>
        <w:t>e piperitone, limonene, 1,8-cineole, 2-tridecanone, and (E)-anethole. n-Hexane Extract: An investigation on the n-hexane fraction of Z. armatum, which was published in the Journal of Nepal Chemical Society, revealed notable insecticidal activity against Si</w:t>
      </w:r>
      <w:r>
        <w:rPr>
          <w:rFonts w:ascii="Times New Roman" w:hAnsi="Times New Roman" w:cs="Times New Roman"/>
          <w:sz w:val="24"/>
          <w:szCs w:val="24"/>
        </w:rPr>
        <w:t>tophilus oryzae, Rhyzopertha dominica, and Tribolium castaneum. The insecticidal efficacy was similar to that of permethrin, a common pesticide. Alternative Study on n-Hexane Extract: According to a different study, the n-hexane extract of Z. armatum demon</w:t>
      </w:r>
      <w:r>
        <w:rPr>
          <w:rFonts w:ascii="Times New Roman" w:hAnsi="Times New Roman" w:cs="Times New Roman"/>
          <w:sz w:val="24"/>
          <w:szCs w:val="24"/>
        </w:rPr>
        <w:t xml:space="preserve">strated insecticidal properties against Tuta absoluta and Spodoptera frugiperda larvae, with median lethal concentrations </w:t>
      </w:r>
      <w:r>
        <w:rPr>
          <w:rFonts w:ascii="Times New Roman" w:eastAsia="Times New Roman" w:hAnsi="Times New Roman" w:cs="Times New Roman"/>
          <w:sz w:val="24"/>
          <w:szCs w:val="24"/>
        </w:rPr>
        <w:t xml:space="preserve">(LC50) at 96 hours after treatment being 4.41 and 4.42 mL/L, respectively </w:t>
      </w:r>
      <w:r>
        <w:rPr>
          <w:rFonts w:ascii="Times New Roman" w:eastAsia="Times New Roman" w:hAnsi="Times New Roman" w:cs="Times New Roman"/>
          <w:b/>
          <w:sz w:val="24"/>
          <w:szCs w:val="24"/>
        </w:rPr>
        <w:t>[35, 36, 37, 38].</w:t>
      </w:r>
    </w:p>
    <w:p w14:paraId="5D703981" w14:textId="77777777" w:rsidR="00276A2F" w:rsidRDefault="00E23AD8">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Chemical Constituents for the insecticidal</w:t>
      </w:r>
      <w:r>
        <w:rPr>
          <w:rFonts w:ascii="Times New Roman" w:eastAsia="Times New Roman" w:hAnsi="Times New Roman" w:cs="Times New Roman"/>
          <w:b/>
          <w:bCs/>
          <w:sz w:val="24"/>
          <w:szCs w:val="24"/>
        </w:rPr>
        <w:t xml:space="preserve"> properties:</w:t>
      </w:r>
    </w:p>
    <w:p w14:paraId="355AF71C" w14:textId="77777777" w:rsidR="00276A2F" w:rsidRDefault="00E23AD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Alkaloids: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Z. armatum</w:t>
      </w:r>
      <w:r>
        <w:rPr>
          <w:rFonts w:ascii="Times New Roman" w:eastAsia="Times New Roman" w:hAnsi="Times New Roman" w:cs="Times New Roman"/>
          <w:sz w:val="24"/>
          <w:szCs w:val="24"/>
        </w:rPr>
        <w:t xml:space="preserve"> contains alkaloids, which are known for their wide range of biological activities and help to produce its insecticidal properties </w:t>
      </w:r>
      <w:r>
        <w:rPr>
          <w:rFonts w:ascii="Times New Roman" w:eastAsia="Times New Roman" w:hAnsi="Times New Roman" w:cs="Times New Roman"/>
          <w:b/>
          <w:sz w:val="24"/>
          <w:szCs w:val="24"/>
        </w:rPr>
        <w:t>[35, 36, 37].</w:t>
      </w:r>
      <w:r>
        <w:rPr>
          <w:rFonts w:ascii="Times New Roman" w:eastAsia="Times New Roman" w:hAnsi="Times New Roman" w:cs="Times New Roman"/>
          <w:sz w:val="24"/>
          <w:szCs w:val="24"/>
        </w:rPr>
        <w:t xml:space="preserve"> </w:t>
      </w:r>
    </w:p>
    <w:p w14:paraId="7DC6C090" w14:textId="77777777" w:rsidR="00276A2F" w:rsidRDefault="00E23AD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Essential Oils:</w:t>
      </w:r>
      <w:r>
        <w:rPr>
          <w:rFonts w:ascii="Times New Roman" w:eastAsia="Times New Roman" w:hAnsi="Times New Roman" w:cs="Times New Roman"/>
          <w:sz w:val="24"/>
          <w:szCs w:val="24"/>
        </w:rPr>
        <w:t xml:space="preserve"> Compounds including (E)-anethole, 1,8-cineole, and limonene,</w:t>
      </w:r>
      <w:r>
        <w:rPr>
          <w:rFonts w:ascii="Times New Roman" w:eastAsia="Times New Roman" w:hAnsi="Times New Roman" w:cs="Times New Roman"/>
          <w:sz w:val="24"/>
          <w:szCs w:val="24"/>
        </w:rPr>
        <w:t xml:space="preserve"> which have been shown to have insecticidal effects, are found in essential oils, especially those made from twigs </w:t>
      </w:r>
      <w:r>
        <w:rPr>
          <w:rFonts w:ascii="Times New Roman" w:eastAsia="Times New Roman" w:hAnsi="Times New Roman" w:cs="Times New Roman"/>
          <w:b/>
          <w:sz w:val="24"/>
          <w:szCs w:val="24"/>
        </w:rPr>
        <w:t xml:space="preserve">[35, 36, 37]. </w:t>
      </w:r>
    </w:p>
    <w:p w14:paraId="4CD65AE2" w14:textId="77777777" w:rsidR="00276A2F" w:rsidRDefault="00E23AD8">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Fatty Acids:</w:t>
      </w:r>
      <w:r>
        <w:rPr>
          <w:rFonts w:ascii="Times New Roman" w:eastAsia="Times New Roman" w:hAnsi="Times New Roman" w:cs="Times New Roman"/>
          <w:sz w:val="24"/>
          <w:szCs w:val="24"/>
        </w:rPr>
        <w:t xml:space="preserve"> Fatty acids like trans-13-octadecenoic acid and cis-9-hexadecenoic acid are present in the n-hexane extract and m</w:t>
      </w:r>
      <w:r>
        <w:rPr>
          <w:rFonts w:ascii="Times New Roman" w:eastAsia="Times New Roman" w:hAnsi="Times New Roman" w:cs="Times New Roman"/>
          <w:sz w:val="24"/>
          <w:szCs w:val="24"/>
        </w:rPr>
        <w:t xml:space="preserve">ay be responsible for some of its insecticidal properties </w:t>
      </w:r>
      <w:r>
        <w:rPr>
          <w:rFonts w:ascii="Times New Roman" w:eastAsia="Times New Roman" w:hAnsi="Times New Roman" w:cs="Times New Roman"/>
          <w:b/>
          <w:sz w:val="24"/>
          <w:szCs w:val="24"/>
        </w:rPr>
        <w:t>[35, 36, 37].</w:t>
      </w:r>
    </w:p>
    <w:p w14:paraId="566972A2" w14:textId="77777777" w:rsidR="00276A2F" w:rsidRDefault="00E23AD8">
      <w:pPr>
        <w:jc w:val="both"/>
        <w:rPr>
          <w:rFonts w:ascii="Times New Roman" w:eastAsia="Times New Roman" w:hAnsi="Times New Roman" w:cs="Times New Roman"/>
          <w:sz w:val="24"/>
          <w:szCs w:val="24"/>
        </w:rPr>
      </w:pPr>
      <w:r>
        <w:t>In 2025, Cheng et al. demonstrated that GC and GC-MS analysis identified 32 constituents of the essential oil, with (E)-anethole (20.5%), 1,8-cineole (14.0%), 2-tridecanone (12.5%), li</w:t>
      </w:r>
      <w:r>
        <w:t>monene (9.0%), and piperitone (8.0%) identified as major components. These were followed by β-phellandrene (6.3%), β-pinene (5.1%), and 4-terpineol (4.4%). Five constituents were extracted from the essential oil and determined to be (E)-anethole, 1,8-cineo</w:t>
      </w:r>
      <w:r>
        <w:t>le, 2-tridecanone, limonene, and piperitone. According to the results of insecticidal bioassays, Z. armatum's essential oil had contact toxicity against two insect species with LD50 values of 18.74 and 32.16 μg/adult, respectively, and strong fumigant toxi</w:t>
      </w:r>
      <w:r>
        <w:t xml:space="preserve">city against L. serricorne and T. castaneum with LC50 values of 13.83 and 4.28 mg/L air, respectively. </w:t>
      </w:r>
      <w:r>
        <w:rPr>
          <w:rFonts w:ascii="Times New Roman" w:eastAsia="Times New Roman" w:hAnsi="Times New Roman" w:cs="Times New Roman"/>
          <w:sz w:val="24"/>
          <w:szCs w:val="24"/>
        </w:rPr>
        <w:t>Piperitone had the strongest contact toxicity against T. castaneum (LD50 = 3.16 μg/adult) and fumigant toxicity against L. serricorne (LC50 = 1.21 mg/L a</w:t>
      </w:r>
      <w:r>
        <w:rPr>
          <w:rFonts w:ascii="Times New Roman" w:eastAsia="Times New Roman" w:hAnsi="Times New Roman" w:cs="Times New Roman"/>
          <w:sz w:val="24"/>
          <w:szCs w:val="24"/>
        </w:rPr>
        <w:t>ir) among the active compounds. The fumigant toxicity of 1,8-cineole, limonene, and piperitone against T. castaneum was comparable, with LC50 values of 5.47, 6.21, and 7.12 mg/L air, respectively. As the contact toxicity test proceeded, L. serricorne showe</w:t>
      </w:r>
      <w:r>
        <w:rPr>
          <w:rFonts w:ascii="Times New Roman" w:eastAsia="Times New Roman" w:hAnsi="Times New Roman" w:cs="Times New Roman"/>
          <w:sz w:val="24"/>
          <w:szCs w:val="24"/>
        </w:rPr>
        <w:t>d the highest sensitivity to 2-tridecanone (LD50 = 5.74 μg/adult)</w:t>
      </w:r>
      <w:r>
        <w:rPr>
          <w:rFonts w:ascii="Times New Roman" w:hAnsi="Times New Roman" w:cs="Times New Roman"/>
          <w:sz w:val="24"/>
          <w:szCs w:val="24"/>
          <w:shd w:val="clear" w:color="auto" w:fill="FFFFFF"/>
        </w:rPr>
        <w:t xml:space="preserve"> </w:t>
      </w:r>
      <w:r>
        <w:rPr>
          <w:rFonts w:ascii="Times New Roman" w:hAnsi="Times New Roman" w:cs="Times New Roman"/>
          <w:b/>
          <w:sz w:val="24"/>
          <w:szCs w:val="24"/>
          <w:shd w:val="clear" w:color="auto" w:fill="FFFFFF"/>
        </w:rPr>
        <w:t>[39]</w:t>
      </w:r>
      <w:r>
        <w:rPr>
          <w:rFonts w:ascii="Times New Roman" w:eastAsia="Times New Roman" w:hAnsi="Times New Roman" w:cs="Times New Roman"/>
          <w:b/>
          <w:sz w:val="24"/>
          <w:szCs w:val="24"/>
        </w:rPr>
        <w:t>.</w:t>
      </w:r>
    </w:p>
    <w:p w14:paraId="265F8539" w14:textId="77777777" w:rsidR="00276A2F" w:rsidRDefault="00E23AD8">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3986A36A" w14:textId="77777777" w:rsidR="00276A2F" w:rsidRDefault="00E23AD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a plant of significant ecological, chemical, and commercial value. It is a valuable plant for both traditional and modern usage due to its</w:t>
      </w:r>
      <w:r>
        <w:rPr>
          <w:rFonts w:ascii="Times New Roman" w:eastAsia="Times New Roman" w:hAnsi="Times New Roman" w:cs="Times New Roman"/>
          <w:sz w:val="24"/>
          <w:szCs w:val="24"/>
        </w:rPr>
        <w:t xml:space="preserve"> many applications in medicine, agriculture, cosmetics, and the culinary arts, as well as its environmental adaptability.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is a very adaptable plant having important uses in industry, medicine, and food. Its bioactive components, which include flavonoids, alkaloids, and essential oils, make it useful in traditional medicine. As a spice, it enhances the flavor of a variety of </w:t>
      </w:r>
      <w:r>
        <w:rPr>
          <w:rFonts w:ascii="Times New Roman" w:eastAsia="Times New Roman" w:hAnsi="Times New Roman" w:cs="Times New Roman"/>
          <w:sz w:val="24"/>
          <w:szCs w:val="24"/>
        </w:rPr>
        <w:t>foods. The plant has garnered more attention in recent years because of its possible applications as a natural insecticide and in agroforestry. To guarantee this significant species' conservation and ongoing availability, sustainable harvesting and growing</w:t>
      </w:r>
      <w:r>
        <w:rPr>
          <w:rFonts w:ascii="Times New Roman" w:eastAsia="Times New Roman" w:hAnsi="Times New Roman" w:cs="Times New Roman"/>
          <w:sz w:val="24"/>
          <w:szCs w:val="24"/>
        </w:rPr>
        <w:t xml:space="preserve"> methods are crucial. Its economic potential will likely be further increased by additional study into its chemical characteristics and biological activities, which is expected to uncover even more applications. Sustainable </w:t>
      </w:r>
      <w:r>
        <w:rPr>
          <w:rFonts w:ascii="Times New Roman" w:eastAsia="Times New Roman" w:hAnsi="Times New Roman" w:cs="Times New Roman"/>
          <w:i/>
          <w:sz w:val="24"/>
          <w:szCs w:val="24"/>
        </w:rPr>
        <w:t xml:space="preserve">Zanthoxylum armatum </w:t>
      </w:r>
      <w:r>
        <w:rPr>
          <w:rFonts w:ascii="Times New Roman" w:eastAsia="Times New Roman" w:hAnsi="Times New Roman" w:cs="Times New Roman"/>
          <w:sz w:val="24"/>
          <w:szCs w:val="24"/>
        </w:rPr>
        <w:t xml:space="preserve">farming and </w:t>
      </w:r>
      <w:r>
        <w:rPr>
          <w:rFonts w:ascii="Times New Roman" w:eastAsia="Times New Roman" w:hAnsi="Times New Roman" w:cs="Times New Roman"/>
          <w:sz w:val="24"/>
          <w:szCs w:val="24"/>
        </w:rPr>
        <w:t xml:space="preserve">harvesting could support biodiversity and environmental protection while yielding substantial economic benefits for regional economies and the world market. </w:t>
      </w:r>
      <w:r>
        <w:rPr>
          <w:rFonts w:ascii="Times New Roman" w:eastAsia="Times New Roman" w:hAnsi="Times New Roman" w:cs="Times New Roman"/>
          <w:i/>
          <w:sz w:val="24"/>
          <w:szCs w:val="24"/>
        </w:rPr>
        <w:t>Zanthoxylum armatum</w:t>
      </w:r>
      <w:r>
        <w:rPr>
          <w:rFonts w:ascii="Times New Roman" w:eastAsia="Times New Roman" w:hAnsi="Times New Roman" w:cs="Times New Roman"/>
          <w:sz w:val="24"/>
          <w:szCs w:val="24"/>
        </w:rPr>
        <w:t xml:space="preserve"> has a broad range of applications in the economy, including the pharmaceutical,</w:t>
      </w:r>
      <w:r>
        <w:rPr>
          <w:rFonts w:ascii="Times New Roman" w:eastAsia="Times New Roman" w:hAnsi="Times New Roman" w:cs="Times New Roman"/>
          <w:sz w:val="24"/>
          <w:szCs w:val="24"/>
        </w:rPr>
        <w:t xml:space="preserve"> cosmetic, food, and agroforestry sectors. It is a valuable asset in domestic and foreign markets due to its many uses as a spice, medicinal plant, biopesticide, and industrial raw material. Its support for rural livelihoods and promotion of sustainable ag</w:t>
      </w:r>
      <w:r>
        <w:rPr>
          <w:rFonts w:ascii="Times New Roman" w:eastAsia="Times New Roman" w:hAnsi="Times New Roman" w:cs="Times New Roman"/>
          <w:sz w:val="24"/>
          <w:szCs w:val="24"/>
        </w:rPr>
        <w:t xml:space="preserve">riculture further underscores its potential as a crucial species for ecological and economic development. Its numerous benefits to business, </w:t>
      </w:r>
      <w:r>
        <w:rPr>
          <w:rFonts w:ascii="Times New Roman" w:eastAsia="Times New Roman" w:hAnsi="Times New Roman" w:cs="Times New Roman"/>
          <w:sz w:val="24"/>
          <w:szCs w:val="24"/>
        </w:rPr>
        <w:lastRenderedPageBreak/>
        <w:t>agriculture, and health confirm its standing as a plant of outstanding significance throughout a range of global in</w:t>
      </w:r>
      <w:r>
        <w:rPr>
          <w:rFonts w:ascii="Times New Roman" w:eastAsia="Times New Roman" w:hAnsi="Times New Roman" w:cs="Times New Roman"/>
          <w:sz w:val="24"/>
          <w:szCs w:val="24"/>
        </w:rPr>
        <w:t>dustries.</w:t>
      </w:r>
    </w:p>
    <w:p w14:paraId="686BBC1D" w14:textId="77777777" w:rsidR="00E52786" w:rsidRDefault="00E52786">
      <w:pPr>
        <w:jc w:val="both"/>
        <w:rPr>
          <w:rFonts w:ascii="Times New Roman" w:eastAsia="Times New Roman" w:hAnsi="Times New Roman" w:cs="Times New Roman"/>
          <w:sz w:val="24"/>
          <w:szCs w:val="24"/>
        </w:rPr>
      </w:pPr>
    </w:p>
    <w:p w14:paraId="3785C2AF" w14:textId="77777777" w:rsidR="00E52786" w:rsidRPr="00E52786" w:rsidRDefault="00E52786" w:rsidP="00E52786">
      <w:pPr>
        <w:jc w:val="both"/>
        <w:rPr>
          <w:rFonts w:ascii="Times New Roman" w:eastAsia="Times New Roman" w:hAnsi="Times New Roman" w:cs="Times New Roman"/>
          <w:sz w:val="24"/>
          <w:szCs w:val="24"/>
        </w:rPr>
      </w:pPr>
      <w:r w:rsidRPr="00E52786">
        <w:rPr>
          <w:rFonts w:ascii="Times New Roman" w:eastAsia="Times New Roman" w:hAnsi="Times New Roman" w:cs="Times New Roman"/>
          <w:sz w:val="24"/>
          <w:szCs w:val="24"/>
        </w:rPr>
        <w:t>COMPETING INTERESTS DISCLAIMER:</w:t>
      </w:r>
    </w:p>
    <w:p w14:paraId="218A907D" w14:textId="77777777" w:rsidR="00E52786" w:rsidRPr="00E52786" w:rsidRDefault="00E52786" w:rsidP="00E52786">
      <w:pPr>
        <w:jc w:val="both"/>
        <w:rPr>
          <w:rFonts w:ascii="Times New Roman" w:eastAsia="Times New Roman" w:hAnsi="Times New Roman" w:cs="Times New Roman"/>
          <w:sz w:val="24"/>
          <w:szCs w:val="24"/>
        </w:rPr>
      </w:pPr>
      <w:r w:rsidRPr="00E52786">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BD5C7E0" w14:textId="77777777" w:rsidR="00E52786" w:rsidRPr="00E52786" w:rsidRDefault="00E52786" w:rsidP="00E52786">
      <w:pPr>
        <w:jc w:val="both"/>
        <w:rPr>
          <w:rFonts w:ascii="Times New Roman" w:eastAsia="Times New Roman" w:hAnsi="Times New Roman" w:cs="Times New Roman"/>
          <w:sz w:val="24"/>
          <w:szCs w:val="24"/>
        </w:rPr>
      </w:pPr>
    </w:p>
    <w:p w14:paraId="4B761486" w14:textId="77777777" w:rsidR="00E52786" w:rsidRDefault="00E52786">
      <w:pPr>
        <w:jc w:val="both"/>
        <w:rPr>
          <w:rFonts w:ascii="Times New Roman" w:eastAsia="Times New Roman" w:hAnsi="Times New Roman" w:cs="Times New Roman"/>
          <w:sz w:val="24"/>
          <w:szCs w:val="24"/>
        </w:rPr>
      </w:pPr>
    </w:p>
    <w:p w14:paraId="7D37ECD3" w14:textId="77777777" w:rsidR="00276A2F" w:rsidRDefault="00E23AD8">
      <w:pPr>
        <w:spacing w:after="0"/>
        <w:jc w:val="both"/>
        <w:rPr>
          <w:rFonts w:ascii="Times New Roman" w:hAnsi="Times New Roman" w:cs="Times New Roman"/>
          <w:b/>
          <w:sz w:val="24"/>
          <w:szCs w:val="24"/>
        </w:rPr>
      </w:pPr>
      <w:r>
        <w:rPr>
          <w:rFonts w:ascii="Times New Roman" w:hAnsi="Times New Roman" w:cs="Times New Roman"/>
          <w:b/>
          <w:sz w:val="24"/>
          <w:szCs w:val="24"/>
        </w:rPr>
        <w:t>REFERENCES</w:t>
      </w:r>
    </w:p>
    <w:p w14:paraId="65855A41"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Abbasi AM, M Khan, M Ahmad, M Zafar, S Jahan and S Sultana. Ethno pharmacological</w:t>
      </w:r>
      <w:r>
        <w:rPr>
          <w:rFonts w:ascii="Times New Roman" w:hAnsi="Times New Roman" w:cs="Times New Roman"/>
          <w:spacing w:val="1"/>
          <w:sz w:val="24"/>
          <w:szCs w:val="24"/>
        </w:rPr>
        <w:t xml:space="preserve"> </w:t>
      </w:r>
      <w:r>
        <w:rPr>
          <w:rFonts w:ascii="Times New Roman" w:hAnsi="Times New Roman" w:cs="Times New Roman"/>
          <w:sz w:val="24"/>
          <w:szCs w:val="24"/>
        </w:rPr>
        <w:t>application of medicinal plants to cure skin diseases and in folk cosmetics among the tribal</w:t>
      </w:r>
      <w:r>
        <w:rPr>
          <w:rFonts w:ascii="Times New Roman" w:hAnsi="Times New Roman" w:cs="Times New Roman"/>
          <w:spacing w:val="1"/>
          <w:sz w:val="24"/>
          <w:szCs w:val="24"/>
        </w:rPr>
        <w:t xml:space="preserve"> </w:t>
      </w:r>
      <w:r>
        <w:rPr>
          <w:rFonts w:ascii="Times New Roman" w:hAnsi="Times New Roman" w:cs="Times New Roman"/>
          <w:sz w:val="24"/>
          <w:szCs w:val="24"/>
        </w:rPr>
        <w:t>communities of North-West Frontier Province. Pak. J. Ethnopharmacol., 128(2): (20</w:t>
      </w:r>
      <w:r>
        <w:rPr>
          <w:rFonts w:ascii="Times New Roman" w:hAnsi="Times New Roman" w:cs="Times New Roman"/>
          <w:sz w:val="24"/>
          <w:szCs w:val="24"/>
        </w:rPr>
        <w:t>10)</w:t>
      </w:r>
      <w:r>
        <w:rPr>
          <w:rFonts w:ascii="Times New Roman" w:hAnsi="Times New Roman" w:cs="Times New Roman"/>
          <w:spacing w:val="1"/>
          <w:sz w:val="24"/>
          <w:szCs w:val="24"/>
        </w:rPr>
        <w:t xml:space="preserve"> </w:t>
      </w:r>
      <w:r>
        <w:rPr>
          <w:rFonts w:ascii="Times New Roman" w:hAnsi="Times New Roman" w:cs="Times New Roman"/>
          <w:sz w:val="24"/>
          <w:szCs w:val="24"/>
        </w:rPr>
        <w:t>322-</w:t>
      </w:r>
      <w:r>
        <w:rPr>
          <w:rFonts w:ascii="Times New Roman" w:hAnsi="Times New Roman" w:cs="Times New Roman"/>
          <w:spacing w:val="1"/>
          <w:sz w:val="24"/>
          <w:szCs w:val="24"/>
        </w:rPr>
        <w:t xml:space="preserve"> </w:t>
      </w:r>
      <w:r>
        <w:rPr>
          <w:rFonts w:ascii="Times New Roman" w:hAnsi="Times New Roman" w:cs="Times New Roman"/>
          <w:sz w:val="24"/>
          <w:szCs w:val="24"/>
        </w:rPr>
        <w:t>335.</w:t>
      </w:r>
    </w:p>
    <w:p w14:paraId="47E45657" w14:textId="77777777" w:rsidR="00276A2F" w:rsidRDefault="00E23AD8">
      <w:pPr>
        <w:pStyle w:val="ListParagraph"/>
        <w:widowControl w:val="0"/>
        <w:numPr>
          <w:ilvl w:val="0"/>
          <w:numId w:val="33"/>
        </w:numPr>
        <w:tabs>
          <w:tab w:val="left" w:pos="821"/>
        </w:tabs>
        <w:autoSpaceDE w:val="0"/>
        <w:autoSpaceDN w:val="0"/>
        <w:spacing w:after="0"/>
        <w:ind w:right="122"/>
        <w:contextualSpacing w:val="0"/>
        <w:jc w:val="both"/>
        <w:rPr>
          <w:rFonts w:ascii="Times New Roman" w:hAnsi="Times New Roman" w:cs="Times New Roman"/>
          <w:sz w:val="24"/>
          <w:szCs w:val="24"/>
        </w:rPr>
      </w:pPr>
      <w:r>
        <w:rPr>
          <w:rFonts w:ascii="Times New Roman" w:hAnsi="Times New Roman" w:cs="Times New Roman"/>
          <w:sz w:val="24"/>
          <w:szCs w:val="24"/>
        </w:rPr>
        <w:t>Adams,</w:t>
      </w:r>
      <w:r>
        <w:rPr>
          <w:rFonts w:ascii="Times New Roman" w:hAnsi="Times New Roman" w:cs="Times New Roman"/>
          <w:spacing w:val="1"/>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z w:val="24"/>
          <w:szCs w:val="24"/>
        </w:rPr>
        <w:t>,Identification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w:t>
      </w:r>
      <w:r>
        <w:rPr>
          <w:rFonts w:ascii="Times New Roman" w:hAnsi="Times New Roman" w:cs="Times New Roman"/>
          <w:spacing w:val="1"/>
          <w:sz w:val="24"/>
          <w:szCs w:val="24"/>
        </w:rPr>
        <w:t xml:space="preserve"> </w:t>
      </w:r>
      <w:r>
        <w:rPr>
          <w:rFonts w:ascii="Times New Roman" w:hAnsi="Times New Roman" w:cs="Times New Roman"/>
          <w:sz w:val="24"/>
          <w:szCs w:val="24"/>
        </w:rPr>
        <w:t>Components</w:t>
      </w:r>
      <w:r>
        <w:rPr>
          <w:rFonts w:ascii="Times New Roman" w:hAnsi="Times New Roman" w:cs="Times New Roman"/>
          <w:spacing w:val="1"/>
          <w:sz w:val="24"/>
          <w:szCs w:val="24"/>
        </w:rPr>
        <w:t xml:space="preserve"> </w:t>
      </w:r>
      <w:r>
        <w:rPr>
          <w:rFonts w:ascii="Times New Roman" w:hAnsi="Times New Roman" w:cs="Times New Roman"/>
          <w:sz w:val="24"/>
          <w:szCs w:val="24"/>
        </w:rPr>
        <w:t>by Gas</w:t>
      </w:r>
      <w:r>
        <w:rPr>
          <w:rFonts w:ascii="Times New Roman" w:hAnsi="Times New Roman" w:cs="Times New Roman"/>
          <w:spacing w:val="1"/>
          <w:sz w:val="24"/>
          <w:szCs w:val="24"/>
        </w:rPr>
        <w:t xml:space="preserve"> </w:t>
      </w:r>
      <w:r>
        <w:rPr>
          <w:rFonts w:ascii="Times New Roman" w:hAnsi="Times New Roman" w:cs="Times New Roman"/>
          <w:sz w:val="24"/>
          <w:szCs w:val="24"/>
        </w:rPr>
        <w:t>Chromatography/Mass</w:t>
      </w:r>
      <w:r>
        <w:rPr>
          <w:rFonts w:ascii="Times New Roman" w:hAnsi="Times New Roman" w:cs="Times New Roman"/>
          <w:spacing w:val="1"/>
          <w:sz w:val="24"/>
          <w:szCs w:val="24"/>
        </w:rPr>
        <w:t xml:space="preserve"> </w:t>
      </w:r>
      <w:r>
        <w:rPr>
          <w:rFonts w:ascii="Times New Roman" w:hAnsi="Times New Roman" w:cs="Times New Roman"/>
          <w:sz w:val="24"/>
          <w:szCs w:val="24"/>
        </w:rPr>
        <w:t>Spectrometry,</w:t>
      </w:r>
      <w:r>
        <w:rPr>
          <w:rFonts w:ascii="Times New Roman" w:hAnsi="Times New Roman" w:cs="Times New Roman"/>
          <w:spacing w:val="-1"/>
          <w:sz w:val="24"/>
          <w:szCs w:val="24"/>
        </w:rPr>
        <w:t xml:space="preserve"> </w:t>
      </w:r>
      <w:r>
        <w:rPr>
          <w:rFonts w:ascii="Times New Roman" w:hAnsi="Times New Roman" w:cs="Times New Roman"/>
          <w:sz w:val="24"/>
          <w:szCs w:val="24"/>
        </w:rPr>
        <w:t>4th</w:t>
      </w:r>
      <w:r>
        <w:rPr>
          <w:rFonts w:ascii="Times New Roman" w:hAnsi="Times New Roman" w:cs="Times New Roman"/>
          <w:spacing w:val="-4"/>
          <w:sz w:val="24"/>
          <w:szCs w:val="24"/>
        </w:rPr>
        <w:t xml:space="preserve"> </w:t>
      </w:r>
      <w:r>
        <w:rPr>
          <w:rFonts w:ascii="Times New Roman" w:hAnsi="Times New Roman" w:cs="Times New Roman"/>
          <w:sz w:val="24"/>
          <w:szCs w:val="24"/>
        </w:rPr>
        <w:t>ed.; Allured</w:t>
      </w:r>
      <w:r>
        <w:rPr>
          <w:rFonts w:ascii="Times New Roman" w:hAnsi="Times New Roman" w:cs="Times New Roman"/>
          <w:spacing w:val="-1"/>
          <w:sz w:val="24"/>
          <w:szCs w:val="24"/>
        </w:rPr>
        <w:t xml:space="preserve"> </w:t>
      </w:r>
      <w:r>
        <w:rPr>
          <w:rFonts w:ascii="Times New Roman" w:hAnsi="Times New Roman" w:cs="Times New Roman"/>
          <w:sz w:val="24"/>
          <w:szCs w:val="24"/>
        </w:rPr>
        <w:t>Publishing</w:t>
      </w:r>
      <w:r>
        <w:rPr>
          <w:rFonts w:ascii="Times New Roman" w:hAnsi="Times New Roman" w:cs="Times New Roman"/>
          <w:spacing w:val="-3"/>
          <w:sz w:val="24"/>
          <w:szCs w:val="24"/>
        </w:rPr>
        <w:t xml:space="preserve"> </w:t>
      </w:r>
      <w:r>
        <w:rPr>
          <w:rFonts w:ascii="Times New Roman" w:hAnsi="Times New Roman" w:cs="Times New Roman"/>
          <w:sz w:val="24"/>
          <w:szCs w:val="24"/>
        </w:rPr>
        <w:t>Corp.: Carol</w:t>
      </w:r>
      <w:r>
        <w:rPr>
          <w:rFonts w:ascii="Times New Roman" w:hAnsi="Times New Roman" w:cs="Times New Roman"/>
          <w:spacing w:val="-3"/>
          <w:sz w:val="24"/>
          <w:szCs w:val="24"/>
        </w:rPr>
        <w:t xml:space="preserve"> </w:t>
      </w:r>
      <w:r>
        <w:rPr>
          <w:rFonts w:ascii="Times New Roman" w:hAnsi="Times New Roman" w:cs="Times New Roman"/>
          <w:sz w:val="24"/>
          <w:szCs w:val="24"/>
        </w:rPr>
        <w:t>Stream,</w:t>
      </w:r>
      <w:r>
        <w:rPr>
          <w:rFonts w:ascii="Times New Roman" w:hAnsi="Times New Roman" w:cs="Times New Roman"/>
          <w:spacing w:val="1"/>
          <w:sz w:val="24"/>
          <w:szCs w:val="24"/>
        </w:rPr>
        <w:t xml:space="preserve"> </w:t>
      </w:r>
      <w:r>
        <w:rPr>
          <w:rFonts w:ascii="Times New Roman" w:hAnsi="Times New Roman" w:cs="Times New Roman"/>
          <w:sz w:val="24"/>
          <w:szCs w:val="24"/>
        </w:rPr>
        <w:t>Illinois, USA,</w:t>
      </w:r>
      <w:r>
        <w:rPr>
          <w:rFonts w:ascii="Times New Roman" w:hAnsi="Times New Roman" w:cs="Times New Roman"/>
          <w:spacing w:val="-1"/>
          <w:sz w:val="24"/>
          <w:szCs w:val="24"/>
        </w:rPr>
        <w:t xml:space="preserve"> </w:t>
      </w:r>
      <w:r>
        <w:rPr>
          <w:rFonts w:ascii="Times New Roman" w:hAnsi="Times New Roman" w:cs="Times New Roman"/>
          <w:sz w:val="24"/>
          <w:szCs w:val="24"/>
        </w:rPr>
        <w:t>2007.</w:t>
      </w:r>
    </w:p>
    <w:p w14:paraId="1DD12292"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 xml:space="preserve">Barua, C.C.; Yasmin, N.; Elancheran, R. A review on effective utilization, </w:t>
      </w:r>
      <w:r>
        <w:rPr>
          <w:rFonts w:ascii="Times New Roman" w:hAnsi="Times New Roman" w:cs="Times New Roman"/>
          <w:sz w:val="24"/>
          <w:szCs w:val="24"/>
        </w:rPr>
        <w:t>phytochemical</w:t>
      </w:r>
      <w:r>
        <w:rPr>
          <w:rFonts w:ascii="Times New Roman" w:hAnsi="Times New Roman" w:cs="Times New Roman"/>
          <w:spacing w:val="1"/>
          <w:sz w:val="24"/>
          <w:szCs w:val="24"/>
        </w:rPr>
        <w:t xml:space="preserve"> </w:t>
      </w:r>
      <w:r>
        <w:rPr>
          <w:rFonts w:ascii="Times New Roman" w:hAnsi="Times New Roman" w:cs="Times New Roman"/>
          <w:sz w:val="24"/>
          <w:szCs w:val="24"/>
        </w:rPr>
        <w:t>compounds, pharmacological intervention of a popularly used plant for developing a new</w:t>
      </w:r>
      <w:r>
        <w:rPr>
          <w:rFonts w:ascii="Times New Roman" w:hAnsi="Times New Roman" w:cs="Times New Roman"/>
          <w:spacing w:val="1"/>
          <w:sz w:val="24"/>
          <w:szCs w:val="24"/>
        </w:rPr>
        <w:t xml:space="preserve"> </w:t>
      </w:r>
      <w:r>
        <w:rPr>
          <w:rFonts w:ascii="Times New Roman" w:hAnsi="Times New Roman" w:cs="Times New Roman"/>
          <w:sz w:val="24"/>
          <w:szCs w:val="24"/>
        </w:rPr>
        <w:t>drug: Zanthoxylumarmatum</w:t>
      </w:r>
      <w:r>
        <w:rPr>
          <w:rFonts w:ascii="Times New Roman" w:hAnsi="Times New Roman" w:cs="Times New Roman"/>
          <w:spacing w:val="-5"/>
          <w:sz w:val="24"/>
          <w:szCs w:val="24"/>
        </w:rPr>
        <w:t xml:space="preserve"> </w:t>
      </w:r>
      <w:r>
        <w:rPr>
          <w:rFonts w:ascii="Times New Roman" w:hAnsi="Times New Roman" w:cs="Times New Roman"/>
          <w:sz w:val="24"/>
          <w:szCs w:val="24"/>
        </w:rPr>
        <w:t>with reference</w:t>
      </w:r>
      <w:r>
        <w:rPr>
          <w:rFonts w:ascii="Times New Roman" w:hAnsi="Times New Roman" w:cs="Times New Roman"/>
          <w:spacing w:val="-3"/>
          <w:sz w:val="24"/>
          <w:szCs w:val="24"/>
        </w:rPr>
        <w:t xml:space="preserve"> </w:t>
      </w:r>
      <w:r>
        <w:rPr>
          <w:rFonts w:ascii="Times New Roman" w:hAnsi="Times New Roman" w:cs="Times New Roman"/>
          <w:sz w:val="24"/>
          <w:szCs w:val="24"/>
        </w:rPr>
        <w:t>to its</w:t>
      </w:r>
      <w:r>
        <w:rPr>
          <w:rFonts w:ascii="Times New Roman" w:hAnsi="Times New Roman" w:cs="Times New Roman"/>
          <w:spacing w:val="-3"/>
          <w:sz w:val="24"/>
          <w:szCs w:val="24"/>
        </w:rPr>
        <w:t xml:space="preserve"> </w:t>
      </w:r>
      <w:r>
        <w:rPr>
          <w:rFonts w:ascii="Times New Roman" w:hAnsi="Times New Roman" w:cs="Times New Roman"/>
          <w:sz w:val="24"/>
          <w:szCs w:val="24"/>
        </w:rPr>
        <w:t>anticancer activity.</w:t>
      </w:r>
      <w:r>
        <w:rPr>
          <w:rFonts w:ascii="Times New Roman" w:hAnsi="Times New Roman" w:cs="Times New Roman"/>
          <w:spacing w:val="-1"/>
          <w:sz w:val="24"/>
          <w:szCs w:val="24"/>
        </w:rPr>
        <w:t xml:space="preserve"> </w:t>
      </w:r>
      <w:r>
        <w:rPr>
          <w:rFonts w:ascii="Times New Roman" w:hAnsi="Times New Roman" w:cs="Times New Roman"/>
          <w:sz w:val="24"/>
          <w:szCs w:val="24"/>
        </w:rPr>
        <w:t>5.156–167(2018).</w:t>
      </w:r>
    </w:p>
    <w:p w14:paraId="7B280225" w14:textId="77777777" w:rsidR="00276A2F" w:rsidRDefault="00E23AD8">
      <w:pPr>
        <w:pStyle w:val="ListParagraph"/>
        <w:widowControl w:val="0"/>
        <w:numPr>
          <w:ilvl w:val="0"/>
          <w:numId w:val="33"/>
        </w:numPr>
        <w:tabs>
          <w:tab w:val="left" w:pos="821"/>
        </w:tabs>
        <w:autoSpaceDE w:val="0"/>
        <w:autoSpaceDN w:val="0"/>
        <w:spacing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 xml:space="preserve">Bhattarai, S., &amp; Subedi, L. Antioxidant and antimicrobial activities of </w:t>
      </w:r>
      <w:r>
        <w:rPr>
          <w:rFonts w:ascii="Times New Roman" w:hAnsi="Times New Roman" w:cs="Times New Roman"/>
          <w:i/>
          <w:sz w:val="24"/>
          <w:szCs w:val="24"/>
        </w:rPr>
        <w:t>Zanthoxylum</w:t>
      </w:r>
      <w:r>
        <w:rPr>
          <w:rFonts w:ascii="Times New Roman" w:hAnsi="Times New Roman" w:cs="Times New Roman"/>
          <w:i/>
          <w:spacing w:val="1"/>
          <w:sz w:val="24"/>
          <w:szCs w:val="24"/>
        </w:rPr>
        <w:t xml:space="preserve"> </w:t>
      </w:r>
      <w:r>
        <w:rPr>
          <w:rFonts w:ascii="Times New Roman" w:hAnsi="Times New Roman" w:cs="Times New Roman"/>
          <w:i/>
          <w:sz w:val="24"/>
          <w:szCs w:val="24"/>
        </w:rPr>
        <w:t>armatum</w:t>
      </w:r>
      <w:r>
        <w:rPr>
          <w:rFonts w:ascii="Times New Roman" w:hAnsi="Times New Roman" w:cs="Times New Roman"/>
          <w:i/>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w:t>
      </w:r>
      <w:r>
        <w:rPr>
          <w:rFonts w:ascii="Times New Roman" w:hAnsi="Times New Roman" w:cs="Times New Roman"/>
          <w:spacing w:val="1"/>
          <w:sz w:val="24"/>
          <w:szCs w:val="24"/>
        </w:rPr>
        <w:t xml:space="preserve"> </w:t>
      </w:r>
      <w:r>
        <w:rPr>
          <w:rFonts w:ascii="Times New Roman" w:hAnsi="Times New Roman" w:cs="Times New Roman"/>
          <w:i/>
          <w:sz w:val="24"/>
          <w:szCs w:val="24"/>
        </w:rPr>
        <w:t>Nepal</w:t>
      </w:r>
      <w:r>
        <w:rPr>
          <w:rFonts w:ascii="Times New Roman" w:hAnsi="Times New Roman" w:cs="Times New Roman"/>
          <w:i/>
          <w:spacing w:val="1"/>
          <w:sz w:val="24"/>
          <w:szCs w:val="24"/>
        </w:rPr>
        <w:t xml:space="preserve"> </w:t>
      </w:r>
      <w:r>
        <w:rPr>
          <w:rFonts w:ascii="Times New Roman" w:hAnsi="Times New Roman" w:cs="Times New Roman"/>
          <w:i/>
          <w:sz w:val="24"/>
          <w:szCs w:val="24"/>
        </w:rPr>
        <w:t>Journal</w:t>
      </w:r>
      <w:r>
        <w:rPr>
          <w:rFonts w:ascii="Times New Roman" w:hAnsi="Times New Roman" w:cs="Times New Roman"/>
          <w:i/>
          <w:spacing w:val="1"/>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Science</w:t>
      </w:r>
      <w:r>
        <w:rPr>
          <w:rFonts w:ascii="Times New Roman" w:hAnsi="Times New Roman" w:cs="Times New Roman"/>
          <w:i/>
          <w:spacing w:val="1"/>
          <w:sz w:val="24"/>
          <w:szCs w:val="24"/>
        </w:rPr>
        <w:t xml:space="preserve"> </w:t>
      </w:r>
      <w:r>
        <w:rPr>
          <w:rFonts w:ascii="Times New Roman" w:hAnsi="Times New Roman" w:cs="Times New Roman"/>
          <w:i/>
          <w:sz w:val="24"/>
          <w:szCs w:val="24"/>
        </w:rPr>
        <w:t>and</w:t>
      </w:r>
      <w:r>
        <w:rPr>
          <w:rFonts w:ascii="Times New Roman" w:hAnsi="Times New Roman" w:cs="Times New Roman"/>
          <w:i/>
          <w:spacing w:val="1"/>
          <w:sz w:val="24"/>
          <w:szCs w:val="24"/>
        </w:rPr>
        <w:t xml:space="preserve"> </w:t>
      </w:r>
      <w:r>
        <w:rPr>
          <w:rFonts w:ascii="Times New Roman" w:hAnsi="Times New Roman" w:cs="Times New Roman"/>
          <w:i/>
          <w:sz w:val="24"/>
          <w:szCs w:val="24"/>
        </w:rPr>
        <w:t>Technology</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18(2),</w:t>
      </w:r>
      <w:r>
        <w:rPr>
          <w:rFonts w:ascii="Times New Roman" w:hAnsi="Times New Roman" w:cs="Times New Roman"/>
          <w:spacing w:val="60"/>
          <w:sz w:val="24"/>
          <w:szCs w:val="24"/>
        </w:rPr>
        <w:t xml:space="preserve"> </w:t>
      </w:r>
      <w:r>
        <w:rPr>
          <w:rFonts w:ascii="Times New Roman" w:hAnsi="Times New Roman" w:cs="Times New Roman"/>
          <w:sz w:val="24"/>
          <w:szCs w:val="24"/>
        </w:rPr>
        <w:t>45-52,</w:t>
      </w:r>
      <w:r>
        <w:rPr>
          <w:rFonts w:ascii="Times New Roman" w:hAnsi="Times New Roman" w:cs="Times New Roman"/>
          <w:spacing w:val="1"/>
          <w:sz w:val="24"/>
          <w:szCs w:val="24"/>
        </w:rPr>
        <w:t xml:space="preserve"> </w:t>
      </w:r>
      <w:r>
        <w:rPr>
          <w:rFonts w:ascii="Times New Roman" w:hAnsi="Times New Roman" w:cs="Times New Roman"/>
          <w:sz w:val="24"/>
          <w:szCs w:val="24"/>
        </w:rPr>
        <w:t>(2017).</w:t>
      </w:r>
    </w:p>
    <w:p w14:paraId="48E72DBE"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Brain</w:t>
      </w:r>
      <w:r>
        <w:rPr>
          <w:rFonts w:ascii="Times New Roman" w:hAnsi="Times New Roman" w:cs="Times New Roman"/>
          <w:spacing w:val="1"/>
          <w:sz w:val="24"/>
          <w:szCs w:val="24"/>
        </w:rPr>
        <w:t xml:space="preserve"> </w:t>
      </w:r>
      <w:r>
        <w:rPr>
          <w:rFonts w:ascii="Times New Roman" w:hAnsi="Times New Roman" w:cs="Times New Roman"/>
          <w:sz w:val="24"/>
          <w:szCs w:val="24"/>
        </w:rPr>
        <w:t>KR</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TD</w:t>
      </w:r>
      <w:r>
        <w:rPr>
          <w:rFonts w:ascii="Times New Roman" w:hAnsi="Times New Roman" w:cs="Times New Roman"/>
          <w:spacing w:val="1"/>
          <w:sz w:val="24"/>
          <w:szCs w:val="24"/>
        </w:rPr>
        <w:t xml:space="preserve"> </w:t>
      </w:r>
      <w:r>
        <w:rPr>
          <w:rFonts w:ascii="Times New Roman" w:hAnsi="Times New Roman" w:cs="Times New Roman"/>
          <w:sz w:val="24"/>
          <w:szCs w:val="24"/>
        </w:rPr>
        <w:t>Turner</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practical</w:t>
      </w:r>
      <w:r>
        <w:rPr>
          <w:rFonts w:ascii="Times New Roman" w:hAnsi="Times New Roman" w:cs="Times New Roman"/>
          <w:spacing w:val="1"/>
          <w:sz w:val="24"/>
          <w:szCs w:val="24"/>
        </w:rPr>
        <w:t xml:space="preserve"> </w:t>
      </w:r>
      <w:r>
        <w:rPr>
          <w:rFonts w:ascii="Times New Roman" w:hAnsi="Times New Roman" w:cs="Times New Roman"/>
          <w:sz w:val="24"/>
          <w:szCs w:val="24"/>
        </w:rPr>
        <w:t>evaluation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phytopharmaceuticals,</w:t>
      </w:r>
      <w:r>
        <w:rPr>
          <w:rFonts w:ascii="Times New Roman" w:hAnsi="Times New Roman" w:cs="Times New Roman"/>
          <w:spacing w:val="1"/>
          <w:sz w:val="24"/>
          <w:szCs w:val="24"/>
        </w:rPr>
        <w:t xml:space="preserve"> </w:t>
      </w:r>
      <w:r>
        <w:rPr>
          <w:rFonts w:ascii="Times New Roman" w:hAnsi="Times New Roman" w:cs="Times New Roman"/>
          <w:sz w:val="24"/>
          <w:szCs w:val="24"/>
        </w:rPr>
        <w:t>Wright-</w:t>
      </w:r>
      <w:r>
        <w:rPr>
          <w:rFonts w:ascii="Times New Roman" w:hAnsi="Times New Roman" w:cs="Times New Roman"/>
          <w:spacing w:val="1"/>
          <w:sz w:val="24"/>
          <w:szCs w:val="24"/>
        </w:rPr>
        <w:t xml:space="preserve"> </w:t>
      </w:r>
      <w:r>
        <w:rPr>
          <w:rFonts w:ascii="Times New Roman" w:hAnsi="Times New Roman" w:cs="Times New Roman"/>
          <w:sz w:val="24"/>
          <w:szCs w:val="24"/>
        </w:rPr>
        <w:t>scientechnica</w:t>
      </w:r>
      <w:r>
        <w:rPr>
          <w:rFonts w:ascii="Times New Roman" w:hAnsi="Times New Roman" w:cs="Times New Roman"/>
          <w:spacing w:val="-1"/>
          <w:sz w:val="24"/>
          <w:szCs w:val="24"/>
        </w:rPr>
        <w:t xml:space="preserve"> </w:t>
      </w:r>
      <w:r>
        <w:rPr>
          <w:rFonts w:ascii="Times New Roman" w:hAnsi="Times New Roman" w:cs="Times New Roman"/>
          <w:sz w:val="24"/>
          <w:szCs w:val="24"/>
        </w:rPr>
        <w:t>Bristol.144</w:t>
      </w:r>
      <w:r>
        <w:rPr>
          <w:rFonts w:ascii="Times New Roman" w:hAnsi="Times New Roman" w:cs="Times New Roman"/>
          <w:spacing w:val="-3"/>
          <w:sz w:val="24"/>
          <w:szCs w:val="24"/>
        </w:rPr>
        <w:t xml:space="preserve"> </w:t>
      </w:r>
      <w:r>
        <w:rPr>
          <w:rFonts w:ascii="Times New Roman" w:hAnsi="Times New Roman" w:cs="Times New Roman"/>
          <w:sz w:val="24"/>
          <w:szCs w:val="24"/>
        </w:rPr>
        <w:t>(1975).</w:t>
      </w:r>
    </w:p>
    <w:p w14:paraId="67D2A5DE" w14:textId="77777777" w:rsidR="00276A2F" w:rsidRDefault="00E23AD8">
      <w:pPr>
        <w:pStyle w:val="ListParagraph"/>
        <w:widowControl w:val="0"/>
        <w:numPr>
          <w:ilvl w:val="0"/>
          <w:numId w:val="33"/>
        </w:numPr>
        <w:tabs>
          <w:tab w:val="left" w:pos="821"/>
        </w:tabs>
        <w:autoSpaceDE w:val="0"/>
        <w:autoSpaceDN w:val="0"/>
        <w:spacing w:after="0"/>
        <w:ind w:hanging="361"/>
        <w:contextualSpacing w:val="0"/>
        <w:jc w:val="both"/>
        <w:rPr>
          <w:rFonts w:ascii="Times New Roman" w:hAnsi="Times New Roman" w:cs="Times New Roman"/>
          <w:sz w:val="24"/>
          <w:szCs w:val="24"/>
        </w:rPr>
      </w:pPr>
      <w:r>
        <w:rPr>
          <w:rFonts w:ascii="Times New Roman" w:hAnsi="Times New Roman" w:cs="Times New Roman"/>
          <w:sz w:val="24"/>
          <w:szCs w:val="24"/>
        </w:rPr>
        <w:t>British</w:t>
      </w:r>
      <w:r>
        <w:rPr>
          <w:rFonts w:ascii="Times New Roman" w:hAnsi="Times New Roman" w:cs="Times New Roman"/>
          <w:spacing w:val="-3"/>
          <w:sz w:val="24"/>
          <w:szCs w:val="24"/>
        </w:rPr>
        <w:t xml:space="preserve"> </w:t>
      </w:r>
      <w:r>
        <w:rPr>
          <w:rFonts w:ascii="Times New Roman" w:hAnsi="Times New Roman" w:cs="Times New Roman"/>
          <w:sz w:val="24"/>
          <w:szCs w:val="24"/>
        </w:rPr>
        <w:t>Pharmacopoeia;</w:t>
      </w:r>
      <w:r>
        <w:rPr>
          <w:rFonts w:ascii="Times New Roman" w:hAnsi="Times New Roman" w:cs="Times New Roman"/>
          <w:spacing w:val="1"/>
          <w:sz w:val="24"/>
          <w:szCs w:val="24"/>
        </w:rPr>
        <w:t xml:space="preserve"> </w:t>
      </w:r>
      <w:r>
        <w:rPr>
          <w:rFonts w:ascii="Times New Roman" w:hAnsi="Times New Roman" w:cs="Times New Roman"/>
          <w:sz w:val="24"/>
          <w:szCs w:val="24"/>
        </w:rPr>
        <w:t>London:</w:t>
      </w:r>
      <w:r>
        <w:rPr>
          <w:rFonts w:ascii="Times New Roman" w:hAnsi="Times New Roman" w:cs="Times New Roman"/>
          <w:spacing w:val="1"/>
          <w:sz w:val="24"/>
          <w:szCs w:val="24"/>
        </w:rPr>
        <w:t xml:space="preserve"> </w:t>
      </w:r>
      <w:r>
        <w:rPr>
          <w:rFonts w:ascii="Times New Roman" w:hAnsi="Times New Roman" w:cs="Times New Roman"/>
          <w:sz w:val="24"/>
          <w:szCs w:val="24"/>
        </w:rPr>
        <w:t>HMSO</w:t>
      </w:r>
      <w:r>
        <w:rPr>
          <w:rFonts w:ascii="Times New Roman" w:hAnsi="Times New Roman" w:cs="Times New Roman"/>
          <w:spacing w:val="54"/>
          <w:sz w:val="24"/>
          <w:szCs w:val="24"/>
        </w:rPr>
        <w:t xml:space="preserve"> </w:t>
      </w:r>
      <w:r>
        <w:rPr>
          <w:rFonts w:ascii="Times New Roman" w:hAnsi="Times New Roman" w:cs="Times New Roman"/>
          <w:sz w:val="24"/>
          <w:szCs w:val="24"/>
        </w:rPr>
        <w:t>Vol.</w:t>
      </w:r>
      <w:r>
        <w:rPr>
          <w:rFonts w:ascii="Times New Roman" w:hAnsi="Times New Roman" w:cs="Times New Roman"/>
          <w:spacing w:val="-1"/>
          <w:sz w:val="24"/>
          <w:szCs w:val="24"/>
        </w:rPr>
        <w:t xml:space="preserve"> </w:t>
      </w:r>
      <w:r>
        <w:rPr>
          <w:rFonts w:ascii="Times New Roman" w:hAnsi="Times New Roman" w:cs="Times New Roman"/>
          <w:sz w:val="24"/>
          <w:szCs w:val="24"/>
        </w:rPr>
        <w:t>2,</w:t>
      </w:r>
      <w:r>
        <w:rPr>
          <w:rFonts w:ascii="Times New Roman" w:hAnsi="Times New Roman" w:cs="Times New Roman"/>
          <w:spacing w:val="-3"/>
          <w:sz w:val="24"/>
          <w:szCs w:val="24"/>
        </w:rPr>
        <w:t xml:space="preserve"> </w:t>
      </w:r>
      <w:r>
        <w:rPr>
          <w:rFonts w:ascii="Times New Roman" w:hAnsi="Times New Roman" w:cs="Times New Roman"/>
          <w:sz w:val="24"/>
          <w:szCs w:val="24"/>
        </w:rPr>
        <w:t>pp. 137–138</w:t>
      </w:r>
      <w:r>
        <w:rPr>
          <w:rFonts w:ascii="Times New Roman" w:hAnsi="Times New Roman" w:cs="Times New Roman"/>
          <w:spacing w:val="-3"/>
          <w:sz w:val="24"/>
          <w:szCs w:val="24"/>
        </w:rPr>
        <w:t xml:space="preserve"> </w:t>
      </w:r>
      <w:r>
        <w:rPr>
          <w:rFonts w:ascii="Times New Roman" w:hAnsi="Times New Roman" w:cs="Times New Roman"/>
          <w:sz w:val="24"/>
          <w:szCs w:val="24"/>
        </w:rPr>
        <w:t>(1988).</w:t>
      </w:r>
    </w:p>
    <w:p w14:paraId="1732194E" w14:textId="77777777" w:rsidR="00276A2F" w:rsidRDefault="00E23AD8">
      <w:pPr>
        <w:pStyle w:val="ListParagraph"/>
        <w:widowControl w:val="0"/>
        <w:numPr>
          <w:ilvl w:val="0"/>
          <w:numId w:val="33"/>
        </w:numPr>
        <w:tabs>
          <w:tab w:val="left" w:pos="821"/>
        </w:tabs>
        <w:autoSpaceDE w:val="0"/>
        <w:autoSpaceDN w:val="0"/>
        <w:spacing w:before="33" w:after="0"/>
        <w:ind w:right="121"/>
        <w:contextualSpacing w:val="0"/>
        <w:jc w:val="both"/>
        <w:rPr>
          <w:rFonts w:ascii="Times New Roman" w:hAnsi="Times New Roman" w:cs="Times New Roman"/>
          <w:sz w:val="24"/>
          <w:szCs w:val="24"/>
        </w:rPr>
      </w:pPr>
      <w:r>
        <w:rPr>
          <w:rFonts w:ascii="Times New Roman" w:hAnsi="Times New Roman" w:cs="Times New Roman"/>
          <w:sz w:val="24"/>
          <w:szCs w:val="24"/>
        </w:rPr>
        <w:t>Chang C, MH Yang, HM Wen and JC Chern.Estimation of total flavonoid content in propolis</w:t>
      </w:r>
      <w:r>
        <w:rPr>
          <w:rFonts w:ascii="Times New Roman" w:hAnsi="Times New Roman" w:cs="Times New Roman"/>
          <w:spacing w:val="-52"/>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two complementary</w:t>
      </w:r>
      <w:r>
        <w:rPr>
          <w:rFonts w:ascii="Times New Roman" w:hAnsi="Times New Roman" w:cs="Times New Roman"/>
          <w:spacing w:val="-3"/>
          <w:sz w:val="24"/>
          <w:szCs w:val="24"/>
        </w:rPr>
        <w:t xml:space="preserve"> </w:t>
      </w:r>
      <w:r>
        <w:rPr>
          <w:rFonts w:ascii="Times New Roman" w:hAnsi="Times New Roman" w:cs="Times New Roman"/>
          <w:sz w:val="24"/>
          <w:szCs w:val="24"/>
        </w:rPr>
        <w:t>colorimetric methods.</w:t>
      </w:r>
      <w:r>
        <w:rPr>
          <w:rFonts w:ascii="Times New Roman" w:hAnsi="Times New Roman" w:cs="Times New Roman"/>
          <w:spacing w:val="-3"/>
          <w:sz w:val="24"/>
          <w:szCs w:val="24"/>
        </w:rPr>
        <w:t xml:space="preserve"> </w:t>
      </w:r>
      <w:r>
        <w:rPr>
          <w:rFonts w:ascii="Times New Roman" w:hAnsi="Times New Roman" w:cs="Times New Roman"/>
          <w:sz w:val="24"/>
          <w:szCs w:val="24"/>
        </w:rPr>
        <w:t>J. Food</w:t>
      </w:r>
      <w:r>
        <w:rPr>
          <w:rFonts w:ascii="Times New Roman" w:hAnsi="Times New Roman" w:cs="Times New Roman"/>
          <w:spacing w:val="-3"/>
          <w:sz w:val="24"/>
          <w:szCs w:val="24"/>
        </w:rPr>
        <w:t xml:space="preserve"> </w:t>
      </w:r>
      <w:r>
        <w:rPr>
          <w:rFonts w:ascii="Times New Roman" w:hAnsi="Times New Roman" w:cs="Times New Roman"/>
          <w:sz w:val="24"/>
          <w:szCs w:val="24"/>
        </w:rPr>
        <w:t>Drug</w:t>
      </w:r>
      <w:r>
        <w:rPr>
          <w:rFonts w:ascii="Times New Roman" w:hAnsi="Times New Roman" w:cs="Times New Roman"/>
          <w:spacing w:val="-3"/>
          <w:sz w:val="24"/>
          <w:szCs w:val="24"/>
        </w:rPr>
        <w:t xml:space="preserve"> </w:t>
      </w:r>
      <w:r>
        <w:rPr>
          <w:rFonts w:ascii="Times New Roman" w:hAnsi="Times New Roman" w:cs="Times New Roman"/>
          <w:sz w:val="24"/>
          <w:szCs w:val="24"/>
        </w:rPr>
        <w:t>Anal.10(3),178-182(2010)</w:t>
      </w:r>
    </w:p>
    <w:p w14:paraId="78018F23"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Chase Jr CR and R Pratt ,Fluorescence of powdered vegetable drugs with particular reference</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development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z w:val="24"/>
          <w:szCs w:val="24"/>
        </w:rPr>
        <w:t>system</w:t>
      </w:r>
      <w:r>
        <w:rPr>
          <w:rFonts w:ascii="Times New Roman" w:hAnsi="Times New Roman" w:cs="Times New Roman"/>
          <w:spacing w:val="-5"/>
          <w:sz w:val="24"/>
          <w:szCs w:val="24"/>
        </w:rPr>
        <w:t xml:space="preserve"> </w:t>
      </w:r>
      <w:r>
        <w:rPr>
          <w:rFonts w:ascii="Times New Roman" w:hAnsi="Times New Roman" w:cs="Times New Roman"/>
          <w:sz w:val="24"/>
          <w:szCs w:val="24"/>
        </w:rPr>
        <w:t>of identification.</w:t>
      </w:r>
      <w:r>
        <w:rPr>
          <w:rFonts w:ascii="Times New Roman" w:hAnsi="Times New Roman" w:cs="Times New Roman"/>
          <w:spacing w:val="-4"/>
          <w:sz w:val="24"/>
          <w:szCs w:val="24"/>
        </w:rPr>
        <w:t xml:space="preserve"> </w:t>
      </w:r>
      <w:r>
        <w:rPr>
          <w:rFonts w:ascii="Times New Roman" w:hAnsi="Times New Roman" w:cs="Times New Roman"/>
          <w:sz w:val="24"/>
          <w:szCs w:val="24"/>
        </w:rPr>
        <w:t>J. Am.</w:t>
      </w:r>
      <w:r>
        <w:rPr>
          <w:rFonts w:ascii="Times New Roman" w:hAnsi="Times New Roman" w:cs="Times New Roman"/>
          <w:spacing w:val="-1"/>
          <w:sz w:val="24"/>
          <w:szCs w:val="24"/>
        </w:rPr>
        <w:t xml:space="preserve"> </w:t>
      </w:r>
      <w:r>
        <w:rPr>
          <w:rFonts w:ascii="Times New Roman" w:hAnsi="Times New Roman" w:cs="Times New Roman"/>
          <w:sz w:val="24"/>
          <w:szCs w:val="24"/>
        </w:rPr>
        <w:t>Pharm. Assoc.38(6),324-331(1949)</w:t>
      </w:r>
    </w:p>
    <w:p w14:paraId="6EDD2EB1"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Chen, M.; Ren, G.; Hua, G.; Mi, J.; Jiang, D.; Liu, C</w:t>
      </w:r>
      <w:r>
        <w:rPr>
          <w:rFonts w:ascii="Times New Roman" w:hAnsi="Times New Roman" w:cs="Times New Roman"/>
          <w:sz w:val="24"/>
          <w:szCs w:val="24"/>
        </w:rPr>
        <w:t>. Antifungal activity of essential oil from</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 DC. OnAspergillusflavus and aflatoxins in stored platycladi semen.</w:t>
      </w:r>
      <w:r>
        <w:rPr>
          <w:rFonts w:ascii="Times New Roman" w:hAnsi="Times New Roman" w:cs="Times New Roman"/>
          <w:spacing w:val="1"/>
          <w:sz w:val="24"/>
          <w:szCs w:val="24"/>
        </w:rPr>
        <w:t xml:space="preserve"> </w:t>
      </w:r>
      <w:r>
        <w:rPr>
          <w:rFonts w:ascii="Times New Roman" w:hAnsi="Times New Roman" w:cs="Times New Roman"/>
          <w:sz w:val="24"/>
          <w:szCs w:val="24"/>
        </w:rPr>
        <w:t>Front.</w:t>
      </w:r>
      <w:r>
        <w:rPr>
          <w:rFonts w:ascii="Times New Roman" w:hAnsi="Times New Roman" w:cs="Times New Roman"/>
          <w:spacing w:val="-3"/>
          <w:sz w:val="24"/>
          <w:szCs w:val="24"/>
        </w:rPr>
        <w:t xml:space="preserve"> </w:t>
      </w:r>
      <w:r>
        <w:rPr>
          <w:rFonts w:ascii="Times New Roman" w:hAnsi="Times New Roman" w:cs="Times New Roman"/>
          <w:sz w:val="24"/>
          <w:szCs w:val="24"/>
        </w:rPr>
        <w:t>Microbiol.12</w:t>
      </w:r>
      <w:r>
        <w:rPr>
          <w:rFonts w:ascii="Times New Roman" w:hAnsi="Times New Roman" w:cs="Times New Roman"/>
          <w:spacing w:val="-1"/>
          <w:sz w:val="24"/>
          <w:szCs w:val="24"/>
        </w:rPr>
        <w:t xml:space="preserve"> </w:t>
      </w:r>
      <w:r>
        <w:rPr>
          <w:rFonts w:ascii="Times New Roman" w:hAnsi="Times New Roman" w:cs="Times New Roman"/>
          <w:sz w:val="24"/>
          <w:szCs w:val="24"/>
        </w:rPr>
        <w:t>(2021).</w:t>
      </w:r>
    </w:p>
    <w:p w14:paraId="36553B9B" w14:textId="77777777" w:rsidR="00276A2F" w:rsidRDefault="00E23AD8">
      <w:pPr>
        <w:pStyle w:val="ListParagraph"/>
        <w:widowControl w:val="0"/>
        <w:numPr>
          <w:ilvl w:val="0"/>
          <w:numId w:val="33"/>
        </w:numPr>
        <w:tabs>
          <w:tab w:val="left" w:pos="821"/>
        </w:tabs>
        <w:autoSpaceDE w:val="0"/>
        <w:autoSpaceDN w:val="0"/>
        <w:spacing w:after="0"/>
        <w:ind w:right="113"/>
        <w:contextualSpacing w:val="0"/>
        <w:jc w:val="both"/>
        <w:rPr>
          <w:rFonts w:ascii="Times New Roman" w:hAnsi="Times New Roman" w:cs="Times New Roman"/>
          <w:sz w:val="24"/>
          <w:szCs w:val="24"/>
        </w:rPr>
      </w:pPr>
      <w:r>
        <w:rPr>
          <w:rFonts w:ascii="Times New Roman" w:hAnsi="Times New Roman" w:cs="Times New Roman"/>
          <w:sz w:val="24"/>
          <w:szCs w:val="24"/>
        </w:rPr>
        <w:t xml:space="preserve">Chhetri, B. B., &amp; Subba, L. Ethnobotanical study of </w:t>
      </w:r>
      <w:r>
        <w:rPr>
          <w:rFonts w:ascii="Times New Roman" w:hAnsi="Times New Roman" w:cs="Times New Roman"/>
          <w:i/>
          <w:sz w:val="24"/>
          <w:szCs w:val="24"/>
        </w:rPr>
        <w:t xml:space="preserve">Zanthoxylum armatum </w:t>
      </w:r>
      <w:r>
        <w:rPr>
          <w:rFonts w:ascii="Times New Roman" w:hAnsi="Times New Roman" w:cs="Times New Roman"/>
          <w:sz w:val="24"/>
          <w:szCs w:val="24"/>
        </w:rPr>
        <w:t>in the</w:t>
      </w:r>
      <w:r>
        <w:rPr>
          <w:rFonts w:ascii="Times New Roman" w:hAnsi="Times New Roman" w:cs="Times New Roman"/>
          <w:spacing w:val="1"/>
          <w:sz w:val="24"/>
          <w:szCs w:val="24"/>
        </w:rPr>
        <w:t xml:space="preserve"> </w:t>
      </w:r>
      <w:r>
        <w:rPr>
          <w:rFonts w:ascii="Times New Roman" w:hAnsi="Times New Roman" w:cs="Times New Roman"/>
          <w:sz w:val="24"/>
          <w:szCs w:val="24"/>
        </w:rPr>
        <w:t>eastern</w:t>
      </w:r>
      <w:r>
        <w:rPr>
          <w:rFonts w:ascii="Times New Roman" w:hAnsi="Times New Roman" w:cs="Times New Roman"/>
          <w:spacing w:val="-1"/>
          <w:sz w:val="24"/>
          <w:szCs w:val="24"/>
        </w:rPr>
        <w:t xml:space="preserve"> </w:t>
      </w:r>
      <w:r>
        <w:rPr>
          <w:rFonts w:ascii="Times New Roman" w:hAnsi="Times New Roman" w:cs="Times New Roman"/>
          <w:sz w:val="24"/>
          <w:szCs w:val="24"/>
        </w:rPr>
        <w:t>Himalayas.</w:t>
      </w:r>
      <w:r>
        <w:rPr>
          <w:rFonts w:ascii="Times New Roman" w:hAnsi="Times New Roman" w:cs="Times New Roman"/>
          <w:spacing w:val="1"/>
          <w:sz w:val="24"/>
          <w:szCs w:val="24"/>
        </w:rPr>
        <w:t xml:space="preserve"> </w:t>
      </w:r>
      <w:r>
        <w:rPr>
          <w:rFonts w:ascii="Times New Roman" w:hAnsi="Times New Roman" w:cs="Times New Roman"/>
          <w:i/>
          <w:sz w:val="24"/>
          <w:szCs w:val="24"/>
        </w:rPr>
        <w:t>Ethnopharmacology Journal</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25(3), 210-223, (2019).</w:t>
      </w:r>
    </w:p>
    <w:p w14:paraId="7EDC7429" w14:textId="77777777" w:rsidR="00276A2F" w:rsidRDefault="00E23AD8">
      <w:pPr>
        <w:pStyle w:val="ListParagraph"/>
        <w:widowControl w:val="0"/>
        <w:numPr>
          <w:ilvl w:val="0"/>
          <w:numId w:val="33"/>
        </w:numPr>
        <w:tabs>
          <w:tab w:val="left" w:pos="821"/>
        </w:tabs>
        <w:autoSpaceDE w:val="0"/>
        <w:autoSpaceDN w:val="0"/>
        <w:spacing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Dahal,</w:t>
      </w:r>
      <w:r>
        <w:rPr>
          <w:rFonts w:ascii="Times New Roman" w:hAnsi="Times New Roman" w:cs="Times New Roman"/>
          <w:spacing w:val="1"/>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Pant,</w:t>
      </w:r>
      <w:r>
        <w:rPr>
          <w:rFonts w:ascii="Times New Roman" w:hAnsi="Times New Roman" w:cs="Times New Roman"/>
          <w:spacing w:val="1"/>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Antimicrobial</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antioxidant</w:t>
      </w:r>
      <w:r>
        <w:rPr>
          <w:rFonts w:ascii="Times New Roman" w:hAnsi="Times New Roman" w:cs="Times New Roman"/>
          <w:spacing w:val="1"/>
          <w:sz w:val="24"/>
          <w:szCs w:val="24"/>
        </w:rPr>
        <w:t xml:space="preserve"> </w:t>
      </w:r>
      <w:r>
        <w:rPr>
          <w:rFonts w:ascii="Times New Roman" w:hAnsi="Times New Roman" w:cs="Times New Roman"/>
          <w:sz w:val="24"/>
          <w:szCs w:val="24"/>
        </w:rPr>
        <w:t>activity</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60"/>
          <w:sz w:val="24"/>
          <w:szCs w:val="24"/>
        </w:rPr>
        <w:t xml:space="preserve"> </w:t>
      </w:r>
      <w:r>
        <w:rPr>
          <w:rFonts w:ascii="Times New Roman" w:hAnsi="Times New Roman" w:cs="Times New Roman"/>
          <w:i/>
          <w:sz w:val="24"/>
          <w:szCs w:val="24"/>
        </w:rPr>
        <w:t>Zanthoxylum</w:t>
      </w:r>
      <w:r>
        <w:rPr>
          <w:rFonts w:ascii="Times New Roman" w:hAnsi="Times New Roman" w:cs="Times New Roman"/>
          <w:i/>
          <w:spacing w:val="1"/>
          <w:sz w:val="24"/>
          <w:szCs w:val="24"/>
        </w:rPr>
        <w:t xml:space="preserve"> </w:t>
      </w:r>
      <w:r>
        <w:rPr>
          <w:rFonts w:ascii="Times New Roman" w:hAnsi="Times New Roman" w:cs="Times New Roman"/>
          <w:i/>
          <w:sz w:val="24"/>
          <w:szCs w:val="24"/>
        </w:rPr>
        <w:t>armatum</w:t>
      </w:r>
      <w:r>
        <w:rPr>
          <w:rFonts w:ascii="Times New Roman" w:hAnsi="Times New Roman" w:cs="Times New Roman"/>
          <w:sz w:val="24"/>
          <w:szCs w:val="24"/>
        </w:rPr>
        <w:t xml:space="preserve">: An in vitro study. </w:t>
      </w:r>
      <w:r>
        <w:rPr>
          <w:rFonts w:ascii="Times New Roman" w:hAnsi="Times New Roman" w:cs="Times New Roman"/>
          <w:i/>
          <w:sz w:val="24"/>
          <w:szCs w:val="24"/>
        </w:rPr>
        <w:t>Journal of Medicinal Plants Research</w:t>
      </w:r>
      <w:r>
        <w:rPr>
          <w:rFonts w:ascii="Times New Roman" w:hAnsi="Times New Roman" w:cs="Times New Roman"/>
          <w:sz w:val="24"/>
          <w:szCs w:val="24"/>
        </w:rPr>
        <w:t>, 35(7), 560-572,</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(2021).</w:t>
      </w:r>
    </w:p>
    <w:p w14:paraId="6A613457" w14:textId="77777777" w:rsidR="00276A2F" w:rsidRDefault="00E23AD8">
      <w:pPr>
        <w:pStyle w:val="ListParagraph"/>
        <w:widowControl w:val="0"/>
        <w:numPr>
          <w:ilvl w:val="0"/>
          <w:numId w:val="33"/>
        </w:numPr>
        <w:tabs>
          <w:tab w:val="left" w:pos="821"/>
        </w:tabs>
        <w:autoSpaceDE w:val="0"/>
        <w:autoSpaceDN w:val="0"/>
        <w:spacing w:after="0"/>
        <w:ind w:right="116"/>
        <w:contextualSpacing w:val="0"/>
        <w:jc w:val="both"/>
        <w:rPr>
          <w:rFonts w:ascii="Times New Roman" w:hAnsi="Times New Roman" w:cs="Times New Roman"/>
          <w:sz w:val="24"/>
          <w:szCs w:val="24"/>
        </w:rPr>
      </w:pPr>
      <w:r>
        <w:rPr>
          <w:rFonts w:ascii="Times New Roman" w:hAnsi="Times New Roman" w:cs="Times New Roman"/>
          <w:sz w:val="24"/>
          <w:szCs w:val="24"/>
        </w:rPr>
        <w:t>Eri,</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Khoo,</w:t>
      </w: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 xml:space="preserve"> </w:t>
      </w:r>
      <w:r>
        <w:rPr>
          <w:rFonts w:ascii="Times New Roman" w:hAnsi="Times New Roman" w:cs="Times New Roman"/>
          <w:sz w:val="24"/>
          <w:szCs w:val="24"/>
        </w:rPr>
        <w:t>Lech,</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Hartman,</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Direct</w:t>
      </w:r>
      <w:r>
        <w:rPr>
          <w:rFonts w:ascii="Times New Roman" w:hAnsi="Times New Roman" w:cs="Times New Roman"/>
          <w:spacing w:val="1"/>
          <w:sz w:val="24"/>
          <w:szCs w:val="24"/>
        </w:rPr>
        <w:t xml:space="preserve"> </w:t>
      </w:r>
      <w:r>
        <w:rPr>
          <w:rFonts w:ascii="Times New Roman" w:hAnsi="Times New Roman" w:cs="Times New Roman"/>
          <w:sz w:val="24"/>
          <w:szCs w:val="24"/>
        </w:rPr>
        <w:t>Thermal</w:t>
      </w:r>
      <w:r>
        <w:rPr>
          <w:rFonts w:ascii="Times New Roman" w:hAnsi="Times New Roman" w:cs="Times New Roman"/>
          <w:spacing w:val="1"/>
          <w:sz w:val="24"/>
          <w:szCs w:val="24"/>
        </w:rPr>
        <w:t xml:space="preserve"> </w:t>
      </w:r>
      <w:r>
        <w:rPr>
          <w:rFonts w:ascii="Times New Roman" w:hAnsi="Times New Roman" w:cs="Times New Roman"/>
          <w:sz w:val="24"/>
          <w:szCs w:val="24"/>
        </w:rPr>
        <w:t>Desorption-Gas</w:t>
      </w:r>
      <w:r>
        <w:rPr>
          <w:rFonts w:ascii="Times New Roman" w:hAnsi="Times New Roman" w:cs="Times New Roman"/>
          <w:spacing w:val="1"/>
          <w:sz w:val="24"/>
          <w:szCs w:val="24"/>
        </w:rPr>
        <w:t xml:space="preserve"> </w:t>
      </w:r>
      <w:r>
        <w:rPr>
          <w:rFonts w:ascii="Times New Roman" w:hAnsi="Times New Roman" w:cs="Times New Roman"/>
          <w:sz w:val="24"/>
          <w:szCs w:val="24"/>
        </w:rPr>
        <w:t>Chromatography</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Gas</w:t>
      </w:r>
      <w:r>
        <w:rPr>
          <w:rFonts w:ascii="Times New Roman" w:hAnsi="Times New Roman" w:cs="Times New Roman"/>
          <w:spacing w:val="1"/>
          <w:sz w:val="24"/>
          <w:szCs w:val="24"/>
        </w:rPr>
        <w:t xml:space="preserve"> </w:t>
      </w:r>
      <w:r>
        <w:rPr>
          <w:rFonts w:ascii="Times New Roman" w:hAnsi="Times New Roman" w:cs="Times New Roman"/>
          <w:sz w:val="24"/>
          <w:szCs w:val="24"/>
        </w:rPr>
        <w:t>Chromatography-mass</w:t>
      </w:r>
      <w:r>
        <w:rPr>
          <w:rFonts w:ascii="Times New Roman" w:hAnsi="Times New Roman" w:cs="Times New Roman"/>
          <w:spacing w:val="1"/>
          <w:sz w:val="24"/>
          <w:szCs w:val="24"/>
        </w:rPr>
        <w:t xml:space="preserve"> </w:t>
      </w:r>
      <w:r>
        <w:rPr>
          <w:rFonts w:ascii="Times New Roman" w:hAnsi="Times New Roman" w:cs="Times New Roman"/>
          <w:sz w:val="24"/>
          <w:szCs w:val="24"/>
        </w:rPr>
        <w:t>Spectrometry</w:t>
      </w:r>
      <w:r>
        <w:rPr>
          <w:rFonts w:ascii="Times New Roman" w:hAnsi="Times New Roman" w:cs="Times New Roman"/>
          <w:spacing w:val="1"/>
          <w:sz w:val="24"/>
          <w:szCs w:val="24"/>
        </w:rPr>
        <w:t xml:space="preserve"> </w:t>
      </w:r>
      <w:r>
        <w:rPr>
          <w:rFonts w:ascii="Times New Roman" w:hAnsi="Times New Roman" w:cs="Times New Roman"/>
          <w:sz w:val="24"/>
          <w:szCs w:val="24"/>
        </w:rPr>
        <w:t>Profiling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Hop</w:t>
      </w:r>
      <w:r>
        <w:rPr>
          <w:rFonts w:ascii="Times New Roman" w:hAnsi="Times New Roman" w:cs="Times New Roman"/>
          <w:spacing w:val="1"/>
          <w:sz w:val="24"/>
          <w:szCs w:val="24"/>
        </w:rPr>
        <w:t xml:space="preserve"> </w:t>
      </w:r>
      <w:r>
        <w:rPr>
          <w:rFonts w:ascii="Times New Roman" w:hAnsi="Times New Roman" w:cs="Times New Roman"/>
          <w:sz w:val="24"/>
          <w:szCs w:val="24"/>
        </w:rPr>
        <w:t>(HumulusLupulus L.) Essential Oils in Support of Varietal Characterization. J. Agri. Food</w:t>
      </w:r>
      <w:r>
        <w:rPr>
          <w:rFonts w:ascii="Times New Roman" w:hAnsi="Times New Roman" w:cs="Times New Roman"/>
          <w:spacing w:val="1"/>
          <w:sz w:val="24"/>
          <w:szCs w:val="24"/>
        </w:rPr>
        <w:t xml:space="preserve"> </w:t>
      </w:r>
      <w:r>
        <w:rPr>
          <w:rFonts w:ascii="Times New Roman" w:hAnsi="Times New Roman" w:cs="Times New Roman"/>
          <w:sz w:val="24"/>
          <w:szCs w:val="24"/>
        </w:rPr>
        <w:t>Chem.48, 1140–1149</w:t>
      </w:r>
      <w:r>
        <w:rPr>
          <w:rFonts w:ascii="Times New Roman" w:hAnsi="Times New Roman" w:cs="Times New Roman"/>
          <w:spacing w:val="-3"/>
          <w:sz w:val="24"/>
          <w:szCs w:val="24"/>
        </w:rPr>
        <w:t xml:space="preserve"> </w:t>
      </w:r>
      <w:r>
        <w:rPr>
          <w:rFonts w:ascii="Times New Roman" w:hAnsi="Times New Roman" w:cs="Times New Roman"/>
          <w:sz w:val="24"/>
          <w:szCs w:val="24"/>
        </w:rPr>
        <w:t>(2000).</w:t>
      </w:r>
    </w:p>
    <w:p w14:paraId="2E21D9BA" w14:textId="77777777" w:rsidR="00276A2F" w:rsidRDefault="00E23AD8">
      <w:pPr>
        <w:pStyle w:val="ListParagraph"/>
        <w:widowControl w:val="0"/>
        <w:numPr>
          <w:ilvl w:val="0"/>
          <w:numId w:val="33"/>
        </w:numPr>
        <w:tabs>
          <w:tab w:val="left" w:pos="821"/>
        </w:tabs>
        <w:autoSpaceDE w:val="0"/>
        <w:autoSpaceDN w:val="0"/>
        <w:spacing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 xml:space="preserve">Gautam, R., &amp; Bhatta, L.. Industrial uses of </w:t>
      </w:r>
      <w:r>
        <w:rPr>
          <w:rFonts w:ascii="Times New Roman" w:hAnsi="Times New Roman" w:cs="Times New Roman"/>
          <w:i/>
          <w:sz w:val="24"/>
          <w:szCs w:val="24"/>
        </w:rPr>
        <w:t xml:space="preserve">Zanthoxylum armatum </w:t>
      </w:r>
      <w:r>
        <w:rPr>
          <w:rFonts w:ascii="Times New Roman" w:hAnsi="Times New Roman" w:cs="Times New Roman"/>
          <w:sz w:val="24"/>
          <w:szCs w:val="24"/>
        </w:rPr>
        <w:t>essential oils: 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comprehensive review. </w:t>
      </w:r>
      <w:r>
        <w:rPr>
          <w:rFonts w:ascii="Times New Roman" w:hAnsi="Times New Roman" w:cs="Times New Roman"/>
          <w:i/>
          <w:sz w:val="24"/>
          <w:szCs w:val="24"/>
        </w:rPr>
        <w:t>Journal of Industrial Crops and Products</w:t>
      </w:r>
      <w:r>
        <w:rPr>
          <w:rFonts w:ascii="Times New Roman" w:hAnsi="Times New Roman" w:cs="Times New Roman"/>
          <w:sz w:val="24"/>
          <w:szCs w:val="24"/>
        </w:rPr>
        <w:t>, 132(4), (2020) 112-</w:t>
      </w:r>
      <w:r>
        <w:rPr>
          <w:rFonts w:ascii="Times New Roman" w:hAnsi="Times New Roman" w:cs="Times New Roman"/>
          <w:spacing w:val="-57"/>
          <w:sz w:val="24"/>
          <w:szCs w:val="24"/>
        </w:rPr>
        <w:t xml:space="preserve"> </w:t>
      </w:r>
      <w:r>
        <w:rPr>
          <w:rFonts w:ascii="Times New Roman" w:hAnsi="Times New Roman" w:cs="Times New Roman"/>
          <w:sz w:val="24"/>
          <w:szCs w:val="24"/>
        </w:rPr>
        <w:t>119.</w:t>
      </w:r>
    </w:p>
    <w:p w14:paraId="63AA9287"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t>Giri, P. P., &amp; Kunwar,</w:t>
      </w:r>
      <w:r>
        <w:rPr>
          <w:rFonts w:ascii="Times New Roman" w:hAnsi="Times New Roman" w:cs="Times New Roman"/>
          <w:spacing w:val="1"/>
          <w:sz w:val="24"/>
          <w:szCs w:val="24"/>
        </w:rPr>
        <w:t xml:space="preserve"> </w:t>
      </w:r>
      <w:r>
        <w:rPr>
          <w:rFonts w:ascii="Times New Roman" w:hAnsi="Times New Roman" w:cs="Times New Roman"/>
          <w:sz w:val="24"/>
          <w:szCs w:val="24"/>
        </w:rPr>
        <w:t>R. M Efficacy of</w:t>
      </w:r>
      <w:r>
        <w:rPr>
          <w:rFonts w:ascii="Times New Roman" w:hAnsi="Times New Roman" w:cs="Times New Roman"/>
          <w:spacing w:val="1"/>
          <w:sz w:val="24"/>
          <w:szCs w:val="24"/>
        </w:rPr>
        <w:t xml:space="preserve"> </w:t>
      </w:r>
      <w:r>
        <w:rPr>
          <w:rFonts w:ascii="Times New Roman" w:hAnsi="Times New Roman" w:cs="Times New Roman"/>
          <w:i/>
          <w:sz w:val="24"/>
          <w:szCs w:val="24"/>
        </w:rPr>
        <w:t>Zanthoxylum armatum</w:t>
      </w:r>
      <w:r>
        <w:rPr>
          <w:rFonts w:ascii="Times New Roman" w:hAnsi="Times New Roman" w:cs="Times New Roman"/>
          <w:i/>
          <w:spacing w:val="1"/>
          <w:sz w:val="24"/>
          <w:szCs w:val="24"/>
        </w:rPr>
        <w:t xml:space="preserve"> </w:t>
      </w:r>
      <w:r>
        <w:rPr>
          <w:rFonts w:ascii="Times New Roman" w:hAnsi="Times New Roman" w:cs="Times New Roman"/>
          <w:sz w:val="24"/>
          <w:szCs w:val="24"/>
        </w:rPr>
        <w:t>extracts in pest</w:t>
      </w:r>
      <w:r>
        <w:rPr>
          <w:rFonts w:ascii="Times New Roman" w:hAnsi="Times New Roman" w:cs="Times New Roman"/>
          <w:spacing w:val="1"/>
          <w:sz w:val="24"/>
          <w:szCs w:val="24"/>
        </w:rPr>
        <w:t xml:space="preserve"> </w:t>
      </w:r>
      <w:r>
        <w:rPr>
          <w:rFonts w:ascii="Times New Roman" w:hAnsi="Times New Roman" w:cs="Times New Roman"/>
          <w:sz w:val="24"/>
          <w:szCs w:val="24"/>
        </w:rPr>
        <w:t>managem</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i/>
          <w:sz w:val="24"/>
          <w:szCs w:val="24"/>
        </w:rPr>
        <w:t>Journal of</w:t>
      </w:r>
      <w:r>
        <w:rPr>
          <w:rFonts w:ascii="Times New Roman" w:hAnsi="Times New Roman" w:cs="Times New Roman"/>
          <w:i/>
          <w:spacing w:val="2"/>
          <w:sz w:val="24"/>
          <w:szCs w:val="24"/>
        </w:rPr>
        <w:t xml:space="preserve"> </w:t>
      </w:r>
      <w:r>
        <w:rPr>
          <w:rFonts w:ascii="Times New Roman" w:hAnsi="Times New Roman" w:cs="Times New Roman"/>
          <w:i/>
          <w:sz w:val="24"/>
          <w:szCs w:val="24"/>
        </w:rPr>
        <w:t>Agricultural</w:t>
      </w:r>
      <w:r>
        <w:rPr>
          <w:rFonts w:ascii="Times New Roman" w:hAnsi="Times New Roman" w:cs="Times New Roman"/>
          <w:i/>
          <w:spacing w:val="-1"/>
          <w:sz w:val="24"/>
          <w:szCs w:val="24"/>
        </w:rPr>
        <w:t xml:space="preserve"> </w:t>
      </w:r>
      <w:r>
        <w:rPr>
          <w:rFonts w:ascii="Times New Roman" w:hAnsi="Times New Roman" w:cs="Times New Roman"/>
          <w:i/>
          <w:sz w:val="24"/>
          <w:szCs w:val="24"/>
        </w:rPr>
        <w:t>Science</w:t>
      </w:r>
      <w:r>
        <w:rPr>
          <w:rFonts w:ascii="Times New Roman" w:hAnsi="Times New Roman" w:cs="Times New Roman"/>
          <w:sz w:val="24"/>
          <w:szCs w:val="24"/>
        </w:rPr>
        <w:t>, 17(5), 100-109 (2019).</w:t>
      </w:r>
    </w:p>
    <w:p w14:paraId="21C43CB5" w14:textId="77777777" w:rsidR="00276A2F" w:rsidRDefault="00E23AD8">
      <w:pPr>
        <w:pStyle w:val="ListParagraph"/>
        <w:widowControl w:val="0"/>
        <w:numPr>
          <w:ilvl w:val="0"/>
          <w:numId w:val="33"/>
        </w:numPr>
        <w:tabs>
          <w:tab w:val="left" w:pos="821"/>
        </w:tabs>
        <w:autoSpaceDE w:val="0"/>
        <w:autoSpaceDN w:val="0"/>
        <w:spacing w:after="0"/>
        <w:ind w:right="121"/>
        <w:contextualSpacing w:val="0"/>
        <w:jc w:val="both"/>
        <w:rPr>
          <w:rFonts w:ascii="Times New Roman" w:hAnsi="Times New Roman" w:cs="Times New Roman"/>
          <w:sz w:val="24"/>
          <w:szCs w:val="24"/>
        </w:rPr>
      </w:pPr>
      <w:r>
        <w:rPr>
          <w:rFonts w:ascii="Times New Roman" w:hAnsi="Times New Roman" w:cs="Times New Roman"/>
          <w:sz w:val="24"/>
          <w:szCs w:val="24"/>
        </w:rPr>
        <w:t>Jha A, Bansal YK. Estimation of some secondary metabolites fromthe in vitro cultures of</w:t>
      </w:r>
      <w:r>
        <w:rPr>
          <w:rFonts w:ascii="Times New Roman" w:hAnsi="Times New Roman" w:cs="Times New Roman"/>
          <w:spacing w:val="1"/>
          <w:sz w:val="24"/>
          <w:szCs w:val="24"/>
        </w:rPr>
        <w:t xml:space="preserve"> </w:t>
      </w:r>
      <w:r>
        <w:rPr>
          <w:rFonts w:ascii="Times New Roman" w:hAnsi="Times New Roman" w:cs="Times New Roman"/>
          <w:sz w:val="24"/>
          <w:szCs w:val="24"/>
        </w:rPr>
        <w:t>Chlorophytumborivilianumsant.</w:t>
      </w:r>
      <w:r>
        <w:rPr>
          <w:rFonts w:ascii="Times New Roman" w:hAnsi="Times New Roman" w:cs="Times New Roman"/>
          <w:spacing w:val="-4"/>
          <w:sz w:val="24"/>
          <w:szCs w:val="24"/>
        </w:rPr>
        <w:t xml:space="preserve"> </w:t>
      </w:r>
      <w:r>
        <w:rPr>
          <w:rFonts w:ascii="Times New Roman" w:hAnsi="Times New Roman" w:cs="Times New Roman"/>
          <w:sz w:val="24"/>
          <w:szCs w:val="24"/>
        </w:rPr>
        <w:t>et.</w:t>
      </w:r>
      <w:r>
        <w:rPr>
          <w:rFonts w:ascii="Times New Roman" w:hAnsi="Times New Roman" w:cs="Times New Roman"/>
          <w:spacing w:val="-3"/>
          <w:sz w:val="24"/>
          <w:szCs w:val="24"/>
        </w:rPr>
        <w:t xml:space="preserve"> </w:t>
      </w:r>
      <w:r>
        <w:rPr>
          <w:rFonts w:ascii="Times New Roman" w:hAnsi="Times New Roman" w:cs="Times New Roman"/>
          <w:sz w:val="24"/>
          <w:szCs w:val="24"/>
        </w:rPr>
        <w:t>Fern.</w:t>
      </w:r>
      <w:r>
        <w:rPr>
          <w:rFonts w:ascii="Times New Roman" w:hAnsi="Times New Roman" w:cs="Times New Roman"/>
          <w:spacing w:val="-1"/>
          <w:sz w:val="24"/>
          <w:szCs w:val="24"/>
        </w:rPr>
        <w:t xml:space="preserve"> </w:t>
      </w:r>
      <w:r>
        <w:rPr>
          <w:rFonts w:ascii="Times New Roman" w:hAnsi="Times New Roman" w:cs="Times New Roman"/>
          <w:sz w:val="24"/>
          <w:szCs w:val="24"/>
        </w:rPr>
        <w:t>Int</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Pharm</w:t>
      </w:r>
      <w:r>
        <w:rPr>
          <w:rFonts w:ascii="Times New Roman" w:hAnsi="Times New Roman" w:cs="Times New Roman"/>
          <w:spacing w:val="-5"/>
          <w:sz w:val="24"/>
          <w:szCs w:val="24"/>
        </w:rPr>
        <w:t xml:space="preserve"> </w:t>
      </w:r>
      <w:r>
        <w:rPr>
          <w:rFonts w:ascii="Times New Roman" w:hAnsi="Times New Roman" w:cs="Times New Roman"/>
          <w:sz w:val="24"/>
          <w:szCs w:val="24"/>
        </w:rPr>
        <w:t>PharmSci</w:t>
      </w:r>
      <w:r>
        <w:rPr>
          <w:rFonts w:ascii="Times New Roman" w:hAnsi="Times New Roman" w:cs="Times New Roman"/>
          <w:spacing w:val="1"/>
          <w:sz w:val="24"/>
          <w:szCs w:val="24"/>
        </w:rPr>
        <w:t xml:space="preserve"> </w:t>
      </w:r>
      <w:r>
        <w:rPr>
          <w:rFonts w:ascii="Times New Roman" w:hAnsi="Times New Roman" w:cs="Times New Roman"/>
          <w:sz w:val="24"/>
          <w:szCs w:val="24"/>
        </w:rPr>
        <w:t>.10.36-45 (2018).</w:t>
      </w:r>
    </w:p>
    <w:p w14:paraId="0059A24E" w14:textId="77777777" w:rsidR="00276A2F" w:rsidRDefault="00E23AD8">
      <w:pPr>
        <w:pStyle w:val="ListParagraph"/>
        <w:widowControl w:val="0"/>
        <w:numPr>
          <w:ilvl w:val="0"/>
          <w:numId w:val="33"/>
        </w:numPr>
        <w:tabs>
          <w:tab w:val="left" w:pos="821"/>
        </w:tabs>
        <w:autoSpaceDE w:val="0"/>
        <w:autoSpaceDN w:val="0"/>
        <w:spacing w:after="0"/>
        <w:ind w:right="121"/>
        <w:contextualSpacing w:val="0"/>
        <w:jc w:val="both"/>
        <w:rPr>
          <w:rFonts w:ascii="Times New Roman" w:hAnsi="Times New Roman" w:cs="Times New Roman"/>
          <w:sz w:val="24"/>
          <w:szCs w:val="24"/>
        </w:rPr>
      </w:pPr>
      <w:r>
        <w:rPr>
          <w:rFonts w:ascii="Times New Roman" w:hAnsi="Times New Roman" w:cs="Times New Roman"/>
          <w:sz w:val="24"/>
          <w:szCs w:val="24"/>
        </w:rPr>
        <w:t>Kaleeswaran, G.; Firake, D.;</w:t>
      </w:r>
      <w:r>
        <w:rPr>
          <w:rFonts w:ascii="Times New Roman" w:hAnsi="Times New Roman" w:cs="Times New Roman"/>
          <w:sz w:val="24"/>
          <w:szCs w:val="24"/>
        </w:rPr>
        <w:t xml:space="preserve"> Behere, G.; Challa, G.; Sanjukta, R.; Baiswar, P. Insecticidal</w:t>
      </w:r>
      <w:r>
        <w:rPr>
          <w:rFonts w:ascii="Times New Roman" w:hAnsi="Times New Roman" w:cs="Times New Roman"/>
          <w:spacing w:val="1"/>
          <w:sz w:val="24"/>
          <w:szCs w:val="24"/>
        </w:rPr>
        <w:t xml:space="preserve"> </w:t>
      </w:r>
      <w:r>
        <w:rPr>
          <w:rFonts w:ascii="Times New Roman" w:hAnsi="Times New Roman" w:cs="Times New Roman"/>
          <w:sz w:val="24"/>
          <w:szCs w:val="24"/>
        </w:rPr>
        <w:t>potential</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traditionally</w:t>
      </w:r>
      <w:r>
        <w:rPr>
          <w:rFonts w:ascii="Times New Roman" w:hAnsi="Times New Roman" w:cs="Times New Roman"/>
          <w:spacing w:val="1"/>
          <w:sz w:val="24"/>
          <w:szCs w:val="24"/>
        </w:rPr>
        <w:t xml:space="preserve"> </w:t>
      </w:r>
      <w:r>
        <w:rPr>
          <w:rFonts w:ascii="Times New Roman" w:hAnsi="Times New Roman" w:cs="Times New Roman"/>
          <w:sz w:val="24"/>
          <w:szCs w:val="24"/>
        </w:rPr>
        <w:t>important</w:t>
      </w:r>
      <w:r>
        <w:rPr>
          <w:rFonts w:ascii="Times New Roman" w:hAnsi="Times New Roman" w:cs="Times New Roman"/>
          <w:spacing w:val="1"/>
          <w:sz w:val="24"/>
          <w:szCs w:val="24"/>
        </w:rPr>
        <w:t xml:space="preserve"> </w:t>
      </w:r>
      <w:r>
        <w:rPr>
          <w:rFonts w:ascii="Times New Roman" w:hAnsi="Times New Roman" w:cs="Times New Roman"/>
          <w:sz w:val="24"/>
          <w:szCs w:val="24"/>
        </w:rPr>
        <w:t>plant,</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1"/>
          <w:sz w:val="24"/>
          <w:szCs w:val="24"/>
        </w:rPr>
        <w:t xml:space="preserve"> </w:t>
      </w:r>
      <w:r>
        <w:rPr>
          <w:rFonts w:ascii="Times New Roman" w:hAnsi="Times New Roman" w:cs="Times New Roman"/>
          <w:sz w:val="24"/>
          <w:szCs w:val="24"/>
        </w:rPr>
        <w:t>DC</w:t>
      </w:r>
      <w:r>
        <w:rPr>
          <w:rFonts w:ascii="Times New Roman" w:hAnsi="Times New Roman" w:cs="Times New Roman"/>
          <w:spacing w:val="1"/>
          <w:sz w:val="24"/>
          <w:szCs w:val="24"/>
        </w:rPr>
        <w:t xml:space="preserve"> </w:t>
      </w:r>
      <w:r>
        <w:rPr>
          <w:rFonts w:ascii="Times New Roman" w:hAnsi="Times New Roman" w:cs="Times New Roman"/>
          <w:sz w:val="24"/>
          <w:szCs w:val="24"/>
        </w:rPr>
        <w:t>(Rutaceae)</w:t>
      </w:r>
      <w:r>
        <w:rPr>
          <w:rFonts w:ascii="Times New Roman" w:hAnsi="Times New Roman" w:cs="Times New Roman"/>
          <w:spacing w:val="1"/>
          <w:sz w:val="24"/>
          <w:szCs w:val="24"/>
        </w:rPr>
        <w:t xml:space="preserve"> </w:t>
      </w:r>
      <w:r>
        <w:rPr>
          <w:rFonts w:ascii="Times New Roman" w:hAnsi="Times New Roman" w:cs="Times New Roman"/>
          <w:sz w:val="24"/>
          <w:szCs w:val="24"/>
        </w:rPr>
        <w:t>against</w:t>
      </w:r>
      <w:r>
        <w:rPr>
          <w:rFonts w:ascii="Times New Roman" w:hAnsi="Times New Roman" w:cs="Times New Roman"/>
          <w:spacing w:val="1"/>
          <w:sz w:val="24"/>
          <w:szCs w:val="24"/>
        </w:rPr>
        <w:t xml:space="preserve"> </w:t>
      </w:r>
      <w:r>
        <w:rPr>
          <w:rFonts w:ascii="Times New Roman" w:hAnsi="Times New Roman" w:cs="Times New Roman"/>
          <w:sz w:val="24"/>
          <w:szCs w:val="24"/>
        </w:rPr>
        <w:t>cabbage</w:t>
      </w:r>
      <w:r>
        <w:rPr>
          <w:rFonts w:ascii="Times New Roman" w:hAnsi="Times New Roman" w:cs="Times New Roman"/>
          <w:spacing w:val="-1"/>
          <w:sz w:val="24"/>
          <w:szCs w:val="24"/>
        </w:rPr>
        <w:t xml:space="preserve"> </w:t>
      </w:r>
      <w:r>
        <w:rPr>
          <w:rFonts w:ascii="Times New Roman" w:hAnsi="Times New Roman" w:cs="Times New Roman"/>
          <w:sz w:val="24"/>
          <w:szCs w:val="24"/>
        </w:rPr>
        <w:t>butterfly, Pierisbrassicae</w:t>
      </w:r>
      <w:r>
        <w:rPr>
          <w:rFonts w:ascii="Times New Roman" w:hAnsi="Times New Roman" w:cs="Times New Roman"/>
          <w:spacing w:val="-3"/>
          <w:sz w:val="24"/>
          <w:szCs w:val="24"/>
        </w:rPr>
        <w:t xml:space="preserve"> </w:t>
      </w:r>
      <w:r>
        <w:rPr>
          <w:rFonts w:ascii="Times New Roman" w:hAnsi="Times New Roman" w:cs="Times New Roman"/>
          <w:sz w:val="24"/>
          <w:szCs w:val="24"/>
        </w:rPr>
        <w:t>(Linnaeus). Indian</w:t>
      </w:r>
      <w:r>
        <w:rPr>
          <w:rFonts w:ascii="Times New Roman" w:hAnsi="Times New Roman" w:cs="Times New Roman"/>
          <w:spacing w:val="-3"/>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Tradit.</w:t>
      </w:r>
      <w:r>
        <w:rPr>
          <w:rFonts w:ascii="Times New Roman" w:hAnsi="Times New Roman" w:cs="Times New Roman"/>
          <w:spacing w:val="-4"/>
          <w:sz w:val="24"/>
          <w:szCs w:val="24"/>
        </w:rPr>
        <w:t xml:space="preserve"> </w:t>
      </w:r>
      <w:r>
        <w:rPr>
          <w:rFonts w:ascii="Times New Roman" w:hAnsi="Times New Roman" w:cs="Times New Roman"/>
          <w:sz w:val="24"/>
          <w:szCs w:val="24"/>
        </w:rPr>
        <w:t>Know. 18. 304–311</w:t>
      </w:r>
      <w:r>
        <w:rPr>
          <w:rFonts w:ascii="Times New Roman" w:hAnsi="Times New Roman" w:cs="Times New Roman"/>
          <w:spacing w:val="-4"/>
          <w:sz w:val="24"/>
          <w:szCs w:val="24"/>
        </w:rPr>
        <w:t xml:space="preserve"> </w:t>
      </w:r>
      <w:r>
        <w:rPr>
          <w:rFonts w:ascii="Times New Roman" w:hAnsi="Times New Roman" w:cs="Times New Roman"/>
          <w:sz w:val="24"/>
          <w:szCs w:val="24"/>
        </w:rPr>
        <w:t>(2019).</w:t>
      </w:r>
    </w:p>
    <w:p w14:paraId="09B446CF" w14:textId="77777777" w:rsidR="00276A2F" w:rsidRDefault="00E23AD8">
      <w:pPr>
        <w:pStyle w:val="ListParagraph"/>
        <w:widowControl w:val="0"/>
        <w:numPr>
          <w:ilvl w:val="0"/>
          <w:numId w:val="33"/>
        </w:numPr>
        <w:tabs>
          <w:tab w:val="left" w:pos="821"/>
        </w:tabs>
        <w:autoSpaceDE w:val="0"/>
        <w:autoSpaceDN w:val="0"/>
        <w:spacing w:after="0"/>
        <w:ind w:right="116"/>
        <w:contextualSpacing w:val="0"/>
        <w:jc w:val="both"/>
        <w:rPr>
          <w:rFonts w:ascii="Times New Roman" w:hAnsi="Times New Roman" w:cs="Times New Roman"/>
          <w:sz w:val="24"/>
          <w:szCs w:val="24"/>
        </w:rPr>
      </w:pPr>
      <w:r>
        <w:rPr>
          <w:rFonts w:ascii="Times New Roman" w:hAnsi="Times New Roman" w:cs="Times New Roman"/>
          <w:sz w:val="24"/>
          <w:szCs w:val="24"/>
        </w:rPr>
        <w:t>Liu,</w:t>
      </w:r>
      <w:r>
        <w:rPr>
          <w:rFonts w:ascii="Times New Roman" w:hAnsi="Times New Roman" w:cs="Times New Roman"/>
          <w:spacing w:val="1"/>
          <w:sz w:val="24"/>
          <w:szCs w:val="24"/>
        </w:rPr>
        <w:t xml:space="preserve"> </w:t>
      </w:r>
      <w:r>
        <w:rPr>
          <w:rFonts w:ascii="Times New Roman" w:hAnsi="Times New Roman" w:cs="Times New Roman"/>
          <w:sz w:val="24"/>
          <w:szCs w:val="24"/>
        </w:rPr>
        <w:t>Z.,</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Hu,</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Phytochemical</w:t>
      </w:r>
      <w:r>
        <w:rPr>
          <w:rFonts w:ascii="Times New Roman" w:hAnsi="Times New Roman" w:cs="Times New Roman"/>
          <w:spacing w:val="1"/>
          <w:sz w:val="24"/>
          <w:szCs w:val="24"/>
        </w:rPr>
        <w:t xml:space="preserve"> </w:t>
      </w:r>
      <w:r>
        <w:rPr>
          <w:rFonts w:ascii="Times New Roman" w:hAnsi="Times New Roman" w:cs="Times New Roman"/>
          <w:sz w:val="24"/>
          <w:szCs w:val="24"/>
        </w:rPr>
        <w:t>composition</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pharmacological</w:t>
      </w:r>
      <w:r>
        <w:rPr>
          <w:rFonts w:ascii="Times New Roman" w:hAnsi="Times New Roman" w:cs="Times New Roman"/>
          <w:spacing w:val="1"/>
          <w:sz w:val="24"/>
          <w:szCs w:val="24"/>
        </w:rPr>
        <w:t xml:space="preserve"> </w:t>
      </w:r>
      <w:r>
        <w:rPr>
          <w:rFonts w:ascii="Times New Roman" w:hAnsi="Times New Roman" w:cs="Times New Roman"/>
          <w:sz w:val="24"/>
          <w:szCs w:val="24"/>
        </w:rPr>
        <w:t>properties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57"/>
          <w:sz w:val="24"/>
          <w:szCs w:val="24"/>
        </w:rPr>
        <w:t xml:space="preserve"> </w:t>
      </w:r>
      <w:r>
        <w:rPr>
          <w:rFonts w:ascii="Times New Roman" w:hAnsi="Times New Roman" w:cs="Times New Roman"/>
          <w:i/>
          <w:sz w:val="24"/>
          <w:szCs w:val="24"/>
        </w:rPr>
        <w:t>Zanthoxylum</w:t>
      </w:r>
      <w:r>
        <w:rPr>
          <w:rFonts w:ascii="Times New Roman" w:hAnsi="Times New Roman" w:cs="Times New Roman"/>
          <w:i/>
          <w:spacing w:val="1"/>
          <w:sz w:val="24"/>
          <w:szCs w:val="24"/>
        </w:rPr>
        <w:t xml:space="preserve"> </w:t>
      </w:r>
      <w:r>
        <w:rPr>
          <w:rFonts w:ascii="Times New Roman" w:hAnsi="Times New Roman" w:cs="Times New Roman"/>
          <w:i/>
          <w:sz w:val="24"/>
          <w:szCs w:val="24"/>
        </w:rPr>
        <w:t>armatum</w:t>
      </w:r>
      <w:r>
        <w:rPr>
          <w:rFonts w:ascii="Times New Roman" w:hAnsi="Times New Roman" w:cs="Times New Roman"/>
          <w:i/>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review.</w:t>
      </w:r>
      <w:r>
        <w:rPr>
          <w:rFonts w:ascii="Times New Roman" w:hAnsi="Times New Roman" w:cs="Times New Roman"/>
          <w:spacing w:val="1"/>
          <w:sz w:val="24"/>
          <w:szCs w:val="24"/>
        </w:rPr>
        <w:t xml:space="preserve"> </w:t>
      </w:r>
      <w:r>
        <w:rPr>
          <w:rFonts w:ascii="Times New Roman" w:hAnsi="Times New Roman" w:cs="Times New Roman"/>
          <w:i/>
          <w:sz w:val="24"/>
          <w:szCs w:val="24"/>
        </w:rPr>
        <w:t>Journal</w:t>
      </w:r>
      <w:r>
        <w:rPr>
          <w:rFonts w:ascii="Times New Roman" w:hAnsi="Times New Roman" w:cs="Times New Roman"/>
          <w:i/>
          <w:spacing w:val="1"/>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Ethnopharmacology</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223(1),</w:t>
      </w:r>
      <w:r>
        <w:rPr>
          <w:rFonts w:ascii="Times New Roman" w:hAnsi="Times New Roman" w:cs="Times New Roman"/>
          <w:spacing w:val="-1"/>
          <w:sz w:val="24"/>
          <w:szCs w:val="24"/>
        </w:rPr>
        <w:t xml:space="preserve"> </w:t>
      </w:r>
      <w:r>
        <w:rPr>
          <w:rFonts w:ascii="Times New Roman" w:hAnsi="Times New Roman" w:cs="Times New Roman"/>
          <w:sz w:val="24"/>
          <w:szCs w:val="24"/>
        </w:rPr>
        <w:t>65-75 (2018).</w:t>
      </w:r>
    </w:p>
    <w:p w14:paraId="640D16B7" w14:textId="77777777" w:rsidR="00276A2F" w:rsidRDefault="00E23AD8">
      <w:pPr>
        <w:pStyle w:val="ListParagraph"/>
        <w:widowControl w:val="0"/>
        <w:numPr>
          <w:ilvl w:val="0"/>
          <w:numId w:val="33"/>
        </w:numPr>
        <w:tabs>
          <w:tab w:val="left" w:pos="821"/>
        </w:tabs>
        <w:autoSpaceDE w:val="0"/>
        <w:autoSpaceDN w:val="0"/>
        <w:spacing w:before="76" w:after="0"/>
        <w:ind w:right="114"/>
        <w:contextualSpacing w:val="0"/>
        <w:jc w:val="both"/>
        <w:rPr>
          <w:rFonts w:ascii="Times New Roman" w:hAnsi="Times New Roman" w:cs="Times New Roman"/>
          <w:sz w:val="24"/>
          <w:szCs w:val="24"/>
        </w:rPr>
      </w:pPr>
      <w:r>
        <w:rPr>
          <w:rFonts w:ascii="Times New Roman" w:hAnsi="Times New Roman" w:cs="Times New Roman"/>
          <w:sz w:val="24"/>
          <w:szCs w:val="24"/>
        </w:rPr>
        <w:t>Oinam,</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Raleng,</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Meitankeishangbam,</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z w:val="24"/>
          <w:szCs w:val="24"/>
        </w:rPr>
        <w:t>Kumari,</w:t>
      </w:r>
      <w:r>
        <w:rPr>
          <w:rFonts w:ascii="Times New Roman" w:hAnsi="Times New Roman" w:cs="Times New Roman"/>
          <w:spacing w:val="1"/>
          <w:sz w:val="24"/>
          <w:szCs w:val="24"/>
        </w:rPr>
        <w:t xml:space="preserve"> </w:t>
      </w:r>
      <w:r>
        <w:rPr>
          <w:rFonts w:ascii="Times New Roman" w:hAnsi="Times New Roman" w:cs="Times New Roman"/>
          <w:sz w:val="24"/>
          <w:szCs w:val="24"/>
        </w:rPr>
        <w:t>B.R.;</w:t>
      </w:r>
      <w:r>
        <w:rPr>
          <w:rFonts w:ascii="Times New Roman" w:hAnsi="Times New Roman" w:cs="Times New Roman"/>
          <w:spacing w:val="1"/>
          <w:sz w:val="24"/>
          <w:szCs w:val="24"/>
        </w:rPr>
        <w:t xml:space="preserve"> </w:t>
      </w:r>
      <w:r>
        <w:rPr>
          <w:rFonts w:ascii="Times New Roman" w:hAnsi="Times New Roman" w:cs="Times New Roman"/>
          <w:sz w:val="24"/>
          <w:szCs w:val="24"/>
        </w:rPr>
        <w:t>Laishram,</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study</w:t>
      </w:r>
      <w:r>
        <w:rPr>
          <w:rFonts w:ascii="Times New Roman" w:hAnsi="Times New Roman" w:cs="Times New Roman"/>
          <w:spacing w:val="1"/>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hepatoprotective activity of ethanol extract of Zanthoxylumarmatum DC</w:t>
      </w:r>
      <w:r>
        <w:rPr>
          <w:rFonts w:ascii="Times New Roman" w:hAnsi="Times New Roman" w:cs="Times New Roman"/>
          <w:spacing w:val="1"/>
          <w:sz w:val="24"/>
          <w:szCs w:val="24"/>
        </w:rPr>
        <w:t xml:space="preserve"> </w:t>
      </w:r>
      <w:r>
        <w:rPr>
          <w:rFonts w:ascii="Times New Roman" w:hAnsi="Times New Roman" w:cs="Times New Roman"/>
          <w:sz w:val="24"/>
          <w:szCs w:val="24"/>
        </w:rPr>
        <w:t>(Mukthrubi) leaves</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experimental</w:t>
      </w:r>
      <w:r>
        <w:rPr>
          <w:rFonts w:ascii="Times New Roman" w:hAnsi="Times New Roman" w:cs="Times New Roman"/>
          <w:spacing w:val="-2"/>
          <w:sz w:val="24"/>
          <w:szCs w:val="24"/>
        </w:rPr>
        <w:t xml:space="preserve"> </w:t>
      </w:r>
      <w:r>
        <w:rPr>
          <w:rFonts w:ascii="Times New Roman" w:hAnsi="Times New Roman" w:cs="Times New Roman"/>
          <w:sz w:val="24"/>
          <w:szCs w:val="24"/>
        </w:rPr>
        <w:t>animal. Int. J.</w:t>
      </w:r>
      <w:r>
        <w:rPr>
          <w:rFonts w:ascii="Times New Roman" w:hAnsi="Times New Roman" w:cs="Times New Roman"/>
          <w:spacing w:val="-3"/>
          <w:sz w:val="24"/>
          <w:szCs w:val="24"/>
        </w:rPr>
        <w:t xml:space="preserve"> </w:t>
      </w:r>
      <w:r>
        <w:rPr>
          <w:rFonts w:ascii="Times New Roman" w:hAnsi="Times New Roman" w:cs="Times New Roman"/>
          <w:sz w:val="24"/>
          <w:szCs w:val="24"/>
        </w:rPr>
        <w:t>Pharm. Sci. Res.8. 3025–3029 (2017).</w:t>
      </w:r>
    </w:p>
    <w:p w14:paraId="652D5671" w14:textId="77777777" w:rsidR="00276A2F" w:rsidRDefault="00E23AD8">
      <w:pPr>
        <w:pStyle w:val="ListParagraph"/>
        <w:widowControl w:val="0"/>
        <w:numPr>
          <w:ilvl w:val="0"/>
          <w:numId w:val="33"/>
        </w:numPr>
        <w:tabs>
          <w:tab w:val="left" w:pos="821"/>
        </w:tabs>
        <w:autoSpaceDE w:val="0"/>
        <w:autoSpaceDN w:val="0"/>
        <w:spacing w:before="1" w:after="0"/>
        <w:ind w:right="119"/>
        <w:contextualSpacing w:val="0"/>
        <w:jc w:val="both"/>
        <w:rPr>
          <w:rFonts w:ascii="Times New Roman" w:hAnsi="Times New Roman" w:cs="Times New Roman"/>
          <w:sz w:val="24"/>
          <w:szCs w:val="24"/>
        </w:rPr>
      </w:pPr>
      <w:r>
        <w:rPr>
          <w:rFonts w:ascii="Times New Roman" w:hAnsi="Times New Roman" w:cs="Times New Roman"/>
          <w:sz w:val="24"/>
          <w:szCs w:val="24"/>
        </w:rPr>
        <w:t>Pandey, A. K., &amp; Kumar, R. Traditional uses, phytochemistry, and pharmacological</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properties of </w:t>
      </w:r>
      <w:r>
        <w:rPr>
          <w:rFonts w:ascii="Times New Roman" w:hAnsi="Times New Roman" w:cs="Times New Roman"/>
          <w:i/>
          <w:sz w:val="24"/>
          <w:szCs w:val="24"/>
        </w:rPr>
        <w:t>Zanthoxylum armatum</w:t>
      </w:r>
      <w:r>
        <w:rPr>
          <w:rFonts w:ascii="Times New Roman" w:hAnsi="Times New Roman" w:cs="Times New Roman"/>
          <w:sz w:val="24"/>
          <w:szCs w:val="24"/>
        </w:rPr>
        <w:t xml:space="preserve">: A review. </w:t>
      </w:r>
      <w:r>
        <w:rPr>
          <w:rFonts w:ascii="Times New Roman" w:hAnsi="Times New Roman" w:cs="Times New Roman"/>
          <w:i/>
          <w:sz w:val="24"/>
          <w:szCs w:val="24"/>
        </w:rPr>
        <w:t>International Journal of Pharmacy</w:t>
      </w:r>
      <w:r>
        <w:rPr>
          <w:rFonts w:ascii="Times New Roman" w:hAnsi="Times New Roman" w:cs="Times New Roman"/>
          <w:i/>
          <w:spacing w:val="1"/>
          <w:sz w:val="24"/>
          <w:szCs w:val="24"/>
        </w:rPr>
        <w:t xml:space="preserve"> </w:t>
      </w:r>
      <w:r>
        <w:rPr>
          <w:rFonts w:ascii="Times New Roman" w:hAnsi="Times New Roman" w:cs="Times New Roman"/>
          <w:i/>
          <w:sz w:val="24"/>
          <w:szCs w:val="24"/>
        </w:rPr>
        <w:t>and</w:t>
      </w:r>
      <w:r>
        <w:rPr>
          <w:rFonts w:ascii="Times New Roman" w:hAnsi="Times New Roman" w:cs="Times New Roman"/>
          <w:i/>
          <w:spacing w:val="-1"/>
          <w:sz w:val="24"/>
          <w:szCs w:val="24"/>
        </w:rPr>
        <w:t xml:space="preserve"> </w:t>
      </w:r>
      <w:r>
        <w:rPr>
          <w:rFonts w:ascii="Times New Roman" w:hAnsi="Times New Roman" w:cs="Times New Roman"/>
          <w:i/>
          <w:sz w:val="24"/>
          <w:szCs w:val="24"/>
        </w:rPr>
        <w:t>Pharmaceutical Sciences</w:t>
      </w:r>
      <w:r>
        <w:rPr>
          <w:rFonts w:ascii="Times New Roman" w:hAnsi="Times New Roman" w:cs="Times New Roman"/>
          <w:sz w:val="24"/>
          <w:szCs w:val="24"/>
        </w:rPr>
        <w:t>, 7(10), 1-6 (2015).</w:t>
      </w:r>
    </w:p>
    <w:p w14:paraId="175A1428" w14:textId="77777777" w:rsidR="00276A2F" w:rsidRDefault="00E23AD8">
      <w:pPr>
        <w:pStyle w:val="ListParagraph"/>
        <w:widowControl w:val="0"/>
        <w:numPr>
          <w:ilvl w:val="0"/>
          <w:numId w:val="33"/>
        </w:numPr>
        <w:tabs>
          <w:tab w:val="left" w:pos="821"/>
        </w:tabs>
        <w:autoSpaceDE w:val="0"/>
        <w:autoSpaceDN w:val="0"/>
        <w:spacing w:after="0"/>
        <w:ind w:right="123"/>
        <w:contextualSpacing w:val="0"/>
        <w:jc w:val="both"/>
        <w:rPr>
          <w:rFonts w:ascii="Times New Roman" w:hAnsi="Times New Roman" w:cs="Times New Roman"/>
          <w:sz w:val="24"/>
          <w:szCs w:val="24"/>
        </w:rPr>
      </w:pPr>
      <w:r>
        <w:rPr>
          <w:rFonts w:ascii="Times New Roman" w:hAnsi="Times New Roman" w:cs="Times New Roman"/>
          <w:sz w:val="24"/>
          <w:szCs w:val="24"/>
        </w:rPr>
        <w:t>Pathak,</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Rokaha,</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Bajracharya,</w:t>
      </w:r>
      <w:r>
        <w:rPr>
          <w:rFonts w:ascii="Times New Roman" w:hAnsi="Times New Roman" w:cs="Times New Roman"/>
          <w:spacing w:val="1"/>
          <w:sz w:val="24"/>
          <w:szCs w:val="24"/>
        </w:rPr>
        <w:t xml:space="preserve"> </w:t>
      </w:r>
      <w:r>
        <w:rPr>
          <w:rFonts w:ascii="Times New Roman" w:hAnsi="Times New Roman" w:cs="Times New Roman"/>
          <w:sz w:val="24"/>
          <w:szCs w:val="24"/>
        </w:rPr>
        <w:t>K.B.</w:t>
      </w:r>
      <w:r>
        <w:rPr>
          <w:rFonts w:ascii="Times New Roman" w:hAnsi="Times New Roman" w:cs="Times New Roman"/>
          <w:spacing w:val="1"/>
          <w:sz w:val="24"/>
          <w:szCs w:val="24"/>
        </w:rPr>
        <w:t xml:space="preserve"> </w:t>
      </w:r>
      <w:r>
        <w:rPr>
          <w:rFonts w:ascii="Times New Roman" w:hAnsi="Times New Roman" w:cs="Times New Roman"/>
          <w:sz w:val="24"/>
          <w:szCs w:val="24"/>
        </w:rPr>
        <w:t>Phytoconstituents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biological</w:t>
      </w:r>
      <w:r>
        <w:rPr>
          <w:rFonts w:ascii="Times New Roman" w:hAnsi="Times New Roman" w:cs="Times New Roman"/>
          <w:spacing w:val="1"/>
          <w:sz w:val="24"/>
          <w:szCs w:val="24"/>
        </w:rPr>
        <w:t xml:space="preserve"> </w:t>
      </w:r>
      <w:r>
        <w:rPr>
          <w:rFonts w:ascii="Times New Roman" w:hAnsi="Times New Roman" w:cs="Times New Roman"/>
          <w:sz w:val="24"/>
          <w:szCs w:val="24"/>
        </w:rPr>
        <w:t>activities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5"/>
          <w:sz w:val="24"/>
          <w:szCs w:val="24"/>
        </w:rPr>
        <w:t xml:space="preserve"> </w:t>
      </w:r>
      <w:r>
        <w:rPr>
          <w:rFonts w:ascii="Times New Roman" w:hAnsi="Times New Roman" w:cs="Times New Roman"/>
          <w:sz w:val="24"/>
          <w:szCs w:val="24"/>
        </w:rPr>
        <w:t>fruit</w:t>
      </w:r>
      <w:r>
        <w:rPr>
          <w:rFonts w:ascii="Times New Roman" w:hAnsi="Times New Roman" w:cs="Times New Roman"/>
          <w:spacing w:val="-4"/>
          <w:sz w:val="24"/>
          <w:szCs w:val="24"/>
        </w:rPr>
        <w:t xml:space="preserve"> </w:t>
      </w:r>
      <w:r>
        <w:rPr>
          <w:rFonts w:ascii="Times New Roman" w:hAnsi="Times New Roman" w:cs="Times New Roman"/>
          <w:sz w:val="24"/>
          <w:szCs w:val="24"/>
        </w:rPr>
        <w:t>extract.</w:t>
      </w:r>
      <w:r>
        <w:rPr>
          <w:rFonts w:ascii="Times New Roman" w:hAnsi="Times New Roman" w:cs="Times New Roman"/>
          <w:spacing w:val="-3"/>
          <w:sz w:val="24"/>
          <w:szCs w:val="24"/>
        </w:rPr>
        <w:t xml:space="preserve"> </w:t>
      </w:r>
      <w:r>
        <w:rPr>
          <w:rFonts w:ascii="Times New Roman" w:hAnsi="Times New Roman" w:cs="Times New Roman"/>
          <w:sz w:val="24"/>
          <w:szCs w:val="24"/>
        </w:rPr>
        <w:t>J. Nepal</w:t>
      </w:r>
      <w:r>
        <w:rPr>
          <w:rFonts w:ascii="Times New Roman" w:hAnsi="Times New Roman" w:cs="Times New Roman"/>
          <w:spacing w:val="1"/>
          <w:sz w:val="24"/>
          <w:szCs w:val="24"/>
        </w:rPr>
        <w:t xml:space="preserve"> </w:t>
      </w:r>
      <w:r>
        <w:rPr>
          <w:rFonts w:ascii="Times New Roman" w:hAnsi="Times New Roman" w:cs="Times New Roman"/>
          <w:sz w:val="24"/>
          <w:szCs w:val="24"/>
        </w:rPr>
        <w:t>Chem. Soc.4</w:t>
      </w:r>
      <w:r>
        <w:rPr>
          <w:rFonts w:ascii="Times New Roman" w:hAnsi="Times New Roman" w:cs="Times New Roman"/>
          <w:sz w:val="24"/>
          <w:szCs w:val="24"/>
        </w:rPr>
        <w:t>2.125–131(2021).</w:t>
      </w:r>
    </w:p>
    <w:p w14:paraId="75C3F39B" w14:textId="77777777" w:rsidR="00276A2F" w:rsidRDefault="00E23AD8">
      <w:pPr>
        <w:pStyle w:val="ListParagraph"/>
        <w:widowControl w:val="0"/>
        <w:numPr>
          <w:ilvl w:val="0"/>
          <w:numId w:val="33"/>
        </w:numPr>
        <w:tabs>
          <w:tab w:val="left" w:pos="821"/>
        </w:tabs>
        <w:autoSpaceDE w:val="0"/>
        <w:autoSpaceDN w:val="0"/>
        <w:spacing w:after="0"/>
        <w:ind w:right="115"/>
        <w:contextualSpacing w:val="0"/>
        <w:jc w:val="both"/>
        <w:rPr>
          <w:rFonts w:ascii="Times New Roman" w:hAnsi="Times New Roman" w:cs="Times New Roman"/>
          <w:sz w:val="24"/>
          <w:szCs w:val="24"/>
        </w:rPr>
      </w:pPr>
      <w:r>
        <w:rPr>
          <w:rFonts w:ascii="Times New Roman" w:hAnsi="Times New Roman" w:cs="Times New Roman"/>
          <w:sz w:val="24"/>
          <w:szCs w:val="24"/>
        </w:rPr>
        <w:t>Priestap, H. A.; Van, B. C. M.; Di Leo Lira, P.; Coussio, J. D.; Bandoni, A. L. Volatile</w:t>
      </w:r>
      <w:r>
        <w:rPr>
          <w:rFonts w:ascii="Times New Roman" w:hAnsi="Times New Roman" w:cs="Times New Roman"/>
          <w:spacing w:val="1"/>
          <w:sz w:val="24"/>
          <w:szCs w:val="24"/>
        </w:rPr>
        <w:t xml:space="preserve"> </w:t>
      </w:r>
      <w:r>
        <w:rPr>
          <w:rFonts w:ascii="Times New Roman" w:hAnsi="Times New Roman" w:cs="Times New Roman"/>
          <w:sz w:val="24"/>
          <w:szCs w:val="24"/>
        </w:rPr>
        <w:t>Constituents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Aristolochia</w:t>
      </w:r>
      <w:r>
        <w:rPr>
          <w:rFonts w:ascii="Times New Roman" w:hAnsi="Times New Roman" w:cs="Times New Roman"/>
          <w:spacing w:val="-1"/>
          <w:sz w:val="24"/>
          <w:szCs w:val="24"/>
        </w:rPr>
        <w:t xml:space="preserve"> </w:t>
      </w:r>
      <w:r>
        <w:rPr>
          <w:rFonts w:ascii="Times New Roman" w:hAnsi="Times New Roman" w:cs="Times New Roman"/>
          <w:sz w:val="24"/>
          <w:szCs w:val="24"/>
        </w:rPr>
        <w:t>Argentina. Phytochem. 63,</w:t>
      </w:r>
      <w:r>
        <w:rPr>
          <w:rFonts w:ascii="Times New Roman" w:hAnsi="Times New Roman" w:cs="Times New Roman"/>
          <w:spacing w:val="-1"/>
          <w:sz w:val="24"/>
          <w:szCs w:val="24"/>
        </w:rPr>
        <w:t xml:space="preserve"> </w:t>
      </w:r>
      <w:r>
        <w:rPr>
          <w:rFonts w:ascii="Times New Roman" w:hAnsi="Times New Roman" w:cs="Times New Roman"/>
          <w:sz w:val="24"/>
          <w:szCs w:val="24"/>
        </w:rPr>
        <w:t>221–225(2003).</w:t>
      </w:r>
    </w:p>
    <w:p w14:paraId="79658089" w14:textId="77777777" w:rsidR="00276A2F" w:rsidRDefault="00E23AD8">
      <w:pPr>
        <w:pStyle w:val="ListParagraph"/>
        <w:widowControl w:val="0"/>
        <w:numPr>
          <w:ilvl w:val="0"/>
          <w:numId w:val="33"/>
        </w:numPr>
        <w:tabs>
          <w:tab w:val="left" w:pos="821"/>
        </w:tabs>
        <w:autoSpaceDE w:val="0"/>
        <w:autoSpaceDN w:val="0"/>
        <w:spacing w:after="0"/>
        <w:ind w:right="123"/>
        <w:contextualSpacing w:val="0"/>
        <w:jc w:val="both"/>
        <w:rPr>
          <w:rFonts w:ascii="Times New Roman" w:hAnsi="Times New Roman" w:cs="Times New Roman"/>
          <w:sz w:val="24"/>
          <w:szCs w:val="24"/>
        </w:rPr>
      </w:pPr>
      <w:r>
        <w:rPr>
          <w:rFonts w:ascii="Times New Roman" w:hAnsi="Times New Roman" w:cs="Times New Roman"/>
          <w:sz w:val="24"/>
          <w:szCs w:val="24"/>
        </w:rPr>
        <w:t xml:space="preserve">R Core Team. R: A Language and Environment for Statistical Computing; R </w:t>
      </w:r>
      <w:r>
        <w:rPr>
          <w:rFonts w:ascii="Times New Roman" w:hAnsi="Times New Roman" w:cs="Times New Roman"/>
          <w:sz w:val="24"/>
          <w:szCs w:val="24"/>
        </w:rPr>
        <w:t>Foundation for</w:t>
      </w:r>
      <w:r>
        <w:rPr>
          <w:rFonts w:ascii="Times New Roman" w:hAnsi="Times New Roman" w:cs="Times New Roman"/>
          <w:spacing w:val="1"/>
          <w:sz w:val="24"/>
          <w:szCs w:val="24"/>
        </w:rPr>
        <w:t xml:space="preserve"> </w:t>
      </w:r>
      <w:r>
        <w:rPr>
          <w:rFonts w:ascii="Times New Roman" w:hAnsi="Times New Roman" w:cs="Times New Roman"/>
          <w:sz w:val="24"/>
          <w:szCs w:val="24"/>
        </w:rPr>
        <w:t>Statistical</w:t>
      </w:r>
      <w:r>
        <w:rPr>
          <w:rFonts w:ascii="Times New Roman" w:hAnsi="Times New Roman" w:cs="Times New Roman"/>
          <w:spacing w:val="-3"/>
          <w:sz w:val="24"/>
          <w:szCs w:val="24"/>
        </w:rPr>
        <w:t xml:space="preserve"> </w:t>
      </w:r>
      <w:r>
        <w:rPr>
          <w:rFonts w:ascii="Times New Roman" w:hAnsi="Times New Roman" w:cs="Times New Roman"/>
          <w:sz w:val="24"/>
          <w:szCs w:val="24"/>
        </w:rPr>
        <w:t>Computing:</w:t>
      </w:r>
      <w:r>
        <w:rPr>
          <w:rFonts w:ascii="Times New Roman" w:hAnsi="Times New Roman" w:cs="Times New Roman"/>
          <w:spacing w:val="1"/>
          <w:sz w:val="24"/>
          <w:szCs w:val="24"/>
        </w:rPr>
        <w:t xml:space="preserve"> </w:t>
      </w:r>
      <w:r>
        <w:rPr>
          <w:rFonts w:ascii="Times New Roman" w:hAnsi="Times New Roman" w:cs="Times New Roman"/>
          <w:sz w:val="24"/>
          <w:szCs w:val="24"/>
        </w:rPr>
        <w:t>Vienna, Austria, 2019.</w:t>
      </w:r>
    </w:p>
    <w:p w14:paraId="4600F218" w14:textId="77777777" w:rsidR="00276A2F" w:rsidRDefault="00E23AD8">
      <w:pPr>
        <w:pStyle w:val="ListParagraph"/>
        <w:widowControl w:val="0"/>
        <w:numPr>
          <w:ilvl w:val="0"/>
          <w:numId w:val="33"/>
        </w:numPr>
        <w:tabs>
          <w:tab w:val="left" w:pos="821"/>
        </w:tabs>
        <w:autoSpaceDE w:val="0"/>
        <w:autoSpaceDN w:val="0"/>
        <w:spacing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Rynjah,</w:t>
      </w:r>
      <w:r>
        <w:rPr>
          <w:rFonts w:ascii="Times New Roman" w:hAnsi="Times New Roman" w:cs="Times New Roman"/>
          <w:spacing w:val="1"/>
          <w:sz w:val="24"/>
          <w:szCs w:val="24"/>
        </w:rPr>
        <w:t xml:space="preserve"> </w:t>
      </w:r>
      <w:r>
        <w:rPr>
          <w:rFonts w:ascii="Times New Roman" w:hAnsi="Times New Roman" w:cs="Times New Roman"/>
          <w:sz w:val="24"/>
          <w:szCs w:val="24"/>
        </w:rPr>
        <w:t>C.V.;</w:t>
      </w:r>
      <w:r>
        <w:rPr>
          <w:rFonts w:ascii="Times New Roman" w:hAnsi="Times New Roman" w:cs="Times New Roman"/>
          <w:spacing w:val="1"/>
          <w:sz w:val="24"/>
          <w:szCs w:val="24"/>
        </w:rPr>
        <w:t xml:space="preserve"> </w:t>
      </w:r>
      <w:r>
        <w:rPr>
          <w:rFonts w:ascii="Times New Roman" w:hAnsi="Times New Roman" w:cs="Times New Roman"/>
          <w:sz w:val="24"/>
          <w:szCs w:val="24"/>
        </w:rPr>
        <w:t>Devi,</w:t>
      </w:r>
      <w:r>
        <w:rPr>
          <w:rFonts w:ascii="Times New Roman" w:hAnsi="Times New Roman" w:cs="Times New Roman"/>
          <w:spacing w:val="1"/>
          <w:sz w:val="24"/>
          <w:szCs w:val="24"/>
        </w:rPr>
        <w:t xml:space="preserve"> </w:t>
      </w:r>
      <w:r>
        <w:rPr>
          <w:rFonts w:ascii="Times New Roman" w:hAnsi="Times New Roman" w:cs="Times New Roman"/>
          <w:sz w:val="24"/>
          <w:szCs w:val="24"/>
        </w:rPr>
        <w:t>N.N.;</w:t>
      </w:r>
      <w:r>
        <w:rPr>
          <w:rFonts w:ascii="Times New Roman" w:hAnsi="Times New Roman" w:cs="Times New Roman"/>
          <w:spacing w:val="1"/>
          <w:sz w:val="24"/>
          <w:szCs w:val="24"/>
        </w:rPr>
        <w:t xml:space="preserve"> </w:t>
      </w:r>
      <w:r>
        <w:rPr>
          <w:rFonts w:ascii="Times New Roman" w:hAnsi="Times New Roman" w:cs="Times New Roman"/>
          <w:sz w:val="24"/>
          <w:szCs w:val="24"/>
        </w:rPr>
        <w:t>Khongthaw,</w:t>
      </w:r>
      <w:r>
        <w:rPr>
          <w:rFonts w:ascii="Times New Roman" w:hAnsi="Times New Roman" w:cs="Times New Roman"/>
          <w:spacing w:val="1"/>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Syiem,</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Majaw,</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Evaluation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antidiabetic</w:t>
      </w:r>
      <w:r>
        <w:rPr>
          <w:rFonts w:ascii="Times New Roman" w:hAnsi="Times New Roman" w:cs="Times New Roman"/>
          <w:spacing w:val="27"/>
          <w:sz w:val="24"/>
          <w:szCs w:val="24"/>
        </w:rPr>
        <w:t xml:space="preserve"> </w:t>
      </w:r>
      <w:r>
        <w:rPr>
          <w:rFonts w:ascii="Times New Roman" w:hAnsi="Times New Roman" w:cs="Times New Roman"/>
          <w:sz w:val="24"/>
          <w:szCs w:val="24"/>
        </w:rPr>
        <w:t>property</w:t>
      </w:r>
      <w:r>
        <w:rPr>
          <w:rFonts w:ascii="Times New Roman" w:hAnsi="Times New Roman" w:cs="Times New Roman"/>
          <w:spacing w:val="25"/>
          <w:sz w:val="24"/>
          <w:szCs w:val="24"/>
        </w:rPr>
        <w:t xml:space="preserve"> </w:t>
      </w:r>
      <w:r>
        <w:rPr>
          <w:rFonts w:ascii="Times New Roman" w:hAnsi="Times New Roman" w:cs="Times New Roman"/>
          <w:sz w:val="24"/>
          <w:szCs w:val="24"/>
        </w:rPr>
        <w:t>of</w:t>
      </w:r>
      <w:r>
        <w:rPr>
          <w:rFonts w:ascii="Times New Roman" w:hAnsi="Times New Roman" w:cs="Times New Roman"/>
          <w:spacing w:val="28"/>
          <w:sz w:val="24"/>
          <w:szCs w:val="24"/>
        </w:rPr>
        <w:t xml:space="preserve"> </w:t>
      </w:r>
      <w:r>
        <w:rPr>
          <w:rFonts w:ascii="Times New Roman" w:hAnsi="Times New Roman" w:cs="Times New Roman"/>
          <w:sz w:val="24"/>
          <w:szCs w:val="24"/>
        </w:rPr>
        <w:t>aqueous</w:t>
      </w:r>
      <w:r>
        <w:rPr>
          <w:rFonts w:ascii="Times New Roman" w:hAnsi="Times New Roman" w:cs="Times New Roman"/>
          <w:spacing w:val="28"/>
          <w:sz w:val="24"/>
          <w:szCs w:val="24"/>
        </w:rPr>
        <w:t xml:space="preserve"> </w:t>
      </w:r>
      <w:r>
        <w:rPr>
          <w:rFonts w:ascii="Times New Roman" w:hAnsi="Times New Roman" w:cs="Times New Roman"/>
          <w:sz w:val="24"/>
          <w:szCs w:val="24"/>
        </w:rPr>
        <w:t>leaves</w:t>
      </w:r>
      <w:r>
        <w:rPr>
          <w:rFonts w:ascii="Times New Roman" w:hAnsi="Times New Roman" w:cs="Times New Roman"/>
          <w:spacing w:val="28"/>
          <w:sz w:val="24"/>
          <w:szCs w:val="24"/>
        </w:rPr>
        <w:t xml:space="preserve"> </w:t>
      </w:r>
      <w:r>
        <w:rPr>
          <w:rFonts w:ascii="Times New Roman" w:hAnsi="Times New Roman" w:cs="Times New Roman"/>
          <w:sz w:val="24"/>
          <w:szCs w:val="24"/>
        </w:rPr>
        <w:t>extract</w:t>
      </w:r>
      <w:r>
        <w:rPr>
          <w:rFonts w:ascii="Times New Roman" w:hAnsi="Times New Roman" w:cs="Times New Roman"/>
          <w:spacing w:val="28"/>
          <w:sz w:val="24"/>
          <w:szCs w:val="24"/>
        </w:rPr>
        <w:t xml:space="preserve"> </w:t>
      </w:r>
      <w:r>
        <w:rPr>
          <w:rFonts w:ascii="Times New Roman" w:hAnsi="Times New Roman" w:cs="Times New Roman"/>
          <w:sz w:val="24"/>
          <w:szCs w:val="24"/>
        </w:rPr>
        <w:t>of</w:t>
      </w:r>
      <w:r>
        <w:rPr>
          <w:rFonts w:ascii="Times New Roman" w:hAnsi="Times New Roman" w:cs="Times New Roman"/>
          <w:spacing w:val="28"/>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26"/>
          <w:sz w:val="24"/>
          <w:szCs w:val="24"/>
        </w:rPr>
        <w:t xml:space="preserve"> </w:t>
      </w:r>
      <w:r>
        <w:rPr>
          <w:rFonts w:ascii="Times New Roman" w:hAnsi="Times New Roman" w:cs="Times New Roman"/>
          <w:sz w:val="24"/>
          <w:szCs w:val="24"/>
        </w:rPr>
        <w:t>DC.</w:t>
      </w:r>
      <w:r>
        <w:rPr>
          <w:rFonts w:ascii="Times New Roman" w:hAnsi="Times New Roman" w:cs="Times New Roman"/>
          <w:spacing w:val="27"/>
          <w:sz w:val="24"/>
          <w:szCs w:val="24"/>
        </w:rPr>
        <w:t xml:space="preserve"> </w:t>
      </w:r>
      <w:r>
        <w:rPr>
          <w:rFonts w:ascii="Times New Roman" w:hAnsi="Times New Roman" w:cs="Times New Roman"/>
          <w:sz w:val="24"/>
          <w:szCs w:val="24"/>
        </w:rPr>
        <w:t>using</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7"/>
          <w:sz w:val="24"/>
          <w:szCs w:val="24"/>
        </w:rPr>
        <w:t xml:space="preserve"> </w:t>
      </w:r>
      <w:r>
        <w:rPr>
          <w:rFonts w:ascii="Times New Roman" w:hAnsi="Times New Roman" w:cs="Times New Roman"/>
          <w:sz w:val="24"/>
          <w:szCs w:val="24"/>
        </w:rPr>
        <w:t>vivo</w:t>
      </w:r>
      <w:r>
        <w:rPr>
          <w:rFonts w:ascii="Times New Roman" w:hAnsi="Times New Roman" w:cs="Times New Roman"/>
          <w:spacing w:val="-53"/>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in vitro</w:t>
      </w:r>
      <w:r>
        <w:rPr>
          <w:rFonts w:ascii="Times New Roman" w:hAnsi="Times New Roman" w:cs="Times New Roman"/>
          <w:spacing w:val="-3"/>
          <w:sz w:val="24"/>
          <w:szCs w:val="24"/>
        </w:rPr>
        <w:t xml:space="preserve"> </w:t>
      </w:r>
      <w:r>
        <w:rPr>
          <w:rFonts w:ascii="Times New Roman" w:hAnsi="Times New Roman" w:cs="Times New Roman"/>
          <w:sz w:val="24"/>
          <w:szCs w:val="24"/>
        </w:rPr>
        <w:t>approaches.</w:t>
      </w:r>
      <w:r>
        <w:rPr>
          <w:rFonts w:ascii="Times New Roman" w:hAnsi="Times New Roman" w:cs="Times New Roman"/>
          <w:spacing w:val="-3"/>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Tradit. Complement. Med.25.134–140 (2017).</w:t>
      </w:r>
    </w:p>
    <w:p w14:paraId="2D5452F8" w14:textId="77777777" w:rsidR="00276A2F" w:rsidRDefault="00E23AD8">
      <w:pPr>
        <w:pStyle w:val="ListParagraph"/>
        <w:widowControl w:val="0"/>
        <w:numPr>
          <w:ilvl w:val="0"/>
          <w:numId w:val="33"/>
        </w:numPr>
        <w:tabs>
          <w:tab w:val="left" w:pos="821"/>
        </w:tabs>
        <w:autoSpaceDE w:val="0"/>
        <w:autoSpaceDN w:val="0"/>
        <w:spacing w:after="0"/>
        <w:ind w:right="119"/>
        <w:contextualSpacing w:val="0"/>
        <w:jc w:val="both"/>
        <w:rPr>
          <w:rFonts w:ascii="Times New Roman" w:hAnsi="Times New Roman" w:cs="Times New Roman"/>
          <w:sz w:val="24"/>
          <w:szCs w:val="24"/>
        </w:rPr>
      </w:pPr>
      <w:r>
        <w:rPr>
          <w:rFonts w:ascii="Times New Roman" w:hAnsi="Times New Roman" w:cs="Times New Roman"/>
          <w:sz w:val="24"/>
          <w:szCs w:val="24"/>
        </w:rPr>
        <w:t>Sharma, P., &amp; Karki, S. Distribution and conservation status of medicinal plants in the</w:t>
      </w:r>
      <w:r>
        <w:rPr>
          <w:rFonts w:ascii="Times New Roman" w:hAnsi="Times New Roman" w:cs="Times New Roman"/>
          <w:spacing w:val="-57"/>
          <w:sz w:val="24"/>
          <w:szCs w:val="24"/>
        </w:rPr>
        <w:t xml:space="preserve"> </w:t>
      </w:r>
      <w:r>
        <w:rPr>
          <w:rFonts w:ascii="Times New Roman" w:hAnsi="Times New Roman" w:cs="Times New Roman"/>
          <w:sz w:val="24"/>
          <w:szCs w:val="24"/>
        </w:rPr>
        <w:t>Himalayan</w:t>
      </w:r>
      <w:r>
        <w:rPr>
          <w:rFonts w:ascii="Times New Roman" w:hAnsi="Times New Roman" w:cs="Times New Roman"/>
          <w:spacing w:val="-1"/>
          <w:sz w:val="24"/>
          <w:szCs w:val="24"/>
        </w:rPr>
        <w:t xml:space="preserve"> </w:t>
      </w:r>
      <w:r>
        <w:rPr>
          <w:rFonts w:ascii="Times New Roman" w:hAnsi="Times New Roman" w:cs="Times New Roman"/>
          <w:sz w:val="24"/>
          <w:szCs w:val="24"/>
        </w:rPr>
        <w:t>region.</w:t>
      </w:r>
      <w:r>
        <w:rPr>
          <w:rFonts w:ascii="Times New Roman" w:hAnsi="Times New Roman" w:cs="Times New Roman"/>
          <w:spacing w:val="4"/>
          <w:sz w:val="24"/>
          <w:szCs w:val="24"/>
        </w:rPr>
        <w:t xml:space="preserve"> </w:t>
      </w:r>
      <w:r>
        <w:rPr>
          <w:rFonts w:ascii="Times New Roman" w:hAnsi="Times New Roman" w:cs="Times New Roman"/>
          <w:i/>
          <w:sz w:val="24"/>
          <w:szCs w:val="24"/>
        </w:rPr>
        <w:t>Journal of Himalayan</w:t>
      </w:r>
      <w:r>
        <w:rPr>
          <w:rFonts w:ascii="Times New Roman" w:hAnsi="Times New Roman" w:cs="Times New Roman"/>
          <w:i/>
          <w:spacing w:val="-1"/>
          <w:sz w:val="24"/>
          <w:szCs w:val="24"/>
        </w:rPr>
        <w:t xml:space="preserve"> </w:t>
      </w:r>
      <w:r>
        <w:rPr>
          <w:rFonts w:ascii="Times New Roman" w:hAnsi="Times New Roman" w:cs="Times New Roman"/>
          <w:i/>
          <w:sz w:val="24"/>
          <w:szCs w:val="24"/>
        </w:rPr>
        <w:t>Ecology</w:t>
      </w:r>
      <w:r>
        <w:rPr>
          <w:rFonts w:ascii="Times New Roman" w:hAnsi="Times New Roman" w:cs="Times New Roman"/>
          <w:sz w:val="24"/>
          <w:szCs w:val="24"/>
        </w:rPr>
        <w:t>, 32(1), 45-57 (2020).</w:t>
      </w:r>
    </w:p>
    <w:p w14:paraId="16FFBC2D" w14:textId="77777777" w:rsidR="00276A2F" w:rsidRDefault="00E23AD8">
      <w:pPr>
        <w:pStyle w:val="ListParagraph"/>
        <w:widowControl w:val="0"/>
        <w:numPr>
          <w:ilvl w:val="0"/>
          <w:numId w:val="33"/>
        </w:numPr>
        <w:tabs>
          <w:tab w:val="left" w:pos="821"/>
        </w:tabs>
        <w:autoSpaceDE w:val="0"/>
        <w:autoSpaceDN w:val="0"/>
        <w:spacing w:after="0"/>
        <w:ind w:right="123"/>
        <w:contextualSpacing w:val="0"/>
        <w:jc w:val="both"/>
        <w:rPr>
          <w:rFonts w:ascii="Times New Roman" w:hAnsi="Times New Roman" w:cs="Times New Roman"/>
          <w:sz w:val="24"/>
          <w:szCs w:val="24"/>
        </w:rPr>
      </w:pPr>
      <w:r>
        <w:rPr>
          <w:rFonts w:ascii="Times New Roman" w:hAnsi="Times New Roman" w:cs="Times New Roman"/>
          <w:sz w:val="24"/>
          <w:szCs w:val="24"/>
        </w:rPr>
        <w:t>Shrestha, K., &amp; Rai, D. Agroforestry systems for sustai</w:t>
      </w:r>
      <w:r>
        <w:rPr>
          <w:rFonts w:ascii="Times New Roman" w:hAnsi="Times New Roman" w:cs="Times New Roman"/>
          <w:sz w:val="24"/>
          <w:szCs w:val="24"/>
        </w:rPr>
        <w:t>nable land management in the</w:t>
      </w:r>
      <w:r>
        <w:rPr>
          <w:rFonts w:ascii="Times New Roman" w:hAnsi="Times New Roman" w:cs="Times New Roman"/>
          <w:spacing w:val="1"/>
          <w:sz w:val="24"/>
          <w:szCs w:val="24"/>
        </w:rPr>
        <w:t xml:space="preserve"> </w:t>
      </w:r>
      <w:r>
        <w:rPr>
          <w:rFonts w:ascii="Times New Roman" w:hAnsi="Times New Roman" w:cs="Times New Roman"/>
          <w:sz w:val="24"/>
          <w:szCs w:val="24"/>
        </w:rPr>
        <w:t>Himalayan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region. </w:t>
      </w:r>
      <w:r>
        <w:rPr>
          <w:rFonts w:ascii="Times New Roman" w:hAnsi="Times New Roman" w:cs="Times New Roman"/>
          <w:i/>
          <w:sz w:val="24"/>
          <w:szCs w:val="24"/>
        </w:rPr>
        <w:t>Environmental Sustainability</w:t>
      </w:r>
      <w:r>
        <w:rPr>
          <w:rFonts w:ascii="Times New Roman" w:hAnsi="Times New Roman" w:cs="Times New Roman"/>
          <w:i/>
          <w:spacing w:val="-1"/>
          <w:sz w:val="24"/>
          <w:szCs w:val="24"/>
        </w:rPr>
        <w:t xml:space="preserve"> </w:t>
      </w:r>
      <w:r>
        <w:rPr>
          <w:rFonts w:ascii="Times New Roman" w:hAnsi="Times New Roman" w:cs="Times New Roman"/>
          <w:i/>
          <w:sz w:val="24"/>
          <w:szCs w:val="24"/>
        </w:rPr>
        <w:t>Journal</w:t>
      </w:r>
      <w:r>
        <w:rPr>
          <w:rFonts w:ascii="Times New Roman" w:hAnsi="Times New Roman" w:cs="Times New Roman"/>
          <w:sz w:val="24"/>
          <w:szCs w:val="24"/>
        </w:rPr>
        <w:t>, 8(3),</w:t>
      </w:r>
      <w:r>
        <w:rPr>
          <w:rFonts w:ascii="Times New Roman" w:hAnsi="Times New Roman" w:cs="Times New Roman"/>
          <w:spacing w:val="-1"/>
          <w:sz w:val="24"/>
          <w:szCs w:val="24"/>
        </w:rPr>
        <w:t xml:space="preserve"> </w:t>
      </w:r>
      <w:r>
        <w:rPr>
          <w:rFonts w:ascii="Times New Roman" w:hAnsi="Times New Roman" w:cs="Times New Roman"/>
          <w:sz w:val="24"/>
          <w:szCs w:val="24"/>
        </w:rPr>
        <w:t>210-224 (2022).</w:t>
      </w:r>
    </w:p>
    <w:p w14:paraId="6BE2DA25" w14:textId="77777777" w:rsidR="00276A2F" w:rsidRDefault="00E23AD8">
      <w:pPr>
        <w:pStyle w:val="ListParagraph"/>
        <w:widowControl w:val="0"/>
        <w:numPr>
          <w:ilvl w:val="0"/>
          <w:numId w:val="33"/>
        </w:numPr>
        <w:tabs>
          <w:tab w:val="left" w:pos="821"/>
        </w:tabs>
        <w:autoSpaceDE w:val="0"/>
        <w:autoSpaceDN w:val="0"/>
        <w:spacing w:after="0"/>
        <w:ind w:right="125"/>
        <w:contextualSpacing w:val="0"/>
        <w:jc w:val="both"/>
        <w:rPr>
          <w:rFonts w:ascii="Times New Roman" w:hAnsi="Times New Roman" w:cs="Times New Roman"/>
          <w:sz w:val="24"/>
          <w:szCs w:val="24"/>
        </w:rPr>
      </w:pPr>
      <w:r>
        <w:rPr>
          <w:rFonts w:ascii="Times New Roman" w:hAnsi="Times New Roman" w:cs="Times New Roman"/>
          <w:sz w:val="24"/>
          <w:szCs w:val="24"/>
        </w:rPr>
        <w:t>Sing, A. S. C.; Smadja, J. Volatile Constituents of Faham (JumelleaFragrans (Thou.) schltr.).</w:t>
      </w:r>
      <w:r>
        <w:rPr>
          <w:rFonts w:ascii="Times New Roman" w:hAnsi="Times New Roman" w:cs="Times New Roman"/>
          <w:spacing w:val="1"/>
          <w:sz w:val="24"/>
          <w:szCs w:val="24"/>
        </w:rPr>
        <w:t xml:space="preserve"> </w:t>
      </w:r>
      <w:r>
        <w:rPr>
          <w:rFonts w:ascii="Times New Roman" w:hAnsi="Times New Roman" w:cs="Times New Roman"/>
          <w:sz w:val="24"/>
          <w:szCs w:val="24"/>
        </w:rPr>
        <w:t>J. Agric.</w:t>
      </w:r>
      <w:r>
        <w:rPr>
          <w:rFonts w:ascii="Times New Roman" w:hAnsi="Times New Roman" w:cs="Times New Roman"/>
          <w:spacing w:val="-1"/>
          <w:sz w:val="24"/>
          <w:szCs w:val="24"/>
        </w:rPr>
        <w:t xml:space="preserve"> </w:t>
      </w:r>
      <w:r>
        <w:rPr>
          <w:rFonts w:ascii="Times New Roman" w:hAnsi="Times New Roman" w:cs="Times New Roman"/>
          <w:sz w:val="24"/>
          <w:szCs w:val="24"/>
        </w:rPr>
        <w:t>Food</w:t>
      </w:r>
      <w:r>
        <w:rPr>
          <w:rFonts w:ascii="Times New Roman" w:hAnsi="Times New Roman" w:cs="Times New Roman"/>
          <w:spacing w:val="-3"/>
          <w:sz w:val="24"/>
          <w:szCs w:val="24"/>
        </w:rPr>
        <w:t xml:space="preserve"> </w:t>
      </w:r>
      <w:r>
        <w:rPr>
          <w:rFonts w:ascii="Times New Roman" w:hAnsi="Times New Roman" w:cs="Times New Roman"/>
          <w:sz w:val="24"/>
          <w:szCs w:val="24"/>
        </w:rPr>
        <w:t>Chem.40, 642–646 (1992).</w:t>
      </w:r>
    </w:p>
    <w:p w14:paraId="78D7A870" w14:textId="77777777" w:rsidR="00276A2F" w:rsidRDefault="00E23AD8">
      <w:pPr>
        <w:pStyle w:val="ListParagraph"/>
        <w:widowControl w:val="0"/>
        <w:numPr>
          <w:ilvl w:val="0"/>
          <w:numId w:val="33"/>
        </w:numPr>
        <w:tabs>
          <w:tab w:val="left" w:pos="821"/>
        </w:tabs>
        <w:autoSpaceDE w:val="0"/>
        <w:autoSpaceDN w:val="0"/>
        <w:spacing w:after="0"/>
        <w:ind w:right="11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Singh, P., &amp; Rawat, D. S. Insecticidal activity of </w:t>
      </w:r>
      <w:r>
        <w:rPr>
          <w:rFonts w:ascii="Times New Roman" w:hAnsi="Times New Roman" w:cs="Times New Roman"/>
          <w:i/>
          <w:sz w:val="24"/>
          <w:szCs w:val="24"/>
        </w:rPr>
        <w:t xml:space="preserve">Zanthoxylum armatum </w:t>
      </w:r>
      <w:r>
        <w:rPr>
          <w:rFonts w:ascii="Times New Roman" w:hAnsi="Times New Roman" w:cs="Times New Roman"/>
          <w:sz w:val="24"/>
          <w:szCs w:val="24"/>
        </w:rPr>
        <w:t>essential oil</w:t>
      </w:r>
      <w:r>
        <w:rPr>
          <w:rFonts w:ascii="Times New Roman" w:hAnsi="Times New Roman" w:cs="Times New Roman"/>
          <w:spacing w:val="1"/>
          <w:sz w:val="24"/>
          <w:szCs w:val="24"/>
        </w:rPr>
        <w:t xml:space="preserve"> </w:t>
      </w:r>
      <w:r>
        <w:rPr>
          <w:rFonts w:ascii="Times New Roman" w:hAnsi="Times New Roman" w:cs="Times New Roman"/>
          <w:sz w:val="24"/>
          <w:szCs w:val="24"/>
        </w:rPr>
        <w:t>against</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agricultural pests. </w:t>
      </w:r>
      <w:r>
        <w:rPr>
          <w:rFonts w:ascii="Times New Roman" w:hAnsi="Times New Roman" w:cs="Times New Roman"/>
          <w:i/>
          <w:sz w:val="24"/>
          <w:szCs w:val="24"/>
        </w:rPr>
        <w:t>Biopesticides Journal</w:t>
      </w:r>
      <w:r>
        <w:rPr>
          <w:rFonts w:ascii="Times New Roman" w:hAnsi="Times New Roman" w:cs="Times New Roman"/>
          <w:sz w:val="24"/>
          <w:szCs w:val="24"/>
        </w:rPr>
        <w:t>, 27(2),</w:t>
      </w:r>
      <w:r>
        <w:rPr>
          <w:rFonts w:ascii="Times New Roman" w:hAnsi="Times New Roman" w:cs="Times New Roman"/>
          <w:spacing w:val="-1"/>
          <w:sz w:val="24"/>
          <w:szCs w:val="24"/>
        </w:rPr>
        <w:t xml:space="preserve"> </w:t>
      </w:r>
      <w:r>
        <w:rPr>
          <w:rFonts w:ascii="Times New Roman" w:hAnsi="Times New Roman" w:cs="Times New Roman"/>
          <w:sz w:val="24"/>
          <w:szCs w:val="24"/>
        </w:rPr>
        <w:t>95-106 (2021).</w:t>
      </w:r>
    </w:p>
    <w:p w14:paraId="0465B937" w14:textId="77777777" w:rsidR="00276A2F" w:rsidRDefault="00E23AD8">
      <w:pPr>
        <w:pStyle w:val="ListParagraph"/>
        <w:widowControl w:val="0"/>
        <w:numPr>
          <w:ilvl w:val="0"/>
          <w:numId w:val="33"/>
        </w:numPr>
        <w:tabs>
          <w:tab w:val="left" w:pos="821"/>
        </w:tabs>
        <w:autoSpaceDE w:val="0"/>
        <w:autoSpaceDN w:val="0"/>
        <w:spacing w:after="0"/>
        <w:ind w:right="115"/>
        <w:contextualSpacing w:val="0"/>
        <w:jc w:val="both"/>
        <w:rPr>
          <w:rFonts w:ascii="Times New Roman" w:hAnsi="Times New Roman" w:cs="Times New Roman"/>
          <w:sz w:val="24"/>
          <w:szCs w:val="24"/>
        </w:rPr>
      </w:pPr>
      <w:r>
        <w:rPr>
          <w:rFonts w:ascii="Times New Roman" w:hAnsi="Times New Roman" w:cs="Times New Roman"/>
          <w:sz w:val="24"/>
          <w:szCs w:val="24"/>
        </w:rPr>
        <w:t>Slathia,</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Sharma,</w:t>
      </w:r>
      <w:r>
        <w:rPr>
          <w:rFonts w:ascii="Times New Roman" w:hAnsi="Times New Roman" w:cs="Times New Roman"/>
          <w:spacing w:val="1"/>
          <w:sz w:val="24"/>
          <w:szCs w:val="24"/>
        </w:rPr>
        <w:t xml:space="preserve"> </w:t>
      </w:r>
      <w:r>
        <w:rPr>
          <w:rFonts w:ascii="Times New Roman" w:hAnsi="Times New Roman" w:cs="Times New Roman"/>
          <w:sz w:val="24"/>
          <w:szCs w:val="24"/>
        </w:rPr>
        <w:t>Y.P.;</w:t>
      </w:r>
      <w:r>
        <w:rPr>
          <w:rFonts w:ascii="Times New Roman" w:hAnsi="Times New Roman" w:cs="Times New Roman"/>
          <w:spacing w:val="1"/>
          <w:sz w:val="24"/>
          <w:szCs w:val="24"/>
        </w:rPr>
        <w:t xml:space="preserve"> </w:t>
      </w:r>
      <w:r>
        <w:rPr>
          <w:rFonts w:ascii="Times New Roman" w:hAnsi="Times New Roman" w:cs="Times New Roman"/>
          <w:sz w:val="24"/>
          <w:szCs w:val="24"/>
        </w:rPr>
        <w:t>Hakla,</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 xml:space="preserve"> </w:t>
      </w:r>
      <w:r>
        <w:rPr>
          <w:rFonts w:ascii="Times New Roman" w:hAnsi="Times New Roman" w:cs="Times New Roman"/>
          <w:sz w:val="24"/>
          <w:szCs w:val="24"/>
        </w:rPr>
        <w:t>Urfan,</w:t>
      </w:r>
      <w:r>
        <w:rPr>
          <w:rFonts w:ascii="Times New Roman" w:hAnsi="Times New Roman" w:cs="Times New Roman"/>
          <w:spacing w:val="1"/>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Yadav,</w:t>
      </w:r>
      <w:r>
        <w:rPr>
          <w:rFonts w:ascii="Times New Roman" w:hAnsi="Times New Roman" w:cs="Times New Roman"/>
          <w:spacing w:val="1"/>
          <w:sz w:val="24"/>
          <w:szCs w:val="24"/>
        </w:rPr>
        <w:t xml:space="preserve"> </w:t>
      </w:r>
      <w:r>
        <w:rPr>
          <w:rFonts w:ascii="Times New Roman" w:hAnsi="Times New Roman" w:cs="Times New Roman"/>
          <w:sz w:val="24"/>
          <w:szCs w:val="24"/>
        </w:rPr>
        <w:t>N.S.;</w:t>
      </w:r>
      <w:r>
        <w:rPr>
          <w:rFonts w:ascii="Times New Roman" w:hAnsi="Times New Roman" w:cs="Times New Roman"/>
          <w:spacing w:val="1"/>
          <w:sz w:val="24"/>
          <w:szCs w:val="24"/>
        </w:rPr>
        <w:t xml:space="preserve"> </w:t>
      </w:r>
      <w:r>
        <w:rPr>
          <w:rFonts w:ascii="Times New Roman" w:hAnsi="Times New Roman" w:cs="Times New Roman"/>
          <w:sz w:val="24"/>
          <w:szCs w:val="24"/>
        </w:rPr>
        <w:t>Pal,</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55"/>
          <w:sz w:val="24"/>
          <w:szCs w:val="24"/>
        </w:rPr>
        <w:t xml:space="preserve"> </w:t>
      </w:r>
      <w:r>
        <w:rPr>
          <w:rFonts w:ascii="Times New Roman" w:hAnsi="Times New Roman" w:cs="Times New Roman"/>
          <w:sz w:val="24"/>
          <w:szCs w:val="24"/>
        </w:rPr>
        <w:t>Post-harvest</w:t>
      </w:r>
      <w:r>
        <w:rPr>
          <w:rFonts w:ascii="Times New Roman" w:hAnsi="Times New Roman" w:cs="Times New Roman"/>
          <w:spacing w:val="1"/>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Alternaria</w:t>
      </w:r>
      <w:r>
        <w:rPr>
          <w:rFonts w:ascii="Times New Roman" w:hAnsi="Times New Roman" w:cs="Times New Roman"/>
          <w:spacing w:val="1"/>
          <w:sz w:val="24"/>
          <w:szCs w:val="24"/>
        </w:rPr>
        <w:t xml:space="preserve"> </w:t>
      </w:r>
      <w:r>
        <w:rPr>
          <w:rFonts w:ascii="Times New Roman" w:hAnsi="Times New Roman" w:cs="Times New Roman"/>
          <w:sz w:val="24"/>
          <w:szCs w:val="24"/>
        </w:rPr>
        <w:t>induced</w:t>
      </w:r>
      <w:r>
        <w:rPr>
          <w:rFonts w:ascii="Times New Roman" w:hAnsi="Times New Roman" w:cs="Times New Roman"/>
          <w:spacing w:val="1"/>
          <w:sz w:val="24"/>
          <w:szCs w:val="24"/>
        </w:rPr>
        <w:t xml:space="preserve"> </w:t>
      </w:r>
      <w:r>
        <w:rPr>
          <w:rFonts w:ascii="Times New Roman" w:hAnsi="Times New Roman" w:cs="Times New Roman"/>
          <w:sz w:val="24"/>
          <w:szCs w:val="24"/>
        </w:rPr>
        <w:t>rot</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tomatofruits</w:t>
      </w:r>
      <w:r>
        <w:rPr>
          <w:rFonts w:ascii="Times New Roman" w:hAnsi="Times New Roman" w:cs="Times New Roman"/>
          <w:spacing w:val="1"/>
          <w:sz w:val="24"/>
          <w:szCs w:val="24"/>
        </w:rPr>
        <w:t xml:space="preserve"> </w:t>
      </w:r>
      <w:r>
        <w:rPr>
          <w:rFonts w:ascii="Times New Roman" w:hAnsi="Times New Roman" w:cs="Times New Roman"/>
          <w:sz w:val="24"/>
          <w:szCs w:val="24"/>
        </w:rPr>
        <w:t>with</w:t>
      </w:r>
      <w:r>
        <w:rPr>
          <w:rFonts w:ascii="Times New Roman" w:hAnsi="Times New Roman" w:cs="Times New Roman"/>
          <w:spacing w:val="1"/>
          <w:sz w:val="24"/>
          <w:szCs w:val="24"/>
        </w:rPr>
        <w:t xml:space="preserve"> </w:t>
      </w:r>
      <w:r>
        <w:rPr>
          <w:rFonts w:ascii="Times New Roman" w:hAnsi="Times New Roman" w:cs="Times New Roman"/>
          <w:sz w:val="24"/>
          <w:szCs w:val="24"/>
        </w:rPr>
        <w:t>essential</w:t>
      </w:r>
      <w:r>
        <w:rPr>
          <w:rFonts w:ascii="Times New Roman" w:hAnsi="Times New Roman" w:cs="Times New Roman"/>
          <w:spacing w:val="1"/>
          <w:sz w:val="24"/>
          <w:szCs w:val="24"/>
        </w:rPr>
        <w:t xml:space="preserve"> </w:t>
      </w:r>
      <w:r>
        <w:rPr>
          <w:rFonts w:ascii="Times New Roman" w:hAnsi="Times New Roman" w:cs="Times New Roman"/>
          <w:sz w:val="24"/>
          <w:szCs w:val="24"/>
        </w:rPr>
        <w:t>oil</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5"/>
          <w:sz w:val="24"/>
          <w:szCs w:val="24"/>
        </w:rPr>
        <w:t xml:space="preserve"> </w:t>
      </w:r>
      <w:r>
        <w:rPr>
          <w:rFonts w:ascii="Times New Roman" w:hAnsi="Times New Roman" w:cs="Times New Roman"/>
          <w:sz w:val="24"/>
          <w:szCs w:val="24"/>
        </w:rPr>
        <w:t>DC.</w:t>
      </w:r>
      <w:r>
        <w:rPr>
          <w:rFonts w:ascii="Times New Roman" w:hAnsi="Times New Roman" w:cs="Times New Roman"/>
          <w:spacing w:val="2"/>
          <w:sz w:val="24"/>
          <w:szCs w:val="24"/>
        </w:rPr>
        <w:t xml:space="preserve"> </w:t>
      </w:r>
      <w:r>
        <w:rPr>
          <w:rFonts w:ascii="Times New Roman" w:hAnsi="Times New Roman" w:cs="Times New Roman"/>
          <w:sz w:val="24"/>
          <w:szCs w:val="24"/>
        </w:rPr>
        <w:t>Front.</w:t>
      </w:r>
      <w:r>
        <w:rPr>
          <w:rFonts w:ascii="Times New Roman" w:hAnsi="Times New Roman" w:cs="Times New Roman"/>
          <w:spacing w:val="-3"/>
          <w:sz w:val="24"/>
          <w:szCs w:val="24"/>
        </w:rPr>
        <w:t xml:space="preserve"> </w:t>
      </w:r>
      <w:r>
        <w:rPr>
          <w:rFonts w:ascii="Times New Roman" w:hAnsi="Times New Roman" w:cs="Times New Roman"/>
          <w:sz w:val="24"/>
          <w:szCs w:val="24"/>
        </w:rPr>
        <w:t>Sustain.</w:t>
      </w:r>
      <w:r>
        <w:rPr>
          <w:rFonts w:ascii="Times New Roman" w:hAnsi="Times New Roman" w:cs="Times New Roman"/>
          <w:spacing w:val="3"/>
          <w:sz w:val="24"/>
          <w:szCs w:val="24"/>
        </w:rPr>
        <w:t xml:space="preserve"> </w:t>
      </w:r>
      <w:r>
        <w:rPr>
          <w:rFonts w:ascii="Times New Roman" w:hAnsi="Times New Roman" w:cs="Times New Roman"/>
          <w:sz w:val="24"/>
          <w:szCs w:val="24"/>
        </w:rPr>
        <w:t>Food Syst.5</w:t>
      </w:r>
      <w:r>
        <w:rPr>
          <w:rFonts w:ascii="Times New Roman" w:hAnsi="Times New Roman" w:cs="Times New Roman"/>
          <w:spacing w:val="53"/>
          <w:sz w:val="24"/>
          <w:szCs w:val="24"/>
        </w:rPr>
        <w:t xml:space="preserve"> </w:t>
      </w:r>
      <w:r>
        <w:rPr>
          <w:rFonts w:ascii="Times New Roman" w:hAnsi="Times New Roman" w:cs="Times New Roman"/>
          <w:sz w:val="24"/>
          <w:szCs w:val="24"/>
        </w:rPr>
        <w:t>(2021).</w:t>
      </w:r>
    </w:p>
    <w:p w14:paraId="4D7F3571" w14:textId="77777777" w:rsidR="00276A2F" w:rsidRDefault="00E23AD8">
      <w:pPr>
        <w:pStyle w:val="ListParagraph"/>
        <w:widowControl w:val="0"/>
        <w:numPr>
          <w:ilvl w:val="0"/>
          <w:numId w:val="33"/>
        </w:numPr>
        <w:tabs>
          <w:tab w:val="left" w:pos="821"/>
        </w:tabs>
        <w:autoSpaceDE w:val="0"/>
        <w:autoSpaceDN w:val="0"/>
        <w:spacing w:after="0"/>
        <w:ind w:right="111"/>
        <w:contextualSpacing w:val="0"/>
        <w:jc w:val="both"/>
        <w:rPr>
          <w:rFonts w:ascii="Times New Roman" w:hAnsi="Times New Roman" w:cs="Times New Roman"/>
          <w:sz w:val="24"/>
          <w:szCs w:val="24"/>
        </w:rPr>
      </w:pPr>
      <w:r>
        <w:rPr>
          <w:rFonts w:ascii="Times New Roman" w:hAnsi="Times New Roman" w:cs="Times New Roman"/>
          <w:sz w:val="24"/>
          <w:szCs w:val="24"/>
        </w:rPr>
        <w:t>Srivastava, A. K.; Srivastava, S. K.; Syamsundar, K. V. Volatile Composition of Curcuma</w:t>
      </w:r>
      <w:r>
        <w:rPr>
          <w:rFonts w:ascii="Times New Roman" w:hAnsi="Times New Roman" w:cs="Times New Roman"/>
          <w:spacing w:val="1"/>
          <w:sz w:val="24"/>
          <w:szCs w:val="24"/>
        </w:rPr>
        <w:t xml:space="preserve"> </w:t>
      </w:r>
      <w:r>
        <w:rPr>
          <w:rFonts w:ascii="Times New Roman" w:hAnsi="Times New Roman" w:cs="Times New Roman"/>
          <w:sz w:val="24"/>
          <w:szCs w:val="24"/>
        </w:rPr>
        <w:t>AngustifoliaRoxb. Rhizome from Central and South</w:t>
      </w:r>
      <w:r>
        <w:rPr>
          <w:rFonts w:ascii="Times New Roman" w:hAnsi="Times New Roman" w:cs="Times New Roman"/>
          <w:sz w:val="24"/>
          <w:szCs w:val="24"/>
        </w:rPr>
        <w:t>ern India. Flavour Fragr. J.21(3), 423–</w:t>
      </w:r>
      <w:r>
        <w:rPr>
          <w:rFonts w:ascii="Times New Roman" w:hAnsi="Times New Roman" w:cs="Times New Roman"/>
          <w:spacing w:val="1"/>
          <w:sz w:val="24"/>
          <w:szCs w:val="24"/>
        </w:rPr>
        <w:t xml:space="preserve"> </w:t>
      </w:r>
      <w:r>
        <w:rPr>
          <w:rFonts w:ascii="Times New Roman" w:hAnsi="Times New Roman" w:cs="Times New Roman"/>
          <w:sz w:val="24"/>
          <w:szCs w:val="24"/>
        </w:rPr>
        <w:t>426 (2006).</w:t>
      </w:r>
    </w:p>
    <w:p w14:paraId="24320E50" w14:textId="77777777" w:rsidR="00276A2F" w:rsidRDefault="00E23AD8">
      <w:pPr>
        <w:pStyle w:val="ListParagraph"/>
        <w:widowControl w:val="0"/>
        <w:numPr>
          <w:ilvl w:val="0"/>
          <w:numId w:val="33"/>
        </w:numPr>
        <w:tabs>
          <w:tab w:val="left" w:pos="821"/>
        </w:tabs>
        <w:autoSpaceDE w:val="0"/>
        <w:autoSpaceDN w:val="0"/>
        <w:spacing w:after="0"/>
        <w:ind w:hanging="361"/>
        <w:contextualSpacing w:val="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Ayurvedic Pharmacopoeia</w:t>
      </w:r>
      <w:r>
        <w:rPr>
          <w:rFonts w:ascii="Times New Roman" w:hAnsi="Times New Roman" w:cs="Times New Roman"/>
          <w:spacing w:val="-2"/>
          <w:sz w:val="24"/>
          <w:szCs w:val="24"/>
        </w:rPr>
        <w:t xml:space="preserve"> </w:t>
      </w:r>
      <w:r>
        <w:rPr>
          <w:rFonts w:ascii="Times New Roman" w:hAnsi="Times New Roman" w:cs="Times New Roman"/>
          <w:sz w:val="24"/>
          <w:szCs w:val="24"/>
        </w:rPr>
        <w:t>of India Part-</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VOLUME</w:t>
      </w:r>
      <w:r>
        <w:rPr>
          <w:rFonts w:ascii="Times New Roman" w:hAnsi="Times New Roman" w:cs="Times New Roman"/>
          <w:spacing w:val="1"/>
          <w:sz w:val="24"/>
          <w:szCs w:val="24"/>
        </w:rPr>
        <w:t xml:space="preserve"> </w:t>
      </w:r>
      <w:r>
        <w:rPr>
          <w:rFonts w:ascii="Times New Roman" w:hAnsi="Times New Roman" w:cs="Times New Roman"/>
          <w:sz w:val="24"/>
          <w:szCs w:val="24"/>
        </w:rPr>
        <w:t>– II</w:t>
      </w:r>
      <w:r>
        <w:rPr>
          <w:rFonts w:ascii="Times New Roman" w:hAnsi="Times New Roman" w:cs="Times New Roman"/>
          <w:spacing w:val="-4"/>
          <w:sz w:val="24"/>
          <w:szCs w:val="24"/>
        </w:rPr>
        <w:t xml:space="preserve"> </w:t>
      </w:r>
      <w:r>
        <w:rPr>
          <w:rFonts w:ascii="Times New Roman" w:hAnsi="Times New Roman" w:cs="Times New Roman"/>
          <w:sz w:val="24"/>
          <w:szCs w:val="24"/>
        </w:rPr>
        <w:t>168-169</w:t>
      </w:r>
    </w:p>
    <w:p w14:paraId="2F5BD9DF" w14:textId="77777777" w:rsidR="00276A2F" w:rsidRDefault="00E23AD8">
      <w:pPr>
        <w:pStyle w:val="ListParagraph"/>
        <w:widowControl w:val="0"/>
        <w:numPr>
          <w:ilvl w:val="0"/>
          <w:numId w:val="33"/>
        </w:numPr>
        <w:tabs>
          <w:tab w:val="left" w:pos="821"/>
        </w:tabs>
        <w:autoSpaceDE w:val="0"/>
        <w:autoSpaceDN w:val="0"/>
        <w:spacing w:before="22" w:after="0"/>
        <w:ind w:right="113"/>
        <w:contextualSpacing w:val="0"/>
        <w:jc w:val="both"/>
        <w:rPr>
          <w:rFonts w:ascii="Times New Roman" w:hAnsi="Times New Roman" w:cs="Times New Roman"/>
          <w:sz w:val="24"/>
          <w:szCs w:val="24"/>
        </w:rPr>
      </w:pPr>
      <w:r>
        <w:rPr>
          <w:rFonts w:ascii="Times New Roman" w:hAnsi="Times New Roman" w:cs="Times New Roman"/>
          <w:sz w:val="24"/>
          <w:szCs w:val="24"/>
        </w:rPr>
        <w:t>Vashisath,</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Maurya,</w:t>
      </w:r>
      <w:r>
        <w:rPr>
          <w:rFonts w:ascii="Times New Roman" w:hAnsi="Times New Roman" w:cs="Times New Roman"/>
          <w:spacing w:val="1"/>
          <w:sz w:val="24"/>
          <w:szCs w:val="24"/>
        </w:rPr>
        <w:t xml:space="preserve"> </w:t>
      </w:r>
      <w:r>
        <w:rPr>
          <w:rFonts w:ascii="Times New Roman" w:hAnsi="Times New Roman" w:cs="Times New Roman"/>
          <w:sz w:val="24"/>
          <w:szCs w:val="24"/>
        </w:rPr>
        <w:t>A.K.;</w:t>
      </w:r>
      <w:r>
        <w:rPr>
          <w:rFonts w:ascii="Times New Roman" w:hAnsi="Times New Roman" w:cs="Times New Roman"/>
          <w:spacing w:val="1"/>
          <w:sz w:val="24"/>
          <w:szCs w:val="24"/>
        </w:rPr>
        <w:t xml:space="preserve"> </w:t>
      </w:r>
      <w:r>
        <w:rPr>
          <w:rFonts w:ascii="Times New Roman" w:hAnsi="Times New Roman" w:cs="Times New Roman"/>
          <w:sz w:val="24"/>
          <w:szCs w:val="24"/>
        </w:rPr>
        <w:t>Agnihotri,</w:t>
      </w:r>
      <w:r>
        <w:rPr>
          <w:rFonts w:ascii="Times New Roman" w:hAnsi="Times New Roman" w:cs="Times New Roman"/>
          <w:spacing w:val="1"/>
          <w:sz w:val="24"/>
          <w:szCs w:val="24"/>
        </w:rPr>
        <w:t xml:space="preserve"> </w:t>
      </w:r>
      <w:r>
        <w:rPr>
          <w:rFonts w:ascii="Times New Roman" w:hAnsi="Times New Roman" w:cs="Times New Roman"/>
          <w:sz w:val="24"/>
          <w:szCs w:val="24"/>
        </w:rPr>
        <w:t>V.K.</w:t>
      </w:r>
      <w:r>
        <w:rPr>
          <w:rFonts w:ascii="Times New Roman" w:hAnsi="Times New Roman" w:cs="Times New Roman"/>
          <w:spacing w:val="1"/>
          <w:sz w:val="24"/>
          <w:szCs w:val="24"/>
        </w:rPr>
        <w:t xml:space="preserve"> </w:t>
      </w:r>
      <w:r>
        <w:rPr>
          <w:rFonts w:ascii="Times New Roman" w:hAnsi="Times New Roman" w:cs="Times New Roman"/>
          <w:sz w:val="24"/>
          <w:szCs w:val="24"/>
        </w:rPr>
        <w:t>Comparative</w:t>
      </w:r>
      <w:r>
        <w:rPr>
          <w:rFonts w:ascii="Times New Roman" w:hAnsi="Times New Roman" w:cs="Times New Roman"/>
          <w:spacing w:val="1"/>
          <w:sz w:val="24"/>
          <w:szCs w:val="24"/>
        </w:rPr>
        <w:t xml:space="preserve"> </w:t>
      </w:r>
      <w:r>
        <w:rPr>
          <w:rFonts w:ascii="Times New Roman" w:hAnsi="Times New Roman" w:cs="Times New Roman"/>
          <w:sz w:val="24"/>
          <w:szCs w:val="24"/>
        </w:rPr>
        <w:t>chemical</w:t>
      </w:r>
      <w:r>
        <w:rPr>
          <w:rFonts w:ascii="Times New Roman" w:hAnsi="Times New Roman" w:cs="Times New Roman"/>
          <w:spacing w:val="1"/>
          <w:sz w:val="24"/>
          <w:szCs w:val="24"/>
        </w:rPr>
        <w:t xml:space="preserve"> </w:t>
      </w:r>
      <w:r>
        <w:rPr>
          <w:rFonts w:ascii="Times New Roman" w:hAnsi="Times New Roman" w:cs="Times New Roman"/>
          <w:sz w:val="24"/>
          <w:szCs w:val="24"/>
        </w:rPr>
        <w:t>profiling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 DC. from western Himalayanbioresource. J.</w:t>
      </w:r>
      <w:r>
        <w:rPr>
          <w:rFonts w:ascii="Times New Roman" w:hAnsi="Times New Roman" w:cs="Times New Roman"/>
          <w:sz w:val="24"/>
          <w:szCs w:val="24"/>
        </w:rPr>
        <w:t xml:space="preserve"> Essent. Oil Res. 33.592–</w:t>
      </w:r>
      <w:r>
        <w:rPr>
          <w:rFonts w:ascii="Times New Roman" w:hAnsi="Times New Roman" w:cs="Times New Roman"/>
          <w:spacing w:val="1"/>
          <w:sz w:val="24"/>
          <w:szCs w:val="24"/>
        </w:rPr>
        <w:t xml:space="preserve"> </w:t>
      </w:r>
      <w:r>
        <w:rPr>
          <w:rFonts w:ascii="Times New Roman" w:hAnsi="Times New Roman" w:cs="Times New Roman"/>
          <w:sz w:val="24"/>
          <w:szCs w:val="24"/>
        </w:rPr>
        <w:t>600</w:t>
      </w:r>
      <w:r>
        <w:rPr>
          <w:rFonts w:ascii="Times New Roman" w:hAnsi="Times New Roman" w:cs="Times New Roman"/>
          <w:spacing w:val="1"/>
          <w:sz w:val="24"/>
          <w:szCs w:val="24"/>
        </w:rPr>
        <w:t xml:space="preserve"> </w:t>
      </w:r>
      <w:r>
        <w:rPr>
          <w:rFonts w:ascii="Times New Roman" w:hAnsi="Times New Roman" w:cs="Times New Roman"/>
          <w:sz w:val="24"/>
          <w:szCs w:val="24"/>
        </w:rPr>
        <w:t>(2021).</w:t>
      </w:r>
    </w:p>
    <w:p w14:paraId="71C20C70" w14:textId="77777777" w:rsidR="00276A2F" w:rsidRDefault="00E23AD8">
      <w:pPr>
        <w:pStyle w:val="ListParagraph"/>
        <w:widowControl w:val="0"/>
        <w:numPr>
          <w:ilvl w:val="0"/>
          <w:numId w:val="33"/>
        </w:numPr>
        <w:tabs>
          <w:tab w:val="left" w:pos="821"/>
        </w:tabs>
        <w:autoSpaceDE w:val="0"/>
        <w:autoSpaceDN w:val="0"/>
        <w:spacing w:after="0"/>
        <w:ind w:right="116"/>
        <w:contextualSpacing w:val="0"/>
        <w:jc w:val="both"/>
        <w:rPr>
          <w:rFonts w:ascii="Times New Roman" w:hAnsi="Times New Roman" w:cs="Times New Roman"/>
          <w:sz w:val="24"/>
          <w:szCs w:val="24"/>
        </w:rPr>
      </w:pPr>
      <w:r>
        <w:rPr>
          <w:rFonts w:ascii="Times New Roman" w:hAnsi="Times New Roman" w:cs="Times New Roman"/>
          <w:sz w:val="24"/>
          <w:szCs w:val="24"/>
        </w:rPr>
        <w:t>Venkateshwarlu, G.; Let, M. B.; Meyer, A. S.; Jacobsen, C. Chemical and Olfactometric</w:t>
      </w:r>
      <w:r>
        <w:rPr>
          <w:rFonts w:ascii="Times New Roman" w:hAnsi="Times New Roman" w:cs="Times New Roman"/>
          <w:spacing w:val="1"/>
          <w:sz w:val="24"/>
          <w:szCs w:val="24"/>
        </w:rPr>
        <w:t xml:space="preserve"> </w:t>
      </w:r>
      <w:r>
        <w:rPr>
          <w:rFonts w:ascii="Times New Roman" w:hAnsi="Times New Roman" w:cs="Times New Roman"/>
          <w:sz w:val="24"/>
          <w:szCs w:val="24"/>
        </w:rPr>
        <w:t>Characterization of Volatile Flavor Compounds in a Fish Oil Enriched Milk Emulsion. J.</w:t>
      </w:r>
      <w:r>
        <w:rPr>
          <w:rFonts w:ascii="Times New Roman" w:hAnsi="Times New Roman" w:cs="Times New Roman"/>
          <w:spacing w:val="1"/>
          <w:sz w:val="24"/>
          <w:szCs w:val="24"/>
        </w:rPr>
        <w:t xml:space="preserve"> </w:t>
      </w:r>
      <w:r>
        <w:rPr>
          <w:rFonts w:ascii="Times New Roman" w:hAnsi="Times New Roman" w:cs="Times New Roman"/>
          <w:sz w:val="24"/>
          <w:szCs w:val="24"/>
        </w:rPr>
        <w:t>Agric.</w:t>
      </w:r>
      <w:r>
        <w:rPr>
          <w:rFonts w:ascii="Times New Roman" w:hAnsi="Times New Roman" w:cs="Times New Roman"/>
          <w:spacing w:val="-1"/>
          <w:sz w:val="24"/>
          <w:szCs w:val="24"/>
        </w:rPr>
        <w:t xml:space="preserve"> </w:t>
      </w:r>
      <w:r>
        <w:rPr>
          <w:rFonts w:ascii="Times New Roman" w:hAnsi="Times New Roman" w:cs="Times New Roman"/>
          <w:sz w:val="24"/>
          <w:szCs w:val="24"/>
        </w:rPr>
        <w:t>Food Chem. 52, 311–317 (2004).</w:t>
      </w:r>
    </w:p>
    <w:p w14:paraId="3C640904" w14:textId="77777777" w:rsidR="00276A2F" w:rsidRDefault="00E23AD8">
      <w:pPr>
        <w:pStyle w:val="ListParagraph"/>
        <w:widowControl w:val="0"/>
        <w:numPr>
          <w:ilvl w:val="0"/>
          <w:numId w:val="33"/>
        </w:numPr>
        <w:tabs>
          <w:tab w:val="left" w:pos="821"/>
        </w:tabs>
        <w:autoSpaceDE w:val="0"/>
        <w:autoSpaceDN w:val="0"/>
        <w:spacing w:after="0"/>
        <w:ind w:right="120"/>
        <w:contextualSpacing w:val="0"/>
        <w:jc w:val="both"/>
        <w:rPr>
          <w:rFonts w:ascii="Times New Roman" w:hAnsi="Times New Roman" w:cs="Times New Roman"/>
          <w:sz w:val="24"/>
          <w:szCs w:val="24"/>
        </w:rPr>
      </w:pPr>
      <w:r>
        <w:rPr>
          <w:rFonts w:ascii="Times New Roman" w:hAnsi="Times New Roman" w:cs="Times New Roman"/>
          <w:sz w:val="24"/>
          <w:szCs w:val="24"/>
        </w:rPr>
        <w:t>Wang, Y</w:t>
      </w:r>
      <w:r>
        <w:rPr>
          <w:rFonts w:ascii="Times New Roman" w:hAnsi="Times New Roman" w:cs="Times New Roman"/>
          <w:sz w:val="24"/>
          <w:szCs w:val="24"/>
        </w:rPr>
        <w:t>.L.; Luo, J.J.; Hou, X.Y.; Xu, H.J.; Li, Q.Y.; Li, S.S.; Luo, Q.Y.; Li, M.L.; Liu, X.Y.;</w:t>
      </w:r>
      <w:r>
        <w:rPr>
          <w:rFonts w:ascii="Times New Roman" w:hAnsi="Times New Roman" w:cs="Times New Roman"/>
          <w:spacing w:val="-52"/>
          <w:sz w:val="24"/>
          <w:szCs w:val="24"/>
        </w:rPr>
        <w:t xml:space="preserve"> </w:t>
      </w:r>
      <w:r>
        <w:rPr>
          <w:rFonts w:ascii="Times New Roman" w:hAnsi="Times New Roman" w:cs="Times New Roman"/>
          <w:sz w:val="24"/>
          <w:szCs w:val="24"/>
        </w:rPr>
        <w:t>Shen, G.H.; et al. Physicochemical,antibacterial, and biodegradability properties of green</w:t>
      </w:r>
      <w:r>
        <w:rPr>
          <w:rFonts w:ascii="Times New Roman" w:hAnsi="Times New Roman" w:cs="Times New Roman"/>
          <w:spacing w:val="1"/>
          <w:sz w:val="24"/>
          <w:szCs w:val="24"/>
        </w:rPr>
        <w:t xml:space="preserve"> </w:t>
      </w:r>
      <w:r>
        <w:rPr>
          <w:rFonts w:ascii="Times New Roman" w:hAnsi="Times New Roman" w:cs="Times New Roman"/>
          <w:sz w:val="24"/>
          <w:szCs w:val="24"/>
        </w:rPr>
        <w:t>Sichuan pepper (Zanthoxylumarmatum DC.) essential oil incorporated starch fi</w:t>
      </w:r>
      <w:r>
        <w:rPr>
          <w:rFonts w:ascii="Times New Roman" w:hAnsi="Times New Roman" w:cs="Times New Roman"/>
          <w:sz w:val="24"/>
          <w:szCs w:val="24"/>
        </w:rPr>
        <w:t>lms. LWT.161</w:t>
      </w:r>
      <w:r>
        <w:rPr>
          <w:rFonts w:ascii="Times New Roman" w:hAnsi="Times New Roman" w:cs="Times New Roman"/>
          <w:spacing w:val="-52"/>
          <w:sz w:val="24"/>
          <w:szCs w:val="24"/>
        </w:rPr>
        <w:t xml:space="preserve"> </w:t>
      </w:r>
      <w:r>
        <w:rPr>
          <w:rFonts w:ascii="Times New Roman" w:hAnsi="Times New Roman" w:cs="Times New Roman"/>
          <w:sz w:val="24"/>
          <w:szCs w:val="24"/>
        </w:rPr>
        <w:t>(2022).</w:t>
      </w:r>
    </w:p>
    <w:p w14:paraId="64BAC0AF" w14:textId="77777777" w:rsidR="00276A2F" w:rsidRDefault="00E23AD8">
      <w:pPr>
        <w:pStyle w:val="ListParagraph"/>
        <w:widowControl w:val="0"/>
        <w:numPr>
          <w:ilvl w:val="0"/>
          <w:numId w:val="33"/>
        </w:numPr>
        <w:tabs>
          <w:tab w:val="left" w:pos="821"/>
        </w:tabs>
        <w:autoSpaceDE w:val="0"/>
        <w:autoSpaceDN w:val="0"/>
        <w:spacing w:before="1" w:after="0"/>
        <w:ind w:right="118"/>
        <w:contextualSpacing w:val="0"/>
        <w:jc w:val="both"/>
        <w:rPr>
          <w:rFonts w:ascii="Times New Roman" w:hAnsi="Times New Roman" w:cs="Times New Roman"/>
          <w:sz w:val="24"/>
          <w:szCs w:val="24"/>
        </w:rPr>
      </w:pPr>
      <w:r>
        <w:rPr>
          <w:rFonts w:ascii="Times New Roman" w:hAnsi="Times New Roman" w:cs="Times New Roman"/>
          <w:sz w:val="24"/>
          <w:szCs w:val="24"/>
        </w:rPr>
        <w:t>Yadav, C.K.; Poudel, K.; Mehta, R.; Shrivastava, A.K. Anti-depressant activity of the leaves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Zanthoxylumarmatum</w:t>
      </w:r>
      <w:r>
        <w:rPr>
          <w:rFonts w:ascii="Times New Roman" w:hAnsi="Times New Roman" w:cs="Times New Roman"/>
          <w:spacing w:val="-4"/>
          <w:sz w:val="24"/>
          <w:szCs w:val="24"/>
        </w:rPr>
        <w:t xml:space="preserve"> </w:t>
      </w:r>
      <w:r>
        <w:rPr>
          <w:rFonts w:ascii="Times New Roman" w:hAnsi="Times New Roman" w:cs="Times New Roman"/>
          <w:sz w:val="24"/>
          <w:szCs w:val="24"/>
        </w:rPr>
        <w:t>on Swissalbino mice.</w:t>
      </w:r>
      <w:r>
        <w:rPr>
          <w:rFonts w:ascii="Times New Roman" w:hAnsi="Times New Roman" w:cs="Times New Roman"/>
          <w:spacing w:val="-4"/>
          <w:sz w:val="24"/>
          <w:szCs w:val="24"/>
        </w:rPr>
        <w:t xml:space="preserve"> </w:t>
      </w:r>
      <w:r>
        <w:rPr>
          <w:rFonts w:ascii="Times New Roman" w:hAnsi="Times New Roman" w:cs="Times New Roman"/>
          <w:sz w:val="24"/>
          <w:szCs w:val="24"/>
        </w:rPr>
        <w:t>J. Univ. Coll. Med.</w:t>
      </w:r>
      <w:r>
        <w:rPr>
          <w:rFonts w:ascii="Times New Roman" w:hAnsi="Times New Roman" w:cs="Times New Roman"/>
          <w:spacing w:val="-1"/>
          <w:sz w:val="24"/>
          <w:szCs w:val="24"/>
        </w:rPr>
        <w:t xml:space="preserve"> </w:t>
      </w:r>
      <w:r>
        <w:rPr>
          <w:rFonts w:ascii="Times New Roman" w:hAnsi="Times New Roman" w:cs="Times New Roman"/>
          <w:sz w:val="24"/>
          <w:szCs w:val="24"/>
        </w:rPr>
        <w:t>Sci.8.46–50 (2020).</w:t>
      </w:r>
    </w:p>
    <w:p w14:paraId="6B7ED86E" w14:textId="77777777" w:rsidR="00276A2F" w:rsidRDefault="00E23AD8">
      <w:pPr>
        <w:pStyle w:val="ListParagraph"/>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Mawthoh AB, Seram D, Singh KA, Watt HJ. Applications of Pri</w:t>
      </w:r>
      <w:r>
        <w:rPr>
          <w:rFonts w:ascii="Times New Roman" w:hAnsi="Times New Roman" w:cs="Times New Roman"/>
          <w:color w:val="222222"/>
          <w:sz w:val="24"/>
          <w:szCs w:val="24"/>
          <w:shd w:val="clear" w:color="auto" w:fill="FFFFFF"/>
        </w:rPr>
        <w:t>ckly Ash (Zanthoxylum spp.): Potential in Traditional Science. Modern science, and agriculture. J. Food Chem. Nanotechnol. Oct 27;9:S117-31.</w:t>
      </w:r>
      <w:r>
        <w:rPr>
          <w:rFonts w:ascii="Times New Roman" w:eastAsia="Times New Roman" w:hAnsi="Times New Roman" w:cs="Times New Roman"/>
          <w:sz w:val="24"/>
          <w:szCs w:val="24"/>
        </w:rPr>
        <w:t xml:space="preserve"> (</w:t>
      </w:r>
      <w:r>
        <w:rPr>
          <w:rFonts w:ascii="Times New Roman" w:hAnsi="Times New Roman" w:cs="Times New Roman"/>
          <w:color w:val="222222"/>
          <w:sz w:val="24"/>
          <w:szCs w:val="24"/>
          <w:shd w:val="clear" w:color="auto" w:fill="FFFFFF"/>
        </w:rPr>
        <w:t>2023</w:t>
      </w:r>
      <w:r>
        <w:rPr>
          <w:rFonts w:ascii="Times New Roman" w:eastAsia="Times New Roman" w:hAnsi="Times New Roman" w:cs="Times New Roman"/>
          <w:sz w:val="24"/>
          <w:szCs w:val="24"/>
        </w:rPr>
        <w:t>)</w:t>
      </w:r>
    </w:p>
    <w:p w14:paraId="7C41F283" w14:textId="77777777" w:rsidR="00276A2F" w:rsidRDefault="00E23AD8">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Kafle, B., Thapa, G., &amp; Gurung, S. (2021). "Chemical Profiling and Insecticidal Activity of </w:t>
      </w:r>
      <w:r>
        <w:rPr>
          <w:rFonts w:ascii="Times New Roman" w:eastAsia="Times New Roman" w:hAnsi="Times New Roman" w:cs="Times New Roman"/>
          <w:i/>
          <w:iCs/>
          <w:sz w:val="24"/>
          <w:szCs w:val="24"/>
        </w:rPr>
        <w:t xml:space="preserve">Zanthoxylum </w:t>
      </w:r>
      <w:r>
        <w:rPr>
          <w:rFonts w:ascii="Times New Roman" w:eastAsia="Times New Roman" w:hAnsi="Times New Roman" w:cs="Times New Roman"/>
          <w:i/>
          <w:iCs/>
          <w:sz w:val="24"/>
          <w:szCs w:val="24"/>
        </w:rPr>
        <w:t>armatum</w:t>
      </w:r>
      <w:r>
        <w:rPr>
          <w:rFonts w:ascii="Times New Roman" w:eastAsia="Times New Roman" w:hAnsi="Times New Roman" w:cs="Times New Roman"/>
          <w:sz w:val="24"/>
          <w:szCs w:val="24"/>
        </w:rPr>
        <w:t xml:space="preserve"> Extracts." </w:t>
      </w:r>
      <w:r>
        <w:rPr>
          <w:rFonts w:ascii="Times New Roman" w:eastAsia="Times New Roman" w:hAnsi="Times New Roman" w:cs="Times New Roman"/>
          <w:i/>
          <w:iCs/>
          <w:sz w:val="24"/>
          <w:szCs w:val="24"/>
        </w:rPr>
        <w:t>Nepal Journal of Science and Technology</w:t>
      </w:r>
      <w:r>
        <w:rPr>
          <w:rFonts w:ascii="Times New Roman" w:eastAsia="Times New Roman" w:hAnsi="Times New Roman" w:cs="Times New Roman"/>
          <w:sz w:val="24"/>
          <w:szCs w:val="24"/>
        </w:rPr>
        <w:t>, 22(1), 49-60.</w:t>
      </w:r>
    </w:p>
    <w:p w14:paraId="090183DA" w14:textId="77777777" w:rsidR="00276A2F" w:rsidRDefault="00E23AD8">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Baral, J., Adhikari, B., &amp; Ghimire, S. K. (2023). "Bio-pesticidal, Antimicrobial, and Anti-inflammatory Potentials of n-Hexane Fraction of </w:t>
      </w:r>
      <w:r>
        <w:rPr>
          <w:rFonts w:ascii="Times New Roman" w:eastAsia="Times New Roman" w:hAnsi="Times New Roman" w:cs="Times New Roman"/>
          <w:i/>
          <w:iCs/>
          <w:sz w:val="24"/>
          <w:szCs w:val="24"/>
        </w:rPr>
        <w:t>Zanthoxylum armatum</w:t>
      </w:r>
      <w:r>
        <w:rPr>
          <w:rFonts w:ascii="Times New Roman" w:eastAsia="Times New Roman" w:hAnsi="Times New Roman" w:cs="Times New Roman"/>
          <w:sz w:val="24"/>
          <w:szCs w:val="24"/>
        </w:rPr>
        <w:t xml:space="preserve"> DC and its Chemical Pro</w:t>
      </w:r>
      <w:r>
        <w:rPr>
          <w:rFonts w:ascii="Times New Roman" w:eastAsia="Times New Roman" w:hAnsi="Times New Roman" w:cs="Times New Roman"/>
          <w:sz w:val="24"/>
          <w:szCs w:val="24"/>
        </w:rPr>
        <w:t xml:space="preserve">filing." </w:t>
      </w:r>
      <w:r>
        <w:rPr>
          <w:rFonts w:ascii="Times New Roman" w:eastAsia="Times New Roman" w:hAnsi="Times New Roman" w:cs="Times New Roman"/>
          <w:i/>
          <w:iCs/>
          <w:sz w:val="24"/>
          <w:szCs w:val="24"/>
        </w:rPr>
        <w:t>Journal of Nepal Chemical Society</w:t>
      </w:r>
      <w:r>
        <w:rPr>
          <w:rFonts w:ascii="Times New Roman" w:eastAsia="Times New Roman" w:hAnsi="Times New Roman" w:cs="Times New Roman"/>
          <w:sz w:val="24"/>
          <w:szCs w:val="24"/>
        </w:rPr>
        <w:t xml:space="preserve">, 38(1), 1-12. </w:t>
      </w:r>
    </w:p>
    <w:p w14:paraId="1A2C0A34" w14:textId="77777777" w:rsidR="00276A2F" w:rsidRDefault="00E23AD8">
      <w:pPr>
        <w:pStyle w:val="ListParagraph"/>
        <w:numPr>
          <w:ilvl w:val="0"/>
          <w:numId w:val="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S., Mishra, P. K., &amp; Singh, A. (2022). "Insecticidal Activity of Essential Oil from </w:t>
      </w:r>
      <w:r>
        <w:rPr>
          <w:rFonts w:ascii="Times New Roman" w:eastAsia="Times New Roman" w:hAnsi="Times New Roman" w:cs="Times New Roman"/>
          <w:i/>
          <w:iCs/>
          <w:sz w:val="24"/>
          <w:szCs w:val="24"/>
        </w:rPr>
        <w:t>Zanthoxylum armatum</w:t>
      </w:r>
      <w:r>
        <w:rPr>
          <w:rFonts w:ascii="Times New Roman" w:eastAsia="Times New Roman" w:hAnsi="Times New Roman" w:cs="Times New Roman"/>
          <w:sz w:val="24"/>
          <w:szCs w:val="24"/>
        </w:rPr>
        <w:t xml:space="preserve"> against Stored Product Insects." </w:t>
      </w:r>
      <w:r>
        <w:rPr>
          <w:rFonts w:ascii="Times New Roman" w:eastAsia="Times New Roman" w:hAnsi="Times New Roman" w:cs="Times New Roman"/>
          <w:i/>
          <w:iCs/>
          <w:sz w:val="24"/>
          <w:szCs w:val="24"/>
        </w:rPr>
        <w:t xml:space="preserve">Journal of Essential Oil </w:t>
      </w:r>
    </w:p>
    <w:p w14:paraId="269035B9" w14:textId="77777777" w:rsidR="00276A2F" w:rsidRDefault="00E23AD8">
      <w:pPr>
        <w:pStyle w:val="ListParagraph"/>
        <w:widowControl w:val="0"/>
        <w:numPr>
          <w:ilvl w:val="0"/>
          <w:numId w:val="33"/>
        </w:numPr>
        <w:tabs>
          <w:tab w:val="left" w:pos="821"/>
        </w:tabs>
        <w:autoSpaceDE w:val="0"/>
        <w:autoSpaceDN w:val="0"/>
        <w:spacing w:before="1" w:after="0"/>
        <w:ind w:right="118"/>
        <w:contextualSpacing w:val="0"/>
        <w:jc w:val="both"/>
        <w:rPr>
          <w:rFonts w:ascii="Times New Roman" w:hAnsi="Times New Roman" w:cs="Times New Roman"/>
          <w:sz w:val="24"/>
          <w:szCs w:val="24"/>
        </w:rPr>
      </w:pPr>
      <w:r>
        <w:rPr>
          <w:rFonts w:ascii="Times New Roman" w:hAnsi="Times New Roman" w:cs="Times New Roman"/>
          <w:sz w:val="24"/>
          <w:szCs w:val="24"/>
          <w:shd w:val="clear" w:color="auto" w:fill="FFFFFF"/>
        </w:rPr>
        <w:t>Wang CF, Zhang WJ, You CX, G</w:t>
      </w:r>
      <w:r>
        <w:rPr>
          <w:rFonts w:ascii="Times New Roman" w:hAnsi="Times New Roman" w:cs="Times New Roman"/>
          <w:sz w:val="24"/>
          <w:szCs w:val="24"/>
          <w:shd w:val="clear" w:color="auto" w:fill="FFFFFF"/>
        </w:rPr>
        <w:t>uo SS, Geng ZF, Fan L, Du SS, Deng ZW, Wang YY. Insecticidal constituents of essential oil derived from Zanthoxylum armatum against two stored-product insects. Journal of Oleo Science.64(8):861-8 (2015).</w:t>
      </w:r>
    </w:p>
    <w:p w14:paraId="0569C2F7" w14:textId="77777777" w:rsidR="00276A2F" w:rsidRDefault="00276A2F">
      <w:pPr>
        <w:pStyle w:val="ListParagraph"/>
        <w:spacing w:before="100" w:beforeAutospacing="1" w:after="100" w:afterAutospacing="1" w:line="240" w:lineRule="auto"/>
        <w:ind w:left="820"/>
        <w:rPr>
          <w:rFonts w:ascii="Times New Roman" w:eastAsia="Times New Roman" w:hAnsi="Times New Roman" w:cs="Times New Roman"/>
          <w:sz w:val="24"/>
          <w:szCs w:val="24"/>
        </w:rPr>
      </w:pPr>
    </w:p>
    <w:p w14:paraId="45693F84" w14:textId="77777777" w:rsidR="00276A2F" w:rsidRDefault="00276A2F">
      <w:pPr>
        <w:pStyle w:val="NormalWeb"/>
        <w:spacing w:before="0" w:beforeAutospacing="0" w:after="0" w:afterAutospacing="0" w:line="276" w:lineRule="auto"/>
        <w:jc w:val="both"/>
      </w:pPr>
    </w:p>
    <w:p w14:paraId="71B69739" w14:textId="77777777" w:rsidR="00276A2F" w:rsidRDefault="00276A2F">
      <w:pPr>
        <w:spacing w:after="0"/>
        <w:jc w:val="both"/>
        <w:rPr>
          <w:rFonts w:ascii="Times New Roman" w:hAnsi="Times New Roman" w:cs="Times New Roman"/>
          <w:b/>
          <w:sz w:val="28"/>
          <w:szCs w:val="28"/>
        </w:rPr>
      </w:pPr>
    </w:p>
    <w:p w14:paraId="04D4519C" w14:textId="77777777" w:rsidR="00276A2F" w:rsidRDefault="00276A2F">
      <w:pPr>
        <w:spacing w:after="0"/>
        <w:jc w:val="both"/>
        <w:rPr>
          <w:rFonts w:ascii="Times New Roman" w:hAnsi="Times New Roman" w:cs="Times New Roman"/>
          <w:b/>
          <w:sz w:val="28"/>
          <w:szCs w:val="28"/>
        </w:rPr>
      </w:pPr>
    </w:p>
    <w:sectPr w:rsidR="00276A2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CA3D4" w14:textId="77777777" w:rsidR="00E23AD8" w:rsidRDefault="00E23AD8" w:rsidP="004949C4">
      <w:pPr>
        <w:spacing w:after="0" w:line="240" w:lineRule="auto"/>
      </w:pPr>
      <w:r>
        <w:separator/>
      </w:r>
    </w:p>
  </w:endnote>
  <w:endnote w:type="continuationSeparator" w:id="0">
    <w:p w14:paraId="1B8F51FF" w14:textId="77777777" w:rsidR="00E23AD8" w:rsidRDefault="00E23AD8" w:rsidP="00494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EBC3" w14:textId="77777777" w:rsidR="004949C4" w:rsidRDefault="00494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43AC" w14:textId="77777777" w:rsidR="004949C4" w:rsidRDefault="00494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5C43" w14:textId="77777777" w:rsidR="004949C4" w:rsidRDefault="0049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1FD903" w14:textId="77777777" w:rsidR="00E23AD8" w:rsidRDefault="00E23AD8" w:rsidP="004949C4">
      <w:pPr>
        <w:spacing w:after="0" w:line="240" w:lineRule="auto"/>
      </w:pPr>
      <w:r>
        <w:separator/>
      </w:r>
    </w:p>
  </w:footnote>
  <w:footnote w:type="continuationSeparator" w:id="0">
    <w:p w14:paraId="2C6F5A0A" w14:textId="77777777" w:rsidR="00E23AD8" w:rsidRDefault="00E23AD8" w:rsidP="00494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CB0B5" w14:textId="6B92CA6A" w:rsidR="004949C4" w:rsidRDefault="004949C4">
    <w:pPr>
      <w:pStyle w:val="Header"/>
    </w:pPr>
    <w:r>
      <w:rPr>
        <w:noProof/>
      </w:rPr>
      <w:pict w14:anchorId="3DC5E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25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12332" w14:textId="023D187A" w:rsidR="004949C4" w:rsidRDefault="004949C4">
    <w:pPr>
      <w:pStyle w:val="Header"/>
    </w:pPr>
    <w:r>
      <w:rPr>
        <w:noProof/>
      </w:rPr>
      <w:pict w14:anchorId="4DC7B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25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5EE" w14:textId="26DF16E3" w:rsidR="004949C4" w:rsidRDefault="004949C4">
    <w:pPr>
      <w:pStyle w:val="Header"/>
    </w:pPr>
    <w:r>
      <w:rPr>
        <w:noProof/>
      </w:rPr>
      <w:pict w14:anchorId="7250F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925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5A676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99C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A84297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7A1E34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D70A5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B802A8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hybridMultilevel"/>
    <w:tmpl w:val="AFFCF284"/>
    <w:lvl w:ilvl="0" w:tplc="40090001">
      <w:start w:val="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2264D0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58BA3C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multilevel"/>
    <w:tmpl w:val="56928C7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hybridMultilevel"/>
    <w:tmpl w:val="44F03496"/>
    <w:lvl w:ilvl="0" w:tplc="E812B0F8">
      <w:start w:val="1"/>
      <w:numFmt w:val="decimal"/>
      <w:lvlText w:val="%1."/>
      <w:lvlJc w:val="left"/>
      <w:pPr>
        <w:ind w:left="820" w:hanging="360"/>
      </w:pPr>
      <w:rPr>
        <w:rFonts w:hint="default"/>
        <w:w w:val="100"/>
        <w:lang w:val="en-US" w:eastAsia="en-US" w:bidi="ar-SA"/>
      </w:rPr>
    </w:lvl>
    <w:lvl w:ilvl="1" w:tplc="CA4075CE">
      <w:start w:val="1"/>
      <w:numFmt w:val="bullet"/>
      <w:lvlText w:val="•"/>
      <w:lvlJc w:val="left"/>
      <w:pPr>
        <w:ind w:left="1662" w:hanging="360"/>
      </w:pPr>
      <w:rPr>
        <w:rFonts w:hint="default"/>
        <w:lang w:val="en-US" w:eastAsia="en-US" w:bidi="ar-SA"/>
      </w:rPr>
    </w:lvl>
    <w:lvl w:ilvl="2" w:tplc="C05E598C">
      <w:start w:val="1"/>
      <w:numFmt w:val="bullet"/>
      <w:lvlText w:val="•"/>
      <w:lvlJc w:val="left"/>
      <w:pPr>
        <w:ind w:left="2505" w:hanging="360"/>
      </w:pPr>
      <w:rPr>
        <w:rFonts w:hint="default"/>
        <w:lang w:val="en-US" w:eastAsia="en-US" w:bidi="ar-SA"/>
      </w:rPr>
    </w:lvl>
    <w:lvl w:ilvl="3" w:tplc="ABD0C4D6">
      <w:start w:val="1"/>
      <w:numFmt w:val="bullet"/>
      <w:lvlText w:val="•"/>
      <w:lvlJc w:val="left"/>
      <w:pPr>
        <w:ind w:left="3347" w:hanging="360"/>
      </w:pPr>
      <w:rPr>
        <w:rFonts w:hint="default"/>
        <w:lang w:val="en-US" w:eastAsia="en-US" w:bidi="ar-SA"/>
      </w:rPr>
    </w:lvl>
    <w:lvl w:ilvl="4" w:tplc="BF800F00">
      <w:start w:val="1"/>
      <w:numFmt w:val="bullet"/>
      <w:lvlText w:val="•"/>
      <w:lvlJc w:val="left"/>
      <w:pPr>
        <w:ind w:left="4190" w:hanging="360"/>
      </w:pPr>
      <w:rPr>
        <w:rFonts w:hint="default"/>
        <w:lang w:val="en-US" w:eastAsia="en-US" w:bidi="ar-SA"/>
      </w:rPr>
    </w:lvl>
    <w:lvl w:ilvl="5" w:tplc="ED28DA74">
      <w:start w:val="1"/>
      <w:numFmt w:val="bullet"/>
      <w:lvlText w:val="•"/>
      <w:lvlJc w:val="left"/>
      <w:pPr>
        <w:ind w:left="5033" w:hanging="360"/>
      </w:pPr>
      <w:rPr>
        <w:rFonts w:hint="default"/>
        <w:lang w:val="en-US" w:eastAsia="en-US" w:bidi="ar-SA"/>
      </w:rPr>
    </w:lvl>
    <w:lvl w:ilvl="6" w:tplc="1AC8A93A">
      <w:start w:val="1"/>
      <w:numFmt w:val="bullet"/>
      <w:lvlText w:val="•"/>
      <w:lvlJc w:val="left"/>
      <w:pPr>
        <w:ind w:left="5875" w:hanging="360"/>
      </w:pPr>
      <w:rPr>
        <w:rFonts w:hint="default"/>
        <w:lang w:val="en-US" w:eastAsia="en-US" w:bidi="ar-SA"/>
      </w:rPr>
    </w:lvl>
    <w:lvl w:ilvl="7" w:tplc="C9BEF230">
      <w:start w:val="1"/>
      <w:numFmt w:val="bullet"/>
      <w:lvlText w:val="•"/>
      <w:lvlJc w:val="left"/>
      <w:pPr>
        <w:ind w:left="6718" w:hanging="360"/>
      </w:pPr>
      <w:rPr>
        <w:rFonts w:hint="default"/>
        <w:lang w:val="en-US" w:eastAsia="en-US" w:bidi="ar-SA"/>
      </w:rPr>
    </w:lvl>
    <w:lvl w:ilvl="8" w:tplc="E4BE08F6">
      <w:start w:val="1"/>
      <w:numFmt w:val="bullet"/>
      <w:lvlText w:val="•"/>
      <w:lvlJc w:val="left"/>
      <w:pPr>
        <w:ind w:left="7561" w:hanging="360"/>
      </w:pPr>
      <w:rPr>
        <w:rFonts w:hint="default"/>
        <w:lang w:val="en-US" w:eastAsia="en-US" w:bidi="ar-SA"/>
      </w:rPr>
    </w:lvl>
  </w:abstractNum>
  <w:abstractNum w:abstractNumId="11" w15:restartNumberingAfterBreak="0">
    <w:nsid w:val="0000000C"/>
    <w:multiLevelType w:val="multilevel"/>
    <w:tmpl w:val="236A26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744E76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multilevel"/>
    <w:tmpl w:val="86CCCF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hybridMultilevel"/>
    <w:tmpl w:val="34DE7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0000010"/>
    <w:multiLevelType w:val="hybridMultilevel"/>
    <w:tmpl w:val="E4ECB838"/>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6" w15:restartNumberingAfterBreak="0">
    <w:nsid w:val="00000011"/>
    <w:multiLevelType w:val="hybridMultilevel"/>
    <w:tmpl w:val="C87CE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7CAC69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0000013"/>
    <w:multiLevelType w:val="multilevel"/>
    <w:tmpl w:val="1616AE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00000014"/>
    <w:multiLevelType w:val="multilevel"/>
    <w:tmpl w:val="95A2F3A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15"/>
    <w:multiLevelType w:val="multilevel"/>
    <w:tmpl w:val="4F74AB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6"/>
    <w:multiLevelType w:val="multilevel"/>
    <w:tmpl w:val="AA0E81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17"/>
    <w:multiLevelType w:val="multilevel"/>
    <w:tmpl w:val="43FA346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8"/>
    <w:multiLevelType w:val="multilevel"/>
    <w:tmpl w:val="CB1C6F3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multilevel"/>
    <w:tmpl w:val="9A3EA1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A"/>
    <w:multiLevelType w:val="multilevel"/>
    <w:tmpl w:val="345E7BC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B"/>
    <w:multiLevelType w:val="multilevel"/>
    <w:tmpl w:val="B1F80D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multilevel"/>
    <w:tmpl w:val="E3DAA15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D"/>
    <w:multiLevelType w:val="hybridMultilevel"/>
    <w:tmpl w:val="9EE40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0000001E"/>
    <w:multiLevelType w:val="multilevel"/>
    <w:tmpl w:val="E8ACD36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0" w15:restartNumberingAfterBreak="0">
    <w:nsid w:val="0000001F"/>
    <w:multiLevelType w:val="hybridMultilevel"/>
    <w:tmpl w:val="837004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0000020"/>
    <w:multiLevelType w:val="hybridMultilevel"/>
    <w:tmpl w:val="9EE40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0000021"/>
    <w:multiLevelType w:val="multilevel"/>
    <w:tmpl w:val="9E128E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00000022"/>
    <w:multiLevelType w:val="multilevel"/>
    <w:tmpl w:val="AA6C87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94B7EC1"/>
    <w:multiLevelType w:val="hybridMultilevel"/>
    <w:tmpl w:val="9EE40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7"/>
  </w:num>
  <w:num w:numId="3">
    <w:abstractNumId w:val="6"/>
  </w:num>
  <w:num w:numId="4">
    <w:abstractNumId w:val="21"/>
  </w:num>
  <w:num w:numId="5">
    <w:abstractNumId w:val="2"/>
  </w:num>
  <w:num w:numId="6">
    <w:abstractNumId w:val="33"/>
  </w:num>
  <w:num w:numId="7">
    <w:abstractNumId w:val="9"/>
  </w:num>
  <w:num w:numId="8">
    <w:abstractNumId w:val="18"/>
  </w:num>
  <w:num w:numId="9">
    <w:abstractNumId w:val="23"/>
  </w:num>
  <w:num w:numId="10">
    <w:abstractNumId w:val="8"/>
  </w:num>
  <w:num w:numId="11">
    <w:abstractNumId w:val="25"/>
  </w:num>
  <w:num w:numId="12">
    <w:abstractNumId w:val="3"/>
  </w:num>
  <w:num w:numId="13">
    <w:abstractNumId w:val="27"/>
  </w:num>
  <w:num w:numId="14">
    <w:abstractNumId w:val="0"/>
  </w:num>
  <w:num w:numId="15">
    <w:abstractNumId w:val="22"/>
  </w:num>
  <w:num w:numId="16">
    <w:abstractNumId w:val="24"/>
  </w:num>
  <w:num w:numId="17">
    <w:abstractNumId w:val="1"/>
  </w:num>
  <w:num w:numId="18">
    <w:abstractNumId w:val="26"/>
  </w:num>
  <w:num w:numId="19">
    <w:abstractNumId w:val="29"/>
  </w:num>
  <w:num w:numId="20">
    <w:abstractNumId w:val="12"/>
  </w:num>
  <w:num w:numId="21">
    <w:abstractNumId w:val="13"/>
  </w:num>
  <w:num w:numId="22">
    <w:abstractNumId w:val="11"/>
  </w:num>
  <w:num w:numId="23">
    <w:abstractNumId w:val="32"/>
  </w:num>
  <w:num w:numId="24">
    <w:abstractNumId w:val="19"/>
  </w:num>
  <w:num w:numId="25">
    <w:abstractNumId w:val="7"/>
  </w:num>
  <w:num w:numId="26">
    <w:abstractNumId w:val="14"/>
  </w:num>
  <w:num w:numId="27">
    <w:abstractNumId w:val="31"/>
  </w:num>
  <w:num w:numId="28">
    <w:abstractNumId w:val="28"/>
  </w:num>
  <w:num w:numId="29">
    <w:abstractNumId w:val="34"/>
  </w:num>
  <w:num w:numId="30">
    <w:abstractNumId w:val="30"/>
  </w:num>
  <w:num w:numId="31">
    <w:abstractNumId w:val="15"/>
  </w:num>
  <w:num w:numId="32">
    <w:abstractNumId w:val="16"/>
  </w:num>
  <w:num w:numId="33">
    <w:abstractNumId w:val="10"/>
  </w:num>
  <w:num w:numId="34">
    <w:abstractNumId w:val="5"/>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6A2F"/>
    <w:rsid w:val="00276A2F"/>
    <w:rsid w:val="004949C4"/>
    <w:rsid w:val="00534E9B"/>
    <w:rsid w:val="00C45D78"/>
    <w:rsid w:val="00D449BC"/>
    <w:rsid w:val="00E23AD8"/>
    <w:rsid w:val="00E527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6E851"/>
  <w15:docId w15:val="{3B792561-872F-4CE5-BBE9-68AE7D74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SimSun"/>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200" w:after="0"/>
      <w:outlineLvl w:val="2"/>
    </w:pPr>
    <w:rPr>
      <w:rFonts w:ascii="Cambria" w:hAnsi="Cambria"/>
      <w:b/>
      <w:bCs/>
      <w:color w:val="4F81BD"/>
    </w:rPr>
  </w:style>
  <w:style w:type="paragraph" w:styleId="Heading4">
    <w:name w:val="heading 4"/>
    <w:basedOn w:val="Normal"/>
    <w:link w:val="Heading4Char"/>
    <w:uiPriority w:val="9"/>
    <w:unhideWhenUsed/>
    <w:qFormat/>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character" w:styleId="Strong">
    <w:name w:val="Strong"/>
    <w:basedOn w:val="DefaultParagraphFont"/>
    <w:uiPriority w:val="22"/>
    <w:qFormat/>
    <w:rPr>
      <w:b/>
      <w:bCs/>
    </w:rPr>
  </w:style>
  <w:style w:type="paragraph" w:styleId="ListParagraph">
    <w:name w:val="List Paragraph"/>
    <w:basedOn w:val="Normal"/>
    <w:uiPriority w:val="1"/>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rPr>
      <w:color w:val="0000FF"/>
      <w:u w:val="single"/>
    </w:rPr>
  </w:style>
  <w:style w:type="character" w:customStyle="1" w:styleId="truncate">
    <w:name w:val="truncate"/>
    <w:basedOn w:val="DefaultParagraphFont"/>
  </w:style>
  <w:style w:type="character" w:styleId="UnresolvedMention">
    <w:name w:val="Unresolved Mention"/>
    <w:basedOn w:val="DefaultParagraphFont"/>
    <w:uiPriority w:val="99"/>
    <w:semiHidden/>
    <w:unhideWhenUsed/>
    <w:rsid w:val="00D449BC"/>
    <w:rPr>
      <w:color w:val="605E5C"/>
      <w:shd w:val="clear" w:color="auto" w:fill="E1DFDD"/>
    </w:rPr>
  </w:style>
  <w:style w:type="paragraph" w:styleId="Header">
    <w:name w:val="header"/>
    <w:basedOn w:val="Normal"/>
    <w:link w:val="HeaderChar"/>
    <w:uiPriority w:val="99"/>
    <w:unhideWhenUsed/>
    <w:rsid w:val="00494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9C4"/>
  </w:style>
  <w:style w:type="paragraph" w:styleId="Footer">
    <w:name w:val="footer"/>
    <w:basedOn w:val="Normal"/>
    <w:link w:val="FooterChar"/>
    <w:uiPriority w:val="99"/>
    <w:unhideWhenUsed/>
    <w:rsid w:val="00494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1510</TotalTime>
  <Pages>17</Pages>
  <Words>6178</Words>
  <Characters>35215</Characters>
  <Application>Microsoft Office Word</Application>
  <DocSecurity>0</DocSecurity>
  <Lines>293</Lines>
  <Paragraphs>82</Paragraphs>
  <ScaleCrop>false</ScaleCrop>
  <Company>HP</Company>
  <LinksUpToDate>false</LinksUpToDate>
  <CharactersWithSpaces>41311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139</cp:revision>
  <dcterms:created xsi:type="dcterms:W3CDTF">2024-10-08T09:05:00Z</dcterms:created>
  <dcterms:modified xsi:type="dcterms:W3CDTF">2025-02-27T07:32:00Z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ae458c51b4084946b4a9b393a752d0a8</vt:lpwstr>
  </property>
</Properties>
</file>