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50D844" w14:textId="40E73711" w:rsidR="00412120" w:rsidRDefault="00412120">
      <w:pPr>
        <w:rPr>
          <w:rFonts w:ascii="Calibri" w:hAnsi="Calibri" w:cs="Calibri"/>
          <w:b/>
          <w:bCs/>
          <w:sz w:val="24"/>
          <w:szCs w:val="24"/>
        </w:rPr>
      </w:pPr>
      <w:r w:rsidRPr="00412120">
        <w:rPr>
          <w:rFonts w:ascii="Calibri" w:hAnsi="Calibri" w:cs="Calibri"/>
          <w:b/>
          <w:bCs/>
          <w:sz w:val="24"/>
          <w:szCs w:val="24"/>
        </w:rPr>
        <w:t>Case Report</w:t>
      </w:r>
    </w:p>
    <w:p w14:paraId="6A64AE55" w14:textId="77777777" w:rsidR="00412120" w:rsidRDefault="00412120">
      <w:pPr>
        <w:rPr>
          <w:rFonts w:ascii="Calibri" w:hAnsi="Calibri" w:cs="Calibri"/>
          <w:b/>
          <w:bCs/>
          <w:sz w:val="24"/>
          <w:szCs w:val="24"/>
        </w:rPr>
      </w:pPr>
    </w:p>
    <w:p w14:paraId="49B21D45" w14:textId="4A14D589" w:rsidR="00DE08BD" w:rsidRDefault="00D63FB7">
      <w:pPr>
        <w:rPr>
          <w:rFonts w:ascii="Calibri" w:hAnsi="Calibri" w:cs="Calibri"/>
          <w:b/>
          <w:bCs/>
          <w:sz w:val="24"/>
          <w:szCs w:val="24"/>
          <w:lang w:val="en-IN"/>
        </w:rPr>
      </w:pPr>
      <w:r>
        <w:rPr>
          <w:rFonts w:ascii="Calibri" w:hAnsi="Calibri" w:cs="Calibri"/>
          <w:b/>
          <w:bCs/>
          <w:sz w:val="24"/>
          <w:szCs w:val="24"/>
        </w:rPr>
        <w:t>CARCINOMA URINARY BLADDER WITH SYNCHRONOUS G</w:t>
      </w:r>
      <w:r>
        <w:rPr>
          <w:rFonts w:ascii="Calibri" w:hAnsi="Calibri" w:cs="Calibri"/>
          <w:b/>
          <w:bCs/>
          <w:sz w:val="24"/>
          <w:szCs w:val="24"/>
          <w:lang w:val="en-IN"/>
        </w:rPr>
        <w:t>RANULOSA</w:t>
      </w:r>
      <w:r>
        <w:rPr>
          <w:rFonts w:ascii="Calibri" w:hAnsi="Calibri" w:cs="Calibri"/>
          <w:b/>
          <w:bCs/>
          <w:sz w:val="24"/>
          <w:szCs w:val="24"/>
        </w:rPr>
        <w:t xml:space="preserve"> CELL TUMOR OVARY</w:t>
      </w:r>
      <w:r>
        <w:rPr>
          <w:rFonts w:ascii="Calibri" w:hAnsi="Calibri" w:cs="Calibri"/>
          <w:b/>
          <w:bCs/>
          <w:sz w:val="24"/>
          <w:szCs w:val="24"/>
          <w:lang w:val="en-IN"/>
        </w:rPr>
        <w:t>- A RARE CASE PRESENTATION</w:t>
      </w:r>
    </w:p>
    <w:p w14:paraId="37D4DACF" w14:textId="77777777" w:rsidR="00A6256B" w:rsidRDefault="00A6256B">
      <w:pPr>
        <w:rPr>
          <w:rFonts w:ascii="Calibri" w:hAnsi="Calibri" w:cs="Calibri"/>
          <w:b/>
          <w:bCs/>
          <w:sz w:val="24"/>
          <w:szCs w:val="24"/>
          <w:lang w:val="en-IN"/>
        </w:rPr>
      </w:pPr>
    </w:p>
    <w:p w14:paraId="1D0CEB1C" w14:textId="77777777" w:rsidR="00A6256B" w:rsidRDefault="00A6256B">
      <w:pPr>
        <w:rPr>
          <w:rFonts w:ascii="Calibri" w:hAnsi="Calibri" w:cs="Calibri"/>
          <w:b/>
          <w:bCs/>
          <w:sz w:val="24"/>
          <w:szCs w:val="24"/>
          <w:lang w:val="en-IN"/>
        </w:rPr>
      </w:pPr>
    </w:p>
    <w:p w14:paraId="23823C98" w14:textId="77777777" w:rsidR="00A6256B" w:rsidRPr="00A6256B" w:rsidRDefault="00A6256B">
      <w:pPr>
        <w:rPr>
          <w:rFonts w:ascii="Calibri" w:hAnsi="Calibri" w:cs="Calibri"/>
          <w:sz w:val="24"/>
          <w:szCs w:val="24"/>
          <w:lang w:val="en-IN"/>
        </w:rPr>
      </w:pPr>
    </w:p>
    <w:p w14:paraId="5119B350" w14:textId="77777777" w:rsidR="00DE08BD" w:rsidRDefault="00DE08BD">
      <w:pPr>
        <w:rPr>
          <w:rFonts w:ascii="Calibri" w:hAnsi="Calibri" w:cs="Calibri"/>
          <w:sz w:val="24"/>
          <w:szCs w:val="24"/>
          <w:lang w:val="en-IN"/>
        </w:rPr>
      </w:pPr>
    </w:p>
    <w:p w14:paraId="6200D655" w14:textId="77777777" w:rsidR="00DE08BD" w:rsidRDefault="00D63FB7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  <w:lang w:val="en-IN"/>
        </w:rPr>
        <w:t>ABSTRACT</w:t>
      </w:r>
      <w:proofErr w:type="gramStart"/>
      <w:r>
        <w:rPr>
          <w:rFonts w:ascii="Calibri" w:hAnsi="Calibri" w:cs="Calibri"/>
          <w:b/>
          <w:bCs/>
          <w:sz w:val="24"/>
          <w:szCs w:val="24"/>
          <w:lang w:val="en-IN"/>
        </w:rPr>
        <w:t>-</w:t>
      </w:r>
      <w:r>
        <w:rPr>
          <w:rFonts w:ascii="Calibri" w:hAnsi="Calibri" w:cs="Calibri"/>
          <w:sz w:val="24"/>
          <w:szCs w:val="24"/>
          <w:lang w:val="en-IN"/>
        </w:rPr>
        <w:t xml:space="preserve">  The</w:t>
      </w:r>
      <w:proofErr w:type="gramEnd"/>
      <w:r>
        <w:rPr>
          <w:rFonts w:ascii="Calibri" w:hAnsi="Calibri" w:cs="Calibri"/>
          <w:sz w:val="24"/>
          <w:szCs w:val="24"/>
          <w:lang w:val="en-IN"/>
        </w:rPr>
        <w:t xml:space="preserve"> incidence of secondary primary malignancies (SPM) has been reported to range from 1.33% to 5.8% according to the location of the primary cancer and follow up duration. </w:t>
      </w:r>
      <w:r>
        <w:rPr>
          <w:rFonts w:ascii="Calibri" w:hAnsi="Calibri" w:cs="Calibri"/>
          <w:sz w:val="24"/>
          <w:szCs w:val="24"/>
        </w:rPr>
        <w:t>The term 'Synchronous Malignancy</w:t>
      </w:r>
      <w:proofErr w:type="gramStart"/>
      <w:r>
        <w:rPr>
          <w:rFonts w:ascii="Calibri" w:hAnsi="Calibri" w:cs="Calibri"/>
          <w:sz w:val="24"/>
          <w:szCs w:val="24"/>
        </w:rPr>
        <w:t>'  is</w:t>
      </w:r>
      <w:proofErr w:type="gramEnd"/>
      <w:r>
        <w:rPr>
          <w:rFonts w:ascii="Calibri" w:hAnsi="Calibri" w:cs="Calibri"/>
          <w:sz w:val="24"/>
          <w:szCs w:val="24"/>
        </w:rPr>
        <w:t xml:space="preserve"> used when two or more malignancies appear within 6 months whether presenting in same or different organ with a different histology or morphology . </w:t>
      </w:r>
    </w:p>
    <w:p w14:paraId="552B65A7" w14:textId="77777777" w:rsidR="00DE08BD" w:rsidRDefault="00D63FB7">
      <w:pPr>
        <w:rPr>
          <w:rFonts w:ascii="Calibri" w:hAnsi="Calibri" w:cs="Calibri"/>
          <w:sz w:val="24"/>
          <w:szCs w:val="24"/>
          <w:lang w:val="en-IN"/>
        </w:rPr>
      </w:pPr>
      <w:r>
        <w:rPr>
          <w:rFonts w:ascii="Calibri" w:hAnsi="Calibri" w:cs="Calibri"/>
          <w:sz w:val="24"/>
          <w:szCs w:val="24"/>
          <w:lang w:val="en-IN"/>
        </w:rPr>
        <w:t xml:space="preserve">  Here we present a case </w:t>
      </w:r>
      <w:proofErr w:type="gramStart"/>
      <w:r>
        <w:rPr>
          <w:rFonts w:ascii="Calibri" w:hAnsi="Calibri" w:cs="Calibri"/>
          <w:sz w:val="24"/>
          <w:szCs w:val="24"/>
          <w:lang w:val="en-IN"/>
        </w:rPr>
        <w:t>of  56</w:t>
      </w:r>
      <w:proofErr w:type="gramEnd"/>
      <w:r>
        <w:rPr>
          <w:rFonts w:ascii="Calibri" w:hAnsi="Calibri" w:cs="Calibri"/>
          <w:sz w:val="24"/>
          <w:szCs w:val="24"/>
          <w:lang w:val="en-IN"/>
        </w:rPr>
        <w:t xml:space="preserve"> year old female , known case of Urinar</w:t>
      </w:r>
      <w:r>
        <w:rPr>
          <w:rFonts w:ascii="Calibri" w:hAnsi="Calibri" w:cs="Calibri"/>
          <w:sz w:val="24"/>
          <w:szCs w:val="24"/>
          <w:lang w:val="en-IN"/>
        </w:rPr>
        <w:t xml:space="preserve">y Bladder presenting with synchronous Granulosa Cell </w:t>
      </w:r>
      <w:proofErr w:type="spellStart"/>
      <w:r>
        <w:rPr>
          <w:rFonts w:ascii="Calibri" w:hAnsi="Calibri" w:cs="Calibri"/>
          <w:sz w:val="24"/>
          <w:szCs w:val="24"/>
          <w:lang w:val="en-IN"/>
        </w:rPr>
        <w:t>Tumor</w:t>
      </w:r>
      <w:proofErr w:type="spellEnd"/>
      <w:r>
        <w:rPr>
          <w:rFonts w:ascii="Calibri" w:hAnsi="Calibri" w:cs="Calibri"/>
          <w:sz w:val="24"/>
          <w:szCs w:val="24"/>
          <w:lang w:val="en-IN"/>
        </w:rPr>
        <w:t xml:space="preserve"> Ovary. To the best of our </w:t>
      </w:r>
      <w:proofErr w:type="gramStart"/>
      <w:r>
        <w:rPr>
          <w:rFonts w:ascii="Calibri" w:hAnsi="Calibri" w:cs="Calibri"/>
          <w:sz w:val="24"/>
          <w:szCs w:val="24"/>
          <w:lang w:val="en-IN"/>
        </w:rPr>
        <w:t>knowledge ,this</w:t>
      </w:r>
      <w:proofErr w:type="gramEnd"/>
      <w:r>
        <w:rPr>
          <w:rFonts w:ascii="Calibri" w:hAnsi="Calibri" w:cs="Calibri"/>
          <w:sz w:val="24"/>
          <w:szCs w:val="24"/>
          <w:lang w:val="en-IN"/>
        </w:rPr>
        <w:t xml:space="preserve"> is the first case of Urothelial carcinoma of the Urinary bladder presenting with synchronous malignancy of Granulosa cell </w:t>
      </w:r>
      <w:proofErr w:type="spellStart"/>
      <w:r>
        <w:rPr>
          <w:rFonts w:ascii="Calibri" w:hAnsi="Calibri" w:cs="Calibri"/>
          <w:sz w:val="24"/>
          <w:szCs w:val="24"/>
          <w:lang w:val="en-IN"/>
        </w:rPr>
        <w:t>tumor</w:t>
      </w:r>
      <w:proofErr w:type="spellEnd"/>
      <w:r>
        <w:rPr>
          <w:rFonts w:ascii="Calibri" w:hAnsi="Calibri" w:cs="Calibri"/>
          <w:sz w:val="24"/>
          <w:szCs w:val="24"/>
          <w:lang w:val="en-IN"/>
        </w:rPr>
        <w:t xml:space="preserve"> of the Ovary.</w:t>
      </w:r>
    </w:p>
    <w:p w14:paraId="7CE78B49" w14:textId="77777777" w:rsidR="00DE08BD" w:rsidRDefault="00DE08BD">
      <w:pPr>
        <w:rPr>
          <w:rFonts w:ascii="Calibri" w:hAnsi="Calibri" w:cs="Calibri"/>
          <w:sz w:val="24"/>
          <w:szCs w:val="24"/>
          <w:lang w:val="en-IN"/>
        </w:rPr>
      </w:pPr>
    </w:p>
    <w:p w14:paraId="59D764A2" w14:textId="77777777" w:rsidR="00DE08BD" w:rsidRDefault="00D63FB7">
      <w:pPr>
        <w:rPr>
          <w:rFonts w:ascii="Calibri" w:hAnsi="Calibri" w:cs="Calibri"/>
          <w:sz w:val="24"/>
          <w:szCs w:val="24"/>
          <w:lang w:val="en-IN"/>
        </w:rPr>
      </w:pPr>
      <w:r>
        <w:rPr>
          <w:rFonts w:ascii="Calibri" w:hAnsi="Calibri" w:cs="Calibri"/>
          <w:b/>
          <w:bCs/>
          <w:sz w:val="24"/>
          <w:szCs w:val="24"/>
        </w:rPr>
        <w:t>INTRODUCTION</w:t>
      </w:r>
      <w:r>
        <w:rPr>
          <w:rFonts w:ascii="Calibri" w:hAnsi="Calibri" w:cs="Calibri"/>
          <w:sz w:val="24"/>
          <w:szCs w:val="24"/>
        </w:rPr>
        <w:t>- The term 'Synchronous Malignancy</w:t>
      </w:r>
      <w:proofErr w:type="gramStart"/>
      <w:r>
        <w:rPr>
          <w:rFonts w:ascii="Calibri" w:hAnsi="Calibri" w:cs="Calibri"/>
          <w:sz w:val="24"/>
          <w:szCs w:val="24"/>
        </w:rPr>
        <w:t>'  is</w:t>
      </w:r>
      <w:proofErr w:type="gramEnd"/>
      <w:r>
        <w:rPr>
          <w:rFonts w:ascii="Calibri" w:hAnsi="Calibri" w:cs="Calibri"/>
          <w:sz w:val="24"/>
          <w:szCs w:val="24"/>
        </w:rPr>
        <w:t xml:space="preserve"> used when two or more malignancies appear within 6 months whether presenting in same or different organ with a different histology or morphology [1].The frequency of synchronous malignancies or multiple primary tumor</w:t>
      </w:r>
      <w:r>
        <w:rPr>
          <w:rFonts w:ascii="Calibri" w:hAnsi="Calibri" w:cs="Calibri"/>
          <w:sz w:val="24"/>
          <w:szCs w:val="24"/>
        </w:rPr>
        <w:t>s is around 2-17%[2-6].</w:t>
      </w:r>
      <w:r>
        <w:rPr>
          <w:rFonts w:ascii="Calibri" w:hAnsi="Calibri" w:cs="Calibri"/>
          <w:sz w:val="24"/>
          <w:szCs w:val="24"/>
          <w:lang w:val="en-IN"/>
        </w:rPr>
        <w:t xml:space="preserve">The presentation of such </w:t>
      </w:r>
      <w:proofErr w:type="spellStart"/>
      <w:r>
        <w:rPr>
          <w:rFonts w:ascii="Calibri" w:hAnsi="Calibri" w:cs="Calibri"/>
          <w:sz w:val="24"/>
          <w:szCs w:val="24"/>
          <w:lang w:val="en-IN"/>
        </w:rPr>
        <w:t>tumors</w:t>
      </w:r>
      <w:proofErr w:type="spellEnd"/>
      <w:r>
        <w:rPr>
          <w:rFonts w:ascii="Calibri" w:hAnsi="Calibri" w:cs="Calibri"/>
          <w:sz w:val="24"/>
          <w:szCs w:val="24"/>
          <w:lang w:val="en-IN"/>
        </w:rPr>
        <w:t xml:space="preserve"> include  various risk factors ,exposure to chemicals, immunosuppression ,mutations in blood </w:t>
      </w:r>
      <w:proofErr w:type="spellStart"/>
      <w:r>
        <w:rPr>
          <w:rFonts w:ascii="Calibri" w:hAnsi="Calibri" w:cs="Calibri"/>
          <w:sz w:val="24"/>
          <w:szCs w:val="24"/>
          <w:lang w:val="en-IN"/>
        </w:rPr>
        <w:t>line,etc</w:t>
      </w:r>
      <w:proofErr w:type="spellEnd"/>
      <w:r>
        <w:rPr>
          <w:rFonts w:ascii="Calibri" w:hAnsi="Calibri" w:cs="Calibri"/>
          <w:sz w:val="24"/>
          <w:szCs w:val="24"/>
          <w:lang w:val="en-IN"/>
        </w:rPr>
        <w:t>.[7,8].</w:t>
      </w:r>
    </w:p>
    <w:p w14:paraId="373C7118" w14:textId="77777777" w:rsidR="00DE08BD" w:rsidRDefault="00D63FB7">
      <w:pPr>
        <w:rPr>
          <w:rFonts w:ascii="Calibri" w:hAnsi="Calibri" w:cs="Calibri"/>
          <w:sz w:val="24"/>
          <w:szCs w:val="24"/>
          <w:lang w:val="en-IN"/>
        </w:rPr>
      </w:pPr>
      <w:r>
        <w:rPr>
          <w:rFonts w:ascii="Calibri" w:hAnsi="Calibri" w:cs="Calibri"/>
          <w:sz w:val="24"/>
          <w:szCs w:val="24"/>
          <w:lang w:val="en-IN"/>
        </w:rPr>
        <w:t xml:space="preserve">Urothelial carcinomas presenting with synchronous Granulosa cell </w:t>
      </w:r>
      <w:proofErr w:type="spellStart"/>
      <w:r>
        <w:rPr>
          <w:rFonts w:ascii="Calibri" w:hAnsi="Calibri" w:cs="Calibri"/>
          <w:sz w:val="24"/>
          <w:szCs w:val="24"/>
          <w:lang w:val="en-IN"/>
        </w:rPr>
        <w:t>tumor</w:t>
      </w:r>
      <w:proofErr w:type="spellEnd"/>
      <w:r>
        <w:rPr>
          <w:rFonts w:ascii="Calibri" w:hAnsi="Calibri" w:cs="Calibri"/>
          <w:sz w:val="24"/>
          <w:szCs w:val="24"/>
          <w:lang w:val="en-IN"/>
        </w:rPr>
        <w:t xml:space="preserve"> is not yet presented i</w:t>
      </w:r>
      <w:r>
        <w:rPr>
          <w:rFonts w:ascii="Calibri" w:hAnsi="Calibri" w:cs="Calibri"/>
          <w:sz w:val="24"/>
          <w:szCs w:val="24"/>
          <w:lang w:val="en-IN"/>
        </w:rPr>
        <w:t xml:space="preserve">n females and one such case on open </w:t>
      </w:r>
      <w:proofErr w:type="spellStart"/>
      <w:r>
        <w:rPr>
          <w:rFonts w:ascii="Calibri" w:hAnsi="Calibri" w:cs="Calibri"/>
          <w:sz w:val="24"/>
          <w:szCs w:val="24"/>
          <w:lang w:val="en-IN"/>
        </w:rPr>
        <w:t>acess</w:t>
      </w:r>
      <w:proofErr w:type="spellEnd"/>
      <w:r>
        <w:rPr>
          <w:rFonts w:ascii="Calibri" w:hAnsi="Calibri" w:cs="Calibri"/>
          <w:sz w:val="24"/>
          <w:szCs w:val="24"/>
          <w:lang w:val="en-IN"/>
        </w:rPr>
        <w:t xml:space="preserve"> is presented in males by Espejo </w:t>
      </w:r>
      <w:proofErr w:type="gramStart"/>
      <w:r>
        <w:rPr>
          <w:rFonts w:ascii="Calibri" w:hAnsi="Calibri" w:cs="Calibri"/>
          <w:sz w:val="24"/>
          <w:szCs w:val="24"/>
          <w:lang w:val="en-IN"/>
        </w:rPr>
        <w:t>et al.[</w:t>
      </w:r>
      <w:proofErr w:type="gramEnd"/>
      <w:r>
        <w:rPr>
          <w:rFonts w:ascii="Calibri" w:hAnsi="Calibri" w:cs="Calibri"/>
          <w:sz w:val="24"/>
          <w:szCs w:val="24"/>
          <w:lang w:val="en-IN"/>
        </w:rPr>
        <w:t>9].They presented yolk sac differentiation in urothelial carcinoma of the urinary bladder and AFP(</w:t>
      </w:r>
      <w:proofErr w:type="spellStart"/>
      <w:r>
        <w:rPr>
          <w:rFonts w:ascii="Calibri" w:hAnsi="Calibri" w:cs="Calibri"/>
          <w:sz w:val="24"/>
          <w:szCs w:val="24"/>
          <w:lang w:val="en-IN"/>
        </w:rPr>
        <w:t>Alphafetoprotein</w:t>
      </w:r>
      <w:proofErr w:type="spellEnd"/>
      <w:r>
        <w:rPr>
          <w:rFonts w:ascii="Calibri" w:hAnsi="Calibri" w:cs="Calibri"/>
          <w:sz w:val="24"/>
          <w:szCs w:val="24"/>
          <w:lang w:val="en-IN"/>
        </w:rPr>
        <w:t xml:space="preserve"> ) determination in such cases[10].</w:t>
      </w:r>
    </w:p>
    <w:p w14:paraId="24CB822F" w14:textId="77777777" w:rsidR="00DE08BD" w:rsidRDefault="00D63FB7">
      <w:pPr>
        <w:rPr>
          <w:rFonts w:ascii="Calibri" w:hAnsi="Calibri" w:cs="Calibri"/>
          <w:sz w:val="24"/>
          <w:szCs w:val="24"/>
          <w:lang w:val="en-IN"/>
        </w:rPr>
      </w:pPr>
      <w:r>
        <w:rPr>
          <w:rFonts w:ascii="Calibri" w:hAnsi="Calibri" w:cs="Calibri"/>
          <w:sz w:val="24"/>
          <w:szCs w:val="24"/>
          <w:lang w:val="en-IN"/>
        </w:rPr>
        <w:t>Urinary bladder carcinoma</w:t>
      </w:r>
      <w:r>
        <w:rPr>
          <w:rFonts w:ascii="Calibri" w:hAnsi="Calibri" w:cs="Calibri"/>
          <w:sz w:val="24"/>
          <w:szCs w:val="24"/>
          <w:lang w:val="en-IN"/>
        </w:rPr>
        <w:t xml:space="preserve">s in females have various epidemiological risk factors such as menopausal </w:t>
      </w:r>
      <w:proofErr w:type="spellStart"/>
      <w:proofErr w:type="gramStart"/>
      <w:r>
        <w:rPr>
          <w:rFonts w:ascii="Calibri" w:hAnsi="Calibri" w:cs="Calibri"/>
          <w:sz w:val="24"/>
          <w:szCs w:val="24"/>
          <w:lang w:val="en-IN"/>
        </w:rPr>
        <w:t>status,chronic</w:t>
      </w:r>
      <w:proofErr w:type="spellEnd"/>
      <w:proofErr w:type="gramEnd"/>
      <w:r>
        <w:rPr>
          <w:rFonts w:ascii="Calibri" w:hAnsi="Calibri" w:cs="Calibri"/>
          <w:sz w:val="24"/>
          <w:szCs w:val="24"/>
          <w:lang w:val="en-IN"/>
        </w:rPr>
        <w:t xml:space="preserve"> urinary tract </w:t>
      </w:r>
      <w:proofErr w:type="spellStart"/>
      <w:r>
        <w:rPr>
          <w:rFonts w:ascii="Calibri" w:hAnsi="Calibri" w:cs="Calibri"/>
          <w:sz w:val="24"/>
          <w:szCs w:val="24"/>
          <w:lang w:val="en-IN"/>
        </w:rPr>
        <w:t>infections,obesity</w:t>
      </w:r>
      <w:proofErr w:type="spellEnd"/>
      <w:r>
        <w:rPr>
          <w:rFonts w:ascii="Calibri" w:hAnsi="Calibri" w:cs="Calibri"/>
          <w:sz w:val="24"/>
          <w:szCs w:val="24"/>
          <w:lang w:val="en-IN"/>
        </w:rPr>
        <w:t>, smoking, family history ,etc.[11]</w:t>
      </w:r>
    </w:p>
    <w:p w14:paraId="2E4DFE19" w14:textId="77777777" w:rsidR="00DE08BD" w:rsidRDefault="00D63FB7">
      <w:pPr>
        <w:rPr>
          <w:rFonts w:ascii="Calibri" w:hAnsi="Calibri" w:cs="Calibri"/>
          <w:sz w:val="24"/>
          <w:szCs w:val="24"/>
          <w:lang w:val="en-IN"/>
        </w:rPr>
      </w:pPr>
      <w:r>
        <w:rPr>
          <w:rFonts w:ascii="Calibri" w:hAnsi="Calibri" w:cs="Calibri"/>
          <w:sz w:val="24"/>
          <w:szCs w:val="24"/>
          <w:lang w:val="en-IN"/>
        </w:rPr>
        <w:t xml:space="preserve">The risk factors of GRANULOSA cell ovary include obesity, family </w:t>
      </w:r>
      <w:proofErr w:type="spellStart"/>
      <w:proofErr w:type="gramStart"/>
      <w:r>
        <w:rPr>
          <w:rFonts w:ascii="Calibri" w:hAnsi="Calibri" w:cs="Calibri"/>
          <w:sz w:val="24"/>
          <w:szCs w:val="24"/>
          <w:lang w:val="en-IN"/>
        </w:rPr>
        <w:t>history,genetic</w:t>
      </w:r>
      <w:proofErr w:type="spellEnd"/>
      <w:proofErr w:type="gramEnd"/>
      <w:r>
        <w:rPr>
          <w:rFonts w:ascii="Calibri" w:hAnsi="Calibri" w:cs="Calibri"/>
          <w:sz w:val="24"/>
          <w:szCs w:val="24"/>
          <w:lang w:val="en-IN"/>
        </w:rPr>
        <w:t xml:space="preserve"> alterations such a</w:t>
      </w:r>
      <w:r>
        <w:rPr>
          <w:rFonts w:ascii="Calibri" w:hAnsi="Calibri" w:cs="Calibri"/>
          <w:sz w:val="24"/>
          <w:szCs w:val="24"/>
          <w:lang w:val="en-IN"/>
        </w:rPr>
        <w:t>s FOXL2,Oral contraceptives, BRCA1 AND 2 mutation[12].Their presentation as a Synchronous malignancy is a rare scenario.</w:t>
      </w:r>
      <w:r>
        <w:rPr>
          <w:rFonts w:ascii="Calibri" w:hAnsi="Calibri" w:cs="Calibri"/>
          <w:sz w:val="24"/>
          <w:szCs w:val="24"/>
        </w:rPr>
        <w:t xml:space="preserve">There remains a therapeutic </w:t>
      </w:r>
      <w:proofErr w:type="spellStart"/>
      <w:r>
        <w:rPr>
          <w:rFonts w:ascii="Calibri" w:hAnsi="Calibri" w:cs="Calibri"/>
          <w:sz w:val="24"/>
          <w:szCs w:val="24"/>
        </w:rPr>
        <w:t>deliemma</w:t>
      </w:r>
      <w:proofErr w:type="spellEnd"/>
      <w:r>
        <w:rPr>
          <w:rFonts w:ascii="Calibri" w:hAnsi="Calibri" w:cs="Calibri"/>
          <w:sz w:val="24"/>
          <w:szCs w:val="24"/>
        </w:rPr>
        <w:t xml:space="preserve"> in management of these SPM( second primary malignancies) due to possible drug- drug </w:t>
      </w:r>
      <w:proofErr w:type="spellStart"/>
      <w:r>
        <w:rPr>
          <w:rFonts w:ascii="Calibri" w:hAnsi="Calibri" w:cs="Calibri"/>
          <w:sz w:val="24"/>
          <w:szCs w:val="24"/>
        </w:rPr>
        <w:t>interactions,CY</w:t>
      </w:r>
      <w:r>
        <w:rPr>
          <w:rFonts w:ascii="Calibri" w:hAnsi="Calibri" w:cs="Calibri"/>
          <w:sz w:val="24"/>
          <w:szCs w:val="24"/>
        </w:rPr>
        <w:t>P</w:t>
      </w:r>
      <w:proofErr w:type="spellEnd"/>
      <w:r>
        <w:rPr>
          <w:rFonts w:ascii="Calibri" w:hAnsi="Calibri" w:cs="Calibri"/>
          <w:sz w:val="24"/>
          <w:szCs w:val="24"/>
        </w:rPr>
        <w:t xml:space="preserve"> enzymes  in metabolism and morbidity related to treatment via combined modalities</w:t>
      </w:r>
      <w:r>
        <w:rPr>
          <w:rFonts w:ascii="Calibri" w:hAnsi="Calibri" w:cs="Calibri"/>
          <w:sz w:val="24"/>
          <w:szCs w:val="24"/>
          <w:lang w:val="en-IN"/>
        </w:rPr>
        <w:t xml:space="preserve">. </w:t>
      </w:r>
    </w:p>
    <w:p w14:paraId="0119C154" w14:textId="77777777" w:rsidR="00DE08BD" w:rsidRDefault="00DE08BD">
      <w:pPr>
        <w:rPr>
          <w:rFonts w:ascii="Calibri" w:hAnsi="Calibri" w:cs="Calibri"/>
          <w:sz w:val="24"/>
          <w:szCs w:val="24"/>
        </w:rPr>
      </w:pPr>
    </w:p>
    <w:p w14:paraId="541A687D" w14:textId="77777777" w:rsidR="00DE08BD" w:rsidRDefault="00D63FB7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CASE </w:t>
      </w:r>
      <w:r>
        <w:rPr>
          <w:rFonts w:ascii="Calibri" w:hAnsi="Calibri" w:cs="Calibri"/>
          <w:b/>
          <w:bCs/>
          <w:sz w:val="24"/>
          <w:szCs w:val="24"/>
          <w:lang w:val="en-IN"/>
        </w:rPr>
        <w:t>PRESENTATION</w:t>
      </w:r>
      <w:r>
        <w:rPr>
          <w:rFonts w:ascii="Calibri" w:hAnsi="Calibri" w:cs="Calibri"/>
          <w:b/>
          <w:bCs/>
          <w:sz w:val="24"/>
          <w:szCs w:val="24"/>
        </w:rPr>
        <w:t xml:space="preserve"> - CARCINOMA URINARY BLADDER WITH SYNCHRONOUS </w:t>
      </w:r>
      <w:r>
        <w:rPr>
          <w:rFonts w:ascii="Calibri" w:hAnsi="Calibri" w:cs="Calibri"/>
          <w:b/>
          <w:bCs/>
          <w:sz w:val="24"/>
          <w:szCs w:val="24"/>
          <w:lang w:val="en-IN"/>
        </w:rPr>
        <w:t>GRANULOSA</w:t>
      </w:r>
      <w:r>
        <w:rPr>
          <w:rFonts w:ascii="Calibri" w:hAnsi="Calibri" w:cs="Calibri"/>
          <w:b/>
          <w:bCs/>
          <w:sz w:val="24"/>
          <w:szCs w:val="24"/>
        </w:rPr>
        <w:t xml:space="preserve"> CELL TUMOR OVARY</w:t>
      </w:r>
    </w:p>
    <w:p w14:paraId="14276D5D" w14:textId="77777777" w:rsidR="00DE08BD" w:rsidRDefault="00D63FB7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56 year old female presented with complaints of pain abdomen and occasional blo</w:t>
      </w:r>
      <w:r>
        <w:rPr>
          <w:rFonts w:ascii="Calibri" w:hAnsi="Calibri" w:cs="Calibri"/>
          <w:sz w:val="24"/>
          <w:szCs w:val="24"/>
        </w:rPr>
        <w:t xml:space="preserve">od in </w:t>
      </w:r>
      <w:proofErr w:type="gramStart"/>
      <w:r>
        <w:rPr>
          <w:rFonts w:ascii="Calibri" w:hAnsi="Calibri" w:cs="Calibri"/>
          <w:sz w:val="24"/>
          <w:szCs w:val="24"/>
        </w:rPr>
        <w:t>urine .</w:t>
      </w:r>
      <w:proofErr w:type="gramEnd"/>
      <w:r>
        <w:rPr>
          <w:rFonts w:ascii="Calibri" w:hAnsi="Calibri" w:cs="Calibri"/>
          <w:sz w:val="24"/>
          <w:szCs w:val="24"/>
        </w:rPr>
        <w:t xml:space="preserve"> PET CT scan showed 3*3 cm polypoidal lesion in the urinary bladder with FDG avid 7*9 cm </w:t>
      </w:r>
      <w:proofErr w:type="spellStart"/>
      <w:r>
        <w:rPr>
          <w:rFonts w:ascii="Calibri" w:hAnsi="Calibri" w:cs="Calibri"/>
          <w:sz w:val="24"/>
          <w:szCs w:val="24"/>
        </w:rPr>
        <w:t>adenexal</w:t>
      </w:r>
      <w:proofErr w:type="spellEnd"/>
      <w:r>
        <w:rPr>
          <w:rFonts w:ascii="Calibri" w:hAnsi="Calibri" w:cs="Calibri"/>
          <w:sz w:val="24"/>
          <w:szCs w:val="24"/>
        </w:rPr>
        <w:t xml:space="preserve"> mass. TURBT showed low grade papillary urothelial carcinoma and </w:t>
      </w:r>
      <w:proofErr w:type="spellStart"/>
      <w:r>
        <w:rPr>
          <w:rFonts w:ascii="Calibri" w:hAnsi="Calibri" w:cs="Calibri"/>
          <w:sz w:val="24"/>
          <w:szCs w:val="24"/>
        </w:rPr>
        <w:t>adenexal</w:t>
      </w:r>
      <w:proofErr w:type="spellEnd"/>
      <w:r>
        <w:rPr>
          <w:rFonts w:ascii="Calibri" w:hAnsi="Calibri" w:cs="Calibri"/>
          <w:sz w:val="24"/>
          <w:szCs w:val="24"/>
        </w:rPr>
        <w:t xml:space="preserve"> deposit Biopsy and IHC showed Granulosa cell </w:t>
      </w:r>
      <w:proofErr w:type="gramStart"/>
      <w:r>
        <w:rPr>
          <w:rFonts w:ascii="Calibri" w:hAnsi="Calibri" w:cs="Calibri"/>
          <w:sz w:val="24"/>
          <w:szCs w:val="24"/>
        </w:rPr>
        <w:t>tumor</w:t>
      </w:r>
      <w:r>
        <w:rPr>
          <w:rFonts w:ascii="Calibri" w:hAnsi="Calibri" w:cs="Calibri"/>
          <w:b/>
          <w:bCs/>
          <w:sz w:val="24"/>
          <w:szCs w:val="24"/>
          <w:lang w:val="en-IN"/>
        </w:rPr>
        <w:t>[</w:t>
      </w:r>
      <w:proofErr w:type="gramEnd"/>
      <w:r>
        <w:rPr>
          <w:rFonts w:ascii="Calibri" w:hAnsi="Calibri" w:cs="Calibri"/>
          <w:b/>
          <w:bCs/>
          <w:sz w:val="24"/>
          <w:szCs w:val="24"/>
          <w:lang w:val="en-IN"/>
        </w:rPr>
        <w:t>FIGURE 1,2]</w:t>
      </w:r>
      <w:r>
        <w:rPr>
          <w:rFonts w:ascii="Calibri" w:hAnsi="Calibri" w:cs="Calibri"/>
          <w:sz w:val="24"/>
          <w:szCs w:val="24"/>
        </w:rPr>
        <w:t xml:space="preserve"> . </w:t>
      </w:r>
    </w:p>
    <w:p w14:paraId="479B4195" w14:textId="77777777" w:rsidR="00DE08BD" w:rsidRDefault="00D63FB7">
      <w:pPr>
        <w:rPr>
          <w:rFonts w:ascii="Calibri" w:hAnsi="Calibri" w:cs="Calibri"/>
          <w:sz w:val="24"/>
          <w:szCs w:val="24"/>
          <w:lang w:val="en-IN"/>
        </w:rPr>
      </w:pPr>
      <w:r>
        <w:rPr>
          <w:rFonts w:ascii="Calibri" w:hAnsi="Calibri" w:cs="Calibri"/>
          <w:sz w:val="24"/>
          <w:szCs w:val="24"/>
          <w:lang w:val="en-IN"/>
        </w:rPr>
        <w:t xml:space="preserve">IHC confirmation of both specimens was done and at last a diagnosis of </w:t>
      </w:r>
      <w:proofErr w:type="spellStart"/>
      <w:r>
        <w:rPr>
          <w:rFonts w:ascii="Calibri" w:hAnsi="Calibri" w:cs="Calibri"/>
          <w:sz w:val="24"/>
          <w:szCs w:val="24"/>
          <w:lang w:val="en-IN"/>
        </w:rPr>
        <w:t>synchromous</w:t>
      </w:r>
      <w:proofErr w:type="spellEnd"/>
      <w:r>
        <w:rPr>
          <w:rFonts w:ascii="Calibri" w:hAnsi="Calibri" w:cs="Calibri"/>
          <w:sz w:val="24"/>
          <w:szCs w:val="24"/>
          <w:lang w:val="en-IN"/>
        </w:rPr>
        <w:t xml:space="preserve"> malignancy was </w:t>
      </w:r>
      <w:proofErr w:type="spellStart"/>
      <w:proofErr w:type="gramStart"/>
      <w:r>
        <w:rPr>
          <w:rFonts w:ascii="Calibri" w:hAnsi="Calibri" w:cs="Calibri"/>
          <w:sz w:val="24"/>
          <w:szCs w:val="24"/>
          <w:lang w:val="en-IN"/>
        </w:rPr>
        <w:t>made.TURBT</w:t>
      </w:r>
      <w:proofErr w:type="spellEnd"/>
      <w:proofErr w:type="gramEnd"/>
      <w:r>
        <w:rPr>
          <w:rFonts w:ascii="Calibri" w:hAnsi="Calibri" w:cs="Calibri"/>
          <w:sz w:val="24"/>
          <w:szCs w:val="24"/>
          <w:lang w:val="en-IN"/>
        </w:rPr>
        <w:t xml:space="preserve"> sample was positive for CK20, P53 and E-Cadherin </w:t>
      </w:r>
      <w:r>
        <w:rPr>
          <w:rFonts w:ascii="Calibri" w:hAnsi="Calibri" w:cs="Calibri"/>
          <w:sz w:val="24"/>
          <w:szCs w:val="24"/>
          <w:lang w:val="en-IN"/>
        </w:rPr>
        <w:lastRenderedPageBreak/>
        <w:t>indicating low grade papillary urothelial neoplasm. Ovarian Sample stained positive for FOLX2, CD</w:t>
      </w:r>
      <w:proofErr w:type="gramStart"/>
      <w:r>
        <w:rPr>
          <w:rFonts w:ascii="Calibri" w:hAnsi="Calibri" w:cs="Calibri"/>
          <w:sz w:val="24"/>
          <w:szCs w:val="24"/>
          <w:lang w:val="en-IN"/>
        </w:rPr>
        <w:t>5</w:t>
      </w:r>
      <w:r>
        <w:rPr>
          <w:rFonts w:ascii="Calibri" w:hAnsi="Calibri" w:cs="Calibri"/>
          <w:sz w:val="24"/>
          <w:szCs w:val="24"/>
          <w:lang w:val="en-IN"/>
        </w:rPr>
        <w:t>6,GATA</w:t>
      </w:r>
      <w:proofErr w:type="gramEnd"/>
      <w:r>
        <w:rPr>
          <w:rFonts w:ascii="Calibri" w:hAnsi="Calibri" w:cs="Calibri"/>
          <w:sz w:val="24"/>
          <w:szCs w:val="24"/>
          <w:lang w:val="en-IN"/>
        </w:rPr>
        <w:t xml:space="preserve"> 4 and SMAD 3 indicating  Granulosa cell </w:t>
      </w:r>
      <w:proofErr w:type="spellStart"/>
      <w:r>
        <w:rPr>
          <w:rFonts w:ascii="Calibri" w:hAnsi="Calibri" w:cs="Calibri"/>
          <w:sz w:val="24"/>
          <w:szCs w:val="24"/>
          <w:lang w:val="en-IN"/>
        </w:rPr>
        <w:t>tumor</w:t>
      </w:r>
      <w:proofErr w:type="spellEnd"/>
      <w:r>
        <w:rPr>
          <w:rFonts w:ascii="Calibri" w:hAnsi="Calibri" w:cs="Calibri"/>
          <w:sz w:val="24"/>
          <w:szCs w:val="24"/>
          <w:lang w:val="en-IN"/>
        </w:rPr>
        <w:t xml:space="preserve"> ovary .</w:t>
      </w:r>
    </w:p>
    <w:p w14:paraId="2A2FBED5" w14:textId="77777777" w:rsidR="00DE08BD" w:rsidRDefault="00D63FB7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lang w:val="en-IN"/>
        </w:rPr>
        <w:t>She</w:t>
      </w:r>
      <w:r>
        <w:rPr>
          <w:rFonts w:ascii="Calibri" w:hAnsi="Calibri" w:cs="Calibri"/>
          <w:sz w:val="24"/>
          <w:szCs w:val="24"/>
        </w:rPr>
        <w:t xml:space="preserve"> was treated with 6 weekly cycles of intravesical BCG and 6 monthly cycles of intravesical BCG.</w:t>
      </w:r>
    </w:p>
    <w:p w14:paraId="04B8B2B8" w14:textId="77777777" w:rsidR="00DE08BD" w:rsidRDefault="00D63FB7">
      <w:pPr>
        <w:rPr>
          <w:rFonts w:ascii="Calibri" w:hAnsi="Calibri" w:cs="Calibri"/>
          <w:sz w:val="24"/>
          <w:szCs w:val="24"/>
          <w:lang w:val="en-IN"/>
        </w:rPr>
      </w:pPr>
      <w:r>
        <w:rPr>
          <w:rFonts w:ascii="Calibri" w:hAnsi="Calibri" w:cs="Calibri"/>
          <w:sz w:val="24"/>
          <w:szCs w:val="24"/>
        </w:rPr>
        <w:t>Now she is on</w:t>
      </w:r>
      <w:r>
        <w:rPr>
          <w:rFonts w:ascii="Calibri" w:hAnsi="Calibri" w:cs="Calibri"/>
          <w:sz w:val="24"/>
          <w:szCs w:val="24"/>
          <w:lang w:val="en-IN"/>
        </w:rPr>
        <w:t xml:space="preserve"> maintenance</w:t>
      </w:r>
      <w:r>
        <w:rPr>
          <w:rFonts w:ascii="Calibri" w:hAnsi="Calibri" w:cs="Calibri"/>
          <w:sz w:val="24"/>
          <w:szCs w:val="24"/>
        </w:rPr>
        <w:t xml:space="preserve"> Inj. Leuprolide 22.5 mg q3 monthly and Tab Tamoxifen 20 BID</w:t>
      </w:r>
      <w:r>
        <w:rPr>
          <w:rFonts w:ascii="Calibri" w:hAnsi="Calibri" w:cs="Calibri"/>
          <w:sz w:val="24"/>
          <w:szCs w:val="24"/>
          <w:lang w:val="en-IN"/>
        </w:rPr>
        <w:t xml:space="preserve"> for GCT ov</w:t>
      </w:r>
      <w:r>
        <w:rPr>
          <w:rFonts w:ascii="Calibri" w:hAnsi="Calibri" w:cs="Calibri"/>
          <w:sz w:val="24"/>
          <w:szCs w:val="24"/>
          <w:lang w:val="en-IN"/>
        </w:rPr>
        <w:t>ary.</w:t>
      </w:r>
    </w:p>
    <w:p w14:paraId="3CACFF4E" w14:textId="77777777" w:rsidR="00DE08BD" w:rsidRDefault="00D63FB7">
      <w:pPr>
        <w:rPr>
          <w:rFonts w:ascii="Calibri" w:hAnsi="Calibri" w:cs="Calibri"/>
          <w:sz w:val="24"/>
          <w:szCs w:val="24"/>
          <w:lang w:val="en-IN"/>
        </w:rPr>
      </w:pPr>
      <w:r>
        <w:rPr>
          <w:rFonts w:ascii="Calibri" w:hAnsi="Calibri" w:cs="Calibri"/>
          <w:sz w:val="24"/>
          <w:szCs w:val="24"/>
        </w:rPr>
        <w:t>Follow up PET CT scan showed complete resolution of UB lesion with decrease in size (now 3*</w:t>
      </w:r>
      <w:proofErr w:type="gramStart"/>
      <w:r>
        <w:rPr>
          <w:rFonts w:ascii="Calibri" w:hAnsi="Calibri" w:cs="Calibri"/>
          <w:sz w:val="24"/>
          <w:szCs w:val="24"/>
        </w:rPr>
        <w:t>2  cm</w:t>
      </w:r>
      <w:proofErr w:type="gramEnd"/>
      <w:r>
        <w:rPr>
          <w:rFonts w:ascii="Calibri" w:hAnsi="Calibri" w:cs="Calibri"/>
          <w:sz w:val="24"/>
          <w:szCs w:val="24"/>
        </w:rPr>
        <w:t>)</w:t>
      </w:r>
      <w:r>
        <w:rPr>
          <w:rFonts w:ascii="Calibri" w:hAnsi="Calibri" w:cs="Calibri"/>
          <w:sz w:val="24"/>
          <w:szCs w:val="24"/>
          <w:lang w:val="en-IN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and activity of </w:t>
      </w:r>
      <w:proofErr w:type="spellStart"/>
      <w:r>
        <w:rPr>
          <w:rFonts w:ascii="Calibri" w:hAnsi="Calibri" w:cs="Calibri"/>
          <w:sz w:val="24"/>
          <w:szCs w:val="24"/>
        </w:rPr>
        <w:t>adene</w:t>
      </w:r>
      <w:r>
        <w:rPr>
          <w:rFonts w:ascii="Calibri" w:hAnsi="Calibri" w:cs="Calibri"/>
          <w:sz w:val="24"/>
          <w:szCs w:val="24"/>
          <w:lang w:val="en-IN"/>
        </w:rPr>
        <w:t>xal</w:t>
      </w:r>
      <w:proofErr w:type="spellEnd"/>
      <w:r>
        <w:rPr>
          <w:rFonts w:ascii="Calibri" w:hAnsi="Calibri" w:cs="Calibri"/>
          <w:sz w:val="24"/>
          <w:szCs w:val="24"/>
        </w:rPr>
        <w:t xml:space="preserve"> mass</w:t>
      </w:r>
      <w:r>
        <w:rPr>
          <w:rFonts w:ascii="Calibri" w:hAnsi="Calibri" w:cs="Calibri"/>
          <w:b/>
          <w:bCs/>
          <w:sz w:val="24"/>
          <w:szCs w:val="24"/>
          <w:lang w:val="en-IN"/>
        </w:rPr>
        <w:t xml:space="preserve"> [FIGURE 3]</w:t>
      </w:r>
      <w:r>
        <w:rPr>
          <w:rFonts w:ascii="Calibri" w:hAnsi="Calibri" w:cs="Calibri"/>
          <w:sz w:val="24"/>
          <w:szCs w:val="24"/>
          <w:lang w:val="en-IN"/>
        </w:rPr>
        <w:t>.</w:t>
      </w:r>
    </w:p>
    <w:p w14:paraId="53CB3198" w14:textId="77777777" w:rsidR="00DE08BD" w:rsidRDefault="00D63FB7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Biochemical response was also seen with decreasing trend of </w:t>
      </w:r>
      <w:proofErr w:type="gramStart"/>
      <w:r>
        <w:rPr>
          <w:rFonts w:ascii="Calibri" w:hAnsi="Calibri" w:cs="Calibri"/>
          <w:sz w:val="24"/>
          <w:szCs w:val="24"/>
        </w:rPr>
        <w:t>AFP(</w:t>
      </w:r>
      <w:proofErr w:type="gramEnd"/>
      <w:r>
        <w:rPr>
          <w:rFonts w:ascii="Calibri" w:hAnsi="Calibri" w:cs="Calibri"/>
          <w:sz w:val="24"/>
          <w:szCs w:val="24"/>
        </w:rPr>
        <w:t>200 baseline  to 15</w:t>
      </w:r>
      <w:r>
        <w:rPr>
          <w:rFonts w:ascii="Calibri" w:hAnsi="Calibri" w:cs="Calibri"/>
          <w:sz w:val="24"/>
          <w:szCs w:val="24"/>
          <w:lang w:val="en-IN"/>
        </w:rPr>
        <w:t>current</w:t>
      </w:r>
      <w:r>
        <w:rPr>
          <w:rFonts w:ascii="Calibri" w:hAnsi="Calibri" w:cs="Calibri"/>
          <w:sz w:val="24"/>
          <w:szCs w:val="24"/>
        </w:rPr>
        <w:t>) ,B</w:t>
      </w:r>
      <w:r>
        <w:rPr>
          <w:rFonts w:ascii="Calibri" w:hAnsi="Calibri" w:cs="Calibri"/>
          <w:sz w:val="24"/>
          <w:szCs w:val="24"/>
          <w:lang w:val="en-IN"/>
        </w:rPr>
        <w:t>eta</w:t>
      </w:r>
      <w:r>
        <w:rPr>
          <w:rFonts w:ascii="Calibri" w:hAnsi="Calibri" w:cs="Calibri"/>
          <w:sz w:val="24"/>
          <w:szCs w:val="24"/>
        </w:rPr>
        <w:t>HCG( now unrec</w:t>
      </w:r>
      <w:r>
        <w:rPr>
          <w:rFonts w:ascii="Calibri" w:hAnsi="Calibri" w:cs="Calibri"/>
          <w:sz w:val="24"/>
          <w:szCs w:val="24"/>
        </w:rPr>
        <w:t>ordable) ,LDH (800</w:t>
      </w:r>
      <w:r>
        <w:rPr>
          <w:rFonts w:ascii="Calibri" w:hAnsi="Calibri" w:cs="Calibri"/>
          <w:sz w:val="24"/>
          <w:szCs w:val="24"/>
          <w:lang w:val="en-IN"/>
        </w:rPr>
        <w:t xml:space="preserve"> baseline</w:t>
      </w:r>
      <w:r>
        <w:rPr>
          <w:rFonts w:ascii="Calibri" w:hAnsi="Calibri" w:cs="Calibri"/>
          <w:sz w:val="24"/>
          <w:szCs w:val="24"/>
        </w:rPr>
        <w:t xml:space="preserve"> to 126).</w:t>
      </w:r>
    </w:p>
    <w:p w14:paraId="353A8164" w14:textId="77777777" w:rsidR="00DE08BD" w:rsidRDefault="00D63FB7">
      <w:pPr>
        <w:rPr>
          <w:rFonts w:ascii="Calibri" w:hAnsi="Calibri" w:cs="Calibri"/>
          <w:sz w:val="24"/>
          <w:szCs w:val="24"/>
          <w:lang w:val="en-IN"/>
        </w:rPr>
      </w:pPr>
      <w:r>
        <w:rPr>
          <w:rFonts w:ascii="Calibri" w:hAnsi="Calibri" w:cs="Calibri"/>
          <w:sz w:val="24"/>
          <w:szCs w:val="24"/>
          <w:lang w:val="en-IN"/>
        </w:rPr>
        <w:t>The patient is on regular follow-up with subjective as well as objective response.</w:t>
      </w:r>
    </w:p>
    <w:p w14:paraId="2082A5C2" w14:textId="77777777" w:rsidR="00DE08BD" w:rsidRDefault="00DE08BD">
      <w:pPr>
        <w:rPr>
          <w:rFonts w:ascii="Calibri" w:hAnsi="Calibri" w:cs="Calibri"/>
          <w:sz w:val="24"/>
          <w:szCs w:val="24"/>
          <w:lang w:val="en-IN"/>
        </w:rPr>
      </w:pPr>
    </w:p>
    <w:p w14:paraId="4F1DC171" w14:textId="77777777" w:rsidR="00DE08BD" w:rsidRDefault="00D63FB7">
      <w:pPr>
        <w:rPr>
          <w:rFonts w:ascii="Calibri" w:hAnsi="Calibri" w:cs="Calibri"/>
          <w:sz w:val="24"/>
          <w:szCs w:val="24"/>
          <w:lang w:val="en-IN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DISCUSSION - </w:t>
      </w:r>
      <w:r>
        <w:rPr>
          <w:rFonts w:ascii="Calibri" w:hAnsi="Calibri" w:cs="Calibri"/>
          <w:sz w:val="24"/>
          <w:szCs w:val="24"/>
        </w:rPr>
        <w:t xml:space="preserve">Synchronous malignancies are in rising </w:t>
      </w:r>
      <w:proofErr w:type="gramStart"/>
      <w:r>
        <w:rPr>
          <w:rFonts w:ascii="Calibri" w:hAnsi="Calibri" w:cs="Calibri"/>
          <w:sz w:val="24"/>
          <w:szCs w:val="24"/>
        </w:rPr>
        <w:t>trend ,reasons</w:t>
      </w:r>
      <w:proofErr w:type="gramEnd"/>
      <w:r>
        <w:rPr>
          <w:rFonts w:ascii="Calibri" w:hAnsi="Calibri" w:cs="Calibri"/>
          <w:sz w:val="24"/>
          <w:szCs w:val="24"/>
        </w:rPr>
        <w:t xml:space="preserve"> may</w:t>
      </w:r>
      <w:r>
        <w:rPr>
          <w:rFonts w:ascii="Calibri" w:hAnsi="Calibri" w:cs="Calibri"/>
          <w:sz w:val="24"/>
          <w:szCs w:val="24"/>
          <w:lang w:val="en-IN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be the aggressive diagnostic techniques, extensive drug </w:t>
      </w:r>
      <w:proofErr w:type="spellStart"/>
      <w:r>
        <w:rPr>
          <w:rFonts w:ascii="Calibri" w:hAnsi="Calibri" w:cs="Calibri"/>
          <w:sz w:val="24"/>
          <w:szCs w:val="24"/>
        </w:rPr>
        <w:t>abuse,On</w:t>
      </w:r>
      <w:r>
        <w:rPr>
          <w:rFonts w:ascii="Calibri" w:hAnsi="Calibri" w:cs="Calibri"/>
          <w:sz w:val="24"/>
          <w:szCs w:val="24"/>
        </w:rPr>
        <w:t>cov</w:t>
      </w:r>
      <w:r>
        <w:rPr>
          <w:rFonts w:ascii="Calibri" w:hAnsi="Calibri" w:cs="Calibri"/>
          <w:sz w:val="24"/>
          <w:szCs w:val="24"/>
          <w:lang w:val="en-IN"/>
        </w:rPr>
        <w:t>i</w:t>
      </w:r>
      <w:proofErr w:type="spellEnd"/>
      <w:r>
        <w:rPr>
          <w:rFonts w:ascii="Calibri" w:hAnsi="Calibri" w:cs="Calibri"/>
          <w:sz w:val="24"/>
          <w:szCs w:val="24"/>
        </w:rPr>
        <w:t>ruses ,host and genetic factors, environmental factors etc. [7].</w:t>
      </w:r>
    </w:p>
    <w:p w14:paraId="4392EE35" w14:textId="77777777" w:rsidR="00DE08BD" w:rsidRDefault="00D63FB7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Espejo</w:t>
      </w:r>
      <w:r>
        <w:rPr>
          <w:rFonts w:ascii="Calibri" w:hAnsi="Calibri" w:cs="Calibri"/>
          <w:sz w:val="24"/>
          <w:szCs w:val="24"/>
          <w:lang w:val="en-IN"/>
        </w:rPr>
        <w:t xml:space="preserve"> </w:t>
      </w:r>
      <w:proofErr w:type="gramStart"/>
      <w:r>
        <w:rPr>
          <w:rFonts w:ascii="Calibri" w:hAnsi="Calibri" w:cs="Calibri"/>
          <w:sz w:val="24"/>
          <w:szCs w:val="24"/>
          <w:lang w:val="en-IN"/>
        </w:rPr>
        <w:t>et al.[</w:t>
      </w:r>
      <w:proofErr w:type="gramEnd"/>
      <w:r>
        <w:rPr>
          <w:rFonts w:ascii="Calibri" w:hAnsi="Calibri" w:cs="Calibri"/>
          <w:sz w:val="24"/>
          <w:szCs w:val="24"/>
          <w:lang w:val="en-IN"/>
        </w:rPr>
        <w:t xml:space="preserve">9] presented a case of 76 year old male presenting with yolk sac </w:t>
      </w:r>
      <w:proofErr w:type="spellStart"/>
      <w:r>
        <w:rPr>
          <w:rFonts w:ascii="Calibri" w:hAnsi="Calibri" w:cs="Calibri"/>
          <w:sz w:val="24"/>
          <w:szCs w:val="24"/>
          <w:lang w:val="en-IN"/>
        </w:rPr>
        <w:t>tumor</w:t>
      </w:r>
      <w:proofErr w:type="spellEnd"/>
      <w:r>
        <w:rPr>
          <w:rFonts w:ascii="Calibri" w:hAnsi="Calibri" w:cs="Calibri"/>
          <w:sz w:val="24"/>
          <w:szCs w:val="24"/>
          <w:lang w:val="en-IN"/>
        </w:rPr>
        <w:t xml:space="preserve"> differentiation in a case of carcinoma Urinary </w:t>
      </w:r>
      <w:proofErr w:type="spellStart"/>
      <w:r>
        <w:rPr>
          <w:rFonts w:ascii="Calibri" w:hAnsi="Calibri" w:cs="Calibri"/>
          <w:sz w:val="24"/>
          <w:szCs w:val="24"/>
          <w:lang w:val="en-IN"/>
        </w:rPr>
        <w:t>baldder</w:t>
      </w:r>
      <w:proofErr w:type="spellEnd"/>
      <w:r>
        <w:rPr>
          <w:rFonts w:ascii="Calibri" w:hAnsi="Calibri" w:cs="Calibri"/>
          <w:sz w:val="24"/>
          <w:szCs w:val="24"/>
          <w:lang w:val="en-IN"/>
        </w:rPr>
        <w:t xml:space="preserve">. 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  <w:lang w:val="en-IN"/>
        </w:rPr>
        <w:t>M</w:t>
      </w:r>
      <w:proofErr w:type="spellStart"/>
      <w:r>
        <w:rPr>
          <w:rFonts w:ascii="Calibri" w:hAnsi="Calibri" w:cs="Calibri"/>
          <w:sz w:val="24"/>
          <w:szCs w:val="24"/>
        </w:rPr>
        <w:t>ost</w:t>
      </w:r>
      <w:proofErr w:type="spellEnd"/>
      <w:r>
        <w:rPr>
          <w:rFonts w:ascii="Calibri" w:hAnsi="Calibri" w:cs="Calibri"/>
          <w:sz w:val="24"/>
          <w:szCs w:val="24"/>
        </w:rPr>
        <w:t xml:space="preserve"> relevant histological characteristic of the </w:t>
      </w:r>
      <w:r>
        <w:rPr>
          <w:rFonts w:ascii="Calibri" w:hAnsi="Calibri" w:cs="Calibri"/>
          <w:sz w:val="24"/>
          <w:szCs w:val="24"/>
          <w:lang w:val="en-IN"/>
        </w:rPr>
        <w:t>solid-neoplasms</w:t>
      </w:r>
      <w:r>
        <w:rPr>
          <w:rFonts w:ascii="Calibri" w:hAnsi="Calibri" w:cs="Calibri"/>
          <w:sz w:val="24"/>
          <w:szCs w:val="24"/>
        </w:rPr>
        <w:t xml:space="preserve"> with YST differentiation is the identification of </w:t>
      </w:r>
      <w:r>
        <w:rPr>
          <w:rFonts w:ascii="Calibri" w:hAnsi="Calibri" w:cs="Calibri"/>
          <w:sz w:val="24"/>
          <w:szCs w:val="24"/>
          <w:lang w:val="en-IN"/>
        </w:rPr>
        <w:t>various</w:t>
      </w:r>
      <w:r>
        <w:rPr>
          <w:rFonts w:ascii="Calibri" w:hAnsi="Calibri" w:cs="Calibri"/>
          <w:sz w:val="24"/>
          <w:szCs w:val="24"/>
        </w:rPr>
        <w:t xml:space="preserve">patterns, which can be grouped in two </w:t>
      </w:r>
      <w:r>
        <w:rPr>
          <w:rFonts w:ascii="Calibri" w:hAnsi="Calibri" w:cs="Calibri"/>
          <w:sz w:val="24"/>
          <w:szCs w:val="24"/>
          <w:lang w:val="en-IN"/>
        </w:rPr>
        <w:t>classes</w:t>
      </w:r>
      <w:r>
        <w:rPr>
          <w:rFonts w:ascii="Calibri" w:hAnsi="Calibri" w:cs="Calibri"/>
          <w:sz w:val="24"/>
          <w:szCs w:val="24"/>
        </w:rPr>
        <w:t xml:space="preserve">: the classical ones, which comprise reticular-microcystic, </w:t>
      </w:r>
      <w:proofErr w:type="spellStart"/>
      <w:r>
        <w:rPr>
          <w:rFonts w:ascii="Calibri" w:hAnsi="Calibri" w:cs="Calibri"/>
          <w:sz w:val="24"/>
          <w:szCs w:val="24"/>
        </w:rPr>
        <w:t>polyvesicular</w:t>
      </w:r>
      <w:proofErr w:type="spellEnd"/>
      <w:r>
        <w:rPr>
          <w:rFonts w:ascii="Calibri" w:hAnsi="Calibri" w:cs="Calibri"/>
          <w:sz w:val="24"/>
          <w:szCs w:val="24"/>
          <w:lang w:val="en-IN"/>
        </w:rPr>
        <w:t xml:space="preserve"> </w:t>
      </w:r>
      <w:r>
        <w:rPr>
          <w:rFonts w:ascii="Calibri" w:hAnsi="Calibri" w:cs="Calibri"/>
          <w:sz w:val="24"/>
          <w:szCs w:val="24"/>
        </w:rPr>
        <w:t>patterns, and the s</w:t>
      </w:r>
      <w:r>
        <w:rPr>
          <w:rFonts w:ascii="Calibri" w:hAnsi="Calibri" w:cs="Calibri"/>
          <w:sz w:val="24"/>
          <w:szCs w:val="24"/>
        </w:rPr>
        <w:t xml:space="preserve">pecial ones, which comprise glandular, hepatoid and </w:t>
      </w:r>
      <w:proofErr w:type="spellStart"/>
      <w:r>
        <w:rPr>
          <w:rFonts w:ascii="Calibri" w:hAnsi="Calibri" w:cs="Calibri"/>
          <w:sz w:val="24"/>
          <w:szCs w:val="24"/>
        </w:rPr>
        <w:t>sarcomatoid</w:t>
      </w:r>
      <w:proofErr w:type="spellEnd"/>
      <w:r>
        <w:rPr>
          <w:rFonts w:ascii="Calibri" w:hAnsi="Calibri" w:cs="Calibri"/>
          <w:sz w:val="24"/>
          <w:szCs w:val="24"/>
        </w:rPr>
        <w:t xml:space="preserve"> patterns</w:t>
      </w:r>
      <w:r>
        <w:rPr>
          <w:rFonts w:ascii="Calibri" w:hAnsi="Calibri" w:cs="Calibri"/>
          <w:sz w:val="24"/>
          <w:szCs w:val="24"/>
          <w:lang w:val="en-IN"/>
        </w:rPr>
        <w:t>. Their</w:t>
      </w:r>
      <w:r>
        <w:rPr>
          <w:rFonts w:ascii="Calibri" w:hAnsi="Calibri" w:cs="Calibri"/>
          <w:sz w:val="24"/>
          <w:szCs w:val="24"/>
        </w:rPr>
        <w:t xml:space="preserve"> case showed the described immunohistochemistry profile, in agreement with the diagnosis of YST differentiation. </w:t>
      </w:r>
    </w:p>
    <w:p w14:paraId="76C93F24" w14:textId="77777777" w:rsidR="00DE08BD" w:rsidRDefault="00D63FB7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Chromosome 12 abnormalities, either as an i12p or as 12p overre</w:t>
      </w:r>
      <w:r>
        <w:rPr>
          <w:rFonts w:ascii="Calibri" w:hAnsi="Calibri" w:cs="Calibri"/>
          <w:sz w:val="24"/>
          <w:szCs w:val="24"/>
        </w:rPr>
        <w:t xml:space="preserve">presentation, are the hallmark cytogenetic alteration of </w:t>
      </w:r>
      <w:r>
        <w:rPr>
          <w:rFonts w:ascii="Calibri" w:hAnsi="Calibri" w:cs="Calibri"/>
          <w:sz w:val="24"/>
          <w:szCs w:val="24"/>
          <w:lang w:val="en-IN"/>
        </w:rPr>
        <w:t>Granulosa</w:t>
      </w:r>
      <w:r>
        <w:rPr>
          <w:rFonts w:ascii="Calibri" w:hAnsi="Calibri" w:cs="Calibri"/>
          <w:sz w:val="24"/>
          <w:szCs w:val="24"/>
        </w:rPr>
        <w:t xml:space="preserve"> cell tumors.</w:t>
      </w:r>
    </w:p>
    <w:p w14:paraId="21884AC1" w14:textId="77777777" w:rsidR="00DE08BD" w:rsidRDefault="00D63FB7">
      <w:pPr>
        <w:rPr>
          <w:rFonts w:ascii="Calibri" w:hAnsi="Calibri" w:cs="Calibri"/>
          <w:sz w:val="24"/>
          <w:szCs w:val="24"/>
          <w:lang w:val="en-IN"/>
        </w:rPr>
      </w:pPr>
      <w:r>
        <w:rPr>
          <w:rFonts w:ascii="Calibri" w:hAnsi="Calibri" w:cs="Calibri"/>
          <w:sz w:val="24"/>
          <w:szCs w:val="24"/>
        </w:rPr>
        <w:t>AFP serum levels should be determined in patients with urothelial neoplasms exhibiting infrequent histological patterns (e.g. glandular or hepatoid), because the elevation of t</w:t>
      </w:r>
      <w:r>
        <w:rPr>
          <w:rFonts w:ascii="Calibri" w:hAnsi="Calibri" w:cs="Calibri"/>
          <w:sz w:val="24"/>
          <w:szCs w:val="24"/>
        </w:rPr>
        <w:t>hese levels support the diagnosis of YST differentiation. Moreover, these determinations may be used to control the postsurgical evolution, and to detect tumor relapse among these patients </w:t>
      </w:r>
      <w:r>
        <w:rPr>
          <w:rFonts w:ascii="Calibri" w:hAnsi="Calibri" w:cs="Calibri"/>
          <w:sz w:val="24"/>
          <w:szCs w:val="24"/>
          <w:lang w:val="en-IN"/>
        </w:rPr>
        <w:t>[10].</w:t>
      </w:r>
    </w:p>
    <w:p w14:paraId="04A89F90" w14:textId="77777777" w:rsidR="00DE08BD" w:rsidRDefault="00D63FB7">
      <w:pPr>
        <w:rPr>
          <w:rFonts w:ascii="Calibri" w:eastAsia="Georgia" w:hAnsi="Calibri" w:cs="Calibri"/>
          <w:color w:val="1F1F1F"/>
          <w:sz w:val="24"/>
          <w:szCs w:val="24"/>
          <w:lang w:val="en-IN"/>
        </w:rPr>
      </w:pPr>
      <w:r>
        <w:rPr>
          <w:rFonts w:ascii="Calibri" w:eastAsia="Georgia" w:hAnsi="Calibri" w:cs="Calibri"/>
          <w:color w:val="1F1F1F"/>
          <w:sz w:val="24"/>
          <w:szCs w:val="24"/>
        </w:rPr>
        <w:t>According to a recent</w:t>
      </w:r>
      <w:r>
        <w:rPr>
          <w:rFonts w:ascii="Calibri" w:eastAsia="Georgia" w:hAnsi="Calibri" w:cs="Calibri"/>
          <w:color w:val="1F1F1F"/>
          <w:sz w:val="24"/>
          <w:szCs w:val="24"/>
          <w:lang w:val="en-IN"/>
        </w:rPr>
        <w:t xml:space="preserve"> studies</w:t>
      </w:r>
      <w:r>
        <w:rPr>
          <w:rFonts w:ascii="Calibri" w:eastAsia="Georgia" w:hAnsi="Calibri" w:cs="Calibri"/>
          <w:color w:val="1F1F1F"/>
          <w:sz w:val="24"/>
          <w:szCs w:val="24"/>
        </w:rPr>
        <w:t>, instillation of a chemotherapy</w:t>
      </w:r>
      <w:r>
        <w:rPr>
          <w:rFonts w:ascii="Calibri" w:eastAsia="Georgia" w:hAnsi="Calibri" w:cs="Calibri"/>
          <w:color w:val="1F1F1F"/>
          <w:sz w:val="24"/>
          <w:szCs w:val="24"/>
        </w:rPr>
        <w:t xml:space="preserve"> agent significantly reduces the recurrence rate in patients included in a low-risk group (level 1</w:t>
      </w:r>
      <w:r>
        <w:rPr>
          <w:rFonts w:ascii="Calibri" w:eastAsia="Georgia" w:hAnsi="Calibri" w:cs="Calibri"/>
          <w:color w:val="1F1F1F"/>
          <w:sz w:val="24"/>
          <w:szCs w:val="24"/>
          <w:lang w:val="en-IN"/>
        </w:rPr>
        <w:t xml:space="preserve"> </w:t>
      </w:r>
      <w:proofErr w:type="gramStart"/>
      <w:r>
        <w:rPr>
          <w:rFonts w:ascii="Calibri" w:eastAsia="Georgia" w:hAnsi="Calibri" w:cs="Calibri"/>
          <w:color w:val="1F1F1F"/>
          <w:sz w:val="24"/>
          <w:szCs w:val="24"/>
          <w:lang w:val="en-IN"/>
        </w:rPr>
        <w:t xml:space="preserve">evidence </w:t>
      </w:r>
      <w:r>
        <w:rPr>
          <w:rFonts w:ascii="Calibri" w:eastAsia="Georgia" w:hAnsi="Calibri" w:cs="Calibri"/>
          <w:color w:val="1F1F1F"/>
          <w:sz w:val="24"/>
          <w:szCs w:val="24"/>
        </w:rPr>
        <w:t>)</w:t>
      </w:r>
      <w:proofErr w:type="gramEnd"/>
      <w:r>
        <w:rPr>
          <w:rFonts w:ascii="Calibri" w:eastAsia="Georgia" w:hAnsi="Calibri" w:cs="Calibri"/>
          <w:color w:val="1F1F1F"/>
          <w:sz w:val="24"/>
          <w:szCs w:val="24"/>
          <w:lang w:val="en-IN"/>
        </w:rPr>
        <w:t>[13] as in the present study , the patient was treated with intravesical BCG post TURBT.</w:t>
      </w:r>
    </w:p>
    <w:p w14:paraId="53FE1BCC" w14:textId="77777777" w:rsidR="00DE08BD" w:rsidRDefault="00D63FB7">
      <w:pPr>
        <w:rPr>
          <w:rFonts w:ascii="Calibri" w:eastAsia="Georgia" w:hAnsi="Calibri" w:cs="Calibri"/>
          <w:color w:val="1F1F1F"/>
          <w:sz w:val="24"/>
          <w:szCs w:val="24"/>
          <w:lang w:val="en-IN"/>
        </w:rPr>
      </w:pPr>
      <w:r>
        <w:rPr>
          <w:rStyle w:val="Strong"/>
          <w:rFonts w:ascii="Calibri" w:eastAsia="Segoe UI" w:hAnsi="Calibri" w:cs="Calibri"/>
          <w:color w:val="212121"/>
          <w:sz w:val="24"/>
          <w:szCs w:val="24"/>
          <w:shd w:val="clear" w:color="auto" w:fill="FFFFFF"/>
        </w:rPr>
        <w:t> </w:t>
      </w:r>
      <w:r>
        <w:rPr>
          <w:rFonts w:ascii="Calibri" w:eastAsia="Segoe UI" w:hAnsi="Calibri" w:cs="Calibri"/>
          <w:color w:val="212121"/>
          <w:sz w:val="24"/>
          <w:szCs w:val="24"/>
          <w:shd w:val="clear" w:color="auto" w:fill="FFFFFF"/>
        </w:rPr>
        <w:t>In a large cohort</w:t>
      </w:r>
      <w:r>
        <w:rPr>
          <w:rFonts w:ascii="Calibri" w:eastAsia="Segoe UI" w:hAnsi="Calibri" w:cs="Calibri"/>
          <w:color w:val="212121"/>
          <w:sz w:val="24"/>
          <w:szCs w:val="24"/>
          <w:shd w:val="clear" w:color="auto" w:fill="FFFFFF"/>
          <w:lang w:val="en-IN"/>
        </w:rPr>
        <w:t xml:space="preserve"> study</w:t>
      </w:r>
      <w:r>
        <w:rPr>
          <w:rFonts w:ascii="Calibri" w:eastAsia="Segoe UI" w:hAnsi="Calibri" w:cs="Calibri"/>
          <w:color w:val="212121"/>
          <w:sz w:val="24"/>
          <w:szCs w:val="24"/>
          <w:shd w:val="clear" w:color="auto" w:fill="FFFFFF"/>
        </w:rPr>
        <w:t xml:space="preserve"> of patients with granulosa cell tumors, the 6-month clinical benefit rate </w:t>
      </w:r>
      <w:r>
        <w:rPr>
          <w:rFonts w:ascii="Calibri" w:eastAsia="Segoe UI" w:hAnsi="Calibri" w:cs="Calibri"/>
          <w:color w:val="212121"/>
          <w:sz w:val="24"/>
          <w:szCs w:val="24"/>
          <w:shd w:val="clear" w:color="auto" w:fill="FFFFFF"/>
          <w:lang w:val="en-IN"/>
        </w:rPr>
        <w:t>was seen with Leuprolide acetate treatment</w:t>
      </w:r>
      <w:r>
        <w:rPr>
          <w:rFonts w:ascii="Calibri" w:eastAsia="Segoe UI" w:hAnsi="Calibri" w:cs="Calibri"/>
          <w:color w:val="212121"/>
          <w:sz w:val="24"/>
          <w:szCs w:val="24"/>
          <w:shd w:val="clear" w:color="auto" w:fill="FFFFFF"/>
        </w:rPr>
        <w:t xml:space="preserve"> and progression-free survival was comparable to patients treated with </w:t>
      </w:r>
      <w:proofErr w:type="gramStart"/>
      <w:r>
        <w:rPr>
          <w:rFonts w:ascii="Calibri" w:eastAsia="Segoe UI" w:hAnsi="Calibri" w:cs="Calibri"/>
          <w:color w:val="212121"/>
          <w:sz w:val="24"/>
          <w:szCs w:val="24"/>
          <w:shd w:val="clear" w:color="auto" w:fill="FFFFFF"/>
        </w:rPr>
        <w:t>chemotherapy</w:t>
      </w:r>
      <w:r>
        <w:rPr>
          <w:rFonts w:ascii="Calibri" w:eastAsia="Segoe UI" w:hAnsi="Calibri" w:cs="Calibri"/>
          <w:color w:val="212121"/>
          <w:sz w:val="24"/>
          <w:szCs w:val="24"/>
          <w:shd w:val="clear" w:color="auto" w:fill="FFFFFF"/>
          <w:lang w:val="en-IN"/>
        </w:rPr>
        <w:t>[</w:t>
      </w:r>
      <w:proofErr w:type="gramEnd"/>
      <w:r>
        <w:rPr>
          <w:rFonts w:ascii="Calibri" w:eastAsia="Segoe UI" w:hAnsi="Calibri" w:cs="Calibri"/>
          <w:color w:val="212121"/>
          <w:sz w:val="24"/>
          <w:szCs w:val="24"/>
          <w:shd w:val="clear" w:color="auto" w:fill="FFFFFF"/>
          <w:lang w:val="en-IN"/>
        </w:rPr>
        <w:t xml:space="preserve">14]. In the present </w:t>
      </w:r>
      <w:proofErr w:type="gramStart"/>
      <w:r>
        <w:rPr>
          <w:rFonts w:ascii="Calibri" w:eastAsia="Segoe UI" w:hAnsi="Calibri" w:cs="Calibri"/>
          <w:color w:val="212121"/>
          <w:sz w:val="24"/>
          <w:szCs w:val="24"/>
          <w:shd w:val="clear" w:color="auto" w:fill="FFFFFF"/>
          <w:lang w:val="en-IN"/>
        </w:rPr>
        <w:t>study ,</w:t>
      </w:r>
      <w:proofErr w:type="gramEnd"/>
      <w:r>
        <w:rPr>
          <w:rFonts w:ascii="Calibri" w:eastAsia="Segoe UI" w:hAnsi="Calibri" w:cs="Calibri"/>
          <w:color w:val="212121"/>
          <w:sz w:val="24"/>
          <w:szCs w:val="24"/>
          <w:shd w:val="clear" w:color="auto" w:fill="FFFFFF"/>
          <w:lang w:val="en-IN"/>
        </w:rPr>
        <w:t xml:space="preserve"> the patient was treated wit</w:t>
      </w:r>
      <w:r>
        <w:rPr>
          <w:rFonts w:ascii="Calibri" w:eastAsia="Segoe UI" w:hAnsi="Calibri" w:cs="Calibri"/>
          <w:color w:val="212121"/>
          <w:sz w:val="24"/>
          <w:szCs w:val="24"/>
          <w:shd w:val="clear" w:color="auto" w:fill="FFFFFF"/>
          <w:lang w:val="en-IN"/>
        </w:rPr>
        <w:t xml:space="preserve">h leuprolide acetate monthly injections. She is doing well with subjective as well as objective response. </w:t>
      </w:r>
    </w:p>
    <w:p w14:paraId="567D3BB2" w14:textId="77777777" w:rsidR="00DE08BD" w:rsidRDefault="00D63FB7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There remains a therapeutic </w:t>
      </w:r>
      <w:proofErr w:type="spellStart"/>
      <w:r>
        <w:rPr>
          <w:rFonts w:ascii="Calibri" w:hAnsi="Calibri" w:cs="Calibri"/>
          <w:sz w:val="24"/>
          <w:szCs w:val="24"/>
        </w:rPr>
        <w:t>deliemma</w:t>
      </w:r>
      <w:proofErr w:type="spellEnd"/>
      <w:r>
        <w:rPr>
          <w:rFonts w:ascii="Calibri" w:hAnsi="Calibri" w:cs="Calibri"/>
          <w:sz w:val="24"/>
          <w:szCs w:val="24"/>
        </w:rPr>
        <w:t xml:space="preserve"> in management of these </w:t>
      </w:r>
      <w:proofErr w:type="gramStart"/>
      <w:r>
        <w:rPr>
          <w:rFonts w:ascii="Calibri" w:hAnsi="Calibri" w:cs="Calibri"/>
          <w:sz w:val="24"/>
          <w:szCs w:val="24"/>
        </w:rPr>
        <w:t>SPM( second</w:t>
      </w:r>
      <w:proofErr w:type="gramEnd"/>
      <w:r>
        <w:rPr>
          <w:rFonts w:ascii="Calibri" w:hAnsi="Calibri" w:cs="Calibri"/>
          <w:sz w:val="24"/>
          <w:szCs w:val="24"/>
        </w:rPr>
        <w:t xml:space="preserve"> primary malignancies) due to possible drug- drug </w:t>
      </w:r>
      <w:proofErr w:type="spellStart"/>
      <w:r>
        <w:rPr>
          <w:rFonts w:ascii="Calibri" w:hAnsi="Calibri" w:cs="Calibri"/>
          <w:sz w:val="24"/>
          <w:szCs w:val="24"/>
        </w:rPr>
        <w:t>interactions,CYP</w:t>
      </w:r>
      <w:proofErr w:type="spellEnd"/>
      <w:r>
        <w:rPr>
          <w:rFonts w:ascii="Calibri" w:hAnsi="Calibri" w:cs="Calibri"/>
          <w:sz w:val="24"/>
          <w:szCs w:val="24"/>
        </w:rPr>
        <w:t xml:space="preserve"> enzymes  in</w:t>
      </w:r>
      <w:r>
        <w:rPr>
          <w:rFonts w:ascii="Calibri" w:hAnsi="Calibri" w:cs="Calibri"/>
          <w:sz w:val="24"/>
          <w:szCs w:val="24"/>
        </w:rPr>
        <w:t xml:space="preserve"> metabolism and morbidity related to treatment via combined modalities .Only case reports are available for these entities in giving a guiding path for treatment . Through </w:t>
      </w:r>
      <w:proofErr w:type="spellStart"/>
      <w:r>
        <w:rPr>
          <w:rFonts w:ascii="Calibri" w:hAnsi="Calibri" w:cs="Calibri"/>
          <w:sz w:val="24"/>
          <w:szCs w:val="24"/>
        </w:rPr>
        <w:t>immuno</w:t>
      </w:r>
      <w:proofErr w:type="spellEnd"/>
      <w:r>
        <w:rPr>
          <w:rFonts w:ascii="Calibri" w:hAnsi="Calibri" w:cs="Calibri"/>
          <w:sz w:val="24"/>
          <w:szCs w:val="24"/>
        </w:rPr>
        <w:t xml:space="preserve"> Histological and radiological workup is a must for developing diagnosis and b</w:t>
      </w:r>
      <w:r>
        <w:rPr>
          <w:rFonts w:ascii="Calibri" w:hAnsi="Calibri" w:cs="Calibri"/>
          <w:sz w:val="24"/>
          <w:szCs w:val="24"/>
        </w:rPr>
        <w:t>iochemistry plays no less role in supporting ongoing systemic chemotherapy.</w:t>
      </w:r>
    </w:p>
    <w:p w14:paraId="1D680CA9" w14:textId="77777777" w:rsidR="00DE08BD" w:rsidRDefault="00DE08BD">
      <w:pPr>
        <w:rPr>
          <w:rFonts w:ascii="Calibri" w:hAnsi="Calibri" w:cs="Calibri"/>
          <w:sz w:val="24"/>
          <w:szCs w:val="24"/>
          <w:lang w:val="en-IN"/>
        </w:rPr>
      </w:pPr>
    </w:p>
    <w:p w14:paraId="3BBA5F93" w14:textId="77777777" w:rsidR="00DE08BD" w:rsidRDefault="00D63FB7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lastRenderedPageBreak/>
        <w:t>REFERENCES-</w:t>
      </w:r>
    </w:p>
    <w:p w14:paraId="77F15C5F" w14:textId="77777777" w:rsidR="00DE08BD" w:rsidRDefault="00D63FB7">
      <w:pPr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De Luca A, </w:t>
      </w:r>
      <w:proofErr w:type="spellStart"/>
      <w:r>
        <w:rPr>
          <w:rFonts w:ascii="Calibri" w:hAnsi="Calibri" w:cs="Calibri"/>
          <w:sz w:val="24"/>
          <w:szCs w:val="24"/>
        </w:rPr>
        <w:t>Frusone</w:t>
      </w:r>
      <w:proofErr w:type="spellEnd"/>
      <w:r>
        <w:rPr>
          <w:rFonts w:ascii="Calibri" w:hAnsi="Calibri" w:cs="Calibri"/>
          <w:sz w:val="24"/>
          <w:szCs w:val="24"/>
        </w:rPr>
        <w:t xml:space="preserve"> F, </w:t>
      </w:r>
      <w:proofErr w:type="spellStart"/>
      <w:r>
        <w:rPr>
          <w:rFonts w:ascii="Calibri" w:hAnsi="Calibri" w:cs="Calibri"/>
          <w:sz w:val="24"/>
          <w:szCs w:val="24"/>
        </w:rPr>
        <w:t>Vergine</w:t>
      </w:r>
      <w:proofErr w:type="spellEnd"/>
      <w:r>
        <w:rPr>
          <w:rFonts w:ascii="Calibri" w:hAnsi="Calibri" w:cs="Calibri"/>
          <w:sz w:val="24"/>
          <w:szCs w:val="24"/>
        </w:rPr>
        <w:t xml:space="preserve"> M, Cocchiara R, La Torre G, </w:t>
      </w:r>
      <w:proofErr w:type="spellStart"/>
      <w:r>
        <w:rPr>
          <w:rFonts w:ascii="Calibri" w:hAnsi="Calibri" w:cs="Calibri"/>
          <w:sz w:val="24"/>
          <w:szCs w:val="24"/>
        </w:rPr>
        <w:t>Ballesio</w:t>
      </w:r>
      <w:proofErr w:type="spellEnd"/>
      <w:r>
        <w:rPr>
          <w:rFonts w:ascii="Calibri" w:hAnsi="Calibri" w:cs="Calibri"/>
          <w:sz w:val="24"/>
          <w:szCs w:val="24"/>
        </w:rPr>
        <w:t xml:space="preserve"> L, Monti M, Amabile MI. Breast Cancer and Multiple Primary Malignant Tumors: Case Report and Review</w:t>
      </w:r>
      <w:r>
        <w:rPr>
          <w:rFonts w:ascii="Calibri" w:hAnsi="Calibri" w:cs="Calibri"/>
          <w:sz w:val="24"/>
          <w:szCs w:val="24"/>
        </w:rPr>
        <w:t xml:space="preserve"> of the Literature. (2019) In vivo (Athens, Greece). 33 (4): 1313-1324.</w:t>
      </w:r>
    </w:p>
    <w:p w14:paraId="01719DC7" w14:textId="77777777" w:rsidR="00DE08BD" w:rsidRDefault="00D63FB7">
      <w:pPr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Coyte A, Morrison DS, McLoone P. Second primary cancer risk - the impact of applying different definitions of multiple primaries: results from a retrospective population-based cancer r</w:t>
      </w:r>
      <w:r>
        <w:rPr>
          <w:rFonts w:ascii="Calibri" w:hAnsi="Calibri" w:cs="Calibri"/>
          <w:sz w:val="24"/>
          <w:szCs w:val="24"/>
        </w:rPr>
        <w:t xml:space="preserve">egistry study. BMC Cancer </w:t>
      </w:r>
      <w:proofErr w:type="gramStart"/>
      <w:r>
        <w:rPr>
          <w:rFonts w:ascii="Calibri" w:hAnsi="Calibri" w:cs="Calibri"/>
          <w:sz w:val="24"/>
          <w:szCs w:val="24"/>
        </w:rPr>
        <w:t>2014;14:272</w:t>
      </w:r>
      <w:proofErr w:type="gramEnd"/>
      <w:r>
        <w:rPr>
          <w:rFonts w:ascii="Calibri" w:hAnsi="Calibri" w:cs="Calibri"/>
          <w:sz w:val="24"/>
          <w:szCs w:val="24"/>
        </w:rPr>
        <w:t>.</w:t>
      </w:r>
    </w:p>
    <w:p w14:paraId="7EBE991B" w14:textId="77777777" w:rsidR="00DE08BD" w:rsidRDefault="00D63FB7">
      <w:pPr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Buiatti</w:t>
      </w:r>
      <w:proofErr w:type="spellEnd"/>
      <w:r>
        <w:rPr>
          <w:rFonts w:ascii="Calibri" w:hAnsi="Calibri" w:cs="Calibri"/>
          <w:sz w:val="24"/>
          <w:szCs w:val="24"/>
        </w:rPr>
        <w:t xml:space="preserve"> E, </w:t>
      </w:r>
      <w:proofErr w:type="spellStart"/>
      <w:r>
        <w:rPr>
          <w:rFonts w:ascii="Calibri" w:hAnsi="Calibri" w:cs="Calibri"/>
          <w:sz w:val="24"/>
          <w:szCs w:val="24"/>
        </w:rPr>
        <w:t>Crocetti</w:t>
      </w:r>
      <w:proofErr w:type="spellEnd"/>
      <w:r>
        <w:rPr>
          <w:rFonts w:ascii="Calibri" w:hAnsi="Calibri" w:cs="Calibri"/>
          <w:sz w:val="24"/>
          <w:szCs w:val="24"/>
        </w:rPr>
        <w:t xml:space="preserve"> E, Acciai S, </w:t>
      </w:r>
      <w:proofErr w:type="gramStart"/>
      <w:r>
        <w:rPr>
          <w:rFonts w:ascii="Calibri" w:hAnsi="Calibri" w:cs="Calibri"/>
          <w:sz w:val="24"/>
          <w:szCs w:val="24"/>
        </w:rPr>
        <w:t>et al..</w:t>
      </w:r>
      <w:proofErr w:type="gramEnd"/>
      <w:r>
        <w:rPr>
          <w:rFonts w:ascii="Calibri" w:hAnsi="Calibri" w:cs="Calibri"/>
          <w:sz w:val="24"/>
          <w:szCs w:val="24"/>
        </w:rPr>
        <w:t xml:space="preserve"> Incidence of second primary cancers in three Italian population-based cancer registries. Eur J Cancer </w:t>
      </w:r>
      <w:proofErr w:type="gramStart"/>
      <w:r>
        <w:rPr>
          <w:rFonts w:ascii="Calibri" w:hAnsi="Calibri" w:cs="Calibri"/>
          <w:sz w:val="24"/>
          <w:szCs w:val="24"/>
        </w:rPr>
        <w:t>1997;33:1829</w:t>
      </w:r>
      <w:proofErr w:type="gramEnd"/>
      <w:r>
        <w:rPr>
          <w:rFonts w:ascii="Calibri" w:hAnsi="Calibri" w:cs="Calibri"/>
          <w:sz w:val="24"/>
          <w:szCs w:val="24"/>
        </w:rPr>
        <w:t>–34.</w:t>
      </w:r>
    </w:p>
    <w:p w14:paraId="71049B64" w14:textId="77777777" w:rsidR="00DE08BD" w:rsidRDefault="00D63FB7">
      <w:pPr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Weir HK, Johnson CJ, Thompson TD. The effect of multiple </w:t>
      </w:r>
      <w:r>
        <w:rPr>
          <w:rFonts w:ascii="Calibri" w:hAnsi="Calibri" w:cs="Calibri"/>
          <w:sz w:val="24"/>
          <w:szCs w:val="24"/>
        </w:rPr>
        <w:t xml:space="preserve">primary rules on population-based cancer survival. Cancer Causes Control </w:t>
      </w:r>
      <w:proofErr w:type="gramStart"/>
      <w:r>
        <w:rPr>
          <w:rFonts w:ascii="Calibri" w:hAnsi="Calibri" w:cs="Calibri"/>
          <w:sz w:val="24"/>
          <w:szCs w:val="24"/>
        </w:rPr>
        <w:t>2013;24:1231</w:t>
      </w:r>
      <w:proofErr w:type="gramEnd"/>
      <w:r>
        <w:rPr>
          <w:rFonts w:ascii="Calibri" w:hAnsi="Calibri" w:cs="Calibri"/>
          <w:sz w:val="24"/>
          <w:szCs w:val="24"/>
        </w:rPr>
        <w:t>–42.</w:t>
      </w:r>
    </w:p>
    <w:p w14:paraId="58CA3700" w14:textId="77777777" w:rsidR="00DE08BD" w:rsidRDefault="00D63FB7">
      <w:pPr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Rosso S, De Angelis R, </w:t>
      </w:r>
      <w:proofErr w:type="spellStart"/>
      <w:r>
        <w:rPr>
          <w:rFonts w:ascii="Calibri" w:hAnsi="Calibri" w:cs="Calibri"/>
          <w:sz w:val="24"/>
          <w:szCs w:val="24"/>
        </w:rPr>
        <w:t>Ciccolallo</w:t>
      </w:r>
      <w:proofErr w:type="spellEnd"/>
      <w:r>
        <w:rPr>
          <w:rFonts w:ascii="Calibri" w:hAnsi="Calibri" w:cs="Calibri"/>
          <w:sz w:val="24"/>
          <w:szCs w:val="24"/>
        </w:rPr>
        <w:t xml:space="preserve"> L, </w:t>
      </w:r>
      <w:proofErr w:type="gramStart"/>
      <w:r>
        <w:rPr>
          <w:rFonts w:ascii="Calibri" w:hAnsi="Calibri" w:cs="Calibri"/>
          <w:sz w:val="24"/>
          <w:szCs w:val="24"/>
        </w:rPr>
        <w:t>et al..</w:t>
      </w:r>
      <w:proofErr w:type="gramEnd"/>
      <w:r>
        <w:rPr>
          <w:rFonts w:ascii="Calibri" w:hAnsi="Calibri" w:cs="Calibri"/>
          <w:sz w:val="24"/>
          <w:szCs w:val="24"/>
        </w:rPr>
        <w:t xml:space="preserve"> Multiple </w:t>
      </w:r>
      <w:proofErr w:type="spellStart"/>
      <w:r>
        <w:rPr>
          <w:rFonts w:ascii="Calibri" w:hAnsi="Calibri" w:cs="Calibri"/>
          <w:sz w:val="24"/>
          <w:szCs w:val="24"/>
        </w:rPr>
        <w:t>tumours</w:t>
      </w:r>
      <w:proofErr w:type="spellEnd"/>
      <w:r>
        <w:rPr>
          <w:rFonts w:ascii="Calibri" w:hAnsi="Calibri" w:cs="Calibri"/>
          <w:sz w:val="24"/>
          <w:szCs w:val="24"/>
        </w:rPr>
        <w:t xml:space="preserve"> in survival estimates. Eur J Cancer </w:t>
      </w:r>
      <w:proofErr w:type="gramStart"/>
      <w:r>
        <w:rPr>
          <w:rFonts w:ascii="Calibri" w:hAnsi="Calibri" w:cs="Calibri"/>
          <w:sz w:val="24"/>
          <w:szCs w:val="24"/>
        </w:rPr>
        <w:t>2009;45:1080</w:t>
      </w:r>
      <w:proofErr w:type="gramEnd"/>
      <w:r>
        <w:rPr>
          <w:rFonts w:ascii="Calibri" w:hAnsi="Calibri" w:cs="Calibri"/>
          <w:sz w:val="24"/>
          <w:szCs w:val="24"/>
        </w:rPr>
        <w:t>–94.</w:t>
      </w:r>
    </w:p>
    <w:p w14:paraId="60ACD596" w14:textId="77777777" w:rsidR="00DE08BD" w:rsidRDefault="00D63FB7">
      <w:pPr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Karaholios</w:t>
      </w:r>
      <w:proofErr w:type="spellEnd"/>
      <w:r>
        <w:rPr>
          <w:rFonts w:ascii="Calibri" w:hAnsi="Calibri" w:cs="Calibri"/>
          <w:sz w:val="24"/>
          <w:szCs w:val="24"/>
        </w:rPr>
        <w:t xml:space="preserve"> E, English D, </w:t>
      </w:r>
      <w:proofErr w:type="spellStart"/>
      <w:r>
        <w:rPr>
          <w:rFonts w:ascii="Calibri" w:hAnsi="Calibri" w:cs="Calibri"/>
          <w:sz w:val="24"/>
          <w:szCs w:val="24"/>
        </w:rPr>
        <w:t>Thursfield</w:t>
      </w:r>
      <w:proofErr w:type="spellEnd"/>
      <w:r>
        <w:rPr>
          <w:rFonts w:ascii="Calibri" w:hAnsi="Calibri" w:cs="Calibri"/>
          <w:sz w:val="24"/>
          <w:szCs w:val="24"/>
        </w:rPr>
        <w:t xml:space="preserve"> V, </w:t>
      </w:r>
      <w:proofErr w:type="gramStart"/>
      <w:r>
        <w:rPr>
          <w:rFonts w:ascii="Calibri" w:hAnsi="Calibri" w:cs="Calibri"/>
          <w:sz w:val="24"/>
          <w:szCs w:val="24"/>
        </w:rPr>
        <w:t>et al..</w:t>
      </w:r>
      <w:proofErr w:type="gramEnd"/>
      <w:r>
        <w:rPr>
          <w:rFonts w:ascii="Calibri" w:hAnsi="Calibri" w:cs="Calibri"/>
          <w:sz w:val="24"/>
          <w:szCs w:val="24"/>
        </w:rPr>
        <w:t xml:space="preserve"> Seco</w:t>
      </w:r>
      <w:r>
        <w:rPr>
          <w:rFonts w:ascii="Calibri" w:hAnsi="Calibri" w:cs="Calibri"/>
          <w:sz w:val="24"/>
          <w:szCs w:val="24"/>
        </w:rPr>
        <w:t>nd primary cancers in Victoria. 2013.</w:t>
      </w:r>
    </w:p>
    <w:p w14:paraId="618ACC7B" w14:textId="77777777" w:rsidR="00DE08BD" w:rsidRDefault="00D63FB7">
      <w:pPr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Amer MH. Multiple neoplasms, single primaries, and patient survival. Cancer Manag Res </w:t>
      </w:r>
      <w:proofErr w:type="gramStart"/>
      <w:r>
        <w:rPr>
          <w:rFonts w:ascii="Calibri" w:hAnsi="Calibri" w:cs="Calibri"/>
          <w:sz w:val="24"/>
          <w:szCs w:val="24"/>
        </w:rPr>
        <w:t>2014;6:119</w:t>
      </w:r>
      <w:proofErr w:type="gramEnd"/>
      <w:r>
        <w:rPr>
          <w:rFonts w:ascii="Calibri" w:hAnsi="Calibri" w:cs="Calibri"/>
          <w:sz w:val="24"/>
          <w:szCs w:val="24"/>
        </w:rPr>
        <w:t>–34.</w:t>
      </w:r>
    </w:p>
    <w:p w14:paraId="24D38797" w14:textId="77777777" w:rsidR="00DE08BD" w:rsidRDefault="00D63FB7">
      <w:pPr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Nogales FF, </w:t>
      </w:r>
      <w:proofErr w:type="spellStart"/>
      <w:r>
        <w:rPr>
          <w:rFonts w:ascii="Calibri" w:hAnsi="Calibri" w:cs="Calibri"/>
          <w:sz w:val="24"/>
          <w:szCs w:val="24"/>
        </w:rPr>
        <w:t>Preda</w:t>
      </w:r>
      <w:proofErr w:type="spellEnd"/>
      <w:r>
        <w:rPr>
          <w:rFonts w:ascii="Calibri" w:hAnsi="Calibri" w:cs="Calibri"/>
          <w:sz w:val="24"/>
          <w:szCs w:val="24"/>
        </w:rPr>
        <w:t xml:space="preserve"> O, Nicolae A. Yolk sac </w:t>
      </w:r>
      <w:proofErr w:type="spellStart"/>
      <w:r>
        <w:rPr>
          <w:rFonts w:ascii="Calibri" w:hAnsi="Calibri" w:cs="Calibri"/>
          <w:sz w:val="24"/>
          <w:szCs w:val="24"/>
        </w:rPr>
        <w:t>tumours</w:t>
      </w:r>
      <w:proofErr w:type="spellEnd"/>
      <w:r>
        <w:rPr>
          <w:rFonts w:ascii="Calibri" w:hAnsi="Calibri" w:cs="Calibri"/>
          <w:sz w:val="24"/>
          <w:szCs w:val="24"/>
        </w:rPr>
        <w:t xml:space="preserve"> revisited. A review of their many faces and names. Histopathology. 2</w:t>
      </w:r>
      <w:r>
        <w:rPr>
          <w:rFonts w:ascii="Calibri" w:hAnsi="Calibri" w:cs="Calibri"/>
          <w:sz w:val="24"/>
          <w:szCs w:val="24"/>
        </w:rPr>
        <w:t>012;60(7):1023–1033. </w:t>
      </w:r>
    </w:p>
    <w:p w14:paraId="62057DD3" w14:textId="77777777" w:rsidR="00DE08BD" w:rsidRDefault="00D63FB7">
      <w:pPr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Espejo-Herrera N, Condom-</w:t>
      </w:r>
      <w:proofErr w:type="spellStart"/>
      <w:r>
        <w:rPr>
          <w:rFonts w:ascii="Calibri" w:hAnsi="Calibri" w:cs="Calibri"/>
          <w:sz w:val="24"/>
          <w:szCs w:val="24"/>
        </w:rPr>
        <w:t>Mundó</w:t>
      </w:r>
      <w:proofErr w:type="spellEnd"/>
      <w:r>
        <w:rPr>
          <w:rFonts w:ascii="Calibri" w:hAnsi="Calibri" w:cs="Calibri"/>
          <w:sz w:val="24"/>
          <w:szCs w:val="24"/>
        </w:rPr>
        <w:t xml:space="preserve"> E. Yolk sac tumor differentiation in urothelial carcinoma of the urinary bladder: a case report and differential diagnosis. Diagn </w:t>
      </w:r>
      <w:proofErr w:type="spellStart"/>
      <w:r>
        <w:rPr>
          <w:rFonts w:ascii="Calibri" w:hAnsi="Calibri" w:cs="Calibri"/>
          <w:sz w:val="24"/>
          <w:szCs w:val="24"/>
        </w:rPr>
        <w:t>Pathol</w:t>
      </w:r>
      <w:proofErr w:type="spellEnd"/>
      <w:r>
        <w:rPr>
          <w:rFonts w:ascii="Calibri" w:hAnsi="Calibri" w:cs="Calibri"/>
          <w:sz w:val="24"/>
          <w:szCs w:val="24"/>
        </w:rPr>
        <w:t>. 2020 Jun 3;15(1):68.</w:t>
      </w:r>
    </w:p>
    <w:p w14:paraId="07B8FCEB" w14:textId="77777777" w:rsidR="00DE08BD" w:rsidRDefault="00D63FB7">
      <w:pPr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Melms</w:t>
      </w:r>
      <w:proofErr w:type="spellEnd"/>
      <w:r>
        <w:rPr>
          <w:rFonts w:ascii="Calibri" w:hAnsi="Calibri" w:cs="Calibri"/>
          <w:sz w:val="24"/>
          <w:szCs w:val="24"/>
        </w:rPr>
        <w:t xml:space="preserve"> JC, </w:t>
      </w:r>
      <w:proofErr w:type="spellStart"/>
      <w:r>
        <w:rPr>
          <w:rFonts w:ascii="Calibri" w:hAnsi="Calibri" w:cs="Calibri"/>
          <w:sz w:val="24"/>
          <w:szCs w:val="24"/>
        </w:rPr>
        <w:t>Thummalapalli</w:t>
      </w:r>
      <w:proofErr w:type="spellEnd"/>
      <w:r>
        <w:rPr>
          <w:rFonts w:ascii="Calibri" w:hAnsi="Calibri" w:cs="Calibri"/>
          <w:sz w:val="24"/>
          <w:szCs w:val="24"/>
        </w:rPr>
        <w:t xml:space="preserve"> R, Shaw K, Ye H, Tsa</w:t>
      </w:r>
      <w:r>
        <w:rPr>
          <w:rFonts w:ascii="Calibri" w:hAnsi="Calibri" w:cs="Calibri"/>
          <w:sz w:val="24"/>
          <w:szCs w:val="24"/>
        </w:rPr>
        <w:t xml:space="preserve">i L, Bhatt RS, Izar B. Alpha-fetoprotein (AFP) as tumor marker in a patient with urothelial cancer with exceptional response to anti-PD-1 therapy and an escape lesion mimic. J </w:t>
      </w:r>
      <w:proofErr w:type="spellStart"/>
      <w:r>
        <w:rPr>
          <w:rFonts w:ascii="Calibri" w:hAnsi="Calibri" w:cs="Calibri"/>
          <w:sz w:val="24"/>
          <w:szCs w:val="24"/>
        </w:rPr>
        <w:t>Immunother</w:t>
      </w:r>
      <w:proofErr w:type="spellEnd"/>
      <w:r>
        <w:rPr>
          <w:rFonts w:ascii="Calibri" w:hAnsi="Calibri" w:cs="Calibri"/>
          <w:sz w:val="24"/>
          <w:szCs w:val="24"/>
        </w:rPr>
        <w:t xml:space="preserve"> Cancer. 2018;6(1):89.</w:t>
      </w:r>
    </w:p>
    <w:p w14:paraId="5ECB811C" w14:textId="77777777" w:rsidR="00DE08BD" w:rsidRDefault="00D63FB7">
      <w:pPr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Zhang, J., Jia, H., &amp; Han, H. Emerging Drivers </w:t>
      </w:r>
      <w:r>
        <w:rPr>
          <w:rFonts w:ascii="Calibri" w:hAnsi="Calibri" w:cs="Calibri"/>
          <w:sz w:val="24"/>
          <w:szCs w:val="24"/>
        </w:rPr>
        <w:t xml:space="preserve">of Female Bladder Cancer: A Pathway to Precision Prevention and Treatment. Frontiers in Oncology, 15, 1497637. </w:t>
      </w:r>
    </w:p>
    <w:p w14:paraId="402502C9" w14:textId="77777777" w:rsidR="00DE08BD" w:rsidRDefault="00D63FB7">
      <w:pPr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Golmohammadi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Tavallaee</w:t>
      </w:r>
      <w:proofErr w:type="spellEnd"/>
      <w:r>
        <w:rPr>
          <w:rFonts w:ascii="Calibri" w:hAnsi="Calibri" w:cs="Calibri"/>
          <w:sz w:val="24"/>
          <w:szCs w:val="24"/>
        </w:rPr>
        <w:t xml:space="preserve"> M, </w:t>
      </w:r>
      <w:proofErr w:type="spellStart"/>
      <w:r>
        <w:rPr>
          <w:rFonts w:ascii="Calibri" w:hAnsi="Calibri" w:cs="Calibri"/>
          <w:sz w:val="24"/>
          <w:szCs w:val="24"/>
        </w:rPr>
        <w:t>Hasanzadeh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Mofrad</w:t>
      </w:r>
      <w:proofErr w:type="spellEnd"/>
      <w:r>
        <w:rPr>
          <w:rFonts w:ascii="Calibri" w:hAnsi="Calibri" w:cs="Calibri"/>
          <w:sz w:val="24"/>
          <w:szCs w:val="24"/>
        </w:rPr>
        <w:t xml:space="preserve"> M, </w:t>
      </w:r>
      <w:proofErr w:type="spellStart"/>
      <w:r>
        <w:rPr>
          <w:rFonts w:ascii="Calibri" w:hAnsi="Calibri" w:cs="Calibri"/>
          <w:sz w:val="24"/>
          <w:szCs w:val="24"/>
        </w:rPr>
        <w:t>Yousefi</w:t>
      </w:r>
      <w:proofErr w:type="spellEnd"/>
      <w:r>
        <w:rPr>
          <w:rFonts w:ascii="Calibri" w:hAnsi="Calibri" w:cs="Calibri"/>
          <w:sz w:val="24"/>
          <w:szCs w:val="24"/>
        </w:rPr>
        <w:t xml:space="preserve"> Z, </w:t>
      </w:r>
      <w:proofErr w:type="spellStart"/>
      <w:r>
        <w:rPr>
          <w:rFonts w:ascii="Calibri" w:hAnsi="Calibri" w:cs="Calibri"/>
          <w:sz w:val="24"/>
          <w:szCs w:val="24"/>
        </w:rPr>
        <w:t>Mottaghi</w:t>
      </w:r>
      <w:proofErr w:type="spellEnd"/>
      <w:r>
        <w:rPr>
          <w:rFonts w:ascii="Calibri" w:hAnsi="Calibri" w:cs="Calibri"/>
          <w:sz w:val="24"/>
          <w:szCs w:val="24"/>
        </w:rPr>
        <w:t xml:space="preserve"> M, </w:t>
      </w:r>
      <w:proofErr w:type="spellStart"/>
      <w:r>
        <w:rPr>
          <w:rFonts w:ascii="Calibri" w:hAnsi="Calibri" w:cs="Calibri"/>
          <w:sz w:val="24"/>
          <w:szCs w:val="24"/>
        </w:rPr>
        <w:t>Homaei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Shandiz</w:t>
      </w:r>
      <w:proofErr w:type="spellEnd"/>
      <w:r>
        <w:rPr>
          <w:rFonts w:ascii="Calibri" w:hAnsi="Calibri" w:cs="Calibri"/>
          <w:sz w:val="24"/>
          <w:szCs w:val="24"/>
        </w:rPr>
        <w:t xml:space="preserve"> F, </w:t>
      </w:r>
      <w:proofErr w:type="spellStart"/>
      <w:r>
        <w:rPr>
          <w:rFonts w:ascii="Calibri" w:hAnsi="Calibri" w:cs="Calibri"/>
          <w:sz w:val="24"/>
          <w:szCs w:val="24"/>
        </w:rPr>
        <w:t>Davachi</w:t>
      </w:r>
      <w:proofErr w:type="spellEnd"/>
      <w:r>
        <w:rPr>
          <w:rFonts w:ascii="Calibri" w:hAnsi="Calibri" w:cs="Calibri"/>
          <w:sz w:val="24"/>
          <w:szCs w:val="24"/>
        </w:rPr>
        <w:t xml:space="preserve"> B, Hamidi B, </w:t>
      </w:r>
      <w:proofErr w:type="spellStart"/>
      <w:r>
        <w:rPr>
          <w:rFonts w:ascii="Calibri" w:hAnsi="Calibri" w:cs="Calibri"/>
          <w:sz w:val="24"/>
          <w:szCs w:val="24"/>
        </w:rPr>
        <w:t>Farazestanian</w:t>
      </w:r>
      <w:proofErr w:type="spellEnd"/>
      <w:r>
        <w:rPr>
          <w:rFonts w:ascii="Calibri" w:hAnsi="Calibri" w:cs="Calibri"/>
          <w:sz w:val="24"/>
          <w:szCs w:val="24"/>
        </w:rPr>
        <w:t xml:space="preserve"> M, </w:t>
      </w:r>
      <w:proofErr w:type="spellStart"/>
      <w:r>
        <w:rPr>
          <w:rFonts w:ascii="Calibri" w:hAnsi="Calibri" w:cs="Calibri"/>
          <w:sz w:val="24"/>
          <w:szCs w:val="24"/>
        </w:rPr>
        <w:t>Afzaljavan</w:t>
      </w:r>
      <w:proofErr w:type="spellEnd"/>
      <w:r>
        <w:rPr>
          <w:rFonts w:ascii="Calibri" w:hAnsi="Calibri" w:cs="Calibri"/>
          <w:sz w:val="24"/>
          <w:szCs w:val="24"/>
        </w:rPr>
        <w:t xml:space="preserve"> F. Risk</w:t>
      </w:r>
      <w:r>
        <w:rPr>
          <w:rFonts w:ascii="Calibri" w:hAnsi="Calibri" w:cs="Calibri"/>
          <w:sz w:val="24"/>
          <w:szCs w:val="24"/>
        </w:rPr>
        <w:t xml:space="preserve"> Factors and Clinical Outcomes of Recurrence in Adult Ovarian Granulosa Cell Tumors. Cancer Rep (Hoboken). 2024 Oct;7(10</w:t>
      </w:r>
      <w:proofErr w:type="gramStart"/>
      <w:r>
        <w:rPr>
          <w:rFonts w:ascii="Calibri" w:hAnsi="Calibri" w:cs="Calibri"/>
          <w:sz w:val="24"/>
          <w:szCs w:val="24"/>
        </w:rPr>
        <w:t>):e</w:t>
      </w:r>
      <w:proofErr w:type="gramEnd"/>
      <w:r>
        <w:rPr>
          <w:rFonts w:ascii="Calibri" w:hAnsi="Calibri" w:cs="Calibri"/>
          <w:sz w:val="24"/>
          <w:szCs w:val="24"/>
        </w:rPr>
        <w:t>70036.</w:t>
      </w:r>
    </w:p>
    <w:p w14:paraId="66E8BD46" w14:textId="0C53827B" w:rsidR="00DE08BD" w:rsidRPr="008D2032" w:rsidRDefault="00D63FB7">
      <w:pPr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eastAsia="SimSun" w:hAnsi="Calibri" w:cs="Calibri"/>
          <w:sz w:val="24"/>
          <w:szCs w:val="24"/>
          <w:lang w:bidi="ar"/>
        </w:rPr>
        <w:t xml:space="preserve">Oosterlinck, W., Solsona, E., Akaza, H., Busch, C., </w:t>
      </w:r>
      <w:proofErr w:type="spellStart"/>
      <w:r>
        <w:rPr>
          <w:rFonts w:ascii="Calibri" w:eastAsia="SimSun" w:hAnsi="Calibri" w:cs="Calibri"/>
          <w:sz w:val="24"/>
          <w:szCs w:val="24"/>
          <w:lang w:bidi="ar"/>
        </w:rPr>
        <w:t>Goebell</w:t>
      </w:r>
      <w:proofErr w:type="spellEnd"/>
      <w:r>
        <w:rPr>
          <w:rFonts w:ascii="Calibri" w:eastAsia="SimSun" w:hAnsi="Calibri" w:cs="Calibri"/>
          <w:sz w:val="24"/>
          <w:szCs w:val="24"/>
          <w:lang w:bidi="ar"/>
        </w:rPr>
        <w:t xml:space="preserve">, P. J., Malmström, P., Özen, H., &amp; </w:t>
      </w:r>
      <w:proofErr w:type="spellStart"/>
      <w:r>
        <w:rPr>
          <w:rFonts w:ascii="Calibri" w:eastAsia="SimSun" w:hAnsi="Calibri" w:cs="Calibri"/>
          <w:sz w:val="24"/>
          <w:szCs w:val="24"/>
          <w:lang w:bidi="ar"/>
        </w:rPr>
        <w:t>Sved</w:t>
      </w:r>
      <w:proofErr w:type="spellEnd"/>
      <w:r>
        <w:rPr>
          <w:rFonts w:ascii="Calibri" w:eastAsia="SimSun" w:hAnsi="Calibri" w:cs="Calibri"/>
          <w:sz w:val="24"/>
          <w:szCs w:val="24"/>
          <w:lang w:bidi="ar"/>
        </w:rPr>
        <w:t xml:space="preserve">, P. (2005). Low-grade Ta (noninvasive) urothelial carcinoma of the bladder. </w:t>
      </w:r>
      <w:r>
        <w:rPr>
          <w:rFonts w:ascii="Calibri" w:eastAsia="SimSun" w:hAnsi="Calibri" w:cs="Calibri"/>
          <w:i/>
          <w:iCs/>
          <w:sz w:val="24"/>
          <w:szCs w:val="24"/>
          <w:lang w:bidi="ar"/>
        </w:rPr>
        <w:t>Urology</w:t>
      </w:r>
      <w:r>
        <w:rPr>
          <w:rFonts w:ascii="Calibri" w:eastAsia="SimSun" w:hAnsi="Calibri" w:cs="Calibri"/>
          <w:sz w:val="24"/>
          <w:szCs w:val="24"/>
          <w:lang w:bidi="ar"/>
        </w:rPr>
        <w:t xml:space="preserve">, </w:t>
      </w:r>
      <w:r>
        <w:rPr>
          <w:rFonts w:ascii="Calibri" w:eastAsia="SimSun" w:hAnsi="Calibri" w:cs="Calibri"/>
          <w:i/>
          <w:iCs/>
          <w:sz w:val="24"/>
          <w:szCs w:val="24"/>
          <w:lang w:bidi="ar"/>
        </w:rPr>
        <w:t>66</w:t>
      </w:r>
      <w:r>
        <w:rPr>
          <w:rFonts w:ascii="Calibri" w:eastAsia="SimSun" w:hAnsi="Calibri" w:cs="Calibri"/>
          <w:sz w:val="24"/>
          <w:szCs w:val="24"/>
          <w:lang w:bidi="ar"/>
        </w:rPr>
        <w:t xml:space="preserve">(6), 75-89. </w:t>
      </w:r>
    </w:p>
    <w:p w14:paraId="7AC160F4" w14:textId="67B15A4A" w:rsidR="008D2032" w:rsidRDefault="008D2032" w:rsidP="008D2032">
      <w:pPr>
        <w:tabs>
          <w:tab w:val="left" w:pos="425"/>
        </w:tabs>
        <w:rPr>
          <w:rFonts w:ascii="Calibri" w:hAnsi="Calibri" w:cs="Calibri"/>
          <w:sz w:val="24"/>
          <w:szCs w:val="24"/>
        </w:rPr>
      </w:pPr>
    </w:p>
    <w:p w14:paraId="19E1A738" w14:textId="00D8DD20" w:rsidR="008D2032" w:rsidRDefault="008D2032" w:rsidP="008D2032">
      <w:pPr>
        <w:tabs>
          <w:tab w:val="left" w:pos="425"/>
        </w:tabs>
        <w:rPr>
          <w:rFonts w:ascii="Calibri" w:hAnsi="Calibri" w:cs="Calibri"/>
          <w:sz w:val="24"/>
          <w:szCs w:val="24"/>
        </w:rPr>
      </w:pPr>
    </w:p>
    <w:p w14:paraId="1AA7B692" w14:textId="2F13BD62" w:rsidR="008D2032" w:rsidRDefault="008D2032" w:rsidP="008D2032">
      <w:pPr>
        <w:tabs>
          <w:tab w:val="left" w:pos="425"/>
        </w:tabs>
        <w:rPr>
          <w:rFonts w:ascii="Calibri" w:hAnsi="Calibri" w:cs="Calibri"/>
          <w:sz w:val="24"/>
          <w:szCs w:val="24"/>
        </w:rPr>
      </w:pPr>
    </w:p>
    <w:p w14:paraId="23551C60" w14:textId="132E60D0" w:rsidR="008D2032" w:rsidRDefault="008D2032" w:rsidP="008D2032">
      <w:pPr>
        <w:tabs>
          <w:tab w:val="left" w:pos="425"/>
        </w:tabs>
        <w:rPr>
          <w:rFonts w:ascii="Calibri" w:hAnsi="Calibri" w:cs="Calibri"/>
          <w:sz w:val="24"/>
          <w:szCs w:val="24"/>
        </w:rPr>
      </w:pPr>
    </w:p>
    <w:p w14:paraId="7544C3CB" w14:textId="6A183C17" w:rsidR="008D2032" w:rsidRDefault="008D2032" w:rsidP="008D2032">
      <w:pPr>
        <w:tabs>
          <w:tab w:val="left" w:pos="425"/>
        </w:tabs>
        <w:rPr>
          <w:rFonts w:ascii="Calibri" w:hAnsi="Calibri" w:cs="Calibri"/>
          <w:sz w:val="24"/>
          <w:szCs w:val="24"/>
        </w:rPr>
      </w:pPr>
    </w:p>
    <w:p w14:paraId="3EC631D2" w14:textId="54721B9B" w:rsidR="008D2032" w:rsidRDefault="008D2032" w:rsidP="008D2032">
      <w:pPr>
        <w:tabs>
          <w:tab w:val="left" w:pos="425"/>
        </w:tabs>
        <w:rPr>
          <w:rFonts w:ascii="Calibri" w:hAnsi="Calibri" w:cs="Calibri"/>
          <w:sz w:val="24"/>
          <w:szCs w:val="24"/>
        </w:rPr>
      </w:pPr>
    </w:p>
    <w:p w14:paraId="3899ECBD" w14:textId="041BE9ED" w:rsidR="008D2032" w:rsidRDefault="008D2032" w:rsidP="008D2032">
      <w:pPr>
        <w:tabs>
          <w:tab w:val="left" w:pos="425"/>
        </w:tabs>
        <w:rPr>
          <w:rFonts w:ascii="Calibri" w:hAnsi="Calibri" w:cs="Calibri"/>
          <w:sz w:val="24"/>
          <w:szCs w:val="24"/>
        </w:rPr>
      </w:pPr>
    </w:p>
    <w:p w14:paraId="3DE9E5B7" w14:textId="77777777" w:rsidR="008D2032" w:rsidRDefault="008D2032" w:rsidP="008D2032">
      <w:pPr>
        <w:tabs>
          <w:tab w:val="left" w:pos="425"/>
        </w:tabs>
        <w:rPr>
          <w:rFonts w:ascii="Calibri" w:hAnsi="Calibri" w:cs="Calibri"/>
          <w:sz w:val="24"/>
          <w:szCs w:val="24"/>
        </w:rPr>
      </w:pPr>
      <w:bookmarkStart w:id="0" w:name="_GoBack"/>
      <w:bookmarkEnd w:id="0"/>
    </w:p>
    <w:p w14:paraId="09B2019F" w14:textId="77777777" w:rsidR="00DE08BD" w:rsidRDefault="00DE08BD">
      <w:pPr>
        <w:rPr>
          <w:rFonts w:ascii="Calibri" w:hAnsi="Calibri" w:cs="Calibri"/>
          <w:sz w:val="24"/>
          <w:szCs w:val="24"/>
        </w:rPr>
      </w:pPr>
    </w:p>
    <w:p w14:paraId="0CF4E66A" w14:textId="77777777" w:rsidR="00DE08BD" w:rsidRDefault="00DE08BD">
      <w:pPr>
        <w:rPr>
          <w:rFonts w:ascii="Calibri" w:hAnsi="Calibri" w:cs="Calibri"/>
          <w:sz w:val="24"/>
          <w:szCs w:val="24"/>
        </w:rPr>
      </w:pPr>
    </w:p>
    <w:p w14:paraId="2A382615" w14:textId="77777777" w:rsidR="00DE08BD" w:rsidRDefault="00D63FB7">
      <w:pPr>
        <w:rPr>
          <w:rFonts w:ascii="Calibri" w:hAnsi="Calibri" w:cs="Calibri"/>
          <w:b/>
          <w:bCs/>
          <w:sz w:val="24"/>
          <w:szCs w:val="24"/>
          <w:lang w:val="en-IN"/>
        </w:rPr>
      </w:pPr>
      <w:r>
        <w:rPr>
          <w:rFonts w:ascii="Calibri" w:hAnsi="Calibri" w:cs="Calibri"/>
          <w:b/>
          <w:bCs/>
          <w:sz w:val="24"/>
          <w:szCs w:val="24"/>
        </w:rPr>
        <w:lastRenderedPageBreak/>
        <w:t xml:space="preserve"> Figure </w:t>
      </w:r>
      <w:r>
        <w:rPr>
          <w:rFonts w:ascii="Calibri" w:hAnsi="Calibri" w:cs="Calibri"/>
          <w:b/>
          <w:bCs/>
          <w:sz w:val="24"/>
          <w:szCs w:val="24"/>
          <w:lang w:val="en-IN"/>
        </w:rPr>
        <w:t xml:space="preserve">1- TURBT Biopsy specimen showing low grade papillary urothelial </w:t>
      </w:r>
      <w:proofErr w:type="spellStart"/>
      <w:proofErr w:type="gramStart"/>
      <w:r>
        <w:rPr>
          <w:rFonts w:ascii="Calibri" w:hAnsi="Calibri" w:cs="Calibri"/>
          <w:b/>
          <w:bCs/>
          <w:sz w:val="24"/>
          <w:szCs w:val="24"/>
          <w:lang w:val="en-IN"/>
        </w:rPr>
        <w:t>carcinoma.papillary</w:t>
      </w:r>
      <w:proofErr w:type="spellEnd"/>
      <w:proofErr w:type="gramEnd"/>
      <w:r>
        <w:rPr>
          <w:rFonts w:ascii="Calibri" w:hAnsi="Calibri" w:cs="Calibri"/>
          <w:b/>
          <w:bCs/>
          <w:sz w:val="24"/>
          <w:szCs w:val="24"/>
          <w:lang w:val="en-IN"/>
        </w:rPr>
        <w:t xml:space="preserve"> core is seen with mildly dysplastic epithelium and mild loss of polarity of the nucleus.</w:t>
      </w:r>
    </w:p>
    <w:p w14:paraId="4719C899" w14:textId="77777777" w:rsidR="00DE08BD" w:rsidRDefault="00D63FB7">
      <w:pPr>
        <w:rPr>
          <w:rFonts w:ascii="Calibri" w:hAnsi="Calibri" w:cs="Calibri"/>
          <w:sz w:val="24"/>
          <w:szCs w:val="24"/>
          <w:lang w:val="en-IN"/>
        </w:rPr>
      </w:pPr>
      <w:r>
        <w:rPr>
          <w:rFonts w:ascii="Calibri" w:hAnsi="Calibri" w:cs="Calibri"/>
          <w:noProof/>
          <w:sz w:val="24"/>
          <w:szCs w:val="24"/>
          <w:lang w:val="en-IN"/>
        </w:rPr>
        <w:drawing>
          <wp:inline distT="0" distB="0" distL="114300" distR="114300" wp14:anchorId="2CCC0813" wp14:editId="2A5E84CA">
            <wp:extent cx="5276215" cy="2655570"/>
            <wp:effectExtent l="0" t="0" r="6985" b="11430"/>
            <wp:docPr id="1" name="Picture 1" descr="URITHELIAL CARCINO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URITHELIAL CARCINOMA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215" cy="2655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316EAC" w14:textId="77777777" w:rsidR="00DE08BD" w:rsidRDefault="00DE08BD">
      <w:pPr>
        <w:rPr>
          <w:rFonts w:ascii="Calibri" w:hAnsi="Calibri" w:cs="Calibri"/>
          <w:sz w:val="24"/>
          <w:szCs w:val="24"/>
          <w:lang w:val="en-IN"/>
        </w:rPr>
      </w:pPr>
    </w:p>
    <w:p w14:paraId="5A6F9533" w14:textId="77777777" w:rsidR="00DE08BD" w:rsidRDefault="00D63FB7">
      <w:pPr>
        <w:rPr>
          <w:rFonts w:ascii="Calibri" w:hAnsi="Calibri" w:cs="Calibri"/>
          <w:b/>
          <w:bCs/>
          <w:sz w:val="24"/>
          <w:szCs w:val="24"/>
          <w:lang w:val="en-IN"/>
        </w:rPr>
      </w:pPr>
      <w:r>
        <w:rPr>
          <w:rFonts w:ascii="Calibri" w:hAnsi="Calibri" w:cs="Calibri"/>
          <w:b/>
          <w:bCs/>
          <w:sz w:val="24"/>
          <w:szCs w:val="24"/>
          <w:lang w:val="en-IN"/>
        </w:rPr>
        <w:t>Figure 2- GRANULOSA CELL TUMOR SHOWING CALL EXNER BODIES -COFFEE BEAN NUCLEI SHOWING GROOVING WITH CENTRAL PAS POSITIVE HYALINE MATERIAL</w:t>
      </w:r>
    </w:p>
    <w:p w14:paraId="05BBA1C5" w14:textId="77777777" w:rsidR="00DE08BD" w:rsidRDefault="00D63FB7">
      <w:pPr>
        <w:rPr>
          <w:rFonts w:ascii="Calibri" w:hAnsi="Calibri" w:cs="Calibri"/>
          <w:b/>
          <w:bCs/>
          <w:sz w:val="24"/>
          <w:szCs w:val="24"/>
          <w:lang w:val="en-IN"/>
        </w:rPr>
      </w:pPr>
      <w:r>
        <w:rPr>
          <w:rFonts w:ascii="Calibri" w:hAnsi="Calibri" w:cs="Calibri"/>
          <w:b/>
          <w:bCs/>
          <w:noProof/>
          <w:sz w:val="24"/>
          <w:szCs w:val="24"/>
          <w:lang w:val="en-IN"/>
        </w:rPr>
        <w:drawing>
          <wp:inline distT="0" distB="0" distL="114300" distR="114300" wp14:anchorId="07190297" wp14:editId="65852016">
            <wp:extent cx="5335905" cy="3569335"/>
            <wp:effectExtent l="0" t="0" r="10795" b="12065"/>
            <wp:docPr id="2" name="Picture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Untitle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35905" cy="3569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9A6AF" w14:textId="77777777" w:rsidR="00DE08BD" w:rsidRDefault="00DE08BD">
      <w:pPr>
        <w:rPr>
          <w:rFonts w:ascii="Calibri" w:hAnsi="Calibri" w:cs="Calibri"/>
          <w:sz w:val="24"/>
          <w:szCs w:val="24"/>
          <w:lang w:val="en-IN"/>
        </w:rPr>
      </w:pPr>
    </w:p>
    <w:p w14:paraId="60BC502E" w14:textId="77777777" w:rsidR="00DE08BD" w:rsidRDefault="00DE08BD">
      <w:pPr>
        <w:rPr>
          <w:rFonts w:ascii="Calibri" w:hAnsi="Calibri" w:cs="Calibri"/>
          <w:sz w:val="24"/>
          <w:szCs w:val="24"/>
          <w:lang w:val="en-IN"/>
        </w:rPr>
      </w:pPr>
    </w:p>
    <w:p w14:paraId="335CCEED" w14:textId="77777777" w:rsidR="00DE08BD" w:rsidRDefault="00D63FB7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Figure </w:t>
      </w:r>
      <w:r>
        <w:rPr>
          <w:rFonts w:ascii="Calibri" w:hAnsi="Calibri" w:cs="Calibri"/>
          <w:b/>
          <w:bCs/>
          <w:sz w:val="24"/>
          <w:szCs w:val="24"/>
          <w:lang w:val="en-IN"/>
        </w:rPr>
        <w:t>3</w:t>
      </w:r>
      <w:r>
        <w:rPr>
          <w:rFonts w:ascii="Calibri" w:hAnsi="Calibri" w:cs="Calibri"/>
          <w:b/>
          <w:bCs/>
          <w:sz w:val="24"/>
          <w:szCs w:val="24"/>
        </w:rPr>
        <w:t>- CARCINOMA UR</w:t>
      </w:r>
      <w:r>
        <w:rPr>
          <w:rFonts w:ascii="Calibri" w:hAnsi="Calibri" w:cs="Calibri"/>
          <w:b/>
          <w:bCs/>
          <w:sz w:val="24"/>
          <w:szCs w:val="24"/>
        </w:rPr>
        <w:t xml:space="preserve">INARY BLADDER WITH SYNCHRONOUS </w:t>
      </w:r>
      <w:r>
        <w:rPr>
          <w:rFonts w:ascii="Calibri" w:hAnsi="Calibri" w:cs="Calibri"/>
          <w:b/>
          <w:bCs/>
          <w:sz w:val="24"/>
          <w:szCs w:val="24"/>
          <w:lang w:val="en-IN"/>
        </w:rPr>
        <w:t>GRANULOSA</w:t>
      </w:r>
      <w:r>
        <w:rPr>
          <w:rFonts w:ascii="Calibri" w:hAnsi="Calibri" w:cs="Calibri"/>
          <w:b/>
          <w:bCs/>
          <w:sz w:val="24"/>
          <w:szCs w:val="24"/>
        </w:rPr>
        <w:t xml:space="preserve"> CELL TUMOR OVARY - FOLLOW UP PET CT SCAN POST TREATMENT SHOWS NO METABOLICALLY ACTIVE LESION IN URINARY BLADDER AND ONLY 3*2 CM RESIDUAL IN LEFT ADENEXA SHOWN WITH RED ARROW</w:t>
      </w:r>
    </w:p>
    <w:p w14:paraId="0A7B2840" w14:textId="77777777" w:rsidR="00DE08BD" w:rsidRDefault="00D63FB7">
      <w:pPr>
        <w:rPr>
          <w:rFonts w:ascii="Calibri" w:hAnsi="Calibri" w:cs="Calibri"/>
          <w:sz w:val="24"/>
          <w:szCs w:val="24"/>
          <w:lang w:val="en-IN"/>
        </w:rPr>
      </w:pPr>
      <w:r>
        <w:rPr>
          <w:rFonts w:ascii="Calibri" w:hAnsi="Calibri" w:cs="Calibri"/>
          <w:noProof/>
          <w:sz w:val="24"/>
          <w:szCs w:val="24"/>
        </w:rPr>
        <w:lastRenderedPageBreak/>
        <w:drawing>
          <wp:inline distT="0" distB="0" distL="114300" distR="114300" wp14:anchorId="3F2CE5E7" wp14:editId="387C96B3">
            <wp:extent cx="5351145" cy="2741295"/>
            <wp:effectExtent l="0" t="0" r="8255" b="1905"/>
            <wp:docPr id="1026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Image1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51692" cy="2741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C3E409" w14:textId="77777777" w:rsidR="00DE08BD" w:rsidRDefault="00DE08BD">
      <w:pPr>
        <w:rPr>
          <w:rFonts w:ascii="Calibri" w:hAnsi="Calibri" w:cs="Calibri"/>
          <w:sz w:val="24"/>
          <w:szCs w:val="24"/>
          <w:lang w:val="en-IN"/>
        </w:rPr>
      </w:pPr>
    </w:p>
    <w:p w14:paraId="430FFD5E" w14:textId="77777777" w:rsidR="00DE08BD" w:rsidRDefault="00DE08BD">
      <w:pPr>
        <w:rPr>
          <w:rFonts w:ascii="Calibri" w:hAnsi="Calibri" w:cs="Calibri"/>
          <w:sz w:val="24"/>
          <w:szCs w:val="24"/>
          <w:lang w:val="en-IN"/>
        </w:rPr>
      </w:pPr>
    </w:p>
    <w:p w14:paraId="5777DFA8" w14:textId="77777777" w:rsidR="00DE08BD" w:rsidRDefault="00DE08BD">
      <w:pPr>
        <w:rPr>
          <w:rFonts w:ascii="Calibri" w:hAnsi="Calibri" w:cs="Calibri"/>
          <w:sz w:val="24"/>
          <w:szCs w:val="24"/>
        </w:rPr>
      </w:pPr>
    </w:p>
    <w:sectPr w:rsidR="00DE08B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5B973E" w14:textId="77777777" w:rsidR="00D63FB7" w:rsidRDefault="00D63FB7" w:rsidP="008D2032">
      <w:r>
        <w:separator/>
      </w:r>
    </w:p>
  </w:endnote>
  <w:endnote w:type="continuationSeparator" w:id="0">
    <w:p w14:paraId="1ADBCB51" w14:textId="77777777" w:rsidR="00D63FB7" w:rsidRDefault="00D63FB7" w:rsidP="008D2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20ED96" w14:textId="77777777" w:rsidR="008D2032" w:rsidRDefault="008D20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B6F28E" w14:textId="77777777" w:rsidR="008D2032" w:rsidRDefault="008D20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264CB8" w14:textId="77777777" w:rsidR="008D2032" w:rsidRDefault="008D20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D54A67" w14:textId="77777777" w:rsidR="00D63FB7" w:rsidRDefault="00D63FB7" w:rsidP="008D2032">
      <w:r>
        <w:separator/>
      </w:r>
    </w:p>
  </w:footnote>
  <w:footnote w:type="continuationSeparator" w:id="0">
    <w:p w14:paraId="0A7B00A0" w14:textId="77777777" w:rsidR="00D63FB7" w:rsidRDefault="00D63FB7" w:rsidP="008D20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D12D4F" w14:textId="5AF06595" w:rsidR="008D2032" w:rsidRDefault="008D2032">
    <w:pPr>
      <w:pStyle w:val="Header"/>
    </w:pPr>
    <w:r>
      <w:rPr>
        <w:noProof/>
      </w:rPr>
      <w:pict w14:anchorId="1518292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26520688" o:spid="_x0000_s2050" type="#_x0000_t136" style="position:absolute;margin-left:0;margin-top:0;width:493.05pt;height:92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77A4BC" w14:textId="6AEC14AA" w:rsidR="008D2032" w:rsidRDefault="008D2032">
    <w:pPr>
      <w:pStyle w:val="Header"/>
    </w:pPr>
    <w:r>
      <w:rPr>
        <w:noProof/>
      </w:rPr>
      <w:pict w14:anchorId="754ECBC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26520689" o:spid="_x0000_s2051" type="#_x0000_t136" style="position:absolute;margin-left:0;margin-top:0;width:493.05pt;height:92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2610BB" w14:textId="172285FD" w:rsidR="008D2032" w:rsidRDefault="008D2032">
    <w:pPr>
      <w:pStyle w:val="Header"/>
    </w:pPr>
    <w:r>
      <w:rPr>
        <w:noProof/>
      </w:rPr>
      <w:pict w14:anchorId="45A99E1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26520687" o:spid="_x0000_s2049" type="#_x0000_t136" style="position:absolute;margin-left:0;margin-top:0;width:493.05pt;height:92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7411C2B"/>
    <w:multiLevelType w:val="singleLevel"/>
    <w:tmpl w:val="F7411C2B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defaultTabStop w:val="720"/>
  <w:drawingGridVerticalSpacing w:val="156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A714BAB"/>
    <w:rsid w:val="000F0C55"/>
    <w:rsid w:val="00412120"/>
    <w:rsid w:val="00626206"/>
    <w:rsid w:val="008D2032"/>
    <w:rsid w:val="00A6256B"/>
    <w:rsid w:val="00D63FB7"/>
    <w:rsid w:val="00DE08BD"/>
    <w:rsid w:val="1A714BAB"/>
    <w:rsid w:val="4174348E"/>
    <w:rsid w:val="44CE6E4A"/>
    <w:rsid w:val="67BC1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69829685"/>
  <w15:docId w15:val="{8525DD0D-6FE0-4F3F-9136-F4A999FF4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Pr>
      <w:b/>
      <w:bCs/>
    </w:rPr>
  </w:style>
  <w:style w:type="character" w:styleId="Hyperlink">
    <w:name w:val="Hyperlink"/>
    <w:basedOn w:val="DefaultParagraphFont"/>
    <w:rsid w:val="00A625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256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rsid w:val="008D20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D2032"/>
    <w:rPr>
      <w:rFonts w:asciiTheme="minorHAnsi" w:eastAsiaTheme="minorEastAsia" w:hAnsiTheme="minorHAnsi" w:cstheme="minorBidi"/>
      <w:lang w:val="en-US" w:eastAsia="zh-CN"/>
    </w:rPr>
  </w:style>
  <w:style w:type="paragraph" w:styleId="Footer">
    <w:name w:val="footer"/>
    <w:basedOn w:val="Normal"/>
    <w:link w:val="FooterChar"/>
    <w:rsid w:val="008D20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D2032"/>
    <w:rPr>
      <w:rFonts w:asciiTheme="minorHAnsi" w:eastAsiaTheme="minorEastAsia" w:hAnsiTheme="minorHAnsi" w:cstheme="minorBidi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1313</Words>
  <Characters>7490</Characters>
  <Application>Microsoft Office Word</Application>
  <DocSecurity>0</DocSecurity>
  <Lines>62</Lines>
  <Paragraphs>17</Paragraphs>
  <ScaleCrop>false</ScaleCrop>
  <Company/>
  <LinksUpToDate>false</LinksUpToDate>
  <CharactersWithSpaces>8786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SHEENU PRIYA</dc:creator>
  <cp:lastModifiedBy>SDI 1084</cp:lastModifiedBy>
  <cp:revision>5</cp:revision>
  <dcterms:created xsi:type="dcterms:W3CDTF">2025-01-27T08:28:00Z</dcterms:created>
  <dcterms:modified xsi:type="dcterms:W3CDTF">2025-02-10T12:02:00Z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69C79469D328481D80B8EF278086345B_11</vt:lpwstr>
  </property>
</Properties>
</file>