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F24DB" w14:textId="46EC9E22" w:rsidR="00BB7B14" w:rsidRDefault="003B7122" w:rsidP="00D30F36">
      <w:pPr>
        <w:spacing w:after="0" w:line="240" w:lineRule="auto"/>
        <w:ind w:right="488"/>
        <w:rPr>
          <w:rFonts w:ascii="Times New Roman" w:hAnsi="Times New Roman" w:cs="Times New Roman"/>
          <w:b/>
          <w:sz w:val="24"/>
          <w:szCs w:val="24"/>
        </w:rPr>
      </w:pPr>
      <w:r w:rsidRPr="003B7122">
        <w:rPr>
          <w:rFonts w:ascii="Times New Roman" w:hAnsi="Times New Roman" w:cs="Times New Roman"/>
          <w:b/>
          <w:sz w:val="24"/>
          <w:szCs w:val="24"/>
        </w:rPr>
        <w:t>Perceived Effects of Insecurity on the Livelihood Activities of Farm Families in Ibarapa Central Local Government Area, Oyo State, Nigeria</w:t>
      </w:r>
    </w:p>
    <w:p w14:paraId="728D216D" w14:textId="77777777" w:rsidR="00011404" w:rsidRDefault="00011404" w:rsidP="00D30F36">
      <w:pPr>
        <w:spacing w:after="0" w:line="240" w:lineRule="auto"/>
        <w:ind w:right="488"/>
        <w:rPr>
          <w:rFonts w:ascii="Times New Roman" w:hAnsi="Times New Roman" w:cs="Times New Roman"/>
          <w:b/>
          <w:sz w:val="24"/>
          <w:szCs w:val="24"/>
        </w:rPr>
      </w:pPr>
    </w:p>
    <w:p w14:paraId="6440CC84" w14:textId="0B41380F" w:rsidR="00414625" w:rsidRDefault="00414625" w:rsidP="00D30F36">
      <w:pPr>
        <w:spacing w:after="0" w:line="240" w:lineRule="auto"/>
        <w:jc w:val="center"/>
        <w:rPr>
          <w:rFonts w:ascii="Times New Roman" w:hAnsi="Times New Roman" w:cs="Times New Roman"/>
          <w:b/>
          <w:sz w:val="24"/>
          <w:szCs w:val="24"/>
        </w:rPr>
      </w:pPr>
    </w:p>
    <w:p w14:paraId="60104800" w14:textId="77777777" w:rsidR="00886356" w:rsidRPr="00260E53" w:rsidRDefault="00886356" w:rsidP="00D30F36">
      <w:pPr>
        <w:spacing w:after="0" w:line="240" w:lineRule="auto"/>
        <w:jc w:val="center"/>
        <w:rPr>
          <w:rFonts w:ascii="Times New Roman" w:hAnsi="Times New Roman" w:cs="Times New Roman"/>
          <w:b/>
          <w:sz w:val="24"/>
          <w:szCs w:val="24"/>
        </w:rPr>
      </w:pPr>
      <w:bookmarkStart w:id="0" w:name="_GoBack"/>
      <w:bookmarkEnd w:id="0"/>
    </w:p>
    <w:p w14:paraId="5E8F4FDA" w14:textId="4501770B" w:rsidR="00035478" w:rsidRPr="00260E53" w:rsidRDefault="00035478" w:rsidP="00D30F36">
      <w:pPr>
        <w:spacing w:after="0" w:line="240" w:lineRule="auto"/>
        <w:jc w:val="center"/>
        <w:rPr>
          <w:rFonts w:ascii="Times New Roman" w:hAnsi="Times New Roman" w:cs="Times New Roman"/>
          <w:b/>
          <w:sz w:val="24"/>
          <w:szCs w:val="24"/>
        </w:rPr>
      </w:pPr>
      <w:r w:rsidRPr="00260E53">
        <w:rPr>
          <w:rFonts w:ascii="Times New Roman" w:hAnsi="Times New Roman" w:cs="Times New Roman"/>
          <w:b/>
          <w:sz w:val="24"/>
          <w:szCs w:val="24"/>
        </w:rPr>
        <w:t>ABSTRACT</w:t>
      </w:r>
    </w:p>
    <w:p w14:paraId="3AF734E3" w14:textId="77777777" w:rsidR="00035478" w:rsidRPr="004E6B60" w:rsidRDefault="00035478" w:rsidP="00D30F36">
      <w:pPr>
        <w:spacing w:after="0" w:line="240" w:lineRule="auto"/>
        <w:jc w:val="both"/>
        <w:rPr>
          <w:rFonts w:ascii="Times New Roman" w:hAnsi="Times New Roman"/>
          <w:sz w:val="24"/>
          <w:szCs w:val="24"/>
        </w:rPr>
      </w:pPr>
      <w:r w:rsidRPr="0030797C">
        <w:rPr>
          <w:rFonts w:ascii="Times New Roman" w:hAnsi="Times New Roman" w:cs="Times New Roman"/>
          <w:sz w:val="24"/>
          <w:szCs w:val="24"/>
        </w:rPr>
        <w:t xml:space="preserve">This study </w:t>
      </w:r>
      <w:r>
        <w:rPr>
          <w:rFonts w:ascii="Times New Roman" w:hAnsi="Times New Roman" w:cs="Times New Roman"/>
          <w:sz w:val="24"/>
          <w:szCs w:val="24"/>
        </w:rPr>
        <w:t>analyzed</w:t>
      </w:r>
      <w:r w:rsidRPr="0030797C">
        <w:rPr>
          <w:rFonts w:ascii="Times New Roman" w:hAnsi="Times New Roman" w:cs="Times New Roman"/>
          <w:sz w:val="24"/>
          <w:szCs w:val="24"/>
        </w:rPr>
        <w:t xml:space="preserve"> the perceived effect of insecurity on livelihood activities of farm families in Ibarapa Central Local Government Area of Oyo State Nigeria. The specific objectives are to describe the socio-economic characteristics of </w:t>
      </w:r>
      <w:r>
        <w:rPr>
          <w:rFonts w:ascii="Times New Roman" w:hAnsi="Times New Roman" w:cs="Times New Roman"/>
          <w:sz w:val="24"/>
          <w:szCs w:val="24"/>
        </w:rPr>
        <w:t>farm families, determine their</w:t>
      </w:r>
      <w:r w:rsidRPr="0030797C">
        <w:rPr>
          <w:rFonts w:ascii="Times New Roman" w:hAnsi="Times New Roman" w:cs="Times New Roman"/>
          <w:sz w:val="24"/>
          <w:szCs w:val="24"/>
        </w:rPr>
        <w:t xml:space="preserve"> perception of causes</w:t>
      </w:r>
      <w:r>
        <w:rPr>
          <w:rFonts w:ascii="Times New Roman" w:hAnsi="Times New Roman" w:cs="Times New Roman"/>
          <w:sz w:val="24"/>
          <w:szCs w:val="24"/>
        </w:rPr>
        <w:t>/sources</w:t>
      </w:r>
      <w:r w:rsidRPr="0030797C">
        <w:rPr>
          <w:rFonts w:ascii="Times New Roman" w:hAnsi="Times New Roman" w:cs="Times New Roman"/>
          <w:sz w:val="24"/>
          <w:szCs w:val="24"/>
        </w:rPr>
        <w:t xml:space="preserve"> of insecurity</w:t>
      </w:r>
      <w:r>
        <w:rPr>
          <w:rFonts w:ascii="Times New Roman" w:hAnsi="Times New Roman" w:cs="Times New Roman"/>
          <w:sz w:val="24"/>
          <w:szCs w:val="24"/>
        </w:rPr>
        <w:t xml:space="preserve"> and</w:t>
      </w:r>
      <w:r w:rsidRPr="0030797C">
        <w:rPr>
          <w:rFonts w:ascii="Times New Roman" w:hAnsi="Times New Roman" w:cs="Times New Roman"/>
          <w:sz w:val="24"/>
          <w:szCs w:val="24"/>
        </w:rPr>
        <w:t xml:space="preserve"> perception of effects of insecurity on their livelihood activities in the study area. Multistage</w:t>
      </w:r>
      <w:r>
        <w:rPr>
          <w:rFonts w:ascii="Times New Roman" w:hAnsi="Times New Roman" w:cs="Times New Roman"/>
          <w:sz w:val="24"/>
          <w:szCs w:val="24"/>
        </w:rPr>
        <w:t xml:space="preserve"> sampling was used to select 130</w:t>
      </w:r>
      <w:r w:rsidRPr="0030797C">
        <w:rPr>
          <w:rFonts w:ascii="Times New Roman" w:hAnsi="Times New Roman" w:cs="Times New Roman"/>
          <w:sz w:val="24"/>
          <w:szCs w:val="24"/>
        </w:rPr>
        <w:t xml:space="preserve"> </w:t>
      </w:r>
      <w:r>
        <w:rPr>
          <w:rFonts w:ascii="Times New Roman" w:hAnsi="Times New Roman" w:cs="Times New Roman"/>
          <w:sz w:val="24"/>
          <w:szCs w:val="24"/>
        </w:rPr>
        <w:t>farm families from the study area</w:t>
      </w:r>
      <w:r w:rsidRPr="0030797C">
        <w:rPr>
          <w:rFonts w:ascii="Times New Roman" w:hAnsi="Times New Roman" w:cs="Times New Roman"/>
          <w:sz w:val="24"/>
          <w:szCs w:val="24"/>
        </w:rPr>
        <w:t>. Data were analyzed using descriptive s</w:t>
      </w:r>
      <w:r>
        <w:rPr>
          <w:rFonts w:ascii="Times New Roman" w:hAnsi="Times New Roman" w:cs="Times New Roman"/>
          <w:sz w:val="24"/>
          <w:szCs w:val="24"/>
        </w:rPr>
        <w:t>tatistics while Pearson Product Moment Correlation was used to achieved the hypotheses</w:t>
      </w:r>
      <w:r w:rsidRPr="0030797C">
        <w:rPr>
          <w:rFonts w:ascii="Times New Roman" w:hAnsi="Times New Roman" w:cs="Times New Roman"/>
          <w:sz w:val="24"/>
          <w:szCs w:val="24"/>
        </w:rPr>
        <w:t xml:space="preserve">. The result showed that </w:t>
      </w:r>
      <w:r>
        <w:rPr>
          <w:rFonts w:ascii="Times New Roman" w:hAnsi="Times New Roman" w:cs="Times New Roman"/>
          <w:sz w:val="24"/>
          <w:szCs w:val="24"/>
        </w:rPr>
        <w:t>majority (79.23 percent) of the respondents</w:t>
      </w:r>
      <w:r w:rsidRPr="0030797C">
        <w:rPr>
          <w:rFonts w:ascii="Times New Roman" w:hAnsi="Times New Roman" w:cs="Times New Roman"/>
          <w:sz w:val="24"/>
          <w:szCs w:val="24"/>
        </w:rPr>
        <w:t xml:space="preserve"> w</w:t>
      </w:r>
      <w:r>
        <w:rPr>
          <w:rFonts w:ascii="Times New Roman" w:hAnsi="Times New Roman" w:cs="Times New Roman"/>
          <w:sz w:val="24"/>
          <w:szCs w:val="24"/>
        </w:rPr>
        <w:t xml:space="preserve">ere married with mean age, </w:t>
      </w:r>
      <w:r w:rsidRPr="0030797C">
        <w:rPr>
          <w:rFonts w:ascii="Times New Roman" w:hAnsi="Times New Roman" w:cs="Times New Roman"/>
          <w:sz w:val="24"/>
          <w:szCs w:val="24"/>
        </w:rPr>
        <w:t xml:space="preserve">household size </w:t>
      </w:r>
      <w:r>
        <w:rPr>
          <w:rFonts w:ascii="Times New Roman" w:hAnsi="Times New Roman" w:cs="Times New Roman"/>
          <w:sz w:val="24"/>
          <w:szCs w:val="24"/>
        </w:rPr>
        <w:t xml:space="preserve">and farming experience </w:t>
      </w:r>
      <w:r w:rsidRPr="0030797C">
        <w:rPr>
          <w:rFonts w:ascii="Times New Roman" w:hAnsi="Times New Roman" w:cs="Times New Roman"/>
          <w:sz w:val="24"/>
          <w:szCs w:val="24"/>
        </w:rPr>
        <w:t xml:space="preserve">estimated at </w:t>
      </w:r>
      <w:r>
        <w:rPr>
          <w:rFonts w:ascii="Times New Roman" w:hAnsi="Times New Roman" w:cs="Times New Roman"/>
          <w:sz w:val="24"/>
          <w:szCs w:val="24"/>
        </w:rPr>
        <w:t>46</w:t>
      </w:r>
      <w:r w:rsidRPr="0030797C">
        <w:rPr>
          <w:rFonts w:ascii="Times New Roman" w:hAnsi="Times New Roman" w:cs="Times New Roman"/>
          <w:sz w:val="24"/>
          <w:szCs w:val="24"/>
        </w:rPr>
        <w:t xml:space="preserve"> years</w:t>
      </w:r>
      <w:r>
        <w:rPr>
          <w:rFonts w:ascii="Times New Roman" w:hAnsi="Times New Roman" w:cs="Times New Roman"/>
          <w:sz w:val="24"/>
          <w:szCs w:val="24"/>
        </w:rPr>
        <w:t>, 6</w:t>
      </w:r>
      <w:r w:rsidRPr="0030797C">
        <w:rPr>
          <w:rFonts w:ascii="Times New Roman" w:hAnsi="Times New Roman" w:cs="Times New Roman"/>
          <w:sz w:val="24"/>
          <w:szCs w:val="24"/>
        </w:rPr>
        <w:t xml:space="preserve"> persons</w:t>
      </w:r>
      <w:r>
        <w:rPr>
          <w:rFonts w:ascii="Times New Roman" w:hAnsi="Times New Roman" w:cs="Times New Roman"/>
          <w:sz w:val="24"/>
          <w:szCs w:val="24"/>
        </w:rPr>
        <w:t xml:space="preserve"> and 10 years</w:t>
      </w:r>
      <w:r w:rsidRPr="0030797C">
        <w:rPr>
          <w:rFonts w:ascii="Times New Roman" w:hAnsi="Times New Roman" w:cs="Times New Roman"/>
          <w:sz w:val="24"/>
          <w:szCs w:val="24"/>
        </w:rPr>
        <w:t xml:space="preserve"> respectively</w:t>
      </w:r>
      <w:r w:rsidRPr="0030797C">
        <w:rPr>
          <w:rFonts w:ascii="Times New Roman" w:hAnsi="Times New Roman"/>
          <w:sz w:val="24"/>
          <w:szCs w:val="24"/>
        </w:rPr>
        <w:t xml:space="preserve">. </w:t>
      </w:r>
      <w:r>
        <w:rPr>
          <w:rFonts w:ascii="Times New Roman" w:hAnsi="Times New Roman"/>
          <w:sz w:val="24"/>
          <w:szCs w:val="24"/>
        </w:rPr>
        <w:t xml:space="preserve">Also, </w:t>
      </w:r>
      <w:r w:rsidRPr="00EC0E4B">
        <w:rPr>
          <w:rFonts w:ascii="Times New Roman" w:hAnsi="Times New Roman" w:cs="Times New Roman"/>
          <w:sz w:val="24"/>
          <w:szCs w:val="24"/>
        </w:rPr>
        <w:t>70.77 percent, 23.85 percent, 51.54 percent, 65.38 percent, 50.77 percent and 58.46 percent of the respondents reported that clashes between rival cult groups, conflicting political factions, poor distribution of resources within a community or among communities, violent resistance to exploitation by government or natural resources exploitation by companies, encroachment without permission and overgrazing/indiscriminate grazing of farm land were the factors that always causes insecurity in the study area respectively</w:t>
      </w:r>
      <w:r>
        <w:rPr>
          <w:rFonts w:ascii="Times New Roman" w:hAnsi="Times New Roman" w:cs="Times New Roman"/>
          <w:sz w:val="24"/>
          <w:szCs w:val="24"/>
        </w:rPr>
        <w:t xml:space="preserve"> while m</w:t>
      </w:r>
      <w:r w:rsidRPr="00EC0E4B">
        <w:rPr>
          <w:rFonts w:ascii="Times New Roman" w:hAnsi="Times New Roman" w:cs="Times New Roman"/>
          <w:sz w:val="24"/>
          <w:szCs w:val="24"/>
        </w:rPr>
        <w:t>ajority (90.77 percent) of the respondents reported that farmers to farmers conflict is always a source of insecurity in the study area as against 9.23 percent who reported that they are sometimes causes of insecurity to human life and their livelihood activities in the study area. Furthermore, 61.54 percent, 62.31 percent and 38.46 percent of the respondents believed that pastoralist-farmers conflicts, communal conflicts and political/civil unrest/disturbances is always a major sources of insecurity in the study area respectively</w:t>
      </w:r>
      <w:r>
        <w:rPr>
          <w:rFonts w:ascii="Times New Roman" w:hAnsi="Times New Roman"/>
          <w:sz w:val="24"/>
          <w:szCs w:val="24"/>
        </w:rPr>
        <w:t>. T</w:t>
      </w:r>
      <w:r w:rsidRPr="00EC0E4B">
        <w:rPr>
          <w:rFonts w:ascii="Times New Roman" w:hAnsi="Times New Roman" w:cs="Times New Roman"/>
          <w:sz w:val="24"/>
          <w:szCs w:val="24"/>
        </w:rPr>
        <w:t>he perceived effects of insecurity on livelihood activities of the respondents include reduce crop yield/productivity, reduced farm income, scarcity of food items and loss of capital investment while the strategies employed to cushion the effect of insecurity are giving financial assistance to victims, provision of small scale credit facilities and free health facilities for injured victims</w:t>
      </w:r>
      <w:r>
        <w:rPr>
          <w:rFonts w:ascii="Times New Roman" w:hAnsi="Times New Roman" w:cs="Times New Roman"/>
          <w:sz w:val="24"/>
          <w:szCs w:val="24"/>
        </w:rPr>
        <w:t xml:space="preserve"> while the</w:t>
      </w:r>
      <w:r w:rsidRPr="00EC0E4B">
        <w:rPr>
          <w:rFonts w:ascii="Times New Roman" w:hAnsi="Times New Roman" w:cs="Times New Roman"/>
          <w:sz w:val="24"/>
          <w:szCs w:val="24"/>
        </w:rPr>
        <w:t xml:space="preserve"> test of hypotheses showed that there exist a significant relationship between the selected socioeconomic characteristics of the respondents and the causes of insecurity in the study area</w:t>
      </w:r>
      <w:r>
        <w:rPr>
          <w:rFonts w:ascii="Times New Roman" w:hAnsi="Times New Roman" w:cs="Times New Roman"/>
          <w:sz w:val="24"/>
          <w:szCs w:val="24"/>
        </w:rPr>
        <w:t>. The recommends that g</w:t>
      </w:r>
      <w:r w:rsidRPr="00EC0E4B">
        <w:rPr>
          <w:rFonts w:ascii="Times New Roman" w:hAnsi="Times New Roman" w:cs="Times New Roman"/>
          <w:sz w:val="24"/>
          <w:szCs w:val="24"/>
        </w:rPr>
        <w:t>overnment in collaboration with companies operating in these crisis prone a</w:t>
      </w:r>
      <w:r>
        <w:rPr>
          <w:rFonts w:ascii="Times New Roman" w:hAnsi="Times New Roman" w:cs="Times New Roman"/>
          <w:sz w:val="24"/>
          <w:szCs w:val="24"/>
        </w:rPr>
        <w:t xml:space="preserve">reas should engage stakeholders </w:t>
      </w:r>
      <w:r w:rsidRPr="00EC0E4B">
        <w:rPr>
          <w:rFonts w:ascii="Times New Roman" w:hAnsi="Times New Roman" w:cs="Times New Roman"/>
          <w:sz w:val="24"/>
          <w:szCs w:val="24"/>
        </w:rPr>
        <w:t>(community leaders, youth leaders and other leaders of Community Based Organizati</w:t>
      </w:r>
      <w:r>
        <w:rPr>
          <w:rFonts w:ascii="Times New Roman" w:hAnsi="Times New Roman" w:cs="Times New Roman"/>
          <w:sz w:val="24"/>
          <w:szCs w:val="24"/>
        </w:rPr>
        <w:t xml:space="preserve">ons) in a town hall meeting </w:t>
      </w:r>
      <w:r w:rsidRPr="00EC0E4B">
        <w:rPr>
          <w:rFonts w:ascii="Times New Roman" w:hAnsi="Times New Roman" w:cs="Times New Roman"/>
          <w:sz w:val="24"/>
          <w:szCs w:val="24"/>
        </w:rPr>
        <w:t>and collectively come up with lasting solutions to these insecurity issues that impede their development</w:t>
      </w:r>
      <w:r>
        <w:rPr>
          <w:rFonts w:ascii="Times New Roman" w:hAnsi="Times New Roman" w:cs="Times New Roman"/>
          <w:sz w:val="24"/>
          <w:szCs w:val="24"/>
        </w:rPr>
        <w:t>.</w:t>
      </w:r>
    </w:p>
    <w:p w14:paraId="7FB87743" w14:textId="77777777" w:rsidR="00035478" w:rsidRDefault="00035478" w:rsidP="00D30F36">
      <w:pPr>
        <w:spacing w:after="0" w:line="240" w:lineRule="auto"/>
        <w:jc w:val="center"/>
        <w:rPr>
          <w:rFonts w:ascii="Times New Roman" w:hAnsi="Times New Roman" w:cs="Times New Roman"/>
          <w:b/>
          <w:sz w:val="24"/>
          <w:szCs w:val="24"/>
        </w:rPr>
      </w:pPr>
    </w:p>
    <w:p w14:paraId="180F04DF" w14:textId="77777777" w:rsidR="00DA3257" w:rsidRPr="000A0A51" w:rsidRDefault="00DA3257" w:rsidP="00D30F36">
      <w:pPr>
        <w:spacing w:after="0" w:line="240" w:lineRule="auto"/>
        <w:jc w:val="center"/>
        <w:rPr>
          <w:rFonts w:ascii="Times New Roman" w:hAnsi="Times New Roman" w:cs="Times New Roman"/>
          <w:b/>
          <w:sz w:val="24"/>
          <w:szCs w:val="24"/>
        </w:rPr>
      </w:pPr>
      <w:r w:rsidRPr="000A0A51">
        <w:rPr>
          <w:rFonts w:ascii="Times New Roman" w:hAnsi="Times New Roman" w:cs="Times New Roman"/>
          <w:b/>
          <w:sz w:val="24"/>
          <w:szCs w:val="24"/>
        </w:rPr>
        <w:t>INTRODUCTION</w:t>
      </w:r>
    </w:p>
    <w:p w14:paraId="133A9C62" w14:textId="77777777" w:rsidR="00DA3257" w:rsidRPr="000A0A51" w:rsidRDefault="00C37BEA" w:rsidP="00D30F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1.1</w:t>
      </w:r>
      <w:r>
        <w:rPr>
          <w:rFonts w:ascii="Times New Roman" w:hAnsi="Times New Roman" w:cs="Times New Roman"/>
          <w:b/>
          <w:sz w:val="24"/>
          <w:szCs w:val="24"/>
        </w:rPr>
        <w:tab/>
      </w:r>
      <w:r w:rsidR="00DA3257" w:rsidRPr="000A0A51">
        <w:rPr>
          <w:rFonts w:ascii="Times New Roman" w:hAnsi="Times New Roman" w:cs="Times New Roman"/>
          <w:b/>
          <w:sz w:val="24"/>
          <w:szCs w:val="24"/>
        </w:rPr>
        <w:t>Background of study</w:t>
      </w:r>
    </w:p>
    <w:p w14:paraId="4A8E0603" w14:textId="77777777" w:rsidR="00AA3072" w:rsidRDefault="00052AD3" w:rsidP="00D30F36">
      <w:pPr>
        <w:spacing w:after="0" w:line="240" w:lineRule="auto"/>
        <w:jc w:val="both"/>
        <w:rPr>
          <w:rFonts w:ascii="Times New Roman" w:hAnsi="Times New Roman" w:cs="Times New Roman"/>
          <w:sz w:val="24"/>
          <w:szCs w:val="24"/>
        </w:rPr>
      </w:pPr>
      <w:r w:rsidRPr="00052AD3">
        <w:rPr>
          <w:rFonts w:ascii="Times New Roman" w:hAnsi="Times New Roman" w:cs="Times New Roman"/>
          <w:sz w:val="24"/>
          <w:szCs w:val="24"/>
        </w:rPr>
        <w:t xml:space="preserve">The fourth Democratic government was installed in Nigeria in 1999 after more than 16 years of military dictatorship. The aspiration of the populace was that with the coming of civilian government the dividends of democracy will spread to all nocks and crannies of Nigeria. However, their hopes have been dashed by insecurity in Nigeria. Fifteen years after civilian rule the country’s security situation is pathetic that nobody in the country is safe from the attacks of terrorists, kidnapers, armed gangs and militants. Electoral and communal violence have also compounded the security situation that has made Nigeria unsafe for residence. The factors responsible for insurgency includes; Armed robbery, Ethnic conflict, Religious conflicts, Poverty, </w:t>
      </w:r>
      <w:r w:rsidRPr="00052AD3">
        <w:rPr>
          <w:rFonts w:ascii="Times New Roman" w:hAnsi="Times New Roman" w:cs="Times New Roman"/>
          <w:sz w:val="24"/>
          <w:szCs w:val="24"/>
        </w:rPr>
        <w:lastRenderedPageBreak/>
        <w:t>Unemployment, Bad leadership</w:t>
      </w:r>
      <w:r>
        <w:rPr>
          <w:rFonts w:ascii="Times New Roman" w:hAnsi="Times New Roman" w:cs="Times New Roman"/>
          <w:sz w:val="24"/>
          <w:szCs w:val="24"/>
        </w:rPr>
        <w:t xml:space="preserve"> </w:t>
      </w:r>
      <w:r w:rsidRPr="00052AD3">
        <w:rPr>
          <w:rFonts w:ascii="Times New Roman" w:hAnsi="Times New Roman" w:cs="Times New Roman"/>
          <w:sz w:val="24"/>
          <w:szCs w:val="24"/>
        </w:rPr>
        <w:t xml:space="preserve">and governance, illiteracy, weak security system and proliferation of arms and ammunition. The continued destruction of lives and properties due to insurgency has become a matter of great concern to the Nigerian government and the international community at large. The activities of insurgents have effects on the economy and the livelihood of the </w:t>
      </w:r>
      <w:r>
        <w:rPr>
          <w:rFonts w:ascii="Times New Roman" w:hAnsi="Times New Roman" w:cs="Times New Roman"/>
          <w:sz w:val="24"/>
          <w:szCs w:val="24"/>
        </w:rPr>
        <w:t>rural dwellers</w:t>
      </w:r>
      <w:r w:rsidRPr="00052AD3">
        <w:rPr>
          <w:rFonts w:ascii="Times New Roman" w:hAnsi="Times New Roman" w:cs="Times New Roman"/>
          <w:sz w:val="24"/>
          <w:szCs w:val="24"/>
        </w:rPr>
        <w:t xml:space="preserve"> within which they operate (Oladayo, 2014).</w:t>
      </w:r>
    </w:p>
    <w:p w14:paraId="45897396" w14:textId="77777777" w:rsidR="00052AD3" w:rsidRDefault="00052AD3" w:rsidP="00D30F36">
      <w:pPr>
        <w:spacing w:after="0" w:line="240" w:lineRule="auto"/>
        <w:jc w:val="both"/>
        <w:rPr>
          <w:rFonts w:ascii="Times New Roman" w:hAnsi="Times New Roman" w:cs="Times New Roman"/>
          <w:sz w:val="24"/>
          <w:szCs w:val="24"/>
        </w:rPr>
      </w:pPr>
      <w:r w:rsidRPr="00052AD3">
        <w:rPr>
          <w:rFonts w:ascii="Times New Roman" w:hAnsi="Times New Roman" w:cs="Times New Roman"/>
          <w:sz w:val="24"/>
          <w:szCs w:val="24"/>
        </w:rPr>
        <w:t>In fact, this has degraded the quality of livelihood which includes; Basic staple, Shelte</w:t>
      </w:r>
      <w:r w:rsidR="00AA3072">
        <w:rPr>
          <w:rFonts w:ascii="Times New Roman" w:hAnsi="Times New Roman" w:cs="Times New Roman"/>
          <w:sz w:val="24"/>
          <w:szCs w:val="24"/>
        </w:rPr>
        <w:t xml:space="preserve">r, Health, Education and Water. </w:t>
      </w:r>
      <w:r w:rsidRPr="00052AD3">
        <w:rPr>
          <w:rFonts w:ascii="Times New Roman" w:hAnsi="Times New Roman" w:cs="Times New Roman"/>
          <w:sz w:val="24"/>
          <w:szCs w:val="24"/>
        </w:rPr>
        <w:t xml:space="preserve">From 2009 to 2014 Boko Haram has killed more than 10,000 citizens despite the security measures taken by the federal government of Nigeria to contain the crimes committed by the sect against humanity. It was due to the inadequacy of government counter-terrorism drive that </w:t>
      </w:r>
      <w:r w:rsidR="00C779E0">
        <w:rPr>
          <w:rFonts w:ascii="Times New Roman" w:hAnsi="Times New Roman" w:cs="Times New Roman"/>
          <w:sz w:val="24"/>
          <w:szCs w:val="24"/>
        </w:rPr>
        <w:t>made youths in the north east to abandoned their livelihood activities and migrate to south west (Mgbado, 2017).</w:t>
      </w:r>
    </w:p>
    <w:p w14:paraId="45241ACF" w14:textId="144B01F9" w:rsidR="00F575C1" w:rsidRPr="00A97F67" w:rsidRDefault="00F575C1" w:rsidP="00D30F36">
      <w:pPr>
        <w:spacing w:after="0" w:line="240" w:lineRule="auto"/>
        <w:jc w:val="both"/>
        <w:rPr>
          <w:rFonts w:ascii="Times New Roman" w:hAnsi="Times New Roman" w:cs="Times New Roman"/>
          <w:sz w:val="24"/>
          <w:szCs w:val="24"/>
        </w:rPr>
      </w:pPr>
      <w:r w:rsidRPr="00A97F67">
        <w:rPr>
          <w:rFonts w:ascii="Times New Roman" w:hAnsi="Times New Roman" w:cs="Times New Roman"/>
          <w:sz w:val="24"/>
          <w:szCs w:val="24"/>
        </w:rPr>
        <w:t>Human security is concerned with safe guarding the vital core of all human lives from critical pervasive threats in a way that is consistent with long term human fulfillment. (Thomas,</w:t>
      </w:r>
      <w:r>
        <w:rPr>
          <w:rFonts w:ascii="Times New Roman" w:hAnsi="Times New Roman" w:cs="Times New Roman"/>
          <w:sz w:val="24"/>
          <w:szCs w:val="24"/>
        </w:rPr>
        <w:t xml:space="preserve"> </w:t>
      </w:r>
      <w:r w:rsidRPr="00A97F67">
        <w:rPr>
          <w:rFonts w:ascii="Times New Roman" w:hAnsi="Times New Roman" w:cs="Times New Roman"/>
          <w:sz w:val="24"/>
          <w:szCs w:val="24"/>
        </w:rPr>
        <w:t>2000). According to Williams (2008), security is an essential concept that is commonly associated with the alleviation of threats to cherished values, especially the survival of individuals, groups or objects in the nearest future and thus involves the ability to pursue cherished political and social ambitions.</w:t>
      </w:r>
      <w:r>
        <w:rPr>
          <w:rFonts w:ascii="Times New Roman" w:hAnsi="Times New Roman" w:cs="Times New Roman"/>
          <w:sz w:val="24"/>
          <w:szCs w:val="24"/>
        </w:rPr>
        <w:t xml:space="preserve"> </w:t>
      </w:r>
      <w:r w:rsidRPr="00A97F67">
        <w:rPr>
          <w:rFonts w:ascii="Times New Roman" w:hAnsi="Times New Roman" w:cs="Times New Roman"/>
          <w:sz w:val="24"/>
          <w:szCs w:val="24"/>
        </w:rPr>
        <w:t>Food security can only be enhanced through practicing agriculture on commercial level using mechanized tools and improved varieties but it is saddened today that majority of the people that are involved in agriculture are old people that make use of crude implements, plants for their family alone (subsistence farming) while the youth that are agile and have the knowledge of mechanized agriculture are fleeing the practice for white collar job in the cities as a result of threats that are associated with agriculture, they ought to be secured but they are not, human insecurity leads them to abandon agriculture for another job</w:t>
      </w:r>
      <w:r w:rsidR="00D16CCB">
        <w:rPr>
          <w:rFonts w:ascii="Times New Roman" w:hAnsi="Times New Roman" w:cs="Times New Roman"/>
          <w:sz w:val="24"/>
          <w:szCs w:val="24"/>
        </w:rPr>
        <w:t xml:space="preserve"> (</w:t>
      </w:r>
      <w:r w:rsidR="00D16CCB" w:rsidRPr="00123AC6">
        <w:rPr>
          <w:rFonts w:ascii="Times New Roman" w:hAnsi="Times New Roman"/>
          <w:sz w:val="24"/>
          <w:szCs w:val="24"/>
        </w:rPr>
        <w:t>Ariwoola</w:t>
      </w:r>
      <w:r w:rsidR="00D16CCB">
        <w:rPr>
          <w:rFonts w:ascii="Times New Roman" w:hAnsi="Times New Roman"/>
          <w:sz w:val="24"/>
          <w:szCs w:val="24"/>
        </w:rPr>
        <w:t xml:space="preserve"> &amp;</w:t>
      </w:r>
      <w:r w:rsidR="00D16CCB" w:rsidRPr="00123AC6">
        <w:rPr>
          <w:rFonts w:ascii="Times New Roman" w:hAnsi="Times New Roman"/>
          <w:sz w:val="24"/>
          <w:szCs w:val="24"/>
        </w:rPr>
        <w:t xml:space="preserve"> Oladoyinbo, </w:t>
      </w:r>
      <w:r w:rsidR="00D16CCB">
        <w:rPr>
          <w:rFonts w:ascii="Times New Roman" w:hAnsi="Times New Roman"/>
          <w:sz w:val="24"/>
          <w:szCs w:val="24"/>
        </w:rPr>
        <w:t>2</w:t>
      </w:r>
      <w:r w:rsidR="00D16CCB" w:rsidRPr="00123AC6">
        <w:rPr>
          <w:rFonts w:ascii="Times New Roman" w:hAnsi="Times New Roman"/>
          <w:sz w:val="24"/>
          <w:szCs w:val="24"/>
        </w:rPr>
        <w:t>014).</w:t>
      </w:r>
    </w:p>
    <w:p w14:paraId="15253E75" w14:textId="77777777" w:rsidR="000A0A51" w:rsidRPr="000A0A51" w:rsidRDefault="00F575C1" w:rsidP="00D30F36">
      <w:pPr>
        <w:spacing w:after="0" w:line="240" w:lineRule="auto"/>
        <w:jc w:val="both"/>
        <w:rPr>
          <w:rFonts w:ascii="Times New Roman" w:hAnsi="Times New Roman" w:cs="Times New Roman"/>
          <w:b/>
          <w:sz w:val="24"/>
          <w:szCs w:val="24"/>
        </w:rPr>
      </w:pPr>
      <w:r w:rsidRPr="00A97F67">
        <w:rPr>
          <w:rFonts w:ascii="Times New Roman" w:hAnsi="Times New Roman" w:cs="Times New Roman"/>
          <w:sz w:val="24"/>
          <w:szCs w:val="24"/>
        </w:rPr>
        <w:t xml:space="preserve">Usman (2006) posited that agriculture </w:t>
      </w:r>
      <w:r w:rsidR="003A6538">
        <w:rPr>
          <w:rFonts w:ascii="Times New Roman" w:hAnsi="Times New Roman" w:cs="Times New Roman"/>
          <w:sz w:val="24"/>
          <w:szCs w:val="24"/>
        </w:rPr>
        <w:t xml:space="preserve">is the major occupation of rural dwellers and </w:t>
      </w:r>
      <w:r w:rsidRPr="00A97F67">
        <w:rPr>
          <w:rFonts w:ascii="Times New Roman" w:hAnsi="Times New Roman" w:cs="Times New Roman"/>
          <w:sz w:val="24"/>
          <w:szCs w:val="24"/>
        </w:rPr>
        <w:t>provides subsistence for two-thirds of Nigerians who are low income earners; this is why the most urban dwellers are not participating in agriculture since they do not want to belong to the low class or live in poverty. Adeokun (2010) posited that the farmers comprising both old and youth are largely in the rural area with small and fragmented plots, having little or no contact with extension agent/services and thus lacking crucial information needed for production, processing and marketing. They have little knowledge of market prices and little access to input and output markets. The epileptic power supply of electricity also debars those farmers that want to expand their farms running on a commercial base since they cannot afford the cost of using generators. Consequently, yields are low, and incomes from agriculture leave little for the farmers to turn over. Adeokun (2001) opined that in order to fight poverty, hunger and lay good foundation for Nigerian economy, government should in serious terms concentrate efforts towards the involvement of rural dwellers in development of agriculture policy by making efforts to reduce or remove all threats faced by the rural dwellers that send them away from agriculture in order to make them feel secure in all aspect of life (economical, educational, social, food, nutritional, financial, political, environmental and health wise).</w:t>
      </w:r>
      <w:r w:rsidRPr="00A97F67">
        <w:rPr>
          <w:rFonts w:ascii="Times New Roman" w:hAnsi="Times New Roman" w:cs="Times New Roman"/>
          <w:sz w:val="24"/>
          <w:szCs w:val="24"/>
        </w:rPr>
        <w:cr/>
      </w:r>
      <w:r w:rsidR="000A0A51" w:rsidRPr="000A0A51">
        <w:rPr>
          <w:rFonts w:ascii="Times New Roman" w:hAnsi="Times New Roman" w:cs="Times New Roman"/>
          <w:b/>
          <w:sz w:val="24"/>
          <w:szCs w:val="24"/>
        </w:rPr>
        <w:t>1.2</w:t>
      </w:r>
      <w:r w:rsidR="000A0A51" w:rsidRPr="000A0A51">
        <w:rPr>
          <w:rFonts w:ascii="Times New Roman" w:hAnsi="Times New Roman" w:cs="Times New Roman"/>
          <w:b/>
          <w:sz w:val="24"/>
          <w:szCs w:val="24"/>
        </w:rPr>
        <w:tab/>
        <w:t>Problem Statement</w:t>
      </w:r>
    </w:p>
    <w:p w14:paraId="50D9DE60" w14:textId="77777777" w:rsidR="00DF2D30" w:rsidRPr="000A0A51" w:rsidRDefault="00DF2D30" w:rsidP="00D30F36">
      <w:pPr>
        <w:spacing w:after="0" w:line="240" w:lineRule="auto"/>
        <w:jc w:val="both"/>
        <w:rPr>
          <w:rFonts w:ascii="Times New Roman" w:hAnsi="Times New Roman" w:cs="Times New Roman"/>
          <w:sz w:val="24"/>
          <w:szCs w:val="24"/>
        </w:rPr>
      </w:pPr>
      <w:r w:rsidRPr="000A0A51">
        <w:rPr>
          <w:rFonts w:ascii="Times New Roman" w:hAnsi="Times New Roman" w:cs="Times New Roman"/>
          <w:sz w:val="24"/>
          <w:szCs w:val="24"/>
        </w:rPr>
        <w:t>Prior to the discovery of oil in commercial quantity in Nigeria’s N</w:t>
      </w:r>
      <w:r w:rsidR="005D7183" w:rsidRPr="000A0A51">
        <w:rPr>
          <w:rFonts w:ascii="Times New Roman" w:hAnsi="Times New Roman" w:cs="Times New Roman"/>
          <w:sz w:val="24"/>
          <w:szCs w:val="24"/>
        </w:rPr>
        <w:t xml:space="preserve">iger Delta in 1956, agriculture </w:t>
      </w:r>
      <w:r w:rsidRPr="000A0A51">
        <w:rPr>
          <w:rFonts w:ascii="Times New Roman" w:hAnsi="Times New Roman" w:cs="Times New Roman"/>
          <w:sz w:val="24"/>
          <w:szCs w:val="24"/>
        </w:rPr>
        <w:t>occupied a central place in the Nigerian economy</w:t>
      </w:r>
      <w:r w:rsidR="005D7183" w:rsidRPr="000A0A51">
        <w:rPr>
          <w:rFonts w:ascii="Times New Roman" w:hAnsi="Times New Roman" w:cs="Times New Roman"/>
          <w:sz w:val="24"/>
          <w:szCs w:val="24"/>
        </w:rPr>
        <w:t xml:space="preserve"> which is the major occupation of rural dwellers</w:t>
      </w:r>
      <w:r w:rsidRPr="000A0A51">
        <w:rPr>
          <w:rFonts w:ascii="Times New Roman" w:hAnsi="Times New Roman" w:cs="Times New Roman"/>
          <w:sz w:val="24"/>
          <w:szCs w:val="24"/>
        </w:rPr>
        <w:t>. There was a he</w:t>
      </w:r>
      <w:r w:rsidR="005D7183" w:rsidRPr="000A0A51">
        <w:rPr>
          <w:rFonts w:ascii="Times New Roman" w:hAnsi="Times New Roman" w:cs="Times New Roman"/>
          <w:sz w:val="24"/>
          <w:szCs w:val="24"/>
        </w:rPr>
        <w:t xml:space="preserve">althy economic competition </w:t>
      </w:r>
      <w:r w:rsidRPr="000A0A51">
        <w:rPr>
          <w:rFonts w:ascii="Times New Roman" w:hAnsi="Times New Roman" w:cs="Times New Roman"/>
          <w:sz w:val="24"/>
          <w:szCs w:val="24"/>
        </w:rPr>
        <w:t>among the then four regions of th</w:t>
      </w:r>
      <w:r w:rsidR="005D7183" w:rsidRPr="000A0A51">
        <w:rPr>
          <w:rFonts w:ascii="Times New Roman" w:hAnsi="Times New Roman" w:cs="Times New Roman"/>
          <w:sz w:val="24"/>
          <w:szCs w:val="24"/>
        </w:rPr>
        <w:t xml:space="preserve">e country as each exploited its </w:t>
      </w:r>
      <w:r w:rsidRPr="000A0A51">
        <w:rPr>
          <w:rFonts w:ascii="Times New Roman" w:hAnsi="Times New Roman" w:cs="Times New Roman"/>
          <w:sz w:val="24"/>
          <w:szCs w:val="24"/>
        </w:rPr>
        <w:t>comparative advantage by</w:t>
      </w:r>
      <w:r w:rsidR="005D7183" w:rsidRPr="000A0A51">
        <w:rPr>
          <w:rFonts w:ascii="Times New Roman" w:hAnsi="Times New Roman" w:cs="Times New Roman"/>
          <w:sz w:val="24"/>
          <w:szCs w:val="24"/>
        </w:rPr>
        <w:t xml:space="preserve"> </w:t>
      </w:r>
      <w:r w:rsidRPr="000A0A51">
        <w:rPr>
          <w:rFonts w:ascii="Times New Roman" w:hAnsi="Times New Roman" w:cs="Times New Roman"/>
          <w:sz w:val="24"/>
          <w:szCs w:val="24"/>
        </w:rPr>
        <w:t>focusing on the cultivation and production of specific set of cash crops. Thus, Nigeria was</w:t>
      </w:r>
      <w:r w:rsidR="005D7183" w:rsidRPr="000A0A51">
        <w:rPr>
          <w:rFonts w:ascii="Times New Roman" w:hAnsi="Times New Roman" w:cs="Times New Roman"/>
          <w:sz w:val="24"/>
          <w:szCs w:val="24"/>
        </w:rPr>
        <w:t xml:space="preserve"> </w:t>
      </w:r>
      <w:r w:rsidRPr="000A0A51">
        <w:rPr>
          <w:rFonts w:ascii="Times New Roman" w:hAnsi="Times New Roman" w:cs="Times New Roman"/>
          <w:sz w:val="24"/>
          <w:szCs w:val="24"/>
        </w:rPr>
        <w:t xml:space="preserve">reasonably self-sufficient in food production and carved a </w:t>
      </w:r>
      <w:r w:rsidRPr="000A0A51">
        <w:rPr>
          <w:rFonts w:ascii="Times New Roman" w:hAnsi="Times New Roman" w:cs="Times New Roman"/>
          <w:sz w:val="24"/>
          <w:szCs w:val="24"/>
        </w:rPr>
        <w:lastRenderedPageBreak/>
        <w:t>respecta</w:t>
      </w:r>
      <w:r w:rsidR="005D7183" w:rsidRPr="000A0A51">
        <w:rPr>
          <w:rFonts w:ascii="Times New Roman" w:hAnsi="Times New Roman" w:cs="Times New Roman"/>
          <w:sz w:val="24"/>
          <w:szCs w:val="24"/>
        </w:rPr>
        <w:t xml:space="preserve">ble niche for itself as a major </w:t>
      </w:r>
      <w:r w:rsidRPr="000A0A51">
        <w:rPr>
          <w:rFonts w:ascii="Times New Roman" w:hAnsi="Times New Roman" w:cs="Times New Roman"/>
          <w:sz w:val="24"/>
          <w:szCs w:val="24"/>
        </w:rPr>
        <w:t>exporter of a bouquet of cash crops ranging from groundnuts, pal</w:t>
      </w:r>
      <w:r w:rsidR="005D7183" w:rsidRPr="000A0A51">
        <w:rPr>
          <w:rFonts w:ascii="Times New Roman" w:hAnsi="Times New Roman" w:cs="Times New Roman"/>
          <w:sz w:val="24"/>
          <w:szCs w:val="24"/>
        </w:rPr>
        <w:t xml:space="preserve">m oil, cocoa, rubber to cotton, </w:t>
      </w:r>
      <w:r w:rsidRPr="000A0A51">
        <w:rPr>
          <w:rFonts w:ascii="Times New Roman" w:hAnsi="Times New Roman" w:cs="Times New Roman"/>
          <w:sz w:val="24"/>
          <w:szCs w:val="24"/>
        </w:rPr>
        <w:t>including hide and skin (Smith, 2018; Okotie, 2018).</w:t>
      </w:r>
    </w:p>
    <w:p w14:paraId="5134FAD7" w14:textId="5E75F96B" w:rsidR="00DA3257" w:rsidRPr="000A0A51" w:rsidRDefault="00DA3257" w:rsidP="00D30F36">
      <w:pPr>
        <w:spacing w:after="0" w:line="240" w:lineRule="auto"/>
        <w:jc w:val="both"/>
        <w:rPr>
          <w:rFonts w:ascii="Times New Roman" w:hAnsi="Times New Roman" w:cs="Times New Roman"/>
          <w:sz w:val="24"/>
          <w:szCs w:val="24"/>
        </w:rPr>
      </w:pPr>
      <w:r w:rsidRPr="000A0A51">
        <w:rPr>
          <w:rFonts w:ascii="Times New Roman" w:hAnsi="Times New Roman" w:cs="Times New Roman"/>
          <w:sz w:val="24"/>
          <w:szCs w:val="24"/>
        </w:rPr>
        <w:t>The key thrust of Nigeria’s agricultural renaissance is to diversify its economy by making agriculture</w:t>
      </w:r>
      <w:r w:rsidR="005D7183" w:rsidRPr="000A0A51">
        <w:rPr>
          <w:rFonts w:ascii="Times New Roman" w:hAnsi="Times New Roman" w:cs="Times New Roman"/>
          <w:sz w:val="24"/>
          <w:szCs w:val="24"/>
        </w:rPr>
        <w:t xml:space="preserve"> </w:t>
      </w:r>
      <w:r w:rsidRPr="000A0A51">
        <w:rPr>
          <w:rFonts w:ascii="Times New Roman" w:hAnsi="Times New Roman" w:cs="Times New Roman"/>
          <w:sz w:val="24"/>
          <w:szCs w:val="24"/>
        </w:rPr>
        <w:t>the hub of economic growth while also achieving a hunger-free country</w:t>
      </w:r>
      <w:r w:rsidR="00B855BA" w:rsidRPr="000A0A51">
        <w:rPr>
          <w:rFonts w:ascii="Times New Roman" w:hAnsi="Times New Roman" w:cs="Times New Roman"/>
          <w:sz w:val="24"/>
          <w:szCs w:val="24"/>
        </w:rPr>
        <w:t xml:space="preserve"> through enhancing other livelihood activities of her populace. A secured country leads to economic well being of the populace thereby  transforming to economic growth of the rural dwellers</w:t>
      </w:r>
      <w:r w:rsidRPr="000A0A51">
        <w:rPr>
          <w:rFonts w:ascii="Times New Roman" w:hAnsi="Times New Roman" w:cs="Times New Roman"/>
          <w:sz w:val="24"/>
          <w:szCs w:val="24"/>
        </w:rPr>
        <w:t xml:space="preserve">. </w:t>
      </w:r>
      <w:r w:rsidR="00B855BA" w:rsidRPr="000A0A51">
        <w:rPr>
          <w:rFonts w:ascii="Times New Roman" w:hAnsi="Times New Roman" w:cs="Times New Roman"/>
          <w:sz w:val="24"/>
          <w:szCs w:val="24"/>
        </w:rPr>
        <w:t>The Safety of the rural dwellers</w:t>
      </w:r>
      <w:r w:rsidRPr="000A0A51">
        <w:rPr>
          <w:rFonts w:ascii="Times New Roman" w:hAnsi="Times New Roman" w:cs="Times New Roman"/>
          <w:sz w:val="24"/>
          <w:szCs w:val="24"/>
        </w:rPr>
        <w:t xml:space="preserve"> has become a national priority for the country considering</w:t>
      </w:r>
      <w:r w:rsidR="002A06E7" w:rsidRPr="000A0A51">
        <w:rPr>
          <w:rFonts w:ascii="Times New Roman" w:hAnsi="Times New Roman" w:cs="Times New Roman"/>
          <w:sz w:val="24"/>
          <w:szCs w:val="24"/>
        </w:rPr>
        <w:t xml:space="preserve"> </w:t>
      </w:r>
      <w:r w:rsidRPr="000A0A51">
        <w:rPr>
          <w:rFonts w:ascii="Times New Roman" w:hAnsi="Times New Roman" w:cs="Times New Roman"/>
          <w:sz w:val="24"/>
          <w:szCs w:val="24"/>
        </w:rPr>
        <w:t xml:space="preserve">that </w:t>
      </w:r>
      <w:r w:rsidR="00B855BA" w:rsidRPr="000A0A51">
        <w:rPr>
          <w:rFonts w:ascii="Times New Roman" w:hAnsi="Times New Roman" w:cs="Times New Roman"/>
          <w:sz w:val="24"/>
          <w:szCs w:val="24"/>
        </w:rPr>
        <w:t>a vast majority of agricultural produce are from them</w:t>
      </w:r>
      <w:r w:rsidR="002A06E7" w:rsidRPr="000A0A51">
        <w:rPr>
          <w:rFonts w:ascii="Times New Roman" w:hAnsi="Times New Roman" w:cs="Times New Roman"/>
          <w:sz w:val="24"/>
          <w:szCs w:val="24"/>
        </w:rPr>
        <w:t xml:space="preserve"> (FMARD, 2016). Rural areas </w:t>
      </w:r>
      <w:r w:rsidRPr="000A0A51">
        <w:rPr>
          <w:rFonts w:ascii="Times New Roman" w:hAnsi="Times New Roman" w:cs="Times New Roman"/>
          <w:sz w:val="24"/>
          <w:szCs w:val="24"/>
        </w:rPr>
        <w:t>and</w:t>
      </w:r>
      <w:r w:rsidR="002A06E7" w:rsidRPr="000A0A51">
        <w:rPr>
          <w:rFonts w:ascii="Times New Roman" w:hAnsi="Times New Roman" w:cs="Times New Roman"/>
          <w:sz w:val="24"/>
          <w:szCs w:val="24"/>
        </w:rPr>
        <w:t xml:space="preserve"> </w:t>
      </w:r>
      <w:r w:rsidRPr="000A0A51">
        <w:rPr>
          <w:rFonts w:ascii="Times New Roman" w:hAnsi="Times New Roman" w:cs="Times New Roman"/>
          <w:sz w:val="24"/>
          <w:szCs w:val="24"/>
        </w:rPr>
        <w:t>insecurity is prevalent in Nigeria despite its favorable agro-ecological endowments. It has a</w:t>
      </w:r>
      <w:r w:rsidR="002A06E7" w:rsidRPr="000A0A51">
        <w:rPr>
          <w:rFonts w:ascii="Times New Roman" w:hAnsi="Times New Roman" w:cs="Times New Roman"/>
          <w:sz w:val="24"/>
          <w:szCs w:val="24"/>
        </w:rPr>
        <w:t xml:space="preserve"> </w:t>
      </w:r>
      <w:r w:rsidRPr="000A0A51">
        <w:rPr>
          <w:rFonts w:ascii="Times New Roman" w:hAnsi="Times New Roman" w:cs="Times New Roman"/>
          <w:sz w:val="24"/>
          <w:szCs w:val="24"/>
        </w:rPr>
        <w:t>total landmass of 92.4 million hectares, out of which only about 32 mi</w:t>
      </w:r>
      <w:r w:rsidR="002A06E7" w:rsidRPr="000A0A51">
        <w:rPr>
          <w:rFonts w:ascii="Times New Roman" w:hAnsi="Times New Roman" w:cs="Times New Roman"/>
          <w:sz w:val="24"/>
          <w:szCs w:val="24"/>
        </w:rPr>
        <w:t xml:space="preserve">llion hectares or 34.63 percent </w:t>
      </w:r>
      <w:r w:rsidRPr="000A0A51">
        <w:rPr>
          <w:rFonts w:ascii="Times New Roman" w:hAnsi="Times New Roman" w:cs="Times New Roman"/>
          <w:sz w:val="24"/>
          <w:szCs w:val="24"/>
        </w:rPr>
        <w:t>are under cultivation. Nigeria, therefore, lacks both the capacity and capability to cater for the food</w:t>
      </w:r>
      <w:r w:rsidR="002A06E7" w:rsidRPr="000A0A51">
        <w:rPr>
          <w:rFonts w:ascii="Times New Roman" w:hAnsi="Times New Roman" w:cs="Times New Roman"/>
          <w:sz w:val="24"/>
          <w:szCs w:val="24"/>
        </w:rPr>
        <w:t xml:space="preserve"> and sustainable livelihood of the populace. As such, livelihood activities of the rural dwellers</w:t>
      </w:r>
      <w:r w:rsidRPr="000A0A51">
        <w:rPr>
          <w:rFonts w:ascii="Times New Roman" w:hAnsi="Times New Roman" w:cs="Times New Roman"/>
          <w:sz w:val="24"/>
          <w:szCs w:val="24"/>
        </w:rPr>
        <w:t xml:space="preserve"> and the prevalence of</w:t>
      </w:r>
      <w:r w:rsidR="002A06E7" w:rsidRPr="000A0A51">
        <w:rPr>
          <w:rFonts w:ascii="Times New Roman" w:hAnsi="Times New Roman" w:cs="Times New Roman"/>
          <w:sz w:val="24"/>
          <w:szCs w:val="24"/>
        </w:rPr>
        <w:t xml:space="preserve"> threat through insurgence and insecurity</w:t>
      </w:r>
      <w:r w:rsidRPr="000A0A51">
        <w:rPr>
          <w:rFonts w:ascii="Times New Roman" w:hAnsi="Times New Roman" w:cs="Times New Roman"/>
          <w:sz w:val="24"/>
          <w:szCs w:val="24"/>
        </w:rPr>
        <w:t xml:space="preserve"> in Nigeria are among the worst globally (</w:t>
      </w:r>
      <w:r w:rsidR="0062480E">
        <w:rPr>
          <w:rFonts w:ascii="Times New Roman" w:hAnsi="Times New Roman" w:cs="Times New Roman"/>
          <w:sz w:val="24"/>
          <w:szCs w:val="24"/>
        </w:rPr>
        <w:t>Olateju, 2025</w:t>
      </w:r>
      <w:r w:rsidRPr="000A0A51">
        <w:rPr>
          <w:rFonts w:ascii="Times New Roman" w:hAnsi="Times New Roman" w:cs="Times New Roman"/>
          <w:sz w:val="24"/>
          <w:szCs w:val="24"/>
        </w:rPr>
        <w:t>).</w:t>
      </w:r>
    </w:p>
    <w:p w14:paraId="7887EE82" w14:textId="77777777" w:rsidR="00DF2D30" w:rsidRPr="000A0A51" w:rsidRDefault="00DA3257" w:rsidP="00D30F36">
      <w:pPr>
        <w:spacing w:after="0" w:line="240" w:lineRule="auto"/>
        <w:jc w:val="both"/>
        <w:rPr>
          <w:rFonts w:ascii="Times New Roman" w:hAnsi="Times New Roman" w:cs="Times New Roman"/>
          <w:sz w:val="24"/>
          <w:szCs w:val="24"/>
        </w:rPr>
      </w:pPr>
      <w:r w:rsidRPr="000A0A51">
        <w:rPr>
          <w:rFonts w:ascii="Times New Roman" w:hAnsi="Times New Roman" w:cs="Times New Roman"/>
          <w:sz w:val="24"/>
          <w:szCs w:val="24"/>
        </w:rPr>
        <w:t>Nigeria is not at war in the real sense of the word but the carnage resulting from various forms of</w:t>
      </w:r>
      <w:r w:rsidR="002A06E7" w:rsidRPr="000A0A51">
        <w:rPr>
          <w:rFonts w:ascii="Times New Roman" w:hAnsi="Times New Roman" w:cs="Times New Roman"/>
          <w:sz w:val="24"/>
          <w:szCs w:val="24"/>
        </w:rPr>
        <w:t xml:space="preserve"> </w:t>
      </w:r>
      <w:r w:rsidRPr="000A0A51">
        <w:rPr>
          <w:rFonts w:ascii="Times New Roman" w:hAnsi="Times New Roman" w:cs="Times New Roman"/>
          <w:sz w:val="24"/>
          <w:szCs w:val="24"/>
        </w:rPr>
        <w:t>insecurity qualifies it to be regarded as conflict-ridden and at war</w:t>
      </w:r>
      <w:r w:rsidR="002A06E7" w:rsidRPr="000A0A51">
        <w:rPr>
          <w:rFonts w:ascii="Times New Roman" w:hAnsi="Times New Roman" w:cs="Times New Roman"/>
          <w:sz w:val="24"/>
          <w:szCs w:val="24"/>
        </w:rPr>
        <w:t xml:space="preserve">. Conventionally, the threshold </w:t>
      </w:r>
      <w:r w:rsidRPr="000A0A51">
        <w:rPr>
          <w:rFonts w:ascii="Times New Roman" w:hAnsi="Times New Roman" w:cs="Times New Roman"/>
          <w:sz w:val="24"/>
          <w:szCs w:val="24"/>
        </w:rPr>
        <w:t>required to classify an armed conflict as a civil war is to record 1,000 ba</w:t>
      </w:r>
      <w:r w:rsidR="00DF2D30" w:rsidRPr="000A0A51">
        <w:rPr>
          <w:rFonts w:ascii="Times New Roman" w:hAnsi="Times New Roman" w:cs="Times New Roman"/>
          <w:sz w:val="24"/>
          <w:szCs w:val="24"/>
        </w:rPr>
        <w:t>ttle deaths (Guseh and</w:t>
      </w:r>
      <w:r w:rsidRPr="000A0A51">
        <w:rPr>
          <w:rFonts w:ascii="Times New Roman" w:hAnsi="Times New Roman" w:cs="Times New Roman"/>
          <w:sz w:val="24"/>
          <w:szCs w:val="24"/>
        </w:rPr>
        <w:t xml:space="preserve"> Oritsejafor, 2019). Nigeria has consistent</w:t>
      </w:r>
      <w:r w:rsidR="00DF2D30" w:rsidRPr="000A0A51">
        <w:rPr>
          <w:rFonts w:ascii="Times New Roman" w:hAnsi="Times New Roman" w:cs="Times New Roman"/>
          <w:sz w:val="24"/>
          <w:szCs w:val="24"/>
        </w:rPr>
        <w:t xml:space="preserve">ly recorded deaths in excess of </w:t>
      </w:r>
      <w:r w:rsidRPr="000A0A51">
        <w:rPr>
          <w:rFonts w:ascii="Times New Roman" w:hAnsi="Times New Roman" w:cs="Times New Roman"/>
          <w:sz w:val="24"/>
          <w:szCs w:val="24"/>
        </w:rPr>
        <w:t>1,000 from various conflicts unleashed by various groups across th</w:t>
      </w:r>
      <w:r w:rsidR="00DF2D30" w:rsidRPr="000A0A51">
        <w:rPr>
          <w:rFonts w:ascii="Times New Roman" w:hAnsi="Times New Roman" w:cs="Times New Roman"/>
          <w:sz w:val="24"/>
          <w:szCs w:val="24"/>
        </w:rPr>
        <w:t xml:space="preserve">e country for decades. Both the </w:t>
      </w:r>
      <w:r w:rsidRPr="000A0A51">
        <w:rPr>
          <w:rFonts w:ascii="Times New Roman" w:hAnsi="Times New Roman" w:cs="Times New Roman"/>
          <w:sz w:val="24"/>
          <w:szCs w:val="24"/>
        </w:rPr>
        <w:t>Nigeria Security Tracker and the Armed Conflict Location</w:t>
      </w:r>
      <w:r w:rsidR="00DF2D30" w:rsidRPr="000A0A51">
        <w:rPr>
          <w:rFonts w:ascii="Times New Roman" w:hAnsi="Times New Roman" w:cs="Times New Roman"/>
          <w:sz w:val="24"/>
          <w:szCs w:val="24"/>
        </w:rPr>
        <w:t xml:space="preserve"> and Event Data Project (ACLED) </w:t>
      </w:r>
      <w:r w:rsidRPr="000A0A51">
        <w:rPr>
          <w:rFonts w:ascii="Times New Roman" w:hAnsi="Times New Roman" w:cs="Times New Roman"/>
          <w:sz w:val="24"/>
          <w:szCs w:val="24"/>
        </w:rPr>
        <w:t>estimated the total number of deaths associated with the B</w:t>
      </w:r>
      <w:r w:rsidR="00DF2D30" w:rsidRPr="000A0A51">
        <w:rPr>
          <w:rFonts w:ascii="Times New Roman" w:hAnsi="Times New Roman" w:cs="Times New Roman"/>
          <w:sz w:val="24"/>
          <w:szCs w:val="24"/>
        </w:rPr>
        <w:t xml:space="preserve">oko Haram Terrorist group alone </w:t>
      </w:r>
      <w:r w:rsidRPr="000A0A51">
        <w:rPr>
          <w:rFonts w:ascii="Times New Roman" w:hAnsi="Times New Roman" w:cs="Times New Roman"/>
          <w:sz w:val="24"/>
          <w:szCs w:val="24"/>
        </w:rPr>
        <w:t>between June 2011 and June 2018 at 34,261 and 37,530 peo</w:t>
      </w:r>
      <w:r w:rsidR="00DF2D30" w:rsidRPr="000A0A51">
        <w:rPr>
          <w:rFonts w:ascii="Times New Roman" w:hAnsi="Times New Roman" w:cs="Times New Roman"/>
          <w:sz w:val="24"/>
          <w:szCs w:val="24"/>
        </w:rPr>
        <w:t xml:space="preserve">ple (Campbell &amp; Harwood, 2018). </w:t>
      </w:r>
    </w:p>
    <w:p w14:paraId="11D5DA5B" w14:textId="77777777" w:rsidR="00CA6EF5" w:rsidRDefault="00DA3257" w:rsidP="00D30F36">
      <w:pPr>
        <w:spacing w:after="0" w:line="240" w:lineRule="auto"/>
        <w:jc w:val="both"/>
        <w:rPr>
          <w:rFonts w:ascii="Times New Roman" w:hAnsi="Times New Roman" w:cs="Times New Roman"/>
          <w:sz w:val="24"/>
          <w:szCs w:val="24"/>
        </w:rPr>
      </w:pPr>
      <w:r w:rsidRPr="000A0A51">
        <w:rPr>
          <w:rFonts w:ascii="Times New Roman" w:hAnsi="Times New Roman" w:cs="Times New Roman"/>
          <w:sz w:val="24"/>
          <w:szCs w:val="24"/>
        </w:rPr>
        <w:t>Apart from the Boko Haram sect, there are other sources o</w:t>
      </w:r>
      <w:r w:rsidR="005D7183" w:rsidRPr="000A0A51">
        <w:rPr>
          <w:rFonts w:ascii="Times New Roman" w:hAnsi="Times New Roman" w:cs="Times New Roman"/>
          <w:sz w:val="24"/>
          <w:szCs w:val="24"/>
        </w:rPr>
        <w:t xml:space="preserve">f violent deaths, which include </w:t>
      </w:r>
      <w:r w:rsidRPr="000A0A51">
        <w:rPr>
          <w:rFonts w:ascii="Times New Roman" w:hAnsi="Times New Roman" w:cs="Times New Roman"/>
          <w:sz w:val="24"/>
          <w:szCs w:val="24"/>
        </w:rPr>
        <w:t>intra</w:t>
      </w:r>
      <w:r w:rsidR="009D1A21">
        <w:rPr>
          <w:rFonts w:ascii="Times New Roman" w:hAnsi="Times New Roman" w:cs="Times New Roman"/>
          <w:sz w:val="24"/>
          <w:szCs w:val="24"/>
        </w:rPr>
        <w:t>-</w:t>
      </w:r>
      <w:r w:rsidRPr="000A0A51">
        <w:rPr>
          <w:rFonts w:ascii="Times New Roman" w:hAnsi="Times New Roman" w:cs="Times New Roman"/>
          <w:sz w:val="24"/>
          <w:szCs w:val="24"/>
        </w:rPr>
        <w:t>community</w:t>
      </w:r>
      <w:r w:rsidR="00DF2D30" w:rsidRPr="000A0A51">
        <w:rPr>
          <w:rFonts w:ascii="Times New Roman" w:hAnsi="Times New Roman" w:cs="Times New Roman"/>
          <w:sz w:val="24"/>
          <w:szCs w:val="24"/>
        </w:rPr>
        <w:t xml:space="preserve"> </w:t>
      </w:r>
      <w:r w:rsidRPr="000A0A51">
        <w:rPr>
          <w:rFonts w:ascii="Times New Roman" w:hAnsi="Times New Roman" w:cs="Times New Roman"/>
          <w:sz w:val="24"/>
          <w:szCs w:val="24"/>
        </w:rPr>
        <w:t>conflicts, herders-farmers’ conflicts, clashes between security agencies and socio</w:t>
      </w:r>
      <w:r w:rsidR="005D7183" w:rsidRPr="000A0A51">
        <w:rPr>
          <w:rFonts w:ascii="Times New Roman" w:hAnsi="Times New Roman" w:cs="Times New Roman"/>
          <w:sz w:val="24"/>
          <w:szCs w:val="24"/>
        </w:rPr>
        <w:t xml:space="preserve"> cultural and religious groups and other criminal activities, especially ransom kidnappings. In addition to the deadly activities of the Boko Haram sect in the northeastern geopolitical zone of the country, another major threat to national security with serious implications for livelihood activities of the rural dwellers is the menace of Fulani herdsmen. The Fulani herders are mainly nomadic as they traverse the entire country in search of pastures for their herds. The transhumance tradition of the Fulani herders has often pitted them against sedentary farmers as a result of the destruction of the farms of the latter</w:t>
      </w:r>
      <w:r w:rsidR="00561009" w:rsidRPr="000A0A51">
        <w:rPr>
          <w:rFonts w:ascii="Times New Roman" w:hAnsi="Times New Roman" w:cs="Times New Roman"/>
          <w:sz w:val="24"/>
          <w:szCs w:val="24"/>
        </w:rPr>
        <w:t xml:space="preserve"> and mass invading of their households</w:t>
      </w:r>
      <w:r w:rsidR="005D7183" w:rsidRPr="000A0A51">
        <w:rPr>
          <w:rFonts w:ascii="Times New Roman" w:hAnsi="Times New Roman" w:cs="Times New Roman"/>
          <w:sz w:val="24"/>
          <w:szCs w:val="24"/>
        </w:rPr>
        <w:t xml:space="preserve">. </w:t>
      </w:r>
    </w:p>
    <w:p w14:paraId="5426828A" w14:textId="77777777" w:rsidR="0083346D" w:rsidRDefault="00CA6EF5" w:rsidP="00D30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Ibarapa </w:t>
      </w:r>
      <w:r w:rsidR="005E4179">
        <w:rPr>
          <w:rFonts w:ascii="Times New Roman" w:hAnsi="Times New Roman" w:cs="Times New Roman"/>
          <w:sz w:val="24"/>
          <w:szCs w:val="24"/>
        </w:rPr>
        <w:t>communities</w:t>
      </w:r>
      <w:r>
        <w:rPr>
          <w:rFonts w:ascii="Times New Roman" w:hAnsi="Times New Roman" w:cs="Times New Roman"/>
          <w:sz w:val="24"/>
          <w:szCs w:val="24"/>
        </w:rPr>
        <w:t xml:space="preserve"> of Oyo State,</w:t>
      </w:r>
      <w:r w:rsidR="002578B2">
        <w:rPr>
          <w:rFonts w:ascii="Times New Roman" w:hAnsi="Times New Roman" w:cs="Times New Roman"/>
          <w:sz w:val="24"/>
          <w:szCs w:val="24"/>
        </w:rPr>
        <w:t xml:space="preserve"> there have been serio</w:t>
      </w:r>
      <w:r>
        <w:rPr>
          <w:rFonts w:ascii="Times New Roman" w:hAnsi="Times New Roman" w:cs="Times New Roman"/>
          <w:sz w:val="24"/>
          <w:szCs w:val="24"/>
        </w:rPr>
        <w:t xml:space="preserve">us economic, political and cultural conflict between fulanis and yorubas for decades which had led to loss of lives, shelter, farm land and resources to improve the rural dwellers' livelihood activities (IEP, 2020). This </w:t>
      </w:r>
      <w:r w:rsidR="0083346D">
        <w:rPr>
          <w:rFonts w:ascii="Times New Roman" w:hAnsi="Times New Roman" w:cs="Times New Roman"/>
          <w:sz w:val="24"/>
          <w:szCs w:val="24"/>
        </w:rPr>
        <w:t>manifest adversely on the standard of living of the populace, loss of farm produce and livelihood activities due to migration of people from these area</w:t>
      </w:r>
      <w:r w:rsidR="005E4179">
        <w:rPr>
          <w:rFonts w:ascii="Times New Roman" w:hAnsi="Times New Roman" w:cs="Times New Roman"/>
          <w:sz w:val="24"/>
          <w:szCs w:val="24"/>
        </w:rPr>
        <w:t>s</w:t>
      </w:r>
      <w:r w:rsidR="0083346D">
        <w:rPr>
          <w:rFonts w:ascii="Times New Roman" w:hAnsi="Times New Roman" w:cs="Times New Roman"/>
          <w:sz w:val="24"/>
          <w:szCs w:val="24"/>
        </w:rPr>
        <w:t xml:space="preserve"> to a secured neighboring town. </w:t>
      </w:r>
      <w:r w:rsidR="005D7183" w:rsidRPr="000A0A51">
        <w:rPr>
          <w:rFonts w:ascii="Times New Roman" w:hAnsi="Times New Roman" w:cs="Times New Roman"/>
          <w:sz w:val="24"/>
          <w:szCs w:val="24"/>
        </w:rPr>
        <w:t>The let</w:t>
      </w:r>
      <w:r w:rsidR="00561009" w:rsidRPr="000A0A51">
        <w:rPr>
          <w:rFonts w:ascii="Times New Roman" w:hAnsi="Times New Roman" w:cs="Times New Roman"/>
          <w:sz w:val="24"/>
          <w:szCs w:val="24"/>
        </w:rPr>
        <w:t xml:space="preserve">hality of violence unleashed by </w:t>
      </w:r>
      <w:r w:rsidR="005D7183" w:rsidRPr="000A0A51">
        <w:rPr>
          <w:rFonts w:ascii="Times New Roman" w:hAnsi="Times New Roman" w:cs="Times New Roman"/>
          <w:sz w:val="24"/>
          <w:szCs w:val="24"/>
        </w:rPr>
        <w:t>the Fulani herders led the Institute for Economics and Peace to capture them in the global terrorism</w:t>
      </w:r>
      <w:r w:rsidR="00561009" w:rsidRPr="000A0A51">
        <w:rPr>
          <w:rFonts w:ascii="Times New Roman" w:hAnsi="Times New Roman" w:cs="Times New Roman"/>
          <w:sz w:val="24"/>
          <w:szCs w:val="24"/>
        </w:rPr>
        <w:t xml:space="preserve"> </w:t>
      </w:r>
      <w:r w:rsidR="005E4179">
        <w:rPr>
          <w:rFonts w:ascii="Times New Roman" w:hAnsi="Times New Roman" w:cs="Times New Roman"/>
          <w:sz w:val="24"/>
          <w:szCs w:val="24"/>
        </w:rPr>
        <w:t xml:space="preserve">index and classify them as a </w:t>
      </w:r>
      <w:r w:rsidR="005D7183" w:rsidRPr="000A0A51">
        <w:rPr>
          <w:rFonts w:ascii="Times New Roman" w:hAnsi="Times New Roman" w:cs="Times New Roman"/>
          <w:sz w:val="24"/>
          <w:szCs w:val="24"/>
        </w:rPr>
        <w:t>terror</w:t>
      </w:r>
      <w:r w:rsidR="005E4179">
        <w:rPr>
          <w:rFonts w:ascii="Times New Roman" w:hAnsi="Times New Roman" w:cs="Times New Roman"/>
          <w:sz w:val="24"/>
          <w:szCs w:val="24"/>
        </w:rPr>
        <w:t>ist group and</w:t>
      </w:r>
      <w:r w:rsidR="0083346D">
        <w:rPr>
          <w:rFonts w:ascii="Times New Roman" w:hAnsi="Times New Roman" w:cs="Times New Roman"/>
          <w:sz w:val="24"/>
          <w:szCs w:val="24"/>
        </w:rPr>
        <w:t xml:space="preserve"> the second</w:t>
      </w:r>
      <w:r w:rsidR="00561009" w:rsidRPr="000A0A51">
        <w:rPr>
          <w:rFonts w:ascii="Times New Roman" w:hAnsi="Times New Roman" w:cs="Times New Roman"/>
          <w:sz w:val="24"/>
          <w:szCs w:val="24"/>
        </w:rPr>
        <w:t xml:space="preserve"> deadliest group in </w:t>
      </w:r>
      <w:r w:rsidR="0083346D">
        <w:rPr>
          <w:rFonts w:ascii="Times New Roman" w:hAnsi="Times New Roman" w:cs="Times New Roman"/>
          <w:sz w:val="24"/>
          <w:szCs w:val="24"/>
        </w:rPr>
        <w:t>2020</w:t>
      </w:r>
      <w:r w:rsidR="005D7183" w:rsidRPr="000A0A51">
        <w:rPr>
          <w:rFonts w:ascii="Times New Roman" w:hAnsi="Times New Roman" w:cs="Times New Roman"/>
          <w:sz w:val="24"/>
          <w:szCs w:val="24"/>
        </w:rPr>
        <w:t xml:space="preserve"> after having been responsible for the death of </w:t>
      </w:r>
      <w:r w:rsidR="005E4179">
        <w:rPr>
          <w:rFonts w:ascii="Times New Roman" w:hAnsi="Times New Roman" w:cs="Times New Roman"/>
          <w:sz w:val="24"/>
          <w:szCs w:val="24"/>
        </w:rPr>
        <w:t>thousands of people in this area (SERAP, 2020).</w:t>
      </w:r>
    </w:p>
    <w:p w14:paraId="646ACBC9" w14:textId="77777777" w:rsidR="000B25E4" w:rsidRDefault="000B25E4" w:rsidP="00D30F36">
      <w:pPr>
        <w:spacing w:after="0" w:line="240" w:lineRule="auto"/>
        <w:jc w:val="both"/>
        <w:rPr>
          <w:rFonts w:ascii="Times New Roman" w:hAnsi="Times New Roman" w:cs="Times New Roman"/>
          <w:sz w:val="24"/>
          <w:szCs w:val="24"/>
        </w:rPr>
      </w:pPr>
      <w:r w:rsidRPr="000B25E4">
        <w:rPr>
          <w:rFonts w:ascii="Times New Roman" w:hAnsi="Times New Roman" w:cs="Times New Roman"/>
          <w:sz w:val="24"/>
          <w:szCs w:val="24"/>
        </w:rPr>
        <w:t>The severe threats that are confronting rur</w:t>
      </w:r>
      <w:r>
        <w:rPr>
          <w:rFonts w:ascii="Times New Roman" w:hAnsi="Times New Roman" w:cs="Times New Roman"/>
          <w:sz w:val="24"/>
          <w:szCs w:val="24"/>
        </w:rPr>
        <w:t xml:space="preserve">al livelihood in Nigeria </w:t>
      </w:r>
      <w:r w:rsidR="005E4179">
        <w:rPr>
          <w:rFonts w:ascii="Times New Roman" w:hAnsi="Times New Roman" w:cs="Times New Roman"/>
          <w:sz w:val="24"/>
          <w:szCs w:val="24"/>
        </w:rPr>
        <w:t xml:space="preserve">especially in Ibarapa </w:t>
      </w:r>
      <w:r w:rsidR="00C77009">
        <w:rPr>
          <w:rFonts w:ascii="Times New Roman" w:hAnsi="Times New Roman" w:cs="Times New Roman"/>
          <w:sz w:val="24"/>
          <w:szCs w:val="24"/>
        </w:rPr>
        <w:t>communities</w:t>
      </w:r>
      <w:r w:rsidR="005E4179">
        <w:rPr>
          <w:rFonts w:ascii="Times New Roman" w:hAnsi="Times New Roman" w:cs="Times New Roman"/>
          <w:sz w:val="24"/>
          <w:szCs w:val="24"/>
        </w:rPr>
        <w:t xml:space="preserve"> of Oyo state </w:t>
      </w:r>
      <w:r>
        <w:rPr>
          <w:rFonts w:ascii="Times New Roman" w:hAnsi="Times New Roman" w:cs="Times New Roman"/>
          <w:sz w:val="24"/>
          <w:szCs w:val="24"/>
        </w:rPr>
        <w:t xml:space="preserve">appear </w:t>
      </w:r>
      <w:r w:rsidRPr="000B25E4">
        <w:rPr>
          <w:rFonts w:ascii="Times New Roman" w:hAnsi="Times New Roman" w:cs="Times New Roman"/>
          <w:sz w:val="24"/>
          <w:szCs w:val="24"/>
        </w:rPr>
        <w:t>integral to social order, human security leading t</w:t>
      </w:r>
      <w:r>
        <w:rPr>
          <w:rFonts w:ascii="Times New Roman" w:hAnsi="Times New Roman" w:cs="Times New Roman"/>
          <w:sz w:val="24"/>
          <w:szCs w:val="24"/>
        </w:rPr>
        <w:t xml:space="preserve">o crisis. With social disorder, </w:t>
      </w:r>
      <w:r w:rsidRPr="000B25E4">
        <w:rPr>
          <w:rFonts w:ascii="Times New Roman" w:hAnsi="Times New Roman" w:cs="Times New Roman"/>
          <w:sz w:val="24"/>
          <w:szCs w:val="24"/>
        </w:rPr>
        <w:t>nothing is spared-man, the environment, as</w:t>
      </w:r>
      <w:r>
        <w:rPr>
          <w:rFonts w:ascii="Times New Roman" w:hAnsi="Times New Roman" w:cs="Times New Roman"/>
          <w:sz w:val="24"/>
          <w:szCs w:val="24"/>
        </w:rPr>
        <w:t xml:space="preserve">sets, food-supply and community </w:t>
      </w:r>
      <w:r w:rsidRPr="000B25E4">
        <w:rPr>
          <w:rFonts w:ascii="Times New Roman" w:hAnsi="Times New Roman" w:cs="Times New Roman"/>
          <w:sz w:val="24"/>
          <w:szCs w:val="24"/>
        </w:rPr>
        <w:t>life. The more pitiable situation is that women whos</w:t>
      </w:r>
      <w:r>
        <w:rPr>
          <w:rFonts w:ascii="Times New Roman" w:hAnsi="Times New Roman" w:cs="Times New Roman"/>
          <w:sz w:val="24"/>
          <w:szCs w:val="24"/>
        </w:rPr>
        <w:t xml:space="preserve">e diverse portfolio livelihood </w:t>
      </w:r>
      <w:r w:rsidRPr="000B25E4">
        <w:rPr>
          <w:rFonts w:ascii="Times New Roman" w:hAnsi="Times New Roman" w:cs="Times New Roman"/>
          <w:sz w:val="24"/>
          <w:szCs w:val="24"/>
        </w:rPr>
        <w:t>activities used to sustain families and communiti</w:t>
      </w:r>
      <w:r>
        <w:rPr>
          <w:rFonts w:ascii="Times New Roman" w:hAnsi="Times New Roman" w:cs="Times New Roman"/>
          <w:sz w:val="24"/>
          <w:szCs w:val="24"/>
        </w:rPr>
        <w:t xml:space="preserve">es are being forced to withdraw </w:t>
      </w:r>
      <w:r w:rsidRPr="000B25E4">
        <w:rPr>
          <w:rFonts w:ascii="Times New Roman" w:hAnsi="Times New Roman" w:cs="Times New Roman"/>
          <w:sz w:val="24"/>
          <w:szCs w:val="24"/>
        </w:rPr>
        <w:t>from farms, places of trade and meetings due to crises.</w:t>
      </w:r>
    </w:p>
    <w:p w14:paraId="7018CE2F" w14:textId="77777777" w:rsidR="000B25E4" w:rsidRPr="000B25E4" w:rsidRDefault="000B25E4" w:rsidP="00D30F36">
      <w:pPr>
        <w:spacing w:after="0" w:line="240" w:lineRule="auto"/>
        <w:jc w:val="both"/>
        <w:rPr>
          <w:rFonts w:ascii="Times New Roman" w:hAnsi="Times New Roman" w:cs="Times New Roman"/>
          <w:sz w:val="24"/>
          <w:szCs w:val="24"/>
        </w:rPr>
      </w:pPr>
      <w:r w:rsidRPr="000B25E4">
        <w:rPr>
          <w:rFonts w:ascii="Times New Roman" w:hAnsi="Times New Roman" w:cs="Times New Roman"/>
          <w:sz w:val="24"/>
          <w:szCs w:val="24"/>
        </w:rPr>
        <w:lastRenderedPageBreak/>
        <w:t>In view of these, the f</w:t>
      </w:r>
      <w:r>
        <w:rPr>
          <w:rFonts w:ascii="Times New Roman" w:hAnsi="Times New Roman" w:cs="Times New Roman"/>
          <w:sz w:val="24"/>
          <w:szCs w:val="24"/>
        </w:rPr>
        <w:t>ol</w:t>
      </w:r>
      <w:r w:rsidR="00906613">
        <w:rPr>
          <w:rFonts w:ascii="Times New Roman" w:hAnsi="Times New Roman" w:cs="Times New Roman"/>
          <w:sz w:val="24"/>
          <w:szCs w:val="24"/>
        </w:rPr>
        <w:t>lowing research questions wer</w:t>
      </w:r>
      <w:r>
        <w:rPr>
          <w:rFonts w:ascii="Times New Roman" w:hAnsi="Times New Roman" w:cs="Times New Roman"/>
          <w:sz w:val="24"/>
          <w:szCs w:val="24"/>
        </w:rPr>
        <w:t>e</w:t>
      </w:r>
      <w:r w:rsidRPr="000B25E4">
        <w:rPr>
          <w:rFonts w:ascii="Times New Roman" w:hAnsi="Times New Roman" w:cs="Times New Roman"/>
          <w:sz w:val="24"/>
          <w:szCs w:val="24"/>
        </w:rPr>
        <w:t xml:space="preserve"> examined:</w:t>
      </w:r>
    </w:p>
    <w:p w14:paraId="02AADE0F" w14:textId="77777777" w:rsidR="000B25E4" w:rsidRPr="000B25E4" w:rsidRDefault="000B25E4" w:rsidP="00D30F36">
      <w:pPr>
        <w:pStyle w:val="ListParagraph"/>
        <w:numPr>
          <w:ilvl w:val="0"/>
          <w:numId w:val="1"/>
        </w:numPr>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What are the</w:t>
      </w:r>
      <w:r w:rsidR="000A6B9D">
        <w:rPr>
          <w:rFonts w:ascii="Times New Roman" w:hAnsi="Times New Roman" w:cs="Times New Roman"/>
          <w:sz w:val="24"/>
          <w:szCs w:val="24"/>
        </w:rPr>
        <w:t xml:space="preserve"> socio</w:t>
      </w:r>
      <w:r w:rsidR="005E4179">
        <w:rPr>
          <w:rFonts w:ascii="Times New Roman" w:hAnsi="Times New Roman" w:cs="Times New Roman"/>
          <w:sz w:val="24"/>
          <w:szCs w:val="24"/>
        </w:rPr>
        <w:t>economic characteristics of</w:t>
      </w:r>
      <w:r w:rsidRPr="000B25E4">
        <w:rPr>
          <w:rFonts w:ascii="Times New Roman" w:hAnsi="Times New Roman" w:cs="Times New Roman"/>
          <w:sz w:val="24"/>
          <w:szCs w:val="24"/>
        </w:rPr>
        <w:t xml:space="preserve"> </w:t>
      </w:r>
      <w:r w:rsidR="00B23569">
        <w:rPr>
          <w:rFonts w:ascii="Times New Roman" w:hAnsi="Times New Roman" w:cs="Times New Roman"/>
          <w:sz w:val="24"/>
          <w:szCs w:val="24"/>
        </w:rPr>
        <w:t>farm families</w:t>
      </w:r>
      <w:r w:rsidR="00B23569" w:rsidRPr="000B25E4">
        <w:rPr>
          <w:rFonts w:ascii="Times New Roman" w:hAnsi="Times New Roman" w:cs="Times New Roman"/>
          <w:sz w:val="24"/>
          <w:szCs w:val="24"/>
        </w:rPr>
        <w:t xml:space="preserve"> </w:t>
      </w:r>
      <w:r w:rsidRPr="000B25E4">
        <w:rPr>
          <w:rFonts w:ascii="Times New Roman" w:hAnsi="Times New Roman" w:cs="Times New Roman"/>
          <w:sz w:val="24"/>
          <w:szCs w:val="24"/>
        </w:rPr>
        <w:t>in the study area</w:t>
      </w:r>
      <w:r w:rsidR="00080D5C">
        <w:rPr>
          <w:rFonts w:ascii="Times New Roman" w:hAnsi="Times New Roman" w:cs="Times New Roman"/>
          <w:sz w:val="24"/>
          <w:szCs w:val="24"/>
        </w:rPr>
        <w:t>?</w:t>
      </w:r>
    </w:p>
    <w:p w14:paraId="70159806" w14:textId="77777777" w:rsidR="000B25E4" w:rsidRPr="000B25E4" w:rsidRDefault="000A6B9D" w:rsidP="00D30F36">
      <w:pPr>
        <w:pStyle w:val="ListParagraph"/>
        <w:numPr>
          <w:ilvl w:val="0"/>
          <w:numId w:val="1"/>
        </w:numPr>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What are</w:t>
      </w:r>
      <w:r w:rsidR="005E4179">
        <w:rPr>
          <w:rFonts w:ascii="Times New Roman" w:hAnsi="Times New Roman" w:cs="Times New Roman"/>
          <w:sz w:val="24"/>
          <w:szCs w:val="24"/>
        </w:rPr>
        <w:t xml:space="preserve"> livelihood activities of</w:t>
      </w:r>
      <w:r w:rsidR="00B062FA">
        <w:rPr>
          <w:rFonts w:ascii="Times New Roman" w:hAnsi="Times New Roman" w:cs="Times New Roman"/>
          <w:sz w:val="24"/>
          <w:szCs w:val="24"/>
        </w:rPr>
        <w:t xml:space="preserve"> farm families</w:t>
      </w:r>
      <w:r w:rsidR="000B25E4" w:rsidRPr="000B25E4">
        <w:rPr>
          <w:rFonts w:ascii="Times New Roman" w:hAnsi="Times New Roman" w:cs="Times New Roman"/>
          <w:sz w:val="24"/>
          <w:szCs w:val="24"/>
        </w:rPr>
        <w:t xml:space="preserve"> in the study area</w:t>
      </w:r>
      <w:r w:rsidR="00080D5C">
        <w:rPr>
          <w:rFonts w:ascii="Times New Roman" w:hAnsi="Times New Roman" w:cs="Times New Roman"/>
          <w:sz w:val="24"/>
          <w:szCs w:val="24"/>
        </w:rPr>
        <w:t>?</w:t>
      </w:r>
    </w:p>
    <w:p w14:paraId="07760F54" w14:textId="77777777" w:rsidR="000B25E4" w:rsidRDefault="00B062FA" w:rsidP="00D30F36">
      <w:pPr>
        <w:pStyle w:val="ListParagraph"/>
        <w:numPr>
          <w:ilvl w:val="0"/>
          <w:numId w:val="1"/>
        </w:numPr>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What are farm families'</w:t>
      </w:r>
      <w:r w:rsidR="00C21215">
        <w:rPr>
          <w:rFonts w:ascii="Times New Roman" w:hAnsi="Times New Roman" w:cs="Times New Roman"/>
          <w:sz w:val="24"/>
          <w:szCs w:val="24"/>
        </w:rPr>
        <w:t xml:space="preserve"> perception of</w:t>
      </w:r>
      <w:r w:rsidR="005E4179">
        <w:rPr>
          <w:rFonts w:ascii="Times New Roman" w:hAnsi="Times New Roman" w:cs="Times New Roman"/>
          <w:sz w:val="24"/>
          <w:szCs w:val="24"/>
        </w:rPr>
        <w:t xml:space="preserve"> causes</w:t>
      </w:r>
      <w:r w:rsidR="00C21215">
        <w:rPr>
          <w:rFonts w:ascii="Times New Roman" w:hAnsi="Times New Roman" w:cs="Times New Roman"/>
          <w:sz w:val="24"/>
          <w:szCs w:val="24"/>
        </w:rPr>
        <w:t xml:space="preserve"> of insecurity</w:t>
      </w:r>
      <w:r w:rsidR="000B25E4" w:rsidRPr="000B25E4">
        <w:rPr>
          <w:rFonts w:ascii="Times New Roman" w:hAnsi="Times New Roman" w:cs="Times New Roman"/>
          <w:sz w:val="24"/>
          <w:szCs w:val="24"/>
        </w:rPr>
        <w:t xml:space="preserve"> in the study area</w:t>
      </w:r>
      <w:r w:rsidR="00080D5C">
        <w:rPr>
          <w:rFonts w:ascii="Times New Roman" w:hAnsi="Times New Roman" w:cs="Times New Roman"/>
          <w:sz w:val="24"/>
          <w:szCs w:val="24"/>
        </w:rPr>
        <w:t>?</w:t>
      </w:r>
    </w:p>
    <w:p w14:paraId="5736B858" w14:textId="77777777" w:rsidR="007378C0" w:rsidRPr="007378C0" w:rsidRDefault="00B062FA" w:rsidP="00D30F36">
      <w:pPr>
        <w:pStyle w:val="ListParagraph"/>
        <w:numPr>
          <w:ilvl w:val="0"/>
          <w:numId w:val="1"/>
        </w:numPr>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 xml:space="preserve">What </w:t>
      </w:r>
      <w:r w:rsidR="00625E6D">
        <w:rPr>
          <w:rFonts w:ascii="Times New Roman" w:hAnsi="Times New Roman" w:cs="Times New Roman"/>
          <w:sz w:val="24"/>
          <w:szCs w:val="24"/>
        </w:rPr>
        <w:t>are</w:t>
      </w:r>
      <w:r w:rsidR="007378C0">
        <w:rPr>
          <w:rFonts w:ascii="Times New Roman" w:hAnsi="Times New Roman" w:cs="Times New Roman"/>
          <w:sz w:val="24"/>
          <w:szCs w:val="24"/>
        </w:rPr>
        <w:t xml:space="preserve"> </w:t>
      </w:r>
      <w:r>
        <w:rPr>
          <w:rFonts w:ascii="Times New Roman" w:hAnsi="Times New Roman" w:cs="Times New Roman"/>
          <w:sz w:val="24"/>
          <w:szCs w:val="24"/>
        </w:rPr>
        <w:t>farm families' perception of sources</w:t>
      </w:r>
      <w:r w:rsidR="007378C0">
        <w:rPr>
          <w:rFonts w:ascii="Times New Roman" w:hAnsi="Times New Roman" w:cs="Times New Roman"/>
          <w:sz w:val="24"/>
          <w:szCs w:val="24"/>
        </w:rPr>
        <w:t xml:space="preserve"> of insecurity</w:t>
      </w:r>
      <w:r w:rsidR="007378C0" w:rsidRPr="000B25E4">
        <w:rPr>
          <w:rFonts w:ascii="Times New Roman" w:hAnsi="Times New Roman" w:cs="Times New Roman"/>
          <w:sz w:val="24"/>
          <w:szCs w:val="24"/>
        </w:rPr>
        <w:t xml:space="preserve"> in the study area</w:t>
      </w:r>
      <w:r w:rsidR="007378C0">
        <w:rPr>
          <w:rFonts w:ascii="Times New Roman" w:hAnsi="Times New Roman" w:cs="Times New Roman"/>
          <w:sz w:val="24"/>
          <w:szCs w:val="24"/>
        </w:rPr>
        <w:t>?</w:t>
      </w:r>
    </w:p>
    <w:p w14:paraId="694AF5F6" w14:textId="77777777" w:rsidR="004E75CE" w:rsidRDefault="00625E6D" w:rsidP="00D30F36">
      <w:pPr>
        <w:pStyle w:val="ListParagraph"/>
        <w:numPr>
          <w:ilvl w:val="0"/>
          <w:numId w:val="1"/>
        </w:numPr>
        <w:spacing w:after="0" w:line="240" w:lineRule="auto"/>
        <w:ind w:left="450"/>
        <w:contextualSpacing w:val="0"/>
        <w:jc w:val="both"/>
        <w:rPr>
          <w:rFonts w:ascii="Times New Roman" w:hAnsi="Times New Roman" w:cs="Times New Roman"/>
          <w:sz w:val="24"/>
          <w:szCs w:val="24"/>
        </w:rPr>
      </w:pPr>
      <w:r>
        <w:rPr>
          <w:rFonts w:ascii="Times New Roman" w:hAnsi="Times New Roman" w:cs="Times New Roman"/>
          <w:sz w:val="24"/>
          <w:szCs w:val="24"/>
        </w:rPr>
        <w:t>What are</w:t>
      </w:r>
      <w:r w:rsidR="000B25E4" w:rsidRPr="000B25E4">
        <w:rPr>
          <w:rFonts w:ascii="Times New Roman" w:hAnsi="Times New Roman" w:cs="Times New Roman"/>
          <w:sz w:val="24"/>
          <w:szCs w:val="24"/>
        </w:rPr>
        <w:t xml:space="preserve"> the </w:t>
      </w:r>
      <w:r w:rsidR="00B062FA">
        <w:rPr>
          <w:rFonts w:ascii="Times New Roman" w:hAnsi="Times New Roman" w:cs="Times New Roman"/>
          <w:sz w:val="24"/>
          <w:szCs w:val="24"/>
        </w:rPr>
        <w:t>farm families' perception of</w:t>
      </w:r>
      <w:r w:rsidR="000B25E4" w:rsidRPr="000B25E4">
        <w:rPr>
          <w:rFonts w:ascii="Times New Roman" w:hAnsi="Times New Roman" w:cs="Times New Roman"/>
          <w:sz w:val="24"/>
          <w:szCs w:val="24"/>
        </w:rPr>
        <w:t xml:space="preserve"> effects of insecurity on </w:t>
      </w:r>
      <w:r>
        <w:rPr>
          <w:rFonts w:ascii="Times New Roman" w:hAnsi="Times New Roman" w:cs="Times New Roman"/>
          <w:sz w:val="24"/>
          <w:szCs w:val="24"/>
        </w:rPr>
        <w:t xml:space="preserve">their </w:t>
      </w:r>
      <w:r w:rsidR="000B25E4" w:rsidRPr="000B25E4">
        <w:rPr>
          <w:rFonts w:ascii="Times New Roman" w:hAnsi="Times New Roman" w:cs="Times New Roman"/>
          <w:sz w:val="24"/>
          <w:szCs w:val="24"/>
        </w:rPr>
        <w:t>livelihood activities in the study area</w:t>
      </w:r>
      <w:r w:rsidR="00080D5C">
        <w:rPr>
          <w:rFonts w:ascii="Times New Roman" w:hAnsi="Times New Roman" w:cs="Times New Roman"/>
          <w:sz w:val="24"/>
          <w:szCs w:val="24"/>
        </w:rPr>
        <w:t>?</w:t>
      </w:r>
    </w:p>
    <w:p w14:paraId="7BCAD114" w14:textId="77777777" w:rsidR="000B25E4" w:rsidRPr="004E75CE" w:rsidRDefault="00080D5C" w:rsidP="00D30F36">
      <w:pPr>
        <w:pStyle w:val="ListParagraph"/>
        <w:numPr>
          <w:ilvl w:val="0"/>
          <w:numId w:val="1"/>
        </w:numPr>
        <w:spacing w:after="0" w:line="240" w:lineRule="auto"/>
        <w:ind w:left="450"/>
        <w:contextualSpacing w:val="0"/>
        <w:jc w:val="both"/>
        <w:rPr>
          <w:rFonts w:ascii="Times New Roman" w:hAnsi="Times New Roman" w:cs="Times New Roman"/>
          <w:sz w:val="24"/>
          <w:szCs w:val="24"/>
        </w:rPr>
      </w:pPr>
      <w:r w:rsidRPr="004E75CE">
        <w:rPr>
          <w:rFonts w:ascii="Times New Roman" w:hAnsi="Times New Roman" w:cs="Times New Roman"/>
          <w:sz w:val="24"/>
          <w:szCs w:val="24"/>
        </w:rPr>
        <w:t xml:space="preserve">What are </w:t>
      </w:r>
      <w:r w:rsidR="004E75CE" w:rsidRPr="004E75CE">
        <w:rPr>
          <w:rFonts w:ascii="Times New Roman" w:hAnsi="Times New Roman" w:cs="Times New Roman"/>
          <w:sz w:val="24"/>
          <w:szCs w:val="24"/>
        </w:rPr>
        <w:t xml:space="preserve">the </w:t>
      </w:r>
      <w:r w:rsidR="00625E6D">
        <w:rPr>
          <w:rFonts w:ascii="Times New Roman" w:hAnsi="Times New Roman" w:cs="Times New Roman"/>
          <w:sz w:val="24"/>
          <w:szCs w:val="24"/>
        </w:rPr>
        <w:t>farm families'</w:t>
      </w:r>
      <w:r w:rsidR="004E75CE" w:rsidRPr="004E75CE">
        <w:rPr>
          <w:rFonts w:ascii="Times New Roman" w:hAnsi="Times New Roman" w:cs="Times New Roman"/>
          <w:sz w:val="24"/>
          <w:szCs w:val="24"/>
        </w:rPr>
        <w:t xml:space="preserve"> strategies </w:t>
      </w:r>
      <w:r w:rsidR="00625E6D">
        <w:rPr>
          <w:rFonts w:ascii="Times New Roman" w:hAnsi="Times New Roman" w:cs="Times New Roman"/>
          <w:sz w:val="24"/>
          <w:szCs w:val="24"/>
        </w:rPr>
        <w:t xml:space="preserve">adopted </w:t>
      </w:r>
      <w:r w:rsidR="004E75CE" w:rsidRPr="004E75CE">
        <w:rPr>
          <w:rFonts w:ascii="Times New Roman" w:hAnsi="Times New Roman" w:cs="Times New Roman"/>
          <w:sz w:val="24"/>
          <w:szCs w:val="24"/>
        </w:rPr>
        <w:t xml:space="preserve">for cushioning the effects of insecurity on </w:t>
      </w:r>
      <w:r w:rsidR="00B23569">
        <w:rPr>
          <w:rFonts w:ascii="Times New Roman" w:hAnsi="Times New Roman" w:cs="Times New Roman"/>
          <w:sz w:val="24"/>
          <w:szCs w:val="24"/>
        </w:rPr>
        <w:t xml:space="preserve">their </w:t>
      </w:r>
      <w:r w:rsidR="004E75CE" w:rsidRPr="004E75CE">
        <w:rPr>
          <w:rFonts w:ascii="Times New Roman" w:hAnsi="Times New Roman" w:cs="Times New Roman"/>
          <w:sz w:val="24"/>
          <w:szCs w:val="24"/>
        </w:rPr>
        <w:t>livelihood activities in the study area</w:t>
      </w:r>
      <w:r w:rsidR="00625E6D">
        <w:rPr>
          <w:rFonts w:ascii="Times New Roman" w:hAnsi="Times New Roman" w:cs="Times New Roman"/>
          <w:sz w:val="24"/>
          <w:szCs w:val="24"/>
        </w:rPr>
        <w:t>?</w:t>
      </w:r>
    </w:p>
    <w:p w14:paraId="2EC3EFFE" w14:textId="77777777" w:rsidR="002D05D4" w:rsidRPr="002D05D4" w:rsidRDefault="002D05D4" w:rsidP="00D30F36">
      <w:pPr>
        <w:spacing w:after="0" w:line="240" w:lineRule="auto"/>
        <w:jc w:val="both"/>
        <w:rPr>
          <w:rFonts w:ascii="Times New Roman" w:hAnsi="Times New Roman" w:cs="Times New Roman"/>
          <w:b/>
          <w:sz w:val="24"/>
          <w:szCs w:val="24"/>
        </w:rPr>
      </w:pPr>
      <w:r w:rsidRPr="002D05D4">
        <w:rPr>
          <w:rFonts w:ascii="Times New Roman" w:hAnsi="Times New Roman" w:cs="Times New Roman"/>
          <w:b/>
          <w:sz w:val="24"/>
          <w:szCs w:val="24"/>
        </w:rPr>
        <w:t>1.3</w:t>
      </w:r>
      <w:r w:rsidRPr="002D05D4">
        <w:rPr>
          <w:rFonts w:ascii="Times New Roman" w:hAnsi="Times New Roman" w:cs="Times New Roman"/>
          <w:b/>
          <w:sz w:val="24"/>
          <w:szCs w:val="24"/>
        </w:rPr>
        <w:tab/>
        <w:t>Objectives of the study</w:t>
      </w:r>
    </w:p>
    <w:p w14:paraId="2DDAA357" w14:textId="77777777" w:rsidR="002D05D4" w:rsidRDefault="00C21215" w:rsidP="00D30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general</w:t>
      </w:r>
      <w:r w:rsidR="000A6B9D">
        <w:rPr>
          <w:rFonts w:ascii="Times New Roman" w:hAnsi="Times New Roman" w:cs="Times New Roman"/>
          <w:sz w:val="24"/>
          <w:szCs w:val="24"/>
        </w:rPr>
        <w:t xml:space="preserve"> objective </w:t>
      </w:r>
      <w:r>
        <w:rPr>
          <w:rFonts w:ascii="Times New Roman" w:hAnsi="Times New Roman" w:cs="Times New Roman"/>
          <w:sz w:val="24"/>
          <w:szCs w:val="24"/>
        </w:rPr>
        <w:t xml:space="preserve">of the study </w:t>
      </w:r>
      <w:r w:rsidR="000A6B9D">
        <w:rPr>
          <w:rFonts w:ascii="Times New Roman" w:hAnsi="Times New Roman" w:cs="Times New Roman"/>
          <w:sz w:val="24"/>
          <w:szCs w:val="24"/>
        </w:rPr>
        <w:t>is</w:t>
      </w:r>
      <w:r w:rsidR="002D05D4" w:rsidRPr="002D05D4">
        <w:rPr>
          <w:rFonts w:ascii="Times New Roman" w:hAnsi="Times New Roman" w:cs="Times New Roman"/>
          <w:sz w:val="24"/>
          <w:szCs w:val="24"/>
        </w:rPr>
        <w:t xml:space="preserve"> </w:t>
      </w:r>
      <w:r w:rsidR="002D05D4">
        <w:rPr>
          <w:rFonts w:ascii="Times New Roman" w:hAnsi="Times New Roman" w:cs="Times New Roman"/>
          <w:sz w:val="24"/>
          <w:szCs w:val="24"/>
        </w:rPr>
        <w:t xml:space="preserve">perceived effects of insecurity on livelihood activities of </w:t>
      </w:r>
      <w:r w:rsidR="00625E6D">
        <w:rPr>
          <w:rFonts w:ascii="Times New Roman" w:hAnsi="Times New Roman" w:cs="Times New Roman"/>
          <w:sz w:val="24"/>
          <w:szCs w:val="24"/>
        </w:rPr>
        <w:t xml:space="preserve">farm families </w:t>
      </w:r>
      <w:r w:rsidR="002D05D4">
        <w:rPr>
          <w:rFonts w:ascii="Times New Roman" w:hAnsi="Times New Roman" w:cs="Times New Roman"/>
          <w:sz w:val="24"/>
          <w:szCs w:val="24"/>
        </w:rPr>
        <w:t>in Iba</w:t>
      </w:r>
      <w:r w:rsidR="001A7D8D">
        <w:rPr>
          <w:rFonts w:ascii="Times New Roman" w:hAnsi="Times New Roman" w:cs="Times New Roman"/>
          <w:sz w:val="24"/>
          <w:szCs w:val="24"/>
        </w:rPr>
        <w:t>r</w:t>
      </w:r>
      <w:r w:rsidR="002D05D4">
        <w:rPr>
          <w:rFonts w:ascii="Times New Roman" w:hAnsi="Times New Roman" w:cs="Times New Roman"/>
          <w:sz w:val="24"/>
          <w:szCs w:val="24"/>
        </w:rPr>
        <w:t>apa Central Loc</w:t>
      </w:r>
      <w:r>
        <w:rPr>
          <w:rFonts w:ascii="Times New Roman" w:hAnsi="Times New Roman" w:cs="Times New Roman"/>
          <w:sz w:val="24"/>
          <w:szCs w:val="24"/>
        </w:rPr>
        <w:t>al Government Area of Oyo State, Nigeria.</w:t>
      </w:r>
    </w:p>
    <w:p w14:paraId="37B8FFB2" w14:textId="77777777" w:rsidR="002D05D4" w:rsidRDefault="002D05D4" w:rsidP="00D30F3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Specific objectives area</w:t>
      </w:r>
      <w:r w:rsidR="00C21215">
        <w:rPr>
          <w:rFonts w:ascii="Times New Roman" w:hAnsi="Times New Roman" w:cs="Times New Roman"/>
          <w:sz w:val="24"/>
          <w:szCs w:val="24"/>
        </w:rPr>
        <w:t xml:space="preserve"> to</w:t>
      </w:r>
      <w:r>
        <w:rPr>
          <w:rFonts w:ascii="Times New Roman" w:hAnsi="Times New Roman" w:cs="Times New Roman"/>
          <w:sz w:val="24"/>
          <w:szCs w:val="24"/>
        </w:rPr>
        <w:t>:</w:t>
      </w:r>
    </w:p>
    <w:p w14:paraId="4F362741" w14:textId="77777777" w:rsidR="002D05D4" w:rsidRPr="000B25E4" w:rsidRDefault="001A7D8D" w:rsidP="00D30F36">
      <w:pPr>
        <w:pStyle w:val="ListParagraph"/>
        <w:numPr>
          <w:ilvl w:val="0"/>
          <w:numId w:val="3"/>
        </w:numPr>
        <w:spacing w:after="0" w:line="240" w:lineRule="auto"/>
        <w:ind w:left="360"/>
        <w:contextualSpacing w:val="0"/>
        <w:jc w:val="both"/>
        <w:rPr>
          <w:rFonts w:ascii="Times New Roman" w:hAnsi="Times New Roman" w:cs="Times New Roman"/>
          <w:sz w:val="24"/>
          <w:szCs w:val="24"/>
        </w:rPr>
      </w:pPr>
      <w:r w:rsidRPr="000B25E4">
        <w:rPr>
          <w:rFonts w:ascii="Times New Roman" w:hAnsi="Times New Roman" w:cs="Times New Roman"/>
          <w:sz w:val="24"/>
          <w:szCs w:val="24"/>
        </w:rPr>
        <w:t xml:space="preserve">describe the socio-economic </w:t>
      </w:r>
      <w:r w:rsidR="002D05D4" w:rsidRPr="000B25E4">
        <w:rPr>
          <w:rFonts w:ascii="Times New Roman" w:hAnsi="Times New Roman" w:cs="Times New Roman"/>
          <w:sz w:val="24"/>
          <w:szCs w:val="24"/>
        </w:rPr>
        <w:t xml:space="preserve">characteristics of </w:t>
      </w:r>
      <w:r w:rsidR="00625E6D">
        <w:rPr>
          <w:rFonts w:ascii="Times New Roman" w:hAnsi="Times New Roman" w:cs="Times New Roman"/>
          <w:sz w:val="24"/>
          <w:szCs w:val="24"/>
        </w:rPr>
        <w:t xml:space="preserve">farm families </w:t>
      </w:r>
      <w:r w:rsidRPr="000B25E4">
        <w:rPr>
          <w:rFonts w:ascii="Times New Roman" w:hAnsi="Times New Roman" w:cs="Times New Roman"/>
          <w:sz w:val="24"/>
          <w:szCs w:val="24"/>
        </w:rPr>
        <w:t>in the study area</w:t>
      </w:r>
    </w:p>
    <w:p w14:paraId="6B8CCF6A" w14:textId="77777777" w:rsidR="002D05D4" w:rsidRPr="000B25E4" w:rsidRDefault="00C21215" w:rsidP="00D30F36">
      <w:pPr>
        <w:pStyle w:val="ListParagraph"/>
        <w:numPr>
          <w:ilvl w:val="0"/>
          <w:numId w:val="3"/>
        </w:numPr>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identify</w:t>
      </w:r>
      <w:r w:rsidR="002D05D4" w:rsidRPr="000B25E4">
        <w:rPr>
          <w:rFonts w:ascii="Times New Roman" w:hAnsi="Times New Roman" w:cs="Times New Roman"/>
          <w:sz w:val="24"/>
          <w:szCs w:val="24"/>
        </w:rPr>
        <w:t xml:space="preserve"> livelihood activities </w:t>
      </w:r>
      <w:r w:rsidR="001A7D8D" w:rsidRPr="000B25E4">
        <w:rPr>
          <w:rFonts w:ascii="Times New Roman" w:hAnsi="Times New Roman" w:cs="Times New Roman"/>
          <w:sz w:val="24"/>
          <w:szCs w:val="24"/>
        </w:rPr>
        <w:t xml:space="preserve">of the </w:t>
      </w:r>
      <w:r w:rsidR="00625E6D">
        <w:rPr>
          <w:rFonts w:ascii="Times New Roman" w:hAnsi="Times New Roman" w:cs="Times New Roman"/>
          <w:sz w:val="24"/>
          <w:szCs w:val="24"/>
        </w:rPr>
        <w:t xml:space="preserve">farm families </w:t>
      </w:r>
      <w:r w:rsidR="001A7D8D" w:rsidRPr="000B25E4">
        <w:rPr>
          <w:rFonts w:ascii="Times New Roman" w:hAnsi="Times New Roman" w:cs="Times New Roman"/>
          <w:sz w:val="24"/>
          <w:szCs w:val="24"/>
        </w:rPr>
        <w:t>in the study area</w:t>
      </w:r>
    </w:p>
    <w:p w14:paraId="13FDF771" w14:textId="77777777" w:rsidR="001A7D8D" w:rsidRDefault="00C21215" w:rsidP="00D30F36">
      <w:pPr>
        <w:pStyle w:val="ListParagraph"/>
        <w:numPr>
          <w:ilvl w:val="0"/>
          <w:numId w:val="3"/>
        </w:numPr>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determine</w:t>
      </w:r>
      <w:r w:rsidR="001A7D8D" w:rsidRPr="000B25E4">
        <w:rPr>
          <w:rFonts w:ascii="Times New Roman" w:hAnsi="Times New Roman" w:cs="Times New Roman"/>
          <w:sz w:val="24"/>
          <w:szCs w:val="24"/>
        </w:rPr>
        <w:t xml:space="preserve"> </w:t>
      </w:r>
      <w:r w:rsidR="00625E6D">
        <w:rPr>
          <w:rFonts w:ascii="Times New Roman" w:hAnsi="Times New Roman" w:cs="Times New Roman"/>
          <w:sz w:val="24"/>
          <w:szCs w:val="24"/>
        </w:rPr>
        <w:t xml:space="preserve">farm families' </w:t>
      </w:r>
      <w:r>
        <w:rPr>
          <w:rFonts w:ascii="Times New Roman" w:hAnsi="Times New Roman" w:cs="Times New Roman"/>
          <w:sz w:val="24"/>
          <w:szCs w:val="24"/>
        </w:rPr>
        <w:t>perception of causes of insecurity</w:t>
      </w:r>
      <w:r w:rsidRPr="000B25E4">
        <w:rPr>
          <w:rFonts w:ascii="Times New Roman" w:hAnsi="Times New Roman" w:cs="Times New Roman"/>
          <w:sz w:val="24"/>
          <w:szCs w:val="24"/>
        </w:rPr>
        <w:t xml:space="preserve"> in the study area</w:t>
      </w:r>
    </w:p>
    <w:p w14:paraId="110A6D1D" w14:textId="77777777" w:rsidR="00C21215" w:rsidRPr="00C21215" w:rsidRDefault="00C21215" w:rsidP="00D30F36">
      <w:pPr>
        <w:pStyle w:val="ListParagraph"/>
        <w:numPr>
          <w:ilvl w:val="0"/>
          <w:numId w:val="3"/>
        </w:numPr>
        <w:spacing w:after="0" w:line="240" w:lineRule="auto"/>
        <w:ind w:left="360"/>
        <w:contextualSpacing w:val="0"/>
        <w:jc w:val="both"/>
        <w:rPr>
          <w:rFonts w:ascii="Times New Roman" w:hAnsi="Times New Roman" w:cs="Times New Roman"/>
          <w:sz w:val="24"/>
          <w:szCs w:val="24"/>
        </w:rPr>
      </w:pPr>
      <w:r>
        <w:rPr>
          <w:rFonts w:ascii="Times New Roman" w:hAnsi="Times New Roman" w:cs="Times New Roman"/>
          <w:sz w:val="24"/>
          <w:szCs w:val="24"/>
        </w:rPr>
        <w:t>determine</w:t>
      </w:r>
      <w:r w:rsidRPr="000B25E4">
        <w:rPr>
          <w:rFonts w:ascii="Times New Roman" w:hAnsi="Times New Roman" w:cs="Times New Roman"/>
          <w:sz w:val="24"/>
          <w:szCs w:val="24"/>
        </w:rPr>
        <w:t xml:space="preserve"> </w:t>
      </w:r>
      <w:r w:rsidR="00625E6D">
        <w:rPr>
          <w:rFonts w:ascii="Times New Roman" w:hAnsi="Times New Roman" w:cs="Times New Roman"/>
          <w:sz w:val="24"/>
          <w:szCs w:val="24"/>
        </w:rPr>
        <w:t xml:space="preserve">farm families' </w:t>
      </w:r>
      <w:r>
        <w:rPr>
          <w:rFonts w:ascii="Times New Roman" w:hAnsi="Times New Roman" w:cs="Times New Roman"/>
          <w:sz w:val="24"/>
          <w:szCs w:val="24"/>
        </w:rPr>
        <w:t>perception of</w:t>
      </w:r>
      <w:r w:rsidR="007378C0">
        <w:rPr>
          <w:rFonts w:ascii="Times New Roman" w:hAnsi="Times New Roman" w:cs="Times New Roman"/>
          <w:sz w:val="24"/>
          <w:szCs w:val="24"/>
        </w:rPr>
        <w:t xml:space="preserve"> sources</w:t>
      </w:r>
      <w:r>
        <w:rPr>
          <w:rFonts w:ascii="Times New Roman" w:hAnsi="Times New Roman" w:cs="Times New Roman"/>
          <w:sz w:val="24"/>
          <w:szCs w:val="24"/>
        </w:rPr>
        <w:t xml:space="preserve"> of insecurity</w:t>
      </w:r>
      <w:r w:rsidRPr="000B25E4">
        <w:rPr>
          <w:rFonts w:ascii="Times New Roman" w:hAnsi="Times New Roman" w:cs="Times New Roman"/>
          <w:sz w:val="24"/>
          <w:szCs w:val="24"/>
        </w:rPr>
        <w:t xml:space="preserve"> in the study area</w:t>
      </w:r>
    </w:p>
    <w:p w14:paraId="5808BAD0" w14:textId="77777777" w:rsidR="001A7D8D" w:rsidRDefault="001A7D8D" w:rsidP="00D30F36">
      <w:pPr>
        <w:pStyle w:val="ListParagraph"/>
        <w:numPr>
          <w:ilvl w:val="0"/>
          <w:numId w:val="3"/>
        </w:numPr>
        <w:spacing w:after="0" w:line="240" w:lineRule="auto"/>
        <w:ind w:left="360"/>
        <w:contextualSpacing w:val="0"/>
        <w:jc w:val="both"/>
        <w:rPr>
          <w:rFonts w:ascii="Times New Roman" w:hAnsi="Times New Roman" w:cs="Times New Roman"/>
          <w:sz w:val="24"/>
          <w:szCs w:val="24"/>
        </w:rPr>
      </w:pPr>
      <w:r w:rsidRPr="000B25E4">
        <w:rPr>
          <w:rFonts w:ascii="Times New Roman" w:hAnsi="Times New Roman" w:cs="Times New Roman"/>
          <w:sz w:val="24"/>
          <w:szCs w:val="24"/>
        </w:rPr>
        <w:t xml:space="preserve">determine </w:t>
      </w:r>
      <w:r w:rsidR="00625E6D">
        <w:rPr>
          <w:rFonts w:ascii="Times New Roman" w:hAnsi="Times New Roman" w:cs="Times New Roman"/>
          <w:sz w:val="24"/>
          <w:szCs w:val="24"/>
        </w:rPr>
        <w:t>farm families' perception of</w:t>
      </w:r>
      <w:r w:rsidRPr="000B25E4">
        <w:rPr>
          <w:rFonts w:ascii="Times New Roman" w:hAnsi="Times New Roman" w:cs="Times New Roman"/>
          <w:sz w:val="24"/>
          <w:szCs w:val="24"/>
        </w:rPr>
        <w:t xml:space="preserve"> effects of insecurity on </w:t>
      </w:r>
      <w:r w:rsidR="00625E6D">
        <w:rPr>
          <w:rFonts w:ascii="Times New Roman" w:hAnsi="Times New Roman" w:cs="Times New Roman"/>
          <w:sz w:val="24"/>
          <w:szCs w:val="24"/>
        </w:rPr>
        <w:t xml:space="preserve">their livelihood activities </w:t>
      </w:r>
      <w:r w:rsidRPr="000B25E4">
        <w:rPr>
          <w:rFonts w:ascii="Times New Roman" w:hAnsi="Times New Roman" w:cs="Times New Roman"/>
          <w:sz w:val="24"/>
          <w:szCs w:val="24"/>
        </w:rPr>
        <w:t>in the study area</w:t>
      </w:r>
    </w:p>
    <w:p w14:paraId="61F3B020" w14:textId="77777777" w:rsidR="004E75CE" w:rsidRPr="004E75CE" w:rsidRDefault="00080D5C" w:rsidP="00D30F36">
      <w:pPr>
        <w:pStyle w:val="ListParagraph"/>
        <w:numPr>
          <w:ilvl w:val="0"/>
          <w:numId w:val="3"/>
        </w:numPr>
        <w:spacing w:after="0" w:line="240" w:lineRule="auto"/>
        <w:ind w:left="360"/>
        <w:contextualSpacing w:val="0"/>
        <w:jc w:val="both"/>
        <w:rPr>
          <w:rFonts w:ascii="Times New Roman" w:hAnsi="Times New Roman" w:cs="Times New Roman"/>
          <w:sz w:val="24"/>
          <w:szCs w:val="24"/>
        </w:rPr>
      </w:pPr>
      <w:r w:rsidRPr="004E75CE">
        <w:rPr>
          <w:rFonts w:ascii="Times New Roman" w:hAnsi="Times New Roman" w:cs="Times New Roman"/>
          <w:sz w:val="24"/>
          <w:szCs w:val="24"/>
        </w:rPr>
        <w:t xml:space="preserve">identify the </w:t>
      </w:r>
      <w:r w:rsidR="00625E6D">
        <w:rPr>
          <w:rFonts w:ascii="Times New Roman" w:hAnsi="Times New Roman" w:cs="Times New Roman"/>
          <w:sz w:val="24"/>
          <w:szCs w:val="24"/>
        </w:rPr>
        <w:t>farm families' adopted</w:t>
      </w:r>
      <w:r w:rsidRPr="004E75CE">
        <w:rPr>
          <w:rFonts w:ascii="Times New Roman" w:hAnsi="Times New Roman" w:cs="Times New Roman"/>
          <w:sz w:val="24"/>
          <w:szCs w:val="24"/>
        </w:rPr>
        <w:t xml:space="preserve"> </w:t>
      </w:r>
      <w:r w:rsidR="004E75CE" w:rsidRPr="004E75CE">
        <w:rPr>
          <w:rFonts w:ascii="Times New Roman" w:hAnsi="Times New Roman" w:cs="Times New Roman"/>
          <w:sz w:val="24"/>
          <w:szCs w:val="24"/>
        </w:rPr>
        <w:t xml:space="preserve">strategies for cushioning the effects </w:t>
      </w:r>
      <w:r w:rsidR="004E75CE" w:rsidRPr="000B25E4">
        <w:rPr>
          <w:rFonts w:ascii="Times New Roman" w:hAnsi="Times New Roman" w:cs="Times New Roman"/>
          <w:sz w:val="24"/>
          <w:szCs w:val="24"/>
        </w:rPr>
        <w:t xml:space="preserve">of insecurity on </w:t>
      </w:r>
      <w:r w:rsidR="00625E6D">
        <w:rPr>
          <w:rFonts w:ascii="Times New Roman" w:hAnsi="Times New Roman" w:cs="Times New Roman"/>
          <w:sz w:val="24"/>
          <w:szCs w:val="24"/>
        </w:rPr>
        <w:t xml:space="preserve">their </w:t>
      </w:r>
      <w:r w:rsidR="004E75CE" w:rsidRPr="000B25E4">
        <w:rPr>
          <w:rFonts w:ascii="Times New Roman" w:hAnsi="Times New Roman" w:cs="Times New Roman"/>
          <w:sz w:val="24"/>
          <w:szCs w:val="24"/>
        </w:rPr>
        <w:t>livelihood activities of in the study area</w:t>
      </w:r>
    </w:p>
    <w:p w14:paraId="5CB8B169" w14:textId="77777777" w:rsidR="000A6B9D" w:rsidRPr="004E75CE" w:rsidRDefault="004E75CE" w:rsidP="00D30F36">
      <w:pPr>
        <w:pStyle w:val="ListParagraph"/>
        <w:spacing w:after="0" w:line="240" w:lineRule="auto"/>
        <w:ind w:left="0"/>
        <w:contextualSpacing w:val="0"/>
        <w:jc w:val="both"/>
        <w:rPr>
          <w:rFonts w:ascii="Times New Roman" w:hAnsi="Times New Roman" w:cs="Times New Roman"/>
          <w:sz w:val="24"/>
          <w:szCs w:val="24"/>
        </w:rPr>
      </w:pPr>
      <w:r>
        <w:rPr>
          <w:rFonts w:ascii="Times New Roman" w:hAnsi="Times New Roman" w:cs="Times New Roman"/>
          <w:b/>
          <w:sz w:val="24"/>
          <w:szCs w:val="24"/>
        </w:rPr>
        <w:t>1.4</w:t>
      </w:r>
      <w:r>
        <w:rPr>
          <w:rFonts w:ascii="Times New Roman" w:hAnsi="Times New Roman" w:cs="Times New Roman"/>
          <w:b/>
          <w:sz w:val="24"/>
          <w:szCs w:val="24"/>
        </w:rPr>
        <w:tab/>
      </w:r>
      <w:r w:rsidR="000A6B9D" w:rsidRPr="004E75CE">
        <w:rPr>
          <w:rFonts w:ascii="Times New Roman" w:hAnsi="Times New Roman" w:cs="Times New Roman"/>
          <w:b/>
          <w:sz w:val="24"/>
          <w:szCs w:val="24"/>
        </w:rPr>
        <w:t>Hypotheses</w:t>
      </w:r>
    </w:p>
    <w:p w14:paraId="347AF7AA" w14:textId="77777777" w:rsidR="00CF01D0" w:rsidRDefault="000A6B9D" w:rsidP="00D30F36">
      <w:pPr>
        <w:spacing w:after="0" w:line="240" w:lineRule="auto"/>
        <w:jc w:val="both"/>
        <w:rPr>
          <w:rFonts w:ascii="Times New Roman" w:hAnsi="Times New Roman" w:cs="Times New Roman"/>
          <w:sz w:val="24"/>
          <w:szCs w:val="24"/>
        </w:rPr>
      </w:pPr>
      <w:r w:rsidRPr="000A6B9D">
        <w:rPr>
          <w:rFonts w:ascii="Times New Roman" w:hAnsi="Times New Roman" w:cs="Times New Roman"/>
          <w:sz w:val="24"/>
          <w:szCs w:val="24"/>
        </w:rPr>
        <w:t>Ho 1</w:t>
      </w:r>
      <w:r w:rsidR="00CF01D0">
        <w:rPr>
          <w:rFonts w:ascii="Times New Roman" w:hAnsi="Times New Roman" w:cs="Times New Roman"/>
          <w:sz w:val="24"/>
          <w:szCs w:val="24"/>
        </w:rPr>
        <w:t>:</w:t>
      </w:r>
      <w:r w:rsidRPr="000A6B9D">
        <w:rPr>
          <w:rFonts w:ascii="Times New Roman" w:hAnsi="Times New Roman" w:cs="Times New Roman"/>
          <w:sz w:val="24"/>
          <w:szCs w:val="24"/>
        </w:rPr>
        <w:t xml:space="preserve"> There is no </w:t>
      </w:r>
      <w:r w:rsidR="00C97413">
        <w:rPr>
          <w:rFonts w:ascii="Times New Roman" w:hAnsi="Times New Roman" w:cs="Times New Roman"/>
          <w:sz w:val="24"/>
          <w:szCs w:val="24"/>
        </w:rPr>
        <w:t xml:space="preserve">significant relationship between the socioeconomic characteristics of the respondents and </w:t>
      </w:r>
      <w:r w:rsidR="00CF01D0">
        <w:rPr>
          <w:rFonts w:ascii="Times New Roman" w:hAnsi="Times New Roman" w:cs="Times New Roman"/>
          <w:sz w:val="24"/>
          <w:szCs w:val="24"/>
        </w:rPr>
        <w:t xml:space="preserve">their </w:t>
      </w:r>
      <w:r w:rsidR="007378C0">
        <w:rPr>
          <w:rFonts w:ascii="Times New Roman" w:hAnsi="Times New Roman" w:cs="Times New Roman"/>
          <w:sz w:val="24"/>
          <w:szCs w:val="24"/>
        </w:rPr>
        <w:t>perception of causes of insecurity</w:t>
      </w:r>
      <w:r w:rsidR="007378C0" w:rsidRPr="000B25E4">
        <w:rPr>
          <w:rFonts w:ascii="Times New Roman" w:hAnsi="Times New Roman" w:cs="Times New Roman"/>
          <w:sz w:val="24"/>
          <w:szCs w:val="24"/>
        </w:rPr>
        <w:t xml:space="preserve"> in the study area</w:t>
      </w:r>
      <w:r w:rsidR="007378C0" w:rsidRPr="000A6B9D">
        <w:rPr>
          <w:rFonts w:ascii="Times New Roman" w:hAnsi="Times New Roman" w:cs="Times New Roman"/>
          <w:sz w:val="24"/>
          <w:szCs w:val="24"/>
        </w:rPr>
        <w:t xml:space="preserve"> </w:t>
      </w:r>
    </w:p>
    <w:p w14:paraId="6C7C0B86" w14:textId="77777777" w:rsidR="000A6B9D" w:rsidRPr="00CF01D0" w:rsidRDefault="000A6B9D" w:rsidP="00D30F36">
      <w:pPr>
        <w:spacing w:after="0" w:line="240" w:lineRule="auto"/>
        <w:jc w:val="both"/>
        <w:rPr>
          <w:rFonts w:ascii="Times New Roman" w:hAnsi="Times New Roman" w:cs="Times New Roman"/>
          <w:sz w:val="24"/>
          <w:szCs w:val="24"/>
        </w:rPr>
      </w:pPr>
      <w:r w:rsidRPr="000A6B9D">
        <w:rPr>
          <w:rFonts w:ascii="Times New Roman" w:hAnsi="Times New Roman" w:cs="Times New Roman"/>
          <w:sz w:val="24"/>
          <w:szCs w:val="24"/>
        </w:rPr>
        <w:t>Ho 2</w:t>
      </w:r>
      <w:r w:rsidR="00CF01D0">
        <w:rPr>
          <w:rFonts w:ascii="Times New Roman" w:hAnsi="Times New Roman" w:cs="Times New Roman"/>
          <w:sz w:val="24"/>
          <w:szCs w:val="24"/>
        </w:rPr>
        <w:t>:</w:t>
      </w:r>
      <w:r w:rsidRPr="000A6B9D">
        <w:rPr>
          <w:rFonts w:ascii="Times New Roman" w:hAnsi="Times New Roman" w:cs="Times New Roman"/>
          <w:sz w:val="24"/>
          <w:szCs w:val="24"/>
        </w:rPr>
        <w:t xml:space="preserve"> There is no </w:t>
      </w:r>
      <w:r w:rsidR="00C97413">
        <w:rPr>
          <w:rFonts w:ascii="Times New Roman" w:hAnsi="Times New Roman" w:cs="Times New Roman"/>
          <w:sz w:val="24"/>
          <w:szCs w:val="24"/>
        </w:rPr>
        <w:t>signi</w:t>
      </w:r>
      <w:r w:rsidR="00CF01D0">
        <w:rPr>
          <w:rFonts w:ascii="Times New Roman" w:hAnsi="Times New Roman" w:cs="Times New Roman"/>
          <w:sz w:val="24"/>
          <w:szCs w:val="24"/>
        </w:rPr>
        <w:t xml:space="preserve">ficant relationship between their perception of sources of insecurity and </w:t>
      </w:r>
      <w:r w:rsidR="00CF01D0" w:rsidRPr="000B25E4">
        <w:rPr>
          <w:rFonts w:ascii="Times New Roman" w:hAnsi="Times New Roman" w:cs="Times New Roman"/>
          <w:sz w:val="24"/>
          <w:szCs w:val="24"/>
        </w:rPr>
        <w:t xml:space="preserve">perceived effects of insecurity on </w:t>
      </w:r>
      <w:r w:rsidR="00CF01D0">
        <w:rPr>
          <w:rFonts w:ascii="Times New Roman" w:hAnsi="Times New Roman" w:cs="Times New Roman"/>
          <w:sz w:val="24"/>
          <w:szCs w:val="24"/>
        </w:rPr>
        <w:t xml:space="preserve">their </w:t>
      </w:r>
      <w:r w:rsidR="00CF01D0" w:rsidRPr="000B25E4">
        <w:rPr>
          <w:rFonts w:ascii="Times New Roman" w:hAnsi="Times New Roman" w:cs="Times New Roman"/>
          <w:sz w:val="24"/>
          <w:szCs w:val="24"/>
        </w:rPr>
        <w:t>livelih</w:t>
      </w:r>
      <w:r w:rsidR="00CF01D0">
        <w:rPr>
          <w:rFonts w:ascii="Times New Roman" w:hAnsi="Times New Roman" w:cs="Times New Roman"/>
          <w:sz w:val="24"/>
          <w:szCs w:val="24"/>
        </w:rPr>
        <w:t>ood activities</w:t>
      </w:r>
      <w:r w:rsidR="00CF01D0" w:rsidRPr="000B25E4">
        <w:rPr>
          <w:rFonts w:ascii="Times New Roman" w:hAnsi="Times New Roman" w:cs="Times New Roman"/>
          <w:sz w:val="24"/>
          <w:szCs w:val="24"/>
        </w:rPr>
        <w:t xml:space="preserve"> in the study area</w:t>
      </w:r>
    </w:p>
    <w:p w14:paraId="6DD2FA8E" w14:textId="77777777" w:rsidR="005D5B4B" w:rsidRPr="001A7D8D" w:rsidRDefault="005D5B4B" w:rsidP="00D30F36">
      <w:pPr>
        <w:spacing w:after="0" w:line="240" w:lineRule="auto"/>
        <w:jc w:val="both"/>
        <w:rPr>
          <w:rFonts w:ascii="Times New Roman" w:hAnsi="Times New Roman" w:cs="Times New Roman"/>
          <w:b/>
          <w:sz w:val="24"/>
          <w:szCs w:val="24"/>
        </w:rPr>
      </w:pPr>
      <w:r w:rsidRPr="001A7D8D">
        <w:rPr>
          <w:rFonts w:ascii="Times New Roman" w:hAnsi="Times New Roman" w:cs="Times New Roman"/>
          <w:b/>
          <w:sz w:val="24"/>
          <w:szCs w:val="24"/>
        </w:rPr>
        <w:t>1.</w:t>
      </w:r>
      <w:r w:rsidR="000A6B9D">
        <w:rPr>
          <w:rFonts w:ascii="Times New Roman" w:hAnsi="Times New Roman" w:cs="Times New Roman"/>
          <w:b/>
          <w:sz w:val="24"/>
          <w:szCs w:val="24"/>
        </w:rPr>
        <w:t>5</w:t>
      </w:r>
      <w:r w:rsidRPr="001A7D8D">
        <w:rPr>
          <w:rFonts w:ascii="Times New Roman" w:hAnsi="Times New Roman" w:cs="Times New Roman"/>
          <w:b/>
          <w:sz w:val="24"/>
          <w:szCs w:val="24"/>
        </w:rPr>
        <w:tab/>
        <w:t>Justification of the study</w:t>
      </w:r>
    </w:p>
    <w:p w14:paraId="51E3028F" w14:textId="0C377617" w:rsidR="00AA3072" w:rsidRDefault="000A0A51" w:rsidP="00D30F36">
      <w:pPr>
        <w:spacing w:after="0" w:line="240" w:lineRule="auto"/>
        <w:jc w:val="both"/>
        <w:rPr>
          <w:rFonts w:ascii="Times New Roman" w:hAnsi="Times New Roman" w:cs="Times New Roman"/>
          <w:sz w:val="24"/>
          <w:szCs w:val="24"/>
        </w:rPr>
      </w:pPr>
      <w:r w:rsidRPr="000A0A51">
        <w:rPr>
          <w:rFonts w:ascii="Times New Roman" w:hAnsi="Times New Roman" w:cs="Times New Roman"/>
          <w:sz w:val="24"/>
          <w:szCs w:val="24"/>
        </w:rPr>
        <w:t>In Nigeria, livelihood</w:t>
      </w:r>
      <w:r w:rsidR="00DF2D30" w:rsidRPr="000A0A51">
        <w:rPr>
          <w:rFonts w:ascii="Times New Roman" w:hAnsi="Times New Roman" w:cs="Times New Roman"/>
          <w:sz w:val="24"/>
          <w:szCs w:val="24"/>
        </w:rPr>
        <w:t xml:space="preserve"> insecurity is worsened by national insecurity as a result of protracted armed</w:t>
      </w:r>
      <w:r w:rsidR="00566167">
        <w:rPr>
          <w:rFonts w:ascii="Times New Roman" w:hAnsi="Times New Roman" w:cs="Times New Roman"/>
          <w:sz w:val="24"/>
          <w:szCs w:val="24"/>
        </w:rPr>
        <w:t xml:space="preserve"> </w:t>
      </w:r>
      <w:r w:rsidR="00DF2D30" w:rsidRPr="000A0A51">
        <w:rPr>
          <w:rFonts w:ascii="Times New Roman" w:hAnsi="Times New Roman" w:cs="Times New Roman"/>
          <w:sz w:val="24"/>
          <w:szCs w:val="24"/>
        </w:rPr>
        <w:t xml:space="preserve">conflicts involving sundry groups, especially the Boko </w:t>
      </w:r>
      <w:r w:rsidR="001D172C">
        <w:rPr>
          <w:rFonts w:ascii="Times New Roman" w:hAnsi="Times New Roman" w:cs="Times New Roman"/>
          <w:sz w:val="24"/>
          <w:szCs w:val="24"/>
        </w:rPr>
        <w:t xml:space="preserve">Haram group and Fulani herders. </w:t>
      </w:r>
      <w:r w:rsidR="00DF2D30" w:rsidRPr="000A0A51">
        <w:rPr>
          <w:rFonts w:ascii="Times New Roman" w:hAnsi="Times New Roman" w:cs="Times New Roman"/>
          <w:sz w:val="24"/>
          <w:szCs w:val="24"/>
        </w:rPr>
        <w:t>The</w:t>
      </w:r>
      <w:r w:rsidR="001D172C">
        <w:rPr>
          <w:rFonts w:ascii="Times New Roman" w:hAnsi="Times New Roman" w:cs="Times New Roman"/>
          <w:sz w:val="24"/>
          <w:szCs w:val="24"/>
        </w:rPr>
        <w:t xml:space="preserve"> </w:t>
      </w:r>
      <w:r w:rsidR="00DF2D30" w:rsidRPr="000A0A51">
        <w:rPr>
          <w:rFonts w:ascii="Times New Roman" w:hAnsi="Times New Roman" w:cs="Times New Roman"/>
          <w:sz w:val="24"/>
          <w:szCs w:val="24"/>
        </w:rPr>
        <w:t>activities of these groups in terms of invasion and sacking of farming communities have resulted in</w:t>
      </w:r>
      <w:r w:rsidR="001D172C">
        <w:rPr>
          <w:rFonts w:ascii="Times New Roman" w:hAnsi="Times New Roman" w:cs="Times New Roman"/>
          <w:sz w:val="24"/>
          <w:szCs w:val="24"/>
        </w:rPr>
        <w:t xml:space="preserve"> </w:t>
      </w:r>
      <w:r w:rsidR="00DF2D30" w:rsidRPr="000A0A51">
        <w:rPr>
          <w:rFonts w:ascii="Times New Roman" w:hAnsi="Times New Roman" w:cs="Times New Roman"/>
          <w:sz w:val="24"/>
          <w:szCs w:val="24"/>
        </w:rPr>
        <w:t>many civilian fatalities, thus creating acute insecurity. The state of insecurity in many of these</w:t>
      </w:r>
      <w:r w:rsidR="001D172C">
        <w:rPr>
          <w:rFonts w:ascii="Times New Roman" w:hAnsi="Times New Roman" w:cs="Times New Roman"/>
          <w:sz w:val="24"/>
          <w:szCs w:val="24"/>
        </w:rPr>
        <w:t xml:space="preserve"> </w:t>
      </w:r>
      <w:r w:rsidR="00DF2D30" w:rsidRPr="000A0A51">
        <w:rPr>
          <w:rFonts w:ascii="Times New Roman" w:hAnsi="Times New Roman" w:cs="Times New Roman"/>
          <w:sz w:val="24"/>
          <w:szCs w:val="24"/>
        </w:rPr>
        <w:t>farming communities has made it practically difficult for farmers to continue to engage in agricultural</w:t>
      </w:r>
      <w:r w:rsidR="001D172C">
        <w:rPr>
          <w:rFonts w:ascii="Times New Roman" w:hAnsi="Times New Roman" w:cs="Times New Roman"/>
          <w:sz w:val="24"/>
          <w:szCs w:val="24"/>
        </w:rPr>
        <w:t xml:space="preserve"> </w:t>
      </w:r>
      <w:r w:rsidR="00DF2D30" w:rsidRPr="000A0A51">
        <w:rPr>
          <w:rFonts w:ascii="Times New Roman" w:hAnsi="Times New Roman" w:cs="Times New Roman"/>
          <w:sz w:val="24"/>
          <w:szCs w:val="24"/>
        </w:rPr>
        <w:t>production optimally, thus affecting productivity and causing market disruptions with attendant food</w:t>
      </w:r>
      <w:r w:rsidR="001D172C">
        <w:rPr>
          <w:rFonts w:ascii="Times New Roman" w:hAnsi="Times New Roman" w:cs="Times New Roman"/>
          <w:sz w:val="24"/>
          <w:szCs w:val="24"/>
        </w:rPr>
        <w:t xml:space="preserve"> </w:t>
      </w:r>
      <w:r w:rsidR="00DF2D30" w:rsidRPr="000A0A51">
        <w:rPr>
          <w:rFonts w:ascii="Times New Roman" w:hAnsi="Times New Roman" w:cs="Times New Roman"/>
          <w:sz w:val="24"/>
          <w:szCs w:val="24"/>
        </w:rPr>
        <w:t>price shocks (</w:t>
      </w:r>
      <w:r w:rsidR="0062480E">
        <w:rPr>
          <w:rFonts w:ascii="Times New Roman" w:hAnsi="Times New Roman" w:cs="Times New Roman"/>
          <w:sz w:val="24"/>
          <w:szCs w:val="24"/>
        </w:rPr>
        <w:t>Oladoyinbo, 2024</w:t>
      </w:r>
      <w:r w:rsidR="00DF2D30" w:rsidRPr="000A0A51">
        <w:rPr>
          <w:rFonts w:ascii="Times New Roman" w:hAnsi="Times New Roman" w:cs="Times New Roman"/>
          <w:sz w:val="24"/>
          <w:szCs w:val="24"/>
        </w:rPr>
        <w:t xml:space="preserve">). </w:t>
      </w:r>
    </w:p>
    <w:p w14:paraId="0CE61439" w14:textId="62B886BB" w:rsidR="00DF2D30" w:rsidRDefault="00DF2D30" w:rsidP="00D30F36">
      <w:pPr>
        <w:spacing w:after="0" w:line="240" w:lineRule="auto"/>
        <w:jc w:val="both"/>
        <w:rPr>
          <w:rFonts w:ascii="Times New Roman" w:hAnsi="Times New Roman" w:cs="Times New Roman"/>
          <w:sz w:val="24"/>
          <w:szCs w:val="24"/>
        </w:rPr>
      </w:pPr>
      <w:r w:rsidRPr="000A0A51">
        <w:rPr>
          <w:rFonts w:ascii="Times New Roman" w:hAnsi="Times New Roman" w:cs="Times New Roman"/>
          <w:sz w:val="24"/>
          <w:szCs w:val="24"/>
        </w:rPr>
        <w:t>Therefore, a peaceful environment is a sine qua non for</w:t>
      </w:r>
      <w:r w:rsidR="001D172C">
        <w:rPr>
          <w:rFonts w:ascii="Times New Roman" w:hAnsi="Times New Roman" w:cs="Times New Roman"/>
          <w:sz w:val="24"/>
          <w:szCs w:val="24"/>
        </w:rPr>
        <w:t xml:space="preserve"> </w:t>
      </w:r>
      <w:r w:rsidRPr="000A0A51">
        <w:rPr>
          <w:rFonts w:ascii="Times New Roman" w:hAnsi="Times New Roman" w:cs="Times New Roman"/>
          <w:sz w:val="24"/>
          <w:szCs w:val="24"/>
        </w:rPr>
        <w:t>productive agricultural engagement, which results in food security</w:t>
      </w:r>
      <w:r w:rsidR="007F7479">
        <w:rPr>
          <w:rFonts w:ascii="Times New Roman" w:hAnsi="Times New Roman" w:cs="Times New Roman"/>
          <w:sz w:val="24"/>
          <w:szCs w:val="24"/>
        </w:rPr>
        <w:t xml:space="preserve"> (</w:t>
      </w:r>
      <w:r w:rsidR="007F7479" w:rsidRPr="007F7479">
        <w:rPr>
          <w:rFonts w:ascii="Times New Roman" w:hAnsi="Times New Roman"/>
          <w:sz w:val="24"/>
          <w:szCs w:val="24"/>
        </w:rPr>
        <w:t>Ajayi</w:t>
      </w:r>
      <w:r w:rsidR="007F7479">
        <w:rPr>
          <w:rFonts w:ascii="Times New Roman" w:hAnsi="Times New Roman"/>
          <w:sz w:val="24"/>
          <w:szCs w:val="24"/>
        </w:rPr>
        <w:t xml:space="preserve"> et al, 2024)</w:t>
      </w:r>
      <w:r w:rsidRPr="000A0A51">
        <w:rPr>
          <w:rFonts w:ascii="Times New Roman" w:hAnsi="Times New Roman" w:cs="Times New Roman"/>
          <w:sz w:val="24"/>
          <w:szCs w:val="24"/>
        </w:rPr>
        <w:t>. Food insecurity, on the other</w:t>
      </w:r>
      <w:r w:rsidR="001D172C">
        <w:rPr>
          <w:rFonts w:ascii="Times New Roman" w:hAnsi="Times New Roman" w:cs="Times New Roman"/>
          <w:sz w:val="24"/>
          <w:szCs w:val="24"/>
        </w:rPr>
        <w:t xml:space="preserve"> </w:t>
      </w:r>
      <w:r w:rsidRPr="000A0A51">
        <w:rPr>
          <w:rFonts w:ascii="Times New Roman" w:hAnsi="Times New Roman" w:cs="Times New Roman"/>
          <w:sz w:val="24"/>
          <w:szCs w:val="24"/>
        </w:rPr>
        <w:t xml:space="preserve">hand, mounts pressure on national security and invariably </w:t>
      </w:r>
      <w:r w:rsidR="00AA3072">
        <w:rPr>
          <w:rFonts w:ascii="Times New Roman" w:hAnsi="Times New Roman" w:cs="Times New Roman"/>
          <w:sz w:val="24"/>
          <w:szCs w:val="24"/>
        </w:rPr>
        <w:t>exacerbates national insecurity</w:t>
      </w:r>
      <w:r w:rsidRPr="000A0A51">
        <w:rPr>
          <w:rFonts w:ascii="Times New Roman" w:hAnsi="Times New Roman" w:cs="Times New Roman"/>
          <w:sz w:val="24"/>
          <w:szCs w:val="24"/>
        </w:rPr>
        <w:t>.</w:t>
      </w:r>
      <w:r w:rsidR="00AA3072">
        <w:rPr>
          <w:rFonts w:ascii="Times New Roman" w:hAnsi="Times New Roman" w:cs="Times New Roman"/>
          <w:sz w:val="24"/>
          <w:szCs w:val="24"/>
        </w:rPr>
        <w:t xml:space="preserve"> </w:t>
      </w:r>
      <w:r w:rsidR="00AA3072" w:rsidRPr="00AA3072">
        <w:rPr>
          <w:rFonts w:ascii="Times New Roman" w:hAnsi="Times New Roman" w:cs="Times New Roman"/>
          <w:sz w:val="24"/>
          <w:szCs w:val="24"/>
        </w:rPr>
        <w:t>The need for the study arises from the fact that the ongoing insecurity challenges in the communities have called for wider attention in the public discourse and generated a lot of scholarly interest and discussions in recent times. The study would be of immense benefit to students and researchers because it would serve as reference point in similar areas in the future thereby adding to the existing body of knowledge. The government and policy makers would equally use it as a veritable source of data for examining the effect of insecurity on the livelihood of communities with the aim of identifying their effectiveness and lapses and possibly stimulate administrators to correct the</w:t>
      </w:r>
      <w:r w:rsidR="00AA3072">
        <w:rPr>
          <w:rFonts w:ascii="Times New Roman" w:hAnsi="Times New Roman" w:cs="Times New Roman"/>
          <w:sz w:val="24"/>
          <w:szCs w:val="24"/>
        </w:rPr>
        <w:t xml:space="preserve"> </w:t>
      </w:r>
      <w:r w:rsidR="00AA3072" w:rsidRPr="00AA3072">
        <w:rPr>
          <w:rFonts w:ascii="Times New Roman" w:hAnsi="Times New Roman" w:cs="Times New Roman"/>
          <w:sz w:val="24"/>
          <w:szCs w:val="24"/>
        </w:rPr>
        <w:t xml:space="preserve">situation by making the governments at all levels and the governs to realize the import-ance of peace so as to be responsible and accountable in governance with a view to earning the confidence of the citizenry </w:t>
      </w:r>
      <w:r w:rsidR="00AA3072" w:rsidRPr="00AA3072">
        <w:rPr>
          <w:rFonts w:ascii="Times New Roman" w:hAnsi="Times New Roman" w:cs="Times New Roman"/>
          <w:sz w:val="24"/>
          <w:szCs w:val="24"/>
        </w:rPr>
        <w:lastRenderedPageBreak/>
        <w:t>so that they can see government as truly theirs in order to embrace the essence of peace and development and to avoid conflicts and terrorism in order to attract local and foreign investments for economic development at both national and international levels.</w:t>
      </w:r>
    </w:p>
    <w:p w14:paraId="3972A9E3" w14:textId="77777777" w:rsidR="00E47E67" w:rsidRDefault="00E47E67" w:rsidP="00D30F36">
      <w:pPr>
        <w:spacing w:after="0" w:line="240" w:lineRule="auto"/>
        <w:jc w:val="center"/>
        <w:rPr>
          <w:rFonts w:ascii="Times New Roman" w:hAnsi="Times New Roman" w:cs="Times New Roman"/>
          <w:b/>
          <w:sz w:val="24"/>
          <w:szCs w:val="24"/>
        </w:rPr>
      </w:pPr>
      <w:r w:rsidRPr="00E47E67">
        <w:rPr>
          <w:rFonts w:ascii="Times New Roman" w:hAnsi="Times New Roman" w:cs="Times New Roman"/>
          <w:b/>
          <w:sz w:val="24"/>
          <w:szCs w:val="24"/>
        </w:rPr>
        <w:t>LITERATURE REVIEW</w:t>
      </w:r>
    </w:p>
    <w:p w14:paraId="7EEC4B2B" w14:textId="77777777" w:rsidR="00E47E67" w:rsidRPr="00052AD3" w:rsidRDefault="00E47E67" w:rsidP="00D30F36">
      <w:pPr>
        <w:spacing w:after="0" w:line="240" w:lineRule="auto"/>
        <w:jc w:val="both"/>
        <w:rPr>
          <w:rFonts w:ascii="Times New Roman" w:hAnsi="Times New Roman" w:cs="Times New Roman"/>
          <w:b/>
          <w:sz w:val="24"/>
          <w:szCs w:val="24"/>
        </w:rPr>
      </w:pPr>
      <w:r w:rsidRPr="00052AD3">
        <w:rPr>
          <w:rFonts w:ascii="Times New Roman" w:hAnsi="Times New Roman" w:cs="Times New Roman"/>
          <w:b/>
          <w:sz w:val="24"/>
          <w:szCs w:val="24"/>
        </w:rPr>
        <w:t>2.1</w:t>
      </w:r>
      <w:r w:rsidRPr="00052AD3">
        <w:rPr>
          <w:rFonts w:ascii="Times New Roman" w:hAnsi="Times New Roman" w:cs="Times New Roman"/>
          <w:b/>
          <w:sz w:val="24"/>
          <w:szCs w:val="24"/>
        </w:rPr>
        <w:tab/>
        <w:t>Origin and Causes of Insecurity in Nigeria</w:t>
      </w:r>
    </w:p>
    <w:p w14:paraId="4A0CAB6E" w14:textId="77777777" w:rsidR="00052AD3" w:rsidRPr="00052AD3" w:rsidRDefault="00E47E67" w:rsidP="00D30F36">
      <w:pPr>
        <w:spacing w:after="0" w:line="240" w:lineRule="auto"/>
        <w:jc w:val="both"/>
        <w:rPr>
          <w:rFonts w:ascii="Times New Roman" w:hAnsi="Times New Roman" w:cs="Times New Roman"/>
          <w:sz w:val="24"/>
          <w:szCs w:val="24"/>
        </w:rPr>
      </w:pPr>
      <w:r w:rsidRPr="00E47E67">
        <w:rPr>
          <w:rFonts w:ascii="Times New Roman" w:hAnsi="Times New Roman" w:cs="Times New Roman"/>
          <w:sz w:val="24"/>
          <w:szCs w:val="24"/>
        </w:rPr>
        <w:t xml:space="preserve"> According to Ali (2013) the fear of insecurity in Nigeria is on the increase and this has been compounded by the rising waves of terrorism since the country returned to democratic rule in 1999. Violent crime has a root and history in Nigeria, and could be traced back to the period from 1960 to 1970. At independence in 1960 a federal structure was imposed on Nigeria by the British. Wheare (1963) conceptualizes federalism as a constitutional division of power between two levels of government which are independent and coordinating in their respective spheres of influence. Unfortunately, the federal structure bequeathed to Nigeria at independence did not conform to Wheare’s tenets of federalism as a system of government where two levels of government exist each sovereign in its sphere of jurisdiction Awotayo</w:t>
      </w:r>
      <w:r w:rsidR="00692D7E">
        <w:rPr>
          <w:rFonts w:ascii="Times New Roman" w:hAnsi="Times New Roman" w:cs="Times New Roman"/>
          <w:sz w:val="24"/>
          <w:szCs w:val="24"/>
        </w:rPr>
        <w:t xml:space="preserve"> </w:t>
      </w:r>
      <w:r w:rsidRPr="00CA390A">
        <w:rPr>
          <w:rFonts w:ascii="Times New Roman" w:hAnsi="Times New Roman" w:cs="Times New Roman"/>
          <w:i/>
          <w:sz w:val="24"/>
          <w:szCs w:val="24"/>
        </w:rPr>
        <w:t>et al</w:t>
      </w:r>
      <w:r w:rsidRPr="00E47E67">
        <w:rPr>
          <w:rFonts w:ascii="Times New Roman" w:hAnsi="Times New Roman" w:cs="Times New Roman"/>
          <w:sz w:val="24"/>
          <w:szCs w:val="24"/>
        </w:rPr>
        <w:t>, (2013). Meanwhile Ewetan, (2011) says that, the incursion of the military into governance, and the consequent imposition of military command structure in a federation set the tone for the distortion of Nigeria’s federalism.</w:t>
      </w:r>
      <w:r w:rsidR="00052AD3">
        <w:rPr>
          <w:rFonts w:ascii="Times New Roman" w:hAnsi="Times New Roman" w:cs="Times New Roman"/>
          <w:sz w:val="24"/>
          <w:szCs w:val="24"/>
        </w:rPr>
        <w:t xml:space="preserve"> </w:t>
      </w:r>
      <w:r w:rsidR="00052AD3" w:rsidRPr="00052AD3">
        <w:rPr>
          <w:rFonts w:ascii="Times New Roman" w:hAnsi="Times New Roman" w:cs="Times New Roman"/>
          <w:sz w:val="24"/>
          <w:szCs w:val="24"/>
        </w:rPr>
        <w:t>Thus the practice of federalism in Nigeria no doubt has been distorted by overwhelming dominance of the federal government that distributes national resources to lower level of government at its own whims and caprices.</w:t>
      </w:r>
    </w:p>
    <w:p w14:paraId="631969B5" w14:textId="77777777" w:rsidR="00E47E67" w:rsidRDefault="00052AD3" w:rsidP="00D30F36">
      <w:pPr>
        <w:spacing w:after="0" w:line="240" w:lineRule="auto"/>
        <w:jc w:val="both"/>
        <w:rPr>
          <w:rFonts w:ascii="Times New Roman" w:hAnsi="Times New Roman" w:cs="Times New Roman"/>
          <w:sz w:val="24"/>
          <w:szCs w:val="24"/>
        </w:rPr>
      </w:pPr>
      <w:r w:rsidRPr="00052AD3">
        <w:rPr>
          <w:rFonts w:ascii="Times New Roman" w:hAnsi="Times New Roman" w:cs="Times New Roman"/>
          <w:sz w:val="24"/>
          <w:szCs w:val="24"/>
        </w:rPr>
        <w:t>Ali, (2013) and Adamu, (2005) Noted that since independence, the demand for true federalism, fiscal and political restructuring by different ethnic nationalities in Nigeria has not abated. These agitations have contributed to violent rebellious reactions by aggrieved ethnic groups in the country, endangering the security, unity, and corporate existence of Nigeria as one country. Federalism that undermines the independence and autonomy of its federating units will only bring about conflict, threat to national cohesion and peace, and ultimate disintegration. Insecurity challenges can be traced to the early years of military rule when large quantities of arms were</w:t>
      </w:r>
      <w:r>
        <w:rPr>
          <w:rFonts w:ascii="Times New Roman" w:hAnsi="Times New Roman" w:cs="Times New Roman"/>
          <w:sz w:val="24"/>
          <w:szCs w:val="24"/>
        </w:rPr>
        <w:t xml:space="preserve"> </w:t>
      </w:r>
      <w:r w:rsidRPr="00052AD3">
        <w:rPr>
          <w:rFonts w:ascii="Times New Roman" w:hAnsi="Times New Roman" w:cs="Times New Roman"/>
          <w:sz w:val="24"/>
          <w:szCs w:val="24"/>
        </w:rPr>
        <w:t xml:space="preserve">imported into the country for the use of the military during and after the Nigerian civil war, some of which got into the hand of the civilians. Soon after the civil war these arms were used by some civilians </w:t>
      </w:r>
      <w:r w:rsidR="00692D7E">
        <w:rPr>
          <w:rFonts w:ascii="Times New Roman" w:hAnsi="Times New Roman" w:cs="Times New Roman"/>
          <w:sz w:val="24"/>
          <w:szCs w:val="24"/>
        </w:rPr>
        <w:t>and ex-military men for mischie</w:t>
      </w:r>
      <w:r w:rsidRPr="00052AD3">
        <w:rPr>
          <w:rFonts w:ascii="Times New Roman" w:hAnsi="Times New Roman" w:cs="Times New Roman"/>
          <w:sz w:val="24"/>
          <w:szCs w:val="24"/>
        </w:rPr>
        <w:t>vous purposes such as armed robbery. There was also the army of unemployed youths some of whom lost their job during the civil war. The level of insecurity assumed dangerous dimensions in the prolonged years of military rule beginning from 1970 during which people procure arms and light weapons for personal defense. Some of these arms and light weapons got into the hands of unemployed youths who used them for deviant purpose. While some researchers attribute youth violence to peer group influence and other psychological factors associated with growing up, others emphasized the impact of political and economic factors such as ethnic agitation</w:t>
      </w:r>
      <w:r>
        <w:rPr>
          <w:rFonts w:ascii="Times New Roman" w:hAnsi="Times New Roman" w:cs="Times New Roman"/>
          <w:sz w:val="24"/>
          <w:szCs w:val="24"/>
        </w:rPr>
        <w:t>, political agitation, unemploy</w:t>
      </w:r>
      <w:r w:rsidRPr="00052AD3">
        <w:rPr>
          <w:rFonts w:ascii="Times New Roman" w:hAnsi="Times New Roman" w:cs="Times New Roman"/>
          <w:sz w:val="24"/>
          <w:szCs w:val="24"/>
        </w:rPr>
        <w:t>ment, Structural Adjustment Programme (SAP) as triggers of violent reaction among the youth.</w:t>
      </w:r>
    </w:p>
    <w:p w14:paraId="60F94148" w14:textId="77777777" w:rsidR="00DD32A0" w:rsidRPr="00DD32A0" w:rsidRDefault="004D5961" w:rsidP="00D30F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DD32A0" w:rsidRPr="00DD32A0">
        <w:rPr>
          <w:rFonts w:ascii="Times New Roman" w:hAnsi="Times New Roman" w:cs="Times New Roman"/>
          <w:b/>
          <w:sz w:val="24"/>
          <w:szCs w:val="24"/>
        </w:rPr>
        <w:t>The Nature of National Security Challenges in Nigeria</w:t>
      </w:r>
    </w:p>
    <w:p w14:paraId="554A6303" w14:textId="77777777" w:rsidR="009D212F" w:rsidRDefault="00DD32A0" w:rsidP="00D30F36">
      <w:pPr>
        <w:spacing w:after="0" w:line="240" w:lineRule="auto"/>
        <w:jc w:val="both"/>
        <w:rPr>
          <w:rFonts w:ascii="Times New Roman" w:hAnsi="Times New Roman" w:cs="Times New Roman"/>
          <w:sz w:val="24"/>
          <w:szCs w:val="24"/>
        </w:rPr>
      </w:pPr>
      <w:r w:rsidRPr="00DD32A0">
        <w:rPr>
          <w:rFonts w:ascii="Times New Roman" w:hAnsi="Times New Roman" w:cs="Times New Roman"/>
          <w:sz w:val="24"/>
          <w:szCs w:val="24"/>
        </w:rPr>
        <w:t xml:space="preserve">Nigeria is not at war in the real sense of the word but the carnage </w:t>
      </w:r>
      <w:r>
        <w:rPr>
          <w:rFonts w:ascii="Times New Roman" w:hAnsi="Times New Roman" w:cs="Times New Roman"/>
          <w:sz w:val="24"/>
          <w:szCs w:val="24"/>
        </w:rPr>
        <w:t xml:space="preserve">resulting from various forms of </w:t>
      </w:r>
      <w:r w:rsidRPr="00DD32A0">
        <w:rPr>
          <w:rFonts w:ascii="Times New Roman" w:hAnsi="Times New Roman" w:cs="Times New Roman"/>
          <w:sz w:val="24"/>
          <w:szCs w:val="24"/>
        </w:rPr>
        <w:t>insecurity qualifies it to be regarded as conflict-ridden and at war. Conventionally, the thre</w:t>
      </w:r>
      <w:r>
        <w:rPr>
          <w:rFonts w:ascii="Times New Roman" w:hAnsi="Times New Roman" w:cs="Times New Roman"/>
          <w:sz w:val="24"/>
          <w:szCs w:val="24"/>
        </w:rPr>
        <w:t xml:space="preserve">shold </w:t>
      </w:r>
      <w:r w:rsidRPr="00DD32A0">
        <w:rPr>
          <w:rFonts w:ascii="Times New Roman" w:hAnsi="Times New Roman" w:cs="Times New Roman"/>
          <w:sz w:val="24"/>
          <w:szCs w:val="24"/>
        </w:rPr>
        <w:t>required to classify an armed conflict as a civil war is to reco</w:t>
      </w:r>
      <w:r w:rsidR="00CA390A">
        <w:rPr>
          <w:rFonts w:ascii="Times New Roman" w:hAnsi="Times New Roman" w:cs="Times New Roman"/>
          <w:sz w:val="24"/>
          <w:szCs w:val="24"/>
        </w:rPr>
        <w:t>rd 1,000 battle deaths (Dupuy and Rustad, 2018; Guseh and</w:t>
      </w:r>
      <w:r w:rsidRPr="00DD32A0">
        <w:rPr>
          <w:rFonts w:ascii="Times New Roman" w:hAnsi="Times New Roman" w:cs="Times New Roman"/>
          <w:sz w:val="24"/>
          <w:szCs w:val="24"/>
        </w:rPr>
        <w:t xml:space="preserve"> Oritsejafor, 2019). Nigeria has consistent</w:t>
      </w:r>
      <w:r>
        <w:rPr>
          <w:rFonts w:ascii="Times New Roman" w:hAnsi="Times New Roman" w:cs="Times New Roman"/>
          <w:sz w:val="24"/>
          <w:szCs w:val="24"/>
        </w:rPr>
        <w:t xml:space="preserve">ly recorded deaths in excess of </w:t>
      </w:r>
      <w:r w:rsidRPr="00DD32A0">
        <w:rPr>
          <w:rFonts w:ascii="Times New Roman" w:hAnsi="Times New Roman" w:cs="Times New Roman"/>
          <w:sz w:val="24"/>
          <w:szCs w:val="24"/>
        </w:rPr>
        <w:t>1,000 from various conflicts unleashed by various groups across th</w:t>
      </w:r>
      <w:r>
        <w:rPr>
          <w:rFonts w:ascii="Times New Roman" w:hAnsi="Times New Roman" w:cs="Times New Roman"/>
          <w:sz w:val="24"/>
          <w:szCs w:val="24"/>
        </w:rPr>
        <w:t xml:space="preserve">e country for decades. Both the </w:t>
      </w:r>
      <w:r w:rsidRPr="00DD32A0">
        <w:rPr>
          <w:rFonts w:ascii="Times New Roman" w:hAnsi="Times New Roman" w:cs="Times New Roman"/>
          <w:sz w:val="24"/>
          <w:szCs w:val="24"/>
        </w:rPr>
        <w:t>Nigeria Security Tracker and the Armed Conflict Location</w:t>
      </w:r>
      <w:r>
        <w:rPr>
          <w:rFonts w:ascii="Times New Roman" w:hAnsi="Times New Roman" w:cs="Times New Roman"/>
          <w:sz w:val="24"/>
          <w:szCs w:val="24"/>
        </w:rPr>
        <w:t xml:space="preserve"> and Event Data Project (ACLED) </w:t>
      </w:r>
      <w:r w:rsidRPr="00DD32A0">
        <w:rPr>
          <w:rFonts w:ascii="Times New Roman" w:hAnsi="Times New Roman" w:cs="Times New Roman"/>
          <w:sz w:val="24"/>
          <w:szCs w:val="24"/>
        </w:rPr>
        <w:t>estimated the total number of deaths associated with the B</w:t>
      </w:r>
      <w:r>
        <w:rPr>
          <w:rFonts w:ascii="Times New Roman" w:hAnsi="Times New Roman" w:cs="Times New Roman"/>
          <w:sz w:val="24"/>
          <w:szCs w:val="24"/>
        </w:rPr>
        <w:t xml:space="preserve">oko Haram Terrorist group alone </w:t>
      </w:r>
      <w:r w:rsidRPr="00DD32A0">
        <w:rPr>
          <w:rFonts w:ascii="Times New Roman" w:hAnsi="Times New Roman" w:cs="Times New Roman"/>
          <w:sz w:val="24"/>
          <w:szCs w:val="24"/>
        </w:rPr>
        <w:t>between June 2011 and June 2018 at 34,261 and 37,530 peo</w:t>
      </w:r>
      <w:r>
        <w:rPr>
          <w:rFonts w:ascii="Times New Roman" w:hAnsi="Times New Roman" w:cs="Times New Roman"/>
          <w:sz w:val="24"/>
          <w:szCs w:val="24"/>
        </w:rPr>
        <w:t xml:space="preserve">ple (Campbell &amp; Harwood, 2018). </w:t>
      </w:r>
      <w:r w:rsidRPr="00DD32A0">
        <w:rPr>
          <w:rFonts w:ascii="Times New Roman" w:hAnsi="Times New Roman" w:cs="Times New Roman"/>
          <w:sz w:val="24"/>
          <w:szCs w:val="24"/>
        </w:rPr>
        <w:lastRenderedPageBreak/>
        <w:t>Apart from the Boko Haram sect, there are other sources of violent deaths, which include intra</w:t>
      </w:r>
      <w:r>
        <w:rPr>
          <w:rFonts w:ascii="Times New Roman" w:hAnsi="Times New Roman" w:cs="Times New Roman"/>
          <w:sz w:val="24"/>
          <w:szCs w:val="24"/>
        </w:rPr>
        <w:t xml:space="preserve">-community </w:t>
      </w:r>
      <w:r w:rsidRPr="00DD32A0">
        <w:rPr>
          <w:rFonts w:ascii="Times New Roman" w:hAnsi="Times New Roman" w:cs="Times New Roman"/>
          <w:sz w:val="24"/>
          <w:szCs w:val="24"/>
        </w:rPr>
        <w:t>conflicts, herders-farmers’ conflicts, clashes between security agencies and socio</w:t>
      </w:r>
      <w:r w:rsidR="009D212F" w:rsidRPr="009D212F">
        <w:t xml:space="preserve"> </w:t>
      </w:r>
      <w:r w:rsidR="009D212F" w:rsidRPr="009D212F">
        <w:rPr>
          <w:rFonts w:ascii="Times New Roman" w:hAnsi="Times New Roman" w:cs="Times New Roman"/>
          <w:sz w:val="24"/>
          <w:szCs w:val="24"/>
        </w:rPr>
        <w:t>cultural and religious groups and other criminal activities, especially ransom kidnappings. In 2018</w:t>
      </w:r>
      <w:r w:rsidR="009D212F">
        <w:rPr>
          <w:rFonts w:ascii="Times New Roman" w:hAnsi="Times New Roman" w:cs="Times New Roman"/>
          <w:sz w:val="24"/>
          <w:szCs w:val="24"/>
        </w:rPr>
        <w:t xml:space="preserve"> </w:t>
      </w:r>
      <w:r w:rsidR="009D212F" w:rsidRPr="009D212F">
        <w:rPr>
          <w:rFonts w:ascii="Times New Roman" w:hAnsi="Times New Roman" w:cs="Times New Roman"/>
          <w:sz w:val="24"/>
          <w:szCs w:val="24"/>
        </w:rPr>
        <w:t>alone, there were about 10,665 fatalities from various types of violence in Nigeria with the highest</w:t>
      </w:r>
      <w:r w:rsidR="009D212F">
        <w:rPr>
          <w:rFonts w:ascii="Times New Roman" w:hAnsi="Times New Roman" w:cs="Times New Roman"/>
          <w:sz w:val="24"/>
          <w:szCs w:val="24"/>
        </w:rPr>
        <w:t xml:space="preserve"> </w:t>
      </w:r>
      <w:r w:rsidR="009D212F" w:rsidRPr="009D212F">
        <w:rPr>
          <w:rFonts w:ascii="Times New Roman" w:hAnsi="Times New Roman" w:cs="Times New Roman"/>
          <w:sz w:val="24"/>
          <w:szCs w:val="24"/>
        </w:rPr>
        <w:t>source of violent deaths resulting from criminal activities, which recorded 3,425 deaths in 1,191</w:t>
      </w:r>
      <w:r w:rsidR="009D212F">
        <w:rPr>
          <w:rFonts w:ascii="Times New Roman" w:hAnsi="Times New Roman" w:cs="Times New Roman"/>
          <w:sz w:val="24"/>
          <w:szCs w:val="24"/>
        </w:rPr>
        <w:t xml:space="preserve"> </w:t>
      </w:r>
      <w:r w:rsidR="009D212F" w:rsidRPr="009D212F">
        <w:rPr>
          <w:rFonts w:ascii="Times New Roman" w:hAnsi="Times New Roman" w:cs="Times New Roman"/>
          <w:sz w:val="24"/>
          <w:szCs w:val="24"/>
        </w:rPr>
        <w:t xml:space="preserve">incidents (Ukoji </w:t>
      </w:r>
      <w:r w:rsidR="009D212F" w:rsidRPr="00CA390A">
        <w:rPr>
          <w:rFonts w:ascii="Times New Roman" w:hAnsi="Times New Roman" w:cs="Times New Roman"/>
          <w:i/>
          <w:sz w:val="24"/>
          <w:szCs w:val="24"/>
        </w:rPr>
        <w:t>et al,</w:t>
      </w:r>
      <w:r w:rsidR="009D212F" w:rsidRPr="009D212F">
        <w:rPr>
          <w:rFonts w:ascii="Times New Roman" w:hAnsi="Times New Roman" w:cs="Times New Roman"/>
          <w:sz w:val="24"/>
          <w:szCs w:val="24"/>
        </w:rPr>
        <w:t xml:space="preserve"> 2019).</w:t>
      </w:r>
      <w:r w:rsidR="009D212F">
        <w:rPr>
          <w:rFonts w:ascii="Times New Roman" w:hAnsi="Times New Roman" w:cs="Times New Roman"/>
          <w:sz w:val="24"/>
          <w:szCs w:val="24"/>
        </w:rPr>
        <w:t xml:space="preserve"> </w:t>
      </w:r>
    </w:p>
    <w:p w14:paraId="21C54D99" w14:textId="77777777" w:rsidR="00DD32A0" w:rsidRDefault="009D212F" w:rsidP="00D30F36">
      <w:pPr>
        <w:spacing w:after="0" w:line="240" w:lineRule="auto"/>
        <w:jc w:val="both"/>
        <w:rPr>
          <w:rFonts w:ascii="Times New Roman" w:hAnsi="Times New Roman" w:cs="Times New Roman"/>
          <w:sz w:val="24"/>
          <w:szCs w:val="24"/>
        </w:rPr>
      </w:pPr>
      <w:r w:rsidRPr="009D212F">
        <w:rPr>
          <w:rFonts w:ascii="Times New Roman" w:hAnsi="Times New Roman" w:cs="Times New Roman"/>
          <w:sz w:val="24"/>
          <w:szCs w:val="24"/>
        </w:rPr>
        <w:t>Since 2014, the Fulani herders are still deadly as they are responsible for various forms of</w:t>
      </w:r>
      <w:r>
        <w:rPr>
          <w:rFonts w:ascii="Times New Roman" w:hAnsi="Times New Roman" w:cs="Times New Roman"/>
          <w:sz w:val="24"/>
          <w:szCs w:val="24"/>
        </w:rPr>
        <w:t xml:space="preserve"> </w:t>
      </w:r>
      <w:r w:rsidRPr="009D212F">
        <w:rPr>
          <w:rFonts w:ascii="Times New Roman" w:hAnsi="Times New Roman" w:cs="Times New Roman"/>
          <w:sz w:val="24"/>
          <w:szCs w:val="24"/>
        </w:rPr>
        <w:t>attacks, especially ransom kidnappings and militia expediti</w:t>
      </w:r>
      <w:r>
        <w:rPr>
          <w:rFonts w:ascii="Times New Roman" w:hAnsi="Times New Roman" w:cs="Times New Roman"/>
          <w:sz w:val="24"/>
          <w:szCs w:val="24"/>
        </w:rPr>
        <w:t xml:space="preserve">ons against farming communities </w:t>
      </w:r>
      <w:r w:rsidRPr="009D212F">
        <w:rPr>
          <w:rFonts w:ascii="Times New Roman" w:hAnsi="Times New Roman" w:cs="Times New Roman"/>
          <w:sz w:val="24"/>
          <w:szCs w:val="24"/>
        </w:rPr>
        <w:t>considered antagonistic to their herding and pasturing activities</w:t>
      </w:r>
      <w:r>
        <w:rPr>
          <w:rFonts w:ascii="Times New Roman" w:hAnsi="Times New Roman" w:cs="Times New Roman"/>
          <w:sz w:val="24"/>
          <w:szCs w:val="24"/>
        </w:rPr>
        <w:t xml:space="preserve">. What must have emboldened the </w:t>
      </w:r>
      <w:r w:rsidRPr="009D212F">
        <w:rPr>
          <w:rFonts w:ascii="Times New Roman" w:hAnsi="Times New Roman" w:cs="Times New Roman"/>
          <w:sz w:val="24"/>
          <w:szCs w:val="24"/>
        </w:rPr>
        <w:t xml:space="preserve">spates of attacks by the Fulani herders is the nonchalance of the </w:t>
      </w:r>
      <w:r>
        <w:rPr>
          <w:rFonts w:ascii="Times New Roman" w:hAnsi="Times New Roman" w:cs="Times New Roman"/>
          <w:sz w:val="24"/>
          <w:szCs w:val="24"/>
        </w:rPr>
        <w:t xml:space="preserve">Nigerian government despite the </w:t>
      </w:r>
      <w:r w:rsidRPr="009D212F">
        <w:rPr>
          <w:rFonts w:ascii="Times New Roman" w:hAnsi="Times New Roman" w:cs="Times New Roman"/>
          <w:sz w:val="24"/>
          <w:szCs w:val="24"/>
        </w:rPr>
        <w:t xml:space="preserve">international classification of these herders as terrorists. The source of the </w:t>
      </w:r>
      <w:r>
        <w:rPr>
          <w:rFonts w:ascii="Times New Roman" w:hAnsi="Times New Roman" w:cs="Times New Roman"/>
          <w:sz w:val="24"/>
          <w:szCs w:val="24"/>
        </w:rPr>
        <w:t xml:space="preserve">boldness of the Fulani </w:t>
      </w:r>
      <w:r w:rsidRPr="009D212F">
        <w:rPr>
          <w:rFonts w:ascii="Times New Roman" w:hAnsi="Times New Roman" w:cs="Times New Roman"/>
          <w:sz w:val="24"/>
          <w:szCs w:val="24"/>
        </w:rPr>
        <w:t>herders is linked to the open support of their socio-cultural organizations, notably the Miyetti Allah</w:t>
      </w:r>
      <w:r>
        <w:rPr>
          <w:rFonts w:ascii="Times New Roman" w:hAnsi="Times New Roman" w:cs="Times New Roman"/>
          <w:sz w:val="24"/>
          <w:szCs w:val="24"/>
        </w:rPr>
        <w:t xml:space="preserve"> </w:t>
      </w:r>
      <w:r w:rsidRPr="009D212F">
        <w:rPr>
          <w:rFonts w:ascii="Times New Roman" w:hAnsi="Times New Roman" w:cs="Times New Roman"/>
          <w:sz w:val="24"/>
          <w:szCs w:val="24"/>
        </w:rPr>
        <w:t>Kautal Hore, Miyetti Allah Cattle Breeders Association of Nigeria and Fulani Nationality Movement</w:t>
      </w:r>
      <w:r>
        <w:rPr>
          <w:rFonts w:ascii="Times New Roman" w:hAnsi="Times New Roman" w:cs="Times New Roman"/>
          <w:sz w:val="24"/>
          <w:szCs w:val="24"/>
        </w:rPr>
        <w:t xml:space="preserve"> </w:t>
      </w:r>
      <w:r w:rsidRPr="009D212F">
        <w:rPr>
          <w:rFonts w:ascii="Times New Roman" w:hAnsi="Times New Roman" w:cs="Times New Roman"/>
          <w:sz w:val="24"/>
          <w:szCs w:val="24"/>
        </w:rPr>
        <w:t>as well as the tacit support of the Nigerian president, Muhammadu Buhari. Despite the perception</w:t>
      </w:r>
      <w:r>
        <w:rPr>
          <w:rFonts w:ascii="Times New Roman" w:hAnsi="Times New Roman" w:cs="Times New Roman"/>
          <w:sz w:val="24"/>
          <w:szCs w:val="24"/>
        </w:rPr>
        <w:t xml:space="preserve"> </w:t>
      </w:r>
      <w:r w:rsidRPr="009D212F">
        <w:rPr>
          <w:rFonts w:ascii="Times New Roman" w:hAnsi="Times New Roman" w:cs="Times New Roman"/>
          <w:sz w:val="24"/>
          <w:szCs w:val="24"/>
        </w:rPr>
        <w:t>of Nigerians that the presidency is shielding the herder-killers and</w:t>
      </w:r>
      <w:r>
        <w:rPr>
          <w:rFonts w:ascii="Times New Roman" w:hAnsi="Times New Roman" w:cs="Times New Roman"/>
          <w:sz w:val="24"/>
          <w:szCs w:val="24"/>
        </w:rPr>
        <w:t xml:space="preserve"> their sponsors, the government </w:t>
      </w:r>
      <w:r w:rsidRPr="009D212F">
        <w:rPr>
          <w:rFonts w:ascii="Times New Roman" w:hAnsi="Times New Roman" w:cs="Times New Roman"/>
          <w:sz w:val="24"/>
          <w:szCs w:val="24"/>
        </w:rPr>
        <w:t>has not done anything substantial to controvert this perception (In</w:t>
      </w:r>
      <w:r>
        <w:rPr>
          <w:rFonts w:ascii="Times New Roman" w:hAnsi="Times New Roman" w:cs="Times New Roman"/>
          <w:sz w:val="24"/>
          <w:szCs w:val="24"/>
        </w:rPr>
        <w:t xml:space="preserve">ternational Crisis Group, 2017; </w:t>
      </w:r>
      <w:r w:rsidRPr="009D212F">
        <w:rPr>
          <w:rFonts w:ascii="Times New Roman" w:hAnsi="Times New Roman" w:cs="Times New Roman"/>
          <w:sz w:val="24"/>
          <w:szCs w:val="24"/>
        </w:rPr>
        <w:t xml:space="preserve">Amnesty International, 2018; Ilo </w:t>
      </w:r>
      <w:r w:rsidRPr="00CA390A">
        <w:rPr>
          <w:rFonts w:ascii="Times New Roman" w:hAnsi="Times New Roman" w:cs="Times New Roman"/>
          <w:i/>
          <w:sz w:val="24"/>
          <w:szCs w:val="24"/>
        </w:rPr>
        <w:t>et al,</w:t>
      </w:r>
      <w:r w:rsidRPr="009D212F">
        <w:rPr>
          <w:rFonts w:ascii="Times New Roman" w:hAnsi="Times New Roman" w:cs="Times New Roman"/>
          <w:sz w:val="24"/>
          <w:szCs w:val="24"/>
        </w:rPr>
        <w:t xml:space="preserve"> 2019).</w:t>
      </w:r>
    </w:p>
    <w:p w14:paraId="293EA274" w14:textId="77777777" w:rsidR="004D5961" w:rsidRPr="004D5961" w:rsidRDefault="004D5961" w:rsidP="00D30F36">
      <w:pPr>
        <w:spacing w:after="0" w:line="240" w:lineRule="auto"/>
        <w:jc w:val="both"/>
        <w:rPr>
          <w:rFonts w:ascii="Times New Roman" w:hAnsi="Times New Roman" w:cs="Times New Roman"/>
          <w:b/>
          <w:sz w:val="24"/>
          <w:szCs w:val="24"/>
        </w:rPr>
      </w:pPr>
      <w:r w:rsidRPr="004D5961">
        <w:rPr>
          <w:rFonts w:ascii="Times New Roman" w:hAnsi="Times New Roman" w:cs="Times New Roman"/>
          <w:b/>
          <w:sz w:val="24"/>
          <w:szCs w:val="24"/>
        </w:rPr>
        <w:t>2.3</w:t>
      </w:r>
      <w:r w:rsidRPr="004D5961">
        <w:rPr>
          <w:rFonts w:ascii="Times New Roman" w:hAnsi="Times New Roman" w:cs="Times New Roman"/>
          <w:b/>
          <w:sz w:val="24"/>
          <w:szCs w:val="24"/>
        </w:rPr>
        <w:tab/>
        <w:t>National Insecurity as Antithesis to Sustainable Rural Livelihood Activities</w:t>
      </w:r>
    </w:p>
    <w:p w14:paraId="62EAF4A2" w14:textId="77777777" w:rsidR="004D5961" w:rsidRDefault="004D5961" w:rsidP="00D30F36">
      <w:pPr>
        <w:spacing w:after="0" w:line="240" w:lineRule="auto"/>
        <w:jc w:val="both"/>
        <w:rPr>
          <w:rFonts w:ascii="Times New Roman" w:hAnsi="Times New Roman" w:cs="Times New Roman"/>
          <w:sz w:val="24"/>
          <w:szCs w:val="24"/>
        </w:rPr>
      </w:pPr>
      <w:r w:rsidRPr="004D5961">
        <w:rPr>
          <w:rFonts w:ascii="Times New Roman" w:hAnsi="Times New Roman" w:cs="Times New Roman"/>
          <w:sz w:val="24"/>
          <w:szCs w:val="24"/>
        </w:rPr>
        <w:t xml:space="preserve">Nigeria is the most populous country in black Africa. Its population </w:t>
      </w:r>
      <w:r>
        <w:rPr>
          <w:rFonts w:ascii="Times New Roman" w:hAnsi="Times New Roman" w:cs="Times New Roman"/>
          <w:sz w:val="24"/>
          <w:szCs w:val="24"/>
        </w:rPr>
        <w:t xml:space="preserve">has always been on the increase </w:t>
      </w:r>
      <w:r w:rsidRPr="004D5961">
        <w:rPr>
          <w:rFonts w:ascii="Times New Roman" w:hAnsi="Times New Roman" w:cs="Times New Roman"/>
          <w:sz w:val="24"/>
          <w:szCs w:val="24"/>
        </w:rPr>
        <w:t xml:space="preserve">since it achieved statehood. Prior to 2013, the country’s population </w:t>
      </w:r>
      <w:r>
        <w:rPr>
          <w:rFonts w:ascii="Times New Roman" w:hAnsi="Times New Roman" w:cs="Times New Roman"/>
          <w:sz w:val="24"/>
          <w:szCs w:val="24"/>
        </w:rPr>
        <w:t xml:space="preserve">growth rate was 2.8 percent but </w:t>
      </w:r>
      <w:r w:rsidRPr="004D5961">
        <w:rPr>
          <w:rFonts w:ascii="Times New Roman" w:hAnsi="Times New Roman" w:cs="Times New Roman"/>
          <w:sz w:val="24"/>
          <w:szCs w:val="24"/>
        </w:rPr>
        <w:t>since then, the growth rate has been 3.1 percent (CBN, 2018). The im</w:t>
      </w:r>
      <w:r>
        <w:rPr>
          <w:rFonts w:ascii="Times New Roman" w:hAnsi="Times New Roman" w:cs="Times New Roman"/>
          <w:sz w:val="24"/>
          <w:szCs w:val="24"/>
        </w:rPr>
        <w:t xml:space="preserve">plication is that the country’s </w:t>
      </w:r>
      <w:r w:rsidRPr="004D5961">
        <w:rPr>
          <w:rFonts w:ascii="Times New Roman" w:hAnsi="Times New Roman" w:cs="Times New Roman"/>
          <w:sz w:val="24"/>
          <w:szCs w:val="24"/>
        </w:rPr>
        <w:t>population as at 2018 was 198.1 million with projections for persistent g</w:t>
      </w:r>
      <w:r>
        <w:rPr>
          <w:rFonts w:ascii="Times New Roman" w:hAnsi="Times New Roman" w:cs="Times New Roman"/>
          <w:sz w:val="24"/>
          <w:szCs w:val="24"/>
        </w:rPr>
        <w:t xml:space="preserve">rowth due to high fertility </w:t>
      </w:r>
      <w:r w:rsidRPr="004D5961">
        <w:rPr>
          <w:rFonts w:ascii="Times New Roman" w:hAnsi="Times New Roman" w:cs="Times New Roman"/>
          <w:sz w:val="24"/>
          <w:szCs w:val="24"/>
        </w:rPr>
        <w:t>rate and improved child and maternal mortality (NBS, 2018; CBN,</w:t>
      </w:r>
      <w:r>
        <w:rPr>
          <w:rFonts w:ascii="Times New Roman" w:hAnsi="Times New Roman" w:cs="Times New Roman"/>
          <w:sz w:val="24"/>
          <w:szCs w:val="24"/>
        </w:rPr>
        <w:t xml:space="preserve"> 2018). What this means is that </w:t>
      </w:r>
      <w:r w:rsidRPr="004D5961">
        <w:rPr>
          <w:rFonts w:ascii="Times New Roman" w:hAnsi="Times New Roman" w:cs="Times New Roman"/>
          <w:sz w:val="24"/>
          <w:szCs w:val="24"/>
        </w:rPr>
        <w:t xml:space="preserve">Nigeria has an ever-expanding need for food in order to meet the </w:t>
      </w:r>
      <w:r>
        <w:rPr>
          <w:rFonts w:ascii="Times New Roman" w:hAnsi="Times New Roman" w:cs="Times New Roman"/>
          <w:sz w:val="24"/>
          <w:szCs w:val="24"/>
        </w:rPr>
        <w:t xml:space="preserve">food and nutrition needs of its </w:t>
      </w:r>
      <w:r w:rsidRPr="004D5961">
        <w:rPr>
          <w:rFonts w:ascii="Times New Roman" w:hAnsi="Times New Roman" w:cs="Times New Roman"/>
          <w:sz w:val="24"/>
          <w:szCs w:val="24"/>
        </w:rPr>
        <w:t xml:space="preserve">population and achieve food security. The current situation is that </w:t>
      </w:r>
      <w:r>
        <w:rPr>
          <w:rFonts w:ascii="Times New Roman" w:hAnsi="Times New Roman" w:cs="Times New Roman"/>
          <w:sz w:val="24"/>
          <w:szCs w:val="24"/>
        </w:rPr>
        <w:t xml:space="preserve">Nigeria lacks both the capacity </w:t>
      </w:r>
      <w:r w:rsidRPr="004D5961">
        <w:rPr>
          <w:rFonts w:ascii="Times New Roman" w:hAnsi="Times New Roman" w:cs="Times New Roman"/>
          <w:sz w:val="24"/>
          <w:szCs w:val="24"/>
        </w:rPr>
        <w:t>and capability to produce enough food to feed its population despit</w:t>
      </w:r>
      <w:r>
        <w:rPr>
          <w:rFonts w:ascii="Times New Roman" w:hAnsi="Times New Roman" w:cs="Times New Roman"/>
          <w:sz w:val="24"/>
          <w:szCs w:val="24"/>
        </w:rPr>
        <w:t xml:space="preserve">e its favorable agro-ecological </w:t>
      </w:r>
      <w:r w:rsidRPr="004D5961">
        <w:rPr>
          <w:rFonts w:ascii="Times New Roman" w:hAnsi="Times New Roman" w:cs="Times New Roman"/>
          <w:sz w:val="24"/>
          <w:szCs w:val="24"/>
        </w:rPr>
        <w:t>conditions.</w:t>
      </w:r>
      <w:r w:rsidR="006F192D">
        <w:rPr>
          <w:rFonts w:ascii="Times New Roman" w:hAnsi="Times New Roman" w:cs="Times New Roman"/>
          <w:sz w:val="24"/>
          <w:szCs w:val="24"/>
        </w:rPr>
        <w:t xml:space="preserve"> In other words, rural livelihood activities are</w:t>
      </w:r>
      <w:r w:rsidRPr="004D5961">
        <w:rPr>
          <w:rFonts w:ascii="Times New Roman" w:hAnsi="Times New Roman" w:cs="Times New Roman"/>
          <w:sz w:val="24"/>
          <w:szCs w:val="24"/>
        </w:rPr>
        <w:t xml:space="preserve"> insecure. According to FMARD (2016, p. 8), “Niger</w:t>
      </w:r>
      <w:r w:rsidR="006F192D">
        <w:rPr>
          <w:rFonts w:ascii="Times New Roman" w:hAnsi="Times New Roman" w:cs="Times New Roman"/>
          <w:sz w:val="24"/>
          <w:szCs w:val="24"/>
        </w:rPr>
        <w:t xml:space="preserve">ia still </w:t>
      </w:r>
      <w:r w:rsidRPr="004D5961">
        <w:rPr>
          <w:rFonts w:ascii="Times New Roman" w:hAnsi="Times New Roman" w:cs="Times New Roman"/>
          <w:sz w:val="24"/>
          <w:szCs w:val="24"/>
        </w:rPr>
        <w:t>imports about [US] $3 to $5 billion worth of food annually, especial</w:t>
      </w:r>
      <w:r w:rsidR="006F192D">
        <w:rPr>
          <w:rFonts w:ascii="Times New Roman" w:hAnsi="Times New Roman" w:cs="Times New Roman"/>
          <w:sz w:val="24"/>
          <w:szCs w:val="24"/>
        </w:rPr>
        <w:t xml:space="preserve">ly wheat, rice, fish and sundry </w:t>
      </w:r>
      <w:r w:rsidRPr="004D5961">
        <w:rPr>
          <w:rFonts w:ascii="Times New Roman" w:hAnsi="Times New Roman" w:cs="Times New Roman"/>
          <w:sz w:val="24"/>
          <w:szCs w:val="24"/>
        </w:rPr>
        <w:t>items, including fresh fruits</w:t>
      </w:r>
      <w:r w:rsidR="006F192D">
        <w:rPr>
          <w:rFonts w:ascii="Times New Roman" w:hAnsi="Times New Roman" w:cs="Times New Roman"/>
          <w:sz w:val="24"/>
          <w:szCs w:val="24"/>
        </w:rPr>
        <w:t>, leather and tiles</w:t>
      </w:r>
      <w:r w:rsidRPr="004D5961">
        <w:rPr>
          <w:rFonts w:ascii="Times New Roman" w:hAnsi="Times New Roman" w:cs="Times New Roman"/>
          <w:sz w:val="24"/>
          <w:szCs w:val="24"/>
        </w:rPr>
        <w:t>”. The burgeoning population mea</w:t>
      </w:r>
      <w:r w:rsidR="006F192D">
        <w:rPr>
          <w:rFonts w:ascii="Times New Roman" w:hAnsi="Times New Roman" w:cs="Times New Roman"/>
          <w:sz w:val="24"/>
          <w:szCs w:val="24"/>
        </w:rPr>
        <w:t>ns that more and more resources would be devoted to raw materials</w:t>
      </w:r>
      <w:r w:rsidRPr="004D5961">
        <w:rPr>
          <w:rFonts w:ascii="Times New Roman" w:hAnsi="Times New Roman" w:cs="Times New Roman"/>
          <w:sz w:val="24"/>
          <w:szCs w:val="24"/>
        </w:rPr>
        <w:t xml:space="preserve"> importation in order to meet </w:t>
      </w:r>
      <w:r w:rsidR="006F192D">
        <w:rPr>
          <w:rFonts w:ascii="Times New Roman" w:hAnsi="Times New Roman" w:cs="Times New Roman"/>
          <w:sz w:val="24"/>
          <w:szCs w:val="24"/>
        </w:rPr>
        <w:t>the basic</w:t>
      </w:r>
      <w:r w:rsidRPr="004D5961">
        <w:rPr>
          <w:rFonts w:ascii="Times New Roman" w:hAnsi="Times New Roman" w:cs="Times New Roman"/>
          <w:sz w:val="24"/>
          <w:szCs w:val="24"/>
        </w:rPr>
        <w:t xml:space="preserve"> needs of the country.</w:t>
      </w:r>
      <w:r w:rsidR="006F192D">
        <w:rPr>
          <w:rFonts w:ascii="Times New Roman" w:hAnsi="Times New Roman" w:cs="Times New Roman"/>
          <w:sz w:val="24"/>
          <w:szCs w:val="24"/>
        </w:rPr>
        <w:t xml:space="preserve"> </w:t>
      </w:r>
    </w:p>
    <w:p w14:paraId="6AB7E967" w14:textId="77777777" w:rsidR="00566C11" w:rsidRPr="00566C11" w:rsidRDefault="006F192D" w:rsidP="00D30F36">
      <w:pPr>
        <w:spacing w:after="0" w:line="240" w:lineRule="auto"/>
        <w:jc w:val="both"/>
        <w:rPr>
          <w:rFonts w:ascii="Times New Roman" w:hAnsi="Times New Roman" w:cs="Times New Roman"/>
          <w:sz w:val="24"/>
          <w:szCs w:val="24"/>
        </w:rPr>
      </w:pPr>
      <w:r w:rsidRPr="006F192D">
        <w:rPr>
          <w:rFonts w:ascii="Times New Roman" w:hAnsi="Times New Roman" w:cs="Times New Roman"/>
          <w:sz w:val="24"/>
          <w:szCs w:val="24"/>
        </w:rPr>
        <w:t>Therefore, Nigeria’s quest to rediscover and repo</w:t>
      </w:r>
      <w:r>
        <w:rPr>
          <w:rFonts w:ascii="Times New Roman" w:hAnsi="Times New Roman" w:cs="Times New Roman"/>
          <w:sz w:val="24"/>
          <w:szCs w:val="24"/>
        </w:rPr>
        <w:t xml:space="preserve">sition agriculture and sustainable livelihood activities of rural dwellers in line with </w:t>
      </w:r>
      <w:r w:rsidRPr="006F192D">
        <w:rPr>
          <w:rFonts w:ascii="Times New Roman" w:hAnsi="Times New Roman" w:cs="Times New Roman"/>
          <w:sz w:val="24"/>
          <w:szCs w:val="24"/>
        </w:rPr>
        <w:t>ECOWAP/CAADP agenda is two-pronged, namely, to modernize a</w:t>
      </w:r>
      <w:r>
        <w:rPr>
          <w:rFonts w:ascii="Times New Roman" w:hAnsi="Times New Roman" w:cs="Times New Roman"/>
          <w:sz w:val="24"/>
          <w:szCs w:val="24"/>
        </w:rPr>
        <w:t xml:space="preserve">griculture for enhanced </w:t>
      </w:r>
      <w:r w:rsidRPr="006F192D">
        <w:rPr>
          <w:rFonts w:ascii="Times New Roman" w:hAnsi="Times New Roman" w:cs="Times New Roman"/>
          <w:sz w:val="24"/>
          <w:szCs w:val="24"/>
        </w:rPr>
        <w:t>productivity as well as competitiveness, and t</w:t>
      </w:r>
      <w:r>
        <w:rPr>
          <w:rFonts w:ascii="Times New Roman" w:hAnsi="Times New Roman" w:cs="Times New Roman"/>
          <w:sz w:val="24"/>
          <w:szCs w:val="24"/>
        </w:rPr>
        <w:t>o develop strategic rural dwellers livelihood activities value chain approach for optimization of resources.</w:t>
      </w:r>
      <w:r w:rsidRPr="006F192D">
        <w:rPr>
          <w:rFonts w:ascii="Times New Roman" w:hAnsi="Times New Roman" w:cs="Times New Roman"/>
          <w:sz w:val="24"/>
          <w:szCs w:val="24"/>
        </w:rPr>
        <w:t xml:space="preserve"> Both of these</w:t>
      </w:r>
      <w:r>
        <w:rPr>
          <w:rFonts w:ascii="Times New Roman" w:hAnsi="Times New Roman" w:cs="Times New Roman"/>
          <w:sz w:val="24"/>
          <w:szCs w:val="24"/>
        </w:rPr>
        <w:t xml:space="preserve"> preoccupations are essentially </w:t>
      </w:r>
      <w:r w:rsidRPr="006F192D">
        <w:rPr>
          <w:rFonts w:ascii="Times New Roman" w:hAnsi="Times New Roman" w:cs="Times New Roman"/>
          <w:sz w:val="24"/>
          <w:szCs w:val="24"/>
        </w:rPr>
        <w:t xml:space="preserve">aimed at addressing </w:t>
      </w:r>
      <w:r>
        <w:rPr>
          <w:rFonts w:ascii="Times New Roman" w:hAnsi="Times New Roman" w:cs="Times New Roman"/>
          <w:sz w:val="24"/>
          <w:szCs w:val="24"/>
        </w:rPr>
        <w:t>problems affecting rural</w:t>
      </w:r>
      <w:r w:rsidR="00566C11">
        <w:rPr>
          <w:rFonts w:ascii="Times New Roman" w:hAnsi="Times New Roman" w:cs="Times New Roman"/>
          <w:sz w:val="24"/>
          <w:szCs w:val="24"/>
        </w:rPr>
        <w:t xml:space="preserve"> dwellers activities in</w:t>
      </w:r>
      <w:r w:rsidRPr="006F192D">
        <w:rPr>
          <w:rFonts w:ascii="Times New Roman" w:hAnsi="Times New Roman" w:cs="Times New Roman"/>
          <w:sz w:val="24"/>
          <w:szCs w:val="24"/>
        </w:rPr>
        <w:t xml:space="preserve"> the country.</w:t>
      </w:r>
      <w:r w:rsidR="00566C11">
        <w:rPr>
          <w:rFonts w:ascii="Times New Roman" w:hAnsi="Times New Roman" w:cs="Times New Roman"/>
          <w:sz w:val="24"/>
          <w:szCs w:val="24"/>
        </w:rPr>
        <w:t xml:space="preserve"> Nigeria has mobilized enormous investments in the rural development</w:t>
      </w:r>
      <w:r w:rsidRPr="006F192D">
        <w:rPr>
          <w:rFonts w:ascii="Times New Roman" w:hAnsi="Times New Roman" w:cs="Times New Roman"/>
          <w:sz w:val="24"/>
          <w:szCs w:val="24"/>
        </w:rPr>
        <w:t xml:space="preserve"> sector in order to beef up </w:t>
      </w:r>
      <w:r w:rsidR="00566C11">
        <w:rPr>
          <w:rFonts w:ascii="Times New Roman" w:hAnsi="Times New Roman" w:cs="Times New Roman"/>
          <w:sz w:val="24"/>
          <w:szCs w:val="24"/>
        </w:rPr>
        <w:t>their livelihood activities and standard of living</w:t>
      </w:r>
      <w:r w:rsidRPr="006F192D">
        <w:rPr>
          <w:rFonts w:ascii="Times New Roman" w:hAnsi="Times New Roman" w:cs="Times New Roman"/>
          <w:sz w:val="24"/>
          <w:szCs w:val="24"/>
        </w:rPr>
        <w:t>. These investments have tended</w:t>
      </w:r>
      <w:r w:rsidR="00566C11">
        <w:rPr>
          <w:rFonts w:ascii="Times New Roman" w:hAnsi="Times New Roman" w:cs="Times New Roman"/>
          <w:sz w:val="24"/>
          <w:szCs w:val="24"/>
        </w:rPr>
        <w:t xml:space="preserve"> to focus on addressing the </w:t>
      </w:r>
      <w:r w:rsidRPr="006F192D">
        <w:rPr>
          <w:rFonts w:ascii="Times New Roman" w:hAnsi="Times New Roman" w:cs="Times New Roman"/>
          <w:sz w:val="24"/>
          <w:szCs w:val="24"/>
        </w:rPr>
        <w:t>productivity challenge and the attendant hiatus betwee</w:t>
      </w:r>
      <w:r w:rsidR="00566C11">
        <w:rPr>
          <w:rFonts w:ascii="Times New Roman" w:hAnsi="Times New Roman" w:cs="Times New Roman"/>
          <w:sz w:val="24"/>
          <w:szCs w:val="24"/>
        </w:rPr>
        <w:t>n domestic production and insecurity</w:t>
      </w:r>
      <w:r w:rsidRPr="006F192D">
        <w:rPr>
          <w:rFonts w:ascii="Times New Roman" w:hAnsi="Times New Roman" w:cs="Times New Roman"/>
          <w:sz w:val="24"/>
          <w:szCs w:val="24"/>
        </w:rPr>
        <w:t xml:space="preserve">. </w:t>
      </w:r>
      <w:r w:rsidR="00566C11" w:rsidRPr="00566C11">
        <w:rPr>
          <w:rFonts w:ascii="Times New Roman" w:hAnsi="Times New Roman" w:cs="Times New Roman"/>
          <w:sz w:val="24"/>
          <w:szCs w:val="24"/>
        </w:rPr>
        <w:t>The insecurity in Nigeria is having a se</w:t>
      </w:r>
      <w:r w:rsidR="00566C11">
        <w:rPr>
          <w:rFonts w:ascii="Times New Roman" w:hAnsi="Times New Roman" w:cs="Times New Roman"/>
          <w:sz w:val="24"/>
          <w:szCs w:val="24"/>
        </w:rPr>
        <w:t>rious negative impact on rural</w:t>
      </w:r>
      <w:r w:rsidR="00566C11" w:rsidRPr="00566C11">
        <w:rPr>
          <w:rFonts w:ascii="Times New Roman" w:hAnsi="Times New Roman" w:cs="Times New Roman"/>
          <w:sz w:val="24"/>
          <w:szCs w:val="24"/>
        </w:rPr>
        <w:t xml:space="preserve"> communities as it prevents</w:t>
      </w:r>
      <w:r w:rsidR="00566C11">
        <w:rPr>
          <w:rFonts w:ascii="Times New Roman" w:hAnsi="Times New Roman" w:cs="Times New Roman"/>
          <w:sz w:val="24"/>
          <w:szCs w:val="24"/>
        </w:rPr>
        <w:t xml:space="preserve"> </w:t>
      </w:r>
      <w:r w:rsidR="00566C11" w:rsidRPr="00566C11">
        <w:rPr>
          <w:rFonts w:ascii="Times New Roman" w:hAnsi="Times New Roman" w:cs="Times New Roman"/>
          <w:sz w:val="24"/>
          <w:szCs w:val="24"/>
        </w:rPr>
        <w:t xml:space="preserve">them </w:t>
      </w:r>
      <w:r w:rsidR="00566C11">
        <w:rPr>
          <w:rFonts w:ascii="Times New Roman" w:hAnsi="Times New Roman" w:cs="Times New Roman"/>
          <w:sz w:val="24"/>
          <w:szCs w:val="24"/>
        </w:rPr>
        <w:t>from engaging in livelihood activities</w:t>
      </w:r>
      <w:r w:rsidR="00566C11" w:rsidRPr="00566C11">
        <w:rPr>
          <w:rFonts w:ascii="Times New Roman" w:hAnsi="Times New Roman" w:cs="Times New Roman"/>
          <w:sz w:val="24"/>
          <w:szCs w:val="24"/>
        </w:rPr>
        <w:t xml:space="preserve"> at optimal levels. Between 2011 and 2015, reasonable</w:t>
      </w:r>
      <w:r w:rsidR="00566C11">
        <w:rPr>
          <w:rFonts w:ascii="Times New Roman" w:hAnsi="Times New Roman" w:cs="Times New Roman"/>
          <w:sz w:val="24"/>
          <w:szCs w:val="24"/>
        </w:rPr>
        <w:t xml:space="preserve"> </w:t>
      </w:r>
      <w:r w:rsidR="00566C11" w:rsidRPr="00566C11">
        <w:rPr>
          <w:rFonts w:ascii="Times New Roman" w:hAnsi="Times New Roman" w:cs="Times New Roman"/>
          <w:sz w:val="24"/>
          <w:szCs w:val="24"/>
        </w:rPr>
        <w:t>progress was made in the resuscitation efforts of the government. For instance, through the</w:t>
      </w:r>
      <w:r w:rsidR="00566C11">
        <w:rPr>
          <w:rFonts w:ascii="Times New Roman" w:hAnsi="Times New Roman" w:cs="Times New Roman"/>
          <w:sz w:val="24"/>
          <w:szCs w:val="24"/>
        </w:rPr>
        <w:t xml:space="preserve"> </w:t>
      </w:r>
      <w:r w:rsidR="00566C11" w:rsidRPr="00566C11">
        <w:rPr>
          <w:rFonts w:ascii="Times New Roman" w:hAnsi="Times New Roman" w:cs="Times New Roman"/>
          <w:sz w:val="24"/>
          <w:szCs w:val="24"/>
        </w:rPr>
        <w:t>initiative known as the Growth Enhancement Scheme (GES), a database of smallholder farmers</w:t>
      </w:r>
      <w:r w:rsidR="00566C11">
        <w:rPr>
          <w:rFonts w:ascii="Times New Roman" w:hAnsi="Times New Roman" w:cs="Times New Roman"/>
          <w:sz w:val="24"/>
          <w:szCs w:val="24"/>
        </w:rPr>
        <w:t xml:space="preserve"> </w:t>
      </w:r>
      <w:r w:rsidR="00566C11" w:rsidRPr="00566C11">
        <w:rPr>
          <w:rFonts w:ascii="Times New Roman" w:hAnsi="Times New Roman" w:cs="Times New Roman"/>
          <w:sz w:val="24"/>
          <w:szCs w:val="24"/>
        </w:rPr>
        <w:t>was created, which facilitated the efficient distribution of farm inputs, especially fertilizer and</w:t>
      </w:r>
      <w:r w:rsidR="00110291">
        <w:rPr>
          <w:rFonts w:ascii="Times New Roman" w:hAnsi="Times New Roman" w:cs="Times New Roman"/>
          <w:sz w:val="24"/>
          <w:szCs w:val="24"/>
        </w:rPr>
        <w:t xml:space="preserve"> </w:t>
      </w:r>
      <w:r w:rsidR="00566C11" w:rsidRPr="00566C11">
        <w:rPr>
          <w:rFonts w:ascii="Times New Roman" w:hAnsi="Times New Roman" w:cs="Times New Roman"/>
          <w:sz w:val="24"/>
          <w:szCs w:val="24"/>
        </w:rPr>
        <w:t xml:space="preserve">improved higher yielding crop varieties to these farmers. Similarly, </w:t>
      </w:r>
      <w:r w:rsidR="00566C11" w:rsidRPr="00566C11">
        <w:rPr>
          <w:rFonts w:ascii="Times New Roman" w:hAnsi="Times New Roman" w:cs="Times New Roman"/>
          <w:sz w:val="24"/>
          <w:szCs w:val="24"/>
        </w:rPr>
        <w:lastRenderedPageBreak/>
        <w:t>success was recorded in the</w:t>
      </w:r>
      <w:r w:rsidR="00110291">
        <w:rPr>
          <w:rFonts w:ascii="Times New Roman" w:hAnsi="Times New Roman" w:cs="Times New Roman"/>
          <w:sz w:val="24"/>
          <w:szCs w:val="24"/>
        </w:rPr>
        <w:t xml:space="preserve"> </w:t>
      </w:r>
      <w:r w:rsidR="00566C11" w:rsidRPr="00566C11">
        <w:rPr>
          <w:rFonts w:ascii="Times New Roman" w:hAnsi="Times New Roman" w:cs="Times New Roman"/>
          <w:sz w:val="24"/>
          <w:szCs w:val="24"/>
        </w:rPr>
        <w:t>concession of federal warehouses and storage assets (FMARD, 2016). All of these efforts were</w:t>
      </w:r>
      <w:r w:rsidR="00110291">
        <w:rPr>
          <w:rFonts w:ascii="Times New Roman" w:hAnsi="Times New Roman" w:cs="Times New Roman"/>
          <w:sz w:val="24"/>
          <w:szCs w:val="24"/>
        </w:rPr>
        <w:t xml:space="preserve"> </w:t>
      </w:r>
      <w:r w:rsidR="00566C11" w:rsidRPr="00566C11">
        <w:rPr>
          <w:rFonts w:ascii="Times New Roman" w:hAnsi="Times New Roman" w:cs="Times New Roman"/>
          <w:sz w:val="24"/>
          <w:szCs w:val="24"/>
        </w:rPr>
        <w:t>aimed at closing the huge demand-supply gap in crop production.</w:t>
      </w:r>
    </w:p>
    <w:p w14:paraId="2C820C9B" w14:textId="77777777" w:rsidR="00566C11" w:rsidRPr="002B7CB2" w:rsidRDefault="00566C11" w:rsidP="00D30F36">
      <w:pPr>
        <w:spacing w:after="0" w:line="240" w:lineRule="auto"/>
        <w:jc w:val="both"/>
        <w:rPr>
          <w:rFonts w:ascii="Times New Roman" w:hAnsi="Times New Roman" w:cs="Times New Roman"/>
          <w:sz w:val="24"/>
          <w:szCs w:val="24"/>
        </w:rPr>
      </w:pPr>
      <w:r w:rsidRPr="00566C11">
        <w:rPr>
          <w:rFonts w:ascii="Times New Roman" w:hAnsi="Times New Roman" w:cs="Times New Roman"/>
          <w:sz w:val="24"/>
          <w:szCs w:val="24"/>
        </w:rPr>
        <w:t>In recent times, insecurity has negatively impacted agricultural production</w:t>
      </w:r>
      <w:r w:rsidR="00110291">
        <w:rPr>
          <w:rFonts w:ascii="Times New Roman" w:hAnsi="Times New Roman" w:cs="Times New Roman"/>
          <w:sz w:val="24"/>
          <w:szCs w:val="24"/>
        </w:rPr>
        <w:t xml:space="preserve"> and other livelihood activities of rural dwellers</w:t>
      </w:r>
      <w:r w:rsidRPr="00566C11">
        <w:rPr>
          <w:rFonts w:ascii="Times New Roman" w:hAnsi="Times New Roman" w:cs="Times New Roman"/>
          <w:sz w:val="24"/>
          <w:szCs w:val="24"/>
        </w:rPr>
        <w:t xml:space="preserve">. </w:t>
      </w:r>
      <w:r w:rsidR="00110291">
        <w:rPr>
          <w:rFonts w:ascii="Times New Roman" w:hAnsi="Times New Roman" w:cs="Times New Roman"/>
          <w:sz w:val="24"/>
          <w:szCs w:val="24"/>
        </w:rPr>
        <w:t>Majority of livelihood activities such as farming, hinting, food gathering and animal rearing in the core rural areas of Nigeria are</w:t>
      </w:r>
      <w:r w:rsidRPr="00566C11">
        <w:rPr>
          <w:rFonts w:ascii="Times New Roman" w:hAnsi="Times New Roman" w:cs="Times New Roman"/>
          <w:sz w:val="24"/>
          <w:szCs w:val="24"/>
        </w:rPr>
        <w:t xml:space="preserve"> completely suspended as a result of the terrorist activities of</w:t>
      </w:r>
      <w:r w:rsidR="00110291">
        <w:rPr>
          <w:rFonts w:ascii="Times New Roman" w:hAnsi="Times New Roman" w:cs="Times New Roman"/>
          <w:sz w:val="24"/>
          <w:szCs w:val="24"/>
        </w:rPr>
        <w:t xml:space="preserve"> </w:t>
      </w:r>
      <w:r w:rsidRPr="00566C11">
        <w:rPr>
          <w:rFonts w:ascii="Times New Roman" w:hAnsi="Times New Roman" w:cs="Times New Roman"/>
          <w:sz w:val="24"/>
          <w:szCs w:val="24"/>
        </w:rPr>
        <w:t xml:space="preserve">the Boko Haram group in that </w:t>
      </w:r>
      <w:r w:rsidR="00110291">
        <w:rPr>
          <w:rFonts w:ascii="Times New Roman" w:hAnsi="Times New Roman" w:cs="Times New Roman"/>
          <w:sz w:val="24"/>
          <w:szCs w:val="24"/>
        </w:rPr>
        <w:t xml:space="preserve">Northeast </w:t>
      </w:r>
      <w:r w:rsidRPr="00566C11">
        <w:rPr>
          <w:rFonts w:ascii="Times New Roman" w:hAnsi="Times New Roman" w:cs="Times New Roman"/>
          <w:sz w:val="24"/>
          <w:szCs w:val="24"/>
        </w:rPr>
        <w:t>geopolitical zone</w:t>
      </w:r>
      <w:r w:rsidR="00110291">
        <w:rPr>
          <w:rFonts w:ascii="Times New Roman" w:hAnsi="Times New Roman" w:cs="Times New Roman"/>
          <w:sz w:val="24"/>
          <w:szCs w:val="24"/>
        </w:rPr>
        <w:t xml:space="preserve"> and herds-men in the Southern part geopolitical zone</w:t>
      </w:r>
      <w:r w:rsidRPr="00566C11">
        <w:rPr>
          <w:rFonts w:ascii="Times New Roman" w:hAnsi="Times New Roman" w:cs="Times New Roman"/>
          <w:sz w:val="24"/>
          <w:szCs w:val="24"/>
        </w:rPr>
        <w:t>. The devastation, which the activities of Boko</w:t>
      </w:r>
      <w:r w:rsidR="00110291">
        <w:rPr>
          <w:rFonts w:ascii="Times New Roman" w:hAnsi="Times New Roman" w:cs="Times New Roman"/>
          <w:sz w:val="24"/>
          <w:szCs w:val="24"/>
        </w:rPr>
        <w:t xml:space="preserve"> </w:t>
      </w:r>
      <w:r w:rsidRPr="00566C11">
        <w:rPr>
          <w:rFonts w:ascii="Times New Roman" w:hAnsi="Times New Roman" w:cs="Times New Roman"/>
          <w:sz w:val="24"/>
          <w:szCs w:val="24"/>
        </w:rPr>
        <w:t>Haram has caused, is not only obvious but also far-reach</w:t>
      </w:r>
      <w:r w:rsidR="002B7CB2">
        <w:rPr>
          <w:rFonts w:ascii="Times New Roman" w:hAnsi="Times New Roman" w:cs="Times New Roman"/>
          <w:sz w:val="24"/>
          <w:szCs w:val="24"/>
        </w:rPr>
        <w:t>ing in its impact on rural dwellers</w:t>
      </w:r>
      <w:r w:rsidRPr="00566C11">
        <w:rPr>
          <w:rFonts w:ascii="Times New Roman" w:hAnsi="Times New Roman" w:cs="Times New Roman"/>
          <w:sz w:val="24"/>
          <w:szCs w:val="24"/>
        </w:rPr>
        <w:t>. Besides</w:t>
      </w:r>
      <w:r w:rsidR="002B7CB2">
        <w:rPr>
          <w:rFonts w:ascii="Times New Roman" w:hAnsi="Times New Roman" w:cs="Times New Roman"/>
          <w:sz w:val="24"/>
          <w:szCs w:val="24"/>
        </w:rPr>
        <w:t xml:space="preserve"> </w:t>
      </w:r>
      <w:r w:rsidRPr="00566C11">
        <w:rPr>
          <w:rFonts w:ascii="Times New Roman" w:hAnsi="Times New Roman" w:cs="Times New Roman"/>
          <w:sz w:val="24"/>
          <w:szCs w:val="24"/>
        </w:rPr>
        <w:t>the Boko Haram group, insecurity in Nigeria has been aggravated by the criminal activities of</w:t>
      </w:r>
      <w:r w:rsidR="002B7CB2">
        <w:rPr>
          <w:rFonts w:ascii="Times New Roman" w:hAnsi="Times New Roman" w:cs="Times New Roman"/>
          <w:sz w:val="24"/>
          <w:szCs w:val="24"/>
        </w:rPr>
        <w:t xml:space="preserve"> </w:t>
      </w:r>
      <w:r w:rsidRPr="00566C11">
        <w:rPr>
          <w:rFonts w:ascii="Times New Roman" w:hAnsi="Times New Roman" w:cs="Times New Roman"/>
          <w:sz w:val="24"/>
          <w:szCs w:val="24"/>
        </w:rPr>
        <w:t>sundry groups. The group with the most devastating impact is the Fulani herders whose murderous</w:t>
      </w:r>
      <w:r w:rsidR="002B7CB2">
        <w:rPr>
          <w:rFonts w:ascii="Times New Roman" w:hAnsi="Times New Roman" w:cs="Times New Roman"/>
          <w:sz w:val="24"/>
          <w:szCs w:val="24"/>
        </w:rPr>
        <w:t xml:space="preserve"> </w:t>
      </w:r>
      <w:r w:rsidRPr="00566C11">
        <w:rPr>
          <w:rFonts w:ascii="Times New Roman" w:hAnsi="Times New Roman" w:cs="Times New Roman"/>
          <w:sz w:val="24"/>
          <w:szCs w:val="24"/>
        </w:rPr>
        <w:t>campaigns have targeted farming communities, with no challenge from the state (Amnesty</w:t>
      </w:r>
      <w:r w:rsidR="002B7CB2">
        <w:rPr>
          <w:rFonts w:ascii="Times New Roman" w:hAnsi="Times New Roman" w:cs="Times New Roman"/>
          <w:sz w:val="24"/>
          <w:szCs w:val="24"/>
        </w:rPr>
        <w:t xml:space="preserve"> </w:t>
      </w:r>
      <w:r w:rsidRPr="00566C11">
        <w:rPr>
          <w:rFonts w:ascii="Times New Roman" w:hAnsi="Times New Roman" w:cs="Times New Roman"/>
          <w:sz w:val="24"/>
          <w:szCs w:val="24"/>
        </w:rPr>
        <w:t>International, 2018; Ilo et al, 2019). Since 2013, there has been a steady increase in the number of</w:t>
      </w:r>
      <w:r w:rsidR="002B7CB2">
        <w:rPr>
          <w:rFonts w:ascii="Times New Roman" w:hAnsi="Times New Roman" w:cs="Times New Roman"/>
          <w:sz w:val="24"/>
          <w:szCs w:val="24"/>
        </w:rPr>
        <w:t xml:space="preserve"> </w:t>
      </w:r>
      <w:r w:rsidRPr="00566C11">
        <w:rPr>
          <w:rFonts w:ascii="Times New Roman" w:hAnsi="Times New Roman" w:cs="Times New Roman"/>
          <w:sz w:val="24"/>
          <w:szCs w:val="24"/>
        </w:rPr>
        <w:t>displaced persons as a result of conflicts across Nigeria. United Nations sources estimated that</w:t>
      </w:r>
      <w:r w:rsidR="002B7CB2">
        <w:rPr>
          <w:rFonts w:ascii="Times New Roman" w:hAnsi="Times New Roman" w:cs="Times New Roman"/>
          <w:sz w:val="24"/>
          <w:szCs w:val="24"/>
        </w:rPr>
        <w:t xml:space="preserve"> </w:t>
      </w:r>
      <w:r w:rsidRPr="00566C11">
        <w:rPr>
          <w:rFonts w:ascii="Times New Roman" w:hAnsi="Times New Roman" w:cs="Times New Roman"/>
          <w:sz w:val="24"/>
          <w:szCs w:val="24"/>
        </w:rPr>
        <w:t>over 2.4 million people have so far been displaced with new records of displacement from conflicts</w:t>
      </w:r>
      <w:r w:rsidR="002B7CB2">
        <w:rPr>
          <w:rFonts w:ascii="Times New Roman" w:hAnsi="Times New Roman" w:cs="Times New Roman"/>
          <w:sz w:val="24"/>
          <w:szCs w:val="24"/>
        </w:rPr>
        <w:t xml:space="preserve"> </w:t>
      </w:r>
      <w:r w:rsidRPr="00566C11">
        <w:rPr>
          <w:rFonts w:ascii="Times New Roman" w:hAnsi="Times New Roman" w:cs="Times New Roman"/>
          <w:sz w:val="24"/>
          <w:szCs w:val="24"/>
        </w:rPr>
        <w:t>expanding the number (UNHCR, 2018). According to IDMC (2019), between January and June</w:t>
      </w:r>
      <w:r w:rsidR="002B7CB2">
        <w:rPr>
          <w:rFonts w:ascii="Times New Roman" w:hAnsi="Times New Roman" w:cs="Times New Roman"/>
          <w:sz w:val="24"/>
          <w:szCs w:val="24"/>
        </w:rPr>
        <w:t xml:space="preserve"> </w:t>
      </w:r>
      <w:r w:rsidRPr="00566C11">
        <w:rPr>
          <w:rFonts w:ascii="Times New Roman" w:hAnsi="Times New Roman" w:cs="Times New Roman"/>
          <w:sz w:val="24"/>
          <w:szCs w:val="24"/>
        </w:rPr>
        <w:t>2019, about 142,000 new displacements were recorded with a caveat that the figure could most</w:t>
      </w:r>
      <w:r w:rsidR="002B7CB2">
        <w:rPr>
          <w:rFonts w:ascii="Times New Roman" w:hAnsi="Times New Roman" w:cs="Times New Roman"/>
          <w:sz w:val="24"/>
          <w:szCs w:val="24"/>
        </w:rPr>
        <w:t xml:space="preserve"> </w:t>
      </w:r>
      <w:r w:rsidRPr="00566C11">
        <w:rPr>
          <w:rFonts w:ascii="Times New Roman" w:hAnsi="Times New Roman" w:cs="Times New Roman"/>
          <w:sz w:val="24"/>
          <w:szCs w:val="24"/>
        </w:rPr>
        <w:t>likely be an underestimate. Out of this figure, 140,000 people were displaced through conflict and</w:t>
      </w:r>
      <w:r w:rsidR="002B7CB2">
        <w:rPr>
          <w:rFonts w:ascii="Times New Roman" w:hAnsi="Times New Roman" w:cs="Times New Roman"/>
          <w:sz w:val="24"/>
          <w:szCs w:val="24"/>
        </w:rPr>
        <w:t xml:space="preserve"> </w:t>
      </w:r>
      <w:r w:rsidRPr="00566C11">
        <w:rPr>
          <w:rFonts w:ascii="Times New Roman" w:hAnsi="Times New Roman" w:cs="Times New Roman"/>
          <w:sz w:val="24"/>
          <w:szCs w:val="24"/>
        </w:rPr>
        <w:t>2,000 people were displaced because of disasters.</w:t>
      </w:r>
      <w:r w:rsidRPr="00566C11">
        <w:rPr>
          <w:rFonts w:ascii="Times New Roman" w:hAnsi="Times New Roman" w:cs="Times New Roman"/>
          <w:b/>
          <w:sz w:val="24"/>
          <w:szCs w:val="24"/>
        </w:rPr>
        <w:t xml:space="preserve"> </w:t>
      </w:r>
    </w:p>
    <w:p w14:paraId="142A5746" w14:textId="77777777" w:rsidR="00052AD3" w:rsidRPr="00052AD3" w:rsidRDefault="00692D7E" w:rsidP="00D30F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2.4</w:t>
      </w:r>
      <w:r>
        <w:rPr>
          <w:rFonts w:ascii="Times New Roman" w:hAnsi="Times New Roman" w:cs="Times New Roman"/>
          <w:b/>
          <w:sz w:val="24"/>
          <w:szCs w:val="24"/>
        </w:rPr>
        <w:tab/>
      </w:r>
      <w:r w:rsidR="00052AD3" w:rsidRPr="00052AD3">
        <w:rPr>
          <w:rFonts w:ascii="Times New Roman" w:hAnsi="Times New Roman" w:cs="Times New Roman"/>
          <w:b/>
          <w:sz w:val="24"/>
          <w:szCs w:val="24"/>
        </w:rPr>
        <w:t xml:space="preserve">Empirical Studies </w:t>
      </w:r>
    </w:p>
    <w:p w14:paraId="3762DE6A" w14:textId="77777777" w:rsidR="00052AD3" w:rsidRDefault="00052AD3" w:rsidP="00D30F36">
      <w:pPr>
        <w:spacing w:after="0" w:line="240" w:lineRule="auto"/>
        <w:jc w:val="both"/>
        <w:rPr>
          <w:rFonts w:ascii="Times New Roman" w:hAnsi="Times New Roman" w:cs="Times New Roman"/>
          <w:sz w:val="24"/>
          <w:szCs w:val="24"/>
        </w:rPr>
      </w:pPr>
      <w:r w:rsidRPr="00052AD3">
        <w:rPr>
          <w:rFonts w:ascii="Times New Roman" w:hAnsi="Times New Roman" w:cs="Times New Roman"/>
          <w:sz w:val="24"/>
          <w:szCs w:val="24"/>
        </w:rPr>
        <w:t>Gassebner, (2005) in his study on insecurity and terrorism, he emphasized that Insecurity and terrorism has a huge economic, socio and physical cost. It is obvious that the loss of human lives and the suffering of survivors in the aftermath of an attack can be tremendous. Apart from the loss of lives, terrorist attacks are likely to have negative consequences on the investment behaviour. No meaningful growth and develop-ment can take place in the continuous face of insecurity. This will not only reduce GDP and fuel inflation but also the flow of Foreign Direct Investment (FDI). McKenna (2005) assert that the increase in government expenditure due to rising insecurity especially in less developed countries may likely result in the sales of foreign reserves and seinorage. As a consequence inflation in those countries will rise.</w:t>
      </w:r>
    </w:p>
    <w:p w14:paraId="66FB5502" w14:textId="77777777" w:rsidR="00AA3072" w:rsidRPr="00E47E67" w:rsidRDefault="00AA3072" w:rsidP="00D30F36">
      <w:pPr>
        <w:spacing w:after="0" w:line="240" w:lineRule="auto"/>
        <w:jc w:val="both"/>
        <w:rPr>
          <w:rFonts w:ascii="Times New Roman" w:hAnsi="Times New Roman" w:cs="Times New Roman"/>
          <w:sz w:val="24"/>
          <w:szCs w:val="24"/>
        </w:rPr>
      </w:pPr>
      <w:r w:rsidRPr="00AA3072">
        <w:rPr>
          <w:rFonts w:ascii="Times New Roman" w:hAnsi="Times New Roman" w:cs="Times New Roman"/>
          <w:sz w:val="24"/>
          <w:szCs w:val="24"/>
        </w:rPr>
        <w:t>Previous studies on effect of insecurity such as the research by Okechukwu (2011)</w:t>
      </w:r>
      <w:r w:rsidR="00CA390A">
        <w:rPr>
          <w:rFonts w:ascii="Times New Roman" w:hAnsi="Times New Roman" w:cs="Times New Roman"/>
          <w:sz w:val="24"/>
          <w:szCs w:val="24"/>
        </w:rPr>
        <w:t xml:space="preserve"> </w:t>
      </w:r>
      <w:r w:rsidRPr="00AA3072">
        <w:rPr>
          <w:rFonts w:ascii="Times New Roman" w:hAnsi="Times New Roman" w:cs="Times New Roman"/>
          <w:sz w:val="24"/>
          <w:szCs w:val="24"/>
        </w:rPr>
        <w:t>on the challenges of insecurity in Nigeria, Adeleke, (2013) Insecurity a threat to human existence and economic development in Nigeria and the research by Wantana (2013) on the effect of insecurity on socio-political development of Borno State unpublished project have not considered economic consequences in terms of crop production, livestock and fishing and commercial activities as it affect livelihood particularly in Maiduguri Metropolis. It is conventional wisdom that there can be no development without peace. It is against the backdrop of these identified problems and gap in knowledge that the effects of insecurity on livelihood of communities in Maiduguri Metro-polis is conducted.</w:t>
      </w:r>
    </w:p>
    <w:p w14:paraId="52F91906" w14:textId="77777777" w:rsidR="00692D7E" w:rsidRPr="00037C5A" w:rsidRDefault="00987AFD" w:rsidP="00D30F36">
      <w:pPr>
        <w:spacing w:after="0" w:line="240" w:lineRule="auto"/>
        <w:jc w:val="both"/>
        <w:rPr>
          <w:rFonts w:ascii="Times New Roman" w:hAnsi="Times New Roman" w:cs="Times New Roman"/>
          <w:sz w:val="24"/>
          <w:szCs w:val="24"/>
        </w:rPr>
      </w:pPr>
      <w:r w:rsidRPr="00987AFD">
        <w:rPr>
          <w:rFonts w:ascii="Times New Roman" w:hAnsi="Times New Roman" w:cs="Times New Roman"/>
          <w:sz w:val="24"/>
          <w:szCs w:val="24"/>
        </w:rPr>
        <w:t>Oladunjoye and Omemu (2013) conducted a study on the “Effect of Insecurity on School</w:t>
      </w:r>
      <w:r>
        <w:rPr>
          <w:rFonts w:ascii="Times New Roman" w:hAnsi="Times New Roman" w:cs="Times New Roman"/>
          <w:sz w:val="24"/>
          <w:szCs w:val="24"/>
        </w:rPr>
        <w:t xml:space="preserve"> </w:t>
      </w:r>
      <w:r w:rsidRPr="00987AFD">
        <w:rPr>
          <w:rFonts w:ascii="Times New Roman" w:hAnsi="Times New Roman" w:cs="Times New Roman"/>
          <w:sz w:val="24"/>
          <w:szCs w:val="24"/>
        </w:rPr>
        <w:t xml:space="preserve">Attendance in Northern Nigeria, using descript-tive survey. The study cover schools in the most vulnerable states in Northern Nigeria: Yobe, Bauchi and Borno states were selected for the study. 2 tertiary institutions were selected from each state and 30 urban primary and secondary schools were randomly selected from each of the 3 states as well as 30 rural primary and secondary schools. The findings revealed that School attendance is affected in areas prone to Insecurity attacks in Northern Nigeria; the rural schools are often neglected and the children live in perpetual fear of attacks; the primary schools record very low school attendance as parents disallow their children from attending school as soon as there is an attack or rumours of attack. David, (2009) conducted </w:t>
      </w:r>
      <w:r w:rsidRPr="00987AFD">
        <w:rPr>
          <w:rFonts w:ascii="Times New Roman" w:hAnsi="Times New Roman" w:cs="Times New Roman"/>
          <w:sz w:val="24"/>
          <w:szCs w:val="24"/>
        </w:rPr>
        <w:lastRenderedPageBreak/>
        <w:t>a study titled: The Consequences of Conflict: Livelihoods and Development in Nepal. His study has shown that the implications of conflict on livelihoods are complex: some groups benefit from the conflict setting and others lose out depending on a complex range of factors. While conflict and instability clearly affect the potential for economic development and production, the effects are not clear-cut. Indeed, this study has shown that some local government services</w:t>
      </w:r>
      <w:r>
        <w:rPr>
          <w:rFonts w:ascii="Times New Roman" w:hAnsi="Times New Roman" w:cs="Times New Roman"/>
          <w:sz w:val="24"/>
          <w:szCs w:val="24"/>
        </w:rPr>
        <w:t xml:space="preserve"> </w:t>
      </w:r>
      <w:r w:rsidRPr="00987AFD">
        <w:rPr>
          <w:rFonts w:ascii="Times New Roman" w:hAnsi="Times New Roman" w:cs="Times New Roman"/>
          <w:sz w:val="24"/>
          <w:szCs w:val="24"/>
        </w:rPr>
        <w:t>continue to be delivered in areas controlled by Maoists in Nepal and some argue that these are even more effective in these areas. Development may be impeded as formal and governmental service delivery mechanisms are compromised</w:t>
      </w:r>
      <w:r w:rsidR="00692D7E">
        <w:rPr>
          <w:rFonts w:ascii="Times New Roman" w:hAnsi="Times New Roman" w:cs="Times New Roman"/>
          <w:sz w:val="24"/>
          <w:szCs w:val="24"/>
        </w:rPr>
        <w:t xml:space="preserve"> by the disincentive to develop</w:t>
      </w:r>
      <w:r w:rsidRPr="00987AFD">
        <w:rPr>
          <w:rFonts w:ascii="Times New Roman" w:hAnsi="Times New Roman" w:cs="Times New Roman"/>
          <w:sz w:val="24"/>
          <w:szCs w:val="24"/>
        </w:rPr>
        <w:t>ment agencies and professionals to work in conflict settings; however, new mechanisms may emerge to maintain some form of local government and to deliver services even where the Maoists maintain control or conflict is severe.</w:t>
      </w:r>
    </w:p>
    <w:p w14:paraId="3941D937" w14:textId="77777777" w:rsidR="00987AFD" w:rsidRPr="00987AFD" w:rsidRDefault="00692D7E" w:rsidP="00D30F36">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2.5</w:t>
      </w:r>
      <w:r>
        <w:rPr>
          <w:rFonts w:ascii="Times New Roman" w:hAnsi="Times New Roman" w:cs="Times New Roman"/>
          <w:b/>
          <w:sz w:val="24"/>
          <w:szCs w:val="24"/>
        </w:rPr>
        <w:tab/>
      </w:r>
      <w:r w:rsidR="00987AFD" w:rsidRPr="00987AFD">
        <w:rPr>
          <w:rFonts w:ascii="Times New Roman" w:hAnsi="Times New Roman" w:cs="Times New Roman"/>
          <w:b/>
          <w:sz w:val="24"/>
          <w:szCs w:val="24"/>
        </w:rPr>
        <w:t>Theoretical Framework</w:t>
      </w:r>
    </w:p>
    <w:p w14:paraId="2E36EB3F" w14:textId="77777777" w:rsidR="00037C5A" w:rsidRDefault="00987AFD" w:rsidP="00D30F36">
      <w:pPr>
        <w:spacing w:after="0" w:line="240" w:lineRule="auto"/>
        <w:jc w:val="both"/>
        <w:rPr>
          <w:rFonts w:ascii="Times New Roman" w:hAnsi="Times New Roman" w:cs="Times New Roman"/>
          <w:sz w:val="24"/>
          <w:szCs w:val="24"/>
        </w:rPr>
      </w:pPr>
      <w:r w:rsidRPr="00987AFD">
        <w:rPr>
          <w:rFonts w:ascii="Times New Roman" w:hAnsi="Times New Roman" w:cs="Times New Roman"/>
          <w:sz w:val="24"/>
          <w:szCs w:val="24"/>
        </w:rPr>
        <w:t xml:space="preserve">The concept of insecurity has been defined differently by several scholars theoretically and subject specific, some theories of insecurity are examined below: The functional superiority of theories as guideposts in all fields of human endeavour lies in the fact that rather than base action on judgment derived from mere experience, guesswork or speculations, theories enable a chosen line of action to be anchored in and guided by evidence derived from scientific research, which makes the consequences of such an action fall as close in line with the intend direction as possible (Onah, 2014). </w:t>
      </w:r>
    </w:p>
    <w:p w14:paraId="0BEBA8AE" w14:textId="77777777" w:rsidR="00037C5A" w:rsidRDefault="00037C5A" w:rsidP="00D30F36">
      <w:pPr>
        <w:spacing w:after="0" w:line="240" w:lineRule="auto"/>
        <w:jc w:val="both"/>
        <w:rPr>
          <w:rFonts w:ascii="Times New Roman" w:hAnsi="Times New Roman" w:cs="Times New Roman"/>
          <w:sz w:val="24"/>
          <w:szCs w:val="24"/>
        </w:rPr>
      </w:pPr>
    </w:p>
    <w:p w14:paraId="6AB2D80D" w14:textId="77777777" w:rsidR="00037C5A" w:rsidRDefault="00037C5A" w:rsidP="00D30F36">
      <w:pPr>
        <w:spacing w:after="0" w:line="240" w:lineRule="auto"/>
        <w:jc w:val="both"/>
        <w:rPr>
          <w:rFonts w:ascii="Times New Roman" w:hAnsi="Times New Roman" w:cs="Times New Roman"/>
          <w:sz w:val="24"/>
          <w:szCs w:val="24"/>
        </w:rPr>
      </w:pPr>
    </w:p>
    <w:p w14:paraId="6A175771" w14:textId="77777777" w:rsidR="00692D7E" w:rsidRPr="00037C5A" w:rsidRDefault="001818B8" w:rsidP="00D30F36">
      <w:pPr>
        <w:spacing w:after="0" w:line="240" w:lineRule="auto"/>
        <w:jc w:val="both"/>
        <w:rPr>
          <w:rFonts w:ascii="Times New Roman" w:hAnsi="Times New Roman" w:cs="Times New Roman"/>
          <w:sz w:val="24"/>
          <w:szCs w:val="24"/>
        </w:rPr>
      </w:pPr>
      <w:r w:rsidRPr="001818B8">
        <w:rPr>
          <w:rFonts w:ascii="Times New Roman" w:hAnsi="Times New Roman" w:cs="Times New Roman"/>
          <w:b/>
          <w:sz w:val="24"/>
          <w:szCs w:val="24"/>
        </w:rPr>
        <w:t>2.5.1</w:t>
      </w:r>
      <w:r w:rsidRPr="001818B8">
        <w:rPr>
          <w:rFonts w:ascii="Times New Roman" w:hAnsi="Times New Roman" w:cs="Times New Roman"/>
          <w:b/>
          <w:sz w:val="24"/>
          <w:szCs w:val="24"/>
        </w:rPr>
        <w:tab/>
      </w:r>
      <w:r w:rsidR="00987AFD" w:rsidRPr="001818B8">
        <w:rPr>
          <w:rFonts w:ascii="Times New Roman" w:hAnsi="Times New Roman" w:cs="Times New Roman"/>
          <w:b/>
          <w:sz w:val="24"/>
          <w:szCs w:val="24"/>
        </w:rPr>
        <w:t xml:space="preserve">Emotional Insecurity Theory </w:t>
      </w:r>
    </w:p>
    <w:p w14:paraId="1C827966" w14:textId="77777777" w:rsidR="00987AFD" w:rsidRDefault="00987AFD" w:rsidP="00D30F36">
      <w:pPr>
        <w:spacing w:after="0" w:line="240" w:lineRule="auto"/>
        <w:jc w:val="both"/>
        <w:rPr>
          <w:rFonts w:ascii="Times New Roman" w:hAnsi="Times New Roman" w:cs="Times New Roman"/>
          <w:sz w:val="24"/>
          <w:szCs w:val="24"/>
        </w:rPr>
      </w:pPr>
      <w:r w:rsidRPr="00987AFD">
        <w:rPr>
          <w:rFonts w:ascii="Times New Roman" w:hAnsi="Times New Roman" w:cs="Times New Roman"/>
          <w:sz w:val="24"/>
          <w:szCs w:val="24"/>
        </w:rPr>
        <w:t xml:space="preserve">Emotional insecurity theory is a feeling of general unease or nervousness that may be triggered by perceiving of oneself to be vulnerable in </w:t>
      </w:r>
      <w:r w:rsidR="00692D7E">
        <w:rPr>
          <w:rFonts w:ascii="Times New Roman" w:hAnsi="Times New Roman" w:cs="Times New Roman"/>
          <w:sz w:val="24"/>
          <w:szCs w:val="24"/>
        </w:rPr>
        <w:t>some way, or a sense of vulnera</w:t>
      </w:r>
      <w:r w:rsidRPr="00987AFD">
        <w:rPr>
          <w:rFonts w:ascii="Times New Roman" w:hAnsi="Times New Roman" w:cs="Times New Roman"/>
          <w:sz w:val="24"/>
          <w:szCs w:val="24"/>
        </w:rPr>
        <w:t>bility or instability which threatens one’s self-image or ego. This concept of insecurity is related to that of psychological resilience in as much as both concern the effects which setbacks or difficult situations have on an individual. However, resilience concerns over-all coping, also wi</w:t>
      </w:r>
      <w:r>
        <w:rPr>
          <w:rFonts w:ascii="Times New Roman" w:hAnsi="Times New Roman" w:cs="Times New Roman"/>
          <w:sz w:val="24"/>
          <w:szCs w:val="24"/>
        </w:rPr>
        <w:t xml:space="preserve">th reference to the </w:t>
      </w:r>
      <w:r w:rsidR="00906613">
        <w:rPr>
          <w:rFonts w:ascii="Times New Roman" w:hAnsi="Times New Roman" w:cs="Times New Roman"/>
          <w:sz w:val="24"/>
          <w:szCs w:val="24"/>
        </w:rPr>
        <w:t>individu</w:t>
      </w:r>
      <w:r w:rsidR="00906613" w:rsidRPr="00987AFD">
        <w:rPr>
          <w:rFonts w:ascii="Times New Roman" w:hAnsi="Times New Roman" w:cs="Times New Roman"/>
          <w:sz w:val="24"/>
          <w:szCs w:val="24"/>
        </w:rPr>
        <w:t>al’s</w:t>
      </w:r>
      <w:r w:rsidRPr="00987AFD">
        <w:rPr>
          <w:rFonts w:ascii="Times New Roman" w:hAnsi="Times New Roman" w:cs="Times New Roman"/>
          <w:sz w:val="24"/>
          <w:szCs w:val="24"/>
        </w:rPr>
        <w:t xml:space="preserve"> socio-economic situation, whereas the emotional security specifically characterized the emotional impact. In this sense, emotional security can be understood as part of resilience. This theory is propounded by Maslow (1942).</w:t>
      </w:r>
    </w:p>
    <w:p w14:paraId="5477EE62" w14:textId="77777777" w:rsidR="00E84FDC" w:rsidRDefault="00987AFD" w:rsidP="00D30F36">
      <w:pPr>
        <w:spacing w:after="0" w:line="240" w:lineRule="auto"/>
        <w:jc w:val="both"/>
        <w:rPr>
          <w:rFonts w:ascii="Times New Roman" w:hAnsi="Times New Roman" w:cs="Times New Roman"/>
          <w:sz w:val="24"/>
          <w:szCs w:val="24"/>
        </w:rPr>
      </w:pPr>
      <w:r w:rsidRPr="00987AFD">
        <w:rPr>
          <w:rFonts w:ascii="Times New Roman" w:hAnsi="Times New Roman" w:cs="Times New Roman"/>
          <w:sz w:val="24"/>
          <w:szCs w:val="24"/>
        </w:rPr>
        <w:t>The notion of emotional insecurity of an individual is to be distinguished from that of emotional safety or security provided by a non-threatening, supportive environment. Abraham Maslow describes an insecure person who perceives the world as dangerous and selfish feels rejected and isolated person, anxious and hostile; is generally pessimistic and unhappy shows sign of tension and conflict, tend to turn inward; is troubled by guilt-feeling, tends to be necrotic and generally selfish and egocentric (Maslow, 1942).</w:t>
      </w:r>
    </w:p>
    <w:p w14:paraId="1C2019D7" w14:textId="77777777" w:rsidR="00F216D5" w:rsidRPr="00A92355" w:rsidRDefault="00F216D5" w:rsidP="00D30F36">
      <w:pPr>
        <w:tabs>
          <w:tab w:val="left" w:pos="353"/>
          <w:tab w:val="center" w:pos="4858"/>
        </w:tabs>
        <w:spacing w:after="0" w:line="240" w:lineRule="auto"/>
        <w:jc w:val="center"/>
        <w:rPr>
          <w:rFonts w:ascii="Times New Roman" w:hAnsi="Times New Roman" w:cs="Times New Roman"/>
          <w:b/>
          <w:sz w:val="24"/>
          <w:szCs w:val="24"/>
        </w:rPr>
      </w:pPr>
      <w:r w:rsidRPr="00A92355">
        <w:rPr>
          <w:rFonts w:ascii="Times New Roman" w:hAnsi="Times New Roman" w:cs="Times New Roman"/>
          <w:b/>
          <w:sz w:val="24"/>
          <w:szCs w:val="24"/>
        </w:rPr>
        <w:t>METHOLOGY</w:t>
      </w:r>
    </w:p>
    <w:p w14:paraId="168C083A" w14:textId="77777777" w:rsidR="00F216D5" w:rsidRPr="00A92355" w:rsidRDefault="00F216D5" w:rsidP="00D30F36">
      <w:pPr>
        <w:tabs>
          <w:tab w:val="left" w:pos="353"/>
          <w:tab w:val="center" w:pos="4858"/>
        </w:tabs>
        <w:spacing w:after="0" w:line="240" w:lineRule="auto"/>
        <w:jc w:val="both"/>
        <w:rPr>
          <w:rFonts w:ascii="Times New Roman" w:hAnsi="Times New Roman" w:cs="Times New Roman"/>
          <w:b/>
          <w:sz w:val="24"/>
          <w:szCs w:val="24"/>
        </w:rPr>
      </w:pPr>
      <w:r w:rsidRPr="00A92355">
        <w:rPr>
          <w:rFonts w:ascii="Times New Roman" w:hAnsi="Times New Roman" w:cs="Times New Roman"/>
          <w:b/>
          <w:sz w:val="24"/>
          <w:szCs w:val="24"/>
        </w:rPr>
        <w:t>3.1    Study Area</w:t>
      </w:r>
    </w:p>
    <w:p w14:paraId="1524589D" w14:textId="77777777" w:rsidR="00A0298E" w:rsidRPr="00A92355" w:rsidRDefault="00F216D5" w:rsidP="00D30F36">
      <w:pPr>
        <w:tabs>
          <w:tab w:val="left" w:pos="353"/>
          <w:tab w:val="center" w:pos="4858"/>
        </w:tabs>
        <w:spacing w:after="0" w:line="240" w:lineRule="auto"/>
        <w:jc w:val="both"/>
        <w:rPr>
          <w:rFonts w:ascii="Times New Roman" w:eastAsia="Calibri" w:hAnsi="Times New Roman" w:cs="Times New Roman"/>
          <w:sz w:val="24"/>
          <w:szCs w:val="24"/>
        </w:rPr>
      </w:pPr>
      <w:r w:rsidRPr="00A92355">
        <w:rPr>
          <w:rFonts w:ascii="Times New Roman" w:hAnsi="Times New Roman" w:cs="Times New Roman"/>
          <w:sz w:val="24"/>
          <w:szCs w:val="24"/>
        </w:rPr>
        <w:t xml:space="preserve">The study </w:t>
      </w:r>
      <w:r w:rsidR="0025303D">
        <w:rPr>
          <w:rFonts w:ascii="Times New Roman" w:hAnsi="Times New Roman" w:cs="Times New Roman"/>
          <w:sz w:val="24"/>
          <w:szCs w:val="24"/>
        </w:rPr>
        <w:t>was</w:t>
      </w:r>
      <w:r w:rsidRPr="00A92355">
        <w:rPr>
          <w:rFonts w:ascii="Times New Roman" w:hAnsi="Times New Roman" w:cs="Times New Roman"/>
          <w:sz w:val="24"/>
          <w:szCs w:val="24"/>
        </w:rPr>
        <w:t xml:space="preserve"> carried</w:t>
      </w:r>
      <w:r w:rsidR="00CF01D0" w:rsidRPr="00A92355">
        <w:rPr>
          <w:rFonts w:ascii="Times New Roman" w:hAnsi="Times New Roman" w:cs="Times New Roman"/>
          <w:sz w:val="24"/>
          <w:szCs w:val="24"/>
        </w:rPr>
        <w:t xml:space="preserve"> out in Ibarapa Central L</w:t>
      </w:r>
      <w:r w:rsidRPr="00A92355">
        <w:rPr>
          <w:rFonts w:ascii="Times New Roman" w:hAnsi="Times New Roman" w:cs="Times New Roman"/>
          <w:sz w:val="24"/>
          <w:szCs w:val="24"/>
        </w:rPr>
        <w:t>oc</w:t>
      </w:r>
      <w:r w:rsidR="00CF01D0" w:rsidRPr="00A92355">
        <w:rPr>
          <w:rFonts w:ascii="Times New Roman" w:hAnsi="Times New Roman" w:cs="Times New Roman"/>
          <w:sz w:val="24"/>
          <w:szCs w:val="24"/>
        </w:rPr>
        <w:t>al G</w:t>
      </w:r>
      <w:r w:rsidR="003A3B1E" w:rsidRPr="00A92355">
        <w:rPr>
          <w:rFonts w:ascii="Times New Roman" w:hAnsi="Times New Roman" w:cs="Times New Roman"/>
          <w:sz w:val="24"/>
          <w:szCs w:val="24"/>
        </w:rPr>
        <w:t>overnment Area of Oyo S</w:t>
      </w:r>
      <w:r w:rsidR="00A0298E" w:rsidRPr="00A92355">
        <w:rPr>
          <w:rFonts w:ascii="Times New Roman" w:hAnsi="Times New Roman" w:cs="Times New Roman"/>
          <w:sz w:val="24"/>
          <w:szCs w:val="24"/>
        </w:rPr>
        <w:t>tate Nigeria</w:t>
      </w:r>
      <w:r w:rsidR="00CA390A">
        <w:rPr>
          <w:rFonts w:ascii="Times New Roman" w:hAnsi="Times New Roman" w:cs="Times New Roman"/>
          <w:sz w:val="24"/>
          <w:szCs w:val="24"/>
        </w:rPr>
        <w:t>. It</w:t>
      </w:r>
      <w:r w:rsidR="004A66B8" w:rsidRPr="00A92355">
        <w:rPr>
          <w:rFonts w:ascii="Times New Roman" w:eastAsia="Calibri" w:hAnsi="Times New Roman" w:cs="Times New Roman"/>
          <w:sz w:val="24"/>
          <w:szCs w:val="24"/>
        </w:rPr>
        <w:t xml:space="preserve"> consists of two principal towns which are Igboora and Idere with its headquarters at Igboora</w:t>
      </w:r>
      <w:r w:rsidR="00A0298E" w:rsidRPr="00A92355">
        <w:rPr>
          <w:rFonts w:ascii="Times New Roman" w:hAnsi="Times New Roman" w:cs="Times New Roman"/>
          <w:sz w:val="24"/>
          <w:szCs w:val="24"/>
        </w:rPr>
        <w:t xml:space="preserve">. Ibarapa Central is </w:t>
      </w:r>
      <w:r w:rsidRPr="00A92355">
        <w:rPr>
          <w:rFonts w:ascii="Times New Roman" w:hAnsi="Times New Roman" w:cs="Times New Roman"/>
          <w:sz w:val="24"/>
          <w:szCs w:val="24"/>
        </w:rPr>
        <w:t>the largest communi</w:t>
      </w:r>
      <w:r w:rsidR="00A0298E" w:rsidRPr="00A92355">
        <w:rPr>
          <w:rFonts w:ascii="Times New Roman" w:hAnsi="Times New Roman" w:cs="Times New Roman"/>
          <w:sz w:val="24"/>
          <w:szCs w:val="24"/>
        </w:rPr>
        <w:t xml:space="preserve">ties in Ibarapa </w:t>
      </w:r>
      <w:r w:rsidR="004A66B8" w:rsidRPr="00A92355">
        <w:rPr>
          <w:rFonts w:ascii="Times New Roman" w:hAnsi="Times New Roman" w:cs="Times New Roman"/>
          <w:sz w:val="24"/>
          <w:szCs w:val="24"/>
        </w:rPr>
        <w:t>communities</w:t>
      </w:r>
      <w:r w:rsidR="00A0298E" w:rsidRPr="00A92355">
        <w:rPr>
          <w:rFonts w:ascii="Times New Roman" w:eastAsia="Calibri" w:hAnsi="Times New Roman" w:cs="Times New Roman"/>
          <w:sz w:val="24"/>
          <w:szCs w:val="24"/>
        </w:rPr>
        <w:t>. It is located along longitude 7</w:t>
      </w:r>
      <w:r w:rsidR="00A0298E" w:rsidRPr="00A92355">
        <w:rPr>
          <w:rFonts w:ascii="Times New Roman" w:eastAsia="Calibri" w:hAnsi="Times New Roman" w:cs="Times New Roman"/>
          <w:sz w:val="24"/>
          <w:szCs w:val="24"/>
          <w:vertAlign w:val="superscript"/>
        </w:rPr>
        <w:t>0</w:t>
      </w:r>
      <w:r w:rsidR="00A0298E" w:rsidRPr="00A92355">
        <w:rPr>
          <w:rFonts w:ascii="Times New Roman" w:eastAsia="Calibri" w:hAnsi="Times New Roman" w:cs="Times New Roman"/>
          <w:sz w:val="24"/>
          <w:szCs w:val="24"/>
        </w:rPr>
        <w:t xml:space="preserve"> 26’ O N and Latitude 3</w:t>
      </w:r>
      <w:r w:rsidR="00A0298E" w:rsidRPr="00A92355">
        <w:rPr>
          <w:rFonts w:ascii="Times New Roman" w:eastAsia="Calibri" w:hAnsi="Times New Roman" w:cs="Times New Roman"/>
          <w:sz w:val="24"/>
          <w:szCs w:val="24"/>
          <w:vertAlign w:val="superscript"/>
        </w:rPr>
        <w:t>0</w:t>
      </w:r>
      <w:r w:rsidR="00A0298E" w:rsidRPr="00A92355">
        <w:rPr>
          <w:rFonts w:ascii="Times New Roman" w:eastAsia="Calibri" w:hAnsi="Times New Roman" w:cs="Times New Roman"/>
          <w:sz w:val="24"/>
          <w:szCs w:val="24"/>
        </w:rPr>
        <w:t xml:space="preserve"> 17’ O E</w:t>
      </w:r>
      <w:r w:rsidR="004A66B8" w:rsidRPr="00A92355">
        <w:rPr>
          <w:rFonts w:ascii="Times New Roman" w:hAnsi="Times New Roman" w:cs="Times New Roman"/>
          <w:sz w:val="24"/>
          <w:szCs w:val="24"/>
        </w:rPr>
        <w:t xml:space="preserve"> with land mass of 440 square kilometers</w:t>
      </w:r>
      <w:r w:rsidR="00A0298E" w:rsidRPr="00A92355">
        <w:rPr>
          <w:rFonts w:ascii="Times New Roman" w:eastAsia="Calibri" w:hAnsi="Times New Roman" w:cs="Times New Roman"/>
          <w:sz w:val="24"/>
          <w:szCs w:val="24"/>
        </w:rPr>
        <w:t>. It is bounded to the East by Ibarapa North Local Government</w:t>
      </w:r>
      <w:r w:rsidR="00CA390A">
        <w:rPr>
          <w:rFonts w:ascii="Times New Roman" w:eastAsia="Calibri" w:hAnsi="Times New Roman" w:cs="Times New Roman"/>
          <w:sz w:val="24"/>
          <w:szCs w:val="24"/>
        </w:rPr>
        <w:t xml:space="preserve"> Area</w:t>
      </w:r>
      <w:r w:rsidR="00A0298E" w:rsidRPr="00A92355">
        <w:rPr>
          <w:rFonts w:ascii="Times New Roman" w:eastAsia="Calibri" w:hAnsi="Times New Roman" w:cs="Times New Roman"/>
          <w:sz w:val="24"/>
          <w:szCs w:val="24"/>
        </w:rPr>
        <w:t>. It shares boundary</w:t>
      </w:r>
      <w:r w:rsidR="004A66B8" w:rsidRPr="00A92355">
        <w:rPr>
          <w:rFonts w:ascii="Times New Roman" w:hAnsi="Times New Roman" w:cs="Times New Roman"/>
          <w:sz w:val="24"/>
          <w:szCs w:val="24"/>
        </w:rPr>
        <w:t xml:space="preserve"> with Ogun State in the South–</w:t>
      </w:r>
      <w:r w:rsidR="00A0298E" w:rsidRPr="00A92355">
        <w:rPr>
          <w:rFonts w:ascii="Times New Roman" w:eastAsia="Calibri" w:hAnsi="Times New Roman" w:cs="Times New Roman"/>
          <w:sz w:val="24"/>
          <w:szCs w:val="24"/>
        </w:rPr>
        <w:t>West. The Local Government is made up of ten political ward which encompasses a number of primary health care centres</w:t>
      </w:r>
      <w:r w:rsidR="00A92355" w:rsidRPr="00A92355">
        <w:rPr>
          <w:rFonts w:ascii="Times New Roman" w:eastAsia="Calibri" w:hAnsi="Times New Roman" w:cs="Times New Roman"/>
          <w:sz w:val="24"/>
          <w:szCs w:val="24"/>
        </w:rPr>
        <w:t>, schools and religion centres</w:t>
      </w:r>
      <w:r w:rsidR="00A0298E" w:rsidRPr="00A92355">
        <w:rPr>
          <w:rFonts w:ascii="Times New Roman" w:eastAsia="Calibri" w:hAnsi="Times New Roman" w:cs="Times New Roman"/>
          <w:sz w:val="24"/>
          <w:szCs w:val="24"/>
        </w:rPr>
        <w:t xml:space="preserve">. </w:t>
      </w:r>
    </w:p>
    <w:p w14:paraId="2E6833B6" w14:textId="77777777" w:rsidR="00A0298E" w:rsidRPr="00A92355" w:rsidRDefault="00A0298E" w:rsidP="00D30F36">
      <w:pPr>
        <w:spacing w:after="0" w:line="240" w:lineRule="auto"/>
        <w:jc w:val="both"/>
        <w:rPr>
          <w:rFonts w:ascii="Times New Roman" w:eastAsia="Calibri" w:hAnsi="Times New Roman" w:cs="Times New Roman"/>
          <w:sz w:val="24"/>
          <w:szCs w:val="24"/>
        </w:rPr>
      </w:pPr>
      <w:r w:rsidRPr="00A92355">
        <w:rPr>
          <w:rFonts w:ascii="Times New Roman" w:eastAsia="Calibri" w:hAnsi="Times New Roman" w:cs="Times New Roman"/>
          <w:sz w:val="24"/>
          <w:szCs w:val="24"/>
        </w:rPr>
        <w:t xml:space="preserve">The population census of 2006 </w:t>
      </w:r>
      <w:r w:rsidR="0094672D">
        <w:rPr>
          <w:rFonts w:ascii="Times New Roman" w:eastAsia="Calibri" w:hAnsi="Times New Roman" w:cs="Times New Roman"/>
          <w:sz w:val="24"/>
          <w:szCs w:val="24"/>
        </w:rPr>
        <w:t xml:space="preserve">of the Local Government </w:t>
      </w:r>
      <w:r w:rsidRPr="00A92355">
        <w:rPr>
          <w:rFonts w:ascii="Times New Roman" w:eastAsia="Calibri" w:hAnsi="Times New Roman" w:cs="Times New Roman"/>
          <w:sz w:val="24"/>
          <w:szCs w:val="24"/>
        </w:rPr>
        <w:t>is 102, 979</w:t>
      </w:r>
      <w:r w:rsidR="0094672D">
        <w:rPr>
          <w:rFonts w:ascii="Times New Roman" w:eastAsia="Calibri" w:hAnsi="Times New Roman" w:cs="Times New Roman"/>
          <w:sz w:val="24"/>
          <w:szCs w:val="24"/>
        </w:rPr>
        <w:t xml:space="preserve"> people</w:t>
      </w:r>
      <w:r w:rsidRPr="00A92355">
        <w:rPr>
          <w:rFonts w:ascii="Times New Roman" w:eastAsia="Calibri" w:hAnsi="Times New Roman" w:cs="Times New Roman"/>
          <w:sz w:val="24"/>
          <w:szCs w:val="24"/>
        </w:rPr>
        <w:t xml:space="preserve">. The rainfall pattern of the area follows a tropical type of annual rainfall of between 1000mm and 1450mm and high </w:t>
      </w:r>
      <w:r w:rsidRPr="00A92355">
        <w:rPr>
          <w:rFonts w:ascii="Times New Roman" w:eastAsia="Calibri" w:hAnsi="Times New Roman" w:cs="Times New Roman"/>
          <w:sz w:val="24"/>
          <w:szCs w:val="24"/>
        </w:rPr>
        <w:lastRenderedPageBreak/>
        <w:t>temperature. The vegetation is largely rainforest and savannah and this makes it possible to cultivate many crops ranging from tree crops to arable crops and food crops such as maize, cowpea, cassava, melons,</w:t>
      </w:r>
      <w:r w:rsidR="0094672D">
        <w:rPr>
          <w:rFonts w:ascii="Times New Roman" w:eastAsia="Calibri" w:hAnsi="Times New Roman" w:cs="Times New Roman"/>
          <w:sz w:val="24"/>
          <w:szCs w:val="24"/>
        </w:rPr>
        <w:t xml:space="preserve"> cashew, cocoa, oil palm </w:t>
      </w:r>
      <w:r w:rsidRPr="00A92355">
        <w:rPr>
          <w:rFonts w:ascii="Times New Roman" w:eastAsia="Calibri" w:hAnsi="Times New Roman" w:cs="Times New Roman"/>
          <w:sz w:val="24"/>
          <w:szCs w:val="24"/>
        </w:rPr>
        <w:t xml:space="preserve">and vegetables. </w:t>
      </w:r>
    </w:p>
    <w:p w14:paraId="6E949B31" w14:textId="77777777" w:rsidR="00282686" w:rsidRPr="0094672D" w:rsidRDefault="00A0298E" w:rsidP="00D30F36">
      <w:pPr>
        <w:spacing w:after="0" w:line="240" w:lineRule="auto"/>
        <w:jc w:val="both"/>
        <w:rPr>
          <w:rFonts w:ascii="Times New Roman" w:hAnsi="Times New Roman" w:cs="Times New Roman"/>
          <w:sz w:val="24"/>
          <w:szCs w:val="24"/>
        </w:rPr>
      </w:pPr>
      <w:r w:rsidRPr="00A92355">
        <w:rPr>
          <w:rFonts w:ascii="Times New Roman" w:eastAsia="Calibri" w:hAnsi="Times New Roman" w:cs="Times New Roman"/>
          <w:sz w:val="24"/>
          <w:szCs w:val="24"/>
        </w:rPr>
        <w:t xml:space="preserve">There are two main planting seasons in the area, early planting season which begins around March and ends around July – August while late planting season which usually begins from September and ends around December. </w:t>
      </w:r>
      <w:r w:rsidR="00A92355" w:rsidRPr="00A92355">
        <w:rPr>
          <w:rFonts w:ascii="Times New Roman" w:hAnsi="Times New Roman" w:cs="Times New Roman"/>
          <w:sz w:val="24"/>
          <w:szCs w:val="24"/>
        </w:rPr>
        <w:t>The major occupation in the area is farming (mainly subsistence farming). Also, few proportion of the dwellers are civil servants, traders, artisans and hunters. The area is heterogeneously populated by many tribes of Nigeria such as Yoruba</w:t>
      </w:r>
      <w:r w:rsidR="00A92355" w:rsidRPr="00A92355">
        <w:rPr>
          <w:rFonts w:ascii="Times New Roman" w:eastAsia="Calibri" w:hAnsi="Times New Roman" w:cs="Times New Roman"/>
          <w:sz w:val="24"/>
          <w:szCs w:val="24"/>
        </w:rPr>
        <w:t>s, Hausa</w:t>
      </w:r>
      <w:r w:rsidR="00A92355" w:rsidRPr="00A92355">
        <w:rPr>
          <w:rFonts w:ascii="Times New Roman" w:hAnsi="Times New Roman" w:cs="Times New Roman"/>
          <w:sz w:val="24"/>
          <w:szCs w:val="24"/>
        </w:rPr>
        <w:t xml:space="preserve">s, Igbo, Fulanis </w:t>
      </w:r>
      <w:r w:rsidR="00A92355" w:rsidRPr="00A92355">
        <w:rPr>
          <w:rFonts w:ascii="Times New Roman" w:eastAsia="Calibri" w:hAnsi="Times New Roman" w:cs="Times New Roman"/>
          <w:sz w:val="24"/>
          <w:szCs w:val="24"/>
        </w:rPr>
        <w:t xml:space="preserve">and Benin. </w:t>
      </w:r>
      <w:r w:rsidR="00A92355" w:rsidRPr="00A92355">
        <w:rPr>
          <w:rFonts w:ascii="Times New Roman" w:hAnsi="Times New Roman" w:cs="Times New Roman"/>
          <w:sz w:val="24"/>
          <w:szCs w:val="24"/>
        </w:rPr>
        <w:t>However, Yoruba language is the most common and predominant language</w:t>
      </w:r>
    </w:p>
    <w:p w14:paraId="56128AFB" w14:textId="77777777" w:rsidR="001E0097" w:rsidRPr="00552C4C" w:rsidRDefault="001E0097" w:rsidP="00D30F36">
      <w:pPr>
        <w:autoSpaceDE w:val="0"/>
        <w:autoSpaceDN w:val="0"/>
        <w:adjustRightInd w:val="0"/>
        <w:spacing w:after="0" w:line="240" w:lineRule="auto"/>
        <w:jc w:val="both"/>
        <w:rPr>
          <w:rFonts w:ascii="Times New Roman" w:hAnsi="Times New Roman"/>
          <w:sz w:val="24"/>
          <w:szCs w:val="24"/>
        </w:rPr>
      </w:pPr>
      <w:r w:rsidRPr="001C48D1">
        <w:rPr>
          <w:rFonts w:ascii="Times New Roman" w:hAnsi="Times New Roman"/>
          <w:b/>
          <w:spacing w:val="-6"/>
          <w:sz w:val="24"/>
          <w:szCs w:val="24"/>
        </w:rPr>
        <w:t>3.2</w:t>
      </w:r>
      <w:r w:rsidRPr="001C48D1">
        <w:rPr>
          <w:rFonts w:ascii="Times New Roman" w:hAnsi="Times New Roman"/>
          <w:spacing w:val="-6"/>
          <w:sz w:val="24"/>
          <w:szCs w:val="24"/>
        </w:rPr>
        <w:tab/>
      </w:r>
      <w:r w:rsidRPr="001C48D1">
        <w:rPr>
          <w:rFonts w:ascii="Times New Roman" w:hAnsi="Times New Roman"/>
          <w:b/>
          <w:spacing w:val="-6"/>
          <w:sz w:val="24"/>
          <w:szCs w:val="24"/>
        </w:rPr>
        <w:t>Population of the Study</w:t>
      </w:r>
      <w:r w:rsidRPr="001C48D1">
        <w:rPr>
          <w:rFonts w:ascii="Times New Roman" w:hAnsi="Times New Roman"/>
          <w:b/>
          <w:spacing w:val="-6"/>
          <w:sz w:val="24"/>
          <w:szCs w:val="24"/>
        </w:rPr>
        <w:tab/>
      </w:r>
      <w:r w:rsidRPr="001C48D1">
        <w:rPr>
          <w:rFonts w:ascii="Times New Roman" w:hAnsi="Times New Roman"/>
          <w:b/>
          <w:spacing w:val="-6"/>
          <w:sz w:val="24"/>
          <w:szCs w:val="24"/>
        </w:rPr>
        <w:tab/>
      </w:r>
    </w:p>
    <w:p w14:paraId="206A937B" w14:textId="77777777" w:rsidR="001E0097" w:rsidRPr="001E0097" w:rsidRDefault="001E0097" w:rsidP="00D30F36">
      <w:pPr>
        <w:spacing w:after="0" w:line="240" w:lineRule="auto"/>
        <w:jc w:val="both"/>
        <w:rPr>
          <w:rFonts w:ascii="Times New Roman" w:hAnsi="Times New Roman"/>
          <w:spacing w:val="-6"/>
          <w:sz w:val="24"/>
          <w:szCs w:val="24"/>
        </w:rPr>
      </w:pPr>
      <w:r w:rsidRPr="001C48D1">
        <w:rPr>
          <w:rFonts w:ascii="Times New Roman" w:hAnsi="Times New Roman"/>
          <w:spacing w:val="-6"/>
          <w:sz w:val="24"/>
          <w:szCs w:val="24"/>
        </w:rPr>
        <w:t>The population of the</w:t>
      </w:r>
      <w:r>
        <w:rPr>
          <w:rFonts w:ascii="Times New Roman" w:hAnsi="Times New Roman"/>
          <w:spacing w:val="-6"/>
          <w:sz w:val="24"/>
          <w:szCs w:val="24"/>
        </w:rPr>
        <w:t xml:space="preserve"> study comprises farming rural households in the study area</w:t>
      </w:r>
    </w:p>
    <w:p w14:paraId="33A8966C" w14:textId="77777777" w:rsidR="00F216D5" w:rsidRPr="00E16E09" w:rsidRDefault="00F216D5" w:rsidP="00D30F36">
      <w:pPr>
        <w:spacing w:after="0" w:line="240" w:lineRule="auto"/>
        <w:jc w:val="both"/>
        <w:rPr>
          <w:rFonts w:ascii="Times New Roman" w:hAnsi="Times New Roman"/>
          <w:sz w:val="24"/>
          <w:szCs w:val="24"/>
        </w:rPr>
      </w:pPr>
      <w:r w:rsidRPr="00E16E09">
        <w:rPr>
          <w:rFonts w:ascii="Times New Roman" w:hAnsi="Times New Roman"/>
          <w:b/>
          <w:sz w:val="24"/>
          <w:szCs w:val="24"/>
        </w:rPr>
        <w:t>3.3</w:t>
      </w:r>
      <w:r>
        <w:rPr>
          <w:rFonts w:ascii="Times New Roman" w:hAnsi="Times New Roman"/>
          <w:b/>
          <w:sz w:val="24"/>
          <w:szCs w:val="24"/>
        </w:rPr>
        <w:t xml:space="preserve">   Sampling Procedure a</w:t>
      </w:r>
      <w:r w:rsidR="00A92355">
        <w:rPr>
          <w:rFonts w:ascii="Times New Roman" w:hAnsi="Times New Roman"/>
          <w:b/>
          <w:sz w:val="24"/>
          <w:szCs w:val="24"/>
        </w:rPr>
        <w:t>nd Sample</w:t>
      </w:r>
      <w:r w:rsidRPr="00E16E09">
        <w:rPr>
          <w:rFonts w:ascii="Times New Roman" w:hAnsi="Times New Roman"/>
          <w:b/>
          <w:sz w:val="24"/>
          <w:szCs w:val="24"/>
        </w:rPr>
        <w:t xml:space="preserve"> Size</w:t>
      </w:r>
    </w:p>
    <w:p w14:paraId="659F84AC" w14:textId="77777777" w:rsidR="008957CE" w:rsidRDefault="008957CE" w:rsidP="00D30F36">
      <w:pPr>
        <w:spacing w:after="0" w:line="240" w:lineRule="auto"/>
        <w:jc w:val="both"/>
        <w:rPr>
          <w:rFonts w:ascii="Times New Roman" w:hAnsi="Times New Roman"/>
          <w:sz w:val="24"/>
          <w:szCs w:val="24"/>
        </w:rPr>
      </w:pPr>
      <w:r>
        <w:rPr>
          <w:rFonts w:ascii="Times New Roman" w:hAnsi="Times New Roman"/>
          <w:noProof/>
          <w:sz w:val="24"/>
          <w:szCs w:val="24"/>
        </w:rPr>
        <w:t>Multistage</w:t>
      </w:r>
      <w:r w:rsidR="0025303D">
        <w:rPr>
          <w:rFonts w:ascii="Times New Roman" w:hAnsi="Times New Roman"/>
          <w:sz w:val="24"/>
          <w:szCs w:val="24"/>
        </w:rPr>
        <w:t xml:space="preserve"> sampling procedure was</w:t>
      </w:r>
      <w:r>
        <w:rPr>
          <w:rFonts w:ascii="Times New Roman" w:hAnsi="Times New Roman"/>
          <w:sz w:val="24"/>
          <w:szCs w:val="24"/>
        </w:rPr>
        <w:t xml:space="preserve"> u</w:t>
      </w:r>
      <w:r w:rsidR="00DA5D44">
        <w:rPr>
          <w:rFonts w:ascii="Times New Roman" w:hAnsi="Times New Roman"/>
          <w:sz w:val="24"/>
          <w:szCs w:val="24"/>
        </w:rPr>
        <w:t>sed to select respondents for</w:t>
      </w:r>
      <w:r>
        <w:rPr>
          <w:rFonts w:ascii="Times New Roman" w:hAnsi="Times New Roman"/>
          <w:sz w:val="24"/>
          <w:szCs w:val="24"/>
        </w:rPr>
        <w:t xml:space="preserve"> the study area. First stage involves purposive selection of Ibarapa Central Local Government Areas (due </w:t>
      </w:r>
      <w:r w:rsidR="0094672D">
        <w:rPr>
          <w:rFonts w:ascii="Times New Roman" w:hAnsi="Times New Roman"/>
          <w:sz w:val="24"/>
          <w:szCs w:val="24"/>
        </w:rPr>
        <w:t xml:space="preserve">to </w:t>
      </w:r>
      <w:r>
        <w:rPr>
          <w:rFonts w:ascii="Times New Roman" w:hAnsi="Times New Roman"/>
          <w:sz w:val="24"/>
          <w:szCs w:val="24"/>
        </w:rPr>
        <w:t xml:space="preserve">recent insecurity issue in the area). </w:t>
      </w:r>
      <w:r w:rsidR="00A054D9">
        <w:rPr>
          <w:rFonts w:ascii="Times New Roman" w:hAnsi="Times New Roman"/>
          <w:sz w:val="24"/>
          <w:szCs w:val="24"/>
        </w:rPr>
        <w:t>Thirty</w:t>
      </w:r>
      <w:r>
        <w:rPr>
          <w:rFonts w:ascii="Times New Roman" w:hAnsi="Times New Roman"/>
          <w:sz w:val="24"/>
          <w:szCs w:val="24"/>
        </w:rPr>
        <w:t xml:space="preserve"> </w:t>
      </w:r>
      <w:r>
        <w:rPr>
          <w:rFonts w:ascii="Times New Roman" w:hAnsi="Times New Roman"/>
          <w:noProof/>
          <w:sz w:val="24"/>
          <w:szCs w:val="24"/>
        </w:rPr>
        <w:t>percent</w:t>
      </w:r>
      <w:r>
        <w:rPr>
          <w:rFonts w:ascii="Times New Roman" w:hAnsi="Times New Roman"/>
          <w:sz w:val="24"/>
          <w:szCs w:val="24"/>
        </w:rPr>
        <w:t xml:space="preserve"> (3</w:t>
      </w:r>
      <w:r w:rsidR="00A054D9">
        <w:rPr>
          <w:rFonts w:ascii="Times New Roman" w:hAnsi="Times New Roman"/>
          <w:sz w:val="24"/>
          <w:szCs w:val="24"/>
        </w:rPr>
        <w:t>0%) of</w:t>
      </w:r>
      <w:r>
        <w:rPr>
          <w:rFonts w:ascii="Times New Roman" w:hAnsi="Times New Roman"/>
          <w:sz w:val="24"/>
          <w:szCs w:val="24"/>
        </w:rPr>
        <w:t xml:space="preserve"> wards in </w:t>
      </w:r>
      <w:r w:rsidR="00A054D9">
        <w:rPr>
          <w:rFonts w:ascii="Times New Roman" w:hAnsi="Times New Roman"/>
          <w:sz w:val="24"/>
          <w:szCs w:val="24"/>
        </w:rPr>
        <w:t xml:space="preserve">the </w:t>
      </w:r>
      <w:r w:rsidR="0025303D">
        <w:rPr>
          <w:rFonts w:ascii="Times New Roman" w:hAnsi="Times New Roman"/>
          <w:sz w:val="24"/>
          <w:szCs w:val="24"/>
        </w:rPr>
        <w:t xml:space="preserve">local government areas were </w:t>
      </w:r>
      <w:r>
        <w:rPr>
          <w:rFonts w:ascii="Times New Roman" w:hAnsi="Times New Roman"/>
          <w:noProof/>
          <w:sz w:val="24"/>
          <w:szCs w:val="24"/>
        </w:rPr>
        <w:t>randomly selected</w:t>
      </w:r>
      <w:r>
        <w:rPr>
          <w:rFonts w:ascii="Times New Roman" w:hAnsi="Times New Roman"/>
          <w:sz w:val="24"/>
          <w:szCs w:val="24"/>
        </w:rPr>
        <w:t xml:space="preserve"> for easy administration of interview guide and management of data </w:t>
      </w:r>
      <w:r>
        <w:rPr>
          <w:rFonts w:ascii="Times New Roman" w:hAnsi="Times New Roman"/>
          <w:noProof/>
          <w:sz w:val="24"/>
          <w:szCs w:val="24"/>
        </w:rPr>
        <w:t>(this</w:t>
      </w:r>
      <w:r>
        <w:rPr>
          <w:rFonts w:ascii="Times New Roman" w:hAnsi="Times New Roman"/>
          <w:sz w:val="24"/>
          <w:szCs w:val="24"/>
        </w:rPr>
        <w:t xml:space="preserve"> gives </w:t>
      </w:r>
      <w:r w:rsidR="00A054D9">
        <w:rPr>
          <w:rFonts w:ascii="Times New Roman" w:hAnsi="Times New Roman"/>
          <w:sz w:val="24"/>
          <w:szCs w:val="24"/>
        </w:rPr>
        <w:t>three</w:t>
      </w:r>
      <w:r>
        <w:rPr>
          <w:rFonts w:ascii="Times New Roman" w:hAnsi="Times New Roman"/>
          <w:sz w:val="24"/>
          <w:szCs w:val="24"/>
        </w:rPr>
        <w:t xml:space="preserve"> (</w:t>
      </w:r>
      <w:r w:rsidR="00A054D9">
        <w:rPr>
          <w:rFonts w:ascii="Times New Roman" w:hAnsi="Times New Roman"/>
          <w:sz w:val="24"/>
          <w:szCs w:val="24"/>
        </w:rPr>
        <w:t>3</w:t>
      </w:r>
      <w:r>
        <w:rPr>
          <w:rFonts w:ascii="Times New Roman" w:hAnsi="Times New Roman"/>
          <w:sz w:val="24"/>
          <w:szCs w:val="24"/>
        </w:rPr>
        <w:t>) war</w:t>
      </w:r>
      <w:r w:rsidR="00A054D9">
        <w:rPr>
          <w:rFonts w:ascii="Times New Roman" w:hAnsi="Times New Roman"/>
          <w:sz w:val="24"/>
          <w:szCs w:val="24"/>
        </w:rPr>
        <w:t>ds</w:t>
      </w:r>
      <w:r>
        <w:rPr>
          <w:rFonts w:ascii="Times New Roman" w:hAnsi="Times New Roman"/>
          <w:sz w:val="24"/>
          <w:szCs w:val="24"/>
        </w:rPr>
        <w:t xml:space="preserve">). Each ward contains 8 villages </w:t>
      </w:r>
      <w:r w:rsidR="00B23569">
        <w:rPr>
          <w:rFonts w:ascii="Times New Roman" w:hAnsi="Times New Roman"/>
          <w:sz w:val="24"/>
          <w:szCs w:val="24"/>
        </w:rPr>
        <w:t xml:space="preserve">making </w:t>
      </w:r>
      <w:r w:rsidR="0025303D">
        <w:rPr>
          <w:rFonts w:ascii="Times New Roman" w:hAnsi="Times New Roman"/>
          <w:sz w:val="24"/>
          <w:szCs w:val="24"/>
        </w:rPr>
        <w:t>twenty-four</w:t>
      </w:r>
      <w:r w:rsidR="00B23569">
        <w:rPr>
          <w:rFonts w:ascii="Times New Roman" w:hAnsi="Times New Roman"/>
          <w:sz w:val="24"/>
          <w:szCs w:val="24"/>
        </w:rPr>
        <w:t xml:space="preserve"> (24) villages</w:t>
      </w:r>
      <w:r>
        <w:rPr>
          <w:rFonts w:ascii="Times New Roman" w:hAnsi="Times New Roman"/>
          <w:sz w:val="24"/>
          <w:szCs w:val="24"/>
        </w:rPr>
        <w:t xml:space="preserve"> in total. Fifty percent (50%) of all the villag</w:t>
      </w:r>
      <w:r w:rsidR="0025303D">
        <w:rPr>
          <w:rFonts w:ascii="Times New Roman" w:hAnsi="Times New Roman"/>
          <w:sz w:val="24"/>
          <w:szCs w:val="24"/>
        </w:rPr>
        <w:t>es in the selected wards were</w:t>
      </w:r>
      <w:r>
        <w:rPr>
          <w:rFonts w:ascii="Times New Roman" w:hAnsi="Times New Roman"/>
          <w:sz w:val="24"/>
          <w:szCs w:val="24"/>
        </w:rPr>
        <w:t xml:space="preserve"> randomly selected to make twelve (12) villages. </w:t>
      </w:r>
      <w:r w:rsidR="00BD04B7">
        <w:rPr>
          <w:rFonts w:ascii="Times New Roman" w:hAnsi="Times New Roman"/>
          <w:sz w:val="24"/>
          <w:szCs w:val="24"/>
        </w:rPr>
        <w:t xml:space="preserve">List of farm families </w:t>
      </w:r>
      <w:r w:rsidR="0025303D">
        <w:rPr>
          <w:rFonts w:ascii="Times New Roman" w:hAnsi="Times New Roman"/>
          <w:sz w:val="24"/>
          <w:szCs w:val="24"/>
        </w:rPr>
        <w:t>in the selected villages were</w:t>
      </w:r>
      <w:r w:rsidR="00BD04B7">
        <w:rPr>
          <w:rFonts w:ascii="Times New Roman" w:hAnsi="Times New Roman"/>
          <w:sz w:val="24"/>
          <w:szCs w:val="24"/>
        </w:rPr>
        <w:t xml:space="preserve"> computed </w:t>
      </w:r>
      <w:r w:rsidR="00C74C98">
        <w:rPr>
          <w:rFonts w:ascii="Times New Roman" w:hAnsi="Times New Roman"/>
          <w:sz w:val="24"/>
          <w:szCs w:val="24"/>
        </w:rPr>
        <w:t>while 10% of the farm families</w:t>
      </w:r>
      <w:r w:rsidR="0001058A">
        <w:rPr>
          <w:rFonts w:ascii="Times New Roman" w:hAnsi="Times New Roman"/>
          <w:sz w:val="24"/>
          <w:szCs w:val="24"/>
        </w:rPr>
        <w:t xml:space="preserve"> from the lists</w:t>
      </w:r>
      <w:r w:rsidR="0025303D">
        <w:rPr>
          <w:rFonts w:ascii="Times New Roman" w:hAnsi="Times New Roman"/>
          <w:sz w:val="24"/>
          <w:szCs w:val="24"/>
        </w:rPr>
        <w:t xml:space="preserve"> were</w:t>
      </w:r>
      <w:r w:rsidR="00BD04B7">
        <w:rPr>
          <w:rFonts w:ascii="Times New Roman" w:hAnsi="Times New Roman"/>
          <w:sz w:val="24"/>
          <w:szCs w:val="24"/>
        </w:rPr>
        <w:t xml:space="preserve"> randomly selected from each </w:t>
      </w:r>
      <w:r w:rsidR="00DA5D44">
        <w:rPr>
          <w:rFonts w:ascii="Times New Roman" w:hAnsi="Times New Roman"/>
          <w:sz w:val="24"/>
          <w:szCs w:val="24"/>
        </w:rPr>
        <w:t xml:space="preserve">of the </w:t>
      </w:r>
      <w:r w:rsidR="00BD04B7">
        <w:rPr>
          <w:rFonts w:ascii="Times New Roman" w:hAnsi="Times New Roman"/>
          <w:sz w:val="24"/>
          <w:szCs w:val="24"/>
        </w:rPr>
        <w:t xml:space="preserve">villages </w:t>
      </w:r>
      <w:r w:rsidR="00DA5D44">
        <w:rPr>
          <w:rFonts w:ascii="Times New Roman" w:hAnsi="Times New Roman"/>
          <w:sz w:val="24"/>
          <w:szCs w:val="24"/>
        </w:rPr>
        <w:t xml:space="preserve">selected </w:t>
      </w:r>
      <w:r w:rsidR="00BD04B7">
        <w:rPr>
          <w:rFonts w:ascii="Times New Roman" w:hAnsi="Times New Roman"/>
          <w:sz w:val="24"/>
          <w:szCs w:val="24"/>
        </w:rPr>
        <w:t>making one hundred and t</w:t>
      </w:r>
      <w:r w:rsidR="0001058A">
        <w:rPr>
          <w:rFonts w:ascii="Times New Roman" w:hAnsi="Times New Roman"/>
          <w:sz w:val="24"/>
          <w:szCs w:val="24"/>
        </w:rPr>
        <w:t xml:space="preserve">hirty </w:t>
      </w:r>
      <w:r w:rsidR="00BD04B7">
        <w:rPr>
          <w:rFonts w:ascii="Times New Roman" w:hAnsi="Times New Roman"/>
          <w:sz w:val="24"/>
          <w:szCs w:val="24"/>
        </w:rPr>
        <w:t>(1</w:t>
      </w:r>
      <w:r w:rsidR="0001058A">
        <w:rPr>
          <w:rFonts w:ascii="Times New Roman" w:hAnsi="Times New Roman"/>
          <w:sz w:val="24"/>
          <w:szCs w:val="24"/>
        </w:rPr>
        <w:t>3</w:t>
      </w:r>
      <w:r w:rsidR="00BD04B7">
        <w:rPr>
          <w:rFonts w:ascii="Times New Roman" w:hAnsi="Times New Roman"/>
          <w:sz w:val="24"/>
          <w:szCs w:val="24"/>
        </w:rPr>
        <w:t xml:space="preserve">0) </w:t>
      </w:r>
      <w:r w:rsidR="0001058A">
        <w:rPr>
          <w:rFonts w:ascii="Times New Roman" w:hAnsi="Times New Roman"/>
          <w:sz w:val="24"/>
          <w:szCs w:val="24"/>
        </w:rPr>
        <w:t>farm families</w:t>
      </w:r>
      <w:r w:rsidR="00BD04B7">
        <w:rPr>
          <w:rFonts w:ascii="Times New Roman" w:hAnsi="Times New Roman"/>
          <w:sz w:val="24"/>
          <w:szCs w:val="24"/>
        </w:rPr>
        <w:t>.</w:t>
      </w:r>
    </w:p>
    <w:p w14:paraId="33B1B9B7" w14:textId="6A023FB9" w:rsidR="00A054D9" w:rsidRPr="00C723A7" w:rsidRDefault="00DC04C2" w:rsidP="00D30F36">
      <w:pPr>
        <w:spacing w:after="0" w:line="240" w:lineRule="auto"/>
        <w:jc w:val="both"/>
        <w:rPr>
          <w:rFonts w:ascii="Times New Roman" w:hAnsi="Times New Roman"/>
          <w:b/>
          <w:sz w:val="24"/>
          <w:szCs w:val="24"/>
        </w:rPr>
      </w:pPr>
      <w:r>
        <w:rPr>
          <w:rFonts w:ascii="Times New Roman" w:hAnsi="Times New Roman"/>
          <w:b/>
          <w:sz w:val="24"/>
          <w:szCs w:val="24"/>
        </w:rPr>
        <w:t>List 1-</w:t>
      </w:r>
      <w:r w:rsidR="00A054D9">
        <w:rPr>
          <w:rFonts w:ascii="Times New Roman" w:hAnsi="Times New Roman"/>
          <w:b/>
          <w:sz w:val="24"/>
          <w:szCs w:val="24"/>
        </w:rPr>
        <w:t xml:space="preserve">: </w:t>
      </w:r>
      <w:r w:rsidR="00A054D9">
        <w:rPr>
          <w:rFonts w:ascii="Times New Roman" w:hAnsi="Times New Roman"/>
          <w:b/>
          <w:sz w:val="24"/>
          <w:szCs w:val="24"/>
        </w:rPr>
        <w:tab/>
        <w:t>Summary of Sampling Procedure and Sample Size</w:t>
      </w:r>
    </w:p>
    <w:tbl>
      <w:tblPr>
        <w:tblStyle w:val="LightShading"/>
        <w:tblW w:w="10188" w:type="dxa"/>
        <w:tblLayout w:type="fixed"/>
        <w:tblLook w:val="04A0" w:firstRow="1" w:lastRow="0" w:firstColumn="1" w:lastColumn="0" w:noHBand="0" w:noVBand="1"/>
      </w:tblPr>
      <w:tblGrid>
        <w:gridCol w:w="1098"/>
        <w:gridCol w:w="990"/>
        <w:gridCol w:w="1170"/>
        <w:gridCol w:w="1170"/>
        <w:gridCol w:w="1080"/>
        <w:gridCol w:w="1620"/>
        <w:gridCol w:w="1890"/>
        <w:gridCol w:w="1170"/>
      </w:tblGrid>
      <w:tr w:rsidR="00FD519A" w14:paraId="5A259A6F" w14:textId="77777777" w:rsidTr="0001058A">
        <w:trPr>
          <w:cnfStyle w:val="100000000000" w:firstRow="1" w:lastRow="0" w:firstColumn="0" w:lastColumn="0" w:oddVBand="0" w:evenVBand="0" w:oddHBand="0" w:evenHBand="0" w:firstRowFirstColumn="0" w:firstRowLastColumn="0" w:lastRowFirstColumn="0" w:lastRowLastColumn="0"/>
          <w:trHeight w:val="753"/>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hideMark/>
          </w:tcPr>
          <w:p w14:paraId="442E654A" w14:textId="77777777" w:rsidR="00FD519A" w:rsidRPr="00C723A7" w:rsidRDefault="00FD519A" w:rsidP="00D30F36">
            <w:pPr>
              <w:jc w:val="both"/>
              <w:rPr>
                <w:rFonts w:ascii="Times New Roman" w:eastAsia="Calibri" w:hAnsi="Times New Roman" w:cs="Times New Roman"/>
                <w:sz w:val="24"/>
                <w:szCs w:val="24"/>
              </w:rPr>
            </w:pPr>
            <w:r w:rsidRPr="00C723A7">
              <w:rPr>
                <w:rFonts w:ascii="Times New Roman" w:hAnsi="Times New Roman"/>
                <w:sz w:val="24"/>
                <w:szCs w:val="24"/>
              </w:rPr>
              <w:t>Selected LGAs</w:t>
            </w:r>
          </w:p>
        </w:tc>
        <w:tc>
          <w:tcPr>
            <w:tcW w:w="990" w:type="dxa"/>
            <w:shd w:val="clear" w:color="auto" w:fill="auto"/>
            <w:hideMark/>
          </w:tcPr>
          <w:p w14:paraId="42F0B07C" w14:textId="77777777" w:rsidR="00FD519A" w:rsidRPr="00C723A7" w:rsidRDefault="00FD519A" w:rsidP="00D30F36">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723A7">
              <w:rPr>
                <w:rFonts w:ascii="Times New Roman" w:hAnsi="Times New Roman"/>
                <w:sz w:val="24"/>
                <w:szCs w:val="24"/>
              </w:rPr>
              <w:t>No of Wards</w:t>
            </w:r>
          </w:p>
        </w:tc>
        <w:tc>
          <w:tcPr>
            <w:tcW w:w="1170" w:type="dxa"/>
            <w:shd w:val="clear" w:color="auto" w:fill="auto"/>
            <w:hideMark/>
          </w:tcPr>
          <w:p w14:paraId="26AF4E67" w14:textId="77777777" w:rsidR="00FD519A" w:rsidRPr="00C723A7" w:rsidRDefault="00FD519A" w:rsidP="00D30F36">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hAnsi="Times New Roman"/>
                <w:sz w:val="24"/>
                <w:szCs w:val="24"/>
              </w:rPr>
              <w:t>Selected 3</w:t>
            </w:r>
            <w:r w:rsidRPr="00C723A7">
              <w:rPr>
                <w:rFonts w:ascii="Times New Roman" w:hAnsi="Times New Roman"/>
                <w:sz w:val="24"/>
                <w:szCs w:val="24"/>
              </w:rPr>
              <w:t xml:space="preserve">0% </w:t>
            </w:r>
            <w:r>
              <w:rPr>
                <w:rFonts w:ascii="Times New Roman" w:hAnsi="Times New Roman"/>
                <w:sz w:val="24"/>
                <w:szCs w:val="24"/>
              </w:rPr>
              <w:t>Ward</w:t>
            </w:r>
          </w:p>
        </w:tc>
        <w:tc>
          <w:tcPr>
            <w:tcW w:w="1170" w:type="dxa"/>
            <w:shd w:val="clear" w:color="auto" w:fill="auto"/>
          </w:tcPr>
          <w:p w14:paraId="2E5F9897" w14:textId="77777777" w:rsidR="00FD519A" w:rsidRPr="00C723A7" w:rsidRDefault="00FD519A"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Name of Wards</w:t>
            </w:r>
          </w:p>
        </w:tc>
        <w:tc>
          <w:tcPr>
            <w:tcW w:w="1080" w:type="dxa"/>
            <w:shd w:val="clear" w:color="auto" w:fill="auto"/>
            <w:hideMark/>
          </w:tcPr>
          <w:p w14:paraId="246DA429" w14:textId="77777777" w:rsidR="00FD519A" w:rsidRPr="00C723A7" w:rsidRDefault="00FD519A" w:rsidP="00D30F36">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723A7">
              <w:rPr>
                <w:rFonts w:ascii="Times New Roman" w:hAnsi="Times New Roman"/>
                <w:sz w:val="24"/>
                <w:szCs w:val="24"/>
              </w:rPr>
              <w:t xml:space="preserve">No of </w:t>
            </w:r>
            <w:r>
              <w:rPr>
                <w:rFonts w:ascii="Times New Roman" w:hAnsi="Times New Roman"/>
                <w:sz w:val="24"/>
                <w:szCs w:val="24"/>
              </w:rPr>
              <w:t>Villages</w:t>
            </w:r>
          </w:p>
        </w:tc>
        <w:tc>
          <w:tcPr>
            <w:tcW w:w="1620" w:type="dxa"/>
            <w:shd w:val="clear" w:color="auto" w:fill="auto"/>
            <w:hideMark/>
          </w:tcPr>
          <w:p w14:paraId="1D3F816D" w14:textId="77777777" w:rsidR="00FD519A" w:rsidRPr="00C723A7" w:rsidRDefault="00FD519A" w:rsidP="00D30F36">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hAnsi="Times New Roman"/>
                <w:sz w:val="24"/>
                <w:szCs w:val="24"/>
              </w:rPr>
              <w:t xml:space="preserve">Selected </w:t>
            </w:r>
            <w:r w:rsidRPr="00C723A7">
              <w:rPr>
                <w:rFonts w:ascii="Times New Roman" w:hAnsi="Times New Roman"/>
                <w:sz w:val="24"/>
                <w:szCs w:val="24"/>
              </w:rPr>
              <w:t xml:space="preserve"> 50%</w:t>
            </w:r>
            <w:r>
              <w:rPr>
                <w:rFonts w:ascii="Times New Roman" w:hAnsi="Times New Roman"/>
                <w:sz w:val="24"/>
                <w:szCs w:val="24"/>
              </w:rPr>
              <w:t xml:space="preserve"> Village</w:t>
            </w:r>
          </w:p>
        </w:tc>
        <w:tc>
          <w:tcPr>
            <w:tcW w:w="1890" w:type="dxa"/>
            <w:shd w:val="clear" w:color="auto" w:fill="auto"/>
            <w:hideMark/>
          </w:tcPr>
          <w:p w14:paraId="285505D8" w14:textId="77777777" w:rsidR="00FD519A" w:rsidRPr="00C723A7" w:rsidRDefault="00FD519A" w:rsidP="00D30F36">
            <w:pPr>
              <w:jc w:val="both"/>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sz w:val="24"/>
                <w:szCs w:val="24"/>
              </w:rPr>
            </w:pPr>
            <w:r>
              <w:rPr>
                <w:rFonts w:ascii="Times New Roman" w:hAnsi="Times New Roman"/>
                <w:sz w:val="24"/>
                <w:szCs w:val="24"/>
              </w:rPr>
              <w:t>Farm families in selected villages</w:t>
            </w:r>
          </w:p>
        </w:tc>
        <w:tc>
          <w:tcPr>
            <w:tcW w:w="1170" w:type="dxa"/>
            <w:shd w:val="clear" w:color="auto" w:fill="auto"/>
          </w:tcPr>
          <w:p w14:paraId="60CE01BD" w14:textId="77777777" w:rsidR="00FD519A" w:rsidRDefault="00C74C9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sz w:val="24"/>
                <w:szCs w:val="24"/>
              </w:rPr>
            </w:pPr>
            <w:r>
              <w:rPr>
                <w:rFonts w:ascii="Times New Roman" w:hAnsi="Times New Roman"/>
                <w:sz w:val="24"/>
                <w:szCs w:val="24"/>
              </w:rPr>
              <w:t>Selected farm families (</w:t>
            </w:r>
            <w:r w:rsidR="0001058A">
              <w:rPr>
                <w:rFonts w:ascii="Times New Roman" w:hAnsi="Times New Roman"/>
                <w:sz w:val="24"/>
                <w:szCs w:val="24"/>
              </w:rPr>
              <w:t>10</w:t>
            </w:r>
            <w:r>
              <w:rPr>
                <w:rFonts w:ascii="Times New Roman" w:hAnsi="Times New Roman"/>
                <w:sz w:val="24"/>
                <w:szCs w:val="24"/>
              </w:rPr>
              <w:t>%)</w:t>
            </w:r>
          </w:p>
        </w:tc>
      </w:tr>
      <w:tr w:rsidR="00FD519A" w14:paraId="27B5BBC6" w14:textId="77777777" w:rsidTr="0001058A">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hideMark/>
          </w:tcPr>
          <w:p w14:paraId="6FA267F1" w14:textId="77777777" w:rsidR="00FD519A" w:rsidRDefault="00FD519A" w:rsidP="00D30F36">
            <w:pPr>
              <w:jc w:val="both"/>
              <w:rPr>
                <w:rFonts w:ascii="Times New Roman" w:eastAsia="Calibri" w:hAnsi="Times New Roman" w:cs="Times New Roman"/>
                <w:sz w:val="24"/>
                <w:szCs w:val="24"/>
              </w:rPr>
            </w:pPr>
            <w:r>
              <w:rPr>
                <w:rFonts w:ascii="Times New Roman" w:eastAsia="Calibri" w:hAnsi="Times New Roman" w:cs="Times New Roman"/>
                <w:sz w:val="24"/>
                <w:szCs w:val="24"/>
              </w:rPr>
              <w:t>Ibarapa Central</w:t>
            </w:r>
          </w:p>
        </w:tc>
        <w:tc>
          <w:tcPr>
            <w:tcW w:w="990" w:type="dxa"/>
            <w:shd w:val="clear" w:color="auto" w:fill="auto"/>
            <w:hideMark/>
          </w:tcPr>
          <w:p w14:paraId="447A7DAA" w14:textId="77777777" w:rsidR="00FD519A" w:rsidRDefault="00FD519A"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10</w:t>
            </w:r>
          </w:p>
        </w:tc>
        <w:tc>
          <w:tcPr>
            <w:tcW w:w="1170" w:type="dxa"/>
            <w:shd w:val="clear" w:color="auto" w:fill="auto"/>
          </w:tcPr>
          <w:p w14:paraId="2A33B900" w14:textId="77777777" w:rsidR="00FD519A" w:rsidRDefault="00FD519A"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w:t>
            </w:r>
          </w:p>
        </w:tc>
        <w:tc>
          <w:tcPr>
            <w:tcW w:w="1170" w:type="dxa"/>
            <w:shd w:val="clear" w:color="auto" w:fill="auto"/>
          </w:tcPr>
          <w:p w14:paraId="1D4D1177" w14:textId="77777777" w:rsidR="00FD519A" w:rsidRDefault="00FD519A"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Pako tuntun</w:t>
            </w:r>
          </w:p>
        </w:tc>
        <w:tc>
          <w:tcPr>
            <w:tcW w:w="1080" w:type="dxa"/>
            <w:shd w:val="clear" w:color="auto" w:fill="auto"/>
          </w:tcPr>
          <w:p w14:paraId="30A3BB41" w14:textId="77777777" w:rsidR="00FD519A" w:rsidRDefault="00FD519A"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620" w:type="dxa"/>
            <w:shd w:val="clear" w:color="auto" w:fill="auto"/>
            <w:hideMark/>
          </w:tcPr>
          <w:p w14:paraId="145368DC" w14:textId="77777777" w:rsidR="00FD519A" w:rsidRDefault="00FD519A"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90" w:type="dxa"/>
            <w:shd w:val="clear" w:color="auto" w:fill="auto"/>
            <w:hideMark/>
          </w:tcPr>
          <w:p w14:paraId="5EEA74E5" w14:textId="77777777" w:rsidR="00FD519A" w:rsidRDefault="00C74C98"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450</w:t>
            </w:r>
          </w:p>
        </w:tc>
        <w:tc>
          <w:tcPr>
            <w:tcW w:w="1170" w:type="dxa"/>
            <w:shd w:val="clear" w:color="auto" w:fill="auto"/>
          </w:tcPr>
          <w:p w14:paraId="63935F23" w14:textId="77777777" w:rsidR="00FD519A" w:rsidRDefault="00C74C98"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45</w:t>
            </w:r>
          </w:p>
        </w:tc>
      </w:tr>
      <w:tr w:rsidR="00FD519A" w14:paraId="6B9549B7" w14:textId="77777777" w:rsidTr="0001058A">
        <w:trPr>
          <w:trHeight w:val="817"/>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14:paraId="01F170A7" w14:textId="77777777" w:rsidR="00FD519A" w:rsidRDefault="00FD519A" w:rsidP="00D30F36">
            <w:pPr>
              <w:jc w:val="both"/>
              <w:rPr>
                <w:rFonts w:ascii="Times New Roman" w:eastAsia="Calibri" w:hAnsi="Times New Roman" w:cs="Times New Roman"/>
                <w:sz w:val="24"/>
                <w:szCs w:val="24"/>
              </w:rPr>
            </w:pPr>
          </w:p>
        </w:tc>
        <w:tc>
          <w:tcPr>
            <w:tcW w:w="990" w:type="dxa"/>
            <w:shd w:val="clear" w:color="auto" w:fill="auto"/>
          </w:tcPr>
          <w:p w14:paraId="267B625A" w14:textId="77777777" w:rsidR="00FD519A" w:rsidRDefault="00FD519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170" w:type="dxa"/>
            <w:shd w:val="clear" w:color="auto" w:fill="auto"/>
          </w:tcPr>
          <w:p w14:paraId="6678EC90" w14:textId="77777777" w:rsidR="00FD519A" w:rsidRDefault="00FD519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p>
        </w:tc>
        <w:tc>
          <w:tcPr>
            <w:tcW w:w="1170" w:type="dxa"/>
            <w:shd w:val="clear" w:color="auto" w:fill="auto"/>
          </w:tcPr>
          <w:p w14:paraId="4818474C" w14:textId="77777777" w:rsidR="00FD519A" w:rsidRDefault="00FD519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Igbole</w:t>
            </w:r>
          </w:p>
        </w:tc>
        <w:tc>
          <w:tcPr>
            <w:tcW w:w="1080" w:type="dxa"/>
            <w:shd w:val="clear" w:color="auto" w:fill="auto"/>
          </w:tcPr>
          <w:p w14:paraId="66741988" w14:textId="77777777" w:rsidR="00FD519A" w:rsidRDefault="00FD519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620" w:type="dxa"/>
            <w:shd w:val="clear" w:color="auto" w:fill="auto"/>
          </w:tcPr>
          <w:p w14:paraId="0F0457F7" w14:textId="77777777" w:rsidR="00FD519A" w:rsidRDefault="00FD519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90" w:type="dxa"/>
            <w:shd w:val="clear" w:color="auto" w:fill="auto"/>
          </w:tcPr>
          <w:p w14:paraId="34AF653D" w14:textId="77777777" w:rsidR="00FD519A" w:rsidRDefault="00C74C98"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500</w:t>
            </w:r>
          </w:p>
        </w:tc>
        <w:tc>
          <w:tcPr>
            <w:tcW w:w="1170" w:type="dxa"/>
            <w:shd w:val="clear" w:color="auto" w:fill="auto"/>
          </w:tcPr>
          <w:p w14:paraId="47CBAC14" w14:textId="77777777" w:rsidR="00FD519A" w:rsidRDefault="00C74C98"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50</w:t>
            </w:r>
          </w:p>
        </w:tc>
      </w:tr>
      <w:tr w:rsidR="00FD519A" w14:paraId="2B97DC72" w14:textId="77777777" w:rsidTr="0001058A">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14:paraId="5939D223" w14:textId="77777777" w:rsidR="00FD519A" w:rsidRDefault="00FD519A" w:rsidP="00D30F36">
            <w:pPr>
              <w:jc w:val="both"/>
              <w:rPr>
                <w:rFonts w:ascii="Times New Roman" w:eastAsia="Calibri" w:hAnsi="Times New Roman" w:cs="Times New Roman"/>
                <w:sz w:val="24"/>
                <w:szCs w:val="24"/>
              </w:rPr>
            </w:pPr>
          </w:p>
        </w:tc>
        <w:tc>
          <w:tcPr>
            <w:tcW w:w="990" w:type="dxa"/>
            <w:shd w:val="clear" w:color="auto" w:fill="auto"/>
          </w:tcPr>
          <w:p w14:paraId="1A3F6ED8" w14:textId="77777777" w:rsidR="00FD519A" w:rsidRDefault="00FD519A"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170" w:type="dxa"/>
            <w:shd w:val="clear" w:color="auto" w:fill="auto"/>
          </w:tcPr>
          <w:p w14:paraId="0E8C1E0D" w14:textId="77777777" w:rsidR="00FD519A" w:rsidRDefault="00FD519A"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p>
        </w:tc>
        <w:tc>
          <w:tcPr>
            <w:tcW w:w="1170" w:type="dxa"/>
            <w:shd w:val="clear" w:color="auto" w:fill="auto"/>
          </w:tcPr>
          <w:p w14:paraId="30699A70" w14:textId="77777777" w:rsidR="00FD519A" w:rsidRDefault="00FD519A"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Idonfin 1</w:t>
            </w:r>
          </w:p>
        </w:tc>
        <w:tc>
          <w:tcPr>
            <w:tcW w:w="1080" w:type="dxa"/>
            <w:shd w:val="clear" w:color="auto" w:fill="auto"/>
          </w:tcPr>
          <w:p w14:paraId="5E5679A0" w14:textId="77777777" w:rsidR="00FD519A" w:rsidRDefault="00FD519A"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8</w:t>
            </w:r>
          </w:p>
        </w:tc>
        <w:tc>
          <w:tcPr>
            <w:tcW w:w="1620" w:type="dxa"/>
            <w:shd w:val="clear" w:color="auto" w:fill="auto"/>
          </w:tcPr>
          <w:p w14:paraId="3684DF25" w14:textId="77777777" w:rsidR="00FD519A" w:rsidRDefault="00FD519A"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1890" w:type="dxa"/>
            <w:shd w:val="clear" w:color="auto" w:fill="auto"/>
          </w:tcPr>
          <w:p w14:paraId="22715720" w14:textId="77777777" w:rsidR="00FD519A" w:rsidRDefault="00C74C98"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350</w:t>
            </w:r>
          </w:p>
        </w:tc>
        <w:tc>
          <w:tcPr>
            <w:tcW w:w="1170" w:type="dxa"/>
            <w:shd w:val="clear" w:color="auto" w:fill="auto"/>
          </w:tcPr>
          <w:p w14:paraId="71282171" w14:textId="77777777" w:rsidR="00FD519A" w:rsidRDefault="00C74C98" w:rsidP="00D30F36">
            <w:pPr>
              <w:jc w:val="both"/>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35</w:t>
            </w:r>
          </w:p>
        </w:tc>
      </w:tr>
      <w:tr w:rsidR="00FD519A" w14:paraId="7162CF04" w14:textId="77777777" w:rsidTr="0001058A">
        <w:trPr>
          <w:trHeight w:val="423"/>
        </w:trPr>
        <w:tc>
          <w:tcPr>
            <w:cnfStyle w:val="001000000000" w:firstRow="0" w:lastRow="0" w:firstColumn="1" w:lastColumn="0" w:oddVBand="0" w:evenVBand="0" w:oddHBand="0" w:evenHBand="0" w:firstRowFirstColumn="0" w:firstRowLastColumn="0" w:lastRowFirstColumn="0" w:lastRowLastColumn="0"/>
            <w:tcW w:w="1098" w:type="dxa"/>
            <w:shd w:val="clear" w:color="auto" w:fill="auto"/>
          </w:tcPr>
          <w:p w14:paraId="7BF0C692" w14:textId="77777777" w:rsidR="00FD519A" w:rsidRPr="0001058A" w:rsidRDefault="00FD519A" w:rsidP="00D30F36">
            <w:pPr>
              <w:jc w:val="both"/>
              <w:rPr>
                <w:rFonts w:ascii="Times New Roman" w:eastAsia="Calibri" w:hAnsi="Times New Roman" w:cs="Times New Roman"/>
                <w:sz w:val="24"/>
                <w:szCs w:val="24"/>
              </w:rPr>
            </w:pPr>
            <w:r w:rsidRPr="0001058A">
              <w:rPr>
                <w:rFonts w:ascii="Times New Roman" w:eastAsia="Calibri" w:hAnsi="Times New Roman" w:cs="Times New Roman"/>
                <w:sz w:val="24"/>
                <w:szCs w:val="24"/>
              </w:rPr>
              <w:t>Total</w:t>
            </w:r>
          </w:p>
        </w:tc>
        <w:tc>
          <w:tcPr>
            <w:tcW w:w="990" w:type="dxa"/>
            <w:shd w:val="clear" w:color="auto" w:fill="auto"/>
          </w:tcPr>
          <w:p w14:paraId="5EFEC1FA" w14:textId="77777777" w:rsidR="00FD519A" w:rsidRPr="0001058A" w:rsidRDefault="00FD519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1170" w:type="dxa"/>
            <w:shd w:val="clear" w:color="auto" w:fill="auto"/>
          </w:tcPr>
          <w:p w14:paraId="6E64863C" w14:textId="77777777" w:rsidR="00FD519A" w:rsidRPr="0001058A" w:rsidRDefault="00FD519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1170" w:type="dxa"/>
            <w:shd w:val="clear" w:color="auto" w:fill="auto"/>
          </w:tcPr>
          <w:p w14:paraId="217E93A6" w14:textId="77777777" w:rsidR="00FD519A" w:rsidRPr="0001058A" w:rsidRDefault="00FD519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p>
        </w:tc>
        <w:tc>
          <w:tcPr>
            <w:tcW w:w="1080" w:type="dxa"/>
            <w:shd w:val="clear" w:color="auto" w:fill="auto"/>
          </w:tcPr>
          <w:p w14:paraId="0FF317DB" w14:textId="77777777" w:rsidR="00FD519A" w:rsidRPr="0001058A" w:rsidRDefault="00FD519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1058A">
              <w:rPr>
                <w:rFonts w:ascii="Times New Roman" w:eastAsia="Calibri" w:hAnsi="Times New Roman" w:cs="Times New Roman"/>
                <w:b/>
                <w:sz w:val="24"/>
                <w:szCs w:val="24"/>
              </w:rPr>
              <w:t>24</w:t>
            </w:r>
          </w:p>
        </w:tc>
        <w:tc>
          <w:tcPr>
            <w:tcW w:w="1620" w:type="dxa"/>
            <w:shd w:val="clear" w:color="auto" w:fill="auto"/>
          </w:tcPr>
          <w:p w14:paraId="7BE6EA25" w14:textId="77777777" w:rsidR="00FD519A" w:rsidRPr="0001058A" w:rsidRDefault="00FD519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1058A">
              <w:rPr>
                <w:rFonts w:ascii="Times New Roman" w:eastAsia="Calibri" w:hAnsi="Times New Roman" w:cs="Times New Roman"/>
                <w:b/>
                <w:sz w:val="24"/>
                <w:szCs w:val="24"/>
              </w:rPr>
              <w:t>12</w:t>
            </w:r>
          </w:p>
        </w:tc>
        <w:tc>
          <w:tcPr>
            <w:tcW w:w="1890" w:type="dxa"/>
            <w:shd w:val="clear" w:color="auto" w:fill="auto"/>
          </w:tcPr>
          <w:p w14:paraId="64B1997B" w14:textId="77777777" w:rsidR="00FD519A" w:rsidRPr="0001058A" w:rsidRDefault="0001058A"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Pr>
                <w:rFonts w:ascii="Times New Roman" w:eastAsia="Calibri" w:hAnsi="Times New Roman" w:cs="Times New Roman"/>
                <w:b/>
                <w:sz w:val="24"/>
                <w:szCs w:val="24"/>
              </w:rPr>
              <w:t>1300</w:t>
            </w:r>
          </w:p>
        </w:tc>
        <w:tc>
          <w:tcPr>
            <w:tcW w:w="1170" w:type="dxa"/>
            <w:shd w:val="clear" w:color="auto" w:fill="auto"/>
          </w:tcPr>
          <w:p w14:paraId="0C59F042" w14:textId="77777777" w:rsidR="00FD519A" w:rsidRPr="0001058A" w:rsidRDefault="00C74C98" w:rsidP="00D30F36">
            <w:pPr>
              <w:jc w:val="both"/>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sz w:val="24"/>
                <w:szCs w:val="24"/>
              </w:rPr>
            </w:pPr>
            <w:r w:rsidRPr="0001058A">
              <w:rPr>
                <w:rFonts w:ascii="Times New Roman" w:eastAsia="Calibri" w:hAnsi="Times New Roman" w:cs="Times New Roman"/>
                <w:b/>
                <w:sz w:val="24"/>
                <w:szCs w:val="24"/>
              </w:rPr>
              <w:t>130</w:t>
            </w:r>
          </w:p>
        </w:tc>
      </w:tr>
    </w:tbl>
    <w:p w14:paraId="76ACD1BF" w14:textId="77777777" w:rsidR="00C9134C" w:rsidRDefault="00C9134C" w:rsidP="00D30F36">
      <w:pPr>
        <w:spacing w:after="0" w:line="240" w:lineRule="auto"/>
        <w:jc w:val="both"/>
        <w:rPr>
          <w:rFonts w:ascii="Times New Roman" w:hAnsi="Times New Roman"/>
          <w:b/>
          <w:sz w:val="24"/>
          <w:szCs w:val="24"/>
        </w:rPr>
      </w:pPr>
    </w:p>
    <w:p w14:paraId="5EF791FB" w14:textId="77777777" w:rsidR="00C9134C" w:rsidRDefault="001E0097" w:rsidP="00D30F36">
      <w:pPr>
        <w:spacing w:after="0" w:line="240" w:lineRule="auto"/>
        <w:jc w:val="both"/>
        <w:rPr>
          <w:rFonts w:ascii="Times New Roman" w:hAnsi="Times New Roman"/>
          <w:b/>
          <w:sz w:val="24"/>
          <w:szCs w:val="24"/>
        </w:rPr>
      </w:pPr>
      <w:r>
        <w:rPr>
          <w:rFonts w:ascii="Times New Roman" w:hAnsi="Times New Roman"/>
          <w:b/>
          <w:sz w:val="24"/>
          <w:szCs w:val="24"/>
        </w:rPr>
        <w:t xml:space="preserve">3.4 </w:t>
      </w:r>
      <w:r w:rsidR="00CE3BF3">
        <w:rPr>
          <w:rFonts w:ascii="Times New Roman" w:hAnsi="Times New Roman"/>
          <w:b/>
          <w:sz w:val="24"/>
          <w:szCs w:val="24"/>
        </w:rPr>
        <w:tab/>
      </w:r>
      <w:r>
        <w:rPr>
          <w:rFonts w:ascii="Times New Roman" w:hAnsi="Times New Roman"/>
          <w:b/>
          <w:sz w:val="24"/>
          <w:szCs w:val="24"/>
        </w:rPr>
        <w:t>Development of Research Instrument</w:t>
      </w:r>
    </w:p>
    <w:p w14:paraId="5AA8454A" w14:textId="77777777" w:rsidR="00AA2A1C" w:rsidRDefault="00AA2A1C" w:rsidP="00D30F36">
      <w:pPr>
        <w:spacing w:after="0" w:line="240" w:lineRule="auto"/>
        <w:jc w:val="both"/>
        <w:rPr>
          <w:rFonts w:ascii="Times New Roman" w:hAnsi="Times New Roman"/>
          <w:sz w:val="24"/>
          <w:szCs w:val="24"/>
        </w:rPr>
      </w:pPr>
      <w:r>
        <w:rPr>
          <w:rFonts w:ascii="Times New Roman" w:hAnsi="Times New Roman"/>
          <w:noProof/>
          <w:sz w:val="24"/>
          <w:szCs w:val="24"/>
        </w:rPr>
        <w:t>I</w:t>
      </w:r>
      <w:r w:rsidRPr="00E71C0C">
        <w:rPr>
          <w:rFonts w:ascii="Times New Roman" w:hAnsi="Times New Roman"/>
          <w:noProof/>
          <w:sz w:val="24"/>
          <w:szCs w:val="24"/>
        </w:rPr>
        <w:t>nterview</w:t>
      </w:r>
      <w:r w:rsidR="0025303D">
        <w:rPr>
          <w:rFonts w:ascii="Times New Roman" w:hAnsi="Times New Roman"/>
          <w:sz w:val="24"/>
          <w:szCs w:val="24"/>
        </w:rPr>
        <w:t xml:space="preserve"> schedule was</w:t>
      </w:r>
      <w:r w:rsidR="00C71329">
        <w:rPr>
          <w:rFonts w:ascii="Times New Roman" w:hAnsi="Times New Roman"/>
          <w:sz w:val="24"/>
          <w:szCs w:val="24"/>
        </w:rPr>
        <w:t xml:space="preserve"> development based on the objectives of the study and </w:t>
      </w:r>
      <w:r w:rsidRPr="00E71C0C">
        <w:rPr>
          <w:rFonts w:ascii="Times New Roman" w:hAnsi="Times New Roman"/>
          <w:sz w:val="24"/>
          <w:szCs w:val="24"/>
        </w:rPr>
        <w:t xml:space="preserve">used to collect relevant information necessary for this study from the respondents </w:t>
      </w:r>
      <w:r>
        <w:rPr>
          <w:rFonts w:ascii="Times New Roman" w:hAnsi="Times New Roman"/>
          <w:sz w:val="24"/>
          <w:szCs w:val="24"/>
        </w:rPr>
        <w:t>in the study area</w:t>
      </w:r>
    </w:p>
    <w:p w14:paraId="0477126F" w14:textId="77777777" w:rsidR="00C9134C" w:rsidRDefault="00C9134C" w:rsidP="00D30F36">
      <w:pPr>
        <w:spacing w:after="0" w:line="240" w:lineRule="auto"/>
        <w:jc w:val="both"/>
        <w:rPr>
          <w:rFonts w:ascii="Times New Roman" w:hAnsi="Times New Roman"/>
          <w:b/>
          <w:sz w:val="24"/>
          <w:szCs w:val="24"/>
        </w:rPr>
      </w:pPr>
      <w:r>
        <w:rPr>
          <w:rFonts w:ascii="Times New Roman" w:hAnsi="Times New Roman"/>
          <w:b/>
          <w:sz w:val="24"/>
          <w:szCs w:val="24"/>
        </w:rPr>
        <w:t>3.5</w:t>
      </w:r>
      <w:r>
        <w:rPr>
          <w:rFonts w:ascii="Times New Roman" w:hAnsi="Times New Roman"/>
          <w:b/>
          <w:sz w:val="24"/>
          <w:szCs w:val="24"/>
        </w:rPr>
        <w:tab/>
      </w:r>
      <w:r w:rsidRPr="00E71C0C">
        <w:rPr>
          <w:rFonts w:ascii="Times New Roman" w:hAnsi="Times New Roman"/>
          <w:b/>
          <w:sz w:val="24"/>
          <w:szCs w:val="24"/>
        </w:rPr>
        <w:t>Validation of the instrument</w:t>
      </w:r>
    </w:p>
    <w:p w14:paraId="670AEB0A" w14:textId="77777777" w:rsidR="00C9134C" w:rsidRPr="00C9134C" w:rsidRDefault="00C9134C" w:rsidP="00D30F36">
      <w:pPr>
        <w:spacing w:after="0" w:line="240" w:lineRule="auto"/>
        <w:jc w:val="both"/>
        <w:rPr>
          <w:rFonts w:ascii="Times New Roman" w:hAnsi="Times New Roman"/>
          <w:b/>
          <w:sz w:val="24"/>
          <w:szCs w:val="24"/>
        </w:rPr>
      </w:pPr>
      <w:r>
        <w:rPr>
          <w:rFonts w:ascii="Times New Roman" w:hAnsi="Times New Roman"/>
          <w:sz w:val="24"/>
          <w:szCs w:val="24"/>
        </w:rPr>
        <w:t xml:space="preserve">Face </w:t>
      </w:r>
      <w:r w:rsidR="0025303D">
        <w:rPr>
          <w:rFonts w:ascii="Times New Roman" w:hAnsi="Times New Roman"/>
          <w:sz w:val="24"/>
          <w:szCs w:val="24"/>
        </w:rPr>
        <w:t>and content validity was</w:t>
      </w:r>
      <w:r w:rsidRPr="00E71C0C">
        <w:rPr>
          <w:rFonts w:ascii="Times New Roman" w:hAnsi="Times New Roman"/>
          <w:sz w:val="24"/>
          <w:szCs w:val="24"/>
        </w:rPr>
        <w:t xml:space="preserve"> used to adjudge the </w:t>
      </w:r>
      <w:r w:rsidRPr="00E71C0C">
        <w:rPr>
          <w:rFonts w:ascii="Times New Roman" w:hAnsi="Times New Roman"/>
          <w:noProof/>
          <w:sz w:val="24"/>
          <w:szCs w:val="24"/>
        </w:rPr>
        <w:t>instrument.</w:t>
      </w:r>
      <w:r>
        <w:rPr>
          <w:rFonts w:ascii="Times New Roman" w:hAnsi="Times New Roman"/>
          <w:noProof/>
          <w:sz w:val="24"/>
          <w:szCs w:val="24"/>
        </w:rPr>
        <w:t xml:space="preserve"> </w:t>
      </w:r>
      <w:r w:rsidRPr="00E71C0C">
        <w:rPr>
          <w:rFonts w:ascii="Times New Roman" w:hAnsi="Times New Roman"/>
          <w:noProof/>
          <w:sz w:val="24"/>
          <w:szCs w:val="24"/>
        </w:rPr>
        <w:t>Experts</w:t>
      </w:r>
      <w:r w:rsidRPr="00E71C0C">
        <w:rPr>
          <w:rFonts w:ascii="Times New Roman" w:hAnsi="Times New Roman"/>
          <w:sz w:val="24"/>
          <w:szCs w:val="24"/>
        </w:rPr>
        <w:t xml:space="preserve"> in the Department of Agricultural Extension and Rural Development of </w:t>
      </w:r>
      <w:r>
        <w:rPr>
          <w:rFonts w:ascii="Times New Roman" w:hAnsi="Times New Roman"/>
          <w:noProof/>
          <w:sz w:val="24"/>
          <w:szCs w:val="24"/>
        </w:rPr>
        <w:t>Olabimis Onabanjo University, Ago-Iwoye, Ogun State</w:t>
      </w:r>
      <w:r w:rsidR="0025303D">
        <w:rPr>
          <w:rFonts w:ascii="Times New Roman" w:hAnsi="Times New Roman"/>
          <w:sz w:val="24"/>
          <w:szCs w:val="24"/>
        </w:rPr>
        <w:t>, were</w:t>
      </w:r>
      <w:r w:rsidRPr="00E71C0C">
        <w:rPr>
          <w:rFonts w:ascii="Times New Roman" w:hAnsi="Times New Roman"/>
          <w:noProof/>
          <w:sz w:val="24"/>
          <w:szCs w:val="24"/>
        </w:rPr>
        <w:t xml:space="preserve"> contacted</w:t>
      </w:r>
      <w:r w:rsidRPr="00E71C0C">
        <w:rPr>
          <w:rFonts w:ascii="Times New Roman" w:hAnsi="Times New Roman"/>
          <w:sz w:val="24"/>
          <w:szCs w:val="24"/>
        </w:rPr>
        <w:t xml:space="preserve"> for the assessment of face validi</w:t>
      </w:r>
      <w:r>
        <w:rPr>
          <w:rFonts w:ascii="Times New Roman" w:hAnsi="Times New Roman"/>
          <w:sz w:val="24"/>
          <w:szCs w:val="24"/>
        </w:rPr>
        <w:t>ty. However</w:t>
      </w:r>
      <w:r w:rsidR="00FC6452">
        <w:rPr>
          <w:rFonts w:ascii="Times New Roman" w:hAnsi="Times New Roman"/>
          <w:sz w:val="24"/>
          <w:szCs w:val="24"/>
        </w:rPr>
        <w:t>,</w:t>
      </w:r>
      <w:r>
        <w:rPr>
          <w:rFonts w:ascii="Times New Roman" w:hAnsi="Times New Roman"/>
          <w:sz w:val="24"/>
          <w:szCs w:val="24"/>
        </w:rPr>
        <w:t xml:space="preserve"> cont</w:t>
      </w:r>
      <w:r w:rsidR="0025303D">
        <w:rPr>
          <w:rFonts w:ascii="Times New Roman" w:hAnsi="Times New Roman"/>
          <w:sz w:val="24"/>
          <w:szCs w:val="24"/>
        </w:rPr>
        <w:t xml:space="preserve">ent validity was </w:t>
      </w:r>
      <w:r w:rsidRPr="00E71C0C">
        <w:rPr>
          <w:rFonts w:ascii="Times New Roman" w:hAnsi="Times New Roman"/>
          <w:sz w:val="24"/>
          <w:szCs w:val="24"/>
        </w:rPr>
        <w:t xml:space="preserve">done by computing the level of agreement among five lecturers who were experts in the field of agricultural extension and rural development. </w:t>
      </w:r>
    </w:p>
    <w:p w14:paraId="28E7B9BF" w14:textId="77777777" w:rsidR="00FC6452" w:rsidRDefault="00C9134C" w:rsidP="00D30F36">
      <w:pPr>
        <w:spacing w:after="0" w:line="240" w:lineRule="auto"/>
        <w:jc w:val="both"/>
        <w:rPr>
          <w:rFonts w:ascii="Times New Roman" w:hAnsi="Times New Roman"/>
          <w:b/>
          <w:sz w:val="24"/>
          <w:szCs w:val="24"/>
        </w:rPr>
      </w:pPr>
      <w:r>
        <w:rPr>
          <w:rFonts w:ascii="Times New Roman" w:hAnsi="Times New Roman"/>
          <w:b/>
          <w:sz w:val="24"/>
          <w:szCs w:val="24"/>
        </w:rPr>
        <w:lastRenderedPageBreak/>
        <w:t>3.6</w:t>
      </w:r>
      <w:r w:rsidRPr="00E71C0C">
        <w:rPr>
          <w:rFonts w:ascii="Times New Roman" w:hAnsi="Times New Roman"/>
          <w:b/>
          <w:sz w:val="24"/>
          <w:szCs w:val="24"/>
        </w:rPr>
        <w:t xml:space="preserve">      Reliability test of the instrument </w:t>
      </w:r>
    </w:p>
    <w:p w14:paraId="5CCDA96E" w14:textId="77777777" w:rsidR="00C9134C" w:rsidRDefault="00C9134C" w:rsidP="00D30F36">
      <w:pPr>
        <w:spacing w:after="0" w:line="240" w:lineRule="auto"/>
        <w:jc w:val="both"/>
        <w:rPr>
          <w:rFonts w:ascii="Times New Roman" w:hAnsi="Times New Roman"/>
          <w:sz w:val="24"/>
          <w:szCs w:val="24"/>
        </w:rPr>
      </w:pPr>
      <w:r w:rsidRPr="00E71C0C">
        <w:rPr>
          <w:rFonts w:ascii="Times New Roman" w:hAnsi="Times New Roman"/>
          <w:sz w:val="24"/>
          <w:szCs w:val="24"/>
        </w:rPr>
        <w:t xml:space="preserve">Assessment </w:t>
      </w:r>
      <w:r w:rsidRPr="00E71C0C">
        <w:rPr>
          <w:rFonts w:ascii="Times New Roman" w:hAnsi="Times New Roman"/>
          <w:noProof/>
          <w:sz w:val="24"/>
          <w:szCs w:val="24"/>
        </w:rPr>
        <w:t>of</w:t>
      </w:r>
      <w:r w:rsidRPr="00E71C0C">
        <w:rPr>
          <w:rFonts w:ascii="Times New Roman" w:hAnsi="Times New Roman"/>
          <w:sz w:val="24"/>
          <w:szCs w:val="24"/>
        </w:rPr>
        <w:t xml:space="preserve"> the </w:t>
      </w:r>
      <w:r w:rsidRPr="00E71C0C">
        <w:rPr>
          <w:rFonts w:ascii="Times New Roman" w:hAnsi="Times New Roman"/>
          <w:noProof/>
          <w:sz w:val="24"/>
          <w:szCs w:val="24"/>
        </w:rPr>
        <w:t>reliability</w:t>
      </w:r>
      <w:r w:rsidR="00FC6452">
        <w:rPr>
          <w:rFonts w:ascii="Times New Roman" w:hAnsi="Times New Roman"/>
          <w:sz w:val="24"/>
          <w:szCs w:val="24"/>
        </w:rPr>
        <w:t xml:space="preserve"> of this instrument</w:t>
      </w:r>
      <w:r w:rsidR="0025303D">
        <w:rPr>
          <w:rFonts w:ascii="Times New Roman" w:hAnsi="Times New Roman"/>
          <w:sz w:val="24"/>
          <w:szCs w:val="24"/>
        </w:rPr>
        <w:t xml:space="preserve"> was</w:t>
      </w:r>
      <w:r w:rsidRPr="00E71C0C">
        <w:rPr>
          <w:rFonts w:ascii="Times New Roman" w:hAnsi="Times New Roman"/>
          <w:sz w:val="24"/>
          <w:szCs w:val="24"/>
        </w:rPr>
        <w:t xml:space="preserve"> carried out by using the </w:t>
      </w:r>
      <w:r w:rsidRPr="00E71C0C">
        <w:rPr>
          <w:rFonts w:ascii="Times New Roman" w:hAnsi="Times New Roman"/>
          <w:noProof/>
          <w:sz w:val="24"/>
          <w:szCs w:val="24"/>
        </w:rPr>
        <w:t>test-retest</w:t>
      </w:r>
      <w:r w:rsidRPr="00E71C0C">
        <w:rPr>
          <w:rFonts w:ascii="Times New Roman" w:hAnsi="Times New Roman"/>
          <w:sz w:val="24"/>
          <w:szCs w:val="24"/>
        </w:rPr>
        <w:t xml:space="preserve"> technique. The prepared interview schedule </w:t>
      </w:r>
      <w:r w:rsidR="0025303D">
        <w:rPr>
          <w:rFonts w:ascii="Times New Roman" w:hAnsi="Times New Roman"/>
          <w:noProof/>
          <w:sz w:val="24"/>
          <w:szCs w:val="24"/>
        </w:rPr>
        <w:t>was</w:t>
      </w:r>
      <w:r w:rsidRPr="00E71C0C">
        <w:rPr>
          <w:rFonts w:ascii="Times New Roman" w:hAnsi="Times New Roman"/>
          <w:noProof/>
          <w:sz w:val="24"/>
          <w:szCs w:val="24"/>
        </w:rPr>
        <w:t xml:space="preserve"> administered</w:t>
      </w:r>
      <w:r w:rsidR="00FC6452">
        <w:rPr>
          <w:rFonts w:ascii="Times New Roman" w:hAnsi="Times New Roman"/>
          <w:sz w:val="24"/>
          <w:szCs w:val="24"/>
        </w:rPr>
        <w:t xml:space="preserve"> to</w:t>
      </w:r>
      <w:r w:rsidRPr="00E71C0C">
        <w:rPr>
          <w:rFonts w:ascii="Times New Roman" w:hAnsi="Times New Roman"/>
          <w:sz w:val="24"/>
          <w:szCs w:val="24"/>
        </w:rPr>
        <w:t xml:space="preserve"> thirty (30) respondents who</w:t>
      </w:r>
      <w:r w:rsidR="00FC6452">
        <w:rPr>
          <w:rFonts w:ascii="Times New Roman" w:hAnsi="Times New Roman"/>
          <w:sz w:val="24"/>
          <w:szCs w:val="24"/>
        </w:rPr>
        <w:t>m</w:t>
      </w:r>
      <w:r w:rsidRPr="00E71C0C">
        <w:rPr>
          <w:rFonts w:ascii="Times New Roman" w:hAnsi="Times New Roman"/>
          <w:sz w:val="24"/>
          <w:szCs w:val="24"/>
        </w:rPr>
        <w:t xml:space="preserve"> </w:t>
      </w:r>
      <w:r w:rsidR="0025303D">
        <w:rPr>
          <w:rFonts w:ascii="Times New Roman" w:hAnsi="Times New Roman"/>
          <w:noProof/>
          <w:sz w:val="24"/>
          <w:szCs w:val="24"/>
        </w:rPr>
        <w:t>were</w:t>
      </w:r>
      <w:r w:rsidRPr="00E71C0C">
        <w:rPr>
          <w:rFonts w:ascii="Times New Roman" w:hAnsi="Times New Roman"/>
          <w:noProof/>
          <w:sz w:val="24"/>
          <w:szCs w:val="24"/>
        </w:rPr>
        <w:t xml:space="preserve"> randomly selected</w:t>
      </w:r>
      <w:r w:rsidR="00FC6452">
        <w:rPr>
          <w:rFonts w:ascii="Times New Roman" w:hAnsi="Times New Roman"/>
          <w:sz w:val="24"/>
          <w:szCs w:val="24"/>
        </w:rPr>
        <w:t xml:space="preserve"> from a </w:t>
      </w:r>
      <w:r w:rsidR="00CF7F2F">
        <w:rPr>
          <w:rFonts w:ascii="Times New Roman" w:hAnsi="Times New Roman"/>
          <w:sz w:val="24"/>
          <w:szCs w:val="24"/>
        </w:rPr>
        <w:t>village in Ibarapa East</w:t>
      </w:r>
      <w:r w:rsidRPr="00E71C0C">
        <w:rPr>
          <w:rFonts w:ascii="Times New Roman" w:hAnsi="Times New Roman"/>
          <w:noProof/>
          <w:sz w:val="24"/>
          <w:szCs w:val="24"/>
        </w:rPr>
        <w:t xml:space="preserve"> local</w:t>
      </w:r>
      <w:r>
        <w:rPr>
          <w:rFonts w:ascii="Times New Roman" w:hAnsi="Times New Roman"/>
          <w:sz w:val="24"/>
          <w:szCs w:val="24"/>
        </w:rPr>
        <w:t xml:space="preserve"> government of </w:t>
      </w:r>
      <w:r w:rsidR="006D7459">
        <w:rPr>
          <w:rFonts w:ascii="Times New Roman" w:hAnsi="Times New Roman"/>
          <w:sz w:val="24"/>
          <w:szCs w:val="24"/>
        </w:rPr>
        <w:t>Area of Oyo State which is</w:t>
      </w:r>
      <w:r w:rsidRPr="00E71C0C">
        <w:rPr>
          <w:rFonts w:ascii="Times New Roman" w:hAnsi="Times New Roman"/>
          <w:sz w:val="24"/>
          <w:szCs w:val="24"/>
        </w:rPr>
        <w:t xml:space="preserve"> outside the study area. The instrumen</w:t>
      </w:r>
      <w:r w:rsidR="0025303D">
        <w:rPr>
          <w:rFonts w:ascii="Times New Roman" w:hAnsi="Times New Roman"/>
          <w:sz w:val="24"/>
          <w:szCs w:val="24"/>
        </w:rPr>
        <w:t>t was</w:t>
      </w:r>
      <w:r w:rsidRPr="00E71C0C">
        <w:rPr>
          <w:rFonts w:ascii="Times New Roman" w:hAnsi="Times New Roman"/>
          <w:sz w:val="24"/>
          <w:szCs w:val="24"/>
        </w:rPr>
        <w:t xml:space="preserve"> administered twice</w:t>
      </w:r>
      <w:r w:rsidR="0025303D">
        <w:rPr>
          <w:rFonts w:ascii="Times New Roman" w:hAnsi="Times New Roman"/>
          <w:sz w:val="24"/>
          <w:szCs w:val="24"/>
        </w:rPr>
        <w:t xml:space="preserve"> on the same set of </w:t>
      </w:r>
      <w:r w:rsidRPr="00E71C0C">
        <w:rPr>
          <w:rFonts w:ascii="Times New Roman" w:hAnsi="Times New Roman"/>
          <w:sz w:val="24"/>
          <w:szCs w:val="24"/>
        </w:rPr>
        <w:t>farmers within a time fr</w:t>
      </w:r>
      <w:r>
        <w:rPr>
          <w:rFonts w:ascii="Times New Roman" w:hAnsi="Times New Roman"/>
          <w:sz w:val="24"/>
          <w:szCs w:val="24"/>
        </w:rPr>
        <w:t xml:space="preserve">ame of two </w:t>
      </w:r>
      <w:r w:rsidR="00F97728">
        <w:rPr>
          <w:rFonts w:ascii="Times New Roman" w:hAnsi="Times New Roman"/>
          <w:sz w:val="24"/>
          <w:szCs w:val="24"/>
        </w:rPr>
        <w:t>weeks’</w:t>
      </w:r>
      <w:r>
        <w:rPr>
          <w:rFonts w:ascii="Times New Roman" w:hAnsi="Times New Roman"/>
          <w:sz w:val="24"/>
          <w:szCs w:val="24"/>
        </w:rPr>
        <w:t xml:space="preserve"> interval. The D</w:t>
      </w:r>
      <w:r w:rsidRPr="00E71C0C">
        <w:rPr>
          <w:rFonts w:ascii="Times New Roman" w:hAnsi="Times New Roman"/>
          <w:sz w:val="24"/>
          <w:szCs w:val="24"/>
        </w:rPr>
        <w:t xml:space="preserve">ata collected </w:t>
      </w:r>
      <w:r w:rsidR="0025303D">
        <w:rPr>
          <w:rFonts w:ascii="Times New Roman" w:hAnsi="Times New Roman"/>
          <w:noProof/>
          <w:sz w:val="24"/>
          <w:szCs w:val="24"/>
        </w:rPr>
        <w:t>were</w:t>
      </w:r>
      <w:r w:rsidRPr="00E71C0C">
        <w:rPr>
          <w:rFonts w:ascii="Times New Roman" w:hAnsi="Times New Roman"/>
          <w:sz w:val="24"/>
          <w:szCs w:val="24"/>
        </w:rPr>
        <w:t xml:space="preserve"> subjected to statistical </w:t>
      </w:r>
      <w:r>
        <w:rPr>
          <w:rFonts w:ascii="Times New Roman" w:hAnsi="Times New Roman"/>
          <w:sz w:val="24"/>
          <w:szCs w:val="24"/>
        </w:rPr>
        <w:t xml:space="preserve">analysis. A </w:t>
      </w:r>
      <w:r w:rsidR="006D7459">
        <w:rPr>
          <w:rFonts w:ascii="Times New Roman" w:hAnsi="Times New Roman"/>
          <w:sz w:val="24"/>
          <w:szCs w:val="24"/>
        </w:rPr>
        <w:t xml:space="preserve">high </w:t>
      </w:r>
      <w:r>
        <w:rPr>
          <w:rFonts w:ascii="Times New Roman" w:hAnsi="Times New Roman"/>
          <w:sz w:val="24"/>
          <w:szCs w:val="24"/>
        </w:rPr>
        <w:t xml:space="preserve">correlation coefficient </w:t>
      </w:r>
      <w:r w:rsidR="0025303D">
        <w:rPr>
          <w:rFonts w:ascii="Times New Roman" w:hAnsi="Times New Roman"/>
          <w:sz w:val="24"/>
          <w:szCs w:val="24"/>
        </w:rPr>
        <w:t>(87%) was</w:t>
      </w:r>
      <w:r w:rsidR="006D7459">
        <w:rPr>
          <w:rFonts w:ascii="Times New Roman" w:hAnsi="Times New Roman"/>
          <w:sz w:val="24"/>
          <w:szCs w:val="24"/>
        </w:rPr>
        <w:t xml:space="preserve"> </w:t>
      </w:r>
      <w:r w:rsidRPr="00E71C0C">
        <w:rPr>
          <w:rFonts w:ascii="Times New Roman" w:hAnsi="Times New Roman"/>
          <w:sz w:val="24"/>
          <w:szCs w:val="24"/>
        </w:rPr>
        <w:t>considered adequate for the</w:t>
      </w:r>
      <w:r>
        <w:rPr>
          <w:rFonts w:ascii="Times New Roman" w:hAnsi="Times New Roman"/>
          <w:sz w:val="24"/>
          <w:szCs w:val="24"/>
        </w:rPr>
        <w:t xml:space="preserve"> reliability of the instrument.</w:t>
      </w:r>
    </w:p>
    <w:p w14:paraId="58E9C105" w14:textId="77777777" w:rsidR="00CE3BF3" w:rsidRPr="00941626" w:rsidRDefault="00CE3BF3" w:rsidP="00D30F36">
      <w:pPr>
        <w:tabs>
          <w:tab w:val="left" w:pos="353"/>
          <w:tab w:val="center" w:pos="4858"/>
        </w:tabs>
        <w:spacing w:after="0" w:line="240" w:lineRule="auto"/>
        <w:jc w:val="both"/>
        <w:rPr>
          <w:rFonts w:ascii="Times New Roman" w:hAnsi="Times New Roman"/>
          <w:b/>
          <w:sz w:val="24"/>
          <w:szCs w:val="24"/>
        </w:rPr>
      </w:pPr>
      <w:r>
        <w:rPr>
          <w:rFonts w:ascii="Times New Roman" w:hAnsi="Times New Roman"/>
          <w:b/>
          <w:sz w:val="24"/>
          <w:szCs w:val="24"/>
        </w:rPr>
        <w:t>3.7   Sources of Data</w:t>
      </w:r>
    </w:p>
    <w:p w14:paraId="1A9EB16A" w14:textId="77777777" w:rsidR="00CE3BF3" w:rsidRPr="00E16E09" w:rsidRDefault="0025303D" w:rsidP="00D30F36">
      <w:pPr>
        <w:spacing w:after="0" w:line="240" w:lineRule="auto"/>
        <w:jc w:val="both"/>
        <w:rPr>
          <w:rFonts w:ascii="Times New Roman" w:hAnsi="Times New Roman"/>
          <w:sz w:val="24"/>
          <w:szCs w:val="24"/>
        </w:rPr>
      </w:pPr>
      <w:r>
        <w:rPr>
          <w:rFonts w:ascii="Times New Roman" w:hAnsi="Times New Roman"/>
          <w:sz w:val="24"/>
          <w:szCs w:val="24"/>
        </w:rPr>
        <w:t>Data for the study were</w:t>
      </w:r>
      <w:r w:rsidR="00CE3BF3" w:rsidRPr="00E16E09">
        <w:rPr>
          <w:rFonts w:ascii="Times New Roman" w:hAnsi="Times New Roman"/>
          <w:sz w:val="24"/>
          <w:szCs w:val="24"/>
        </w:rPr>
        <w:t xml:space="preserve"> obtained mainly from prim</w:t>
      </w:r>
      <w:r w:rsidR="00CE3BF3">
        <w:rPr>
          <w:rFonts w:ascii="Times New Roman" w:hAnsi="Times New Roman"/>
          <w:sz w:val="24"/>
          <w:szCs w:val="24"/>
        </w:rPr>
        <w:t>ary sources using a set of well</w:t>
      </w:r>
      <w:r w:rsidR="00CE3BF3" w:rsidRPr="00E16E09">
        <w:rPr>
          <w:rFonts w:ascii="Times New Roman" w:hAnsi="Times New Roman"/>
          <w:sz w:val="24"/>
          <w:szCs w:val="24"/>
        </w:rPr>
        <w:t>-structured questionnaire assisted with interview schedule to take care of the illi</w:t>
      </w:r>
      <w:r w:rsidR="00CE3BF3">
        <w:rPr>
          <w:rFonts w:ascii="Times New Roman" w:hAnsi="Times New Roman"/>
          <w:sz w:val="24"/>
          <w:szCs w:val="24"/>
        </w:rPr>
        <w:t xml:space="preserve">terate respondents. </w:t>
      </w:r>
    </w:p>
    <w:p w14:paraId="5508E5C1" w14:textId="77777777" w:rsidR="002E51DE" w:rsidRDefault="002E51DE" w:rsidP="00D30F36">
      <w:pPr>
        <w:spacing w:after="0" w:line="240" w:lineRule="auto"/>
        <w:jc w:val="both"/>
        <w:rPr>
          <w:rFonts w:ascii="Times New Roman" w:hAnsi="Times New Roman"/>
          <w:b/>
          <w:sz w:val="24"/>
          <w:szCs w:val="24"/>
        </w:rPr>
      </w:pPr>
    </w:p>
    <w:p w14:paraId="51630A6F" w14:textId="77777777" w:rsidR="00AA2A1C" w:rsidRDefault="00924906" w:rsidP="00D30F36">
      <w:pPr>
        <w:spacing w:after="0" w:line="240" w:lineRule="auto"/>
        <w:jc w:val="both"/>
        <w:rPr>
          <w:rFonts w:ascii="Times New Roman" w:hAnsi="Times New Roman"/>
          <w:b/>
          <w:sz w:val="24"/>
          <w:szCs w:val="24"/>
        </w:rPr>
      </w:pPr>
      <w:r>
        <w:rPr>
          <w:rFonts w:ascii="Times New Roman" w:hAnsi="Times New Roman"/>
          <w:b/>
          <w:sz w:val="24"/>
          <w:szCs w:val="24"/>
        </w:rPr>
        <w:t>3.8</w:t>
      </w:r>
      <w:r>
        <w:rPr>
          <w:rFonts w:ascii="Times New Roman" w:hAnsi="Times New Roman"/>
          <w:b/>
          <w:sz w:val="24"/>
          <w:szCs w:val="24"/>
        </w:rPr>
        <w:tab/>
        <w:t>Method of Data Collection</w:t>
      </w:r>
    </w:p>
    <w:p w14:paraId="5F941EB0" w14:textId="77777777" w:rsidR="00AA2A1C" w:rsidRPr="00AA2A1C" w:rsidRDefault="00AA2A1C" w:rsidP="00D30F36">
      <w:pPr>
        <w:spacing w:after="0" w:line="240" w:lineRule="auto"/>
        <w:jc w:val="both"/>
        <w:rPr>
          <w:rFonts w:ascii="Times New Roman" w:hAnsi="Times New Roman"/>
          <w:b/>
          <w:sz w:val="24"/>
          <w:szCs w:val="24"/>
        </w:rPr>
      </w:pPr>
      <w:r>
        <w:rPr>
          <w:rFonts w:ascii="Times New Roman" w:hAnsi="Times New Roman"/>
          <w:sz w:val="24"/>
          <w:szCs w:val="24"/>
        </w:rPr>
        <w:t xml:space="preserve">Five </w:t>
      </w:r>
      <w:r w:rsidRPr="00E71C0C">
        <w:rPr>
          <w:rFonts w:ascii="Times New Roman" w:hAnsi="Times New Roman"/>
          <w:sz w:val="24"/>
          <w:szCs w:val="24"/>
        </w:rPr>
        <w:t>Extension agents</w:t>
      </w:r>
      <w:r>
        <w:rPr>
          <w:rFonts w:ascii="Times New Roman" w:hAnsi="Times New Roman"/>
          <w:sz w:val="24"/>
          <w:szCs w:val="24"/>
        </w:rPr>
        <w:t xml:space="preserve"> from of Oyo State Agricultural Developm</w:t>
      </w:r>
      <w:r w:rsidR="0025303D">
        <w:rPr>
          <w:rFonts w:ascii="Times New Roman" w:hAnsi="Times New Roman"/>
          <w:sz w:val="24"/>
          <w:szCs w:val="24"/>
        </w:rPr>
        <w:t>ent Programme (OYSADEP), were</w:t>
      </w:r>
      <w:r w:rsidRPr="00E71C0C">
        <w:rPr>
          <w:rFonts w:ascii="Times New Roman" w:hAnsi="Times New Roman"/>
          <w:sz w:val="24"/>
          <w:szCs w:val="24"/>
        </w:rPr>
        <w:t xml:space="preserve"> contacted, trained and used as enumerators, for the ad</w:t>
      </w:r>
      <w:r>
        <w:rPr>
          <w:rFonts w:ascii="Times New Roman" w:hAnsi="Times New Roman"/>
          <w:sz w:val="24"/>
          <w:szCs w:val="24"/>
        </w:rPr>
        <w:t>ministration of the instrument.</w:t>
      </w:r>
    </w:p>
    <w:p w14:paraId="506A2206" w14:textId="77777777" w:rsidR="001B469F" w:rsidRDefault="00291E64" w:rsidP="00D30F36">
      <w:pPr>
        <w:pStyle w:val="NoSpacing"/>
        <w:rPr>
          <w:rFonts w:ascii="Times New Roman" w:hAnsi="Times New Roman"/>
          <w:b/>
          <w:sz w:val="24"/>
          <w:szCs w:val="24"/>
        </w:rPr>
      </w:pPr>
      <w:r>
        <w:rPr>
          <w:rFonts w:ascii="Times New Roman" w:hAnsi="Times New Roman"/>
          <w:b/>
          <w:sz w:val="24"/>
          <w:szCs w:val="24"/>
        </w:rPr>
        <w:t>3.9</w:t>
      </w:r>
      <w:r w:rsidR="001B469F">
        <w:rPr>
          <w:rFonts w:ascii="Times New Roman" w:hAnsi="Times New Roman"/>
          <w:b/>
          <w:sz w:val="24"/>
          <w:szCs w:val="24"/>
        </w:rPr>
        <w:tab/>
        <w:t xml:space="preserve">Measurement of Variables </w:t>
      </w:r>
    </w:p>
    <w:p w14:paraId="12A82317" w14:textId="77777777" w:rsidR="001B469F" w:rsidRDefault="0025303D" w:rsidP="00D30F36">
      <w:pPr>
        <w:pStyle w:val="NoSpacing"/>
        <w:rPr>
          <w:rFonts w:ascii="Times New Roman" w:hAnsi="Times New Roman"/>
          <w:b/>
          <w:sz w:val="24"/>
          <w:szCs w:val="24"/>
        </w:rPr>
      </w:pPr>
      <w:r>
        <w:rPr>
          <w:rFonts w:ascii="Times New Roman" w:hAnsi="Times New Roman"/>
          <w:sz w:val="24"/>
          <w:szCs w:val="24"/>
        </w:rPr>
        <w:t>Two major variables</w:t>
      </w:r>
      <w:r w:rsidR="001B469F">
        <w:rPr>
          <w:rFonts w:ascii="Times New Roman" w:hAnsi="Times New Roman"/>
          <w:noProof/>
          <w:sz w:val="24"/>
          <w:szCs w:val="24"/>
        </w:rPr>
        <w:t xml:space="preserve"> considered</w:t>
      </w:r>
      <w:r w:rsidR="001B469F">
        <w:rPr>
          <w:rFonts w:ascii="Times New Roman" w:hAnsi="Times New Roman"/>
          <w:sz w:val="24"/>
          <w:szCs w:val="24"/>
        </w:rPr>
        <w:t xml:space="preserve"> in this research. They are the</w:t>
      </w:r>
      <w:r w:rsidR="001B469F">
        <w:rPr>
          <w:rFonts w:ascii="Times New Roman" w:hAnsi="Times New Roman"/>
          <w:noProof/>
          <w:sz w:val="24"/>
          <w:szCs w:val="24"/>
        </w:rPr>
        <w:t xml:space="preserve"> independent</w:t>
      </w:r>
      <w:r w:rsidR="001B469F">
        <w:rPr>
          <w:rFonts w:ascii="Times New Roman" w:hAnsi="Times New Roman"/>
          <w:sz w:val="24"/>
          <w:szCs w:val="24"/>
        </w:rPr>
        <w:t xml:space="preserve"> and dependent variables. These variables </w:t>
      </w:r>
      <w:r w:rsidR="001B469F">
        <w:rPr>
          <w:rFonts w:ascii="Times New Roman" w:hAnsi="Times New Roman"/>
          <w:noProof/>
          <w:sz w:val="24"/>
          <w:szCs w:val="24"/>
        </w:rPr>
        <w:t>were operationalized</w:t>
      </w:r>
      <w:r w:rsidR="001B469F">
        <w:rPr>
          <w:rFonts w:ascii="Times New Roman" w:hAnsi="Times New Roman"/>
          <w:sz w:val="24"/>
          <w:szCs w:val="24"/>
        </w:rPr>
        <w:t xml:space="preserve"> and measured as follows:</w:t>
      </w:r>
    </w:p>
    <w:p w14:paraId="5756D3D7" w14:textId="77777777" w:rsidR="001B469F" w:rsidRDefault="001B469F" w:rsidP="00D30F36">
      <w:pPr>
        <w:pStyle w:val="NoSpacing"/>
        <w:numPr>
          <w:ilvl w:val="0"/>
          <w:numId w:val="4"/>
        </w:numPr>
        <w:ind w:left="450"/>
        <w:rPr>
          <w:rFonts w:ascii="Times New Roman" w:hAnsi="Times New Roman"/>
          <w:b/>
          <w:sz w:val="24"/>
          <w:szCs w:val="24"/>
        </w:rPr>
      </w:pPr>
      <w:r>
        <w:rPr>
          <w:rFonts w:ascii="Times New Roman" w:hAnsi="Times New Roman"/>
          <w:b/>
          <w:sz w:val="24"/>
          <w:szCs w:val="24"/>
        </w:rPr>
        <w:t xml:space="preserve"> Independent variables</w:t>
      </w:r>
      <w:r>
        <w:rPr>
          <w:rFonts w:ascii="Times New Roman" w:hAnsi="Times New Roman"/>
          <w:sz w:val="24"/>
          <w:szCs w:val="24"/>
        </w:rPr>
        <w:t>:</w:t>
      </w:r>
    </w:p>
    <w:p w14:paraId="3909B892" w14:textId="77777777" w:rsidR="001B469F" w:rsidRDefault="001B469F" w:rsidP="00D30F36">
      <w:pPr>
        <w:pStyle w:val="NoSpacing"/>
        <w:rPr>
          <w:rFonts w:ascii="Times New Roman" w:hAnsi="Times New Roman"/>
          <w:sz w:val="24"/>
          <w:szCs w:val="24"/>
        </w:rPr>
      </w:pPr>
      <w:r>
        <w:rPr>
          <w:rFonts w:ascii="Times New Roman" w:hAnsi="Times New Roman"/>
          <w:sz w:val="24"/>
          <w:szCs w:val="24"/>
        </w:rPr>
        <w:t>Independent variables of this research include the socioeconomic characteristics of the respondents such as age, marital status, gender, religion, income from watermelon, educational level, household size, watermelon farm size, watermelon farming experiences</w:t>
      </w:r>
    </w:p>
    <w:p w14:paraId="44FA8E3C" w14:textId="77777777" w:rsidR="001B469F" w:rsidRDefault="001B469F" w:rsidP="00D30F36">
      <w:pPr>
        <w:pStyle w:val="NoSpacing"/>
        <w:numPr>
          <w:ilvl w:val="0"/>
          <w:numId w:val="5"/>
        </w:numPr>
        <w:ind w:left="709" w:hanging="709"/>
        <w:rPr>
          <w:rFonts w:ascii="Times New Roman" w:hAnsi="Times New Roman"/>
          <w:sz w:val="24"/>
          <w:szCs w:val="24"/>
        </w:rPr>
      </w:pPr>
      <w:r>
        <w:rPr>
          <w:rFonts w:ascii="Times New Roman" w:hAnsi="Times New Roman"/>
          <w:b/>
          <w:sz w:val="24"/>
          <w:szCs w:val="24"/>
        </w:rPr>
        <w:t>Age</w:t>
      </w:r>
      <w:r w:rsidR="0025303D">
        <w:rPr>
          <w:rFonts w:ascii="Times New Roman" w:hAnsi="Times New Roman"/>
          <w:sz w:val="24"/>
          <w:szCs w:val="24"/>
        </w:rPr>
        <w:t>: This was</w:t>
      </w:r>
      <w:r>
        <w:rPr>
          <w:rFonts w:ascii="Times New Roman" w:hAnsi="Times New Roman"/>
          <w:sz w:val="24"/>
          <w:szCs w:val="24"/>
        </w:rPr>
        <w:t xml:space="preserve"> measured by asking the respondents to give their actual age in years. </w:t>
      </w:r>
      <w:r w:rsidR="0025303D">
        <w:rPr>
          <w:rFonts w:ascii="Times New Roman" w:hAnsi="Times New Roman"/>
          <w:noProof/>
          <w:sz w:val="24"/>
          <w:szCs w:val="24"/>
        </w:rPr>
        <w:t>This was</w:t>
      </w:r>
      <w:r>
        <w:rPr>
          <w:rFonts w:ascii="Times New Roman" w:hAnsi="Times New Roman"/>
          <w:noProof/>
          <w:sz w:val="24"/>
          <w:szCs w:val="24"/>
        </w:rPr>
        <w:t xml:space="preserve"> measured</w:t>
      </w:r>
      <w:r>
        <w:rPr>
          <w:rFonts w:ascii="Times New Roman" w:hAnsi="Times New Roman"/>
          <w:sz w:val="24"/>
          <w:szCs w:val="24"/>
        </w:rPr>
        <w:t xml:space="preserve"> at the interval level.</w:t>
      </w:r>
    </w:p>
    <w:p w14:paraId="5B2F5B6D" w14:textId="77777777" w:rsidR="001B469F" w:rsidRDefault="001B469F" w:rsidP="00D30F36">
      <w:pPr>
        <w:pStyle w:val="NoSpacing"/>
        <w:ind w:left="709" w:hanging="709"/>
        <w:rPr>
          <w:rFonts w:ascii="Times New Roman" w:hAnsi="Times New Roman"/>
          <w:sz w:val="24"/>
          <w:szCs w:val="24"/>
        </w:rPr>
      </w:pPr>
      <w:r>
        <w:rPr>
          <w:rFonts w:ascii="Times New Roman" w:hAnsi="Times New Roman"/>
          <w:b/>
          <w:sz w:val="24"/>
          <w:szCs w:val="24"/>
        </w:rPr>
        <w:t xml:space="preserve">2. </w:t>
      </w:r>
      <w:r>
        <w:rPr>
          <w:rFonts w:ascii="Times New Roman" w:hAnsi="Times New Roman"/>
          <w:b/>
          <w:sz w:val="24"/>
          <w:szCs w:val="24"/>
        </w:rPr>
        <w:tab/>
        <w:t>Marital status</w:t>
      </w:r>
      <w:r w:rsidR="0025303D">
        <w:rPr>
          <w:rFonts w:ascii="Times New Roman" w:hAnsi="Times New Roman"/>
          <w:sz w:val="24"/>
          <w:szCs w:val="24"/>
        </w:rPr>
        <w:t>: This was</w:t>
      </w:r>
      <w:r>
        <w:rPr>
          <w:rFonts w:ascii="Times New Roman" w:hAnsi="Times New Roman"/>
          <w:sz w:val="24"/>
          <w:szCs w:val="24"/>
        </w:rPr>
        <w:t xml:space="preserve"> measured nominally by asking the respondents to indicate (by ticking) the most appropriate option that </w:t>
      </w:r>
      <w:r>
        <w:rPr>
          <w:rFonts w:ascii="Times New Roman" w:hAnsi="Times New Roman"/>
          <w:noProof/>
          <w:sz w:val="24"/>
          <w:szCs w:val="24"/>
        </w:rPr>
        <w:t>reflects</w:t>
      </w:r>
      <w:r>
        <w:rPr>
          <w:rFonts w:ascii="Times New Roman" w:hAnsi="Times New Roman"/>
          <w:sz w:val="24"/>
          <w:szCs w:val="24"/>
        </w:rPr>
        <w:t xml:space="preserve"> their marital status as either married, separated, widowed, divorced or </w:t>
      </w:r>
      <w:r w:rsidR="0025303D">
        <w:rPr>
          <w:rFonts w:ascii="Times New Roman" w:hAnsi="Times New Roman"/>
          <w:sz w:val="24"/>
          <w:szCs w:val="24"/>
        </w:rPr>
        <w:t>single. Then, the scores were</w:t>
      </w:r>
      <w:r>
        <w:rPr>
          <w:rFonts w:ascii="Times New Roman" w:hAnsi="Times New Roman"/>
          <w:sz w:val="24"/>
          <w:szCs w:val="24"/>
        </w:rPr>
        <w:t xml:space="preserve"> attached nominally such that married=1 and single = 0. </w:t>
      </w:r>
    </w:p>
    <w:p w14:paraId="42D35750" w14:textId="77777777" w:rsidR="001B469F" w:rsidRDefault="001B469F" w:rsidP="00D30F36">
      <w:pPr>
        <w:pStyle w:val="NoSpacing"/>
        <w:ind w:left="709" w:hanging="709"/>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b/>
          <w:sz w:val="24"/>
          <w:szCs w:val="24"/>
        </w:rPr>
        <w:t>Educational level</w:t>
      </w:r>
      <w:r w:rsidR="0025303D">
        <w:rPr>
          <w:rFonts w:ascii="Times New Roman" w:hAnsi="Times New Roman"/>
          <w:sz w:val="24"/>
          <w:szCs w:val="24"/>
        </w:rPr>
        <w:t>: This was</w:t>
      </w:r>
      <w:r>
        <w:rPr>
          <w:rFonts w:ascii="Times New Roman" w:hAnsi="Times New Roman"/>
          <w:sz w:val="24"/>
          <w:szCs w:val="24"/>
        </w:rPr>
        <w:t xml:space="preserve"> measured by asking the respondents to indicate the option that best describes their educational status or level </w:t>
      </w:r>
      <w:r>
        <w:rPr>
          <w:rFonts w:ascii="Times New Roman" w:hAnsi="Times New Roman"/>
          <w:noProof/>
          <w:sz w:val="24"/>
          <w:szCs w:val="24"/>
        </w:rPr>
        <w:t xml:space="preserve">and </w:t>
      </w:r>
      <w:r w:rsidR="0025303D">
        <w:rPr>
          <w:rFonts w:ascii="Times New Roman" w:hAnsi="Times New Roman"/>
          <w:sz w:val="24"/>
          <w:szCs w:val="24"/>
        </w:rPr>
        <w:t>this was</w:t>
      </w:r>
      <w:r>
        <w:rPr>
          <w:rFonts w:ascii="Times New Roman" w:hAnsi="Times New Roman"/>
          <w:sz w:val="24"/>
          <w:szCs w:val="24"/>
        </w:rPr>
        <w:t xml:space="preserve"> measured at the </w:t>
      </w:r>
      <w:r>
        <w:rPr>
          <w:rFonts w:ascii="Times New Roman" w:hAnsi="Times New Roman"/>
          <w:noProof/>
          <w:sz w:val="24"/>
          <w:szCs w:val="24"/>
        </w:rPr>
        <w:t>nominal</w:t>
      </w:r>
      <w:r>
        <w:rPr>
          <w:rFonts w:ascii="Times New Roman" w:hAnsi="Times New Roman"/>
          <w:sz w:val="24"/>
          <w:szCs w:val="24"/>
        </w:rPr>
        <w:t xml:space="preserve"> level as follows: No formal educ</w:t>
      </w:r>
      <w:r w:rsidR="0025303D">
        <w:rPr>
          <w:rFonts w:ascii="Times New Roman" w:hAnsi="Times New Roman"/>
          <w:sz w:val="24"/>
          <w:szCs w:val="24"/>
        </w:rPr>
        <w:t xml:space="preserve">ation = 1, primary school = 2, </w:t>
      </w:r>
      <w:r>
        <w:rPr>
          <w:rFonts w:ascii="Times New Roman" w:hAnsi="Times New Roman"/>
          <w:sz w:val="24"/>
          <w:szCs w:val="24"/>
        </w:rPr>
        <w:t>secondary school = 3 and tertiary education = 4.</w:t>
      </w:r>
      <w:r w:rsidR="0025303D">
        <w:rPr>
          <w:rFonts w:ascii="Times New Roman" w:hAnsi="Times New Roman"/>
          <w:sz w:val="24"/>
          <w:szCs w:val="24"/>
        </w:rPr>
        <w:t xml:space="preserve"> However, the respondents were</w:t>
      </w:r>
      <w:r>
        <w:rPr>
          <w:rFonts w:ascii="Times New Roman" w:hAnsi="Times New Roman"/>
          <w:sz w:val="24"/>
          <w:szCs w:val="24"/>
        </w:rPr>
        <w:t xml:space="preserve"> asked to give the actual years spent in school to corroborate their real level of education. </w:t>
      </w:r>
    </w:p>
    <w:p w14:paraId="40C9756C" w14:textId="77777777" w:rsidR="001B469F" w:rsidRDefault="001B469F" w:rsidP="00D30F36">
      <w:pPr>
        <w:pStyle w:val="NoSpacing"/>
        <w:numPr>
          <w:ilvl w:val="0"/>
          <w:numId w:val="6"/>
        </w:numPr>
        <w:ind w:left="709" w:hanging="709"/>
        <w:rPr>
          <w:rFonts w:ascii="Times New Roman" w:hAnsi="Times New Roman"/>
          <w:sz w:val="24"/>
          <w:szCs w:val="24"/>
        </w:rPr>
      </w:pPr>
      <w:r>
        <w:rPr>
          <w:rFonts w:ascii="Times New Roman" w:hAnsi="Times New Roman"/>
          <w:b/>
          <w:sz w:val="24"/>
          <w:szCs w:val="24"/>
        </w:rPr>
        <w:t>Household size</w:t>
      </w:r>
      <w:r w:rsidR="0025303D">
        <w:rPr>
          <w:rFonts w:ascii="Times New Roman" w:hAnsi="Times New Roman"/>
          <w:sz w:val="24"/>
          <w:szCs w:val="24"/>
        </w:rPr>
        <w:t>: Respondents were</w:t>
      </w:r>
      <w:r>
        <w:rPr>
          <w:rFonts w:ascii="Times New Roman" w:hAnsi="Times New Roman"/>
          <w:sz w:val="24"/>
          <w:szCs w:val="24"/>
        </w:rPr>
        <w:t xml:space="preserve"> asked to state their household size. </w:t>
      </w:r>
      <w:r w:rsidR="0025303D">
        <w:rPr>
          <w:rFonts w:ascii="Times New Roman" w:hAnsi="Times New Roman"/>
          <w:noProof/>
          <w:sz w:val="24"/>
          <w:szCs w:val="24"/>
        </w:rPr>
        <w:t>This was</w:t>
      </w:r>
      <w:r>
        <w:rPr>
          <w:rFonts w:ascii="Times New Roman" w:hAnsi="Times New Roman"/>
          <w:noProof/>
          <w:sz w:val="24"/>
          <w:szCs w:val="24"/>
        </w:rPr>
        <w:tab/>
        <w:t>measured</w:t>
      </w:r>
      <w:r>
        <w:rPr>
          <w:rFonts w:ascii="Times New Roman" w:hAnsi="Times New Roman"/>
          <w:sz w:val="24"/>
          <w:szCs w:val="24"/>
        </w:rPr>
        <w:t xml:space="preserve"> at the interval level.</w:t>
      </w:r>
    </w:p>
    <w:p w14:paraId="0BAA9684" w14:textId="77777777" w:rsidR="001B469F" w:rsidRDefault="001B469F" w:rsidP="00D30F36">
      <w:pPr>
        <w:pStyle w:val="NoSpacing"/>
        <w:numPr>
          <w:ilvl w:val="0"/>
          <w:numId w:val="6"/>
        </w:numPr>
        <w:ind w:left="709" w:hanging="709"/>
        <w:rPr>
          <w:rFonts w:ascii="Times New Roman" w:hAnsi="Times New Roman"/>
          <w:sz w:val="24"/>
          <w:szCs w:val="24"/>
        </w:rPr>
      </w:pPr>
      <w:r>
        <w:rPr>
          <w:rFonts w:ascii="Times New Roman" w:hAnsi="Times New Roman"/>
          <w:b/>
          <w:sz w:val="24"/>
          <w:szCs w:val="24"/>
        </w:rPr>
        <w:t>Farm size</w:t>
      </w:r>
      <w:r>
        <w:rPr>
          <w:rFonts w:ascii="Times New Roman" w:hAnsi="Times New Roman"/>
          <w:sz w:val="24"/>
          <w:szCs w:val="24"/>
        </w:rPr>
        <w:t xml:space="preserve">: This is a measure of farm size cultivated by each respondent. </w:t>
      </w:r>
      <w:r w:rsidR="0025303D">
        <w:rPr>
          <w:rFonts w:ascii="Times New Roman" w:hAnsi="Times New Roman"/>
          <w:noProof/>
          <w:sz w:val="24"/>
          <w:szCs w:val="24"/>
        </w:rPr>
        <w:t>This was</w:t>
      </w:r>
      <w:r>
        <w:rPr>
          <w:rFonts w:ascii="Times New Roman" w:hAnsi="Times New Roman"/>
          <w:noProof/>
          <w:sz w:val="24"/>
          <w:szCs w:val="24"/>
        </w:rPr>
        <w:t xml:space="preserve"> determined</w:t>
      </w:r>
      <w:r>
        <w:rPr>
          <w:rFonts w:ascii="Times New Roman" w:hAnsi="Times New Roman"/>
          <w:sz w:val="24"/>
          <w:szCs w:val="24"/>
        </w:rPr>
        <w:t xml:space="preserve"> by asking the respondents to state their actual size of land</w:t>
      </w:r>
    </w:p>
    <w:p w14:paraId="2A5CF71C" w14:textId="77777777" w:rsidR="001B469F" w:rsidRDefault="00CF203E" w:rsidP="00D30F36">
      <w:pPr>
        <w:pStyle w:val="NoSpacing"/>
        <w:numPr>
          <w:ilvl w:val="0"/>
          <w:numId w:val="6"/>
        </w:numPr>
        <w:ind w:left="709" w:hanging="709"/>
        <w:rPr>
          <w:rFonts w:ascii="Times New Roman" w:hAnsi="Times New Roman"/>
          <w:sz w:val="24"/>
          <w:szCs w:val="24"/>
        </w:rPr>
      </w:pPr>
      <w:r>
        <w:rPr>
          <w:rFonts w:ascii="Times New Roman" w:hAnsi="Times New Roman"/>
          <w:b/>
          <w:sz w:val="24"/>
          <w:szCs w:val="24"/>
        </w:rPr>
        <w:t>Livelihood activities</w:t>
      </w:r>
      <w:r w:rsidR="0025303D">
        <w:rPr>
          <w:rFonts w:ascii="Times New Roman" w:hAnsi="Times New Roman"/>
          <w:sz w:val="24"/>
          <w:szCs w:val="24"/>
        </w:rPr>
        <w:t>: Respondents were</w:t>
      </w:r>
      <w:r w:rsidR="001B469F">
        <w:rPr>
          <w:rFonts w:ascii="Times New Roman" w:hAnsi="Times New Roman"/>
          <w:sz w:val="24"/>
          <w:szCs w:val="24"/>
        </w:rPr>
        <w:t xml:space="preserve"> asked to state their </w:t>
      </w:r>
      <w:r>
        <w:rPr>
          <w:rFonts w:ascii="Times New Roman" w:hAnsi="Times New Roman"/>
          <w:sz w:val="24"/>
          <w:szCs w:val="24"/>
        </w:rPr>
        <w:t>various income generating activities</w:t>
      </w:r>
      <w:r w:rsidR="001B469F">
        <w:rPr>
          <w:rFonts w:ascii="Times New Roman" w:hAnsi="Times New Roman"/>
          <w:sz w:val="24"/>
          <w:szCs w:val="24"/>
        </w:rPr>
        <w:t xml:space="preserve">. </w:t>
      </w:r>
      <w:r w:rsidR="0025303D">
        <w:rPr>
          <w:rFonts w:ascii="Times New Roman" w:hAnsi="Times New Roman"/>
          <w:noProof/>
          <w:sz w:val="24"/>
          <w:szCs w:val="24"/>
        </w:rPr>
        <w:t>This was</w:t>
      </w:r>
      <w:r w:rsidR="001B469F">
        <w:rPr>
          <w:rFonts w:ascii="Times New Roman" w:hAnsi="Times New Roman"/>
          <w:noProof/>
          <w:sz w:val="24"/>
          <w:szCs w:val="24"/>
        </w:rPr>
        <w:t xml:space="preserve"> measured</w:t>
      </w:r>
      <w:r>
        <w:rPr>
          <w:rFonts w:ascii="Times New Roman" w:hAnsi="Times New Roman"/>
          <w:sz w:val="24"/>
          <w:szCs w:val="24"/>
        </w:rPr>
        <w:t xml:space="preserve"> at the nominal</w:t>
      </w:r>
      <w:r w:rsidR="001B469F">
        <w:rPr>
          <w:rFonts w:ascii="Times New Roman" w:hAnsi="Times New Roman"/>
          <w:sz w:val="24"/>
          <w:szCs w:val="24"/>
        </w:rPr>
        <w:t xml:space="preserve"> level.</w:t>
      </w:r>
    </w:p>
    <w:p w14:paraId="4B80A6A4" w14:textId="77777777" w:rsidR="001B469F" w:rsidRDefault="001B469F" w:rsidP="00D30F36">
      <w:pPr>
        <w:pStyle w:val="NoSpacing"/>
        <w:numPr>
          <w:ilvl w:val="0"/>
          <w:numId w:val="6"/>
        </w:numPr>
        <w:ind w:left="709" w:hanging="709"/>
        <w:rPr>
          <w:rFonts w:ascii="Times New Roman" w:hAnsi="Times New Roman"/>
          <w:sz w:val="24"/>
          <w:szCs w:val="24"/>
        </w:rPr>
      </w:pPr>
      <w:r>
        <w:rPr>
          <w:rFonts w:ascii="Times New Roman" w:hAnsi="Times New Roman"/>
          <w:b/>
          <w:sz w:val="24"/>
          <w:szCs w:val="24"/>
        </w:rPr>
        <w:t>Religion</w:t>
      </w:r>
      <w:r w:rsidR="0025303D">
        <w:rPr>
          <w:rFonts w:ascii="Times New Roman" w:hAnsi="Times New Roman"/>
          <w:sz w:val="24"/>
          <w:szCs w:val="24"/>
        </w:rPr>
        <w:t>: This was</w:t>
      </w:r>
      <w:r>
        <w:rPr>
          <w:rFonts w:ascii="Times New Roman" w:hAnsi="Times New Roman"/>
          <w:sz w:val="24"/>
          <w:szCs w:val="24"/>
        </w:rPr>
        <w:t xml:space="preserve"> captured by asking the respondents to indicate their religion by ticking th</w:t>
      </w:r>
      <w:r w:rsidR="0025303D">
        <w:rPr>
          <w:rFonts w:ascii="Times New Roman" w:hAnsi="Times New Roman"/>
          <w:sz w:val="24"/>
          <w:szCs w:val="24"/>
        </w:rPr>
        <w:t>e appropriate option. It was</w:t>
      </w:r>
      <w:r>
        <w:rPr>
          <w:rFonts w:ascii="Times New Roman" w:hAnsi="Times New Roman"/>
          <w:sz w:val="24"/>
          <w:szCs w:val="24"/>
        </w:rPr>
        <w:t xml:space="preserve"> measured nominally Christianity =1, Islam =2 and Traditional religion =3.</w:t>
      </w:r>
    </w:p>
    <w:p w14:paraId="2185C7A2" w14:textId="77777777" w:rsidR="001B469F" w:rsidRDefault="001B469F" w:rsidP="00D30F36">
      <w:pPr>
        <w:pStyle w:val="NoSpacing"/>
        <w:numPr>
          <w:ilvl w:val="0"/>
          <w:numId w:val="6"/>
        </w:numPr>
        <w:ind w:left="709" w:hanging="709"/>
        <w:rPr>
          <w:rFonts w:ascii="Times New Roman" w:hAnsi="Times New Roman"/>
          <w:sz w:val="24"/>
          <w:szCs w:val="24"/>
        </w:rPr>
      </w:pPr>
      <w:r>
        <w:rPr>
          <w:rFonts w:ascii="Times New Roman" w:hAnsi="Times New Roman"/>
          <w:b/>
          <w:sz w:val="24"/>
          <w:szCs w:val="24"/>
        </w:rPr>
        <w:t>Sex</w:t>
      </w:r>
      <w:r>
        <w:rPr>
          <w:rFonts w:ascii="Times New Roman" w:hAnsi="Times New Roman"/>
          <w:sz w:val="24"/>
          <w:szCs w:val="24"/>
        </w:rPr>
        <w:t xml:space="preserve">: Respondents’ gender </w:t>
      </w:r>
      <w:r w:rsidR="0025303D">
        <w:rPr>
          <w:rFonts w:ascii="Times New Roman" w:hAnsi="Times New Roman"/>
          <w:noProof/>
          <w:sz w:val="24"/>
          <w:szCs w:val="24"/>
        </w:rPr>
        <w:t>was</w:t>
      </w:r>
      <w:r>
        <w:rPr>
          <w:rFonts w:ascii="Times New Roman" w:hAnsi="Times New Roman"/>
          <w:noProof/>
          <w:sz w:val="24"/>
          <w:szCs w:val="24"/>
        </w:rPr>
        <w:t xml:space="preserve"> determined</w:t>
      </w:r>
      <w:r>
        <w:rPr>
          <w:rFonts w:ascii="Times New Roman" w:hAnsi="Times New Roman"/>
          <w:sz w:val="24"/>
          <w:szCs w:val="24"/>
        </w:rPr>
        <w:t xml:space="preserve"> as either male or female. It </w:t>
      </w:r>
      <w:r w:rsidR="0025303D">
        <w:rPr>
          <w:rFonts w:ascii="Times New Roman" w:hAnsi="Times New Roman"/>
          <w:noProof/>
          <w:sz w:val="24"/>
          <w:szCs w:val="24"/>
        </w:rPr>
        <w:t>was</w:t>
      </w:r>
      <w:r>
        <w:rPr>
          <w:rFonts w:ascii="Times New Roman" w:hAnsi="Times New Roman"/>
          <w:noProof/>
          <w:sz w:val="24"/>
          <w:szCs w:val="24"/>
        </w:rPr>
        <w:t xml:space="preserve"> </w:t>
      </w:r>
      <w:r>
        <w:rPr>
          <w:rFonts w:ascii="Times New Roman" w:hAnsi="Times New Roman"/>
          <w:noProof/>
          <w:sz w:val="24"/>
          <w:szCs w:val="24"/>
        </w:rPr>
        <w:tab/>
        <w:t>measured</w:t>
      </w:r>
      <w:r>
        <w:rPr>
          <w:rFonts w:ascii="Times New Roman" w:hAnsi="Times New Roman"/>
          <w:sz w:val="24"/>
          <w:szCs w:val="24"/>
        </w:rPr>
        <w:t xml:space="preserve"> at </w:t>
      </w:r>
      <w:r>
        <w:rPr>
          <w:rFonts w:ascii="Times New Roman" w:hAnsi="Times New Roman"/>
          <w:noProof/>
          <w:sz w:val="24"/>
          <w:szCs w:val="24"/>
        </w:rPr>
        <w:t>nominal</w:t>
      </w:r>
      <w:r>
        <w:rPr>
          <w:rFonts w:ascii="Times New Roman" w:hAnsi="Times New Roman"/>
          <w:sz w:val="24"/>
          <w:szCs w:val="24"/>
        </w:rPr>
        <w:t xml:space="preserve"> level as Male =1 and Female =2.</w:t>
      </w:r>
    </w:p>
    <w:p w14:paraId="24485477" w14:textId="77777777" w:rsidR="001B469F" w:rsidRDefault="001B469F" w:rsidP="00D30F36">
      <w:pPr>
        <w:pStyle w:val="NoSpacing"/>
        <w:numPr>
          <w:ilvl w:val="0"/>
          <w:numId w:val="6"/>
        </w:numPr>
        <w:ind w:left="709" w:hanging="709"/>
        <w:rPr>
          <w:rFonts w:ascii="Times New Roman" w:hAnsi="Times New Roman"/>
          <w:sz w:val="24"/>
          <w:szCs w:val="24"/>
        </w:rPr>
      </w:pPr>
      <w:r>
        <w:rPr>
          <w:rFonts w:ascii="Times New Roman" w:hAnsi="Times New Roman"/>
          <w:b/>
          <w:sz w:val="24"/>
          <w:szCs w:val="24"/>
        </w:rPr>
        <w:t xml:space="preserve">Causes of human insecurity: </w:t>
      </w:r>
      <w:r w:rsidR="0025303D">
        <w:rPr>
          <w:rFonts w:ascii="Times New Roman" w:hAnsi="Times New Roman"/>
          <w:sz w:val="24"/>
          <w:szCs w:val="24"/>
        </w:rPr>
        <w:t>This was</w:t>
      </w:r>
      <w:r>
        <w:rPr>
          <w:rFonts w:ascii="Times New Roman" w:hAnsi="Times New Roman"/>
          <w:sz w:val="24"/>
          <w:szCs w:val="24"/>
        </w:rPr>
        <w:t xml:space="preserve"> captured by asking the respondents to indicate the various causes of human insecurity</w:t>
      </w:r>
    </w:p>
    <w:p w14:paraId="05DD1F11" w14:textId="77777777" w:rsidR="001B469F" w:rsidRPr="00B837CB" w:rsidRDefault="001B469F" w:rsidP="00D30F36">
      <w:pPr>
        <w:pStyle w:val="NoSpacing"/>
        <w:numPr>
          <w:ilvl w:val="0"/>
          <w:numId w:val="6"/>
        </w:numPr>
        <w:ind w:left="709" w:hanging="709"/>
        <w:rPr>
          <w:rFonts w:ascii="Times New Roman" w:hAnsi="Times New Roman"/>
          <w:b/>
          <w:sz w:val="24"/>
          <w:szCs w:val="24"/>
        </w:rPr>
      </w:pPr>
      <w:r w:rsidRPr="00B837CB">
        <w:rPr>
          <w:rFonts w:ascii="Times New Roman" w:hAnsi="Times New Roman"/>
          <w:b/>
          <w:sz w:val="24"/>
          <w:szCs w:val="24"/>
        </w:rPr>
        <w:lastRenderedPageBreak/>
        <w:t>Strategies adopted against human insecurity:</w:t>
      </w:r>
      <w:r>
        <w:rPr>
          <w:rFonts w:ascii="Times New Roman" w:hAnsi="Times New Roman"/>
          <w:b/>
          <w:sz w:val="24"/>
          <w:szCs w:val="24"/>
        </w:rPr>
        <w:t xml:space="preserve"> </w:t>
      </w:r>
      <w:r w:rsidR="0025303D">
        <w:rPr>
          <w:rFonts w:ascii="Times New Roman" w:hAnsi="Times New Roman"/>
          <w:sz w:val="24"/>
          <w:szCs w:val="24"/>
        </w:rPr>
        <w:t xml:space="preserve">This was captured </w:t>
      </w:r>
      <w:r>
        <w:rPr>
          <w:rFonts w:ascii="Times New Roman" w:hAnsi="Times New Roman"/>
          <w:sz w:val="24"/>
          <w:szCs w:val="24"/>
        </w:rPr>
        <w:t>by asking the respondents to list out the various measure or strategies employed/adopted to mitigate against these human insecurity problems.</w:t>
      </w:r>
    </w:p>
    <w:p w14:paraId="0EFD8DBF" w14:textId="77777777" w:rsidR="001B469F" w:rsidRDefault="001B469F" w:rsidP="00D30F36">
      <w:pPr>
        <w:pStyle w:val="NoSpacing"/>
        <w:rPr>
          <w:rFonts w:ascii="Times New Roman" w:hAnsi="Times New Roman"/>
          <w:sz w:val="24"/>
          <w:szCs w:val="24"/>
        </w:rPr>
      </w:pPr>
      <w:r>
        <w:rPr>
          <w:rFonts w:ascii="Times New Roman" w:hAnsi="Times New Roman"/>
          <w:b/>
          <w:noProof/>
          <w:sz w:val="24"/>
          <w:szCs w:val="24"/>
        </w:rPr>
        <w:t>B .</w:t>
      </w:r>
      <w:r>
        <w:rPr>
          <w:rFonts w:ascii="Times New Roman" w:hAnsi="Times New Roman"/>
          <w:b/>
          <w:sz w:val="24"/>
          <w:szCs w:val="24"/>
        </w:rPr>
        <w:t xml:space="preserve"> Dependent variable</w:t>
      </w:r>
    </w:p>
    <w:p w14:paraId="30337F33" w14:textId="77777777" w:rsidR="00767A8B" w:rsidRPr="0025303D" w:rsidRDefault="001B469F" w:rsidP="00D30F36">
      <w:pPr>
        <w:spacing w:after="0" w:line="240" w:lineRule="auto"/>
        <w:jc w:val="both"/>
        <w:rPr>
          <w:rFonts w:ascii="Times New Roman" w:hAnsi="Times New Roman"/>
          <w:sz w:val="24"/>
          <w:szCs w:val="24"/>
        </w:rPr>
      </w:pPr>
      <w:r>
        <w:rPr>
          <w:rFonts w:ascii="Times New Roman" w:hAnsi="Times New Roman"/>
          <w:sz w:val="24"/>
          <w:szCs w:val="24"/>
        </w:rPr>
        <w:t>The dependent variable of the study is perceived effect of human insecurity on agricultural enterprises of the respondents.</w:t>
      </w:r>
      <w:r>
        <w:rPr>
          <w:rFonts w:ascii="Times New Roman" w:hAnsi="Times New Roman"/>
          <w:b/>
          <w:sz w:val="24"/>
          <w:szCs w:val="24"/>
        </w:rPr>
        <w:t xml:space="preserve"> </w:t>
      </w:r>
      <w:r>
        <w:rPr>
          <w:rFonts w:ascii="Times New Roman" w:hAnsi="Times New Roman"/>
          <w:sz w:val="24"/>
          <w:szCs w:val="24"/>
        </w:rPr>
        <w:t>The perception s</w:t>
      </w:r>
      <w:r w:rsidR="0025303D">
        <w:rPr>
          <w:rFonts w:ascii="Times New Roman" w:hAnsi="Times New Roman"/>
          <w:sz w:val="24"/>
          <w:szCs w:val="24"/>
        </w:rPr>
        <w:t>tatements on the effect of</w:t>
      </w:r>
      <w:r>
        <w:rPr>
          <w:rFonts w:ascii="Times New Roman" w:hAnsi="Times New Roman"/>
          <w:sz w:val="24"/>
          <w:szCs w:val="24"/>
        </w:rPr>
        <w:t xml:space="preserve"> insec</w:t>
      </w:r>
      <w:r w:rsidR="0025303D">
        <w:rPr>
          <w:rFonts w:ascii="Times New Roman" w:hAnsi="Times New Roman"/>
          <w:sz w:val="24"/>
          <w:szCs w:val="24"/>
        </w:rPr>
        <w:t xml:space="preserve">urity on farm </w:t>
      </w:r>
      <w:r w:rsidR="00F97728">
        <w:rPr>
          <w:rFonts w:ascii="Times New Roman" w:hAnsi="Times New Roman"/>
          <w:sz w:val="24"/>
          <w:szCs w:val="24"/>
        </w:rPr>
        <w:t>families’</w:t>
      </w:r>
      <w:r w:rsidR="0025303D">
        <w:rPr>
          <w:rFonts w:ascii="Times New Roman" w:hAnsi="Times New Roman"/>
          <w:sz w:val="24"/>
          <w:szCs w:val="24"/>
        </w:rPr>
        <w:t xml:space="preserve"> livelihood activities was</w:t>
      </w:r>
      <w:r>
        <w:rPr>
          <w:rFonts w:ascii="Times New Roman" w:hAnsi="Times New Roman"/>
          <w:sz w:val="24"/>
          <w:szCs w:val="24"/>
        </w:rPr>
        <w:t xml:space="preserve"> used for measuring the dependent variable of this study. </w:t>
      </w:r>
    </w:p>
    <w:p w14:paraId="42A3A4D0" w14:textId="77777777" w:rsidR="00F216D5" w:rsidRPr="00E16E09" w:rsidRDefault="00DA5D44" w:rsidP="00D30F36">
      <w:pPr>
        <w:spacing w:after="0" w:line="240" w:lineRule="auto"/>
        <w:jc w:val="both"/>
        <w:rPr>
          <w:rFonts w:ascii="Times New Roman" w:hAnsi="Times New Roman"/>
          <w:b/>
          <w:sz w:val="24"/>
          <w:szCs w:val="24"/>
        </w:rPr>
      </w:pPr>
      <w:r>
        <w:rPr>
          <w:rFonts w:ascii="Times New Roman" w:hAnsi="Times New Roman"/>
          <w:b/>
          <w:sz w:val="24"/>
          <w:szCs w:val="24"/>
        </w:rPr>
        <w:t>3.10</w:t>
      </w:r>
      <w:r>
        <w:rPr>
          <w:rFonts w:ascii="Times New Roman" w:hAnsi="Times New Roman"/>
          <w:b/>
          <w:sz w:val="24"/>
          <w:szCs w:val="24"/>
        </w:rPr>
        <w:tab/>
      </w:r>
      <w:r w:rsidR="00F216D5">
        <w:rPr>
          <w:rFonts w:ascii="Times New Roman" w:hAnsi="Times New Roman"/>
          <w:b/>
          <w:sz w:val="24"/>
          <w:szCs w:val="24"/>
        </w:rPr>
        <w:t>Method of</w:t>
      </w:r>
      <w:r w:rsidR="00F216D5" w:rsidRPr="00E16E09">
        <w:rPr>
          <w:rFonts w:ascii="Times New Roman" w:hAnsi="Times New Roman"/>
          <w:b/>
          <w:sz w:val="24"/>
          <w:szCs w:val="24"/>
        </w:rPr>
        <w:t xml:space="preserve"> Data Analysis</w:t>
      </w:r>
    </w:p>
    <w:p w14:paraId="1AF69EE0" w14:textId="77777777" w:rsidR="00F216D5" w:rsidRDefault="00F216D5" w:rsidP="00D30F36">
      <w:pPr>
        <w:spacing w:after="0" w:line="240" w:lineRule="auto"/>
        <w:jc w:val="both"/>
        <w:rPr>
          <w:rFonts w:ascii="Times New Roman" w:hAnsi="Times New Roman"/>
          <w:sz w:val="24"/>
          <w:szCs w:val="24"/>
        </w:rPr>
      </w:pPr>
      <w:r>
        <w:rPr>
          <w:rFonts w:ascii="Times New Roman" w:hAnsi="Times New Roman"/>
          <w:sz w:val="24"/>
          <w:szCs w:val="24"/>
        </w:rPr>
        <w:t>Descriptive statistic such as fr</w:t>
      </w:r>
      <w:r w:rsidR="001814DB">
        <w:rPr>
          <w:rFonts w:ascii="Times New Roman" w:hAnsi="Times New Roman"/>
          <w:sz w:val="24"/>
          <w:szCs w:val="24"/>
        </w:rPr>
        <w:t>eque</w:t>
      </w:r>
      <w:r w:rsidR="0025303D">
        <w:rPr>
          <w:rFonts w:ascii="Times New Roman" w:hAnsi="Times New Roman"/>
          <w:sz w:val="24"/>
          <w:szCs w:val="24"/>
        </w:rPr>
        <w:t>ncy count and percentage was</w:t>
      </w:r>
      <w:r>
        <w:rPr>
          <w:rFonts w:ascii="Times New Roman" w:hAnsi="Times New Roman"/>
          <w:sz w:val="24"/>
          <w:szCs w:val="24"/>
        </w:rPr>
        <w:t xml:space="preserve"> used to </w:t>
      </w:r>
      <w:r w:rsidR="00CD4588">
        <w:rPr>
          <w:rFonts w:ascii="Times New Roman" w:hAnsi="Times New Roman"/>
          <w:sz w:val="24"/>
          <w:szCs w:val="24"/>
        </w:rPr>
        <w:t>achieve the objectives. Inference statistics such as Chi Square and Pearson Produc</w:t>
      </w:r>
      <w:r w:rsidR="0025303D">
        <w:rPr>
          <w:rFonts w:ascii="Times New Roman" w:hAnsi="Times New Roman"/>
          <w:sz w:val="24"/>
          <w:szCs w:val="24"/>
        </w:rPr>
        <w:t>t Moment Correlation (PPMC) was</w:t>
      </w:r>
      <w:r w:rsidR="00CD4588">
        <w:rPr>
          <w:rFonts w:ascii="Times New Roman" w:hAnsi="Times New Roman"/>
          <w:sz w:val="24"/>
          <w:szCs w:val="24"/>
        </w:rPr>
        <w:t xml:space="preserve"> use to analyzed the hypotheses</w:t>
      </w:r>
    </w:p>
    <w:p w14:paraId="79A13BC3" w14:textId="77777777" w:rsidR="00F97728" w:rsidRPr="00EC0E4B" w:rsidRDefault="00F97728" w:rsidP="00D30F36">
      <w:pPr>
        <w:spacing w:after="0" w:line="240" w:lineRule="auto"/>
        <w:jc w:val="center"/>
        <w:rPr>
          <w:rFonts w:ascii="Times New Roman" w:hAnsi="Times New Roman" w:cs="Times New Roman"/>
          <w:b/>
          <w:sz w:val="24"/>
          <w:szCs w:val="24"/>
        </w:rPr>
      </w:pPr>
      <w:r w:rsidRPr="00EC0E4B">
        <w:rPr>
          <w:rFonts w:ascii="Times New Roman" w:hAnsi="Times New Roman" w:cs="Times New Roman"/>
          <w:b/>
          <w:sz w:val="24"/>
          <w:szCs w:val="24"/>
        </w:rPr>
        <w:t>RESULTS AND DISCUSSION</w:t>
      </w:r>
    </w:p>
    <w:p w14:paraId="397E916B"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4.1</w:t>
      </w:r>
      <w:r w:rsidRPr="00EC0E4B">
        <w:rPr>
          <w:rFonts w:ascii="Times New Roman" w:hAnsi="Times New Roman" w:cs="Times New Roman"/>
          <w:b/>
          <w:sz w:val="24"/>
          <w:szCs w:val="24"/>
        </w:rPr>
        <w:tab/>
        <w:t>Socioeconomic ch</w:t>
      </w:r>
      <w:r>
        <w:rPr>
          <w:rFonts w:ascii="Times New Roman" w:hAnsi="Times New Roman" w:cs="Times New Roman"/>
          <w:b/>
          <w:sz w:val="24"/>
          <w:szCs w:val="24"/>
        </w:rPr>
        <w:t>aracteristics of Respondents</w:t>
      </w:r>
    </w:p>
    <w:p w14:paraId="479D7DBA"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The socioeconomic characteristics of the respondents are presented in Table 1. The result shows that 6.15 percent of the respondents are aged 30 years and below, 18.46 percent of the respondents fall within the age range of 30 - 40 years, 50.77 percent were in the age range of 41 - 50, while 24.62 percent were above 50 years of age respectively with mean age of the respondents estimated at 46 years. This revealed that majority of the respondents are in economic productive age. The distribution of the respondents based on their believe (religion) shows that 47.69 percent are Muslims while 42.31 percent and 10.0 percent of the respondents are Christians and traditional worshipers respectively.</w:t>
      </w:r>
    </w:p>
    <w:p w14:paraId="7FED29D3"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 xml:space="preserve">In terms of their marital status, majority (79.23 percent) of the respondents are married while 15.38 percent and 5.38 percent of them are single and divorced/separated/widowed respectively. Also, education qualification distribution of the respondents revealed that 23.85 percent of the respondents had no formal education while 29.23 percent, 44.62 percent and 2.31 percent of the them had primary education, secondary education and tertiary education respectively. In terms of house hold size as shown in Table 1, 15.38 percent of the respondents have household size of less than 4, 76.15 percent have household size between 4 - 8 while 8.46 percent of the respondents have household of more than 8 members with mean household size estimated at 6 persons. </w:t>
      </w:r>
    </w:p>
    <w:p w14:paraId="486A7B03"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The result also revealed that 6.15 percent, 78.46 percent and 15.29 percent of the respondents have farm size of less than hectares, 5 - 10 hectares and above 10 hectares respectively. The distribution of respondents based of their livelihood activities revealed that 50.77 percent of the respondents were into crop farming while 4.62 percent, 28.46 percent and 10.00 percent of them were into trading, livestock farming and crop/food processing respectively.</w:t>
      </w:r>
    </w:p>
    <w:p w14:paraId="37FE0991" w14:textId="77777777" w:rsidR="00F97728" w:rsidRPr="00EC0E4B" w:rsidRDefault="00F97728" w:rsidP="00D30F36">
      <w:pPr>
        <w:tabs>
          <w:tab w:val="right" w:pos="0"/>
        </w:tabs>
        <w:spacing w:after="0" w:line="240" w:lineRule="auto"/>
        <w:jc w:val="both"/>
        <w:rPr>
          <w:rFonts w:ascii="Times New Roman" w:hAnsi="Times New Roman" w:cs="Times New Roman"/>
          <w:sz w:val="24"/>
          <w:szCs w:val="24"/>
        </w:rPr>
      </w:pPr>
    </w:p>
    <w:p w14:paraId="5CBD85A4" w14:textId="77777777" w:rsidR="00F97728" w:rsidRPr="00EC0E4B" w:rsidRDefault="00F97728" w:rsidP="00D30F36">
      <w:pPr>
        <w:tabs>
          <w:tab w:val="right" w:pos="0"/>
        </w:tabs>
        <w:spacing w:after="0" w:line="240" w:lineRule="auto"/>
        <w:jc w:val="both"/>
        <w:rPr>
          <w:rFonts w:ascii="Times New Roman" w:hAnsi="Times New Roman" w:cs="Times New Roman"/>
          <w:sz w:val="24"/>
          <w:szCs w:val="24"/>
        </w:rPr>
      </w:pPr>
    </w:p>
    <w:p w14:paraId="6DBCD531"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Table    1: Socioeconomic characteristic of Cassava Farmers in the study area</w:t>
      </w:r>
    </w:p>
    <w:tbl>
      <w:tblPr>
        <w:tblStyle w:val="LightShading1"/>
        <w:tblW w:w="9962" w:type="dxa"/>
        <w:tblLayout w:type="fixed"/>
        <w:tblLook w:val="04A0" w:firstRow="1" w:lastRow="0" w:firstColumn="1" w:lastColumn="0" w:noHBand="0" w:noVBand="1"/>
      </w:tblPr>
      <w:tblGrid>
        <w:gridCol w:w="4518"/>
        <w:gridCol w:w="1800"/>
        <w:gridCol w:w="1824"/>
        <w:gridCol w:w="1820"/>
      </w:tblGrid>
      <w:tr w:rsidR="00F97728" w:rsidRPr="00787CB4" w14:paraId="2AD8CD33" w14:textId="77777777" w:rsidTr="00F97728">
        <w:trPr>
          <w:cnfStyle w:val="100000000000" w:firstRow="1" w:lastRow="0" w:firstColumn="0" w:lastColumn="0" w:oddVBand="0" w:evenVBand="0" w:oddHBand="0"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004BB93B" w14:textId="77777777" w:rsidR="00F97728" w:rsidRPr="00787CB4" w:rsidRDefault="00F97728" w:rsidP="00D30F36">
            <w:pPr>
              <w:tabs>
                <w:tab w:val="right" w:pos="0"/>
                <w:tab w:val="left" w:pos="5235"/>
                <w:tab w:val="left" w:pos="6735"/>
                <w:tab w:val="left" w:pos="8580"/>
              </w:tabs>
              <w:jc w:val="both"/>
              <w:rPr>
                <w:rFonts w:ascii="Times New Roman" w:hAnsi="Times New Roman" w:cs="Times New Roman"/>
                <w:b w:val="0"/>
                <w:sz w:val="24"/>
                <w:szCs w:val="24"/>
              </w:rPr>
            </w:pPr>
            <w:r w:rsidRPr="00787CB4">
              <w:rPr>
                <w:rFonts w:ascii="Times New Roman" w:hAnsi="Times New Roman" w:cs="Times New Roman"/>
                <w:b w:val="0"/>
                <w:sz w:val="24"/>
                <w:szCs w:val="24"/>
              </w:rPr>
              <w:t>Variables</w:t>
            </w:r>
          </w:p>
        </w:tc>
        <w:tc>
          <w:tcPr>
            <w:tcW w:w="1800" w:type="dxa"/>
            <w:shd w:val="clear" w:color="auto" w:fill="auto"/>
          </w:tcPr>
          <w:p w14:paraId="740DCCCB" w14:textId="77777777" w:rsidR="00F97728" w:rsidRPr="00787CB4" w:rsidRDefault="00F97728" w:rsidP="00D30F36">
            <w:pPr>
              <w:pStyle w:val="NoSpacing"/>
              <w:cnfStyle w:val="100000000000" w:firstRow="1" w:lastRow="0" w:firstColumn="0" w:lastColumn="0" w:oddVBand="0" w:evenVBand="0" w:oddHBand="0" w:evenHBand="0" w:firstRowFirstColumn="0" w:firstRowLastColumn="0" w:lastRowFirstColumn="0" w:lastRowLastColumn="0"/>
              <w:rPr>
                <w:rFonts w:ascii="Times New Roman" w:hAnsi="Times New Roman"/>
                <w:b w:val="0"/>
                <w:sz w:val="24"/>
                <w:szCs w:val="24"/>
              </w:rPr>
            </w:pPr>
            <w:r w:rsidRPr="00787CB4">
              <w:rPr>
                <w:rFonts w:ascii="Times New Roman" w:hAnsi="Times New Roman"/>
                <w:b w:val="0"/>
                <w:sz w:val="24"/>
                <w:szCs w:val="24"/>
              </w:rPr>
              <w:t>Frequency</w:t>
            </w:r>
          </w:p>
        </w:tc>
        <w:tc>
          <w:tcPr>
            <w:tcW w:w="1824" w:type="dxa"/>
            <w:shd w:val="clear" w:color="auto" w:fill="auto"/>
          </w:tcPr>
          <w:p w14:paraId="50768913" w14:textId="77777777" w:rsidR="00F97728" w:rsidRPr="00787CB4" w:rsidRDefault="00F97728" w:rsidP="00D30F36">
            <w:pPr>
              <w:tabs>
                <w:tab w:val="right" w:pos="0"/>
                <w:tab w:val="left" w:pos="162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87CB4">
              <w:rPr>
                <w:rFonts w:ascii="Times New Roman" w:hAnsi="Times New Roman" w:cs="Times New Roman"/>
                <w:b w:val="0"/>
                <w:sz w:val="24"/>
                <w:szCs w:val="24"/>
              </w:rPr>
              <w:t xml:space="preserve"> Percentage</w:t>
            </w:r>
          </w:p>
        </w:tc>
        <w:tc>
          <w:tcPr>
            <w:tcW w:w="1820" w:type="dxa"/>
            <w:shd w:val="clear" w:color="auto" w:fill="auto"/>
          </w:tcPr>
          <w:p w14:paraId="6E757365" w14:textId="77777777" w:rsidR="00F97728" w:rsidRPr="00787CB4" w:rsidRDefault="00F97728" w:rsidP="00D30F36">
            <w:pPr>
              <w:tabs>
                <w:tab w:val="right" w:pos="0"/>
              </w:tabs>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sz w:val="24"/>
                <w:szCs w:val="24"/>
              </w:rPr>
            </w:pPr>
            <w:r w:rsidRPr="00787CB4">
              <w:rPr>
                <w:rFonts w:ascii="Times New Roman" w:hAnsi="Times New Roman" w:cs="Times New Roman"/>
                <w:b w:val="0"/>
                <w:sz w:val="24"/>
                <w:szCs w:val="24"/>
              </w:rPr>
              <w:t xml:space="preserve"> Mean</w:t>
            </w:r>
          </w:p>
        </w:tc>
      </w:tr>
      <w:tr w:rsidR="00F97728" w:rsidRPr="00787CB4" w14:paraId="219890D8" w14:textId="77777777" w:rsidTr="00F9772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5A44D965" w14:textId="77777777" w:rsidR="00F97728" w:rsidRPr="00787CB4" w:rsidRDefault="00F97728" w:rsidP="00D30F36">
            <w:pPr>
              <w:tabs>
                <w:tab w:val="right" w:pos="0"/>
                <w:tab w:val="left" w:pos="5235"/>
                <w:tab w:val="left" w:pos="6735"/>
                <w:tab w:val="left" w:pos="8580"/>
              </w:tabs>
              <w:jc w:val="both"/>
              <w:rPr>
                <w:rFonts w:ascii="Times New Roman" w:hAnsi="Times New Roman" w:cs="Times New Roman"/>
                <w:b w:val="0"/>
                <w:sz w:val="24"/>
                <w:szCs w:val="24"/>
              </w:rPr>
            </w:pPr>
            <w:r w:rsidRPr="00787CB4">
              <w:rPr>
                <w:rFonts w:ascii="Times New Roman" w:hAnsi="Times New Roman" w:cs="Times New Roman"/>
                <w:b w:val="0"/>
                <w:sz w:val="24"/>
                <w:szCs w:val="24"/>
              </w:rPr>
              <w:t xml:space="preserve">Age </w:t>
            </w:r>
          </w:p>
        </w:tc>
        <w:tc>
          <w:tcPr>
            <w:tcW w:w="1800" w:type="dxa"/>
            <w:shd w:val="clear" w:color="auto" w:fill="auto"/>
          </w:tcPr>
          <w:p w14:paraId="1E54D68E" w14:textId="77777777" w:rsidR="00F97728" w:rsidRPr="00787CB4" w:rsidRDefault="00F97728" w:rsidP="00D30F36">
            <w:pPr>
              <w:tabs>
                <w:tab w:val="right" w:pos="0"/>
                <w:tab w:val="left" w:pos="5235"/>
                <w:tab w:val="left" w:pos="6735"/>
                <w:tab w:val="left" w:pos="8580"/>
              </w:tabs>
              <w:ind w:left="792"/>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24" w:type="dxa"/>
            <w:shd w:val="clear" w:color="auto" w:fill="auto"/>
          </w:tcPr>
          <w:p w14:paraId="37B7B76A"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20" w:type="dxa"/>
            <w:shd w:val="clear" w:color="auto" w:fill="auto"/>
          </w:tcPr>
          <w:p w14:paraId="1E042F55"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310BD94D" w14:textId="77777777" w:rsidTr="00F97728">
        <w:trPr>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74F97473"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Less than 30</w:t>
            </w:r>
          </w:p>
        </w:tc>
        <w:tc>
          <w:tcPr>
            <w:tcW w:w="1800" w:type="dxa"/>
            <w:shd w:val="clear" w:color="auto" w:fill="auto"/>
          </w:tcPr>
          <w:p w14:paraId="20F552A5"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8</w:t>
            </w:r>
          </w:p>
        </w:tc>
        <w:tc>
          <w:tcPr>
            <w:tcW w:w="1824" w:type="dxa"/>
            <w:shd w:val="clear" w:color="auto" w:fill="auto"/>
          </w:tcPr>
          <w:p w14:paraId="7E7048F2"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6.15</w:t>
            </w:r>
          </w:p>
        </w:tc>
        <w:tc>
          <w:tcPr>
            <w:tcW w:w="1820" w:type="dxa"/>
            <w:shd w:val="clear" w:color="auto" w:fill="auto"/>
          </w:tcPr>
          <w:p w14:paraId="34AB7748"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4F12CE30" w14:textId="77777777" w:rsidTr="00F9772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2E9C3824"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 xml:space="preserve">30 - 40 </w:t>
            </w:r>
          </w:p>
        </w:tc>
        <w:tc>
          <w:tcPr>
            <w:tcW w:w="1800" w:type="dxa"/>
            <w:shd w:val="clear" w:color="auto" w:fill="auto"/>
          </w:tcPr>
          <w:p w14:paraId="3A227666"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24</w:t>
            </w:r>
          </w:p>
        </w:tc>
        <w:tc>
          <w:tcPr>
            <w:tcW w:w="1824" w:type="dxa"/>
            <w:shd w:val="clear" w:color="auto" w:fill="auto"/>
          </w:tcPr>
          <w:p w14:paraId="5724FF2B"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18.46</w:t>
            </w:r>
          </w:p>
        </w:tc>
        <w:tc>
          <w:tcPr>
            <w:tcW w:w="1820" w:type="dxa"/>
            <w:shd w:val="clear" w:color="auto" w:fill="auto"/>
          </w:tcPr>
          <w:p w14:paraId="415E05D7"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4C57621C" w14:textId="77777777" w:rsidTr="00F97728">
        <w:trPr>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1F7CF369"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41 - 50</w:t>
            </w:r>
          </w:p>
        </w:tc>
        <w:tc>
          <w:tcPr>
            <w:tcW w:w="1800" w:type="dxa"/>
            <w:shd w:val="clear" w:color="auto" w:fill="auto"/>
          </w:tcPr>
          <w:p w14:paraId="1792D32C"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66</w:t>
            </w:r>
          </w:p>
        </w:tc>
        <w:tc>
          <w:tcPr>
            <w:tcW w:w="1824" w:type="dxa"/>
            <w:shd w:val="clear" w:color="auto" w:fill="auto"/>
          </w:tcPr>
          <w:p w14:paraId="76BBF228"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50.77</w:t>
            </w:r>
          </w:p>
        </w:tc>
        <w:tc>
          <w:tcPr>
            <w:tcW w:w="1820" w:type="dxa"/>
            <w:shd w:val="clear" w:color="auto" w:fill="auto"/>
          </w:tcPr>
          <w:p w14:paraId="2345EB0F"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46</w:t>
            </w:r>
          </w:p>
        </w:tc>
      </w:tr>
      <w:tr w:rsidR="00F97728" w:rsidRPr="00787CB4" w14:paraId="1CBB4D49" w14:textId="77777777" w:rsidTr="00F9772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4F5BA6D6" w14:textId="77777777" w:rsidR="00F97728" w:rsidRPr="00787CB4" w:rsidRDefault="00F97728" w:rsidP="00D30F36">
            <w:pPr>
              <w:tabs>
                <w:tab w:val="right" w:pos="0"/>
              </w:tabs>
              <w:jc w:val="both"/>
              <w:rPr>
                <w:rFonts w:ascii="Times New Roman" w:hAnsi="Times New Roman" w:cs="Times New Roman"/>
                <w:b w:val="0"/>
                <w:sz w:val="24"/>
                <w:szCs w:val="24"/>
              </w:rPr>
            </w:pPr>
            <w:r w:rsidRPr="00787CB4">
              <w:rPr>
                <w:rFonts w:ascii="Times New Roman" w:hAnsi="Times New Roman" w:cs="Times New Roman"/>
                <w:b w:val="0"/>
                <w:sz w:val="24"/>
                <w:szCs w:val="24"/>
              </w:rPr>
              <w:t>Above 50</w:t>
            </w:r>
          </w:p>
        </w:tc>
        <w:tc>
          <w:tcPr>
            <w:tcW w:w="1800" w:type="dxa"/>
            <w:shd w:val="clear" w:color="auto" w:fill="auto"/>
          </w:tcPr>
          <w:p w14:paraId="0A1C3158"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32</w:t>
            </w:r>
          </w:p>
        </w:tc>
        <w:tc>
          <w:tcPr>
            <w:tcW w:w="1824" w:type="dxa"/>
            <w:shd w:val="clear" w:color="auto" w:fill="auto"/>
          </w:tcPr>
          <w:p w14:paraId="769DA906"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24.62</w:t>
            </w:r>
          </w:p>
        </w:tc>
        <w:tc>
          <w:tcPr>
            <w:tcW w:w="1820" w:type="dxa"/>
            <w:shd w:val="clear" w:color="auto" w:fill="auto"/>
          </w:tcPr>
          <w:p w14:paraId="196A43E4"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7AA93846" w14:textId="77777777" w:rsidTr="00F97728">
        <w:trPr>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5890999F"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RELIGION</w:t>
            </w:r>
          </w:p>
        </w:tc>
        <w:tc>
          <w:tcPr>
            <w:tcW w:w="1800" w:type="dxa"/>
            <w:shd w:val="clear" w:color="auto" w:fill="auto"/>
          </w:tcPr>
          <w:p w14:paraId="3E625A21"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24" w:type="dxa"/>
            <w:shd w:val="clear" w:color="auto" w:fill="auto"/>
          </w:tcPr>
          <w:p w14:paraId="5E287702"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20" w:type="dxa"/>
            <w:shd w:val="clear" w:color="auto" w:fill="auto"/>
          </w:tcPr>
          <w:p w14:paraId="516A6B75"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44D0C3FF" w14:textId="77777777" w:rsidTr="00F9772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48E0CE4A"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Christianity</w:t>
            </w:r>
          </w:p>
        </w:tc>
        <w:tc>
          <w:tcPr>
            <w:tcW w:w="1800" w:type="dxa"/>
            <w:shd w:val="clear" w:color="auto" w:fill="auto"/>
          </w:tcPr>
          <w:p w14:paraId="7356C645"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55</w:t>
            </w:r>
          </w:p>
        </w:tc>
        <w:tc>
          <w:tcPr>
            <w:tcW w:w="1824" w:type="dxa"/>
            <w:shd w:val="clear" w:color="auto" w:fill="auto"/>
          </w:tcPr>
          <w:p w14:paraId="630139A7"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42.31</w:t>
            </w:r>
          </w:p>
        </w:tc>
        <w:tc>
          <w:tcPr>
            <w:tcW w:w="1820" w:type="dxa"/>
            <w:shd w:val="clear" w:color="auto" w:fill="auto"/>
          </w:tcPr>
          <w:p w14:paraId="410DADC9"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1A6D73FD" w14:textId="77777777" w:rsidTr="00F97728">
        <w:trPr>
          <w:trHeight w:val="323"/>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17FBEE86"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lastRenderedPageBreak/>
              <w:t>Islam</w:t>
            </w:r>
          </w:p>
        </w:tc>
        <w:tc>
          <w:tcPr>
            <w:tcW w:w="1800" w:type="dxa"/>
            <w:shd w:val="clear" w:color="auto" w:fill="auto"/>
          </w:tcPr>
          <w:p w14:paraId="36FA38D6"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62</w:t>
            </w:r>
          </w:p>
        </w:tc>
        <w:tc>
          <w:tcPr>
            <w:tcW w:w="1824" w:type="dxa"/>
            <w:shd w:val="clear" w:color="auto" w:fill="auto"/>
          </w:tcPr>
          <w:p w14:paraId="38633F63"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47.69</w:t>
            </w:r>
          </w:p>
        </w:tc>
        <w:tc>
          <w:tcPr>
            <w:tcW w:w="1820" w:type="dxa"/>
            <w:shd w:val="clear" w:color="auto" w:fill="auto"/>
          </w:tcPr>
          <w:p w14:paraId="5283840B"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464849D3" w14:textId="77777777" w:rsidTr="00F97728">
        <w:trPr>
          <w:cnfStyle w:val="000000100000" w:firstRow="0" w:lastRow="0" w:firstColumn="0" w:lastColumn="0" w:oddVBand="0" w:evenVBand="0" w:oddHBand="1" w:evenHBand="0" w:firstRowFirstColumn="0" w:firstRowLastColumn="0" w:lastRowFirstColumn="0" w:lastRowLastColumn="0"/>
          <w:trHeight w:val="323"/>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74076A27"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Traditional</w:t>
            </w:r>
          </w:p>
        </w:tc>
        <w:tc>
          <w:tcPr>
            <w:tcW w:w="1800" w:type="dxa"/>
            <w:shd w:val="clear" w:color="auto" w:fill="auto"/>
          </w:tcPr>
          <w:p w14:paraId="5B8051AD"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13</w:t>
            </w:r>
          </w:p>
        </w:tc>
        <w:tc>
          <w:tcPr>
            <w:tcW w:w="1824" w:type="dxa"/>
            <w:shd w:val="clear" w:color="auto" w:fill="auto"/>
          </w:tcPr>
          <w:p w14:paraId="64CA4F42"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10.00</w:t>
            </w:r>
          </w:p>
        </w:tc>
        <w:tc>
          <w:tcPr>
            <w:tcW w:w="1820" w:type="dxa"/>
            <w:shd w:val="clear" w:color="auto" w:fill="auto"/>
          </w:tcPr>
          <w:p w14:paraId="404F8905"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73024E8B" w14:textId="77777777" w:rsidTr="00F97728">
        <w:trPr>
          <w:trHeight w:val="281"/>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5E4508A7"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MARITAL STATUS</w:t>
            </w:r>
          </w:p>
        </w:tc>
        <w:tc>
          <w:tcPr>
            <w:tcW w:w="1800" w:type="dxa"/>
            <w:shd w:val="clear" w:color="auto" w:fill="auto"/>
          </w:tcPr>
          <w:p w14:paraId="1969E92E"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24" w:type="dxa"/>
            <w:shd w:val="clear" w:color="auto" w:fill="auto"/>
          </w:tcPr>
          <w:p w14:paraId="0F233C84"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20" w:type="dxa"/>
            <w:shd w:val="clear" w:color="auto" w:fill="auto"/>
          </w:tcPr>
          <w:p w14:paraId="55D54D46"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1F753E51" w14:textId="77777777" w:rsidTr="00F9772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3A8C1BB7"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Single</w:t>
            </w:r>
          </w:p>
        </w:tc>
        <w:tc>
          <w:tcPr>
            <w:tcW w:w="1800" w:type="dxa"/>
            <w:shd w:val="clear" w:color="auto" w:fill="auto"/>
          </w:tcPr>
          <w:p w14:paraId="2C1000A4"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20</w:t>
            </w:r>
          </w:p>
        </w:tc>
        <w:tc>
          <w:tcPr>
            <w:tcW w:w="1824" w:type="dxa"/>
            <w:shd w:val="clear" w:color="auto" w:fill="auto"/>
          </w:tcPr>
          <w:p w14:paraId="7CF56027"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15.38</w:t>
            </w:r>
          </w:p>
        </w:tc>
        <w:tc>
          <w:tcPr>
            <w:tcW w:w="1820" w:type="dxa"/>
            <w:shd w:val="clear" w:color="auto" w:fill="auto"/>
          </w:tcPr>
          <w:p w14:paraId="6C76AA6E"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1886B712" w14:textId="77777777" w:rsidTr="00F97728">
        <w:trPr>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6FE462BE"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Married</w:t>
            </w:r>
          </w:p>
        </w:tc>
        <w:tc>
          <w:tcPr>
            <w:tcW w:w="1800" w:type="dxa"/>
            <w:shd w:val="clear" w:color="auto" w:fill="auto"/>
          </w:tcPr>
          <w:p w14:paraId="27AD1181"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103</w:t>
            </w:r>
          </w:p>
        </w:tc>
        <w:tc>
          <w:tcPr>
            <w:tcW w:w="1824" w:type="dxa"/>
            <w:shd w:val="clear" w:color="auto" w:fill="auto"/>
          </w:tcPr>
          <w:p w14:paraId="35854CB8"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79.23</w:t>
            </w:r>
          </w:p>
        </w:tc>
        <w:tc>
          <w:tcPr>
            <w:tcW w:w="1820" w:type="dxa"/>
            <w:shd w:val="clear" w:color="auto" w:fill="auto"/>
          </w:tcPr>
          <w:p w14:paraId="55DCF3ED"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72637EB7" w14:textId="77777777" w:rsidTr="00F9772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0329FD91"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Widow/Divorced/Separated</w:t>
            </w:r>
          </w:p>
        </w:tc>
        <w:tc>
          <w:tcPr>
            <w:tcW w:w="1800" w:type="dxa"/>
            <w:shd w:val="clear" w:color="auto" w:fill="auto"/>
          </w:tcPr>
          <w:p w14:paraId="7CF156D9"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7</w:t>
            </w:r>
          </w:p>
        </w:tc>
        <w:tc>
          <w:tcPr>
            <w:tcW w:w="1824" w:type="dxa"/>
            <w:shd w:val="clear" w:color="auto" w:fill="auto"/>
          </w:tcPr>
          <w:p w14:paraId="519DC55C"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5.38</w:t>
            </w:r>
          </w:p>
        </w:tc>
        <w:tc>
          <w:tcPr>
            <w:tcW w:w="1820" w:type="dxa"/>
            <w:shd w:val="clear" w:color="auto" w:fill="auto"/>
          </w:tcPr>
          <w:p w14:paraId="2CA93503"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4E00CE6D" w14:textId="77777777" w:rsidTr="00F97728">
        <w:trPr>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6E012F62"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SEX</w:t>
            </w:r>
          </w:p>
        </w:tc>
        <w:tc>
          <w:tcPr>
            <w:tcW w:w="1800" w:type="dxa"/>
            <w:shd w:val="clear" w:color="auto" w:fill="auto"/>
          </w:tcPr>
          <w:p w14:paraId="3E83BB03"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24" w:type="dxa"/>
            <w:shd w:val="clear" w:color="auto" w:fill="auto"/>
          </w:tcPr>
          <w:p w14:paraId="5EAA3808"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20" w:type="dxa"/>
            <w:shd w:val="clear" w:color="auto" w:fill="auto"/>
          </w:tcPr>
          <w:p w14:paraId="433471DC"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7C366A00" w14:textId="77777777" w:rsidTr="00F9772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0FFC0CB5"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Male</w:t>
            </w:r>
          </w:p>
        </w:tc>
        <w:tc>
          <w:tcPr>
            <w:tcW w:w="1800" w:type="dxa"/>
            <w:shd w:val="clear" w:color="auto" w:fill="auto"/>
          </w:tcPr>
          <w:p w14:paraId="53803ED0"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79</w:t>
            </w:r>
          </w:p>
        </w:tc>
        <w:tc>
          <w:tcPr>
            <w:tcW w:w="1824" w:type="dxa"/>
            <w:shd w:val="clear" w:color="auto" w:fill="auto"/>
          </w:tcPr>
          <w:p w14:paraId="79F6A134"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60.77</w:t>
            </w:r>
          </w:p>
        </w:tc>
        <w:tc>
          <w:tcPr>
            <w:tcW w:w="1820" w:type="dxa"/>
            <w:shd w:val="clear" w:color="auto" w:fill="auto"/>
          </w:tcPr>
          <w:p w14:paraId="05933A76"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3DE63963" w14:textId="77777777" w:rsidTr="00F97728">
        <w:trPr>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4E8D777D"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Female</w:t>
            </w:r>
          </w:p>
        </w:tc>
        <w:tc>
          <w:tcPr>
            <w:tcW w:w="1800" w:type="dxa"/>
            <w:shd w:val="clear" w:color="auto" w:fill="auto"/>
          </w:tcPr>
          <w:p w14:paraId="242DC90F"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51</w:t>
            </w:r>
          </w:p>
        </w:tc>
        <w:tc>
          <w:tcPr>
            <w:tcW w:w="1824" w:type="dxa"/>
            <w:shd w:val="clear" w:color="auto" w:fill="auto"/>
          </w:tcPr>
          <w:p w14:paraId="0B870557"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39.23</w:t>
            </w:r>
          </w:p>
        </w:tc>
        <w:tc>
          <w:tcPr>
            <w:tcW w:w="1820" w:type="dxa"/>
            <w:shd w:val="clear" w:color="auto" w:fill="auto"/>
          </w:tcPr>
          <w:p w14:paraId="55E4999F"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59FA9015" w14:textId="77777777" w:rsidTr="00F97728">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44344F86"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EDUCATIONAL QUALIFICATION</w:t>
            </w:r>
          </w:p>
        </w:tc>
        <w:tc>
          <w:tcPr>
            <w:tcW w:w="1800" w:type="dxa"/>
            <w:shd w:val="clear" w:color="auto" w:fill="auto"/>
          </w:tcPr>
          <w:p w14:paraId="25DBA93D"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24" w:type="dxa"/>
            <w:shd w:val="clear" w:color="auto" w:fill="auto"/>
          </w:tcPr>
          <w:p w14:paraId="76F84FAA"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20" w:type="dxa"/>
            <w:shd w:val="clear" w:color="auto" w:fill="auto"/>
          </w:tcPr>
          <w:p w14:paraId="2F152A0A"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0B577024" w14:textId="77777777" w:rsidTr="00F97728">
        <w:trPr>
          <w:trHeight w:val="281"/>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7C765648"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No Formal</w:t>
            </w:r>
          </w:p>
        </w:tc>
        <w:tc>
          <w:tcPr>
            <w:tcW w:w="1800" w:type="dxa"/>
            <w:shd w:val="clear" w:color="auto" w:fill="auto"/>
          </w:tcPr>
          <w:p w14:paraId="62D9147F"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31</w:t>
            </w:r>
          </w:p>
        </w:tc>
        <w:tc>
          <w:tcPr>
            <w:tcW w:w="1824" w:type="dxa"/>
            <w:shd w:val="clear" w:color="auto" w:fill="auto"/>
          </w:tcPr>
          <w:p w14:paraId="3CF42E38"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23.85</w:t>
            </w:r>
          </w:p>
        </w:tc>
        <w:tc>
          <w:tcPr>
            <w:tcW w:w="1820" w:type="dxa"/>
            <w:shd w:val="clear" w:color="auto" w:fill="auto"/>
          </w:tcPr>
          <w:p w14:paraId="7E9DEB43"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000C95D4" w14:textId="77777777" w:rsidTr="00F9772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3475BFDD"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Primary</w:t>
            </w:r>
          </w:p>
        </w:tc>
        <w:tc>
          <w:tcPr>
            <w:tcW w:w="1800" w:type="dxa"/>
            <w:shd w:val="clear" w:color="auto" w:fill="auto"/>
          </w:tcPr>
          <w:p w14:paraId="244E5043"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38</w:t>
            </w:r>
          </w:p>
        </w:tc>
        <w:tc>
          <w:tcPr>
            <w:tcW w:w="1824" w:type="dxa"/>
            <w:shd w:val="clear" w:color="auto" w:fill="auto"/>
          </w:tcPr>
          <w:p w14:paraId="6B69DF0C"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29.23</w:t>
            </w:r>
          </w:p>
        </w:tc>
        <w:tc>
          <w:tcPr>
            <w:tcW w:w="1820" w:type="dxa"/>
            <w:shd w:val="clear" w:color="auto" w:fill="auto"/>
          </w:tcPr>
          <w:p w14:paraId="579EBEDA"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760C9CDB" w14:textId="77777777" w:rsidTr="00F97728">
        <w:trPr>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7DDC9751"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Secondary</w:t>
            </w:r>
          </w:p>
        </w:tc>
        <w:tc>
          <w:tcPr>
            <w:tcW w:w="1800" w:type="dxa"/>
            <w:shd w:val="clear" w:color="auto" w:fill="auto"/>
          </w:tcPr>
          <w:p w14:paraId="12A5EC33"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58</w:t>
            </w:r>
          </w:p>
        </w:tc>
        <w:tc>
          <w:tcPr>
            <w:tcW w:w="1824" w:type="dxa"/>
            <w:shd w:val="clear" w:color="auto" w:fill="auto"/>
          </w:tcPr>
          <w:p w14:paraId="026325B1"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44.62</w:t>
            </w:r>
          </w:p>
        </w:tc>
        <w:tc>
          <w:tcPr>
            <w:tcW w:w="1820" w:type="dxa"/>
            <w:shd w:val="clear" w:color="auto" w:fill="auto"/>
          </w:tcPr>
          <w:p w14:paraId="30A99D84"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715F20D2" w14:textId="77777777" w:rsidTr="00F9772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5CEA6E79" w14:textId="77777777" w:rsidR="00F97728" w:rsidRPr="00787CB4" w:rsidRDefault="00F97728" w:rsidP="00D30F36">
            <w:pPr>
              <w:tabs>
                <w:tab w:val="right" w:pos="0"/>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Tertiary</w:t>
            </w:r>
          </w:p>
        </w:tc>
        <w:tc>
          <w:tcPr>
            <w:tcW w:w="1800" w:type="dxa"/>
            <w:shd w:val="clear" w:color="auto" w:fill="auto"/>
          </w:tcPr>
          <w:p w14:paraId="289D0DF9"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3</w:t>
            </w:r>
          </w:p>
        </w:tc>
        <w:tc>
          <w:tcPr>
            <w:tcW w:w="1824" w:type="dxa"/>
            <w:shd w:val="clear" w:color="auto" w:fill="auto"/>
          </w:tcPr>
          <w:p w14:paraId="2C2DC028"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2.31</w:t>
            </w:r>
          </w:p>
        </w:tc>
        <w:tc>
          <w:tcPr>
            <w:tcW w:w="1820" w:type="dxa"/>
            <w:shd w:val="clear" w:color="auto" w:fill="auto"/>
          </w:tcPr>
          <w:p w14:paraId="723188EF"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746CC9E8" w14:textId="77777777" w:rsidTr="00F97728">
        <w:trPr>
          <w:trHeight w:val="359"/>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697B1CFC"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FARMING EXPERIENCE (YEARS)</w:t>
            </w:r>
          </w:p>
        </w:tc>
        <w:tc>
          <w:tcPr>
            <w:tcW w:w="1800" w:type="dxa"/>
            <w:shd w:val="clear" w:color="auto" w:fill="auto"/>
          </w:tcPr>
          <w:p w14:paraId="3313E3C3"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24" w:type="dxa"/>
            <w:shd w:val="clear" w:color="auto" w:fill="auto"/>
          </w:tcPr>
          <w:p w14:paraId="1D157F1E"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820" w:type="dxa"/>
            <w:shd w:val="clear" w:color="auto" w:fill="auto"/>
          </w:tcPr>
          <w:p w14:paraId="5CBA5C1E"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42DB3CCD" w14:textId="77777777" w:rsidTr="00F9772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0C8AAF69"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Less than 5</w:t>
            </w:r>
          </w:p>
        </w:tc>
        <w:tc>
          <w:tcPr>
            <w:tcW w:w="1800" w:type="dxa"/>
            <w:shd w:val="clear" w:color="auto" w:fill="auto"/>
          </w:tcPr>
          <w:p w14:paraId="3F7818CD"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9</w:t>
            </w:r>
          </w:p>
        </w:tc>
        <w:tc>
          <w:tcPr>
            <w:tcW w:w="1824" w:type="dxa"/>
            <w:shd w:val="clear" w:color="auto" w:fill="auto"/>
          </w:tcPr>
          <w:p w14:paraId="7D5C3926"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6.92</w:t>
            </w:r>
          </w:p>
        </w:tc>
        <w:tc>
          <w:tcPr>
            <w:tcW w:w="1820" w:type="dxa"/>
            <w:shd w:val="clear" w:color="auto" w:fill="auto"/>
          </w:tcPr>
          <w:p w14:paraId="56096E59"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2717F360" w14:textId="77777777" w:rsidTr="00F97728">
        <w:trPr>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6FB85099"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 xml:space="preserve">5 - 10 </w:t>
            </w:r>
          </w:p>
        </w:tc>
        <w:tc>
          <w:tcPr>
            <w:tcW w:w="1800" w:type="dxa"/>
            <w:shd w:val="clear" w:color="auto" w:fill="auto"/>
          </w:tcPr>
          <w:p w14:paraId="0CF8EC68"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77</w:t>
            </w:r>
          </w:p>
        </w:tc>
        <w:tc>
          <w:tcPr>
            <w:tcW w:w="1824" w:type="dxa"/>
            <w:shd w:val="clear" w:color="auto" w:fill="auto"/>
          </w:tcPr>
          <w:p w14:paraId="4491F7C5"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59.23</w:t>
            </w:r>
          </w:p>
        </w:tc>
        <w:tc>
          <w:tcPr>
            <w:tcW w:w="1820" w:type="dxa"/>
            <w:shd w:val="clear" w:color="auto" w:fill="auto"/>
          </w:tcPr>
          <w:p w14:paraId="2EDB1DEE"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9.2</w:t>
            </w:r>
          </w:p>
        </w:tc>
      </w:tr>
      <w:tr w:rsidR="00F97728" w:rsidRPr="00787CB4" w14:paraId="758463A9" w14:textId="77777777" w:rsidTr="00F97728">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5CE08164"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11 - 15</w:t>
            </w:r>
          </w:p>
        </w:tc>
        <w:tc>
          <w:tcPr>
            <w:tcW w:w="1800" w:type="dxa"/>
            <w:shd w:val="clear" w:color="auto" w:fill="auto"/>
          </w:tcPr>
          <w:p w14:paraId="2BD0B92A"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21</w:t>
            </w:r>
          </w:p>
        </w:tc>
        <w:tc>
          <w:tcPr>
            <w:tcW w:w="1824" w:type="dxa"/>
            <w:shd w:val="clear" w:color="auto" w:fill="auto"/>
          </w:tcPr>
          <w:p w14:paraId="015C3FF3"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16.15</w:t>
            </w:r>
          </w:p>
        </w:tc>
        <w:tc>
          <w:tcPr>
            <w:tcW w:w="1820" w:type="dxa"/>
            <w:shd w:val="clear" w:color="auto" w:fill="auto"/>
          </w:tcPr>
          <w:p w14:paraId="4B0E0FE3"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13D9ABA5" w14:textId="77777777" w:rsidTr="00F97728">
        <w:trPr>
          <w:trHeight w:val="302"/>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72F03AC9"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Above 15</w:t>
            </w:r>
          </w:p>
        </w:tc>
        <w:tc>
          <w:tcPr>
            <w:tcW w:w="1800" w:type="dxa"/>
            <w:shd w:val="clear" w:color="auto" w:fill="auto"/>
          </w:tcPr>
          <w:p w14:paraId="050C1C8C"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23</w:t>
            </w:r>
          </w:p>
        </w:tc>
        <w:tc>
          <w:tcPr>
            <w:tcW w:w="1824" w:type="dxa"/>
            <w:shd w:val="clear" w:color="auto" w:fill="auto"/>
          </w:tcPr>
          <w:p w14:paraId="3CAFCD26"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17.69</w:t>
            </w:r>
          </w:p>
        </w:tc>
        <w:tc>
          <w:tcPr>
            <w:tcW w:w="1820" w:type="dxa"/>
            <w:shd w:val="clear" w:color="auto" w:fill="auto"/>
          </w:tcPr>
          <w:p w14:paraId="3F5DFDAD"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6EF6BDFE" w14:textId="77777777" w:rsidTr="00F9772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209A8B98"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FARM SIZE</w:t>
            </w:r>
          </w:p>
        </w:tc>
        <w:tc>
          <w:tcPr>
            <w:tcW w:w="1800" w:type="dxa"/>
            <w:shd w:val="clear" w:color="auto" w:fill="auto"/>
          </w:tcPr>
          <w:p w14:paraId="63EA17F7"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24" w:type="dxa"/>
            <w:shd w:val="clear" w:color="auto" w:fill="auto"/>
          </w:tcPr>
          <w:p w14:paraId="26A63F17"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20" w:type="dxa"/>
            <w:shd w:val="clear" w:color="auto" w:fill="auto"/>
          </w:tcPr>
          <w:p w14:paraId="52CF1F75"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01A7F3E6" w14:textId="77777777" w:rsidTr="00F97728">
        <w:trPr>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0AE3A819"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Less than 5</w:t>
            </w:r>
          </w:p>
        </w:tc>
        <w:tc>
          <w:tcPr>
            <w:tcW w:w="1800" w:type="dxa"/>
            <w:shd w:val="clear" w:color="auto" w:fill="auto"/>
          </w:tcPr>
          <w:p w14:paraId="5AB46D12"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8</w:t>
            </w:r>
          </w:p>
        </w:tc>
        <w:tc>
          <w:tcPr>
            <w:tcW w:w="1824" w:type="dxa"/>
            <w:shd w:val="clear" w:color="auto" w:fill="auto"/>
          </w:tcPr>
          <w:p w14:paraId="56C928E6"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6.15</w:t>
            </w:r>
          </w:p>
        </w:tc>
        <w:tc>
          <w:tcPr>
            <w:tcW w:w="1820" w:type="dxa"/>
            <w:shd w:val="clear" w:color="auto" w:fill="auto"/>
          </w:tcPr>
          <w:p w14:paraId="7E32E5D4"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2B926AEE" w14:textId="77777777" w:rsidTr="00F9772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23447807"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5 - 10</w:t>
            </w:r>
          </w:p>
        </w:tc>
        <w:tc>
          <w:tcPr>
            <w:tcW w:w="1800" w:type="dxa"/>
            <w:shd w:val="clear" w:color="auto" w:fill="auto"/>
          </w:tcPr>
          <w:p w14:paraId="14BD643C"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102</w:t>
            </w:r>
          </w:p>
        </w:tc>
        <w:tc>
          <w:tcPr>
            <w:tcW w:w="1824" w:type="dxa"/>
            <w:shd w:val="clear" w:color="auto" w:fill="auto"/>
          </w:tcPr>
          <w:p w14:paraId="40BB1FE9"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78.46</w:t>
            </w:r>
          </w:p>
        </w:tc>
        <w:tc>
          <w:tcPr>
            <w:tcW w:w="1820" w:type="dxa"/>
            <w:shd w:val="clear" w:color="auto" w:fill="auto"/>
          </w:tcPr>
          <w:p w14:paraId="65C40220"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7.4</w:t>
            </w:r>
          </w:p>
        </w:tc>
      </w:tr>
      <w:tr w:rsidR="00F97728" w:rsidRPr="00787CB4" w14:paraId="10F9B6DC" w14:textId="77777777" w:rsidTr="00F97728">
        <w:trPr>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2B1CF61E"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Above 10</w:t>
            </w:r>
          </w:p>
        </w:tc>
        <w:tc>
          <w:tcPr>
            <w:tcW w:w="1800" w:type="dxa"/>
            <w:shd w:val="clear" w:color="auto" w:fill="auto"/>
          </w:tcPr>
          <w:p w14:paraId="111AA595"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20</w:t>
            </w:r>
          </w:p>
        </w:tc>
        <w:tc>
          <w:tcPr>
            <w:tcW w:w="1824" w:type="dxa"/>
            <w:shd w:val="clear" w:color="auto" w:fill="auto"/>
          </w:tcPr>
          <w:p w14:paraId="464EFFF3"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15.29</w:t>
            </w:r>
          </w:p>
        </w:tc>
        <w:tc>
          <w:tcPr>
            <w:tcW w:w="1820" w:type="dxa"/>
            <w:shd w:val="clear" w:color="auto" w:fill="auto"/>
          </w:tcPr>
          <w:p w14:paraId="5FBDD74E"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59A299A9" w14:textId="77777777" w:rsidTr="00F9772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56E8E27F"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HOUSEHOLD SIZE</w:t>
            </w:r>
          </w:p>
        </w:tc>
        <w:tc>
          <w:tcPr>
            <w:tcW w:w="1800" w:type="dxa"/>
            <w:shd w:val="clear" w:color="auto" w:fill="auto"/>
          </w:tcPr>
          <w:p w14:paraId="3F461467"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24" w:type="dxa"/>
            <w:shd w:val="clear" w:color="auto" w:fill="auto"/>
          </w:tcPr>
          <w:p w14:paraId="7E898D54"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20" w:type="dxa"/>
            <w:shd w:val="clear" w:color="auto" w:fill="auto"/>
          </w:tcPr>
          <w:p w14:paraId="7DFFCE84"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7AE6E904" w14:textId="77777777" w:rsidTr="00F97728">
        <w:trPr>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4DEDBE09"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Less than 4</w:t>
            </w:r>
          </w:p>
        </w:tc>
        <w:tc>
          <w:tcPr>
            <w:tcW w:w="1800" w:type="dxa"/>
            <w:shd w:val="clear" w:color="auto" w:fill="auto"/>
          </w:tcPr>
          <w:p w14:paraId="34A050B6"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20</w:t>
            </w:r>
          </w:p>
        </w:tc>
        <w:tc>
          <w:tcPr>
            <w:tcW w:w="1824" w:type="dxa"/>
            <w:shd w:val="clear" w:color="auto" w:fill="auto"/>
          </w:tcPr>
          <w:p w14:paraId="0545301C"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15.38</w:t>
            </w:r>
          </w:p>
        </w:tc>
        <w:tc>
          <w:tcPr>
            <w:tcW w:w="1820" w:type="dxa"/>
            <w:shd w:val="clear" w:color="auto" w:fill="auto"/>
          </w:tcPr>
          <w:p w14:paraId="4A535B6B"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76A1B1D4" w14:textId="77777777" w:rsidTr="00F9772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078633CB"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4 - 8</w:t>
            </w:r>
          </w:p>
        </w:tc>
        <w:tc>
          <w:tcPr>
            <w:tcW w:w="1800" w:type="dxa"/>
            <w:shd w:val="clear" w:color="auto" w:fill="auto"/>
          </w:tcPr>
          <w:p w14:paraId="427DB79B"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99</w:t>
            </w:r>
          </w:p>
        </w:tc>
        <w:tc>
          <w:tcPr>
            <w:tcW w:w="1824" w:type="dxa"/>
            <w:shd w:val="clear" w:color="auto" w:fill="auto"/>
          </w:tcPr>
          <w:p w14:paraId="6BF98C5F"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76.15</w:t>
            </w:r>
          </w:p>
        </w:tc>
        <w:tc>
          <w:tcPr>
            <w:tcW w:w="1820" w:type="dxa"/>
            <w:shd w:val="clear" w:color="auto" w:fill="auto"/>
          </w:tcPr>
          <w:p w14:paraId="5F8B1B43"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6</w:t>
            </w:r>
          </w:p>
        </w:tc>
      </w:tr>
      <w:tr w:rsidR="00F97728" w:rsidRPr="00787CB4" w14:paraId="50B7EA46" w14:textId="77777777" w:rsidTr="00F97728">
        <w:trPr>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342FFFB6"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Above 8</w:t>
            </w:r>
          </w:p>
        </w:tc>
        <w:tc>
          <w:tcPr>
            <w:tcW w:w="1800" w:type="dxa"/>
            <w:shd w:val="clear" w:color="auto" w:fill="auto"/>
          </w:tcPr>
          <w:p w14:paraId="3071BFF6"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11</w:t>
            </w:r>
          </w:p>
        </w:tc>
        <w:tc>
          <w:tcPr>
            <w:tcW w:w="1824" w:type="dxa"/>
            <w:shd w:val="clear" w:color="auto" w:fill="auto"/>
          </w:tcPr>
          <w:p w14:paraId="16DE07DA"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8.46</w:t>
            </w:r>
          </w:p>
        </w:tc>
        <w:tc>
          <w:tcPr>
            <w:tcW w:w="1820" w:type="dxa"/>
            <w:shd w:val="clear" w:color="auto" w:fill="auto"/>
          </w:tcPr>
          <w:p w14:paraId="5EDFF49C"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05BE3099" w14:textId="77777777" w:rsidTr="00F9772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3AA364F5"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Type of livelihood activities</w:t>
            </w:r>
          </w:p>
        </w:tc>
        <w:tc>
          <w:tcPr>
            <w:tcW w:w="1800" w:type="dxa"/>
            <w:shd w:val="clear" w:color="auto" w:fill="auto"/>
          </w:tcPr>
          <w:p w14:paraId="2964E991"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24" w:type="dxa"/>
            <w:shd w:val="clear" w:color="auto" w:fill="auto"/>
          </w:tcPr>
          <w:p w14:paraId="1F611BFF"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20" w:type="dxa"/>
            <w:shd w:val="clear" w:color="auto" w:fill="auto"/>
          </w:tcPr>
          <w:p w14:paraId="6B7BC194"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30BA08A1" w14:textId="77777777" w:rsidTr="00F97728">
        <w:trPr>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6C5B0B5C"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Trading</w:t>
            </w:r>
          </w:p>
        </w:tc>
        <w:tc>
          <w:tcPr>
            <w:tcW w:w="1800" w:type="dxa"/>
            <w:shd w:val="clear" w:color="auto" w:fill="auto"/>
          </w:tcPr>
          <w:p w14:paraId="7BCFC7F2"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6</w:t>
            </w:r>
          </w:p>
        </w:tc>
        <w:tc>
          <w:tcPr>
            <w:tcW w:w="1824" w:type="dxa"/>
            <w:shd w:val="clear" w:color="auto" w:fill="auto"/>
          </w:tcPr>
          <w:p w14:paraId="6D36951C"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4.62</w:t>
            </w:r>
          </w:p>
        </w:tc>
        <w:tc>
          <w:tcPr>
            <w:tcW w:w="1820" w:type="dxa"/>
            <w:shd w:val="clear" w:color="auto" w:fill="auto"/>
          </w:tcPr>
          <w:p w14:paraId="6203394C"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293BA3AB" w14:textId="77777777" w:rsidTr="00F9772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6BE9D12B"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Livestock Farming</w:t>
            </w:r>
          </w:p>
        </w:tc>
        <w:tc>
          <w:tcPr>
            <w:tcW w:w="1800" w:type="dxa"/>
            <w:shd w:val="clear" w:color="auto" w:fill="auto"/>
          </w:tcPr>
          <w:p w14:paraId="040A3FCF"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37</w:t>
            </w:r>
          </w:p>
        </w:tc>
        <w:tc>
          <w:tcPr>
            <w:tcW w:w="1824" w:type="dxa"/>
            <w:shd w:val="clear" w:color="auto" w:fill="auto"/>
          </w:tcPr>
          <w:p w14:paraId="183E8BF1"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28.46</w:t>
            </w:r>
          </w:p>
        </w:tc>
        <w:tc>
          <w:tcPr>
            <w:tcW w:w="1820" w:type="dxa"/>
            <w:shd w:val="clear" w:color="auto" w:fill="auto"/>
          </w:tcPr>
          <w:p w14:paraId="328B68AE"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1007E5A4" w14:textId="77777777" w:rsidTr="00F97728">
        <w:trPr>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7002A365"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Crop Farming</w:t>
            </w:r>
          </w:p>
        </w:tc>
        <w:tc>
          <w:tcPr>
            <w:tcW w:w="1800" w:type="dxa"/>
            <w:shd w:val="clear" w:color="auto" w:fill="auto"/>
          </w:tcPr>
          <w:p w14:paraId="30435673"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66</w:t>
            </w:r>
          </w:p>
        </w:tc>
        <w:tc>
          <w:tcPr>
            <w:tcW w:w="1824" w:type="dxa"/>
            <w:shd w:val="clear" w:color="auto" w:fill="auto"/>
          </w:tcPr>
          <w:p w14:paraId="22583DE4"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59.77</w:t>
            </w:r>
          </w:p>
        </w:tc>
        <w:tc>
          <w:tcPr>
            <w:tcW w:w="1820" w:type="dxa"/>
            <w:shd w:val="clear" w:color="auto" w:fill="auto"/>
          </w:tcPr>
          <w:p w14:paraId="2E4B0B94"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023AE7BF" w14:textId="77777777" w:rsidTr="00F9772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1A0172E3"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Crop/Food processing</w:t>
            </w:r>
          </w:p>
        </w:tc>
        <w:tc>
          <w:tcPr>
            <w:tcW w:w="1800" w:type="dxa"/>
            <w:shd w:val="clear" w:color="auto" w:fill="auto"/>
          </w:tcPr>
          <w:p w14:paraId="44A12BAE"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13</w:t>
            </w:r>
          </w:p>
        </w:tc>
        <w:tc>
          <w:tcPr>
            <w:tcW w:w="1824" w:type="dxa"/>
            <w:shd w:val="clear" w:color="auto" w:fill="auto"/>
          </w:tcPr>
          <w:p w14:paraId="76159B68"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10.385</w:t>
            </w:r>
          </w:p>
        </w:tc>
        <w:tc>
          <w:tcPr>
            <w:tcW w:w="1820" w:type="dxa"/>
            <w:shd w:val="clear" w:color="auto" w:fill="auto"/>
          </w:tcPr>
          <w:p w14:paraId="35F7E5E2"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F97728" w:rsidRPr="00787CB4" w14:paraId="6DD16632" w14:textId="77777777" w:rsidTr="00F97728">
        <w:trPr>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28D9394B"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Artisan</w:t>
            </w:r>
          </w:p>
        </w:tc>
        <w:tc>
          <w:tcPr>
            <w:tcW w:w="1800" w:type="dxa"/>
            <w:shd w:val="clear" w:color="auto" w:fill="auto"/>
          </w:tcPr>
          <w:p w14:paraId="3077C0D9"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8</w:t>
            </w:r>
          </w:p>
        </w:tc>
        <w:tc>
          <w:tcPr>
            <w:tcW w:w="1824" w:type="dxa"/>
            <w:shd w:val="clear" w:color="auto" w:fill="auto"/>
          </w:tcPr>
          <w:p w14:paraId="7D2E2410" w14:textId="77777777" w:rsidR="00F97728" w:rsidRPr="00787CB4"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6.16</w:t>
            </w:r>
          </w:p>
        </w:tc>
        <w:tc>
          <w:tcPr>
            <w:tcW w:w="1820" w:type="dxa"/>
            <w:shd w:val="clear" w:color="auto" w:fill="auto"/>
          </w:tcPr>
          <w:p w14:paraId="6E2A74D8" w14:textId="77777777" w:rsidR="00F97728" w:rsidRPr="00787CB4" w:rsidRDefault="00F97728" w:rsidP="00D30F36">
            <w:pPr>
              <w:tabs>
                <w:tab w:val="right" w:pos="0"/>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F97728" w:rsidRPr="00787CB4" w14:paraId="7352156F" w14:textId="77777777" w:rsidTr="00F97728">
        <w:trPr>
          <w:cnfStyle w:val="000000100000" w:firstRow="0" w:lastRow="0" w:firstColumn="0" w:lastColumn="0" w:oddVBand="0" w:evenVBand="0" w:oddHBand="1" w:evenHBand="0" w:firstRowFirstColumn="0" w:firstRowLastColumn="0" w:lastRowFirstColumn="0" w:lastRowLastColumn="0"/>
          <w:trHeight w:val="325"/>
        </w:trPr>
        <w:tc>
          <w:tcPr>
            <w:cnfStyle w:val="001000000000" w:firstRow="0" w:lastRow="0" w:firstColumn="1" w:lastColumn="0" w:oddVBand="0" w:evenVBand="0" w:oddHBand="0" w:evenHBand="0" w:firstRowFirstColumn="0" w:firstRowLastColumn="0" w:lastRowFirstColumn="0" w:lastRowLastColumn="0"/>
            <w:tcW w:w="4518" w:type="dxa"/>
            <w:shd w:val="clear" w:color="auto" w:fill="auto"/>
          </w:tcPr>
          <w:p w14:paraId="154A8361" w14:textId="77777777" w:rsidR="00F97728" w:rsidRPr="00787CB4" w:rsidRDefault="00F97728" w:rsidP="00D30F36">
            <w:pPr>
              <w:tabs>
                <w:tab w:val="right" w:pos="0"/>
                <w:tab w:val="left" w:pos="1725"/>
              </w:tabs>
              <w:ind w:left="108"/>
              <w:jc w:val="both"/>
              <w:rPr>
                <w:rFonts w:ascii="Times New Roman" w:hAnsi="Times New Roman" w:cs="Times New Roman"/>
                <w:b w:val="0"/>
                <w:sz w:val="24"/>
                <w:szCs w:val="24"/>
              </w:rPr>
            </w:pPr>
            <w:r w:rsidRPr="00787CB4">
              <w:rPr>
                <w:rFonts w:ascii="Times New Roman" w:hAnsi="Times New Roman" w:cs="Times New Roman"/>
                <w:b w:val="0"/>
                <w:sz w:val="24"/>
                <w:szCs w:val="24"/>
              </w:rPr>
              <w:t>Total</w:t>
            </w:r>
          </w:p>
        </w:tc>
        <w:tc>
          <w:tcPr>
            <w:tcW w:w="1800" w:type="dxa"/>
            <w:shd w:val="clear" w:color="auto" w:fill="auto"/>
          </w:tcPr>
          <w:p w14:paraId="669ED36A"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130</w:t>
            </w:r>
          </w:p>
        </w:tc>
        <w:tc>
          <w:tcPr>
            <w:tcW w:w="1824" w:type="dxa"/>
            <w:shd w:val="clear" w:color="auto" w:fill="auto"/>
          </w:tcPr>
          <w:p w14:paraId="762165AB" w14:textId="77777777" w:rsidR="00F97728" w:rsidRPr="00787CB4"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787CB4">
              <w:rPr>
                <w:rFonts w:ascii="Times New Roman" w:hAnsi="Times New Roman" w:cs="Times New Roman"/>
                <w:sz w:val="24"/>
                <w:szCs w:val="24"/>
              </w:rPr>
              <w:t>100.00</w:t>
            </w:r>
          </w:p>
        </w:tc>
        <w:tc>
          <w:tcPr>
            <w:tcW w:w="1820" w:type="dxa"/>
            <w:shd w:val="clear" w:color="auto" w:fill="auto"/>
          </w:tcPr>
          <w:p w14:paraId="7A463AFE" w14:textId="77777777" w:rsidR="00F97728" w:rsidRPr="00787CB4" w:rsidRDefault="00F97728" w:rsidP="00D30F36">
            <w:pPr>
              <w:tabs>
                <w:tab w:val="right" w:pos="0"/>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bl>
    <w:p w14:paraId="2F0D4A92"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Source: Field Survey, 2021</w:t>
      </w:r>
    </w:p>
    <w:p w14:paraId="2BF297A2" w14:textId="77777777" w:rsidR="00F97728" w:rsidRDefault="00F97728" w:rsidP="00D30F36">
      <w:pPr>
        <w:spacing w:after="0" w:line="240" w:lineRule="auto"/>
        <w:jc w:val="both"/>
        <w:rPr>
          <w:rFonts w:ascii="Times New Roman" w:hAnsi="Times New Roman" w:cs="Times New Roman"/>
          <w:b/>
          <w:sz w:val="24"/>
          <w:szCs w:val="24"/>
        </w:rPr>
      </w:pPr>
    </w:p>
    <w:p w14:paraId="1614D8C4" w14:textId="77777777" w:rsidR="00F97728" w:rsidRDefault="00F97728" w:rsidP="00D30F36">
      <w:pPr>
        <w:spacing w:after="0" w:line="240" w:lineRule="auto"/>
        <w:jc w:val="both"/>
        <w:rPr>
          <w:rFonts w:ascii="Times New Roman" w:hAnsi="Times New Roman" w:cs="Times New Roman"/>
          <w:b/>
          <w:sz w:val="24"/>
          <w:szCs w:val="24"/>
        </w:rPr>
      </w:pPr>
    </w:p>
    <w:p w14:paraId="38CCA5A7"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4.2 Perceived causes of Insecurity in the Study Area</w:t>
      </w:r>
    </w:p>
    <w:p w14:paraId="1DFBD854" w14:textId="77777777" w:rsidR="00F97728" w:rsidRPr="00EC0E4B" w:rsidRDefault="00F97728" w:rsidP="00D30F36">
      <w:pPr>
        <w:autoSpaceDE w:val="0"/>
        <w:autoSpaceDN w:val="0"/>
        <w:adjustRightInd w:val="0"/>
        <w:spacing w:after="0" w:line="240" w:lineRule="auto"/>
        <w:jc w:val="both"/>
        <w:rPr>
          <w:rFonts w:ascii="Times New Roman" w:hAnsi="Times New Roman" w:cs="Times New Roman"/>
          <w:sz w:val="24"/>
          <w:szCs w:val="24"/>
        </w:rPr>
      </w:pPr>
      <w:r w:rsidRPr="00EC0E4B">
        <w:rPr>
          <w:rFonts w:ascii="Times New Roman" w:hAnsi="Times New Roman" w:cs="Times New Roman"/>
          <w:b/>
          <w:sz w:val="24"/>
          <w:szCs w:val="24"/>
        </w:rPr>
        <w:t xml:space="preserve"> </w:t>
      </w:r>
      <w:r w:rsidRPr="00EC0E4B">
        <w:rPr>
          <w:rFonts w:ascii="Times New Roman" w:hAnsi="Times New Roman" w:cs="Times New Roman"/>
          <w:sz w:val="24"/>
          <w:szCs w:val="24"/>
        </w:rPr>
        <w:t xml:space="preserve">The percentage distribution of the respondents based their perceived causes of insecurity in the study area was presented in Table 2. In term of causes of insecurity in the study area as perceived by the respondents, 70.77 percent, 23.85 percent, 51.54 percent, 65.38 percent, 50.77 percent and 58.46 percent of the respondents reported that clashes between rival cult groups, conflicting </w:t>
      </w:r>
      <w:r w:rsidRPr="00EC0E4B">
        <w:rPr>
          <w:rFonts w:ascii="Times New Roman" w:hAnsi="Times New Roman" w:cs="Times New Roman"/>
          <w:sz w:val="24"/>
          <w:szCs w:val="24"/>
        </w:rPr>
        <w:lastRenderedPageBreak/>
        <w:t>political factions, poor distribution of resources within a community or among communities, violent resistance to exploitation by government or natural resources exploitation by companies, encroachment without permission and overgrazing/indiscriminate grazing of farm land were the factors that always causes insecurity in the study area respectively. Also, 64.62 percent, 56.15 percent, 26.92 percent and 44.62 percent of the respondents perceived that election activities, increasing population, loss of respect for culture and encroachment without permission respectively occasionally causes insecurity in the study area as against 51.54 percent and 56.15 percent of them who perceived that scarcity of land and land grabbing never causes insecurity in the study area respectively.</w:t>
      </w:r>
    </w:p>
    <w:p w14:paraId="46D1F312"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Table 2: Distribution of the Respondents based on Perceived Causes of insecurity in the study area (n=130)</w:t>
      </w:r>
    </w:p>
    <w:tbl>
      <w:tblPr>
        <w:tblStyle w:val="ListTable6Colorful"/>
        <w:tblW w:w="9985" w:type="dxa"/>
        <w:tblLook w:val="04A0" w:firstRow="1" w:lastRow="0" w:firstColumn="1" w:lastColumn="0" w:noHBand="0" w:noVBand="1"/>
      </w:tblPr>
      <w:tblGrid>
        <w:gridCol w:w="635"/>
        <w:gridCol w:w="4847"/>
        <w:gridCol w:w="1468"/>
        <w:gridCol w:w="1523"/>
        <w:gridCol w:w="1512"/>
      </w:tblGrid>
      <w:tr w:rsidR="00F97728" w:rsidRPr="00EC0E4B" w14:paraId="6278E2C6" w14:textId="77777777" w:rsidTr="00F97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7F66E6C8"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S/N</w:t>
            </w:r>
          </w:p>
        </w:tc>
        <w:tc>
          <w:tcPr>
            <w:tcW w:w="4881" w:type="dxa"/>
            <w:shd w:val="clear" w:color="auto" w:fill="auto"/>
          </w:tcPr>
          <w:p w14:paraId="29B0806B"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Causes of Insecurity</w:t>
            </w:r>
          </w:p>
        </w:tc>
        <w:tc>
          <w:tcPr>
            <w:tcW w:w="1477" w:type="dxa"/>
            <w:shd w:val="clear" w:color="auto" w:fill="auto"/>
          </w:tcPr>
          <w:p w14:paraId="733B42CA"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Always</w:t>
            </w:r>
          </w:p>
        </w:tc>
        <w:tc>
          <w:tcPr>
            <w:tcW w:w="1469" w:type="dxa"/>
            <w:shd w:val="clear" w:color="auto" w:fill="auto"/>
          </w:tcPr>
          <w:p w14:paraId="437E28E2"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Occasionally</w:t>
            </w:r>
          </w:p>
        </w:tc>
        <w:tc>
          <w:tcPr>
            <w:tcW w:w="1522" w:type="dxa"/>
            <w:shd w:val="clear" w:color="auto" w:fill="auto"/>
          </w:tcPr>
          <w:p w14:paraId="59F33659"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Never</w:t>
            </w:r>
          </w:p>
        </w:tc>
      </w:tr>
      <w:tr w:rsidR="00F97728" w:rsidRPr="00EC0E4B" w14:paraId="438FBEE9"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52A0BC17" w14:textId="77777777" w:rsidR="00F97728" w:rsidRPr="00EC0E4B" w:rsidRDefault="00F97728" w:rsidP="00D30F36">
            <w:pPr>
              <w:jc w:val="both"/>
              <w:rPr>
                <w:rFonts w:ascii="Times New Roman" w:hAnsi="Times New Roman" w:cs="Times New Roman"/>
                <w:sz w:val="24"/>
                <w:szCs w:val="24"/>
              </w:rPr>
            </w:pPr>
          </w:p>
        </w:tc>
        <w:tc>
          <w:tcPr>
            <w:tcW w:w="4881" w:type="dxa"/>
            <w:shd w:val="clear" w:color="auto" w:fill="auto"/>
          </w:tcPr>
          <w:p w14:paraId="7B5CA95A"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77" w:type="dxa"/>
            <w:shd w:val="clear" w:color="auto" w:fill="auto"/>
          </w:tcPr>
          <w:p w14:paraId="2CD9CA39"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c>
          <w:tcPr>
            <w:tcW w:w="1469" w:type="dxa"/>
            <w:shd w:val="clear" w:color="auto" w:fill="auto"/>
          </w:tcPr>
          <w:p w14:paraId="3A2FAF2B"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c>
          <w:tcPr>
            <w:tcW w:w="1522" w:type="dxa"/>
            <w:shd w:val="clear" w:color="auto" w:fill="auto"/>
          </w:tcPr>
          <w:p w14:paraId="525FE2E1"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r>
      <w:tr w:rsidR="00F97728" w:rsidRPr="00EC0E4B" w14:paraId="10A36BA5" w14:textId="77777777" w:rsidTr="00F97728">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7C9BBD11"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w:t>
            </w:r>
          </w:p>
        </w:tc>
        <w:tc>
          <w:tcPr>
            <w:tcW w:w="4881" w:type="dxa"/>
            <w:shd w:val="clear" w:color="auto" w:fill="auto"/>
          </w:tcPr>
          <w:p w14:paraId="7DB13FDD"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Clashes between rival cult groups is a major cause of insecurity in the study area</w:t>
            </w:r>
          </w:p>
        </w:tc>
        <w:tc>
          <w:tcPr>
            <w:tcW w:w="1477" w:type="dxa"/>
            <w:shd w:val="clear" w:color="auto" w:fill="auto"/>
          </w:tcPr>
          <w:p w14:paraId="13EC09E2"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92 (70.77)</w:t>
            </w:r>
          </w:p>
        </w:tc>
        <w:tc>
          <w:tcPr>
            <w:tcW w:w="1469" w:type="dxa"/>
            <w:shd w:val="clear" w:color="auto" w:fill="auto"/>
          </w:tcPr>
          <w:p w14:paraId="6143DBAC"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24 (18.46)</w:t>
            </w:r>
          </w:p>
        </w:tc>
        <w:tc>
          <w:tcPr>
            <w:tcW w:w="1522" w:type="dxa"/>
            <w:shd w:val="clear" w:color="auto" w:fill="auto"/>
          </w:tcPr>
          <w:p w14:paraId="034F34A6"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14 (10.77)</w:t>
            </w:r>
          </w:p>
        </w:tc>
      </w:tr>
      <w:tr w:rsidR="00F97728" w:rsidRPr="00EC0E4B" w14:paraId="47C4E809"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68655A47"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2</w:t>
            </w:r>
          </w:p>
        </w:tc>
        <w:tc>
          <w:tcPr>
            <w:tcW w:w="4881" w:type="dxa"/>
            <w:shd w:val="clear" w:color="auto" w:fill="auto"/>
          </w:tcPr>
          <w:p w14:paraId="134555A0"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Conflicting political factions also cause insecurity in the study area</w:t>
            </w:r>
          </w:p>
        </w:tc>
        <w:tc>
          <w:tcPr>
            <w:tcW w:w="1477" w:type="dxa"/>
            <w:shd w:val="clear" w:color="auto" w:fill="auto"/>
          </w:tcPr>
          <w:p w14:paraId="65F289F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31 (23.85)</w:t>
            </w:r>
          </w:p>
        </w:tc>
        <w:tc>
          <w:tcPr>
            <w:tcW w:w="1469" w:type="dxa"/>
            <w:shd w:val="clear" w:color="auto" w:fill="auto"/>
          </w:tcPr>
          <w:p w14:paraId="24A343A3"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95 (73.08)</w:t>
            </w:r>
          </w:p>
        </w:tc>
        <w:tc>
          <w:tcPr>
            <w:tcW w:w="1522" w:type="dxa"/>
            <w:shd w:val="clear" w:color="auto" w:fill="auto"/>
          </w:tcPr>
          <w:p w14:paraId="26669092"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 (3.08)</w:t>
            </w:r>
          </w:p>
        </w:tc>
      </w:tr>
      <w:tr w:rsidR="00F97728" w:rsidRPr="00EC0E4B" w14:paraId="291BE066" w14:textId="77777777" w:rsidTr="00F97728">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6806878B"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3</w:t>
            </w:r>
          </w:p>
        </w:tc>
        <w:tc>
          <w:tcPr>
            <w:tcW w:w="4881" w:type="dxa"/>
            <w:shd w:val="clear" w:color="auto" w:fill="auto"/>
          </w:tcPr>
          <w:p w14:paraId="5D8ADD60"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Poor distribution of resources within a community or among communities generates violent agitations that lead to insecurity in the communities.</w:t>
            </w:r>
          </w:p>
        </w:tc>
        <w:tc>
          <w:tcPr>
            <w:tcW w:w="1477" w:type="dxa"/>
            <w:shd w:val="clear" w:color="auto" w:fill="auto"/>
          </w:tcPr>
          <w:p w14:paraId="335B8BB6"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67 (51.54)</w:t>
            </w:r>
          </w:p>
        </w:tc>
        <w:tc>
          <w:tcPr>
            <w:tcW w:w="1469" w:type="dxa"/>
            <w:shd w:val="clear" w:color="auto" w:fill="auto"/>
          </w:tcPr>
          <w:p w14:paraId="5A0B84CE"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47 (36.15)</w:t>
            </w:r>
          </w:p>
        </w:tc>
        <w:tc>
          <w:tcPr>
            <w:tcW w:w="1522" w:type="dxa"/>
            <w:shd w:val="clear" w:color="auto" w:fill="auto"/>
          </w:tcPr>
          <w:p w14:paraId="06F2BBD0"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16 (12.31)</w:t>
            </w:r>
          </w:p>
        </w:tc>
      </w:tr>
      <w:tr w:rsidR="00F97728" w:rsidRPr="00EC0E4B" w14:paraId="15002D24"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2D7C679F"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4</w:t>
            </w:r>
          </w:p>
        </w:tc>
        <w:tc>
          <w:tcPr>
            <w:tcW w:w="4881" w:type="dxa"/>
            <w:shd w:val="clear" w:color="auto" w:fill="auto"/>
          </w:tcPr>
          <w:p w14:paraId="18A00BF1"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Violent resistance to exploitation by government and natural resources exploitation by companies is a cause of insecurity in my community.</w:t>
            </w:r>
          </w:p>
        </w:tc>
        <w:tc>
          <w:tcPr>
            <w:tcW w:w="1477" w:type="dxa"/>
            <w:shd w:val="clear" w:color="auto" w:fill="auto"/>
          </w:tcPr>
          <w:p w14:paraId="4EF6D379"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85 (65.38)</w:t>
            </w:r>
          </w:p>
        </w:tc>
        <w:tc>
          <w:tcPr>
            <w:tcW w:w="1469" w:type="dxa"/>
            <w:shd w:val="clear" w:color="auto" w:fill="auto"/>
          </w:tcPr>
          <w:p w14:paraId="6E1BA843"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43 (33.08)</w:t>
            </w:r>
          </w:p>
        </w:tc>
        <w:tc>
          <w:tcPr>
            <w:tcW w:w="1522" w:type="dxa"/>
            <w:shd w:val="clear" w:color="auto" w:fill="auto"/>
          </w:tcPr>
          <w:p w14:paraId="36131457"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r>
      <w:tr w:rsidR="00F97728" w:rsidRPr="00EC0E4B" w14:paraId="39468E1E" w14:textId="77777777" w:rsidTr="00F97728">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42D08842"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5</w:t>
            </w:r>
          </w:p>
        </w:tc>
        <w:tc>
          <w:tcPr>
            <w:tcW w:w="4881" w:type="dxa"/>
            <w:shd w:val="clear" w:color="auto" w:fill="auto"/>
          </w:tcPr>
          <w:p w14:paraId="55081F12"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Election activities are major cause of insecurity in my community.</w:t>
            </w:r>
          </w:p>
        </w:tc>
        <w:tc>
          <w:tcPr>
            <w:tcW w:w="1477" w:type="dxa"/>
            <w:shd w:val="clear" w:color="auto" w:fill="auto"/>
          </w:tcPr>
          <w:p w14:paraId="339CE03D"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42 (32.32)</w:t>
            </w:r>
          </w:p>
        </w:tc>
        <w:tc>
          <w:tcPr>
            <w:tcW w:w="1469" w:type="dxa"/>
            <w:shd w:val="clear" w:color="auto" w:fill="auto"/>
          </w:tcPr>
          <w:p w14:paraId="245350D0"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84 (64.62)</w:t>
            </w:r>
          </w:p>
        </w:tc>
        <w:tc>
          <w:tcPr>
            <w:tcW w:w="1522" w:type="dxa"/>
            <w:shd w:val="clear" w:color="auto" w:fill="auto"/>
          </w:tcPr>
          <w:p w14:paraId="2B500E6F"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 (3.08)</w:t>
            </w:r>
          </w:p>
        </w:tc>
      </w:tr>
      <w:tr w:rsidR="00F97728" w:rsidRPr="00EC0E4B" w14:paraId="0BEAE603"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62C6EDE9"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6</w:t>
            </w:r>
          </w:p>
        </w:tc>
        <w:tc>
          <w:tcPr>
            <w:tcW w:w="4881" w:type="dxa"/>
            <w:shd w:val="clear" w:color="auto" w:fill="auto"/>
          </w:tcPr>
          <w:p w14:paraId="04A1FBC2"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Increasing population</w:t>
            </w:r>
          </w:p>
        </w:tc>
        <w:tc>
          <w:tcPr>
            <w:tcW w:w="1477" w:type="dxa"/>
            <w:shd w:val="clear" w:color="auto" w:fill="auto"/>
          </w:tcPr>
          <w:p w14:paraId="5543FB78"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 (4.62)</w:t>
            </w:r>
          </w:p>
        </w:tc>
        <w:tc>
          <w:tcPr>
            <w:tcW w:w="1469" w:type="dxa"/>
            <w:shd w:val="clear" w:color="auto" w:fill="auto"/>
          </w:tcPr>
          <w:p w14:paraId="2C131B10"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73 (56.15)</w:t>
            </w:r>
          </w:p>
        </w:tc>
        <w:tc>
          <w:tcPr>
            <w:tcW w:w="1522" w:type="dxa"/>
            <w:shd w:val="clear" w:color="auto" w:fill="auto"/>
          </w:tcPr>
          <w:p w14:paraId="740200F0"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51 (39.23)</w:t>
            </w:r>
          </w:p>
        </w:tc>
      </w:tr>
      <w:tr w:rsidR="00F97728" w:rsidRPr="00EC0E4B" w14:paraId="33529016" w14:textId="77777777" w:rsidTr="00F97728">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4D86A714"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7</w:t>
            </w:r>
          </w:p>
        </w:tc>
        <w:tc>
          <w:tcPr>
            <w:tcW w:w="4881" w:type="dxa"/>
            <w:shd w:val="clear" w:color="auto" w:fill="auto"/>
          </w:tcPr>
          <w:p w14:paraId="41C487A0"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Loss of respect for culture</w:t>
            </w:r>
          </w:p>
        </w:tc>
        <w:tc>
          <w:tcPr>
            <w:tcW w:w="1477" w:type="dxa"/>
            <w:shd w:val="clear" w:color="auto" w:fill="auto"/>
          </w:tcPr>
          <w:p w14:paraId="2B93EB67"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c>
          <w:tcPr>
            <w:tcW w:w="1469" w:type="dxa"/>
            <w:shd w:val="clear" w:color="auto" w:fill="auto"/>
          </w:tcPr>
          <w:p w14:paraId="64BAA5EF"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35 (26.92)</w:t>
            </w:r>
          </w:p>
        </w:tc>
        <w:tc>
          <w:tcPr>
            <w:tcW w:w="1522" w:type="dxa"/>
            <w:shd w:val="clear" w:color="auto" w:fill="auto"/>
          </w:tcPr>
          <w:p w14:paraId="677CA1A8"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93 (71.54)</w:t>
            </w:r>
          </w:p>
        </w:tc>
      </w:tr>
      <w:tr w:rsidR="00F97728" w:rsidRPr="00EC0E4B" w14:paraId="6ADED417"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016E5E9C"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8</w:t>
            </w:r>
          </w:p>
        </w:tc>
        <w:tc>
          <w:tcPr>
            <w:tcW w:w="4881" w:type="dxa"/>
            <w:shd w:val="clear" w:color="auto" w:fill="auto"/>
          </w:tcPr>
          <w:p w14:paraId="02302625"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Encroachment without permission</w:t>
            </w:r>
          </w:p>
        </w:tc>
        <w:tc>
          <w:tcPr>
            <w:tcW w:w="1477" w:type="dxa"/>
            <w:shd w:val="clear" w:color="auto" w:fill="auto"/>
          </w:tcPr>
          <w:p w14:paraId="0C341803"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66 (50.77)</w:t>
            </w:r>
          </w:p>
        </w:tc>
        <w:tc>
          <w:tcPr>
            <w:tcW w:w="1469" w:type="dxa"/>
            <w:shd w:val="clear" w:color="auto" w:fill="auto"/>
          </w:tcPr>
          <w:p w14:paraId="4589DD67"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58 (44.62)</w:t>
            </w:r>
          </w:p>
        </w:tc>
        <w:tc>
          <w:tcPr>
            <w:tcW w:w="1522" w:type="dxa"/>
            <w:shd w:val="clear" w:color="auto" w:fill="auto"/>
          </w:tcPr>
          <w:p w14:paraId="54FF8D5C"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 (4.62)</w:t>
            </w:r>
          </w:p>
        </w:tc>
      </w:tr>
      <w:tr w:rsidR="00F97728" w:rsidRPr="00EC0E4B" w14:paraId="7682B47B" w14:textId="77777777" w:rsidTr="00F97728">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017B761D"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10</w:t>
            </w:r>
          </w:p>
        </w:tc>
        <w:tc>
          <w:tcPr>
            <w:tcW w:w="4881" w:type="dxa"/>
            <w:shd w:val="clear" w:color="auto" w:fill="auto"/>
          </w:tcPr>
          <w:p w14:paraId="786EDE78"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Land tenure system</w:t>
            </w:r>
          </w:p>
        </w:tc>
        <w:tc>
          <w:tcPr>
            <w:tcW w:w="1477" w:type="dxa"/>
            <w:shd w:val="clear" w:color="auto" w:fill="auto"/>
          </w:tcPr>
          <w:p w14:paraId="50599AAE"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67 (51.54)</w:t>
            </w:r>
          </w:p>
        </w:tc>
        <w:tc>
          <w:tcPr>
            <w:tcW w:w="1469" w:type="dxa"/>
            <w:shd w:val="clear" w:color="auto" w:fill="auto"/>
          </w:tcPr>
          <w:p w14:paraId="188FD89C"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61 (46.92)</w:t>
            </w:r>
          </w:p>
        </w:tc>
        <w:tc>
          <w:tcPr>
            <w:tcW w:w="1522" w:type="dxa"/>
            <w:shd w:val="clear" w:color="auto" w:fill="auto"/>
          </w:tcPr>
          <w:p w14:paraId="61759284"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r>
      <w:tr w:rsidR="00F97728" w:rsidRPr="00EC0E4B" w14:paraId="1DD75382"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0F52CD6B"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11</w:t>
            </w:r>
          </w:p>
        </w:tc>
        <w:tc>
          <w:tcPr>
            <w:tcW w:w="4881" w:type="dxa"/>
            <w:shd w:val="clear" w:color="auto" w:fill="auto"/>
          </w:tcPr>
          <w:p w14:paraId="769F49B9"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Land grabbing</w:t>
            </w:r>
          </w:p>
        </w:tc>
        <w:tc>
          <w:tcPr>
            <w:tcW w:w="1477" w:type="dxa"/>
            <w:shd w:val="clear" w:color="auto" w:fill="auto"/>
          </w:tcPr>
          <w:p w14:paraId="57DC45D3"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 (3.85)</w:t>
            </w:r>
          </w:p>
        </w:tc>
        <w:tc>
          <w:tcPr>
            <w:tcW w:w="1469" w:type="dxa"/>
            <w:shd w:val="clear" w:color="auto" w:fill="auto"/>
          </w:tcPr>
          <w:p w14:paraId="386FA72A"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52 (40.00)</w:t>
            </w:r>
          </w:p>
        </w:tc>
        <w:tc>
          <w:tcPr>
            <w:tcW w:w="1522" w:type="dxa"/>
            <w:shd w:val="clear" w:color="auto" w:fill="auto"/>
          </w:tcPr>
          <w:p w14:paraId="2E6CC53C"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73 (56.15)</w:t>
            </w:r>
          </w:p>
        </w:tc>
      </w:tr>
      <w:tr w:rsidR="00F97728" w:rsidRPr="00EC0E4B" w14:paraId="46B6E47A" w14:textId="77777777" w:rsidTr="00F97728">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68AB6B5B"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12</w:t>
            </w:r>
          </w:p>
        </w:tc>
        <w:tc>
          <w:tcPr>
            <w:tcW w:w="4881" w:type="dxa"/>
            <w:shd w:val="clear" w:color="auto" w:fill="auto"/>
          </w:tcPr>
          <w:p w14:paraId="134266B1"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Scarcity of land</w:t>
            </w:r>
          </w:p>
        </w:tc>
        <w:tc>
          <w:tcPr>
            <w:tcW w:w="1477" w:type="dxa"/>
            <w:shd w:val="clear" w:color="auto" w:fill="auto"/>
          </w:tcPr>
          <w:p w14:paraId="756A459A"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c>
          <w:tcPr>
            <w:tcW w:w="1469" w:type="dxa"/>
            <w:shd w:val="clear" w:color="auto" w:fill="auto"/>
          </w:tcPr>
          <w:p w14:paraId="08FD12B8"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61 (46.92)</w:t>
            </w:r>
          </w:p>
        </w:tc>
        <w:tc>
          <w:tcPr>
            <w:tcW w:w="1522" w:type="dxa"/>
            <w:shd w:val="clear" w:color="auto" w:fill="auto"/>
          </w:tcPr>
          <w:p w14:paraId="6FC3D45D"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67 (51.54)</w:t>
            </w:r>
          </w:p>
        </w:tc>
      </w:tr>
      <w:tr w:rsidR="00F97728" w:rsidRPr="00EC0E4B" w14:paraId="19366C21"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6" w:type="dxa"/>
            <w:shd w:val="clear" w:color="auto" w:fill="auto"/>
          </w:tcPr>
          <w:p w14:paraId="7167FD5A"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14</w:t>
            </w:r>
          </w:p>
        </w:tc>
        <w:tc>
          <w:tcPr>
            <w:tcW w:w="4881" w:type="dxa"/>
            <w:shd w:val="clear" w:color="auto" w:fill="auto"/>
          </w:tcPr>
          <w:p w14:paraId="3D6F4827"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Overgrazing/indiscriminate grazing of farm land</w:t>
            </w:r>
          </w:p>
        </w:tc>
        <w:tc>
          <w:tcPr>
            <w:tcW w:w="1477" w:type="dxa"/>
            <w:shd w:val="clear" w:color="auto" w:fill="auto"/>
          </w:tcPr>
          <w:p w14:paraId="712FCDB7"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76 (58.46)</w:t>
            </w:r>
          </w:p>
        </w:tc>
        <w:tc>
          <w:tcPr>
            <w:tcW w:w="1469" w:type="dxa"/>
            <w:shd w:val="clear" w:color="auto" w:fill="auto"/>
          </w:tcPr>
          <w:p w14:paraId="51F3E59B"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12 (9.23)</w:t>
            </w:r>
          </w:p>
        </w:tc>
        <w:tc>
          <w:tcPr>
            <w:tcW w:w="1522" w:type="dxa"/>
            <w:shd w:val="clear" w:color="auto" w:fill="auto"/>
          </w:tcPr>
          <w:p w14:paraId="14BC5C87"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42 (32.31)</w:t>
            </w:r>
          </w:p>
        </w:tc>
      </w:tr>
    </w:tbl>
    <w:p w14:paraId="57DEF398"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Source: Field Survey, 2021</w:t>
      </w:r>
    </w:p>
    <w:p w14:paraId="1F34049C"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Percentages are in Parentheses</w:t>
      </w:r>
    </w:p>
    <w:p w14:paraId="29A187D9"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p>
    <w:p w14:paraId="34E56BFF"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4.3 Perceived Sources of Insecurity in the study area</w:t>
      </w:r>
    </w:p>
    <w:p w14:paraId="606CD925" w14:textId="77777777" w:rsidR="00F97728" w:rsidRPr="00EC0E4B" w:rsidRDefault="00F97728" w:rsidP="00D30F36">
      <w:pPr>
        <w:autoSpaceDE w:val="0"/>
        <w:autoSpaceDN w:val="0"/>
        <w:adjustRightInd w:val="0"/>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 xml:space="preserve">Table 3 revealed the distribution of the respondents based on their perceived sources of insecurity in the study area. Majority (90.77 percent) of the respondents reported that farmers to farmers conflict is always a source of insecurity in the study area as against 9.23 percent who reported that they are sometimes causes of insecurity to human life and their livelihood activities in the study area. Furthermore, 61.54 percent, 62.31 percent and 38.46 percent of the respondents believed that pastoralist-farmers conflicts, communal conflicts and political/civil unrest/disturbances is always a major sources of insecurity in the study area respectively while 58.46 percent of the respondents reported that pastoralist-conservation conflicts is never a source insecurity as against 35.38 percent </w:t>
      </w:r>
      <w:r w:rsidRPr="00EC0E4B">
        <w:rPr>
          <w:rFonts w:ascii="Times New Roman" w:hAnsi="Times New Roman" w:cs="Times New Roman"/>
          <w:sz w:val="24"/>
          <w:szCs w:val="24"/>
        </w:rPr>
        <w:lastRenderedPageBreak/>
        <w:t>and 76.15 percent of the respondents that claimed religious conflicts and farmers-conservationist conflicts occasionally are sources of insecurity in the study area respectively.</w:t>
      </w:r>
    </w:p>
    <w:p w14:paraId="27E2D08D" w14:textId="77777777" w:rsidR="00F97728" w:rsidRPr="00EC0E4B" w:rsidRDefault="00F97728" w:rsidP="00D30F36">
      <w:pPr>
        <w:spacing w:after="0" w:line="240" w:lineRule="auto"/>
        <w:jc w:val="both"/>
        <w:rPr>
          <w:rFonts w:ascii="Times New Roman" w:hAnsi="Times New Roman" w:cs="Times New Roman"/>
          <w:sz w:val="24"/>
          <w:szCs w:val="24"/>
        </w:rPr>
      </w:pPr>
    </w:p>
    <w:p w14:paraId="43676D51"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Table 3: Distribution of the respondents based on Perceived Sources of insecurity in the study area (n=130)</w:t>
      </w:r>
    </w:p>
    <w:tbl>
      <w:tblPr>
        <w:tblStyle w:val="ListTable6Colorful"/>
        <w:tblW w:w="9648" w:type="dxa"/>
        <w:tblLook w:val="04A0" w:firstRow="1" w:lastRow="0" w:firstColumn="1" w:lastColumn="0" w:noHBand="0" w:noVBand="1"/>
      </w:tblPr>
      <w:tblGrid>
        <w:gridCol w:w="648"/>
        <w:gridCol w:w="4297"/>
        <w:gridCol w:w="1440"/>
        <w:gridCol w:w="1710"/>
        <w:gridCol w:w="1553"/>
      </w:tblGrid>
      <w:tr w:rsidR="00F97728" w:rsidRPr="00EC0E4B" w14:paraId="020E9F91" w14:textId="77777777" w:rsidTr="00F97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71D989D3"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S/N</w:t>
            </w:r>
          </w:p>
        </w:tc>
        <w:tc>
          <w:tcPr>
            <w:tcW w:w="4297" w:type="dxa"/>
            <w:shd w:val="clear" w:color="auto" w:fill="auto"/>
          </w:tcPr>
          <w:p w14:paraId="418955D8"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Sources of Human insecurity</w:t>
            </w:r>
          </w:p>
        </w:tc>
        <w:tc>
          <w:tcPr>
            <w:tcW w:w="1440" w:type="dxa"/>
            <w:shd w:val="clear" w:color="auto" w:fill="auto"/>
          </w:tcPr>
          <w:p w14:paraId="4CAF126A"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Always</w:t>
            </w:r>
          </w:p>
        </w:tc>
        <w:tc>
          <w:tcPr>
            <w:tcW w:w="1710" w:type="dxa"/>
            <w:shd w:val="clear" w:color="auto" w:fill="auto"/>
          </w:tcPr>
          <w:p w14:paraId="73624944"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Sometimes</w:t>
            </w:r>
          </w:p>
        </w:tc>
        <w:tc>
          <w:tcPr>
            <w:tcW w:w="1553" w:type="dxa"/>
            <w:shd w:val="clear" w:color="auto" w:fill="auto"/>
          </w:tcPr>
          <w:p w14:paraId="1CA1B0F6"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Never</w:t>
            </w:r>
          </w:p>
        </w:tc>
      </w:tr>
      <w:tr w:rsidR="00F97728" w:rsidRPr="00EC0E4B" w14:paraId="0945BE11"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060C3B1F" w14:textId="77777777" w:rsidR="00F97728" w:rsidRPr="00EC0E4B" w:rsidRDefault="00F97728" w:rsidP="00D30F36">
            <w:pPr>
              <w:jc w:val="both"/>
              <w:rPr>
                <w:rFonts w:ascii="Times New Roman" w:hAnsi="Times New Roman" w:cs="Times New Roman"/>
                <w:sz w:val="24"/>
                <w:szCs w:val="24"/>
              </w:rPr>
            </w:pPr>
          </w:p>
        </w:tc>
        <w:tc>
          <w:tcPr>
            <w:tcW w:w="4297" w:type="dxa"/>
            <w:shd w:val="clear" w:color="auto" w:fill="auto"/>
          </w:tcPr>
          <w:p w14:paraId="1E44C5A5"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440" w:type="dxa"/>
            <w:shd w:val="clear" w:color="auto" w:fill="auto"/>
          </w:tcPr>
          <w:p w14:paraId="4F5F09F2"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c>
          <w:tcPr>
            <w:tcW w:w="1710" w:type="dxa"/>
            <w:shd w:val="clear" w:color="auto" w:fill="auto"/>
          </w:tcPr>
          <w:p w14:paraId="0C0D70A8"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c>
          <w:tcPr>
            <w:tcW w:w="1553" w:type="dxa"/>
            <w:shd w:val="clear" w:color="auto" w:fill="auto"/>
          </w:tcPr>
          <w:p w14:paraId="7AA78FD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r>
      <w:tr w:rsidR="00F97728" w:rsidRPr="00EC0E4B" w14:paraId="572054AB"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53994401"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w:t>
            </w:r>
          </w:p>
        </w:tc>
        <w:tc>
          <w:tcPr>
            <w:tcW w:w="4297" w:type="dxa"/>
            <w:shd w:val="clear" w:color="auto" w:fill="auto"/>
          </w:tcPr>
          <w:p w14:paraId="39D2AC30"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Farmers to farmers conflict</w:t>
            </w:r>
          </w:p>
        </w:tc>
        <w:tc>
          <w:tcPr>
            <w:tcW w:w="1440" w:type="dxa"/>
            <w:shd w:val="clear" w:color="auto" w:fill="auto"/>
          </w:tcPr>
          <w:p w14:paraId="62246E66"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118 (90.77)</w:t>
            </w:r>
          </w:p>
        </w:tc>
        <w:tc>
          <w:tcPr>
            <w:tcW w:w="1710" w:type="dxa"/>
            <w:shd w:val="clear" w:color="auto" w:fill="auto"/>
          </w:tcPr>
          <w:p w14:paraId="2AAC2B67"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12 (9.23)</w:t>
            </w:r>
          </w:p>
        </w:tc>
        <w:tc>
          <w:tcPr>
            <w:tcW w:w="1553" w:type="dxa"/>
            <w:shd w:val="clear" w:color="auto" w:fill="auto"/>
          </w:tcPr>
          <w:p w14:paraId="2A09DAEC"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r>
      <w:tr w:rsidR="00F97728" w:rsidRPr="00EC0E4B" w14:paraId="5D865C82"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0E5D0229"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2</w:t>
            </w:r>
          </w:p>
        </w:tc>
        <w:tc>
          <w:tcPr>
            <w:tcW w:w="4297" w:type="dxa"/>
            <w:shd w:val="clear" w:color="auto" w:fill="auto"/>
          </w:tcPr>
          <w:p w14:paraId="212890CD"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Farmers-conservationist conflicts</w:t>
            </w:r>
          </w:p>
        </w:tc>
        <w:tc>
          <w:tcPr>
            <w:tcW w:w="1440" w:type="dxa"/>
            <w:shd w:val="clear" w:color="auto" w:fill="auto"/>
          </w:tcPr>
          <w:p w14:paraId="2C47BAE7"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27 (20.77)</w:t>
            </w:r>
          </w:p>
        </w:tc>
        <w:tc>
          <w:tcPr>
            <w:tcW w:w="1710" w:type="dxa"/>
            <w:shd w:val="clear" w:color="auto" w:fill="auto"/>
          </w:tcPr>
          <w:p w14:paraId="56D9ECC2"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99 (76.15)</w:t>
            </w:r>
          </w:p>
        </w:tc>
        <w:tc>
          <w:tcPr>
            <w:tcW w:w="1553" w:type="dxa"/>
            <w:shd w:val="clear" w:color="auto" w:fill="auto"/>
          </w:tcPr>
          <w:p w14:paraId="015CBB3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 (3.08)</w:t>
            </w:r>
          </w:p>
        </w:tc>
      </w:tr>
      <w:tr w:rsidR="00F97728" w:rsidRPr="00EC0E4B" w14:paraId="0989EB22"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0697BDEC"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3</w:t>
            </w:r>
          </w:p>
        </w:tc>
        <w:tc>
          <w:tcPr>
            <w:tcW w:w="4297" w:type="dxa"/>
            <w:shd w:val="clear" w:color="auto" w:fill="auto"/>
          </w:tcPr>
          <w:p w14:paraId="065DCBBF"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Pastoralist-conservation conflicts</w:t>
            </w:r>
          </w:p>
        </w:tc>
        <w:tc>
          <w:tcPr>
            <w:tcW w:w="1440" w:type="dxa"/>
            <w:shd w:val="clear" w:color="auto" w:fill="auto"/>
          </w:tcPr>
          <w:p w14:paraId="575E1D07"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 (0.77)</w:t>
            </w:r>
          </w:p>
        </w:tc>
        <w:tc>
          <w:tcPr>
            <w:tcW w:w="1710" w:type="dxa"/>
            <w:shd w:val="clear" w:color="auto" w:fill="auto"/>
          </w:tcPr>
          <w:p w14:paraId="508C69B0"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53 (40.77)</w:t>
            </w:r>
          </w:p>
        </w:tc>
        <w:tc>
          <w:tcPr>
            <w:tcW w:w="1553" w:type="dxa"/>
            <w:shd w:val="clear" w:color="auto" w:fill="auto"/>
          </w:tcPr>
          <w:p w14:paraId="35BF5E1A"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76 (58.46)</w:t>
            </w:r>
          </w:p>
        </w:tc>
      </w:tr>
      <w:tr w:rsidR="00F97728" w:rsidRPr="00EC0E4B" w14:paraId="6FD5486B"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0B0E291C"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4</w:t>
            </w:r>
          </w:p>
        </w:tc>
        <w:tc>
          <w:tcPr>
            <w:tcW w:w="4297" w:type="dxa"/>
            <w:shd w:val="clear" w:color="auto" w:fill="auto"/>
          </w:tcPr>
          <w:p w14:paraId="394BBBAA"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Pastoralist-farmers conflicts</w:t>
            </w:r>
          </w:p>
        </w:tc>
        <w:tc>
          <w:tcPr>
            <w:tcW w:w="1440" w:type="dxa"/>
            <w:shd w:val="clear" w:color="auto" w:fill="auto"/>
          </w:tcPr>
          <w:p w14:paraId="296B2DD8"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80 (61.54)</w:t>
            </w:r>
          </w:p>
        </w:tc>
        <w:tc>
          <w:tcPr>
            <w:tcW w:w="1710" w:type="dxa"/>
            <w:shd w:val="clear" w:color="auto" w:fill="auto"/>
          </w:tcPr>
          <w:p w14:paraId="0FCA7D15"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44 (33.85)</w:t>
            </w:r>
          </w:p>
        </w:tc>
        <w:tc>
          <w:tcPr>
            <w:tcW w:w="1553" w:type="dxa"/>
            <w:shd w:val="clear" w:color="auto" w:fill="auto"/>
          </w:tcPr>
          <w:p w14:paraId="662D3849"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 (4.62)</w:t>
            </w:r>
          </w:p>
        </w:tc>
      </w:tr>
      <w:tr w:rsidR="00F97728" w:rsidRPr="00EC0E4B" w14:paraId="37C9206F"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64483365"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5</w:t>
            </w:r>
          </w:p>
        </w:tc>
        <w:tc>
          <w:tcPr>
            <w:tcW w:w="4297" w:type="dxa"/>
            <w:shd w:val="clear" w:color="auto" w:fill="auto"/>
          </w:tcPr>
          <w:p w14:paraId="40E893B7"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Communal conflicts</w:t>
            </w:r>
          </w:p>
        </w:tc>
        <w:tc>
          <w:tcPr>
            <w:tcW w:w="1440" w:type="dxa"/>
            <w:shd w:val="clear" w:color="auto" w:fill="auto"/>
          </w:tcPr>
          <w:p w14:paraId="3577AE25"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81 (62.31)</w:t>
            </w:r>
          </w:p>
        </w:tc>
        <w:tc>
          <w:tcPr>
            <w:tcW w:w="1710" w:type="dxa"/>
            <w:shd w:val="clear" w:color="auto" w:fill="auto"/>
          </w:tcPr>
          <w:p w14:paraId="4B60930A"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49 (37.69)</w:t>
            </w:r>
          </w:p>
        </w:tc>
        <w:tc>
          <w:tcPr>
            <w:tcW w:w="1553" w:type="dxa"/>
            <w:shd w:val="clear" w:color="auto" w:fill="auto"/>
          </w:tcPr>
          <w:p w14:paraId="52F5B90E"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r>
      <w:tr w:rsidR="00F97728" w:rsidRPr="00EC0E4B" w14:paraId="14EE6EF3"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39EE0DB4"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6</w:t>
            </w:r>
          </w:p>
        </w:tc>
        <w:tc>
          <w:tcPr>
            <w:tcW w:w="4297" w:type="dxa"/>
            <w:shd w:val="clear" w:color="auto" w:fill="auto"/>
          </w:tcPr>
          <w:p w14:paraId="7C9081E3"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Religious conflicts</w:t>
            </w:r>
          </w:p>
        </w:tc>
        <w:tc>
          <w:tcPr>
            <w:tcW w:w="1440" w:type="dxa"/>
            <w:shd w:val="clear" w:color="auto" w:fill="auto"/>
          </w:tcPr>
          <w:p w14:paraId="4ED3D6F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c>
          <w:tcPr>
            <w:tcW w:w="1710" w:type="dxa"/>
            <w:shd w:val="clear" w:color="auto" w:fill="auto"/>
          </w:tcPr>
          <w:p w14:paraId="2FEA214A"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46 (35.38)</w:t>
            </w:r>
          </w:p>
        </w:tc>
        <w:tc>
          <w:tcPr>
            <w:tcW w:w="1553" w:type="dxa"/>
            <w:shd w:val="clear" w:color="auto" w:fill="auto"/>
          </w:tcPr>
          <w:p w14:paraId="440BD4C5"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82 (63.08)</w:t>
            </w:r>
          </w:p>
        </w:tc>
      </w:tr>
      <w:tr w:rsidR="00F97728" w:rsidRPr="00EC0E4B" w14:paraId="7762D52F"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1A230A8A"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7</w:t>
            </w:r>
          </w:p>
        </w:tc>
        <w:tc>
          <w:tcPr>
            <w:tcW w:w="4297" w:type="dxa"/>
            <w:shd w:val="clear" w:color="auto" w:fill="auto"/>
          </w:tcPr>
          <w:p w14:paraId="4D5814B1"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Political/civil unrest/disturbances</w:t>
            </w:r>
          </w:p>
        </w:tc>
        <w:tc>
          <w:tcPr>
            <w:tcW w:w="1440" w:type="dxa"/>
            <w:shd w:val="clear" w:color="auto" w:fill="auto"/>
          </w:tcPr>
          <w:p w14:paraId="471EABDB"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50 (38.46)</w:t>
            </w:r>
          </w:p>
        </w:tc>
        <w:tc>
          <w:tcPr>
            <w:tcW w:w="1710" w:type="dxa"/>
            <w:shd w:val="clear" w:color="auto" w:fill="auto"/>
          </w:tcPr>
          <w:p w14:paraId="7EB3DD6D"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78 (60.00)</w:t>
            </w:r>
          </w:p>
        </w:tc>
        <w:tc>
          <w:tcPr>
            <w:tcW w:w="1553" w:type="dxa"/>
            <w:shd w:val="clear" w:color="auto" w:fill="auto"/>
          </w:tcPr>
          <w:p w14:paraId="55429BE0"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r>
    </w:tbl>
    <w:p w14:paraId="25997319"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Source: Field Survey, 2021</w:t>
      </w:r>
    </w:p>
    <w:p w14:paraId="0AE145D9"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Percentages are in Parentheses</w:t>
      </w:r>
    </w:p>
    <w:p w14:paraId="05E11930"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4.4</w:t>
      </w:r>
      <w:r w:rsidRPr="00EC0E4B">
        <w:rPr>
          <w:rFonts w:ascii="Times New Roman" w:hAnsi="Times New Roman" w:cs="Times New Roman"/>
          <w:b/>
          <w:sz w:val="24"/>
          <w:szCs w:val="24"/>
        </w:rPr>
        <w:tab/>
        <w:t>Perceived Effect of insecurity on Livelihood Activities of the respondents</w:t>
      </w:r>
    </w:p>
    <w:p w14:paraId="278FF57F" w14:textId="77777777" w:rsidR="00F97728" w:rsidRPr="00EC0E4B" w:rsidRDefault="00F97728" w:rsidP="00D30F36">
      <w:pPr>
        <w:tabs>
          <w:tab w:val="right" w:pos="0"/>
        </w:tabs>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The perceived effects of insecurity on livelihood activities of the respondents was presented in Table 4. The results showed that 90.77 percent, 70.00 percent, 65.38 percent, 50.77 percent, 60.77 percent and 61.54 percent of the respondents claimed that insecurity in the study area lead to reduce crop yield/productivity, inadequate food for family, reduced farm income, Poor harvest, Loss of capital investment and Scarcity of food items in a great extent respectively as against 56.15 percent, 26.92 percent and 40.77 percent of the respondents that perceived the effect of insecurity on the livelihood activities to be minimal in term of land redundancy, missing of planting season and migration/loss of farm labour respectively.</w:t>
      </w:r>
    </w:p>
    <w:p w14:paraId="4FDA15C4"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Table 4: Distribution of the respondents based on the Perceived effect of insecurity on Livelihood Activities of the respondents in the study area</w:t>
      </w:r>
    </w:p>
    <w:tbl>
      <w:tblPr>
        <w:tblStyle w:val="ListTable6Colorful"/>
        <w:tblW w:w="9738" w:type="dxa"/>
        <w:tblLayout w:type="fixed"/>
        <w:tblLook w:val="04A0" w:firstRow="1" w:lastRow="0" w:firstColumn="1" w:lastColumn="0" w:noHBand="0" w:noVBand="1"/>
      </w:tblPr>
      <w:tblGrid>
        <w:gridCol w:w="648"/>
        <w:gridCol w:w="4297"/>
        <w:gridCol w:w="1890"/>
        <w:gridCol w:w="1553"/>
        <w:gridCol w:w="1350"/>
      </w:tblGrid>
      <w:tr w:rsidR="00F97728" w:rsidRPr="00EC0E4B" w14:paraId="63D03801" w14:textId="77777777" w:rsidTr="00F97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7C81E25B"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S/N</w:t>
            </w:r>
          </w:p>
        </w:tc>
        <w:tc>
          <w:tcPr>
            <w:tcW w:w="4297" w:type="dxa"/>
            <w:shd w:val="clear" w:color="auto" w:fill="auto"/>
          </w:tcPr>
          <w:p w14:paraId="1DD5BB51"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Effect on livelihood Activities of the respondents</w:t>
            </w:r>
          </w:p>
        </w:tc>
        <w:tc>
          <w:tcPr>
            <w:tcW w:w="1890" w:type="dxa"/>
            <w:shd w:val="clear" w:color="auto" w:fill="auto"/>
          </w:tcPr>
          <w:p w14:paraId="2B7FC873"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Great Extent</w:t>
            </w:r>
          </w:p>
        </w:tc>
        <w:tc>
          <w:tcPr>
            <w:tcW w:w="1553" w:type="dxa"/>
            <w:shd w:val="clear" w:color="auto" w:fill="auto"/>
          </w:tcPr>
          <w:p w14:paraId="6039BC31"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Minimal Extent</w:t>
            </w:r>
          </w:p>
        </w:tc>
        <w:tc>
          <w:tcPr>
            <w:tcW w:w="1350" w:type="dxa"/>
            <w:shd w:val="clear" w:color="auto" w:fill="auto"/>
          </w:tcPr>
          <w:p w14:paraId="21F58A88"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No Extent</w:t>
            </w:r>
          </w:p>
        </w:tc>
      </w:tr>
      <w:tr w:rsidR="00F97728" w:rsidRPr="00EC0E4B" w14:paraId="6967065F"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46016BD5" w14:textId="77777777" w:rsidR="00F97728" w:rsidRPr="00EC0E4B" w:rsidRDefault="00F97728" w:rsidP="00D30F36">
            <w:pPr>
              <w:jc w:val="both"/>
              <w:rPr>
                <w:rFonts w:ascii="Times New Roman" w:hAnsi="Times New Roman" w:cs="Times New Roman"/>
                <w:sz w:val="24"/>
                <w:szCs w:val="24"/>
              </w:rPr>
            </w:pPr>
          </w:p>
        </w:tc>
        <w:tc>
          <w:tcPr>
            <w:tcW w:w="4297" w:type="dxa"/>
            <w:shd w:val="clear" w:color="auto" w:fill="auto"/>
          </w:tcPr>
          <w:p w14:paraId="3F92B2AE"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890" w:type="dxa"/>
            <w:shd w:val="clear" w:color="auto" w:fill="auto"/>
          </w:tcPr>
          <w:p w14:paraId="79DD910D"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c>
          <w:tcPr>
            <w:tcW w:w="1553" w:type="dxa"/>
            <w:shd w:val="clear" w:color="auto" w:fill="auto"/>
          </w:tcPr>
          <w:p w14:paraId="4412A9BE"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c>
          <w:tcPr>
            <w:tcW w:w="1350" w:type="dxa"/>
            <w:shd w:val="clear" w:color="auto" w:fill="auto"/>
          </w:tcPr>
          <w:p w14:paraId="1B06A7FB"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r>
      <w:tr w:rsidR="00F97728" w:rsidRPr="00EC0E4B" w14:paraId="4EBF41E9"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306C6193"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w:t>
            </w:r>
          </w:p>
        </w:tc>
        <w:tc>
          <w:tcPr>
            <w:tcW w:w="4297" w:type="dxa"/>
            <w:shd w:val="clear" w:color="auto" w:fill="auto"/>
          </w:tcPr>
          <w:p w14:paraId="48E80FEE"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Reduce crop yield/productivity</w:t>
            </w:r>
          </w:p>
        </w:tc>
        <w:tc>
          <w:tcPr>
            <w:tcW w:w="1890" w:type="dxa"/>
            <w:shd w:val="clear" w:color="auto" w:fill="auto"/>
          </w:tcPr>
          <w:p w14:paraId="09B7FAE6"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118 (90.77)</w:t>
            </w:r>
          </w:p>
        </w:tc>
        <w:tc>
          <w:tcPr>
            <w:tcW w:w="1553" w:type="dxa"/>
            <w:shd w:val="clear" w:color="auto" w:fill="auto"/>
          </w:tcPr>
          <w:p w14:paraId="7221106F"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12 (9.23)</w:t>
            </w:r>
          </w:p>
        </w:tc>
        <w:tc>
          <w:tcPr>
            <w:tcW w:w="1350" w:type="dxa"/>
            <w:shd w:val="clear" w:color="auto" w:fill="auto"/>
          </w:tcPr>
          <w:p w14:paraId="79806C14"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r>
      <w:tr w:rsidR="00F97728" w:rsidRPr="00EC0E4B" w14:paraId="638DE6E5"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1A507139"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2</w:t>
            </w:r>
          </w:p>
        </w:tc>
        <w:tc>
          <w:tcPr>
            <w:tcW w:w="4297" w:type="dxa"/>
            <w:shd w:val="clear" w:color="auto" w:fill="auto"/>
          </w:tcPr>
          <w:p w14:paraId="1B144890"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Burning of crops in field</w:t>
            </w:r>
          </w:p>
        </w:tc>
        <w:tc>
          <w:tcPr>
            <w:tcW w:w="1890" w:type="dxa"/>
            <w:shd w:val="clear" w:color="auto" w:fill="auto"/>
          </w:tcPr>
          <w:p w14:paraId="74308045"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37 (28.46)</w:t>
            </w:r>
          </w:p>
        </w:tc>
        <w:tc>
          <w:tcPr>
            <w:tcW w:w="1553" w:type="dxa"/>
            <w:shd w:val="clear" w:color="auto" w:fill="auto"/>
          </w:tcPr>
          <w:p w14:paraId="03B5CD9B"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93 (71.54)</w:t>
            </w:r>
          </w:p>
        </w:tc>
        <w:tc>
          <w:tcPr>
            <w:tcW w:w="1350" w:type="dxa"/>
            <w:shd w:val="clear" w:color="auto" w:fill="auto"/>
          </w:tcPr>
          <w:p w14:paraId="709D7492"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r>
      <w:tr w:rsidR="00F97728" w:rsidRPr="00EC0E4B" w14:paraId="4322728F"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55DFC1B9"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4</w:t>
            </w:r>
          </w:p>
        </w:tc>
        <w:tc>
          <w:tcPr>
            <w:tcW w:w="4297" w:type="dxa"/>
            <w:shd w:val="clear" w:color="auto" w:fill="auto"/>
          </w:tcPr>
          <w:p w14:paraId="0417AA95"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Inadequate food for family</w:t>
            </w:r>
          </w:p>
        </w:tc>
        <w:tc>
          <w:tcPr>
            <w:tcW w:w="1890" w:type="dxa"/>
            <w:shd w:val="clear" w:color="auto" w:fill="auto"/>
          </w:tcPr>
          <w:p w14:paraId="1AF7B779"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91 (70.00)</w:t>
            </w:r>
          </w:p>
        </w:tc>
        <w:tc>
          <w:tcPr>
            <w:tcW w:w="1553" w:type="dxa"/>
            <w:shd w:val="clear" w:color="auto" w:fill="auto"/>
          </w:tcPr>
          <w:p w14:paraId="2C467047"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37 (28.46)</w:t>
            </w:r>
          </w:p>
        </w:tc>
        <w:tc>
          <w:tcPr>
            <w:tcW w:w="1350" w:type="dxa"/>
            <w:shd w:val="clear" w:color="auto" w:fill="auto"/>
          </w:tcPr>
          <w:p w14:paraId="254E2D09"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r>
      <w:tr w:rsidR="00F97728" w:rsidRPr="00EC0E4B" w14:paraId="73F1824F"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1B91ABF2"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5</w:t>
            </w:r>
          </w:p>
        </w:tc>
        <w:tc>
          <w:tcPr>
            <w:tcW w:w="4297" w:type="dxa"/>
            <w:shd w:val="clear" w:color="auto" w:fill="auto"/>
          </w:tcPr>
          <w:p w14:paraId="3E7E2E24"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Reduced farm income</w:t>
            </w:r>
          </w:p>
        </w:tc>
        <w:tc>
          <w:tcPr>
            <w:tcW w:w="1890" w:type="dxa"/>
            <w:shd w:val="clear" w:color="auto" w:fill="auto"/>
          </w:tcPr>
          <w:p w14:paraId="09BD0302"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85 (65.38)</w:t>
            </w:r>
          </w:p>
        </w:tc>
        <w:tc>
          <w:tcPr>
            <w:tcW w:w="1553" w:type="dxa"/>
            <w:shd w:val="clear" w:color="auto" w:fill="auto"/>
          </w:tcPr>
          <w:p w14:paraId="332914BB"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43 (33.08)</w:t>
            </w:r>
          </w:p>
        </w:tc>
        <w:tc>
          <w:tcPr>
            <w:tcW w:w="1350" w:type="dxa"/>
            <w:shd w:val="clear" w:color="auto" w:fill="auto"/>
          </w:tcPr>
          <w:p w14:paraId="4A0D1BD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r>
      <w:tr w:rsidR="00F97728" w:rsidRPr="00EC0E4B" w14:paraId="62BE47F3"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1320F8ED"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6</w:t>
            </w:r>
          </w:p>
        </w:tc>
        <w:tc>
          <w:tcPr>
            <w:tcW w:w="4297" w:type="dxa"/>
            <w:shd w:val="clear" w:color="auto" w:fill="auto"/>
          </w:tcPr>
          <w:p w14:paraId="72FA690C"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Land redundancy</w:t>
            </w:r>
          </w:p>
        </w:tc>
        <w:tc>
          <w:tcPr>
            <w:tcW w:w="1890" w:type="dxa"/>
            <w:shd w:val="clear" w:color="auto" w:fill="auto"/>
          </w:tcPr>
          <w:p w14:paraId="0B9CE01B"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 (4.62)</w:t>
            </w:r>
          </w:p>
        </w:tc>
        <w:tc>
          <w:tcPr>
            <w:tcW w:w="1553" w:type="dxa"/>
            <w:shd w:val="clear" w:color="auto" w:fill="auto"/>
          </w:tcPr>
          <w:p w14:paraId="1C4E3145"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73 (56.15)</w:t>
            </w:r>
          </w:p>
        </w:tc>
        <w:tc>
          <w:tcPr>
            <w:tcW w:w="1350" w:type="dxa"/>
            <w:shd w:val="clear" w:color="auto" w:fill="auto"/>
          </w:tcPr>
          <w:p w14:paraId="7EC4E626"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51 (39.23)</w:t>
            </w:r>
          </w:p>
        </w:tc>
      </w:tr>
      <w:tr w:rsidR="00F97728" w:rsidRPr="00EC0E4B" w14:paraId="7C70BBB7"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38DB10C4"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7</w:t>
            </w:r>
          </w:p>
        </w:tc>
        <w:tc>
          <w:tcPr>
            <w:tcW w:w="4297" w:type="dxa"/>
            <w:shd w:val="clear" w:color="auto" w:fill="auto"/>
          </w:tcPr>
          <w:p w14:paraId="471F00BA"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Missing of planting season</w:t>
            </w:r>
          </w:p>
        </w:tc>
        <w:tc>
          <w:tcPr>
            <w:tcW w:w="1890" w:type="dxa"/>
            <w:shd w:val="clear" w:color="auto" w:fill="auto"/>
          </w:tcPr>
          <w:p w14:paraId="0B6BAB07"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c>
          <w:tcPr>
            <w:tcW w:w="1553" w:type="dxa"/>
            <w:shd w:val="clear" w:color="auto" w:fill="auto"/>
          </w:tcPr>
          <w:p w14:paraId="3C8CDBA6"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35 (26.92)</w:t>
            </w:r>
          </w:p>
        </w:tc>
        <w:tc>
          <w:tcPr>
            <w:tcW w:w="1350" w:type="dxa"/>
            <w:shd w:val="clear" w:color="auto" w:fill="auto"/>
          </w:tcPr>
          <w:p w14:paraId="02D33A50"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93 (71.54)</w:t>
            </w:r>
          </w:p>
        </w:tc>
      </w:tr>
      <w:tr w:rsidR="00F97728" w:rsidRPr="00EC0E4B" w14:paraId="2D1A1FF3"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0BDE6594"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8</w:t>
            </w:r>
          </w:p>
        </w:tc>
        <w:tc>
          <w:tcPr>
            <w:tcW w:w="4297" w:type="dxa"/>
            <w:shd w:val="clear" w:color="auto" w:fill="auto"/>
          </w:tcPr>
          <w:p w14:paraId="6DEBA02D"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Poor harvest</w:t>
            </w:r>
          </w:p>
        </w:tc>
        <w:tc>
          <w:tcPr>
            <w:tcW w:w="1890" w:type="dxa"/>
            <w:shd w:val="clear" w:color="auto" w:fill="auto"/>
          </w:tcPr>
          <w:p w14:paraId="036CCE25"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66 (50.77)</w:t>
            </w:r>
          </w:p>
        </w:tc>
        <w:tc>
          <w:tcPr>
            <w:tcW w:w="1553" w:type="dxa"/>
            <w:shd w:val="clear" w:color="auto" w:fill="auto"/>
          </w:tcPr>
          <w:p w14:paraId="002D1539"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58 (44.62)</w:t>
            </w:r>
          </w:p>
        </w:tc>
        <w:tc>
          <w:tcPr>
            <w:tcW w:w="1350" w:type="dxa"/>
            <w:shd w:val="clear" w:color="auto" w:fill="auto"/>
          </w:tcPr>
          <w:p w14:paraId="5C93CC86"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 (4.62)</w:t>
            </w:r>
          </w:p>
        </w:tc>
      </w:tr>
      <w:tr w:rsidR="00F97728" w:rsidRPr="00EC0E4B" w14:paraId="7CE3F971"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5E488B63"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9</w:t>
            </w:r>
          </w:p>
        </w:tc>
        <w:tc>
          <w:tcPr>
            <w:tcW w:w="4297" w:type="dxa"/>
            <w:shd w:val="clear" w:color="auto" w:fill="auto"/>
          </w:tcPr>
          <w:p w14:paraId="20183433"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Loss of capital investment</w:t>
            </w:r>
          </w:p>
        </w:tc>
        <w:tc>
          <w:tcPr>
            <w:tcW w:w="1890" w:type="dxa"/>
            <w:shd w:val="clear" w:color="auto" w:fill="auto"/>
          </w:tcPr>
          <w:p w14:paraId="5B975D32"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79 (60.77)</w:t>
            </w:r>
          </w:p>
        </w:tc>
        <w:tc>
          <w:tcPr>
            <w:tcW w:w="1553" w:type="dxa"/>
            <w:shd w:val="clear" w:color="auto" w:fill="auto"/>
          </w:tcPr>
          <w:p w14:paraId="58DF2ABE"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45 (34.62)</w:t>
            </w:r>
          </w:p>
        </w:tc>
        <w:tc>
          <w:tcPr>
            <w:tcW w:w="1350" w:type="dxa"/>
            <w:shd w:val="clear" w:color="auto" w:fill="auto"/>
          </w:tcPr>
          <w:p w14:paraId="0477A43A"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 (4.62)</w:t>
            </w:r>
          </w:p>
        </w:tc>
      </w:tr>
      <w:tr w:rsidR="00F97728" w:rsidRPr="00EC0E4B" w14:paraId="1B019E75"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50E562FB"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10</w:t>
            </w:r>
          </w:p>
        </w:tc>
        <w:tc>
          <w:tcPr>
            <w:tcW w:w="4297" w:type="dxa"/>
            <w:shd w:val="clear" w:color="auto" w:fill="auto"/>
          </w:tcPr>
          <w:p w14:paraId="0B1305A3"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Migration/loss of farm labour</w:t>
            </w:r>
          </w:p>
        </w:tc>
        <w:tc>
          <w:tcPr>
            <w:tcW w:w="1890" w:type="dxa"/>
            <w:shd w:val="clear" w:color="auto" w:fill="auto"/>
          </w:tcPr>
          <w:p w14:paraId="73CBF882"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 (0.77)</w:t>
            </w:r>
          </w:p>
        </w:tc>
        <w:tc>
          <w:tcPr>
            <w:tcW w:w="1553" w:type="dxa"/>
            <w:shd w:val="clear" w:color="auto" w:fill="auto"/>
          </w:tcPr>
          <w:p w14:paraId="73097934"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53 (40.77)</w:t>
            </w:r>
          </w:p>
        </w:tc>
        <w:tc>
          <w:tcPr>
            <w:tcW w:w="1350" w:type="dxa"/>
            <w:shd w:val="clear" w:color="auto" w:fill="auto"/>
          </w:tcPr>
          <w:p w14:paraId="4D7BA1F9"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76 (58.46)</w:t>
            </w:r>
          </w:p>
        </w:tc>
      </w:tr>
      <w:tr w:rsidR="00F97728" w:rsidRPr="00EC0E4B" w14:paraId="65D58C71"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2828AF8B"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11</w:t>
            </w:r>
          </w:p>
        </w:tc>
        <w:tc>
          <w:tcPr>
            <w:tcW w:w="4297" w:type="dxa"/>
            <w:shd w:val="clear" w:color="auto" w:fill="auto"/>
          </w:tcPr>
          <w:p w14:paraId="3BE33473"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Scarcity of food items</w:t>
            </w:r>
          </w:p>
        </w:tc>
        <w:tc>
          <w:tcPr>
            <w:tcW w:w="1890" w:type="dxa"/>
            <w:shd w:val="clear" w:color="auto" w:fill="auto"/>
          </w:tcPr>
          <w:p w14:paraId="165FE829"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80 (61.54)</w:t>
            </w:r>
          </w:p>
        </w:tc>
        <w:tc>
          <w:tcPr>
            <w:tcW w:w="1553" w:type="dxa"/>
            <w:shd w:val="clear" w:color="auto" w:fill="auto"/>
          </w:tcPr>
          <w:p w14:paraId="785A3233"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44 (33.85)</w:t>
            </w:r>
          </w:p>
        </w:tc>
        <w:tc>
          <w:tcPr>
            <w:tcW w:w="1350" w:type="dxa"/>
            <w:shd w:val="clear" w:color="auto" w:fill="auto"/>
          </w:tcPr>
          <w:p w14:paraId="3744CF68"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 (4.62)</w:t>
            </w:r>
          </w:p>
        </w:tc>
      </w:tr>
      <w:tr w:rsidR="00F97728" w:rsidRPr="00EC0E4B" w14:paraId="126DEC0F"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4C79A5B7"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12</w:t>
            </w:r>
          </w:p>
        </w:tc>
        <w:tc>
          <w:tcPr>
            <w:tcW w:w="4297" w:type="dxa"/>
            <w:shd w:val="clear" w:color="auto" w:fill="auto"/>
          </w:tcPr>
          <w:p w14:paraId="71D72F13"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Loss of stored produce/livestock products</w:t>
            </w:r>
          </w:p>
        </w:tc>
        <w:tc>
          <w:tcPr>
            <w:tcW w:w="1890" w:type="dxa"/>
            <w:shd w:val="clear" w:color="auto" w:fill="auto"/>
          </w:tcPr>
          <w:p w14:paraId="6735E4AF"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81 (62.31)</w:t>
            </w:r>
          </w:p>
        </w:tc>
        <w:tc>
          <w:tcPr>
            <w:tcW w:w="1553" w:type="dxa"/>
            <w:shd w:val="clear" w:color="auto" w:fill="auto"/>
          </w:tcPr>
          <w:p w14:paraId="19930649"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49 (37.69)</w:t>
            </w:r>
          </w:p>
        </w:tc>
        <w:tc>
          <w:tcPr>
            <w:tcW w:w="1350" w:type="dxa"/>
            <w:shd w:val="clear" w:color="auto" w:fill="auto"/>
          </w:tcPr>
          <w:p w14:paraId="3864E9E6"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r>
      <w:tr w:rsidR="00F97728" w:rsidRPr="00EC0E4B" w14:paraId="760B92CA"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1E05A436"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13</w:t>
            </w:r>
          </w:p>
        </w:tc>
        <w:tc>
          <w:tcPr>
            <w:tcW w:w="4297" w:type="dxa"/>
            <w:shd w:val="clear" w:color="auto" w:fill="auto"/>
          </w:tcPr>
          <w:p w14:paraId="59797E43"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Reduced access to farm resources</w:t>
            </w:r>
          </w:p>
        </w:tc>
        <w:tc>
          <w:tcPr>
            <w:tcW w:w="1890" w:type="dxa"/>
            <w:shd w:val="clear" w:color="auto" w:fill="auto"/>
          </w:tcPr>
          <w:p w14:paraId="24EDB798"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74 (56.92)</w:t>
            </w:r>
          </w:p>
        </w:tc>
        <w:tc>
          <w:tcPr>
            <w:tcW w:w="1553" w:type="dxa"/>
            <w:shd w:val="clear" w:color="auto" w:fill="auto"/>
          </w:tcPr>
          <w:p w14:paraId="4EA9013C"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56 (43.08)</w:t>
            </w:r>
          </w:p>
        </w:tc>
        <w:tc>
          <w:tcPr>
            <w:tcW w:w="1350" w:type="dxa"/>
            <w:shd w:val="clear" w:color="auto" w:fill="auto"/>
          </w:tcPr>
          <w:p w14:paraId="44A12B6B"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r>
      <w:tr w:rsidR="00F97728" w:rsidRPr="00EC0E4B" w14:paraId="23A17BF8" w14:textId="77777777" w:rsidTr="00F97728">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350B574E"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14</w:t>
            </w:r>
          </w:p>
        </w:tc>
        <w:tc>
          <w:tcPr>
            <w:tcW w:w="4297" w:type="dxa"/>
            <w:shd w:val="clear" w:color="auto" w:fill="auto"/>
          </w:tcPr>
          <w:p w14:paraId="0F2111FF"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Reduction in quality of food crop/animal product</w:t>
            </w:r>
          </w:p>
        </w:tc>
        <w:tc>
          <w:tcPr>
            <w:tcW w:w="1890" w:type="dxa"/>
            <w:shd w:val="clear" w:color="auto" w:fill="auto"/>
          </w:tcPr>
          <w:p w14:paraId="02BC2222"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c>
          <w:tcPr>
            <w:tcW w:w="1553" w:type="dxa"/>
            <w:shd w:val="clear" w:color="auto" w:fill="auto"/>
          </w:tcPr>
          <w:p w14:paraId="06761233"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53 (40.77)</w:t>
            </w:r>
          </w:p>
        </w:tc>
        <w:tc>
          <w:tcPr>
            <w:tcW w:w="1350" w:type="dxa"/>
            <w:shd w:val="clear" w:color="auto" w:fill="auto"/>
          </w:tcPr>
          <w:p w14:paraId="7AA4E992"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75 (57.69)</w:t>
            </w:r>
          </w:p>
        </w:tc>
      </w:tr>
      <w:tr w:rsidR="00F97728" w:rsidRPr="00EC0E4B" w14:paraId="720A43D7"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8" w:type="dxa"/>
            <w:shd w:val="clear" w:color="auto" w:fill="auto"/>
          </w:tcPr>
          <w:p w14:paraId="051DA00E"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15</w:t>
            </w:r>
          </w:p>
        </w:tc>
        <w:tc>
          <w:tcPr>
            <w:tcW w:w="4297" w:type="dxa"/>
            <w:shd w:val="clear" w:color="auto" w:fill="auto"/>
          </w:tcPr>
          <w:p w14:paraId="5C91ED16"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Engagements in non-farm activities</w:t>
            </w:r>
          </w:p>
        </w:tc>
        <w:tc>
          <w:tcPr>
            <w:tcW w:w="1890" w:type="dxa"/>
            <w:shd w:val="clear" w:color="auto" w:fill="auto"/>
          </w:tcPr>
          <w:p w14:paraId="6541411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101 (77.69)</w:t>
            </w:r>
          </w:p>
        </w:tc>
        <w:tc>
          <w:tcPr>
            <w:tcW w:w="1553" w:type="dxa"/>
            <w:shd w:val="clear" w:color="auto" w:fill="auto"/>
          </w:tcPr>
          <w:p w14:paraId="136A7F2D"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27 (20.77)</w:t>
            </w:r>
          </w:p>
        </w:tc>
        <w:tc>
          <w:tcPr>
            <w:tcW w:w="1350" w:type="dxa"/>
            <w:shd w:val="clear" w:color="auto" w:fill="auto"/>
          </w:tcPr>
          <w:p w14:paraId="779D8BD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r>
    </w:tbl>
    <w:p w14:paraId="0ED98AD1"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Source: Field Survey, 2021</w:t>
      </w:r>
    </w:p>
    <w:p w14:paraId="4AAF2335"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lastRenderedPageBreak/>
        <w:t>Percentages are in Parentheses</w:t>
      </w:r>
    </w:p>
    <w:p w14:paraId="3BE67355"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4.5</w:t>
      </w:r>
      <w:r w:rsidRPr="00EC0E4B">
        <w:rPr>
          <w:rFonts w:ascii="Times New Roman" w:hAnsi="Times New Roman" w:cs="Times New Roman"/>
          <w:b/>
          <w:sz w:val="24"/>
          <w:szCs w:val="24"/>
        </w:rPr>
        <w:tab/>
        <w:t>Strategies to cushioning effect of insecurity on Livelihood Activities of the respondents in the study area</w:t>
      </w:r>
    </w:p>
    <w:p w14:paraId="12E35DDF" w14:textId="77777777" w:rsidR="00F97728" w:rsidRPr="00EC0E4B" w:rsidRDefault="00F97728" w:rsidP="00D30F36">
      <w:pPr>
        <w:autoSpaceDE w:val="0"/>
        <w:autoSpaceDN w:val="0"/>
        <w:adjustRightInd w:val="0"/>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 xml:space="preserve">Table 5 shows the distribution of respondents based on strategies adopted to mitigate the effect of insecurity on livelihood activities of the respondents. The result revealed that 90.77 percent, 81.54 percent and 55.38 percent of the respondents strongly agreed to fact that resettlement package for victims, giving financial assistance to victims and provision of small scale credit facilities respectively were adopted to mitigate the effect of insecurity on livelihood activities of the respondents. Also, 59.23 percent, 38.46 percent and 46.15 percent of the respondents agreed that creating job opportunity to the internally displaced, counseling services for victims and livelihood development programmes cushioned the effect of insecurity on livelihood activities of </w:t>
      </w:r>
      <w:r>
        <w:rPr>
          <w:rFonts w:ascii="Times New Roman" w:hAnsi="Times New Roman" w:cs="Times New Roman"/>
          <w:sz w:val="24"/>
          <w:szCs w:val="24"/>
        </w:rPr>
        <w:t>the respo</w:t>
      </w:r>
      <w:r w:rsidRPr="00EC0E4B">
        <w:rPr>
          <w:rFonts w:ascii="Times New Roman" w:hAnsi="Times New Roman" w:cs="Times New Roman"/>
          <w:sz w:val="24"/>
          <w:szCs w:val="24"/>
        </w:rPr>
        <w:t>ndents.</w:t>
      </w:r>
    </w:p>
    <w:p w14:paraId="7767F08B"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Table 5: Distribution of respondents based on the strategies adopted to cushioning effect of insecurity on Livelihood Activities of the respondents in the study area (n=130)</w:t>
      </w:r>
    </w:p>
    <w:tbl>
      <w:tblPr>
        <w:tblStyle w:val="ListTable6Colorful"/>
        <w:tblW w:w="10525" w:type="dxa"/>
        <w:tblLook w:val="04A0" w:firstRow="1" w:lastRow="0" w:firstColumn="1" w:lastColumn="0" w:noHBand="0" w:noVBand="1"/>
      </w:tblPr>
      <w:tblGrid>
        <w:gridCol w:w="640"/>
        <w:gridCol w:w="3495"/>
        <w:gridCol w:w="1350"/>
        <w:gridCol w:w="1260"/>
        <w:gridCol w:w="1260"/>
        <w:gridCol w:w="1260"/>
        <w:gridCol w:w="1260"/>
      </w:tblGrid>
      <w:tr w:rsidR="00F97728" w:rsidRPr="00EC0E4B" w14:paraId="15574A36" w14:textId="77777777" w:rsidTr="00F9772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6983F530"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S/N</w:t>
            </w:r>
          </w:p>
        </w:tc>
        <w:tc>
          <w:tcPr>
            <w:tcW w:w="3495" w:type="dxa"/>
            <w:shd w:val="clear" w:color="auto" w:fill="auto"/>
          </w:tcPr>
          <w:p w14:paraId="06621379"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Strategies of Human insecurity</w:t>
            </w:r>
          </w:p>
        </w:tc>
        <w:tc>
          <w:tcPr>
            <w:tcW w:w="1350" w:type="dxa"/>
            <w:shd w:val="clear" w:color="auto" w:fill="auto"/>
          </w:tcPr>
          <w:p w14:paraId="7B91C50C"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SA</w:t>
            </w:r>
          </w:p>
        </w:tc>
        <w:tc>
          <w:tcPr>
            <w:tcW w:w="1260" w:type="dxa"/>
            <w:shd w:val="clear" w:color="auto" w:fill="auto"/>
          </w:tcPr>
          <w:p w14:paraId="22415120"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A</w:t>
            </w:r>
          </w:p>
        </w:tc>
        <w:tc>
          <w:tcPr>
            <w:tcW w:w="1260" w:type="dxa"/>
            <w:shd w:val="clear" w:color="auto" w:fill="auto"/>
          </w:tcPr>
          <w:p w14:paraId="3ED20487"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UN</w:t>
            </w:r>
          </w:p>
        </w:tc>
        <w:tc>
          <w:tcPr>
            <w:tcW w:w="1260" w:type="dxa"/>
            <w:shd w:val="clear" w:color="auto" w:fill="auto"/>
          </w:tcPr>
          <w:p w14:paraId="1A0488F6"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SD</w:t>
            </w:r>
          </w:p>
        </w:tc>
        <w:tc>
          <w:tcPr>
            <w:tcW w:w="1260" w:type="dxa"/>
            <w:shd w:val="clear" w:color="auto" w:fill="auto"/>
          </w:tcPr>
          <w:p w14:paraId="3B06F7A5" w14:textId="77777777" w:rsidR="00F97728" w:rsidRPr="00EC0E4B" w:rsidRDefault="00F97728" w:rsidP="00D30F36">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DA</w:t>
            </w:r>
          </w:p>
        </w:tc>
      </w:tr>
      <w:tr w:rsidR="00F97728" w:rsidRPr="00EC0E4B" w14:paraId="5BBE761C"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50C6C837" w14:textId="77777777" w:rsidR="00F97728" w:rsidRPr="00EC0E4B" w:rsidRDefault="00F97728" w:rsidP="00D30F36">
            <w:pPr>
              <w:jc w:val="both"/>
              <w:rPr>
                <w:rFonts w:ascii="Times New Roman" w:hAnsi="Times New Roman" w:cs="Times New Roman"/>
                <w:sz w:val="24"/>
                <w:szCs w:val="24"/>
              </w:rPr>
            </w:pPr>
          </w:p>
        </w:tc>
        <w:tc>
          <w:tcPr>
            <w:tcW w:w="3495" w:type="dxa"/>
            <w:shd w:val="clear" w:color="auto" w:fill="auto"/>
          </w:tcPr>
          <w:p w14:paraId="74FBD492"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1350" w:type="dxa"/>
            <w:shd w:val="clear" w:color="auto" w:fill="auto"/>
          </w:tcPr>
          <w:p w14:paraId="7C16E922"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c>
          <w:tcPr>
            <w:tcW w:w="1260" w:type="dxa"/>
            <w:shd w:val="clear" w:color="auto" w:fill="auto"/>
          </w:tcPr>
          <w:p w14:paraId="15FAC68C"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c>
          <w:tcPr>
            <w:tcW w:w="1260" w:type="dxa"/>
            <w:shd w:val="clear" w:color="auto" w:fill="auto"/>
          </w:tcPr>
          <w:p w14:paraId="509FB2D0"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c>
          <w:tcPr>
            <w:tcW w:w="1260" w:type="dxa"/>
            <w:shd w:val="clear" w:color="auto" w:fill="auto"/>
          </w:tcPr>
          <w:p w14:paraId="199BBA1E"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c>
          <w:tcPr>
            <w:tcW w:w="1260" w:type="dxa"/>
            <w:shd w:val="clear" w:color="auto" w:fill="auto"/>
          </w:tcPr>
          <w:p w14:paraId="063FE19A"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Freq. (%)</w:t>
            </w:r>
          </w:p>
        </w:tc>
      </w:tr>
      <w:tr w:rsidR="00F97728" w:rsidRPr="00EC0E4B" w14:paraId="50D3B909" w14:textId="77777777" w:rsidTr="00F97728">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34C5ED9C"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w:t>
            </w:r>
          </w:p>
        </w:tc>
        <w:tc>
          <w:tcPr>
            <w:tcW w:w="3495" w:type="dxa"/>
            <w:shd w:val="clear" w:color="auto" w:fill="auto"/>
          </w:tcPr>
          <w:p w14:paraId="2839408E"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Resettlement package for victims</w:t>
            </w:r>
          </w:p>
        </w:tc>
        <w:tc>
          <w:tcPr>
            <w:tcW w:w="1350" w:type="dxa"/>
            <w:shd w:val="clear" w:color="auto" w:fill="auto"/>
          </w:tcPr>
          <w:p w14:paraId="376E5AFB"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118 (90.77)</w:t>
            </w:r>
          </w:p>
        </w:tc>
        <w:tc>
          <w:tcPr>
            <w:tcW w:w="1260" w:type="dxa"/>
            <w:shd w:val="clear" w:color="auto" w:fill="auto"/>
          </w:tcPr>
          <w:p w14:paraId="1FA52F65"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 (4.62)</w:t>
            </w:r>
          </w:p>
        </w:tc>
        <w:tc>
          <w:tcPr>
            <w:tcW w:w="1260" w:type="dxa"/>
            <w:shd w:val="clear" w:color="auto" w:fill="auto"/>
          </w:tcPr>
          <w:p w14:paraId="1F17F1DC"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c>
          <w:tcPr>
            <w:tcW w:w="1260" w:type="dxa"/>
            <w:shd w:val="clear" w:color="auto" w:fill="auto"/>
          </w:tcPr>
          <w:p w14:paraId="74A6594A"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 (3.08)</w:t>
            </w:r>
          </w:p>
        </w:tc>
        <w:tc>
          <w:tcPr>
            <w:tcW w:w="1260" w:type="dxa"/>
            <w:shd w:val="clear" w:color="auto" w:fill="auto"/>
          </w:tcPr>
          <w:p w14:paraId="2CBC59F4"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r>
      <w:tr w:rsidR="00F97728" w:rsidRPr="00EC0E4B" w14:paraId="3453C62B"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656E6E7A"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2</w:t>
            </w:r>
          </w:p>
        </w:tc>
        <w:tc>
          <w:tcPr>
            <w:tcW w:w="3495" w:type="dxa"/>
            <w:shd w:val="clear" w:color="auto" w:fill="auto"/>
          </w:tcPr>
          <w:p w14:paraId="589120DA"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Giving financial assistance to victims</w:t>
            </w:r>
          </w:p>
        </w:tc>
        <w:tc>
          <w:tcPr>
            <w:tcW w:w="1350" w:type="dxa"/>
            <w:shd w:val="clear" w:color="auto" w:fill="auto"/>
          </w:tcPr>
          <w:p w14:paraId="52A61F90"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106 (81.54)</w:t>
            </w:r>
          </w:p>
        </w:tc>
        <w:tc>
          <w:tcPr>
            <w:tcW w:w="1260" w:type="dxa"/>
            <w:shd w:val="clear" w:color="auto" w:fill="auto"/>
          </w:tcPr>
          <w:p w14:paraId="4A15C562"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14 (10.77)</w:t>
            </w:r>
          </w:p>
        </w:tc>
        <w:tc>
          <w:tcPr>
            <w:tcW w:w="1260" w:type="dxa"/>
            <w:shd w:val="clear" w:color="auto" w:fill="auto"/>
          </w:tcPr>
          <w:p w14:paraId="404213EC"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c>
          <w:tcPr>
            <w:tcW w:w="1260" w:type="dxa"/>
            <w:shd w:val="clear" w:color="auto" w:fill="auto"/>
          </w:tcPr>
          <w:p w14:paraId="42031DF9"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c>
          <w:tcPr>
            <w:tcW w:w="1260" w:type="dxa"/>
            <w:shd w:val="clear" w:color="auto" w:fill="auto"/>
          </w:tcPr>
          <w:p w14:paraId="0CA1C01D"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10 (7.69)</w:t>
            </w:r>
          </w:p>
        </w:tc>
      </w:tr>
      <w:tr w:rsidR="00F97728" w:rsidRPr="00EC0E4B" w14:paraId="75DF44D1" w14:textId="77777777" w:rsidTr="00F97728">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0CE62ADA"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3</w:t>
            </w:r>
          </w:p>
        </w:tc>
        <w:tc>
          <w:tcPr>
            <w:tcW w:w="3495" w:type="dxa"/>
            <w:shd w:val="clear" w:color="auto" w:fill="auto"/>
          </w:tcPr>
          <w:p w14:paraId="7506AEC1"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Creating job opportunity to the internally displaced</w:t>
            </w:r>
          </w:p>
        </w:tc>
        <w:tc>
          <w:tcPr>
            <w:tcW w:w="1350" w:type="dxa"/>
            <w:shd w:val="clear" w:color="auto" w:fill="auto"/>
          </w:tcPr>
          <w:p w14:paraId="1C6B1FD8"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 (3.08)</w:t>
            </w:r>
          </w:p>
        </w:tc>
        <w:tc>
          <w:tcPr>
            <w:tcW w:w="1260" w:type="dxa"/>
            <w:shd w:val="clear" w:color="auto" w:fill="auto"/>
          </w:tcPr>
          <w:p w14:paraId="54B17384"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77 (59.23)</w:t>
            </w:r>
          </w:p>
        </w:tc>
        <w:tc>
          <w:tcPr>
            <w:tcW w:w="1260" w:type="dxa"/>
            <w:shd w:val="clear" w:color="auto" w:fill="auto"/>
          </w:tcPr>
          <w:p w14:paraId="36A964D2"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16 (12.31)</w:t>
            </w:r>
          </w:p>
        </w:tc>
        <w:tc>
          <w:tcPr>
            <w:tcW w:w="1260" w:type="dxa"/>
            <w:shd w:val="clear" w:color="auto" w:fill="auto"/>
          </w:tcPr>
          <w:p w14:paraId="1B8DAC46"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17 (13.08)</w:t>
            </w:r>
          </w:p>
        </w:tc>
        <w:tc>
          <w:tcPr>
            <w:tcW w:w="1260" w:type="dxa"/>
            <w:shd w:val="clear" w:color="auto" w:fill="auto"/>
          </w:tcPr>
          <w:p w14:paraId="2516C70F"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16 (12.31)</w:t>
            </w:r>
          </w:p>
        </w:tc>
      </w:tr>
      <w:tr w:rsidR="00F97728" w:rsidRPr="00EC0E4B" w14:paraId="5DA1C42F"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115FF2E0"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4</w:t>
            </w:r>
          </w:p>
        </w:tc>
        <w:tc>
          <w:tcPr>
            <w:tcW w:w="3495" w:type="dxa"/>
            <w:shd w:val="clear" w:color="auto" w:fill="auto"/>
          </w:tcPr>
          <w:p w14:paraId="28F5330C"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Provision of small scale credit facilities</w:t>
            </w:r>
          </w:p>
        </w:tc>
        <w:tc>
          <w:tcPr>
            <w:tcW w:w="1350" w:type="dxa"/>
            <w:shd w:val="clear" w:color="auto" w:fill="auto"/>
          </w:tcPr>
          <w:p w14:paraId="61B42BA0"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72 (55.38)</w:t>
            </w:r>
          </w:p>
        </w:tc>
        <w:tc>
          <w:tcPr>
            <w:tcW w:w="1260" w:type="dxa"/>
            <w:shd w:val="clear" w:color="auto" w:fill="auto"/>
          </w:tcPr>
          <w:p w14:paraId="57FA71EA"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27 (20.77)</w:t>
            </w:r>
          </w:p>
        </w:tc>
        <w:tc>
          <w:tcPr>
            <w:tcW w:w="1260" w:type="dxa"/>
            <w:shd w:val="clear" w:color="auto" w:fill="auto"/>
          </w:tcPr>
          <w:p w14:paraId="3DF10137"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9 (6.92)</w:t>
            </w:r>
          </w:p>
        </w:tc>
        <w:tc>
          <w:tcPr>
            <w:tcW w:w="1260" w:type="dxa"/>
            <w:shd w:val="clear" w:color="auto" w:fill="auto"/>
          </w:tcPr>
          <w:p w14:paraId="61C86156"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11 (8.46)</w:t>
            </w:r>
          </w:p>
        </w:tc>
        <w:tc>
          <w:tcPr>
            <w:tcW w:w="1260" w:type="dxa"/>
            <w:shd w:val="clear" w:color="auto" w:fill="auto"/>
          </w:tcPr>
          <w:p w14:paraId="5F4B0F96"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11 (8.46)</w:t>
            </w:r>
          </w:p>
        </w:tc>
      </w:tr>
      <w:tr w:rsidR="00F97728" w:rsidRPr="00EC0E4B" w14:paraId="6948255F" w14:textId="77777777" w:rsidTr="00F97728">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21F01EFC"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5</w:t>
            </w:r>
          </w:p>
        </w:tc>
        <w:tc>
          <w:tcPr>
            <w:tcW w:w="3495" w:type="dxa"/>
            <w:shd w:val="clear" w:color="auto" w:fill="auto"/>
          </w:tcPr>
          <w:p w14:paraId="13E17035"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Counseling services for victims</w:t>
            </w:r>
          </w:p>
        </w:tc>
        <w:tc>
          <w:tcPr>
            <w:tcW w:w="1350" w:type="dxa"/>
            <w:shd w:val="clear" w:color="auto" w:fill="auto"/>
          </w:tcPr>
          <w:p w14:paraId="4A9A5FBE"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54 (41.54)</w:t>
            </w:r>
          </w:p>
        </w:tc>
        <w:tc>
          <w:tcPr>
            <w:tcW w:w="1260" w:type="dxa"/>
            <w:shd w:val="clear" w:color="auto" w:fill="auto"/>
          </w:tcPr>
          <w:p w14:paraId="1F57E899"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50 (38.46)</w:t>
            </w:r>
          </w:p>
        </w:tc>
        <w:tc>
          <w:tcPr>
            <w:tcW w:w="1260" w:type="dxa"/>
            <w:shd w:val="clear" w:color="auto" w:fill="auto"/>
          </w:tcPr>
          <w:p w14:paraId="0A82F0A1"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18 (13.85)</w:t>
            </w:r>
          </w:p>
        </w:tc>
        <w:tc>
          <w:tcPr>
            <w:tcW w:w="1260" w:type="dxa"/>
            <w:shd w:val="clear" w:color="auto" w:fill="auto"/>
          </w:tcPr>
          <w:p w14:paraId="5C56090F"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 (4.62)</w:t>
            </w:r>
          </w:p>
        </w:tc>
        <w:tc>
          <w:tcPr>
            <w:tcW w:w="1260" w:type="dxa"/>
            <w:shd w:val="clear" w:color="auto" w:fill="auto"/>
          </w:tcPr>
          <w:p w14:paraId="6BA6639B"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r>
      <w:tr w:rsidR="00F97728" w:rsidRPr="00EC0E4B" w14:paraId="7690BF9A"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0FCE954A"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7</w:t>
            </w:r>
          </w:p>
        </w:tc>
        <w:tc>
          <w:tcPr>
            <w:tcW w:w="3495" w:type="dxa"/>
            <w:shd w:val="clear" w:color="auto" w:fill="auto"/>
          </w:tcPr>
          <w:p w14:paraId="03420151"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Livelihood development programmes</w:t>
            </w:r>
          </w:p>
        </w:tc>
        <w:tc>
          <w:tcPr>
            <w:tcW w:w="1350" w:type="dxa"/>
            <w:shd w:val="clear" w:color="auto" w:fill="auto"/>
          </w:tcPr>
          <w:p w14:paraId="1639343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45 (34.62)</w:t>
            </w:r>
          </w:p>
        </w:tc>
        <w:tc>
          <w:tcPr>
            <w:tcW w:w="1260" w:type="dxa"/>
            <w:shd w:val="clear" w:color="auto" w:fill="auto"/>
          </w:tcPr>
          <w:p w14:paraId="2B94761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60 (46.15)</w:t>
            </w:r>
          </w:p>
        </w:tc>
        <w:tc>
          <w:tcPr>
            <w:tcW w:w="1260" w:type="dxa"/>
            <w:shd w:val="clear" w:color="auto" w:fill="auto"/>
          </w:tcPr>
          <w:p w14:paraId="798296CF"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23 (17.69)</w:t>
            </w:r>
          </w:p>
        </w:tc>
        <w:tc>
          <w:tcPr>
            <w:tcW w:w="1260" w:type="dxa"/>
            <w:shd w:val="clear" w:color="auto" w:fill="auto"/>
          </w:tcPr>
          <w:p w14:paraId="21E07039"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c>
          <w:tcPr>
            <w:tcW w:w="1260" w:type="dxa"/>
            <w:shd w:val="clear" w:color="auto" w:fill="auto"/>
          </w:tcPr>
          <w:p w14:paraId="3A3DF946"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r>
      <w:tr w:rsidR="00F97728" w:rsidRPr="00EC0E4B" w14:paraId="70338023" w14:textId="77777777" w:rsidTr="00F97728">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2A137A99"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8</w:t>
            </w:r>
          </w:p>
        </w:tc>
        <w:tc>
          <w:tcPr>
            <w:tcW w:w="3495" w:type="dxa"/>
            <w:shd w:val="clear" w:color="auto" w:fill="auto"/>
          </w:tcPr>
          <w:p w14:paraId="4852F89A"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Health facilities for injured victims</w:t>
            </w:r>
          </w:p>
        </w:tc>
        <w:tc>
          <w:tcPr>
            <w:tcW w:w="1350" w:type="dxa"/>
            <w:shd w:val="clear" w:color="auto" w:fill="auto"/>
          </w:tcPr>
          <w:p w14:paraId="32180E8D"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70 (53.85)</w:t>
            </w:r>
          </w:p>
        </w:tc>
        <w:tc>
          <w:tcPr>
            <w:tcW w:w="1260" w:type="dxa"/>
            <w:shd w:val="clear" w:color="auto" w:fill="auto"/>
          </w:tcPr>
          <w:p w14:paraId="5FF3128F"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29 (22.31)</w:t>
            </w:r>
          </w:p>
        </w:tc>
        <w:tc>
          <w:tcPr>
            <w:tcW w:w="1260" w:type="dxa"/>
            <w:shd w:val="clear" w:color="auto" w:fill="auto"/>
          </w:tcPr>
          <w:p w14:paraId="0B1BE1E7"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c>
          <w:tcPr>
            <w:tcW w:w="1260" w:type="dxa"/>
            <w:shd w:val="clear" w:color="auto" w:fill="auto"/>
          </w:tcPr>
          <w:p w14:paraId="47B60840"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 (3.08)</w:t>
            </w:r>
          </w:p>
        </w:tc>
        <w:tc>
          <w:tcPr>
            <w:tcW w:w="1260" w:type="dxa"/>
            <w:shd w:val="clear" w:color="auto" w:fill="auto"/>
          </w:tcPr>
          <w:p w14:paraId="2D6754F8"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27 (20.77)</w:t>
            </w:r>
          </w:p>
        </w:tc>
      </w:tr>
      <w:tr w:rsidR="00F97728" w:rsidRPr="00EC0E4B" w14:paraId="1DD0BF3E"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02C7BAF3"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9</w:t>
            </w:r>
          </w:p>
        </w:tc>
        <w:tc>
          <w:tcPr>
            <w:tcW w:w="3495" w:type="dxa"/>
            <w:shd w:val="clear" w:color="auto" w:fill="auto"/>
          </w:tcPr>
          <w:p w14:paraId="435BB60C"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Provision of free drugs</w:t>
            </w:r>
          </w:p>
        </w:tc>
        <w:tc>
          <w:tcPr>
            <w:tcW w:w="1350" w:type="dxa"/>
            <w:shd w:val="clear" w:color="auto" w:fill="auto"/>
          </w:tcPr>
          <w:p w14:paraId="3063C5ED"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62 (47.69)</w:t>
            </w:r>
          </w:p>
        </w:tc>
        <w:tc>
          <w:tcPr>
            <w:tcW w:w="1260" w:type="dxa"/>
            <w:shd w:val="clear" w:color="auto" w:fill="auto"/>
          </w:tcPr>
          <w:p w14:paraId="7EACDE39"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38 (29.23)</w:t>
            </w:r>
          </w:p>
        </w:tc>
        <w:tc>
          <w:tcPr>
            <w:tcW w:w="1260" w:type="dxa"/>
            <w:shd w:val="clear" w:color="auto" w:fill="auto"/>
          </w:tcPr>
          <w:p w14:paraId="48D63BB3"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2 (1.54)</w:t>
            </w:r>
          </w:p>
        </w:tc>
        <w:tc>
          <w:tcPr>
            <w:tcW w:w="1260" w:type="dxa"/>
            <w:shd w:val="clear" w:color="auto" w:fill="auto"/>
          </w:tcPr>
          <w:p w14:paraId="5DBD19C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14 (10.77)</w:t>
            </w:r>
          </w:p>
        </w:tc>
        <w:tc>
          <w:tcPr>
            <w:tcW w:w="1260" w:type="dxa"/>
            <w:shd w:val="clear" w:color="auto" w:fill="auto"/>
          </w:tcPr>
          <w:p w14:paraId="3A9268F1"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14 (10.77)</w:t>
            </w:r>
          </w:p>
        </w:tc>
      </w:tr>
      <w:tr w:rsidR="00F97728" w:rsidRPr="00EC0E4B" w14:paraId="0D3FF9A1" w14:textId="77777777" w:rsidTr="00F97728">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6C457142"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10</w:t>
            </w:r>
          </w:p>
        </w:tc>
        <w:tc>
          <w:tcPr>
            <w:tcW w:w="3495" w:type="dxa"/>
            <w:shd w:val="clear" w:color="auto" w:fill="auto"/>
          </w:tcPr>
          <w:p w14:paraId="3F16D29C" w14:textId="77777777" w:rsidR="00F97728" w:rsidRPr="00EC0E4B" w:rsidRDefault="00F97728" w:rsidP="00D30F36">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Trauma healing therapy provision</w:t>
            </w:r>
          </w:p>
        </w:tc>
        <w:tc>
          <w:tcPr>
            <w:tcW w:w="1350" w:type="dxa"/>
            <w:shd w:val="clear" w:color="auto" w:fill="auto"/>
          </w:tcPr>
          <w:p w14:paraId="699A7838"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32 (24.62)</w:t>
            </w:r>
          </w:p>
        </w:tc>
        <w:tc>
          <w:tcPr>
            <w:tcW w:w="1260" w:type="dxa"/>
            <w:shd w:val="clear" w:color="auto" w:fill="auto"/>
          </w:tcPr>
          <w:p w14:paraId="6602FC78"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 (3.08)</w:t>
            </w:r>
          </w:p>
        </w:tc>
        <w:tc>
          <w:tcPr>
            <w:tcW w:w="1260" w:type="dxa"/>
            <w:shd w:val="clear" w:color="auto" w:fill="auto"/>
          </w:tcPr>
          <w:p w14:paraId="1B9C78AA"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0 (0.00)</w:t>
            </w:r>
          </w:p>
        </w:tc>
        <w:tc>
          <w:tcPr>
            <w:tcW w:w="1260" w:type="dxa"/>
            <w:shd w:val="clear" w:color="auto" w:fill="auto"/>
          </w:tcPr>
          <w:p w14:paraId="5CCDC8E7"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60 (46.15)</w:t>
            </w:r>
          </w:p>
        </w:tc>
        <w:tc>
          <w:tcPr>
            <w:tcW w:w="1260" w:type="dxa"/>
            <w:shd w:val="clear" w:color="auto" w:fill="auto"/>
          </w:tcPr>
          <w:p w14:paraId="5DA13A21" w14:textId="77777777" w:rsidR="00F97728" w:rsidRPr="00EC0E4B" w:rsidRDefault="00F97728" w:rsidP="00D30F3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34 (26.15)</w:t>
            </w:r>
          </w:p>
        </w:tc>
      </w:tr>
      <w:tr w:rsidR="00F97728" w:rsidRPr="00EC0E4B" w14:paraId="3FB52DBF" w14:textId="77777777" w:rsidTr="00F977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40" w:type="dxa"/>
            <w:shd w:val="clear" w:color="auto" w:fill="auto"/>
          </w:tcPr>
          <w:p w14:paraId="6A584FB5"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11</w:t>
            </w:r>
          </w:p>
        </w:tc>
        <w:tc>
          <w:tcPr>
            <w:tcW w:w="3495" w:type="dxa"/>
            <w:shd w:val="clear" w:color="auto" w:fill="auto"/>
          </w:tcPr>
          <w:p w14:paraId="58F6B1C3" w14:textId="77777777" w:rsidR="00F97728" w:rsidRPr="00EC0E4B" w:rsidRDefault="00F97728" w:rsidP="00D30F36">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Compensation for land owners</w:t>
            </w:r>
          </w:p>
        </w:tc>
        <w:tc>
          <w:tcPr>
            <w:tcW w:w="1350" w:type="dxa"/>
            <w:shd w:val="clear" w:color="auto" w:fill="auto"/>
          </w:tcPr>
          <w:p w14:paraId="0B0E6BF8"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77 (59.23)</w:t>
            </w:r>
          </w:p>
        </w:tc>
        <w:tc>
          <w:tcPr>
            <w:tcW w:w="1260" w:type="dxa"/>
            <w:shd w:val="clear" w:color="auto" w:fill="auto"/>
          </w:tcPr>
          <w:p w14:paraId="4350D2AC"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11 (8.46)</w:t>
            </w:r>
          </w:p>
        </w:tc>
        <w:tc>
          <w:tcPr>
            <w:tcW w:w="1260" w:type="dxa"/>
            <w:shd w:val="clear" w:color="auto" w:fill="auto"/>
          </w:tcPr>
          <w:p w14:paraId="0EAEF890"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4 (3.08)</w:t>
            </w:r>
          </w:p>
        </w:tc>
        <w:tc>
          <w:tcPr>
            <w:tcW w:w="1260" w:type="dxa"/>
            <w:shd w:val="clear" w:color="auto" w:fill="auto"/>
          </w:tcPr>
          <w:p w14:paraId="69826B40"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16 (12.31)</w:t>
            </w:r>
          </w:p>
        </w:tc>
        <w:tc>
          <w:tcPr>
            <w:tcW w:w="1260" w:type="dxa"/>
            <w:shd w:val="clear" w:color="auto" w:fill="auto"/>
          </w:tcPr>
          <w:p w14:paraId="4B596644" w14:textId="77777777" w:rsidR="00F97728" w:rsidRPr="00EC0E4B" w:rsidRDefault="00F97728" w:rsidP="00D30F3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EC0E4B">
              <w:rPr>
                <w:rFonts w:ascii="Times New Roman" w:hAnsi="Times New Roman" w:cs="Times New Roman"/>
                <w:sz w:val="24"/>
                <w:szCs w:val="24"/>
              </w:rPr>
              <w:t>11 (8.46)</w:t>
            </w:r>
          </w:p>
        </w:tc>
      </w:tr>
    </w:tbl>
    <w:p w14:paraId="24A8D992"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Source: Field Survey, 2021</w:t>
      </w:r>
    </w:p>
    <w:p w14:paraId="7CAF8011" w14:textId="77777777" w:rsidR="00F97728" w:rsidRPr="00EC0E4B" w:rsidRDefault="00F97728" w:rsidP="00D30F36">
      <w:pPr>
        <w:tabs>
          <w:tab w:val="right" w:pos="0"/>
        </w:tabs>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Percentages are in Parentheses</w:t>
      </w:r>
    </w:p>
    <w:p w14:paraId="73D0F7B2" w14:textId="77777777" w:rsidR="00F97728" w:rsidRPr="00EC0E4B" w:rsidRDefault="00F97728" w:rsidP="00D30F36">
      <w:pPr>
        <w:spacing w:after="0" w:line="240" w:lineRule="auto"/>
        <w:jc w:val="both"/>
        <w:rPr>
          <w:rFonts w:ascii="Times New Roman" w:hAnsi="Times New Roman" w:cs="Times New Roman"/>
          <w:b/>
          <w:sz w:val="24"/>
          <w:szCs w:val="24"/>
        </w:rPr>
      </w:pPr>
    </w:p>
    <w:p w14:paraId="32BB5AAE"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4.6 Test of hypotheses</w:t>
      </w:r>
    </w:p>
    <w:p w14:paraId="58929828"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sz w:val="24"/>
          <w:szCs w:val="24"/>
        </w:rPr>
        <w:t xml:space="preserve">The hypotheses of the study </w:t>
      </w:r>
      <w:r w:rsidRPr="00EC0E4B">
        <w:rPr>
          <w:rFonts w:ascii="Times New Roman" w:hAnsi="Times New Roman" w:cs="Times New Roman"/>
          <w:noProof/>
          <w:sz w:val="24"/>
          <w:szCs w:val="24"/>
        </w:rPr>
        <w:t>were tested</w:t>
      </w:r>
      <w:r w:rsidRPr="00EC0E4B">
        <w:rPr>
          <w:rFonts w:ascii="Times New Roman" w:hAnsi="Times New Roman" w:cs="Times New Roman"/>
          <w:sz w:val="24"/>
          <w:szCs w:val="24"/>
        </w:rPr>
        <w:t xml:space="preserve"> and </w:t>
      </w:r>
      <w:r w:rsidRPr="00EC0E4B">
        <w:rPr>
          <w:rFonts w:ascii="Times New Roman" w:hAnsi="Times New Roman" w:cs="Times New Roman"/>
          <w:noProof/>
          <w:sz w:val="24"/>
          <w:szCs w:val="24"/>
        </w:rPr>
        <w:t>results</w:t>
      </w:r>
      <w:r w:rsidRPr="00EC0E4B">
        <w:rPr>
          <w:rFonts w:ascii="Times New Roman" w:hAnsi="Times New Roman" w:cs="Times New Roman"/>
          <w:sz w:val="24"/>
          <w:szCs w:val="24"/>
        </w:rPr>
        <w:t xml:space="preserve"> presented below. It is to </w:t>
      </w:r>
      <w:r w:rsidRPr="00EC0E4B">
        <w:rPr>
          <w:rFonts w:ascii="Times New Roman" w:hAnsi="Times New Roman" w:cs="Times New Roman"/>
          <w:noProof/>
          <w:sz w:val="24"/>
          <w:szCs w:val="24"/>
        </w:rPr>
        <w:t>be noted</w:t>
      </w:r>
      <w:r w:rsidRPr="00EC0E4B">
        <w:rPr>
          <w:rFonts w:ascii="Times New Roman" w:hAnsi="Times New Roman" w:cs="Times New Roman"/>
          <w:sz w:val="24"/>
          <w:szCs w:val="24"/>
        </w:rPr>
        <w:t xml:space="preserve"> that all the hypotheses </w:t>
      </w:r>
      <w:r w:rsidRPr="00EC0E4B">
        <w:rPr>
          <w:rFonts w:ascii="Times New Roman" w:hAnsi="Times New Roman" w:cs="Times New Roman"/>
          <w:noProof/>
          <w:sz w:val="24"/>
          <w:szCs w:val="24"/>
        </w:rPr>
        <w:t>were stated</w:t>
      </w:r>
      <w:r w:rsidRPr="00EC0E4B">
        <w:rPr>
          <w:rFonts w:ascii="Times New Roman" w:hAnsi="Times New Roman" w:cs="Times New Roman"/>
          <w:sz w:val="24"/>
          <w:szCs w:val="24"/>
        </w:rPr>
        <w:t xml:space="preserve"> in </w:t>
      </w:r>
      <w:r w:rsidRPr="00EC0E4B">
        <w:rPr>
          <w:rFonts w:ascii="Times New Roman" w:hAnsi="Times New Roman" w:cs="Times New Roman"/>
          <w:noProof/>
          <w:sz w:val="24"/>
          <w:szCs w:val="24"/>
        </w:rPr>
        <w:t>null</w:t>
      </w:r>
      <w:r w:rsidRPr="00EC0E4B">
        <w:rPr>
          <w:rFonts w:ascii="Times New Roman" w:hAnsi="Times New Roman" w:cs="Times New Roman"/>
          <w:sz w:val="24"/>
          <w:szCs w:val="24"/>
        </w:rPr>
        <w:t xml:space="preserve"> form.</w:t>
      </w:r>
    </w:p>
    <w:p w14:paraId="0AE4134C" w14:textId="77777777" w:rsidR="00F97728" w:rsidRPr="00EC0E4B" w:rsidRDefault="00F97728" w:rsidP="00D30F36">
      <w:pPr>
        <w:spacing w:after="0" w:line="240" w:lineRule="auto"/>
        <w:ind w:left="720" w:hanging="720"/>
        <w:jc w:val="both"/>
        <w:rPr>
          <w:rFonts w:ascii="Times New Roman" w:hAnsi="Times New Roman" w:cs="Times New Roman"/>
          <w:b/>
          <w:sz w:val="24"/>
          <w:szCs w:val="24"/>
        </w:rPr>
      </w:pPr>
      <w:r w:rsidRPr="00EC0E4B">
        <w:rPr>
          <w:rFonts w:ascii="Times New Roman" w:hAnsi="Times New Roman" w:cs="Times New Roman"/>
          <w:b/>
          <w:sz w:val="24"/>
          <w:szCs w:val="24"/>
        </w:rPr>
        <w:t>4.6.1 H0</w:t>
      </w:r>
      <w:r w:rsidRPr="00EC0E4B">
        <w:rPr>
          <w:rFonts w:ascii="Times New Roman" w:hAnsi="Times New Roman" w:cs="Times New Roman"/>
          <w:b/>
          <w:sz w:val="24"/>
          <w:szCs w:val="24"/>
          <w:vertAlign w:val="subscript"/>
        </w:rPr>
        <w:t>1:</w:t>
      </w:r>
      <w:r w:rsidRPr="00EC0E4B">
        <w:rPr>
          <w:rFonts w:ascii="Times New Roman" w:hAnsi="Times New Roman" w:cs="Times New Roman"/>
          <w:b/>
          <w:sz w:val="24"/>
          <w:szCs w:val="24"/>
        </w:rPr>
        <w:t xml:space="preserve"> There is no significant relationship between selected socioeconomic characteristics of the respondents and their perception of causes of insecurity in the study area</w:t>
      </w:r>
    </w:p>
    <w:p w14:paraId="6AC4F923"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The test of significant relationship of between selected socioeconomic characteristics (age, household size, income, farm size and farming experience) of the respondents and the perception of causes of insecurity in the study by the respondents was presented in Table 6. Pearson Correlation analysis revealed that age (r = 0.431, p&lt;0.05), household size (r = 0.280, p&lt;0.05), farm size (r = 0.309, p&lt;0.05), income from livelihood activities (r = 0.462, p&lt;0.05) and farming experience (r = 0.334, p&lt;0.05) exert a significant relationship with the perception of causes of insecurity in the study by the respondents. Therefore, the null hypothesis was rejected.</w:t>
      </w:r>
    </w:p>
    <w:p w14:paraId="0BBDA42E" w14:textId="77777777" w:rsidR="00F97728" w:rsidRPr="00EC0E4B" w:rsidRDefault="00F97728" w:rsidP="00D30F36">
      <w:pPr>
        <w:tabs>
          <w:tab w:val="left" w:pos="0"/>
        </w:tabs>
        <w:spacing w:after="0" w:line="240" w:lineRule="auto"/>
        <w:ind w:left="90"/>
        <w:jc w:val="both"/>
        <w:rPr>
          <w:rFonts w:ascii="Times New Roman" w:hAnsi="Times New Roman" w:cs="Times New Roman"/>
          <w:b/>
          <w:sz w:val="24"/>
          <w:szCs w:val="24"/>
        </w:rPr>
      </w:pPr>
      <w:r w:rsidRPr="00EC0E4B">
        <w:rPr>
          <w:rFonts w:ascii="Times New Roman" w:hAnsi="Times New Roman" w:cs="Times New Roman"/>
          <w:b/>
          <w:sz w:val="24"/>
          <w:szCs w:val="24"/>
        </w:rPr>
        <w:lastRenderedPageBreak/>
        <w:t>Table 6: Summary of Pearson Correlation analysis showing Relationship between selected socioeconomic characteristics of the respondents and their perception of causes of insecurity in the study area (N=130)</w:t>
      </w:r>
    </w:p>
    <w:tbl>
      <w:tblPr>
        <w:tblStyle w:val="TableGrid"/>
        <w:tblW w:w="5000" w:type="pct"/>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3486"/>
        <w:gridCol w:w="1810"/>
        <w:gridCol w:w="1924"/>
        <w:gridCol w:w="2140"/>
      </w:tblGrid>
      <w:tr w:rsidR="00F97728" w:rsidRPr="00EC0E4B" w14:paraId="1B698A28" w14:textId="77777777" w:rsidTr="00F97728">
        <w:tc>
          <w:tcPr>
            <w:tcW w:w="1862" w:type="pct"/>
            <w:tcBorders>
              <w:top w:val="single" w:sz="4" w:space="0" w:color="000000"/>
              <w:bottom w:val="single" w:sz="4" w:space="0" w:color="000000"/>
            </w:tcBorders>
          </w:tcPr>
          <w:p w14:paraId="055031E3" w14:textId="77777777" w:rsidR="00F97728" w:rsidRPr="00EC0E4B" w:rsidRDefault="00F97728" w:rsidP="00D30F36">
            <w:pPr>
              <w:jc w:val="both"/>
              <w:rPr>
                <w:rFonts w:ascii="Times New Roman" w:hAnsi="Times New Roman" w:cs="Times New Roman"/>
                <w:b/>
                <w:sz w:val="24"/>
                <w:szCs w:val="24"/>
              </w:rPr>
            </w:pPr>
          </w:p>
          <w:p w14:paraId="70967547" w14:textId="77777777" w:rsidR="00F97728" w:rsidRPr="00EC0E4B" w:rsidRDefault="00F97728" w:rsidP="00D30F36">
            <w:pPr>
              <w:jc w:val="both"/>
              <w:rPr>
                <w:rFonts w:ascii="Times New Roman" w:hAnsi="Times New Roman" w:cs="Times New Roman"/>
                <w:b/>
                <w:sz w:val="24"/>
                <w:szCs w:val="24"/>
              </w:rPr>
            </w:pPr>
            <w:r w:rsidRPr="00EC0E4B">
              <w:rPr>
                <w:rFonts w:ascii="Times New Roman" w:hAnsi="Times New Roman" w:cs="Times New Roman"/>
                <w:b/>
                <w:sz w:val="24"/>
                <w:szCs w:val="24"/>
              </w:rPr>
              <w:t>Socio-economic characteristics</w:t>
            </w:r>
          </w:p>
        </w:tc>
        <w:tc>
          <w:tcPr>
            <w:tcW w:w="967" w:type="pct"/>
            <w:tcBorders>
              <w:top w:val="single" w:sz="4" w:space="0" w:color="000000"/>
              <w:bottom w:val="single" w:sz="4" w:space="0" w:color="000000"/>
            </w:tcBorders>
          </w:tcPr>
          <w:p w14:paraId="571E1E40" w14:textId="77777777" w:rsidR="00F97728" w:rsidRPr="00EC0E4B" w:rsidRDefault="00F97728" w:rsidP="00D30F36">
            <w:pPr>
              <w:jc w:val="both"/>
              <w:rPr>
                <w:rFonts w:ascii="Times New Roman" w:hAnsi="Times New Roman" w:cs="Times New Roman"/>
                <w:b/>
                <w:sz w:val="24"/>
                <w:szCs w:val="24"/>
              </w:rPr>
            </w:pPr>
          </w:p>
          <w:p w14:paraId="397B6806" w14:textId="77777777" w:rsidR="00F97728" w:rsidRPr="00EC0E4B" w:rsidRDefault="00F97728" w:rsidP="00D30F36">
            <w:pPr>
              <w:jc w:val="both"/>
              <w:rPr>
                <w:rFonts w:ascii="Times New Roman" w:hAnsi="Times New Roman" w:cs="Times New Roman"/>
                <w:b/>
                <w:sz w:val="24"/>
                <w:szCs w:val="24"/>
              </w:rPr>
            </w:pPr>
            <w:r w:rsidRPr="00EC0E4B">
              <w:rPr>
                <w:rFonts w:ascii="Times New Roman" w:hAnsi="Times New Roman" w:cs="Times New Roman"/>
                <w:b/>
                <w:sz w:val="24"/>
                <w:szCs w:val="24"/>
              </w:rPr>
              <w:t>r-value</w:t>
            </w:r>
          </w:p>
        </w:tc>
        <w:tc>
          <w:tcPr>
            <w:tcW w:w="1028" w:type="pct"/>
            <w:tcBorders>
              <w:top w:val="single" w:sz="4" w:space="0" w:color="000000"/>
              <w:bottom w:val="single" w:sz="4" w:space="0" w:color="000000"/>
            </w:tcBorders>
          </w:tcPr>
          <w:p w14:paraId="4E5281CD" w14:textId="77777777" w:rsidR="00F97728" w:rsidRPr="00EC0E4B" w:rsidRDefault="00F97728" w:rsidP="00D30F36">
            <w:pPr>
              <w:jc w:val="both"/>
              <w:rPr>
                <w:rFonts w:ascii="Times New Roman" w:hAnsi="Times New Roman" w:cs="Times New Roman"/>
                <w:b/>
                <w:sz w:val="24"/>
                <w:szCs w:val="24"/>
              </w:rPr>
            </w:pPr>
          </w:p>
          <w:p w14:paraId="4E4A6439" w14:textId="77777777" w:rsidR="00F97728" w:rsidRPr="00EC0E4B" w:rsidRDefault="00F97728" w:rsidP="00D30F36">
            <w:pPr>
              <w:jc w:val="both"/>
              <w:rPr>
                <w:rFonts w:ascii="Times New Roman" w:hAnsi="Times New Roman" w:cs="Times New Roman"/>
                <w:b/>
                <w:sz w:val="24"/>
                <w:szCs w:val="24"/>
              </w:rPr>
            </w:pPr>
            <w:r w:rsidRPr="00EC0E4B">
              <w:rPr>
                <w:rFonts w:ascii="Times New Roman" w:hAnsi="Times New Roman" w:cs="Times New Roman"/>
                <w:b/>
                <w:sz w:val="24"/>
                <w:szCs w:val="24"/>
              </w:rPr>
              <w:t>p-value</w:t>
            </w:r>
          </w:p>
        </w:tc>
        <w:tc>
          <w:tcPr>
            <w:tcW w:w="1143" w:type="pct"/>
            <w:tcBorders>
              <w:top w:val="single" w:sz="4" w:space="0" w:color="000000"/>
              <w:bottom w:val="single" w:sz="4" w:space="0" w:color="000000"/>
            </w:tcBorders>
          </w:tcPr>
          <w:p w14:paraId="16F3B4E1" w14:textId="77777777" w:rsidR="00F97728" w:rsidRPr="00EC0E4B" w:rsidRDefault="00F97728" w:rsidP="00D30F36">
            <w:pPr>
              <w:jc w:val="both"/>
              <w:rPr>
                <w:rFonts w:ascii="Times New Roman" w:hAnsi="Times New Roman" w:cs="Times New Roman"/>
                <w:b/>
                <w:sz w:val="24"/>
                <w:szCs w:val="24"/>
              </w:rPr>
            </w:pPr>
          </w:p>
          <w:p w14:paraId="1E6ECADF" w14:textId="77777777" w:rsidR="00F97728" w:rsidRPr="00EC0E4B" w:rsidRDefault="00F97728" w:rsidP="00D30F36">
            <w:pPr>
              <w:jc w:val="both"/>
              <w:rPr>
                <w:rFonts w:ascii="Times New Roman" w:hAnsi="Times New Roman" w:cs="Times New Roman"/>
                <w:b/>
                <w:sz w:val="24"/>
                <w:szCs w:val="24"/>
              </w:rPr>
            </w:pPr>
            <w:r w:rsidRPr="00EC0E4B">
              <w:rPr>
                <w:rFonts w:ascii="Times New Roman" w:hAnsi="Times New Roman" w:cs="Times New Roman"/>
                <w:b/>
                <w:sz w:val="24"/>
                <w:szCs w:val="24"/>
              </w:rPr>
              <w:t>Remark</w:t>
            </w:r>
          </w:p>
        </w:tc>
      </w:tr>
      <w:tr w:rsidR="00F97728" w:rsidRPr="00EC0E4B" w14:paraId="45E16BA8" w14:textId="77777777" w:rsidTr="00F97728">
        <w:tc>
          <w:tcPr>
            <w:tcW w:w="1862" w:type="pct"/>
            <w:tcBorders>
              <w:top w:val="single" w:sz="4" w:space="0" w:color="000000"/>
            </w:tcBorders>
          </w:tcPr>
          <w:p w14:paraId="3AE5DC66"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 xml:space="preserve">Age </w:t>
            </w:r>
          </w:p>
        </w:tc>
        <w:tc>
          <w:tcPr>
            <w:tcW w:w="967" w:type="pct"/>
            <w:tcBorders>
              <w:top w:val="single" w:sz="4" w:space="0" w:color="000000"/>
            </w:tcBorders>
          </w:tcPr>
          <w:p w14:paraId="1F4513EB"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0.431</w:t>
            </w:r>
          </w:p>
        </w:tc>
        <w:tc>
          <w:tcPr>
            <w:tcW w:w="1028" w:type="pct"/>
            <w:tcBorders>
              <w:top w:val="single" w:sz="4" w:space="0" w:color="000000"/>
            </w:tcBorders>
          </w:tcPr>
          <w:p w14:paraId="3819D033"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0.011</w:t>
            </w:r>
          </w:p>
        </w:tc>
        <w:tc>
          <w:tcPr>
            <w:tcW w:w="1143" w:type="pct"/>
            <w:tcBorders>
              <w:top w:val="single" w:sz="4" w:space="0" w:color="000000"/>
            </w:tcBorders>
          </w:tcPr>
          <w:p w14:paraId="51550659"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S</w:t>
            </w:r>
          </w:p>
        </w:tc>
      </w:tr>
      <w:tr w:rsidR="00F97728" w:rsidRPr="00EC0E4B" w14:paraId="143DE8CB" w14:textId="77777777" w:rsidTr="00F97728">
        <w:tc>
          <w:tcPr>
            <w:tcW w:w="1862" w:type="pct"/>
          </w:tcPr>
          <w:p w14:paraId="73EBF860"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 xml:space="preserve">Household Size                                         </w:t>
            </w:r>
          </w:p>
        </w:tc>
        <w:tc>
          <w:tcPr>
            <w:tcW w:w="967" w:type="pct"/>
          </w:tcPr>
          <w:p w14:paraId="3EA46DBE"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0.280</w:t>
            </w:r>
          </w:p>
        </w:tc>
        <w:tc>
          <w:tcPr>
            <w:tcW w:w="1028" w:type="pct"/>
          </w:tcPr>
          <w:p w14:paraId="4512D708"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0.021</w:t>
            </w:r>
          </w:p>
        </w:tc>
        <w:tc>
          <w:tcPr>
            <w:tcW w:w="1143" w:type="pct"/>
          </w:tcPr>
          <w:p w14:paraId="7ED032E8"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S</w:t>
            </w:r>
          </w:p>
        </w:tc>
      </w:tr>
      <w:tr w:rsidR="00F97728" w:rsidRPr="00EC0E4B" w14:paraId="3261C848" w14:textId="77777777" w:rsidTr="00F97728">
        <w:tc>
          <w:tcPr>
            <w:tcW w:w="1862" w:type="pct"/>
          </w:tcPr>
          <w:p w14:paraId="261866A0"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 xml:space="preserve">Income </w:t>
            </w:r>
          </w:p>
        </w:tc>
        <w:tc>
          <w:tcPr>
            <w:tcW w:w="967" w:type="pct"/>
          </w:tcPr>
          <w:p w14:paraId="1125C86B"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0.462</w:t>
            </w:r>
          </w:p>
        </w:tc>
        <w:tc>
          <w:tcPr>
            <w:tcW w:w="1028" w:type="pct"/>
          </w:tcPr>
          <w:p w14:paraId="71865E80"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0.017</w:t>
            </w:r>
          </w:p>
        </w:tc>
        <w:tc>
          <w:tcPr>
            <w:tcW w:w="1143" w:type="pct"/>
          </w:tcPr>
          <w:p w14:paraId="4AE44617"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S</w:t>
            </w:r>
          </w:p>
        </w:tc>
      </w:tr>
      <w:tr w:rsidR="00F97728" w:rsidRPr="00EC0E4B" w14:paraId="1FF07978" w14:textId="77777777" w:rsidTr="00F97728">
        <w:tc>
          <w:tcPr>
            <w:tcW w:w="1862" w:type="pct"/>
          </w:tcPr>
          <w:p w14:paraId="6C4D4985"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Farm Size</w:t>
            </w:r>
          </w:p>
        </w:tc>
        <w:tc>
          <w:tcPr>
            <w:tcW w:w="967" w:type="pct"/>
          </w:tcPr>
          <w:p w14:paraId="6C0A6B93"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0.309</w:t>
            </w:r>
          </w:p>
        </w:tc>
        <w:tc>
          <w:tcPr>
            <w:tcW w:w="1028" w:type="pct"/>
          </w:tcPr>
          <w:p w14:paraId="66CDD4C5"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0.016</w:t>
            </w:r>
          </w:p>
        </w:tc>
        <w:tc>
          <w:tcPr>
            <w:tcW w:w="1143" w:type="pct"/>
          </w:tcPr>
          <w:p w14:paraId="016878D7"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S</w:t>
            </w:r>
          </w:p>
        </w:tc>
      </w:tr>
      <w:tr w:rsidR="00F97728" w:rsidRPr="00EC0E4B" w14:paraId="291ECBC2" w14:textId="77777777" w:rsidTr="00F97728">
        <w:tc>
          <w:tcPr>
            <w:tcW w:w="1862" w:type="pct"/>
          </w:tcPr>
          <w:p w14:paraId="6770AE42"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Farming Experience</w:t>
            </w:r>
          </w:p>
        </w:tc>
        <w:tc>
          <w:tcPr>
            <w:tcW w:w="967" w:type="pct"/>
          </w:tcPr>
          <w:p w14:paraId="68DA121F"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0.334</w:t>
            </w:r>
          </w:p>
        </w:tc>
        <w:tc>
          <w:tcPr>
            <w:tcW w:w="1028" w:type="pct"/>
          </w:tcPr>
          <w:p w14:paraId="10F62640"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0.022</w:t>
            </w:r>
          </w:p>
        </w:tc>
        <w:tc>
          <w:tcPr>
            <w:tcW w:w="1143" w:type="pct"/>
          </w:tcPr>
          <w:p w14:paraId="4E2629CF"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S</w:t>
            </w:r>
          </w:p>
        </w:tc>
      </w:tr>
    </w:tbl>
    <w:p w14:paraId="1D7B97FD"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S = significant; NS = not significant</w:t>
      </w:r>
    </w:p>
    <w:p w14:paraId="29827577"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Source: Field Survey, 2021</w:t>
      </w:r>
    </w:p>
    <w:p w14:paraId="07D43F70" w14:textId="77777777" w:rsidR="00F97728" w:rsidRPr="00EC0E4B" w:rsidRDefault="00F97728" w:rsidP="00D30F36">
      <w:pPr>
        <w:spacing w:after="0" w:line="240" w:lineRule="auto"/>
        <w:jc w:val="both"/>
        <w:rPr>
          <w:rFonts w:ascii="Times New Roman" w:hAnsi="Times New Roman" w:cs="Times New Roman"/>
          <w:b/>
          <w:sz w:val="24"/>
          <w:szCs w:val="24"/>
        </w:rPr>
      </w:pPr>
    </w:p>
    <w:p w14:paraId="74927378"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4.6.2 H0</w:t>
      </w:r>
      <w:r w:rsidRPr="00EC0E4B">
        <w:rPr>
          <w:rFonts w:ascii="Times New Roman" w:hAnsi="Times New Roman" w:cs="Times New Roman"/>
          <w:b/>
          <w:sz w:val="24"/>
          <w:szCs w:val="24"/>
          <w:vertAlign w:val="subscript"/>
        </w:rPr>
        <w:t>2:</w:t>
      </w:r>
      <w:r w:rsidRPr="00EC0E4B">
        <w:rPr>
          <w:rFonts w:ascii="Times New Roman" w:hAnsi="Times New Roman" w:cs="Times New Roman"/>
          <w:b/>
          <w:sz w:val="24"/>
          <w:szCs w:val="24"/>
        </w:rPr>
        <w:t xml:space="preserve"> There is no significant relationship between the perception of sources of insecurity by the respondents and perceived effects of insecurity on their livelihood activities in the study area</w:t>
      </w:r>
    </w:p>
    <w:p w14:paraId="3164B3E1"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The test of significant relationship between the perception of sources of insecurity by the respondents and perceived effects of insecurity on their livelihood activities in the study area was presented in Table 7. Pearson Correlation analysis revealed that there exist a significant relationship between them (r = 0.581, p&lt;0.05). Therefore, the null hypothesis was rejected.</w:t>
      </w:r>
    </w:p>
    <w:p w14:paraId="7F557BA7"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Table 7: Summary of Pearson Correlation analysis showing Relationship between the perceived sources of insecurity by the respondents and perceived effects of insecurity on their livelihood activities in the study area (n=130)</w:t>
      </w:r>
    </w:p>
    <w:tbl>
      <w:tblPr>
        <w:tblStyle w:val="TableGrid"/>
        <w:tblW w:w="5000" w:type="pct"/>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3486"/>
        <w:gridCol w:w="1810"/>
        <w:gridCol w:w="1924"/>
        <w:gridCol w:w="2140"/>
      </w:tblGrid>
      <w:tr w:rsidR="00F97728" w:rsidRPr="00EC0E4B" w14:paraId="24E0C29E" w14:textId="77777777" w:rsidTr="00F97728">
        <w:tc>
          <w:tcPr>
            <w:tcW w:w="1862" w:type="pct"/>
            <w:tcBorders>
              <w:top w:val="single" w:sz="4" w:space="0" w:color="000000"/>
              <w:bottom w:val="single" w:sz="4" w:space="0" w:color="000000"/>
            </w:tcBorders>
          </w:tcPr>
          <w:p w14:paraId="0D75A95C" w14:textId="77777777" w:rsidR="00F97728" w:rsidRPr="00EC0E4B" w:rsidRDefault="00F97728" w:rsidP="00D30F36">
            <w:pPr>
              <w:jc w:val="both"/>
              <w:rPr>
                <w:rFonts w:ascii="Times New Roman" w:hAnsi="Times New Roman" w:cs="Times New Roman"/>
                <w:b/>
                <w:sz w:val="24"/>
                <w:szCs w:val="24"/>
              </w:rPr>
            </w:pPr>
          </w:p>
          <w:p w14:paraId="75EEF347" w14:textId="77777777" w:rsidR="00F97728" w:rsidRPr="00EC0E4B" w:rsidRDefault="00F97728" w:rsidP="00D30F36">
            <w:pPr>
              <w:jc w:val="both"/>
              <w:rPr>
                <w:rFonts w:ascii="Times New Roman" w:hAnsi="Times New Roman" w:cs="Times New Roman"/>
                <w:b/>
                <w:sz w:val="24"/>
                <w:szCs w:val="24"/>
              </w:rPr>
            </w:pPr>
            <w:r w:rsidRPr="00EC0E4B">
              <w:rPr>
                <w:rFonts w:ascii="Times New Roman" w:hAnsi="Times New Roman" w:cs="Times New Roman"/>
                <w:b/>
                <w:sz w:val="24"/>
                <w:szCs w:val="24"/>
              </w:rPr>
              <w:t>Variable</w:t>
            </w:r>
          </w:p>
        </w:tc>
        <w:tc>
          <w:tcPr>
            <w:tcW w:w="967" w:type="pct"/>
            <w:tcBorders>
              <w:top w:val="single" w:sz="4" w:space="0" w:color="000000"/>
              <w:bottom w:val="single" w:sz="4" w:space="0" w:color="000000"/>
            </w:tcBorders>
          </w:tcPr>
          <w:p w14:paraId="6AF7E838" w14:textId="77777777" w:rsidR="00F97728" w:rsidRPr="00EC0E4B" w:rsidRDefault="00F97728" w:rsidP="00D30F36">
            <w:pPr>
              <w:jc w:val="both"/>
              <w:rPr>
                <w:rFonts w:ascii="Times New Roman" w:hAnsi="Times New Roman" w:cs="Times New Roman"/>
                <w:b/>
                <w:sz w:val="24"/>
                <w:szCs w:val="24"/>
              </w:rPr>
            </w:pPr>
          </w:p>
          <w:p w14:paraId="4394AF3E" w14:textId="77777777" w:rsidR="00F97728" w:rsidRPr="00EC0E4B" w:rsidRDefault="00F97728" w:rsidP="00D30F36">
            <w:pPr>
              <w:jc w:val="both"/>
              <w:rPr>
                <w:rFonts w:ascii="Times New Roman" w:hAnsi="Times New Roman" w:cs="Times New Roman"/>
                <w:b/>
                <w:sz w:val="24"/>
                <w:szCs w:val="24"/>
              </w:rPr>
            </w:pPr>
            <w:r w:rsidRPr="00EC0E4B">
              <w:rPr>
                <w:rFonts w:ascii="Times New Roman" w:hAnsi="Times New Roman" w:cs="Times New Roman"/>
                <w:b/>
                <w:sz w:val="24"/>
                <w:szCs w:val="24"/>
              </w:rPr>
              <w:t>r-value</w:t>
            </w:r>
          </w:p>
        </w:tc>
        <w:tc>
          <w:tcPr>
            <w:tcW w:w="1028" w:type="pct"/>
            <w:tcBorders>
              <w:top w:val="single" w:sz="4" w:space="0" w:color="000000"/>
              <w:bottom w:val="single" w:sz="4" w:space="0" w:color="000000"/>
            </w:tcBorders>
          </w:tcPr>
          <w:p w14:paraId="3A13C3F3" w14:textId="77777777" w:rsidR="00F97728" w:rsidRPr="00EC0E4B" w:rsidRDefault="00F97728" w:rsidP="00D30F36">
            <w:pPr>
              <w:jc w:val="both"/>
              <w:rPr>
                <w:rFonts w:ascii="Times New Roman" w:hAnsi="Times New Roman" w:cs="Times New Roman"/>
                <w:b/>
                <w:sz w:val="24"/>
                <w:szCs w:val="24"/>
              </w:rPr>
            </w:pPr>
          </w:p>
          <w:p w14:paraId="235126BB" w14:textId="77777777" w:rsidR="00F97728" w:rsidRPr="00EC0E4B" w:rsidRDefault="00F97728" w:rsidP="00D30F36">
            <w:pPr>
              <w:jc w:val="both"/>
              <w:rPr>
                <w:rFonts w:ascii="Times New Roman" w:hAnsi="Times New Roman" w:cs="Times New Roman"/>
                <w:b/>
                <w:sz w:val="24"/>
                <w:szCs w:val="24"/>
              </w:rPr>
            </w:pPr>
            <w:r w:rsidRPr="00EC0E4B">
              <w:rPr>
                <w:rFonts w:ascii="Times New Roman" w:hAnsi="Times New Roman" w:cs="Times New Roman"/>
                <w:b/>
                <w:sz w:val="24"/>
                <w:szCs w:val="24"/>
              </w:rPr>
              <w:t>p-value</w:t>
            </w:r>
          </w:p>
        </w:tc>
        <w:tc>
          <w:tcPr>
            <w:tcW w:w="1143" w:type="pct"/>
            <w:tcBorders>
              <w:top w:val="single" w:sz="4" w:space="0" w:color="000000"/>
              <w:bottom w:val="single" w:sz="4" w:space="0" w:color="000000"/>
            </w:tcBorders>
          </w:tcPr>
          <w:p w14:paraId="7B47AB85" w14:textId="77777777" w:rsidR="00F97728" w:rsidRPr="00EC0E4B" w:rsidRDefault="00F97728" w:rsidP="00D30F36">
            <w:pPr>
              <w:jc w:val="both"/>
              <w:rPr>
                <w:rFonts w:ascii="Times New Roman" w:hAnsi="Times New Roman" w:cs="Times New Roman"/>
                <w:b/>
                <w:sz w:val="24"/>
                <w:szCs w:val="24"/>
              </w:rPr>
            </w:pPr>
          </w:p>
          <w:p w14:paraId="078C1A7C" w14:textId="77777777" w:rsidR="00F97728" w:rsidRPr="00EC0E4B" w:rsidRDefault="00F97728" w:rsidP="00D30F36">
            <w:pPr>
              <w:jc w:val="both"/>
              <w:rPr>
                <w:rFonts w:ascii="Times New Roman" w:hAnsi="Times New Roman" w:cs="Times New Roman"/>
                <w:b/>
                <w:sz w:val="24"/>
                <w:szCs w:val="24"/>
              </w:rPr>
            </w:pPr>
            <w:r w:rsidRPr="00EC0E4B">
              <w:rPr>
                <w:rFonts w:ascii="Times New Roman" w:hAnsi="Times New Roman" w:cs="Times New Roman"/>
                <w:b/>
                <w:sz w:val="24"/>
                <w:szCs w:val="24"/>
              </w:rPr>
              <w:t>Remark</w:t>
            </w:r>
          </w:p>
        </w:tc>
      </w:tr>
      <w:tr w:rsidR="00F97728" w:rsidRPr="00EC0E4B" w14:paraId="629B5BF2" w14:textId="77777777" w:rsidTr="00F97728">
        <w:tc>
          <w:tcPr>
            <w:tcW w:w="1862" w:type="pct"/>
            <w:tcBorders>
              <w:top w:val="single" w:sz="4" w:space="0" w:color="000000"/>
            </w:tcBorders>
          </w:tcPr>
          <w:p w14:paraId="5D96EA62"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b/>
                <w:sz w:val="24"/>
                <w:szCs w:val="24"/>
              </w:rPr>
              <w:t>Perceived sources of insecurity and effect of insecurity on livelihood activities of the respondents</w:t>
            </w:r>
          </w:p>
        </w:tc>
        <w:tc>
          <w:tcPr>
            <w:tcW w:w="967" w:type="pct"/>
            <w:tcBorders>
              <w:top w:val="single" w:sz="4" w:space="0" w:color="000000"/>
            </w:tcBorders>
          </w:tcPr>
          <w:p w14:paraId="01AA9A48"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0.581</w:t>
            </w:r>
          </w:p>
        </w:tc>
        <w:tc>
          <w:tcPr>
            <w:tcW w:w="1028" w:type="pct"/>
            <w:tcBorders>
              <w:top w:val="single" w:sz="4" w:space="0" w:color="000000"/>
            </w:tcBorders>
          </w:tcPr>
          <w:p w14:paraId="08ED661F"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0.011</w:t>
            </w:r>
          </w:p>
        </w:tc>
        <w:tc>
          <w:tcPr>
            <w:tcW w:w="1143" w:type="pct"/>
            <w:tcBorders>
              <w:top w:val="single" w:sz="4" w:space="0" w:color="000000"/>
            </w:tcBorders>
          </w:tcPr>
          <w:p w14:paraId="16735BF4" w14:textId="77777777" w:rsidR="00F97728" w:rsidRPr="00EC0E4B" w:rsidRDefault="00F97728" w:rsidP="00D30F36">
            <w:pPr>
              <w:jc w:val="both"/>
              <w:rPr>
                <w:rFonts w:ascii="Times New Roman" w:hAnsi="Times New Roman" w:cs="Times New Roman"/>
                <w:sz w:val="24"/>
                <w:szCs w:val="24"/>
              </w:rPr>
            </w:pPr>
            <w:r w:rsidRPr="00EC0E4B">
              <w:rPr>
                <w:rFonts w:ascii="Times New Roman" w:hAnsi="Times New Roman" w:cs="Times New Roman"/>
                <w:sz w:val="24"/>
                <w:szCs w:val="24"/>
              </w:rPr>
              <w:t>S</w:t>
            </w:r>
          </w:p>
        </w:tc>
      </w:tr>
    </w:tbl>
    <w:p w14:paraId="7D234C55"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S = significant; NS = not significant</w:t>
      </w:r>
    </w:p>
    <w:p w14:paraId="4E345350"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Source: Field Survey, 2021</w:t>
      </w:r>
    </w:p>
    <w:p w14:paraId="66C88537" w14:textId="77777777" w:rsidR="00F97728" w:rsidRPr="00EC0E4B" w:rsidRDefault="00F97728" w:rsidP="00D30F36">
      <w:pPr>
        <w:spacing w:after="0" w:line="240" w:lineRule="auto"/>
        <w:jc w:val="center"/>
        <w:rPr>
          <w:rFonts w:ascii="Times New Roman" w:hAnsi="Times New Roman" w:cs="Times New Roman"/>
          <w:b/>
          <w:sz w:val="24"/>
          <w:szCs w:val="24"/>
        </w:rPr>
      </w:pPr>
      <w:r w:rsidRPr="00EC0E4B">
        <w:rPr>
          <w:rFonts w:ascii="Times New Roman" w:hAnsi="Times New Roman" w:cs="Times New Roman"/>
          <w:b/>
          <w:sz w:val="24"/>
          <w:szCs w:val="24"/>
        </w:rPr>
        <w:t>SUMMARY, CONCLUSION AND RECOMMENDATION</w:t>
      </w:r>
    </w:p>
    <w:p w14:paraId="35AB745C"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5.1</w:t>
      </w:r>
      <w:r w:rsidRPr="00EC0E4B">
        <w:rPr>
          <w:rFonts w:ascii="Times New Roman" w:hAnsi="Times New Roman" w:cs="Times New Roman"/>
          <w:b/>
          <w:sz w:val="24"/>
          <w:szCs w:val="24"/>
        </w:rPr>
        <w:tab/>
        <w:t>Summary of Major findings</w:t>
      </w:r>
    </w:p>
    <w:p w14:paraId="0D9BBE0C"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The socioeconomic characteristics of the respondents showed that 6.15 percent of the respondents are aged 30 years and below, 18.46 percent of the respondents fall within the age range of 30 - 40 years, 50.77 percent were in the age range of 41 - 50, while 24.62 percent were above 50 years of age respectively with mean age of the respondents estimated at 46 years. This revealed that majority of the respondents are in economic productive age. The distribution of the respondents based on their believe (religion) shows that 47.69 percent are Muslims while 42.31 percent and 10.0 percent of the respondents are Christians and traditional worshipers respectively. The result also revealed that 6.15 percent, 78.46 percent and 15.29 percent of the respondents have farm size of less than hectares, 5 - 10 hectares and above 10 hectares respectively. The distribution of respondents based of their livelihood activities revealed that 50.77 percent of the respondents were into crop farming while 4.62 percent, 28.46 percent and 10.00 percent of them were into trading, livestock farming and crop/food processing respectively</w:t>
      </w:r>
    </w:p>
    <w:p w14:paraId="2AD696EC"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lastRenderedPageBreak/>
        <w:t>The percentage distribution of the respondents based their perceived causes of insecurity in the study area was presented in Table 2. In term of causes of insecurity in the study area as perceived by the respondents, 70.77 percent, 23.85 percent, 51.54 percent, 65.38 percent, 50.77 percent and 58.46 percent of the respondents reported that clashes between rival cult groups, conflicting political factions, poor distribution of resources within a community or among communities, violent resistance to exploitation by government or natural resources exploitation by companies, encroachment without permission and overgrazing/indiscriminate grazing of farm land were the factors that always causes insecurity in the study area respectively. Also, 64.62 percent, 56.15 percent, 26.92 percent and 44.62 percent of the respondents perceived that election activities, increasing population, loss of respect for culture and encroachment without permission respectively occasionally causes insecurity in the study area.</w:t>
      </w:r>
    </w:p>
    <w:p w14:paraId="056896EE"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 xml:space="preserve">Furthermore, the distribution of the respondents based on their perceived sources of insecurity in the study area. Majority (90.77 percent) of the respondents reported that farmers to </w:t>
      </w:r>
      <w:r w:rsidR="00035478" w:rsidRPr="00EC0E4B">
        <w:rPr>
          <w:rFonts w:ascii="Times New Roman" w:hAnsi="Times New Roman" w:cs="Times New Roman"/>
          <w:sz w:val="24"/>
          <w:szCs w:val="24"/>
        </w:rPr>
        <w:t>farmers’</w:t>
      </w:r>
      <w:r w:rsidRPr="00EC0E4B">
        <w:rPr>
          <w:rFonts w:ascii="Times New Roman" w:hAnsi="Times New Roman" w:cs="Times New Roman"/>
          <w:sz w:val="24"/>
          <w:szCs w:val="24"/>
        </w:rPr>
        <w:t xml:space="preserve"> conflict is always a source of insecurity in the study area as against 9.23 percent who reported that they are sometimes causes of insecurity to human life and their livelihood activities in the study area. Furthermore, 61.54 percent, 62.31 percent and 38.46 percent of the respondents believed that pastoralist-farmers conflicts, communal conflicts and political/civil unrest/disturbances is always a major sources of insecurity in the study area respectively while 58.46 percent of the respondents reported that pastoralist-conservation conflicts is never a source insecurity as against 35.38 percent and 76.15 percent of the respondents that claimed religious conflicts and farmers-conservationist conflicts occasionally are sources of insecurity in the study area respectively.</w:t>
      </w:r>
    </w:p>
    <w:p w14:paraId="1872EEF9"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 xml:space="preserve">The perceived effects of insecurity on livelihood activities of the respondents showed that 90.77 percent, 70.00 percent, 65.38 percent, 50.77 percent, 60.77 percent and 61.54 percent of the respondents claimed that insecurity in the study area lead to reduce crop yield/productivity, inadequate food for family, reduced farm income, Poor harvest, Loss of capital investment and Scarcity of food items in a great extent in the study area respectively. </w:t>
      </w:r>
    </w:p>
    <w:p w14:paraId="0C467704"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5.2</w:t>
      </w:r>
      <w:r w:rsidRPr="00EC0E4B">
        <w:rPr>
          <w:rFonts w:ascii="Times New Roman" w:hAnsi="Times New Roman" w:cs="Times New Roman"/>
          <w:b/>
          <w:sz w:val="24"/>
          <w:szCs w:val="24"/>
        </w:rPr>
        <w:tab/>
        <w:t>Conclusion</w:t>
      </w:r>
    </w:p>
    <w:p w14:paraId="06507C8B" w14:textId="77777777" w:rsidR="00F97728" w:rsidRPr="00EC0E4B" w:rsidRDefault="00F97728" w:rsidP="00D30F36">
      <w:pPr>
        <w:autoSpaceDE w:val="0"/>
        <w:autoSpaceDN w:val="0"/>
        <w:adjustRightInd w:val="0"/>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 xml:space="preserve">The study concluded that majority of the respondents were male, married with secondary education. Also, crop farming was the major livelihood activities of the respondents in the study area while majority of them also engaged in occupations such as livestock farming, trading and artisan. Islam was the major religion believe of the respondents with mean household size, age, farm size and experience estimated at 6 persons, 46, 7 hectares and 9 years respectively. Furthermore, majority of the respondents concluded that clashes between rival cult groups, violent resistance to exploitation by government or natural resources exploitation by companies, encroachment without permission and overgrazing/indiscriminate grazing of farm land by pastoralist were the major causes of insecurity in the study area while pastoralist-farmers conflicts, political/civil unrest/disturbances and communal conflicts were the major sources of insecurity of live, properties and livelihood activities of the respondents in the study area. </w:t>
      </w:r>
    </w:p>
    <w:p w14:paraId="58C69ACA" w14:textId="77777777" w:rsidR="00F97728" w:rsidRPr="00047B81" w:rsidRDefault="00F97728" w:rsidP="00D30F36">
      <w:pPr>
        <w:autoSpaceDE w:val="0"/>
        <w:autoSpaceDN w:val="0"/>
        <w:adjustRightInd w:val="0"/>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In addition, the perceived effects of insecurity on livelihood activities of the respondents include reduce crop yield/productivity, reduced farm income, scarcity of food items and loss of capital investment while the strategies employed to cushion the effect of insecurity are giving financial assistance to victims, provision of small scale credit facilities and free health facilities for injured victims. The test of hypotheses showed that there exist a significant relationship between the selected socioeconomic characteristics of the respondents and the causes of insecurity in the study area.</w:t>
      </w:r>
    </w:p>
    <w:p w14:paraId="562D1D5C" w14:textId="77777777" w:rsidR="00F97728" w:rsidRPr="00EC0E4B" w:rsidRDefault="00F97728" w:rsidP="00D30F36">
      <w:pPr>
        <w:spacing w:after="0" w:line="240" w:lineRule="auto"/>
        <w:jc w:val="both"/>
        <w:rPr>
          <w:rFonts w:ascii="Times New Roman" w:hAnsi="Times New Roman" w:cs="Times New Roman"/>
          <w:b/>
          <w:sz w:val="24"/>
          <w:szCs w:val="24"/>
        </w:rPr>
      </w:pPr>
      <w:r w:rsidRPr="00EC0E4B">
        <w:rPr>
          <w:rFonts w:ascii="Times New Roman" w:hAnsi="Times New Roman" w:cs="Times New Roman"/>
          <w:b/>
          <w:sz w:val="24"/>
          <w:szCs w:val="24"/>
        </w:rPr>
        <w:t>5.3</w:t>
      </w:r>
      <w:r w:rsidRPr="00EC0E4B">
        <w:rPr>
          <w:rFonts w:ascii="Times New Roman" w:hAnsi="Times New Roman" w:cs="Times New Roman"/>
          <w:b/>
          <w:sz w:val="24"/>
          <w:szCs w:val="24"/>
        </w:rPr>
        <w:tab/>
        <w:t>Recommendation</w:t>
      </w:r>
    </w:p>
    <w:p w14:paraId="1BCC346E"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lastRenderedPageBreak/>
        <w:t>Based on the findings of the study, it was recommended that:</w:t>
      </w:r>
    </w:p>
    <w:p w14:paraId="040429EB"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 xml:space="preserve">1. Community leaders should shun factional politics and take unbiased </w:t>
      </w:r>
      <w:r>
        <w:rPr>
          <w:rFonts w:ascii="Times New Roman" w:hAnsi="Times New Roman" w:cs="Times New Roman"/>
          <w:sz w:val="24"/>
          <w:szCs w:val="24"/>
        </w:rPr>
        <w:t xml:space="preserve">stand in using some traditional </w:t>
      </w:r>
      <w:r w:rsidRPr="00EC0E4B">
        <w:rPr>
          <w:rFonts w:ascii="Times New Roman" w:hAnsi="Times New Roman" w:cs="Times New Roman"/>
          <w:sz w:val="24"/>
          <w:szCs w:val="24"/>
        </w:rPr>
        <w:t>institutions and methods in uniting the people they lead.</w:t>
      </w:r>
    </w:p>
    <w:p w14:paraId="2EC8DA90"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2. Government should deploy security agents to communities where there are cult groups and frequent</w:t>
      </w:r>
      <w:r>
        <w:rPr>
          <w:rFonts w:ascii="Times New Roman" w:hAnsi="Times New Roman" w:cs="Times New Roman"/>
          <w:sz w:val="24"/>
          <w:szCs w:val="24"/>
        </w:rPr>
        <w:t xml:space="preserve"> </w:t>
      </w:r>
      <w:r w:rsidRPr="00EC0E4B">
        <w:rPr>
          <w:rFonts w:ascii="Times New Roman" w:hAnsi="Times New Roman" w:cs="Times New Roman"/>
          <w:sz w:val="24"/>
          <w:szCs w:val="24"/>
        </w:rPr>
        <w:t>kidnapping to ensure such groups are completely dealt with.</w:t>
      </w:r>
    </w:p>
    <w:p w14:paraId="6A759702" w14:textId="77777777" w:rsidR="00F97728" w:rsidRPr="00EC0E4B" w:rsidRDefault="00F97728" w:rsidP="00D30F36">
      <w:pPr>
        <w:spacing w:after="0" w:line="240" w:lineRule="auto"/>
        <w:jc w:val="both"/>
        <w:rPr>
          <w:rFonts w:ascii="Times New Roman" w:hAnsi="Times New Roman" w:cs="Times New Roman"/>
          <w:sz w:val="24"/>
          <w:szCs w:val="24"/>
        </w:rPr>
      </w:pPr>
      <w:r w:rsidRPr="00EC0E4B">
        <w:rPr>
          <w:rFonts w:ascii="Times New Roman" w:hAnsi="Times New Roman" w:cs="Times New Roman"/>
          <w:sz w:val="24"/>
          <w:szCs w:val="24"/>
        </w:rPr>
        <w:t>3. Government in collaboration with companies operating in these crisis prone a</w:t>
      </w:r>
      <w:r>
        <w:rPr>
          <w:rFonts w:ascii="Times New Roman" w:hAnsi="Times New Roman" w:cs="Times New Roman"/>
          <w:sz w:val="24"/>
          <w:szCs w:val="24"/>
        </w:rPr>
        <w:t xml:space="preserve">reas should engage stakeholders </w:t>
      </w:r>
      <w:r w:rsidRPr="00EC0E4B">
        <w:rPr>
          <w:rFonts w:ascii="Times New Roman" w:hAnsi="Times New Roman" w:cs="Times New Roman"/>
          <w:sz w:val="24"/>
          <w:szCs w:val="24"/>
        </w:rPr>
        <w:t>(community leaders, youth leaders and other leaders of Community Based Organizati</w:t>
      </w:r>
      <w:r>
        <w:rPr>
          <w:rFonts w:ascii="Times New Roman" w:hAnsi="Times New Roman" w:cs="Times New Roman"/>
          <w:sz w:val="24"/>
          <w:szCs w:val="24"/>
        </w:rPr>
        <w:t xml:space="preserve">ons) in a town hall meeting </w:t>
      </w:r>
      <w:r w:rsidRPr="00EC0E4B">
        <w:rPr>
          <w:rFonts w:ascii="Times New Roman" w:hAnsi="Times New Roman" w:cs="Times New Roman"/>
          <w:sz w:val="24"/>
          <w:szCs w:val="24"/>
        </w:rPr>
        <w:t>and collectively come up with lasting solutions to these insecurity issues that impede their development.</w:t>
      </w:r>
    </w:p>
    <w:p w14:paraId="4EA73AE4" w14:textId="7C216211" w:rsidR="001818B8" w:rsidRPr="007F7479" w:rsidRDefault="001818B8" w:rsidP="00D30F36">
      <w:pPr>
        <w:spacing w:after="0" w:line="240" w:lineRule="auto"/>
        <w:jc w:val="center"/>
        <w:rPr>
          <w:rFonts w:ascii="Times New Roman" w:hAnsi="Times New Roman"/>
          <w:b/>
          <w:sz w:val="24"/>
          <w:szCs w:val="24"/>
          <w:lang w:val="es-ES"/>
        </w:rPr>
      </w:pPr>
      <w:r w:rsidRPr="007F7479">
        <w:rPr>
          <w:rFonts w:ascii="Times New Roman" w:hAnsi="Times New Roman"/>
          <w:b/>
          <w:sz w:val="24"/>
          <w:szCs w:val="24"/>
          <w:lang w:val="es-ES"/>
        </w:rPr>
        <w:t>Reference</w:t>
      </w:r>
      <w:r w:rsidR="004D42D5" w:rsidRPr="007F7479">
        <w:rPr>
          <w:rFonts w:ascii="Times New Roman" w:hAnsi="Times New Roman"/>
          <w:b/>
          <w:sz w:val="24"/>
          <w:szCs w:val="24"/>
          <w:lang w:val="es-ES"/>
        </w:rPr>
        <w:t>s</w:t>
      </w:r>
    </w:p>
    <w:p w14:paraId="2A740D44" w14:textId="77777777" w:rsidR="007F7479" w:rsidRDefault="007F7479" w:rsidP="00D30F36">
      <w:pPr>
        <w:spacing w:after="0" w:line="240" w:lineRule="auto"/>
        <w:jc w:val="both"/>
        <w:rPr>
          <w:rFonts w:ascii="Times New Roman" w:hAnsi="Times New Roman"/>
          <w:sz w:val="24"/>
          <w:szCs w:val="24"/>
        </w:rPr>
      </w:pPr>
      <w:r w:rsidRPr="007F7479">
        <w:rPr>
          <w:rFonts w:ascii="Times New Roman" w:hAnsi="Times New Roman"/>
          <w:sz w:val="24"/>
          <w:szCs w:val="24"/>
          <w:lang w:val="es-ES"/>
        </w:rPr>
        <w:t xml:space="preserve">Ajayi, N. D., Ajayi, S. A., Oladoyinbo, O. B., &amp; Olaniyi, O. O. (2024). </w:t>
      </w:r>
      <w:r w:rsidRPr="007F7479">
        <w:rPr>
          <w:rFonts w:ascii="Times New Roman" w:hAnsi="Times New Roman"/>
          <w:sz w:val="24"/>
          <w:szCs w:val="24"/>
        </w:rPr>
        <w:t xml:space="preserve">A Review of Literature on </w:t>
      </w:r>
    </w:p>
    <w:p w14:paraId="38C6BDC1" w14:textId="3C127089" w:rsidR="007F7479" w:rsidRDefault="007F7479" w:rsidP="00D30F36">
      <w:pPr>
        <w:spacing w:after="0" w:line="240" w:lineRule="auto"/>
        <w:ind w:left="720"/>
        <w:jc w:val="both"/>
        <w:rPr>
          <w:rFonts w:ascii="Times New Roman" w:hAnsi="Times New Roman"/>
          <w:sz w:val="24"/>
          <w:szCs w:val="24"/>
        </w:rPr>
      </w:pPr>
      <w:r w:rsidRPr="007F7479">
        <w:rPr>
          <w:rFonts w:ascii="Times New Roman" w:hAnsi="Times New Roman"/>
          <w:sz w:val="24"/>
          <w:szCs w:val="24"/>
        </w:rPr>
        <w:t xml:space="preserve">Transferrin: Deciphering its Complex Mechanism in Cellular Iron Regulation and Clinical Implications. Asian Journal of Research in Infectious Diseases, 15(1), 9–23. </w:t>
      </w:r>
      <w:hyperlink r:id="rId7" w:history="1">
        <w:r w:rsidRPr="00B43C7E">
          <w:rPr>
            <w:rStyle w:val="Hyperlink"/>
            <w:rFonts w:ascii="Times New Roman" w:hAnsi="Times New Roman"/>
            <w:sz w:val="24"/>
            <w:szCs w:val="24"/>
          </w:rPr>
          <w:t>https://doi.org/10.9734/ajrid/2024/v15i1321</w:t>
        </w:r>
      </w:hyperlink>
    </w:p>
    <w:p w14:paraId="173DE1F7" w14:textId="77777777" w:rsidR="007F7479" w:rsidRDefault="007F7479" w:rsidP="00D30F36">
      <w:pPr>
        <w:spacing w:after="0" w:line="240" w:lineRule="auto"/>
        <w:jc w:val="both"/>
        <w:rPr>
          <w:rFonts w:ascii="Times New Roman" w:hAnsi="Times New Roman"/>
          <w:sz w:val="24"/>
          <w:szCs w:val="24"/>
        </w:rPr>
      </w:pPr>
    </w:p>
    <w:p w14:paraId="6F96DD09" w14:textId="1D0300AE" w:rsidR="00AB40A1" w:rsidRDefault="001818B8" w:rsidP="00D30F36">
      <w:pPr>
        <w:spacing w:after="0" w:line="240" w:lineRule="auto"/>
        <w:jc w:val="both"/>
        <w:rPr>
          <w:rFonts w:ascii="Times New Roman" w:hAnsi="Times New Roman"/>
          <w:sz w:val="24"/>
          <w:szCs w:val="24"/>
        </w:rPr>
      </w:pPr>
      <w:r w:rsidRPr="001818B8">
        <w:rPr>
          <w:rFonts w:ascii="Times New Roman" w:hAnsi="Times New Roman"/>
          <w:sz w:val="24"/>
          <w:szCs w:val="24"/>
        </w:rPr>
        <w:t>Amnesty International. (2018). Harvest of death: three years of bloody clashes</w:t>
      </w:r>
      <w:r>
        <w:rPr>
          <w:rFonts w:ascii="Times New Roman" w:hAnsi="Times New Roman"/>
          <w:sz w:val="24"/>
          <w:szCs w:val="24"/>
        </w:rPr>
        <w:t xml:space="preserve"> between farmers </w:t>
      </w:r>
    </w:p>
    <w:p w14:paraId="56347985" w14:textId="77777777" w:rsidR="00B0180C" w:rsidRDefault="001818B8" w:rsidP="00D30F36">
      <w:pPr>
        <w:spacing w:after="0" w:line="240" w:lineRule="auto"/>
        <w:ind w:left="720"/>
        <w:jc w:val="both"/>
        <w:rPr>
          <w:rFonts w:ascii="Times New Roman" w:hAnsi="Times New Roman"/>
          <w:sz w:val="24"/>
          <w:szCs w:val="24"/>
        </w:rPr>
      </w:pPr>
      <w:r>
        <w:rPr>
          <w:rFonts w:ascii="Times New Roman" w:hAnsi="Times New Roman"/>
          <w:sz w:val="24"/>
          <w:szCs w:val="24"/>
        </w:rPr>
        <w:t xml:space="preserve">and herders in </w:t>
      </w:r>
      <w:r w:rsidRPr="001818B8">
        <w:rPr>
          <w:rFonts w:ascii="Times New Roman" w:hAnsi="Times New Roman"/>
          <w:sz w:val="24"/>
          <w:szCs w:val="24"/>
        </w:rPr>
        <w:t xml:space="preserve">Nigeria. Abuja: Amnesty International Ltd. Retrieved from </w:t>
      </w:r>
      <w:hyperlink r:id="rId8" w:history="1">
        <w:r w:rsidR="00AB40A1" w:rsidRPr="00B43C7E">
          <w:rPr>
            <w:rStyle w:val="Hyperlink"/>
            <w:rFonts w:ascii="Times New Roman" w:hAnsi="Times New Roman"/>
            <w:sz w:val="24"/>
            <w:szCs w:val="24"/>
          </w:rPr>
          <w:t>https://reliefweb.int/sites/reliefweb.int/files/resources/AFR4495032018ENGLISH.PDF</w:t>
        </w:r>
      </w:hyperlink>
    </w:p>
    <w:p w14:paraId="0824EE58" w14:textId="77777777" w:rsidR="00B0180C" w:rsidRDefault="00B0180C" w:rsidP="00D30F36">
      <w:pPr>
        <w:spacing w:after="0" w:line="240" w:lineRule="auto"/>
        <w:jc w:val="both"/>
        <w:rPr>
          <w:rFonts w:ascii="Times New Roman" w:hAnsi="Times New Roman"/>
          <w:sz w:val="24"/>
          <w:szCs w:val="24"/>
        </w:rPr>
      </w:pPr>
    </w:p>
    <w:p w14:paraId="6CCDBC89" w14:textId="77777777" w:rsidR="00123AC6" w:rsidRPr="00123AC6" w:rsidRDefault="00123AC6" w:rsidP="00D30F36">
      <w:pPr>
        <w:spacing w:after="0" w:line="240" w:lineRule="auto"/>
        <w:jc w:val="both"/>
        <w:rPr>
          <w:rFonts w:ascii="Times New Roman" w:hAnsi="Times New Roman"/>
          <w:sz w:val="24"/>
          <w:szCs w:val="24"/>
        </w:rPr>
      </w:pPr>
      <w:r w:rsidRPr="00123AC6">
        <w:rPr>
          <w:rFonts w:ascii="Times New Roman" w:hAnsi="Times New Roman"/>
          <w:sz w:val="24"/>
          <w:szCs w:val="24"/>
        </w:rPr>
        <w:t xml:space="preserve">Ariwoola, S.A. and Oladoyinbo, O.B. (2014). "Effectiveness of the Dissemination of Improved </w:t>
      </w:r>
    </w:p>
    <w:p w14:paraId="2C75F460" w14:textId="49160514" w:rsidR="00123AC6" w:rsidRDefault="00123AC6" w:rsidP="00D30F36">
      <w:pPr>
        <w:spacing w:after="0" w:line="240" w:lineRule="auto"/>
        <w:ind w:left="720"/>
        <w:jc w:val="both"/>
        <w:rPr>
          <w:rFonts w:ascii="Times New Roman" w:hAnsi="Times New Roman"/>
          <w:sz w:val="24"/>
          <w:szCs w:val="24"/>
          <w:lang w:val="es-ES"/>
        </w:rPr>
      </w:pPr>
      <w:r w:rsidRPr="00123AC6">
        <w:rPr>
          <w:rFonts w:ascii="Times New Roman" w:hAnsi="Times New Roman"/>
          <w:sz w:val="24"/>
          <w:szCs w:val="24"/>
        </w:rPr>
        <w:t xml:space="preserve">Farm Technologies to Farmers in Oyo State." Journal of Sustainable Development, Volume 11 (1), 2014, pp. 52-58. </w:t>
      </w:r>
      <w:hyperlink r:id="rId9" w:history="1">
        <w:r w:rsidRPr="00B43C7E">
          <w:rPr>
            <w:rStyle w:val="Hyperlink"/>
            <w:rFonts w:ascii="Times New Roman" w:hAnsi="Times New Roman"/>
            <w:sz w:val="24"/>
            <w:szCs w:val="24"/>
            <w:lang w:val="es-ES"/>
          </w:rPr>
          <w:t>https://doi.org/10.13140/RG.2.2.35887.92329</w:t>
        </w:r>
      </w:hyperlink>
    </w:p>
    <w:p w14:paraId="03E025C7" w14:textId="77777777" w:rsidR="00123AC6" w:rsidRDefault="00123AC6" w:rsidP="00D30F36">
      <w:pPr>
        <w:spacing w:after="0" w:line="240" w:lineRule="auto"/>
        <w:jc w:val="both"/>
        <w:rPr>
          <w:rFonts w:ascii="Times New Roman" w:hAnsi="Times New Roman"/>
          <w:sz w:val="24"/>
          <w:szCs w:val="24"/>
          <w:lang w:val="es-ES"/>
        </w:rPr>
      </w:pPr>
    </w:p>
    <w:p w14:paraId="05B87E6B" w14:textId="29FA56C9" w:rsidR="00B0180C" w:rsidRDefault="001818B8" w:rsidP="00D30F36">
      <w:pPr>
        <w:spacing w:after="0" w:line="240" w:lineRule="auto"/>
        <w:jc w:val="both"/>
        <w:rPr>
          <w:rFonts w:ascii="Times New Roman" w:hAnsi="Times New Roman"/>
          <w:sz w:val="24"/>
          <w:szCs w:val="24"/>
        </w:rPr>
      </w:pPr>
      <w:r w:rsidRPr="00414625">
        <w:rPr>
          <w:rFonts w:ascii="Times New Roman" w:hAnsi="Times New Roman"/>
          <w:sz w:val="24"/>
          <w:szCs w:val="24"/>
          <w:lang w:val="es-ES"/>
        </w:rPr>
        <w:t xml:space="preserve">Berazneva, J. &amp; Lee, D. R. (2013). </w:t>
      </w:r>
      <w:r w:rsidRPr="001818B8">
        <w:rPr>
          <w:rFonts w:ascii="Times New Roman" w:hAnsi="Times New Roman"/>
          <w:sz w:val="24"/>
          <w:szCs w:val="24"/>
        </w:rPr>
        <w:t>Explaining the African Food Riots of 2007-20</w:t>
      </w:r>
      <w:r>
        <w:rPr>
          <w:rFonts w:ascii="Times New Roman" w:hAnsi="Times New Roman"/>
          <w:sz w:val="24"/>
          <w:szCs w:val="24"/>
        </w:rPr>
        <w:t xml:space="preserve">08: An Empirical </w:t>
      </w:r>
    </w:p>
    <w:p w14:paraId="38B7004D" w14:textId="77777777" w:rsidR="001112B2" w:rsidRDefault="001818B8" w:rsidP="00D30F36">
      <w:pPr>
        <w:spacing w:after="0" w:line="240" w:lineRule="auto"/>
        <w:ind w:firstLine="720"/>
        <w:jc w:val="both"/>
        <w:rPr>
          <w:rFonts w:ascii="Times New Roman" w:hAnsi="Times New Roman"/>
          <w:sz w:val="24"/>
          <w:szCs w:val="24"/>
        </w:rPr>
      </w:pPr>
      <w:r>
        <w:rPr>
          <w:rFonts w:ascii="Times New Roman" w:hAnsi="Times New Roman"/>
          <w:sz w:val="24"/>
          <w:szCs w:val="24"/>
        </w:rPr>
        <w:t xml:space="preserve">Analysis. Food </w:t>
      </w:r>
      <w:r w:rsidRPr="001818B8">
        <w:rPr>
          <w:rFonts w:ascii="Times New Roman" w:hAnsi="Times New Roman"/>
          <w:sz w:val="24"/>
          <w:szCs w:val="24"/>
        </w:rPr>
        <w:t xml:space="preserve">Policy, 39: 28–39. </w:t>
      </w:r>
      <w:hyperlink r:id="rId10" w:history="1">
        <w:r w:rsidR="001112B2" w:rsidRPr="00B43C7E">
          <w:rPr>
            <w:rStyle w:val="Hyperlink"/>
          </w:rPr>
          <w:t>https://doi.org/10</w:t>
        </w:r>
        <w:r w:rsidR="001112B2" w:rsidRPr="00B43C7E">
          <w:rPr>
            <w:rStyle w:val="Hyperlink"/>
            <w:rFonts w:ascii="Times New Roman" w:hAnsi="Times New Roman"/>
            <w:sz w:val="24"/>
            <w:szCs w:val="24"/>
          </w:rPr>
          <w:t>.1016/j.foodpol.2012.12.007</w:t>
        </w:r>
      </w:hyperlink>
      <w:r w:rsidR="001112B2">
        <w:rPr>
          <w:rFonts w:ascii="Times New Roman" w:hAnsi="Times New Roman"/>
          <w:sz w:val="24"/>
          <w:szCs w:val="24"/>
        </w:rPr>
        <w:t xml:space="preserve"> </w:t>
      </w:r>
    </w:p>
    <w:p w14:paraId="010AB1D6" w14:textId="77777777" w:rsidR="001112B2" w:rsidRDefault="001112B2" w:rsidP="00D30F36">
      <w:pPr>
        <w:spacing w:after="0" w:line="240" w:lineRule="auto"/>
        <w:jc w:val="both"/>
        <w:rPr>
          <w:rFonts w:ascii="Times New Roman" w:hAnsi="Times New Roman"/>
          <w:sz w:val="24"/>
          <w:szCs w:val="24"/>
        </w:rPr>
      </w:pPr>
    </w:p>
    <w:p w14:paraId="0D1B40F9" w14:textId="77777777" w:rsidR="0033495E" w:rsidRDefault="001818B8" w:rsidP="00D30F36">
      <w:pPr>
        <w:spacing w:after="0" w:line="240" w:lineRule="auto"/>
        <w:jc w:val="both"/>
        <w:rPr>
          <w:rFonts w:ascii="Times New Roman" w:hAnsi="Times New Roman"/>
          <w:sz w:val="24"/>
          <w:szCs w:val="24"/>
        </w:rPr>
      </w:pPr>
      <w:r w:rsidRPr="001818B8">
        <w:rPr>
          <w:rFonts w:ascii="Times New Roman" w:hAnsi="Times New Roman"/>
          <w:sz w:val="24"/>
          <w:szCs w:val="24"/>
        </w:rPr>
        <w:t xml:space="preserve">Burton, G. (2016). Background report: The Fulani herdsmen. </w:t>
      </w:r>
      <w:r w:rsidR="0033495E">
        <w:rPr>
          <w:rFonts w:ascii="Times New Roman" w:hAnsi="Times New Roman"/>
          <w:sz w:val="24"/>
          <w:szCs w:val="24"/>
        </w:rPr>
        <w:t xml:space="preserve"> </w:t>
      </w:r>
    </w:p>
    <w:p w14:paraId="6017F6F9" w14:textId="77777777" w:rsidR="0033495E" w:rsidRDefault="00C4566E" w:rsidP="00D30F36">
      <w:pPr>
        <w:spacing w:after="0" w:line="240" w:lineRule="auto"/>
        <w:ind w:left="720"/>
        <w:jc w:val="both"/>
        <w:rPr>
          <w:rFonts w:ascii="Times New Roman" w:hAnsi="Times New Roman"/>
          <w:sz w:val="24"/>
          <w:szCs w:val="24"/>
        </w:rPr>
      </w:pPr>
      <w:hyperlink r:id="rId11" w:history="1">
        <w:r w:rsidR="0033495E" w:rsidRPr="00B43C7E">
          <w:rPr>
            <w:rStyle w:val="Hyperlink"/>
            <w:rFonts w:ascii="Times New Roman" w:hAnsi="Times New Roman"/>
            <w:sz w:val="24"/>
            <w:szCs w:val="24"/>
          </w:rPr>
          <w:t>https://medium.com/@gfburton/background-report-the-fulani-herdsmen-part-i-key-findings-introduction-and-history-383c10f8137c</w:t>
        </w:r>
      </w:hyperlink>
    </w:p>
    <w:p w14:paraId="1E7CA072" w14:textId="77777777" w:rsidR="0033495E" w:rsidRDefault="0033495E" w:rsidP="00D30F36">
      <w:pPr>
        <w:spacing w:after="0" w:line="240" w:lineRule="auto"/>
        <w:jc w:val="both"/>
        <w:rPr>
          <w:rFonts w:ascii="Times New Roman" w:hAnsi="Times New Roman"/>
          <w:sz w:val="24"/>
          <w:szCs w:val="24"/>
        </w:rPr>
      </w:pPr>
    </w:p>
    <w:p w14:paraId="32DB224D" w14:textId="77777777" w:rsidR="0033495E" w:rsidRDefault="001818B8" w:rsidP="00D30F36">
      <w:pPr>
        <w:spacing w:after="0" w:line="240" w:lineRule="auto"/>
        <w:jc w:val="both"/>
        <w:rPr>
          <w:rFonts w:ascii="Times New Roman" w:hAnsi="Times New Roman"/>
          <w:sz w:val="24"/>
          <w:szCs w:val="24"/>
        </w:rPr>
      </w:pPr>
      <w:r w:rsidRPr="001818B8">
        <w:rPr>
          <w:rFonts w:ascii="Times New Roman" w:hAnsi="Times New Roman"/>
          <w:sz w:val="24"/>
          <w:szCs w:val="24"/>
        </w:rPr>
        <w:t>Campbell, J. (2018, December 20). The numbers behind sectarian violence</w:t>
      </w:r>
      <w:r>
        <w:rPr>
          <w:rFonts w:ascii="Times New Roman" w:hAnsi="Times New Roman"/>
          <w:sz w:val="24"/>
          <w:szCs w:val="24"/>
        </w:rPr>
        <w:t xml:space="preserve"> in Nigeria. Council on </w:t>
      </w:r>
    </w:p>
    <w:p w14:paraId="2891D954" w14:textId="77777777" w:rsidR="0033495E" w:rsidRDefault="001818B8" w:rsidP="00D30F36">
      <w:pPr>
        <w:spacing w:after="0" w:line="240" w:lineRule="auto"/>
        <w:ind w:left="720"/>
        <w:jc w:val="both"/>
        <w:rPr>
          <w:rFonts w:ascii="Times New Roman" w:hAnsi="Times New Roman"/>
          <w:sz w:val="24"/>
          <w:szCs w:val="24"/>
        </w:rPr>
      </w:pPr>
      <w:r>
        <w:rPr>
          <w:rFonts w:ascii="Times New Roman" w:hAnsi="Times New Roman"/>
          <w:sz w:val="24"/>
          <w:szCs w:val="24"/>
        </w:rPr>
        <w:t xml:space="preserve">Foreign </w:t>
      </w:r>
      <w:r w:rsidRPr="001818B8">
        <w:rPr>
          <w:rFonts w:ascii="Times New Roman" w:hAnsi="Times New Roman"/>
          <w:sz w:val="24"/>
          <w:szCs w:val="24"/>
        </w:rPr>
        <w:t xml:space="preserve">Relations. </w:t>
      </w:r>
      <w:hyperlink r:id="rId12" w:anchor="main-content" w:history="1">
        <w:r w:rsidR="0033495E" w:rsidRPr="00B43C7E">
          <w:rPr>
            <w:rStyle w:val="Hyperlink"/>
            <w:rFonts w:ascii="Times New Roman" w:hAnsi="Times New Roman"/>
            <w:sz w:val="24"/>
            <w:szCs w:val="24"/>
          </w:rPr>
          <w:t>https://www.cfr.org/blog/numbers-behind-sectarian-violence-nigeria#main-content</w:t>
        </w:r>
      </w:hyperlink>
    </w:p>
    <w:p w14:paraId="255DAC03" w14:textId="77777777" w:rsidR="0033495E" w:rsidRDefault="0033495E" w:rsidP="00D30F36">
      <w:pPr>
        <w:spacing w:after="0" w:line="240" w:lineRule="auto"/>
        <w:jc w:val="both"/>
        <w:rPr>
          <w:rFonts w:ascii="Times New Roman" w:hAnsi="Times New Roman"/>
          <w:sz w:val="24"/>
          <w:szCs w:val="24"/>
        </w:rPr>
      </w:pPr>
    </w:p>
    <w:p w14:paraId="1823598D" w14:textId="77777777" w:rsidR="0033495E" w:rsidRDefault="001818B8" w:rsidP="00D30F36">
      <w:pPr>
        <w:spacing w:after="0" w:line="240" w:lineRule="auto"/>
        <w:jc w:val="both"/>
        <w:rPr>
          <w:rFonts w:ascii="Times New Roman" w:hAnsi="Times New Roman"/>
          <w:sz w:val="24"/>
          <w:szCs w:val="24"/>
        </w:rPr>
      </w:pPr>
      <w:r w:rsidRPr="001818B8">
        <w:rPr>
          <w:rFonts w:ascii="Times New Roman" w:hAnsi="Times New Roman"/>
          <w:sz w:val="24"/>
          <w:szCs w:val="24"/>
        </w:rPr>
        <w:t>Campbell, J. &amp; Harwood, A. (2018, August 20). Boko Haram’s deadly impa</w:t>
      </w:r>
      <w:r>
        <w:rPr>
          <w:rFonts w:ascii="Times New Roman" w:hAnsi="Times New Roman"/>
          <w:sz w:val="24"/>
          <w:szCs w:val="24"/>
        </w:rPr>
        <w:t xml:space="preserve">ct. Council on Foreign </w:t>
      </w:r>
    </w:p>
    <w:p w14:paraId="4BAC91FA" w14:textId="77777777" w:rsidR="0033495E" w:rsidRDefault="001818B8" w:rsidP="00D30F36">
      <w:pPr>
        <w:spacing w:after="0" w:line="240" w:lineRule="auto"/>
        <w:ind w:firstLine="720"/>
        <w:jc w:val="both"/>
        <w:rPr>
          <w:rFonts w:ascii="Times New Roman" w:hAnsi="Times New Roman"/>
          <w:sz w:val="24"/>
          <w:szCs w:val="24"/>
        </w:rPr>
      </w:pPr>
      <w:r>
        <w:rPr>
          <w:rFonts w:ascii="Times New Roman" w:hAnsi="Times New Roman"/>
          <w:sz w:val="24"/>
          <w:szCs w:val="24"/>
        </w:rPr>
        <w:t xml:space="preserve">Affairs. </w:t>
      </w:r>
      <w:hyperlink r:id="rId13" w:history="1">
        <w:r w:rsidR="0033495E" w:rsidRPr="00B43C7E">
          <w:rPr>
            <w:rStyle w:val="Hyperlink"/>
            <w:rFonts w:ascii="Times New Roman" w:hAnsi="Times New Roman"/>
            <w:sz w:val="24"/>
            <w:szCs w:val="24"/>
          </w:rPr>
          <w:t>https://www.cfr.org/article/boko-harams-deadly-impact</w:t>
        </w:r>
      </w:hyperlink>
      <w:r w:rsidR="0033495E">
        <w:rPr>
          <w:rFonts w:ascii="Times New Roman" w:hAnsi="Times New Roman"/>
          <w:sz w:val="24"/>
          <w:szCs w:val="24"/>
        </w:rPr>
        <w:t xml:space="preserve"> </w:t>
      </w:r>
    </w:p>
    <w:p w14:paraId="769E39A1" w14:textId="77777777" w:rsidR="0033495E" w:rsidRDefault="0033495E" w:rsidP="00D30F36">
      <w:pPr>
        <w:spacing w:after="0" w:line="240" w:lineRule="auto"/>
        <w:jc w:val="both"/>
        <w:rPr>
          <w:rFonts w:ascii="Times New Roman" w:hAnsi="Times New Roman"/>
          <w:sz w:val="24"/>
          <w:szCs w:val="24"/>
        </w:rPr>
      </w:pPr>
    </w:p>
    <w:p w14:paraId="430230D8" w14:textId="77777777" w:rsidR="0033495E" w:rsidRDefault="001818B8" w:rsidP="00D30F36">
      <w:pPr>
        <w:spacing w:after="0" w:line="240" w:lineRule="auto"/>
        <w:jc w:val="both"/>
        <w:rPr>
          <w:rFonts w:ascii="Times New Roman" w:hAnsi="Times New Roman"/>
          <w:sz w:val="24"/>
          <w:szCs w:val="24"/>
        </w:rPr>
      </w:pPr>
      <w:r w:rsidRPr="001818B8">
        <w:rPr>
          <w:rFonts w:ascii="Times New Roman" w:hAnsi="Times New Roman"/>
          <w:sz w:val="24"/>
          <w:szCs w:val="24"/>
        </w:rPr>
        <w:t>CBN (Central Bank of Nigeria). (2018). Central Bank of Nigeria annual report, 2</w:t>
      </w:r>
      <w:r>
        <w:rPr>
          <w:rFonts w:ascii="Times New Roman" w:hAnsi="Times New Roman"/>
          <w:sz w:val="24"/>
          <w:szCs w:val="24"/>
        </w:rPr>
        <w:t xml:space="preserve">018. Abuja: CBN. </w:t>
      </w:r>
    </w:p>
    <w:p w14:paraId="2512CD74" w14:textId="77777777" w:rsidR="00D742DC" w:rsidRDefault="00C4566E" w:rsidP="00D30F36">
      <w:pPr>
        <w:spacing w:after="0" w:line="240" w:lineRule="auto"/>
        <w:ind w:firstLine="720"/>
        <w:jc w:val="both"/>
        <w:rPr>
          <w:rFonts w:ascii="Times New Roman" w:hAnsi="Times New Roman"/>
          <w:sz w:val="24"/>
          <w:szCs w:val="24"/>
        </w:rPr>
      </w:pPr>
      <w:hyperlink r:id="rId14" w:history="1">
        <w:r w:rsidR="0033495E" w:rsidRPr="00B43C7E">
          <w:rPr>
            <w:rStyle w:val="Hyperlink"/>
            <w:rFonts w:ascii="Times New Roman" w:hAnsi="Times New Roman"/>
            <w:sz w:val="24"/>
            <w:szCs w:val="24"/>
          </w:rPr>
          <w:t>https://www.cbn.gov.ng/Out/2019/RSD/2018%20AR%20KAMA1.pdf</w:t>
        </w:r>
      </w:hyperlink>
    </w:p>
    <w:p w14:paraId="60261436" w14:textId="77777777" w:rsidR="00D742DC" w:rsidRDefault="00D742DC" w:rsidP="00D30F36">
      <w:pPr>
        <w:spacing w:after="0" w:line="240" w:lineRule="auto"/>
        <w:jc w:val="both"/>
        <w:rPr>
          <w:rFonts w:ascii="Times New Roman" w:hAnsi="Times New Roman"/>
          <w:sz w:val="24"/>
          <w:szCs w:val="24"/>
        </w:rPr>
      </w:pPr>
    </w:p>
    <w:p w14:paraId="172ED864" w14:textId="77777777" w:rsidR="00D742DC" w:rsidRDefault="001818B8" w:rsidP="00D30F36">
      <w:pPr>
        <w:spacing w:after="0" w:line="240" w:lineRule="auto"/>
        <w:jc w:val="both"/>
        <w:rPr>
          <w:rFonts w:ascii="Times New Roman" w:hAnsi="Times New Roman"/>
          <w:sz w:val="24"/>
          <w:szCs w:val="24"/>
        </w:rPr>
      </w:pPr>
      <w:r w:rsidRPr="001818B8">
        <w:rPr>
          <w:rFonts w:ascii="Times New Roman" w:hAnsi="Times New Roman"/>
          <w:sz w:val="24"/>
          <w:szCs w:val="24"/>
        </w:rPr>
        <w:t>Downie, R. (2017). Growing the agriculture sector in Nigeria. A Report o</w:t>
      </w:r>
      <w:r>
        <w:rPr>
          <w:rFonts w:ascii="Times New Roman" w:hAnsi="Times New Roman"/>
          <w:sz w:val="24"/>
          <w:szCs w:val="24"/>
        </w:rPr>
        <w:t xml:space="preserve">f the CSIS Global Food </w:t>
      </w:r>
    </w:p>
    <w:p w14:paraId="6C84B39B" w14:textId="77777777" w:rsidR="00D742DC" w:rsidRDefault="001818B8" w:rsidP="00D30F36">
      <w:pPr>
        <w:spacing w:after="0" w:line="240" w:lineRule="auto"/>
        <w:ind w:left="720"/>
        <w:jc w:val="both"/>
        <w:rPr>
          <w:rFonts w:ascii="Times New Roman" w:hAnsi="Times New Roman"/>
          <w:sz w:val="24"/>
          <w:szCs w:val="24"/>
        </w:rPr>
      </w:pPr>
      <w:r>
        <w:rPr>
          <w:rFonts w:ascii="Times New Roman" w:hAnsi="Times New Roman"/>
          <w:sz w:val="24"/>
          <w:szCs w:val="24"/>
        </w:rPr>
        <w:t xml:space="preserve">Security Project. </w:t>
      </w:r>
      <w:r w:rsidRPr="001818B8">
        <w:rPr>
          <w:rFonts w:ascii="Times New Roman" w:hAnsi="Times New Roman"/>
          <w:sz w:val="24"/>
          <w:szCs w:val="24"/>
        </w:rPr>
        <w:t xml:space="preserve">Retrieved from </w:t>
      </w:r>
      <w:hyperlink r:id="rId15" w:history="1">
        <w:r w:rsidR="00D742DC" w:rsidRPr="00B43C7E">
          <w:rPr>
            <w:rStyle w:val="Hyperlink"/>
            <w:rFonts w:ascii="Times New Roman" w:hAnsi="Times New Roman"/>
            <w:sz w:val="24"/>
            <w:szCs w:val="24"/>
          </w:rPr>
          <w:t>https://csis-prod.s3.amazonaws.com/s3fs-public/publication/170317_Downie_AgricultureSectorNigeria_Web.pdf</w:t>
        </w:r>
      </w:hyperlink>
      <w:r w:rsidR="00D742DC">
        <w:rPr>
          <w:rFonts w:ascii="Times New Roman" w:hAnsi="Times New Roman"/>
          <w:sz w:val="24"/>
          <w:szCs w:val="24"/>
        </w:rPr>
        <w:t xml:space="preserve"> </w:t>
      </w:r>
    </w:p>
    <w:p w14:paraId="0D82BB47" w14:textId="77777777" w:rsidR="00D742DC" w:rsidRDefault="00D742DC" w:rsidP="00D30F36">
      <w:pPr>
        <w:spacing w:after="0" w:line="240" w:lineRule="auto"/>
        <w:jc w:val="both"/>
        <w:rPr>
          <w:rFonts w:ascii="Times New Roman" w:hAnsi="Times New Roman"/>
          <w:sz w:val="24"/>
          <w:szCs w:val="24"/>
        </w:rPr>
      </w:pPr>
    </w:p>
    <w:p w14:paraId="0D3B41BC" w14:textId="77777777" w:rsidR="00D742DC" w:rsidRDefault="001818B8" w:rsidP="00D30F36">
      <w:pPr>
        <w:spacing w:after="0" w:line="240" w:lineRule="auto"/>
        <w:jc w:val="both"/>
        <w:rPr>
          <w:rFonts w:ascii="Times New Roman" w:hAnsi="Times New Roman"/>
          <w:sz w:val="24"/>
          <w:szCs w:val="24"/>
        </w:rPr>
      </w:pPr>
      <w:r w:rsidRPr="00414625">
        <w:rPr>
          <w:rFonts w:ascii="Times New Roman" w:hAnsi="Times New Roman"/>
          <w:sz w:val="24"/>
          <w:szCs w:val="24"/>
          <w:lang w:val="es-ES"/>
        </w:rPr>
        <w:t xml:space="preserve">Dupuy, K. &amp; Rustad, S. A. (2018). </w:t>
      </w:r>
      <w:r w:rsidRPr="001818B8">
        <w:rPr>
          <w:rFonts w:ascii="Times New Roman" w:hAnsi="Times New Roman"/>
          <w:sz w:val="24"/>
          <w:szCs w:val="24"/>
        </w:rPr>
        <w:t>Trends in armed conf</w:t>
      </w:r>
      <w:r>
        <w:rPr>
          <w:rFonts w:ascii="Times New Roman" w:hAnsi="Times New Roman"/>
          <w:sz w:val="24"/>
          <w:szCs w:val="24"/>
        </w:rPr>
        <w:t xml:space="preserve">lict, 1946–2017. Retrieved from </w:t>
      </w:r>
    </w:p>
    <w:p w14:paraId="39B6ADD0" w14:textId="77777777" w:rsidR="00D742DC" w:rsidRDefault="00C4566E" w:rsidP="00D30F36">
      <w:pPr>
        <w:spacing w:after="0" w:line="240" w:lineRule="auto"/>
        <w:ind w:left="720"/>
        <w:jc w:val="both"/>
        <w:rPr>
          <w:rFonts w:ascii="Times New Roman" w:hAnsi="Times New Roman"/>
          <w:sz w:val="24"/>
          <w:szCs w:val="24"/>
        </w:rPr>
      </w:pPr>
      <w:hyperlink r:id="rId16" w:history="1">
        <w:r w:rsidR="00D742DC" w:rsidRPr="00B43C7E">
          <w:rPr>
            <w:rStyle w:val="Hyperlink"/>
            <w:rFonts w:ascii="Times New Roman" w:hAnsi="Times New Roman"/>
            <w:sz w:val="24"/>
            <w:szCs w:val="24"/>
          </w:rPr>
          <w:t>https://reliefweb.int/sites/reliefweb.int/files/resources/Dupuy%2C%20Rustad%20Trends%20in%20Armed%20Conflict%2C%201946%E2%80%932017%2C%20Conflict%20Trends%205-2018.pdf</w:t>
        </w:r>
      </w:hyperlink>
    </w:p>
    <w:p w14:paraId="44ED7C5B" w14:textId="77777777" w:rsidR="00D742DC" w:rsidRDefault="00D742DC" w:rsidP="00D30F36">
      <w:pPr>
        <w:spacing w:after="0" w:line="240" w:lineRule="auto"/>
        <w:jc w:val="both"/>
        <w:rPr>
          <w:rFonts w:ascii="Times New Roman" w:hAnsi="Times New Roman"/>
          <w:sz w:val="24"/>
          <w:szCs w:val="24"/>
        </w:rPr>
      </w:pPr>
    </w:p>
    <w:p w14:paraId="59A30C71" w14:textId="77777777" w:rsidR="00D742DC" w:rsidRDefault="001818B8" w:rsidP="00D30F36">
      <w:pPr>
        <w:spacing w:after="0" w:line="240" w:lineRule="auto"/>
        <w:jc w:val="both"/>
        <w:rPr>
          <w:rFonts w:ascii="Times New Roman" w:hAnsi="Times New Roman"/>
          <w:sz w:val="24"/>
          <w:szCs w:val="24"/>
        </w:rPr>
      </w:pPr>
      <w:r w:rsidRPr="001818B8">
        <w:rPr>
          <w:rFonts w:ascii="Times New Roman" w:hAnsi="Times New Roman"/>
          <w:sz w:val="24"/>
          <w:szCs w:val="24"/>
        </w:rPr>
        <w:t>Eigege, J. &amp; Cooke, J. (2016). Tracing the roots of Nigeria’s agricultural de</w:t>
      </w:r>
      <w:r w:rsidR="00613229">
        <w:rPr>
          <w:rFonts w:ascii="Times New Roman" w:hAnsi="Times New Roman"/>
          <w:sz w:val="24"/>
          <w:szCs w:val="24"/>
        </w:rPr>
        <w:t xml:space="preserve">cline. Center for </w:t>
      </w:r>
    </w:p>
    <w:p w14:paraId="2C658240" w14:textId="77777777" w:rsidR="003D6936" w:rsidRDefault="00613229" w:rsidP="00D30F36">
      <w:pPr>
        <w:spacing w:after="0" w:line="240" w:lineRule="auto"/>
        <w:ind w:left="720"/>
        <w:jc w:val="both"/>
        <w:rPr>
          <w:rFonts w:ascii="Times New Roman" w:hAnsi="Times New Roman"/>
          <w:sz w:val="24"/>
          <w:szCs w:val="24"/>
        </w:rPr>
      </w:pPr>
      <w:r>
        <w:rPr>
          <w:rFonts w:ascii="Times New Roman" w:hAnsi="Times New Roman"/>
          <w:sz w:val="24"/>
          <w:szCs w:val="24"/>
        </w:rPr>
        <w:t xml:space="preserve">Strategic and </w:t>
      </w:r>
      <w:r w:rsidR="001818B8" w:rsidRPr="001818B8">
        <w:rPr>
          <w:rFonts w:ascii="Times New Roman" w:hAnsi="Times New Roman"/>
          <w:sz w:val="24"/>
          <w:szCs w:val="24"/>
        </w:rPr>
        <w:t xml:space="preserve">International Studies (CSIS). Retrieved from </w:t>
      </w:r>
      <w:hyperlink r:id="rId17" w:history="1">
        <w:r w:rsidR="00D742DC" w:rsidRPr="00B43C7E">
          <w:rPr>
            <w:rStyle w:val="Hyperlink"/>
            <w:rFonts w:ascii="Times New Roman" w:hAnsi="Times New Roman"/>
            <w:sz w:val="24"/>
            <w:szCs w:val="24"/>
          </w:rPr>
          <w:t>https://csis-prod.s3.amazonaws.com/s3fspublic/publication/160505_Eigege_NigeriasAgriculturalDecline_Web.pdf</w:t>
        </w:r>
      </w:hyperlink>
      <w:r w:rsidR="00D742DC">
        <w:rPr>
          <w:rFonts w:ascii="Times New Roman" w:hAnsi="Times New Roman"/>
          <w:sz w:val="24"/>
          <w:szCs w:val="24"/>
        </w:rPr>
        <w:t xml:space="preserve"> </w:t>
      </w:r>
    </w:p>
    <w:p w14:paraId="0D775366" w14:textId="77777777" w:rsidR="003D6936" w:rsidRDefault="003D6936" w:rsidP="00D30F36">
      <w:pPr>
        <w:spacing w:after="0" w:line="240" w:lineRule="auto"/>
        <w:jc w:val="both"/>
        <w:rPr>
          <w:rFonts w:ascii="Times New Roman" w:hAnsi="Times New Roman"/>
          <w:sz w:val="24"/>
          <w:szCs w:val="24"/>
        </w:rPr>
      </w:pPr>
    </w:p>
    <w:p w14:paraId="349C5F37" w14:textId="77777777" w:rsidR="003D6936" w:rsidRDefault="00613229" w:rsidP="00D30F36">
      <w:pPr>
        <w:spacing w:after="0" w:line="240" w:lineRule="auto"/>
        <w:jc w:val="both"/>
        <w:rPr>
          <w:rFonts w:ascii="Times New Roman" w:hAnsi="Times New Roman"/>
          <w:sz w:val="24"/>
          <w:szCs w:val="24"/>
        </w:rPr>
      </w:pPr>
      <w:r w:rsidRPr="00613229">
        <w:rPr>
          <w:rFonts w:ascii="Times New Roman" w:hAnsi="Times New Roman"/>
          <w:sz w:val="24"/>
          <w:szCs w:val="24"/>
        </w:rPr>
        <w:t>FMARD. (2016). The agriculture promotion policy (2016 – 2020): Building on the successes</w:t>
      </w:r>
      <w:r>
        <w:rPr>
          <w:rFonts w:ascii="Times New Roman" w:hAnsi="Times New Roman"/>
          <w:sz w:val="24"/>
          <w:szCs w:val="24"/>
        </w:rPr>
        <w:t xml:space="preserve"> of </w:t>
      </w:r>
    </w:p>
    <w:p w14:paraId="384B295A" w14:textId="77777777" w:rsidR="003D6936" w:rsidRDefault="00613229" w:rsidP="00D30F36">
      <w:pPr>
        <w:spacing w:after="0" w:line="240" w:lineRule="auto"/>
        <w:ind w:left="720"/>
        <w:jc w:val="both"/>
        <w:rPr>
          <w:rFonts w:ascii="Times New Roman" w:hAnsi="Times New Roman"/>
          <w:sz w:val="24"/>
          <w:szCs w:val="24"/>
        </w:rPr>
      </w:pPr>
      <w:r>
        <w:rPr>
          <w:rFonts w:ascii="Times New Roman" w:hAnsi="Times New Roman"/>
          <w:sz w:val="24"/>
          <w:szCs w:val="24"/>
        </w:rPr>
        <w:t xml:space="preserve">the ATA, closing </w:t>
      </w:r>
      <w:r w:rsidRPr="00613229">
        <w:rPr>
          <w:rFonts w:ascii="Times New Roman" w:hAnsi="Times New Roman"/>
          <w:sz w:val="24"/>
          <w:szCs w:val="24"/>
        </w:rPr>
        <w:t xml:space="preserve">key gaps. Retrieved from </w:t>
      </w:r>
      <w:hyperlink r:id="rId18" w:history="1">
        <w:r w:rsidR="003D6936" w:rsidRPr="00B43C7E">
          <w:rPr>
            <w:rStyle w:val="Hyperlink"/>
            <w:rFonts w:ascii="Times New Roman" w:hAnsi="Times New Roman"/>
            <w:sz w:val="24"/>
            <w:szCs w:val="24"/>
          </w:rPr>
          <w:t>https://fscluster.org/sites/default/files/documents/2016-nigeria-agric-sectorpolicy-roadmap_june-15-2016_final1.pdf</w:t>
        </w:r>
      </w:hyperlink>
      <w:r w:rsidR="003D6936">
        <w:rPr>
          <w:rFonts w:ascii="Times New Roman" w:hAnsi="Times New Roman"/>
          <w:sz w:val="24"/>
          <w:szCs w:val="24"/>
        </w:rPr>
        <w:t xml:space="preserve"> </w:t>
      </w:r>
    </w:p>
    <w:p w14:paraId="248ADF43" w14:textId="77777777" w:rsidR="003D6936" w:rsidRDefault="003D6936" w:rsidP="00D30F36">
      <w:pPr>
        <w:spacing w:after="0" w:line="240" w:lineRule="auto"/>
        <w:jc w:val="both"/>
        <w:rPr>
          <w:rFonts w:ascii="Times New Roman" w:hAnsi="Times New Roman"/>
          <w:sz w:val="24"/>
          <w:szCs w:val="24"/>
        </w:rPr>
      </w:pPr>
    </w:p>
    <w:p w14:paraId="6D3CABAB" w14:textId="77777777" w:rsidR="003D6936" w:rsidRDefault="00613229" w:rsidP="00D30F36">
      <w:pPr>
        <w:spacing w:after="0" w:line="240" w:lineRule="auto"/>
        <w:jc w:val="both"/>
        <w:rPr>
          <w:rFonts w:ascii="Times New Roman" w:hAnsi="Times New Roman"/>
          <w:sz w:val="24"/>
          <w:szCs w:val="24"/>
        </w:rPr>
      </w:pPr>
      <w:r w:rsidRPr="00613229">
        <w:rPr>
          <w:rFonts w:ascii="Times New Roman" w:hAnsi="Times New Roman"/>
          <w:sz w:val="24"/>
          <w:szCs w:val="24"/>
        </w:rPr>
        <w:t xml:space="preserve">Guseh, J. S. &amp; Oritsejafor, E. O. (2019). Governance and democracy in Africa: Regional and </w:t>
      </w:r>
    </w:p>
    <w:p w14:paraId="6813BA65" w14:textId="77777777" w:rsidR="003D6936" w:rsidRDefault="00613229" w:rsidP="00D30F36">
      <w:pPr>
        <w:spacing w:after="0" w:line="240" w:lineRule="auto"/>
        <w:ind w:firstLine="720"/>
        <w:jc w:val="both"/>
        <w:rPr>
          <w:rFonts w:ascii="Times New Roman" w:hAnsi="Times New Roman"/>
          <w:sz w:val="24"/>
          <w:szCs w:val="24"/>
        </w:rPr>
      </w:pPr>
      <w:r w:rsidRPr="00613229">
        <w:rPr>
          <w:rFonts w:ascii="Times New Roman" w:hAnsi="Times New Roman"/>
          <w:sz w:val="24"/>
          <w:szCs w:val="24"/>
        </w:rPr>
        <w:t>co</w:t>
      </w:r>
      <w:r>
        <w:rPr>
          <w:rFonts w:ascii="Times New Roman" w:hAnsi="Times New Roman"/>
          <w:sz w:val="24"/>
          <w:szCs w:val="24"/>
        </w:rPr>
        <w:t xml:space="preserve">ntinental </w:t>
      </w:r>
      <w:r w:rsidRPr="00613229">
        <w:rPr>
          <w:rFonts w:ascii="Times New Roman" w:hAnsi="Times New Roman"/>
          <w:sz w:val="24"/>
          <w:szCs w:val="24"/>
        </w:rPr>
        <w:t>perspectives. Lanham, Maryland: Lexington Books.</w:t>
      </w:r>
    </w:p>
    <w:p w14:paraId="2C122B98" w14:textId="77777777" w:rsidR="003D6936" w:rsidRDefault="003D6936" w:rsidP="00D30F36">
      <w:pPr>
        <w:spacing w:after="0" w:line="240" w:lineRule="auto"/>
        <w:jc w:val="both"/>
        <w:rPr>
          <w:rFonts w:ascii="Times New Roman" w:hAnsi="Times New Roman"/>
          <w:sz w:val="24"/>
          <w:szCs w:val="24"/>
        </w:rPr>
      </w:pPr>
    </w:p>
    <w:p w14:paraId="5703B27C" w14:textId="77777777" w:rsidR="003D6936" w:rsidRDefault="00613229" w:rsidP="00D30F36">
      <w:pPr>
        <w:spacing w:after="0" w:line="240" w:lineRule="auto"/>
        <w:jc w:val="both"/>
        <w:rPr>
          <w:rFonts w:ascii="Times New Roman" w:hAnsi="Times New Roman"/>
          <w:sz w:val="24"/>
          <w:szCs w:val="24"/>
        </w:rPr>
      </w:pPr>
      <w:r w:rsidRPr="00613229">
        <w:rPr>
          <w:rFonts w:ascii="Times New Roman" w:hAnsi="Times New Roman"/>
          <w:sz w:val="24"/>
          <w:szCs w:val="24"/>
        </w:rPr>
        <w:t>IDMC (Internal Displacement Monitoring Centre). (2019, September 12). Mid-year</w:t>
      </w:r>
      <w:r>
        <w:rPr>
          <w:rFonts w:ascii="Times New Roman" w:hAnsi="Times New Roman"/>
          <w:sz w:val="24"/>
          <w:szCs w:val="24"/>
        </w:rPr>
        <w:t xml:space="preserve"> figures: </w:t>
      </w:r>
    </w:p>
    <w:p w14:paraId="2E13F161" w14:textId="77777777" w:rsidR="003D6936" w:rsidRDefault="00613229" w:rsidP="00D30F36">
      <w:pPr>
        <w:spacing w:after="0" w:line="240" w:lineRule="auto"/>
        <w:ind w:left="720"/>
        <w:jc w:val="both"/>
        <w:rPr>
          <w:rFonts w:ascii="Times New Roman" w:hAnsi="Times New Roman"/>
          <w:sz w:val="24"/>
          <w:szCs w:val="24"/>
        </w:rPr>
      </w:pPr>
      <w:r>
        <w:rPr>
          <w:rFonts w:ascii="Times New Roman" w:hAnsi="Times New Roman"/>
          <w:sz w:val="24"/>
          <w:szCs w:val="24"/>
        </w:rPr>
        <w:t xml:space="preserve">Internal displacement </w:t>
      </w:r>
      <w:r w:rsidRPr="00613229">
        <w:rPr>
          <w:rFonts w:ascii="Times New Roman" w:hAnsi="Times New Roman"/>
          <w:sz w:val="24"/>
          <w:szCs w:val="24"/>
        </w:rPr>
        <w:t xml:space="preserve">from January to June 2019. </w:t>
      </w:r>
      <w:hyperlink r:id="rId19" w:history="1">
        <w:r w:rsidR="003D6936" w:rsidRPr="00B43C7E">
          <w:rPr>
            <w:rStyle w:val="Hyperlink"/>
            <w:rFonts w:ascii="Times New Roman" w:hAnsi="Times New Roman"/>
            <w:sz w:val="24"/>
            <w:szCs w:val="24"/>
          </w:rPr>
          <w:t>http://www.internal-displacement.org/sites/default/files/inlinefiles/2019-mid-year</w:t>
        </w:r>
      </w:hyperlink>
      <w:r w:rsidR="003D6936">
        <w:rPr>
          <w:rFonts w:ascii="Times New Roman" w:hAnsi="Times New Roman"/>
          <w:sz w:val="24"/>
          <w:szCs w:val="24"/>
        </w:rPr>
        <w:t xml:space="preserve"> </w:t>
      </w:r>
      <w:r>
        <w:rPr>
          <w:rFonts w:ascii="Times New Roman" w:hAnsi="Times New Roman"/>
          <w:sz w:val="24"/>
          <w:szCs w:val="24"/>
        </w:rPr>
        <w:t xml:space="preserve"> </w:t>
      </w:r>
    </w:p>
    <w:p w14:paraId="36283088" w14:textId="77777777" w:rsidR="003D6936" w:rsidRDefault="003D6936" w:rsidP="00D30F36">
      <w:pPr>
        <w:spacing w:after="0" w:line="240" w:lineRule="auto"/>
        <w:jc w:val="both"/>
        <w:rPr>
          <w:rFonts w:ascii="Times New Roman" w:hAnsi="Times New Roman"/>
          <w:sz w:val="24"/>
          <w:szCs w:val="24"/>
        </w:rPr>
      </w:pPr>
    </w:p>
    <w:p w14:paraId="2749C33D" w14:textId="77777777" w:rsidR="003D6936" w:rsidRDefault="00613229" w:rsidP="00D30F36">
      <w:pPr>
        <w:spacing w:after="0" w:line="240" w:lineRule="auto"/>
        <w:rPr>
          <w:rFonts w:ascii="Times New Roman" w:hAnsi="Times New Roman"/>
          <w:sz w:val="24"/>
          <w:szCs w:val="24"/>
        </w:rPr>
      </w:pPr>
      <w:r w:rsidRPr="00613229">
        <w:rPr>
          <w:rFonts w:ascii="Times New Roman" w:hAnsi="Times New Roman"/>
          <w:sz w:val="24"/>
          <w:szCs w:val="24"/>
        </w:rPr>
        <w:t xml:space="preserve">IEP (Institute for Economics and Peace). (2015). Global terrorism index 2015: </w:t>
      </w:r>
      <w:r>
        <w:rPr>
          <w:rFonts w:ascii="Times New Roman" w:hAnsi="Times New Roman"/>
          <w:sz w:val="24"/>
          <w:szCs w:val="24"/>
        </w:rPr>
        <w:t xml:space="preserve">Measuring and </w:t>
      </w:r>
    </w:p>
    <w:p w14:paraId="6AB9D611" w14:textId="77777777" w:rsidR="003D6936" w:rsidRDefault="00613229" w:rsidP="00D30F36">
      <w:pPr>
        <w:spacing w:after="0" w:line="240" w:lineRule="auto"/>
        <w:ind w:left="720"/>
        <w:rPr>
          <w:rFonts w:ascii="Times New Roman" w:hAnsi="Times New Roman"/>
          <w:sz w:val="24"/>
          <w:szCs w:val="24"/>
        </w:rPr>
      </w:pPr>
      <w:r>
        <w:rPr>
          <w:rFonts w:ascii="Times New Roman" w:hAnsi="Times New Roman"/>
          <w:sz w:val="24"/>
          <w:szCs w:val="24"/>
        </w:rPr>
        <w:t xml:space="preserve">understanding the </w:t>
      </w:r>
      <w:r w:rsidRPr="00613229">
        <w:rPr>
          <w:rFonts w:ascii="Times New Roman" w:hAnsi="Times New Roman"/>
          <w:sz w:val="24"/>
          <w:szCs w:val="24"/>
        </w:rPr>
        <w:t xml:space="preserve">impact of terrorism. </w:t>
      </w:r>
      <w:hyperlink r:id="rId20" w:history="1">
        <w:r w:rsidR="003D6936" w:rsidRPr="00B43C7E">
          <w:rPr>
            <w:rStyle w:val="Hyperlink"/>
            <w:rFonts w:ascii="Times New Roman" w:hAnsi="Times New Roman"/>
            <w:sz w:val="24"/>
            <w:szCs w:val="24"/>
          </w:rPr>
          <w:t>https://reliefweb.int/sites/reliefweb.int/files/resources/2015%20Global</w:t>
        </w:r>
      </w:hyperlink>
      <w:r w:rsidR="003D6936">
        <w:rPr>
          <w:rFonts w:ascii="Times New Roman" w:hAnsi="Times New Roman"/>
          <w:sz w:val="24"/>
          <w:szCs w:val="24"/>
        </w:rPr>
        <w:t xml:space="preserve">  </w:t>
      </w:r>
      <w:r>
        <w:rPr>
          <w:rFonts w:ascii="Times New Roman" w:hAnsi="Times New Roman"/>
          <w:sz w:val="24"/>
          <w:szCs w:val="24"/>
        </w:rPr>
        <w:t xml:space="preserve"> </w:t>
      </w:r>
    </w:p>
    <w:p w14:paraId="673F5F1B" w14:textId="77777777" w:rsidR="003D6936" w:rsidRDefault="003D6936" w:rsidP="00D30F36">
      <w:pPr>
        <w:spacing w:after="0" w:line="240" w:lineRule="auto"/>
        <w:rPr>
          <w:rFonts w:ascii="Times New Roman" w:hAnsi="Times New Roman"/>
          <w:sz w:val="24"/>
          <w:szCs w:val="24"/>
        </w:rPr>
      </w:pPr>
    </w:p>
    <w:p w14:paraId="31DD03EB" w14:textId="77777777" w:rsidR="003D6936" w:rsidRDefault="00613229" w:rsidP="00D30F36">
      <w:pPr>
        <w:spacing w:after="0" w:line="240" w:lineRule="auto"/>
        <w:rPr>
          <w:rFonts w:ascii="Times New Roman" w:hAnsi="Times New Roman"/>
          <w:sz w:val="24"/>
          <w:szCs w:val="24"/>
        </w:rPr>
      </w:pPr>
      <w:r w:rsidRPr="00613229">
        <w:rPr>
          <w:rFonts w:ascii="Times New Roman" w:hAnsi="Times New Roman"/>
          <w:sz w:val="24"/>
          <w:szCs w:val="24"/>
        </w:rPr>
        <w:t>Ikpeze, N. I, Soludo, C. C &amp; Elekwa, N. N. (2004). The political economy of the po</w:t>
      </w:r>
      <w:r>
        <w:rPr>
          <w:rFonts w:ascii="Times New Roman" w:hAnsi="Times New Roman"/>
          <w:sz w:val="24"/>
          <w:szCs w:val="24"/>
        </w:rPr>
        <w:t xml:space="preserve">licy process, </w:t>
      </w:r>
    </w:p>
    <w:p w14:paraId="0F008DE1" w14:textId="77777777" w:rsidR="00531808" w:rsidRDefault="00613229" w:rsidP="00D30F36">
      <w:pPr>
        <w:spacing w:after="0" w:line="240" w:lineRule="auto"/>
        <w:ind w:left="720"/>
        <w:rPr>
          <w:rFonts w:ascii="Times New Roman" w:hAnsi="Times New Roman"/>
          <w:sz w:val="24"/>
          <w:szCs w:val="24"/>
        </w:rPr>
      </w:pPr>
      <w:r>
        <w:rPr>
          <w:rFonts w:ascii="Times New Roman" w:hAnsi="Times New Roman"/>
          <w:sz w:val="24"/>
          <w:szCs w:val="24"/>
        </w:rPr>
        <w:t xml:space="preserve">policy choice and </w:t>
      </w:r>
      <w:r w:rsidRPr="00613229">
        <w:rPr>
          <w:rFonts w:ascii="Times New Roman" w:hAnsi="Times New Roman"/>
          <w:sz w:val="24"/>
          <w:szCs w:val="24"/>
        </w:rPr>
        <w:t>implementation”. In Charles Chukwuma Soludo, Michael Osita Ogbu &amp; Ha</w:t>
      </w:r>
      <w:r>
        <w:rPr>
          <w:rFonts w:ascii="Times New Roman" w:hAnsi="Times New Roman"/>
          <w:sz w:val="24"/>
          <w:szCs w:val="24"/>
        </w:rPr>
        <w:t xml:space="preserve">-Joon Chang (Eds.), The </w:t>
      </w:r>
      <w:r w:rsidRPr="00613229">
        <w:rPr>
          <w:rFonts w:ascii="Times New Roman" w:hAnsi="Times New Roman"/>
          <w:sz w:val="24"/>
          <w:szCs w:val="24"/>
        </w:rPr>
        <w:t xml:space="preserve">politics of trade and industrial policy in Africa: Forced consensus? (pp. </w:t>
      </w:r>
      <w:r>
        <w:rPr>
          <w:rFonts w:ascii="Times New Roman" w:hAnsi="Times New Roman"/>
          <w:sz w:val="24"/>
          <w:szCs w:val="24"/>
        </w:rPr>
        <w:t xml:space="preserve">341-367). Ottawa: International </w:t>
      </w:r>
      <w:r w:rsidRPr="00613229">
        <w:rPr>
          <w:rFonts w:ascii="Times New Roman" w:hAnsi="Times New Roman"/>
          <w:sz w:val="24"/>
          <w:szCs w:val="24"/>
        </w:rPr>
        <w:t>Development Research Centre/Trenton, NJ: Africa World Press, Inc.</w:t>
      </w:r>
    </w:p>
    <w:p w14:paraId="4438AE2D" w14:textId="77777777" w:rsidR="00531808" w:rsidRDefault="00531808" w:rsidP="00D30F36">
      <w:pPr>
        <w:spacing w:after="0" w:line="240" w:lineRule="auto"/>
        <w:rPr>
          <w:rFonts w:ascii="Times New Roman" w:hAnsi="Times New Roman"/>
          <w:sz w:val="24"/>
          <w:szCs w:val="24"/>
        </w:rPr>
      </w:pPr>
    </w:p>
    <w:p w14:paraId="1497CA90" w14:textId="77777777" w:rsidR="00531808" w:rsidRDefault="00613229" w:rsidP="00D30F36">
      <w:pPr>
        <w:spacing w:after="0" w:line="240" w:lineRule="auto"/>
        <w:rPr>
          <w:rFonts w:ascii="Times New Roman" w:hAnsi="Times New Roman"/>
          <w:sz w:val="24"/>
          <w:szCs w:val="24"/>
        </w:rPr>
      </w:pPr>
      <w:r w:rsidRPr="00613229">
        <w:rPr>
          <w:rFonts w:ascii="Times New Roman" w:hAnsi="Times New Roman"/>
          <w:sz w:val="24"/>
          <w:szCs w:val="24"/>
        </w:rPr>
        <w:t xml:space="preserve">Ilo, U. J., Jonathan-Chaver, I &amp; Adamolekun, Y. (2019, January 23). The deadliest conflict </w:t>
      </w:r>
    </w:p>
    <w:p w14:paraId="14828484" w14:textId="77777777" w:rsidR="00531808" w:rsidRDefault="00613229" w:rsidP="00D30F36">
      <w:pPr>
        <w:spacing w:after="0" w:line="240" w:lineRule="auto"/>
        <w:ind w:left="720"/>
        <w:rPr>
          <w:rFonts w:ascii="Times New Roman" w:hAnsi="Times New Roman"/>
          <w:sz w:val="24"/>
          <w:szCs w:val="24"/>
        </w:rPr>
      </w:pPr>
      <w:r w:rsidRPr="00613229">
        <w:rPr>
          <w:rFonts w:ascii="Times New Roman" w:hAnsi="Times New Roman"/>
          <w:sz w:val="24"/>
          <w:szCs w:val="24"/>
        </w:rPr>
        <w:t>you’ve never heard</w:t>
      </w:r>
      <w:r>
        <w:rPr>
          <w:rFonts w:ascii="Times New Roman" w:hAnsi="Times New Roman"/>
          <w:sz w:val="24"/>
          <w:szCs w:val="24"/>
        </w:rPr>
        <w:t xml:space="preserve"> </w:t>
      </w:r>
      <w:r w:rsidRPr="00613229">
        <w:rPr>
          <w:rFonts w:ascii="Times New Roman" w:hAnsi="Times New Roman"/>
          <w:sz w:val="24"/>
          <w:szCs w:val="24"/>
        </w:rPr>
        <w:t xml:space="preserve">of: Nigeria’s cattle herders and farmers wage a resource war. </w:t>
      </w:r>
      <w:r>
        <w:rPr>
          <w:rFonts w:ascii="Times New Roman" w:hAnsi="Times New Roman"/>
          <w:sz w:val="24"/>
          <w:szCs w:val="24"/>
        </w:rPr>
        <w:t xml:space="preserve">Foreign Affairs. </w:t>
      </w:r>
      <w:hyperlink r:id="rId21" w:history="1">
        <w:r w:rsidR="00531808" w:rsidRPr="00B43C7E">
          <w:rPr>
            <w:rStyle w:val="Hyperlink"/>
            <w:rFonts w:ascii="Times New Roman" w:hAnsi="Times New Roman"/>
            <w:sz w:val="24"/>
            <w:szCs w:val="24"/>
          </w:rPr>
          <w:t>https://www.foreignaffairs.com/articles/nigeria/2019-01-23/deadliest-conflict-youve-never-heard</w:t>
        </w:r>
      </w:hyperlink>
      <w:r w:rsidR="00531808">
        <w:rPr>
          <w:rFonts w:ascii="Times New Roman" w:hAnsi="Times New Roman"/>
          <w:sz w:val="24"/>
          <w:szCs w:val="24"/>
        </w:rPr>
        <w:t xml:space="preserve"> </w:t>
      </w:r>
    </w:p>
    <w:p w14:paraId="3CAEC2E3" w14:textId="77777777" w:rsidR="00531808" w:rsidRDefault="00531808" w:rsidP="00D30F36">
      <w:pPr>
        <w:spacing w:after="0" w:line="240" w:lineRule="auto"/>
        <w:rPr>
          <w:rFonts w:ascii="Times New Roman" w:hAnsi="Times New Roman"/>
          <w:sz w:val="24"/>
          <w:szCs w:val="24"/>
        </w:rPr>
      </w:pPr>
    </w:p>
    <w:p w14:paraId="0883ED84" w14:textId="77777777" w:rsidR="00531808" w:rsidRDefault="00613229" w:rsidP="00D30F36">
      <w:pPr>
        <w:spacing w:after="0" w:line="240" w:lineRule="auto"/>
        <w:rPr>
          <w:rFonts w:ascii="Times New Roman" w:hAnsi="Times New Roman"/>
          <w:sz w:val="24"/>
          <w:szCs w:val="24"/>
        </w:rPr>
      </w:pPr>
      <w:r w:rsidRPr="00613229">
        <w:rPr>
          <w:rFonts w:ascii="Times New Roman" w:hAnsi="Times New Roman"/>
          <w:sz w:val="24"/>
          <w:szCs w:val="24"/>
        </w:rPr>
        <w:t>International Crisis Group (2017). Herders against farmers: Nigeria’s expanding</w:t>
      </w:r>
      <w:r>
        <w:rPr>
          <w:rFonts w:ascii="Times New Roman" w:hAnsi="Times New Roman"/>
          <w:sz w:val="24"/>
          <w:szCs w:val="24"/>
        </w:rPr>
        <w:t xml:space="preserve"> deadly conflict. </w:t>
      </w:r>
    </w:p>
    <w:p w14:paraId="250C71DB" w14:textId="77777777" w:rsidR="00531808" w:rsidRDefault="00613229" w:rsidP="00D30F36">
      <w:pPr>
        <w:spacing w:after="0" w:line="240" w:lineRule="auto"/>
        <w:ind w:left="720"/>
        <w:rPr>
          <w:rFonts w:ascii="Times New Roman" w:hAnsi="Times New Roman"/>
          <w:sz w:val="24"/>
          <w:szCs w:val="24"/>
        </w:rPr>
      </w:pPr>
      <w:r>
        <w:rPr>
          <w:rFonts w:ascii="Times New Roman" w:hAnsi="Times New Roman"/>
          <w:sz w:val="24"/>
          <w:szCs w:val="24"/>
        </w:rPr>
        <w:t xml:space="preserve">Africa Report </w:t>
      </w:r>
      <w:r w:rsidRPr="00613229">
        <w:rPr>
          <w:rFonts w:ascii="Times New Roman" w:hAnsi="Times New Roman"/>
          <w:sz w:val="24"/>
          <w:szCs w:val="24"/>
        </w:rPr>
        <w:t>No. 252.</w:t>
      </w:r>
      <w:r w:rsidR="00531808">
        <w:rPr>
          <w:rFonts w:ascii="Times New Roman" w:hAnsi="Times New Roman"/>
          <w:sz w:val="24"/>
          <w:szCs w:val="24"/>
        </w:rPr>
        <w:t xml:space="preserve"> </w:t>
      </w:r>
      <w:hyperlink r:id="rId22" w:history="1">
        <w:r w:rsidR="00531808" w:rsidRPr="00B43C7E">
          <w:rPr>
            <w:rStyle w:val="Hyperlink"/>
            <w:rFonts w:ascii="Times New Roman" w:hAnsi="Times New Roman"/>
            <w:sz w:val="24"/>
            <w:szCs w:val="24"/>
          </w:rPr>
          <w:t>https://d2071andvip0wj.cloudfront.net/252-nigerias-spreading-herder-farmerconflict.pdf</w:t>
        </w:r>
      </w:hyperlink>
    </w:p>
    <w:p w14:paraId="554A299E" w14:textId="77777777" w:rsidR="00531808" w:rsidRDefault="00531808" w:rsidP="00D30F36">
      <w:pPr>
        <w:spacing w:after="0" w:line="240" w:lineRule="auto"/>
        <w:rPr>
          <w:rFonts w:ascii="Times New Roman" w:hAnsi="Times New Roman"/>
          <w:sz w:val="24"/>
          <w:szCs w:val="24"/>
        </w:rPr>
      </w:pPr>
    </w:p>
    <w:p w14:paraId="7A415C63" w14:textId="77777777" w:rsidR="00372F77" w:rsidRDefault="00372F77" w:rsidP="00D30F36">
      <w:pPr>
        <w:spacing w:after="0" w:line="240" w:lineRule="auto"/>
        <w:rPr>
          <w:rFonts w:ascii="Times New Roman" w:hAnsi="Times New Roman"/>
          <w:sz w:val="24"/>
          <w:szCs w:val="24"/>
        </w:rPr>
      </w:pPr>
      <w:r w:rsidRPr="00372F77">
        <w:rPr>
          <w:rFonts w:ascii="Times New Roman" w:hAnsi="Times New Roman"/>
          <w:sz w:val="24"/>
          <w:szCs w:val="24"/>
        </w:rPr>
        <w:t xml:space="preserve">Oladoyinbo, O. B. (2024). "Influence Of Malaria Incidences on Lifestyle And Farming Activities </w:t>
      </w:r>
    </w:p>
    <w:p w14:paraId="499EAA45" w14:textId="1B70826A" w:rsidR="00372F77" w:rsidRDefault="00372F77" w:rsidP="00D30F36">
      <w:pPr>
        <w:spacing w:after="0" w:line="240" w:lineRule="auto"/>
        <w:ind w:left="720"/>
        <w:rPr>
          <w:rFonts w:ascii="Times New Roman" w:hAnsi="Times New Roman"/>
          <w:sz w:val="24"/>
          <w:szCs w:val="24"/>
        </w:rPr>
      </w:pPr>
      <w:r w:rsidRPr="00372F77">
        <w:rPr>
          <w:rFonts w:ascii="Times New Roman" w:hAnsi="Times New Roman"/>
          <w:sz w:val="24"/>
          <w:szCs w:val="24"/>
        </w:rPr>
        <w:t xml:space="preserve">Of Rice Farmers In South-West Nigeria". Asian Journal of Agricultural Extension, Economics &amp; Sociology. </w:t>
      </w:r>
      <w:hyperlink r:id="rId23" w:history="1">
        <w:r w:rsidRPr="00B43C7E">
          <w:rPr>
            <w:rStyle w:val="Hyperlink"/>
            <w:rFonts w:ascii="Times New Roman" w:hAnsi="Times New Roman"/>
            <w:sz w:val="24"/>
            <w:szCs w:val="24"/>
          </w:rPr>
          <w:t>https://doi.org/10.9734/ajaees/2024/v42i62500</w:t>
        </w:r>
      </w:hyperlink>
      <w:r>
        <w:rPr>
          <w:rFonts w:ascii="Times New Roman" w:hAnsi="Times New Roman"/>
          <w:sz w:val="24"/>
          <w:szCs w:val="24"/>
        </w:rPr>
        <w:t xml:space="preserve"> </w:t>
      </w:r>
      <w:r w:rsidRPr="00372F77">
        <w:rPr>
          <w:rFonts w:ascii="Times New Roman" w:hAnsi="Times New Roman"/>
          <w:sz w:val="24"/>
          <w:szCs w:val="24"/>
        </w:rPr>
        <w:t xml:space="preserve"> </w:t>
      </w:r>
      <w:r>
        <w:rPr>
          <w:rFonts w:ascii="Times New Roman" w:hAnsi="Times New Roman"/>
          <w:sz w:val="24"/>
          <w:szCs w:val="24"/>
        </w:rPr>
        <w:t xml:space="preserve"> </w:t>
      </w:r>
    </w:p>
    <w:p w14:paraId="2D1905B4" w14:textId="77777777" w:rsidR="00372F77" w:rsidRDefault="00372F77" w:rsidP="00D30F36">
      <w:pPr>
        <w:spacing w:after="0" w:line="240" w:lineRule="auto"/>
        <w:rPr>
          <w:rFonts w:ascii="Times New Roman" w:hAnsi="Times New Roman"/>
          <w:sz w:val="24"/>
          <w:szCs w:val="24"/>
        </w:rPr>
      </w:pPr>
    </w:p>
    <w:p w14:paraId="0DB6EF0B" w14:textId="77777777" w:rsidR="002B61E0" w:rsidRDefault="002B61E0" w:rsidP="00D30F36">
      <w:pPr>
        <w:spacing w:after="0" w:line="240" w:lineRule="auto"/>
        <w:rPr>
          <w:rFonts w:ascii="Times New Roman" w:hAnsi="Times New Roman"/>
          <w:sz w:val="24"/>
          <w:szCs w:val="24"/>
        </w:rPr>
      </w:pPr>
      <w:r w:rsidRPr="002B61E0">
        <w:rPr>
          <w:rFonts w:ascii="Times New Roman" w:hAnsi="Times New Roman"/>
          <w:sz w:val="24"/>
          <w:szCs w:val="24"/>
        </w:rPr>
        <w:t xml:space="preserve">Oladoyinbo, O. B. (2023). Comprehensive Synthesis and Integrative Review of Agricultural </w:t>
      </w:r>
    </w:p>
    <w:p w14:paraId="1D70D50E" w14:textId="1D887DEF" w:rsidR="002B61E0" w:rsidRDefault="002B61E0" w:rsidP="00D30F36">
      <w:pPr>
        <w:spacing w:after="0" w:line="240" w:lineRule="auto"/>
        <w:ind w:left="720"/>
        <w:rPr>
          <w:rFonts w:ascii="Times New Roman" w:hAnsi="Times New Roman"/>
          <w:sz w:val="24"/>
          <w:szCs w:val="24"/>
        </w:rPr>
      </w:pPr>
      <w:r w:rsidRPr="002B61E0">
        <w:rPr>
          <w:rFonts w:ascii="Times New Roman" w:hAnsi="Times New Roman"/>
          <w:sz w:val="24"/>
          <w:szCs w:val="24"/>
        </w:rPr>
        <w:lastRenderedPageBreak/>
        <w:t xml:space="preserve">Dynamics in Southwest Nigeria: Assessing Economic Viability, Technological Advances, and Rural Development Approaches. Asian Journal of Agricultural Extension, Economics &amp; Sociology, 41(11), 312–328. </w:t>
      </w:r>
      <w:hyperlink r:id="rId24" w:history="1">
        <w:r w:rsidRPr="00B43C7E">
          <w:rPr>
            <w:rStyle w:val="Hyperlink"/>
            <w:rFonts w:ascii="Times New Roman" w:hAnsi="Times New Roman"/>
            <w:sz w:val="24"/>
            <w:szCs w:val="24"/>
          </w:rPr>
          <w:t>https://doi.org/10.9734/ajaees/2023/v41i112288</w:t>
        </w:r>
      </w:hyperlink>
      <w:r>
        <w:rPr>
          <w:rFonts w:ascii="Times New Roman" w:hAnsi="Times New Roman"/>
          <w:sz w:val="24"/>
          <w:szCs w:val="24"/>
        </w:rPr>
        <w:t xml:space="preserve"> </w:t>
      </w:r>
      <w:r w:rsidRPr="002B61E0">
        <w:rPr>
          <w:rFonts w:ascii="Times New Roman" w:hAnsi="Times New Roman"/>
          <w:sz w:val="24"/>
          <w:szCs w:val="24"/>
        </w:rPr>
        <w:t xml:space="preserve"> </w:t>
      </w:r>
    </w:p>
    <w:p w14:paraId="7AF2B8D4" w14:textId="77777777" w:rsidR="002B61E0" w:rsidRDefault="002B61E0" w:rsidP="00D30F36">
      <w:pPr>
        <w:spacing w:after="0" w:line="240" w:lineRule="auto"/>
        <w:rPr>
          <w:rFonts w:ascii="Times New Roman" w:hAnsi="Times New Roman"/>
          <w:sz w:val="24"/>
          <w:szCs w:val="24"/>
        </w:rPr>
      </w:pPr>
    </w:p>
    <w:p w14:paraId="31E711B4" w14:textId="0CAA43AB" w:rsidR="00531808" w:rsidRDefault="00AB40A1" w:rsidP="00D30F36">
      <w:pPr>
        <w:spacing w:after="0" w:line="240" w:lineRule="auto"/>
        <w:rPr>
          <w:rFonts w:ascii="Times New Roman" w:hAnsi="Times New Roman"/>
          <w:sz w:val="24"/>
          <w:szCs w:val="24"/>
        </w:rPr>
      </w:pPr>
      <w:r w:rsidRPr="00AB40A1">
        <w:rPr>
          <w:rFonts w:ascii="Times New Roman" w:hAnsi="Times New Roman"/>
          <w:sz w:val="24"/>
          <w:szCs w:val="24"/>
        </w:rPr>
        <w:t xml:space="preserve">Olateju, O. O. (2025). Tokenization of Agricultural Assets: Strengthening Blockchain Security in </w:t>
      </w:r>
    </w:p>
    <w:p w14:paraId="59A3C05A" w14:textId="77777777" w:rsidR="00DD53E0" w:rsidRDefault="00AB40A1" w:rsidP="00D30F36">
      <w:pPr>
        <w:spacing w:after="0" w:line="240" w:lineRule="auto"/>
        <w:ind w:left="720"/>
        <w:rPr>
          <w:rFonts w:ascii="Times New Roman" w:hAnsi="Times New Roman"/>
          <w:sz w:val="24"/>
          <w:szCs w:val="24"/>
        </w:rPr>
      </w:pPr>
      <w:r w:rsidRPr="00AB40A1">
        <w:rPr>
          <w:rFonts w:ascii="Times New Roman" w:hAnsi="Times New Roman"/>
          <w:sz w:val="24"/>
          <w:szCs w:val="24"/>
        </w:rPr>
        <w:t xml:space="preserve">Agri-finance and Investment Models Against Fraud and Cyber Risks. Asian Research Journal of Agriculture, 18(1), 193–215. </w:t>
      </w:r>
      <w:hyperlink r:id="rId25" w:history="1">
        <w:r w:rsidR="00531808" w:rsidRPr="00B43C7E">
          <w:rPr>
            <w:rStyle w:val="Hyperlink"/>
            <w:rFonts w:ascii="Times New Roman" w:hAnsi="Times New Roman"/>
            <w:sz w:val="24"/>
            <w:szCs w:val="24"/>
          </w:rPr>
          <w:t>https://doi.org/10.9734/arja/2025/v18i1657</w:t>
        </w:r>
      </w:hyperlink>
    </w:p>
    <w:p w14:paraId="62F37580" w14:textId="77777777" w:rsidR="00DD53E0" w:rsidRDefault="00DD53E0" w:rsidP="00D30F36">
      <w:pPr>
        <w:spacing w:after="0" w:line="240" w:lineRule="auto"/>
        <w:rPr>
          <w:rFonts w:ascii="Times New Roman" w:hAnsi="Times New Roman"/>
          <w:sz w:val="24"/>
          <w:szCs w:val="24"/>
        </w:rPr>
      </w:pPr>
    </w:p>
    <w:p w14:paraId="72A2472F" w14:textId="77777777" w:rsidR="00DD53E0" w:rsidRDefault="00DD53E0" w:rsidP="00D30F36">
      <w:pPr>
        <w:spacing w:after="0" w:line="240" w:lineRule="auto"/>
        <w:rPr>
          <w:rFonts w:ascii="Times New Roman" w:hAnsi="Times New Roman"/>
          <w:sz w:val="24"/>
          <w:szCs w:val="24"/>
        </w:rPr>
      </w:pPr>
      <w:r w:rsidRPr="00DD53E0">
        <w:rPr>
          <w:rFonts w:ascii="Times New Roman" w:hAnsi="Times New Roman"/>
          <w:sz w:val="24"/>
          <w:szCs w:val="24"/>
        </w:rPr>
        <w:t xml:space="preserve">Raheem, W.K., Oladoyinbo, O.B., Adebayo, O.A., and Popoola, B.O. (2016). "Access and </w:t>
      </w:r>
    </w:p>
    <w:p w14:paraId="5FD0176C" w14:textId="0A308C0F" w:rsidR="00613229" w:rsidRPr="001818B8" w:rsidRDefault="00DD53E0" w:rsidP="00D30F36">
      <w:pPr>
        <w:spacing w:after="0" w:line="240" w:lineRule="auto"/>
        <w:ind w:left="720"/>
        <w:rPr>
          <w:rFonts w:ascii="Times New Roman" w:hAnsi="Times New Roman"/>
          <w:sz w:val="24"/>
          <w:szCs w:val="24"/>
        </w:rPr>
      </w:pPr>
      <w:r w:rsidRPr="00DD53E0">
        <w:rPr>
          <w:rFonts w:ascii="Times New Roman" w:hAnsi="Times New Roman"/>
          <w:sz w:val="24"/>
          <w:szCs w:val="24"/>
        </w:rPr>
        <w:t xml:space="preserve">Utilization of Agricultural Extension Services by Small Ruminant Farmers in Surulere Local Government Area of Oyo State, Nigeria." TOPS Journal of Science and Engineering Focus (TJSEF), Volume 1, Number 1, May 2016, pp. 89-96. </w:t>
      </w:r>
      <w:hyperlink r:id="rId26" w:history="1">
        <w:r w:rsidRPr="00B43C7E">
          <w:rPr>
            <w:rStyle w:val="Hyperlink"/>
            <w:rFonts w:ascii="Times New Roman" w:hAnsi="Times New Roman"/>
            <w:sz w:val="24"/>
            <w:szCs w:val="24"/>
          </w:rPr>
          <w:t>https://doi.org/10.13140/RG.2.2.28757.60641</w:t>
        </w:r>
      </w:hyperlink>
      <w:r>
        <w:rPr>
          <w:rFonts w:ascii="Times New Roman" w:hAnsi="Times New Roman"/>
          <w:sz w:val="24"/>
          <w:szCs w:val="24"/>
        </w:rPr>
        <w:t xml:space="preserve"> </w:t>
      </w:r>
    </w:p>
    <w:sectPr w:rsidR="00613229" w:rsidRPr="001818B8" w:rsidSect="006F04B2">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F42A0" w14:textId="77777777" w:rsidR="00C4566E" w:rsidRDefault="00C4566E" w:rsidP="000A0A51">
      <w:pPr>
        <w:spacing w:after="0" w:line="240" w:lineRule="auto"/>
      </w:pPr>
      <w:r>
        <w:separator/>
      </w:r>
    </w:p>
  </w:endnote>
  <w:endnote w:type="continuationSeparator" w:id="0">
    <w:p w14:paraId="0873F016" w14:textId="77777777" w:rsidR="00C4566E" w:rsidRDefault="00C4566E" w:rsidP="000A0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9DC9A4" w14:textId="77777777" w:rsidR="00886356" w:rsidRDefault="008863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28993"/>
      <w:docPartObj>
        <w:docPartGallery w:val="Page Numbers (Bottom of Page)"/>
        <w:docPartUnique/>
      </w:docPartObj>
    </w:sdtPr>
    <w:sdtEndPr/>
    <w:sdtContent>
      <w:p w14:paraId="1EB9C139" w14:textId="77777777" w:rsidR="00C77009" w:rsidRDefault="00C77009">
        <w:pPr>
          <w:pStyle w:val="Footer"/>
          <w:jc w:val="center"/>
        </w:pPr>
        <w:r>
          <w:fldChar w:fldCharType="begin"/>
        </w:r>
        <w:r>
          <w:instrText xml:space="preserve"> PAGE   \* MERGEFORMAT </w:instrText>
        </w:r>
        <w:r>
          <w:fldChar w:fldCharType="separate"/>
        </w:r>
        <w:r w:rsidR="00DD3025">
          <w:rPr>
            <w:noProof/>
          </w:rPr>
          <w:t>38</w:t>
        </w:r>
        <w:r>
          <w:rPr>
            <w:noProof/>
          </w:rPr>
          <w:fldChar w:fldCharType="end"/>
        </w:r>
      </w:p>
    </w:sdtContent>
  </w:sdt>
  <w:p w14:paraId="5736781B" w14:textId="77777777" w:rsidR="00C77009" w:rsidRDefault="00C770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3001D" w14:textId="77777777" w:rsidR="00886356" w:rsidRDefault="008863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14CAA4" w14:textId="77777777" w:rsidR="00C4566E" w:rsidRDefault="00C4566E" w:rsidP="000A0A51">
      <w:pPr>
        <w:spacing w:after="0" w:line="240" w:lineRule="auto"/>
      </w:pPr>
      <w:r>
        <w:separator/>
      </w:r>
    </w:p>
  </w:footnote>
  <w:footnote w:type="continuationSeparator" w:id="0">
    <w:p w14:paraId="1E055F56" w14:textId="77777777" w:rsidR="00C4566E" w:rsidRDefault="00C4566E" w:rsidP="000A0A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5AA68" w14:textId="541A1D3A" w:rsidR="00886356" w:rsidRDefault="00886356">
    <w:pPr>
      <w:pStyle w:val="Header"/>
    </w:pPr>
    <w:r>
      <w:rPr>
        <w:noProof/>
      </w:rPr>
      <w:pict w14:anchorId="25D76A6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348829" w14:textId="5AB62FA0" w:rsidR="00886356" w:rsidRDefault="00886356">
    <w:pPr>
      <w:pStyle w:val="Header"/>
    </w:pPr>
    <w:r>
      <w:rPr>
        <w:noProof/>
      </w:rPr>
      <w:pict w14:anchorId="2DC431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BCF4F" w14:textId="4B8170C4" w:rsidR="00886356" w:rsidRDefault="00886356">
    <w:pPr>
      <w:pStyle w:val="Header"/>
    </w:pPr>
    <w:r>
      <w:rPr>
        <w:noProof/>
      </w:rPr>
      <w:pict w14:anchorId="5627AF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14CFC"/>
    <w:multiLevelType w:val="hybridMultilevel"/>
    <w:tmpl w:val="958213DA"/>
    <w:lvl w:ilvl="0" w:tplc="6AFA9736">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871761"/>
    <w:multiLevelType w:val="hybridMultilevel"/>
    <w:tmpl w:val="49D614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D701A"/>
    <w:multiLevelType w:val="hybridMultilevel"/>
    <w:tmpl w:val="882A2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B81B5D"/>
    <w:multiLevelType w:val="hybridMultilevel"/>
    <w:tmpl w:val="107475DE"/>
    <w:lvl w:ilvl="0" w:tplc="2C8AF3C0">
      <w:start w:val="1"/>
      <w:numFmt w:val="upperLetter"/>
      <w:lvlText w:val="%1."/>
      <w:lvlJc w:val="left"/>
      <w:pPr>
        <w:ind w:left="720" w:hanging="360"/>
      </w:pPr>
    </w:lvl>
    <w:lvl w:ilvl="1" w:tplc="A91C38C4">
      <w:start w:val="1"/>
      <w:numFmt w:val="lowerLetter"/>
      <w:lvlText w:val="%2."/>
      <w:lvlJc w:val="left"/>
      <w:pPr>
        <w:ind w:left="1440" w:hanging="360"/>
      </w:pPr>
    </w:lvl>
    <w:lvl w:ilvl="2" w:tplc="0B68DB74">
      <w:start w:val="1"/>
      <w:numFmt w:val="lowerRoman"/>
      <w:lvlText w:val="%3."/>
      <w:lvlJc w:val="right"/>
      <w:pPr>
        <w:ind w:left="2160" w:hanging="180"/>
      </w:pPr>
    </w:lvl>
    <w:lvl w:ilvl="3" w:tplc="B58C6AD4">
      <w:start w:val="1"/>
      <w:numFmt w:val="decimal"/>
      <w:lvlText w:val="%4."/>
      <w:lvlJc w:val="left"/>
      <w:pPr>
        <w:ind w:left="2880" w:hanging="360"/>
      </w:pPr>
    </w:lvl>
    <w:lvl w:ilvl="4" w:tplc="A49A45B0">
      <w:start w:val="1"/>
      <w:numFmt w:val="lowerLetter"/>
      <w:lvlText w:val="%5."/>
      <w:lvlJc w:val="left"/>
      <w:pPr>
        <w:ind w:left="3600" w:hanging="360"/>
      </w:pPr>
    </w:lvl>
    <w:lvl w:ilvl="5" w:tplc="0518D4FE">
      <w:start w:val="1"/>
      <w:numFmt w:val="lowerRoman"/>
      <w:lvlText w:val="%6."/>
      <w:lvlJc w:val="right"/>
      <w:pPr>
        <w:ind w:left="4320" w:hanging="180"/>
      </w:pPr>
    </w:lvl>
    <w:lvl w:ilvl="6" w:tplc="99B4FA82">
      <w:start w:val="1"/>
      <w:numFmt w:val="decimal"/>
      <w:lvlText w:val="%7."/>
      <w:lvlJc w:val="left"/>
      <w:pPr>
        <w:ind w:left="5040" w:hanging="360"/>
      </w:pPr>
    </w:lvl>
    <w:lvl w:ilvl="7" w:tplc="EB5CB422">
      <w:start w:val="1"/>
      <w:numFmt w:val="lowerLetter"/>
      <w:lvlText w:val="%8."/>
      <w:lvlJc w:val="left"/>
      <w:pPr>
        <w:ind w:left="5760" w:hanging="360"/>
      </w:pPr>
    </w:lvl>
    <w:lvl w:ilvl="8" w:tplc="F266ECF0">
      <w:start w:val="1"/>
      <w:numFmt w:val="lowerRoman"/>
      <w:lvlText w:val="%9."/>
      <w:lvlJc w:val="right"/>
      <w:pPr>
        <w:ind w:left="6480" w:hanging="180"/>
      </w:pPr>
    </w:lvl>
  </w:abstractNum>
  <w:abstractNum w:abstractNumId="4" w15:restartNumberingAfterBreak="0">
    <w:nsid w:val="363428C3"/>
    <w:multiLevelType w:val="hybridMultilevel"/>
    <w:tmpl w:val="494A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A0174C"/>
    <w:multiLevelType w:val="hybridMultilevel"/>
    <w:tmpl w:val="C7742F8E"/>
    <w:lvl w:ilvl="0" w:tplc="E7763A7E">
      <w:start w:val="1"/>
      <w:numFmt w:val="decimal"/>
      <w:lvlText w:val="%1."/>
      <w:lvlJc w:val="left"/>
      <w:pPr>
        <w:ind w:left="1440" w:hanging="360"/>
      </w:pPr>
      <w:rPr>
        <w:b/>
      </w:rPr>
    </w:lvl>
    <w:lvl w:ilvl="1" w:tplc="4D483C0A">
      <w:start w:val="1"/>
      <w:numFmt w:val="lowerLetter"/>
      <w:lvlText w:val="%2."/>
      <w:lvlJc w:val="left"/>
      <w:pPr>
        <w:ind w:left="2160" w:hanging="360"/>
      </w:pPr>
    </w:lvl>
    <w:lvl w:ilvl="2" w:tplc="A066FE48">
      <w:start w:val="1"/>
      <w:numFmt w:val="lowerRoman"/>
      <w:lvlText w:val="%3."/>
      <w:lvlJc w:val="right"/>
      <w:pPr>
        <w:ind w:left="2880" w:hanging="180"/>
      </w:pPr>
    </w:lvl>
    <w:lvl w:ilvl="3" w:tplc="A1A6CA18">
      <w:start w:val="1"/>
      <w:numFmt w:val="decimal"/>
      <w:lvlText w:val="%4."/>
      <w:lvlJc w:val="left"/>
      <w:pPr>
        <w:ind w:left="3600" w:hanging="360"/>
      </w:pPr>
    </w:lvl>
    <w:lvl w:ilvl="4" w:tplc="B2700722">
      <w:start w:val="1"/>
      <w:numFmt w:val="lowerLetter"/>
      <w:lvlText w:val="%5."/>
      <w:lvlJc w:val="left"/>
      <w:pPr>
        <w:ind w:left="4320" w:hanging="360"/>
      </w:pPr>
    </w:lvl>
    <w:lvl w:ilvl="5" w:tplc="09928ED8">
      <w:start w:val="1"/>
      <w:numFmt w:val="lowerRoman"/>
      <w:lvlText w:val="%6."/>
      <w:lvlJc w:val="right"/>
      <w:pPr>
        <w:ind w:left="5040" w:hanging="180"/>
      </w:pPr>
    </w:lvl>
    <w:lvl w:ilvl="6" w:tplc="72D613DA">
      <w:start w:val="1"/>
      <w:numFmt w:val="decimal"/>
      <w:lvlText w:val="%7."/>
      <w:lvlJc w:val="left"/>
      <w:pPr>
        <w:ind w:left="5760" w:hanging="360"/>
      </w:pPr>
    </w:lvl>
    <w:lvl w:ilvl="7" w:tplc="F482DC1C">
      <w:start w:val="1"/>
      <w:numFmt w:val="lowerLetter"/>
      <w:lvlText w:val="%8."/>
      <w:lvlJc w:val="left"/>
      <w:pPr>
        <w:ind w:left="6480" w:hanging="360"/>
      </w:pPr>
    </w:lvl>
    <w:lvl w:ilvl="8" w:tplc="CB0C39E8">
      <w:start w:val="1"/>
      <w:numFmt w:val="lowerRoman"/>
      <w:lvlText w:val="%9."/>
      <w:lvlJc w:val="right"/>
      <w:pPr>
        <w:ind w:left="7200" w:hanging="180"/>
      </w:pPr>
    </w:lvl>
  </w:abstractNum>
  <w:abstractNum w:abstractNumId="6" w15:restartNumberingAfterBreak="0">
    <w:nsid w:val="6D4B358D"/>
    <w:multiLevelType w:val="hybridMultilevel"/>
    <w:tmpl w:val="DA48BB34"/>
    <w:lvl w:ilvl="0" w:tplc="0409000F">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951B62"/>
    <w:multiLevelType w:val="hybridMultilevel"/>
    <w:tmpl w:val="7D7463C0"/>
    <w:lvl w:ilvl="0" w:tplc="2A7E8C98">
      <w:start w:val="4"/>
      <w:numFmt w:val="decimal"/>
      <w:lvlText w:val="%1."/>
      <w:lvlJc w:val="left"/>
      <w:pPr>
        <w:ind w:left="2138" w:hanging="360"/>
      </w:pPr>
      <w:rPr>
        <w:b/>
      </w:rPr>
    </w:lvl>
    <w:lvl w:ilvl="1" w:tplc="4744866A">
      <w:start w:val="1"/>
      <w:numFmt w:val="lowerLetter"/>
      <w:lvlText w:val="%2."/>
      <w:lvlJc w:val="left"/>
      <w:pPr>
        <w:ind w:left="2858" w:hanging="360"/>
      </w:pPr>
    </w:lvl>
    <w:lvl w:ilvl="2" w:tplc="156E614A">
      <w:start w:val="1"/>
      <w:numFmt w:val="lowerRoman"/>
      <w:lvlText w:val="%3."/>
      <w:lvlJc w:val="right"/>
      <w:pPr>
        <w:ind w:left="3578" w:hanging="180"/>
      </w:pPr>
    </w:lvl>
    <w:lvl w:ilvl="3" w:tplc="C1AEAEFE">
      <w:start w:val="1"/>
      <w:numFmt w:val="decimal"/>
      <w:lvlText w:val="%4."/>
      <w:lvlJc w:val="left"/>
      <w:pPr>
        <w:ind w:left="4298" w:hanging="360"/>
      </w:pPr>
    </w:lvl>
    <w:lvl w:ilvl="4" w:tplc="D15077D2">
      <w:start w:val="1"/>
      <w:numFmt w:val="lowerLetter"/>
      <w:lvlText w:val="%5."/>
      <w:lvlJc w:val="left"/>
      <w:pPr>
        <w:ind w:left="5018" w:hanging="360"/>
      </w:pPr>
    </w:lvl>
    <w:lvl w:ilvl="5" w:tplc="3F4CD400">
      <w:start w:val="1"/>
      <w:numFmt w:val="lowerRoman"/>
      <w:lvlText w:val="%6."/>
      <w:lvlJc w:val="right"/>
      <w:pPr>
        <w:ind w:left="5738" w:hanging="180"/>
      </w:pPr>
    </w:lvl>
    <w:lvl w:ilvl="6" w:tplc="7BAACF6A">
      <w:start w:val="1"/>
      <w:numFmt w:val="decimal"/>
      <w:lvlText w:val="%7."/>
      <w:lvlJc w:val="left"/>
      <w:pPr>
        <w:ind w:left="6458" w:hanging="360"/>
      </w:pPr>
    </w:lvl>
    <w:lvl w:ilvl="7" w:tplc="C0D662D8">
      <w:start w:val="1"/>
      <w:numFmt w:val="lowerLetter"/>
      <w:lvlText w:val="%8."/>
      <w:lvlJc w:val="left"/>
      <w:pPr>
        <w:ind w:left="7178" w:hanging="360"/>
      </w:pPr>
    </w:lvl>
    <w:lvl w:ilvl="8" w:tplc="6890F55A">
      <w:start w:val="1"/>
      <w:numFmt w:val="lowerRoman"/>
      <w:lvlText w:val="%9."/>
      <w:lvlJc w:val="right"/>
      <w:pPr>
        <w:ind w:left="7898" w:hanging="180"/>
      </w:pPr>
    </w:lvl>
  </w:abstractNum>
  <w:abstractNum w:abstractNumId="8" w15:restartNumberingAfterBreak="0">
    <w:nsid w:val="7677065A"/>
    <w:multiLevelType w:val="hybridMultilevel"/>
    <w:tmpl w:val="CBD418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ED7FFB"/>
    <w:multiLevelType w:val="hybridMultilevel"/>
    <w:tmpl w:val="23200BB4"/>
    <w:lvl w:ilvl="0" w:tplc="51B4FE42">
      <w:start w:val="1"/>
      <w:numFmt w:val="decimal"/>
      <w:lvlText w:val="%1."/>
      <w:lvlJc w:val="left"/>
      <w:pPr>
        <w:ind w:left="720" w:hanging="360"/>
      </w:pPr>
      <w:rPr>
        <w:rFonts w:ascii="Times New Roman" w:eastAsia="SimSu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257"/>
    <w:rsid w:val="000051B4"/>
    <w:rsid w:val="0001058A"/>
    <w:rsid w:val="00011404"/>
    <w:rsid w:val="00035478"/>
    <w:rsid w:val="00037C5A"/>
    <w:rsid w:val="00052AD3"/>
    <w:rsid w:val="00080D5C"/>
    <w:rsid w:val="000A0A51"/>
    <w:rsid w:val="000A6B9D"/>
    <w:rsid w:val="000B25E4"/>
    <w:rsid w:val="00104703"/>
    <w:rsid w:val="00110291"/>
    <w:rsid w:val="001112B2"/>
    <w:rsid w:val="001121B3"/>
    <w:rsid w:val="00115D5C"/>
    <w:rsid w:val="00117116"/>
    <w:rsid w:val="00123AC6"/>
    <w:rsid w:val="00137C76"/>
    <w:rsid w:val="00145E15"/>
    <w:rsid w:val="0015317F"/>
    <w:rsid w:val="001814DB"/>
    <w:rsid w:val="001818B8"/>
    <w:rsid w:val="001A7D8D"/>
    <w:rsid w:val="001B068E"/>
    <w:rsid w:val="001B3092"/>
    <w:rsid w:val="001B469F"/>
    <w:rsid w:val="001D172C"/>
    <w:rsid w:val="001E0097"/>
    <w:rsid w:val="00223F76"/>
    <w:rsid w:val="00231147"/>
    <w:rsid w:val="00237ABF"/>
    <w:rsid w:val="0025303D"/>
    <w:rsid w:val="002578B2"/>
    <w:rsid w:val="00260E53"/>
    <w:rsid w:val="002754D4"/>
    <w:rsid w:val="00282686"/>
    <w:rsid w:val="00291E64"/>
    <w:rsid w:val="002A06E7"/>
    <w:rsid w:val="002A0B44"/>
    <w:rsid w:val="002B61E0"/>
    <w:rsid w:val="002B7CB2"/>
    <w:rsid w:val="002D05D4"/>
    <w:rsid w:val="002E51DE"/>
    <w:rsid w:val="003144AC"/>
    <w:rsid w:val="003241AA"/>
    <w:rsid w:val="0033495E"/>
    <w:rsid w:val="00362E07"/>
    <w:rsid w:val="00372F77"/>
    <w:rsid w:val="00393DF4"/>
    <w:rsid w:val="003A3B1E"/>
    <w:rsid w:val="003A6538"/>
    <w:rsid w:val="003B7122"/>
    <w:rsid w:val="003D6936"/>
    <w:rsid w:val="00414625"/>
    <w:rsid w:val="004A66B8"/>
    <w:rsid w:val="004D42D5"/>
    <w:rsid w:val="004D5961"/>
    <w:rsid w:val="004D650F"/>
    <w:rsid w:val="004E75CE"/>
    <w:rsid w:val="00531808"/>
    <w:rsid w:val="0053234E"/>
    <w:rsid w:val="00561009"/>
    <w:rsid w:val="00566167"/>
    <w:rsid w:val="00566C11"/>
    <w:rsid w:val="00583456"/>
    <w:rsid w:val="005A6C03"/>
    <w:rsid w:val="005B4C93"/>
    <w:rsid w:val="005D5B4B"/>
    <w:rsid w:val="005D7183"/>
    <w:rsid w:val="005E4179"/>
    <w:rsid w:val="00613229"/>
    <w:rsid w:val="0062480E"/>
    <w:rsid w:val="00625E6D"/>
    <w:rsid w:val="006335EB"/>
    <w:rsid w:val="0064184F"/>
    <w:rsid w:val="00641D7A"/>
    <w:rsid w:val="00692D7E"/>
    <w:rsid w:val="006D7459"/>
    <w:rsid w:val="006F04B2"/>
    <w:rsid w:val="006F192D"/>
    <w:rsid w:val="006F1F65"/>
    <w:rsid w:val="0070529E"/>
    <w:rsid w:val="0071713D"/>
    <w:rsid w:val="0072765B"/>
    <w:rsid w:val="007378C0"/>
    <w:rsid w:val="00767A8B"/>
    <w:rsid w:val="00773FE4"/>
    <w:rsid w:val="007E42B2"/>
    <w:rsid w:val="007F4B94"/>
    <w:rsid w:val="007F6667"/>
    <w:rsid w:val="007F7479"/>
    <w:rsid w:val="0081223A"/>
    <w:rsid w:val="0081550A"/>
    <w:rsid w:val="0083346D"/>
    <w:rsid w:val="00834429"/>
    <w:rsid w:val="00886356"/>
    <w:rsid w:val="008957CE"/>
    <w:rsid w:val="008D4BDD"/>
    <w:rsid w:val="008E5224"/>
    <w:rsid w:val="00906613"/>
    <w:rsid w:val="0090769A"/>
    <w:rsid w:val="00914C1F"/>
    <w:rsid w:val="00916170"/>
    <w:rsid w:val="00924906"/>
    <w:rsid w:val="0094672D"/>
    <w:rsid w:val="00987AFD"/>
    <w:rsid w:val="00993950"/>
    <w:rsid w:val="009D1A21"/>
    <w:rsid w:val="009D212F"/>
    <w:rsid w:val="009D6E39"/>
    <w:rsid w:val="00A0298E"/>
    <w:rsid w:val="00A054D9"/>
    <w:rsid w:val="00A14370"/>
    <w:rsid w:val="00A92355"/>
    <w:rsid w:val="00AA2A1C"/>
    <w:rsid w:val="00AA3072"/>
    <w:rsid w:val="00AB40A1"/>
    <w:rsid w:val="00B0180C"/>
    <w:rsid w:val="00B062FA"/>
    <w:rsid w:val="00B21F20"/>
    <w:rsid w:val="00B23569"/>
    <w:rsid w:val="00B855BA"/>
    <w:rsid w:val="00BB7B14"/>
    <w:rsid w:val="00BD04B7"/>
    <w:rsid w:val="00BE1E4B"/>
    <w:rsid w:val="00BE5035"/>
    <w:rsid w:val="00C21215"/>
    <w:rsid w:val="00C34990"/>
    <w:rsid w:val="00C37BEA"/>
    <w:rsid w:val="00C4265A"/>
    <w:rsid w:val="00C4566E"/>
    <w:rsid w:val="00C71329"/>
    <w:rsid w:val="00C74C98"/>
    <w:rsid w:val="00C77009"/>
    <w:rsid w:val="00C779E0"/>
    <w:rsid w:val="00C9134C"/>
    <w:rsid w:val="00C97413"/>
    <w:rsid w:val="00CA390A"/>
    <w:rsid w:val="00CA6EF5"/>
    <w:rsid w:val="00CC2C43"/>
    <w:rsid w:val="00CD4588"/>
    <w:rsid w:val="00CE3BF3"/>
    <w:rsid w:val="00CF01D0"/>
    <w:rsid w:val="00CF203E"/>
    <w:rsid w:val="00CF7F2F"/>
    <w:rsid w:val="00D16CCB"/>
    <w:rsid w:val="00D30F36"/>
    <w:rsid w:val="00D449A7"/>
    <w:rsid w:val="00D742DC"/>
    <w:rsid w:val="00D84EF2"/>
    <w:rsid w:val="00DA3257"/>
    <w:rsid w:val="00DA5D44"/>
    <w:rsid w:val="00DC04C2"/>
    <w:rsid w:val="00DD3025"/>
    <w:rsid w:val="00DD32A0"/>
    <w:rsid w:val="00DD53E0"/>
    <w:rsid w:val="00DF0122"/>
    <w:rsid w:val="00DF2D30"/>
    <w:rsid w:val="00E048E9"/>
    <w:rsid w:val="00E05F39"/>
    <w:rsid w:val="00E21B67"/>
    <w:rsid w:val="00E47E67"/>
    <w:rsid w:val="00E8343E"/>
    <w:rsid w:val="00E84FDC"/>
    <w:rsid w:val="00EE0BE6"/>
    <w:rsid w:val="00F021EC"/>
    <w:rsid w:val="00F040CE"/>
    <w:rsid w:val="00F216D5"/>
    <w:rsid w:val="00F424AE"/>
    <w:rsid w:val="00F575C1"/>
    <w:rsid w:val="00F91EE2"/>
    <w:rsid w:val="00F97728"/>
    <w:rsid w:val="00FC6452"/>
    <w:rsid w:val="00FC7621"/>
    <w:rsid w:val="00FD0EDB"/>
    <w:rsid w:val="00FD51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6496581"/>
  <w15:docId w15:val="{E4BBF0CD-9757-448C-A3E5-13C49AE84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F04B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A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0A51"/>
  </w:style>
  <w:style w:type="paragraph" w:styleId="Footer">
    <w:name w:val="footer"/>
    <w:basedOn w:val="Normal"/>
    <w:link w:val="FooterChar"/>
    <w:uiPriority w:val="99"/>
    <w:unhideWhenUsed/>
    <w:rsid w:val="000A0A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0A51"/>
  </w:style>
  <w:style w:type="paragraph" w:styleId="ListParagraph">
    <w:name w:val="List Paragraph"/>
    <w:basedOn w:val="Normal"/>
    <w:uiPriority w:val="34"/>
    <w:qFormat/>
    <w:rsid w:val="000B25E4"/>
    <w:pPr>
      <w:ind w:left="720"/>
      <w:contextualSpacing/>
    </w:pPr>
  </w:style>
  <w:style w:type="character" w:customStyle="1" w:styleId="A13">
    <w:name w:val="A13"/>
    <w:uiPriority w:val="99"/>
    <w:rsid w:val="004E75CE"/>
    <w:rPr>
      <w:rFonts w:cs="Cambria"/>
      <w:color w:val="000000"/>
      <w:sz w:val="18"/>
      <w:szCs w:val="18"/>
    </w:rPr>
  </w:style>
  <w:style w:type="paragraph" w:styleId="BalloonText">
    <w:name w:val="Balloon Text"/>
    <w:basedOn w:val="Normal"/>
    <w:link w:val="BalloonTextChar"/>
    <w:uiPriority w:val="99"/>
    <w:semiHidden/>
    <w:unhideWhenUsed/>
    <w:rsid w:val="00E84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4FDC"/>
    <w:rPr>
      <w:rFonts w:ascii="Tahoma" w:hAnsi="Tahoma" w:cs="Tahoma"/>
      <w:sz w:val="16"/>
      <w:szCs w:val="16"/>
    </w:rPr>
  </w:style>
  <w:style w:type="table" w:customStyle="1" w:styleId="LightShading2">
    <w:name w:val="Light Shading2"/>
    <w:basedOn w:val="TableNormal"/>
    <w:uiPriority w:val="60"/>
    <w:rsid w:val="00223F7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A054D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BD04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1058A"/>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1B469F"/>
    <w:pPr>
      <w:spacing w:after="0" w:line="240" w:lineRule="auto"/>
      <w:jc w:val="both"/>
    </w:pPr>
    <w:rPr>
      <w:rFonts w:ascii="Tahoma" w:eastAsia="Calibri" w:hAnsi="Tahoma" w:cs="Times New Roman"/>
      <w:sz w:val="26"/>
    </w:rPr>
  </w:style>
  <w:style w:type="table" w:styleId="TableGridLight">
    <w:name w:val="Grid Table Light"/>
    <w:basedOn w:val="TableNormal"/>
    <w:uiPriority w:val="40"/>
    <w:rsid w:val="00F9772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F9772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ListTable6Colorful">
    <w:name w:val="List Table 6 Colorful"/>
    <w:basedOn w:val="TableNormal"/>
    <w:uiPriority w:val="51"/>
    <w:rsid w:val="00F97728"/>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414625"/>
    <w:rPr>
      <w:color w:val="0000FF" w:themeColor="hyperlink"/>
      <w:u w:val="single"/>
    </w:rPr>
  </w:style>
  <w:style w:type="character" w:styleId="UnresolvedMention">
    <w:name w:val="Unresolved Mention"/>
    <w:basedOn w:val="DefaultParagraphFont"/>
    <w:uiPriority w:val="99"/>
    <w:semiHidden/>
    <w:unhideWhenUsed/>
    <w:rsid w:val="00E048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284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cfr.org/article/boko-harams-deadly-impact" TargetMode="External"/><Relationship Id="rId18" Type="http://schemas.openxmlformats.org/officeDocument/2006/relationships/hyperlink" Target="https://fscluster.org/sites/default/files/documents/2016-nigeria-agric-sectorpolicy-roadmap_june-15-2016_final1.pdf" TargetMode="External"/><Relationship Id="rId26" Type="http://schemas.openxmlformats.org/officeDocument/2006/relationships/hyperlink" Target="https://doi.org/10.13140/RG.2.2.28757.60641" TargetMode="External"/><Relationship Id="rId3" Type="http://schemas.openxmlformats.org/officeDocument/2006/relationships/settings" Target="settings.xml"/><Relationship Id="rId21" Type="http://schemas.openxmlformats.org/officeDocument/2006/relationships/hyperlink" Target="https://www.foreignaffairs.com/articles/nigeria/2019-01-23/deadliest-conflict-youve-never-heard" TargetMode="External"/><Relationship Id="rId34" Type="http://schemas.openxmlformats.org/officeDocument/2006/relationships/theme" Target="theme/theme1.xml"/><Relationship Id="rId7" Type="http://schemas.openxmlformats.org/officeDocument/2006/relationships/hyperlink" Target="https://doi.org/10.9734/ajrid/2024/v15i1321" TargetMode="External"/><Relationship Id="rId12" Type="http://schemas.openxmlformats.org/officeDocument/2006/relationships/hyperlink" Target="https://www.cfr.org/blog/numbers-behind-sectarian-violence-nigeria" TargetMode="External"/><Relationship Id="rId17" Type="http://schemas.openxmlformats.org/officeDocument/2006/relationships/hyperlink" Target="https://csis-prod.s3.amazonaws.com/s3fspublic/publication/160505_Eigege_NigeriasAgriculturalDecline_Web.pdf" TargetMode="External"/><Relationship Id="rId25" Type="http://schemas.openxmlformats.org/officeDocument/2006/relationships/hyperlink" Target="https://doi.org/10.9734/arja/2025/v18i1657"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liefweb.int/sites/reliefweb.int/files/resources/Dupuy%2C%20Rustad%20Trends%20in%20Armed%20Conflict%2C%201946%E2%80%932017%2C%20Conflict%20Trends%205-2018.pdf" TargetMode="External"/><Relationship Id="rId20" Type="http://schemas.openxmlformats.org/officeDocument/2006/relationships/hyperlink" Target="https://reliefweb.int/sites/reliefweb.int/files/resources/2015%20Global"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dium.com/@gfburton/background-report-the-fulani-herdsmen-part-i-key-findings-introduction-and-history-383c10f8137c" TargetMode="External"/><Relationship Id="rId24" Type="http://schemas.openxmlformats.org/officeDocument/2006/relationships/hyperlink" Target="https://doi.org/10.9734/ajaees/2023/v41i112288" TargetMode="External"/><Relationship Id="rId32"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csis-prod.s3.amazonaws.com/s3fs-public/publication/170317_Downie_AgricultureSectorNigeria_Web.pdf" TargetMode="External"/><Relationship Id="rId23" Type="http://schemas.openxmlformats.org/officeDocument/2006/relationships/hyperlink" Target="https://doi.org/10.9734/ajaees/2024/v42i62500" TargetMode="External"/><Relationship Id="rId28" Type="http://schemas.openxmlformats.org/officeDocument/2006/relationships/header" Target="header2.xml"/><Relationship Id="rId10" Type="http://schemas.openxmlformats.org/officeDocument/2006/relationships/hyperlink" Target="https://doi.org/10.1016/j.foodpol.2012.12.007" TargetMode="External"/><Relationship Id="rId19" Type="http://schemas.openxmlformats.org/officeDocument/2006/relationships/hyperlink" Target="http://www.internal-displacement.org/sites/default/files/inlinefiles/2019-mid-year" TargetMode="External"/><Relationship Id="rId31"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doi.org/10.13140/RG.2.2.35887.92329" TargetMode="External"/><Relationship Id="rId14" Type="http://schemas.openxmlformats.org/officeDocument/2006/relationships/hyperlink" Target="https://www.cbn.gov.ng/Out/2019/RSD/2018%20AR%20KAMA1.pdf" TargetMode="External"/><Relationship Id="rId22" Type="http://schemas.openxmlformats.org/officeDocument/2006/relationships/hyperlink" Target="https://d2071andvip0wj.cloudfront.net/252-nigerias-spreading-herder-farmerconflict.pdf"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hyperlink" Target="https://reliefweb.int/sites/reliefweb.int/files/resources/AFR4495032018ENGLIS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20</Pages>
  <Words>9800</Words>
  <Characters>55860</Characters>
  <Application>Microsoft Office Word</Application>
  <DocSecurity>0</DocSecurity>
  <Lines>465</Lines>
  <Paragraphs>131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PC2019</dc:creator>
  <cp:lastModifiedBy>SDI 1084</cp:lastModifiedBy>
  <cp:revision>53</cp:revision>
  <dcterms:created xsi:type="dcterms:W3CDTF">2025-03-11T15:20:00Z</dcterms:created>
  <dcterms:modified xsi:type="dcterms:W3CDTF">2025-03-15T13:56:00Z</dcterms:modified>
</cp:coreProperties>
</file>