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225A0" w14:textId="77777777" w:rsidR="007F08A7" w:rsidRDefault="007F08A7" w:rsidP="00F72A1C">
      <w:pPr>
        <w:spacing w:after="0" w:line="360" w:lineRule="auto"/>
        <w:jc w:val="both"/>
        <w:rPr>
          <w:rFonts w:ascii="Times New Roman" w:hAnsi="Times New Roman" w:cs="Times New Roman"/>
          <w:b/>
          <w:bCs/>
          <w:sz w:val="24"/>
          <w:szCs w:val="24"/>
        </w:rPr>
      </w:pPr>
      <w:r w:rsidRPr="007F08A7">
        <w:rPr>
          <w:rFonts w:ascii="Times New Roman" w:hAnsi="Times New Roman" w:cs="Times New Roman"/>
          <w:b/>
          <w:bCs/>
          <w:sz w:val="24"/>
          <w:szCs w:val="24"/>
        </w:rPr>
        <w:t>Assessment of Land Cover Changes</w:t>
      </w:r>
      <w:r>
        <w:rPr>
          <w:rFonts w:ascii="Times New Roman" w:hAnsi="Times New Roman" w:cs="Times New Roman"/>
          <w:b/>
          <w:bCs/>
          <w:sz w:val="24"/>
          <w:szCs w:val="24"/>
        </w:rPr>
        <w:t xml:space="preserve"> </w:t>
      </w:r>
      <w:r w:rsidR="00071E0F">
        <w:rPr>
          <w:rFonts w:ascii="Times New Roman" w:hAnsi="Times New Roman" w:cs="Times New Roman"/>
          <w:b/>
          <w:bCs/>
          <w:sz w:val="24"/>
          <w:szCs w:val="24"/>
        </w:rPr>
        <w:t xml:space="preserve">and fragmentation of </w:t>
      </w:r>
      <w:r>
        <w:rPr>
          <w:rFonts w:ascii="Times New Roman" w:hAnsi="Times New Roman" w:cs="Times New Roman"/>
          <w:b/>
          <w:bCs/>
          <w:sz w:val="24"/>
          <w:szCs w:val="24"/>
        </w:rPr>
        <w:t xml:space="preserve">mining </w:t>
      </w:r>
      <w:r w:rsidR="00071E0F">
        <w:rPr>
          <w:rFonts w:ascii="Times New Roman" w:hAnsi="Times New Roman" w:cs="Times New Roman"/>
          <w:b/>
          <w:bCs/>
          <w:sz w:val="24"/>
          <w:szCs w:val="24"/>
        </w:rPr>
        <w:t>landscape</w:t>
      </w:r>
      <w:r w:rsidR="00B31313">
        <w:rPr>
          <w:rFonts w:ascii="Times New Roman" w:hAnsi="Times New Roman" w:cs="Times New Roman"/>
          <w:b/>
          <w:bCs/>
          <w:sz w:val="24"/>
          <w:szCs w:val="24"/>
        </w:rPr>
        <w:t xml:space="preserve"> using</w:t>
      </w:r>
      <w:r>
        <w:rPr>
          <w:rFonts w:ascii="Times New Roman" w:hAnsi="Times New Roman" w:cs="Times New Roman"/>
          <w:b/>
          <w:bCs/>
          <w:sz w:val="24"/>
          <w:szCs w:val="24"/>
        </w:rPr>
        <w:t xml:space="preserve"> Geospatial Technology.  </w:t>
      </w:r>
    </w:p>
    <w:p w14:paraId="40D3B8E4" w14:textId="77777777" w:rsidR="005A276F" w:rsidRDefault="005A276F" w:rsidP="00F72A1C">
      <w:pPr>
        <w:spacing w:after="0" w:line="360" w:lineRule="auto"/>
        <w:jc w:val="both"/>
        <w:rPr>
          <w:rFonts w:ascii="Times New Roman" w:hAnsi="Times New Roman" w:cs="Times New Roman"/>
          <w:b/>
          <w:bCs/>
          <w:sz w:val="24"/>
          <w:szCs w:val="24"/>
        </w:rPr>
      </w:pPr>
    </w:p>
    <w:p w14:paraId="6F4363B3" w14:textId="77777777" w:rsidR="00B7212D" w:rsidRDefault="00B7212D" w:rsidP="00F72A1C">
      <w:pPr>
        <w:spacing w:after="0" w:line="360" w:lineRule="auto"/>
        <w:jc w:val="both"/>
        <w:rPr>
          <w:rFonts w:ascii="Times New Roman" w:hAnsi="Times New Roman" w:cs="Times New Roman"/>
          <w:b/>
          <w:bCs/>
          <w:sz w:val="24"/>
          <w:szCs w:val="24"/>
        </w:rPr>
      </w:pPr>
      <w:bookmarkStart w:id="0" w:name="_GoBack"/>
      <w:bookmarkEnd w:id="0"/>
    </w:p>
    <w:p w14:paraId="0754B0AF" w14:textId="77777777" w:rsidR="00B7212D" w:rsidRDefault="00B7212D" w:rsidP="00F72A1C">
      <w:pPr>
        <w:spacing w:after="0" w:line="360" w:lineRule="auto"/>
        <w:jc w:val="both"/>
        <w:rPr>
          <w:rFonts w:ascii="Times New Roman" w:hAnsi="Times New Roman" w:cs="Times New Roman"/>
          <w:b/>
          <w:bCs/>
          <w:sz w:val="24"/>
          <w:szCs w:val="24"/>
        </w:rPr>
      </w:pPr>
    </w:p>
    <w:p w14:paraId="570AD75B" w14:textId="77777777" w:rsidR="006F17AE" w:rsidRDefault="00F72A1C" w:rsidP="00F72A1C">
      <w:pPr>
        <w:spacing w:after="0" w:line="360" w:lineRule="auto"/>
        <w:jc w:val="both"/>
        <w:rPr>
          <w:rFonts w:ascii="Times New Roman" w:hAnsi="Times New Roman" w:cs="Times New Roman"/>
          <w:b/>
          <w:bCs/>
          <w:sz w:val="24"/>
          <w:szCs w:val="24"/>
        </w:rPr>
      </w:pPr>
      <w:r w:rsidRPr="00F72A1C">
        <w:rPr>
          <w:rFonts w:ascii="Times New Roman" w:hAnsi="Times New Roman" w:cs="Times New Roman"/>
          <w:b/>
          <w:bCs/>
          <w:sz w:val="24"/>
          <w:szCs w:val="24"/>
        </w:rPr>
        <w:t>Abstract</w:t>
      </w:r>
    </w:p>
    <w:p w14:paraId="55F49739" w14:textId="77777777" w:rsidR="000438A2" w:rsidRPr="00071E0F" w:rsidRDefault="008E7313" w:rsidP="00F72A1C">
      <w:pPr>
        <w:spacing w:after="0" w:line="360" w:lineRule="auto"/>
        <w:jc w:val="both"/>
        <w:rPr>
          <w:rFonts w:ascii="Times New Roman" w:hAnsi="Times New Roman" w:cs="Times New Roman"/>
          <w:i/>
          <w:iCs/>
          <w:sz w:val="24"/>
          <w:szCs w:val="24"/>
        </w:rPr>
      </w:pPr>
      <w:r w:rsidRPr="00071E0F">
        <w:rPr>
          <w:rFonts w:ascii="Times New Roman" w:hAnsi="Times New Roman" w:cs="Times New Roman"/>
          <w:i/>
          <w:iCs/>
          <w:sz w:val="24"/>
          <w:szCs w:val="24"/>
        </w:rPr>
        <w:t xml:space="preserve">Mining plays </w:t>
      </w:r>
      <w:r w:rsidR="000438A2" w:rsidRPr="00071E0F">
        <w:rPr>
          <w:rFonts w:ascii="Times New Roman" w:hAnsi="Times New Roman" w:cs="Times New Roman"/>
          <w:i/>
          <w:iCs/>
          <w:sz w:val="24"/>
          <w:szCs w:val="24"/>
        </w:rPr>
        <w:t>an</w:t>
      </w:r>
      <w:r w:rsidRPr="00071E0F">
        <w:rPr>
          <w:rFonts w:ascii="Times New Roman" w:hAnsi="Times New Roman" w:cs="Times New Roman"/>
          <w:i/>
          <w:iCs/>
          <w:sz w:val="24"/>
          <w:szCs w:val="24"/>
        </w:rPr>
        <w:t xml:space="preserve"> important role in economic development of Jharkhand, India.  Simultaneously, it also has significant negative impacts on the environment, ecology, and society. </w:t>
      </w:r>
      <w:r w:rsidR="000438A2" w:rsidRPr="00071E0F">
        <w:rPr>
          <w:rFonts w:ascii="Times New Roman" w:hAnsi="Times New Roman" w:cs="Times New Roman"/>
          <w:i/>
          <w:iCs/>
          <w:sz w:val="24"/>
          <w:szCs w:val="24"/>
        </w:rPr>
        <w:t xml:space="preserve">Geospatial technology enables the identification, delineating, and monitoring of change in mining landscape in spatial and temporal scale. The aim of this work was to evaluate the quantitative change in mining landscape using multi-temporal Landsat datasets of 2004 and 2024. </w:t>
      </w:r>
      <w:r w:rsidR="00851044" w:rsidRPr="00071E0F">
        <w:rPr>
          <w:rFonts w:ascii="Times New Roman" w:hAnsi="Times New Roman" w:cs="Times New Roman"/>
          <w:i/>
          <w:iCs/>
          <w:sz w:val="24"/>
          <w:szCs w:val="24"/>
        </w:rPr>
        <w:t xml:space="preserve">The study revealed that mining areas appeared in the 2024 image, which were absent in the 2004 image. </w:t>
      </w:r>
      <w:r w:rsidR="00DA63B3" w:rsidRPr="00071E0F">
        <w:rPr>
          <w:rFonts w:ascii="Times New Roman" w:hAnsi="Times New Roman" w:cs="Times New Roman"/>
          <w:i/>
          <w:iCs/>
          <w:sz w:val="24"/>
          <w:szCs w:val="24"/>
        </w:rPr>
        <w:t xml:space="preserve">Agricultural land has sharply declined due to mining activities. In 2004, it covered 36.41% of the study area, but by 2024, it had dropped to 19.68%. It has observed that number of </w:t>
      </w:r>
      <w:r w:rsidR="00071E0F" w:rsidRPr="00071E0F">
        <w:rPr>
          <w:rFonts w:ascii="Times New Roman" w:hAnsi="Times New Roman" w:cs="Times New Roman"/>
          <w:i/>
          <w:iCs/>
          <w:sz w:val="24"/>
          <w:szCs w:val="24"/>
        </w:rPr>
        <w:t>patch (</w:t>
      </w:r>
      <w:r w:rsidR="00DA63B3" w:rsidRPr="00071E0F">
        <w:rPr>
          <w:rFonts w:ascii="Times New Roman" w:hAnsi="Times New Roman" w:cs="Times New Roman"/>
          <w:i/>
          <w:iCs/>
          <w:sz w:val="24"/>
          <w:szCs w:val="24"/>
        </w:rPr>
        <w:t xml:space="preserve">NP) and patch density (PD)has increase whereas largest patch </w:t>
      </w:r>
      <w:r w:rsidR="00606BBC" w:rsidRPr="00071E0F">
        <w:rPr>
          <w:rFonts w:ascii="Times New Roman" w:hAnsi="Times New Roman" w:cs="Times New Roman"/>
          <w:i/>
          <w:iCs/>
          <w:sz w:val="24"/>
          <w:szCs w:val="24"/>
        </w:rPr>
        <w:t xml:space="preserve">index </w:t>
      </w:r>
      <w:r w:rsidR="00DA63B3" w:rsidRPr="00071E0F">
        <w:rPr>
          <w:rFonts w:ascii="Times New Roman" w:hAnsi="Times New Roman" w:cs="Times New Roman"/>
          <w:i/>
          <w:iCs/>
          <w:sz w:val="24"/>
          <w:szCs w:val="24"/>
        </w:rPr>
        <w:t xml:space="preserve">(LPI) has decreased. Dense and open forest has also been </w:t>
      </w:r>
      <w:proofErr w:type="gramStart"/>
      <w:r w:rsidR="00DA63B3" w:rsidRPr="00071E0F">
        <w:rPr>
          <w:rFonts w:ascii="Times New Roman" w:hAnsi="Times New Roman" w:cs="Times New Roman"/>
          <w:i/>
          <w:iCs/>
          <w:sz w:val="24"/>
          <w:szCs w:val="24"/>
        </w:rPr>
        <w:t>decrease</w:t>
      </w:r>
      <w:proofErr w:type="gramEnd"/>
      <w:r w:rsidR="00DA63B3" w:rsidRPr="00071E0F">
        <w:rPr>
          <w:rFonts w:ascii="Times New Roman" w:hAnsi="Times New Roman" w:cs="Times New Roman"/>
          <w:i/>
          <w:iCs/>
          <w:sz w:val="24"/>
          <w:szCs w:val="24"/>
        </w:rPr>
        <w:t xml:space="preserve"> in this period. The rapid expansion of mining areas over the past decade has raised serious ecological concerns. </w:t>
      </w:r>
    </w:p>
    <w:p w14:paraId="235A4564" w14:textId="77777777" w:rsidR="00DA63B3" w:rsidRPr="00071E0F" w:rsidRDefault="00071E0F" w:rsidP="00AB2AA8">
      <w:pPr>
        <w:spacing w:after="0" w:line="360" w:lineRule="auto"/>
        <w:jc w:val="both"/>
        <w:rPr>
          <w:rFonts w:ascii="Times New Roman" w:hAnsi="Times New Roman" w:cs="Times New Roman"/>
          <w:i/>
          <w:iCs/>
          <w:sz w:val="24"/>
          <w:szCs w:val="24"/>
        </w:rPr>
      </w:pPr>
      <w:r w:rsidRPr="00071E0F">
        <w:rPr>
          <w:rFonts w:ascii="Times New Roman" w:hAnsi="Times New Roman" w:cs="Times New Roman"/>
          <w:i/>
          <w:iCs/>
          <w:sz w:val="24"/>
          <w:szCs w:val="24"/>
        </w:rPr>
        <w:t xml:space="preserve">Key words: Landsat data, mining activity, Geospatial technology, </w:t>
      </w:r>
      <w:r w:rsidR="005A3585">
        <w:rPr>
          <w:rFonts w:ascii="Times New Roman" w:hAnsi="Times New Roman" w:cs="Times New Roman"/>
          <w:i/>
          <w:iCs/>
          <w:sz w:val="24"/>
          <w:szCs w:val="24"/>
        </w:rPr>
        <w:t>LULC change</w:t>
      </w:r>
    </w:p>
    <w:p w14:paraId="5924E571" w14:textId="77777777" w:rsidR="00DA63B3" w:rsidRDefault="00DA63B3" w:rsidP="00AB2AA8">
      <w:pPr>
        <w:spacing w:after="0" w:line="360" w:lineRule="auto"/>
        <w:jc w:val="both"/>
        <w:rPr>
          <w:rFonts w:ascii="Times New Roman" w:hAnsi="Times New Roman" w:cs="Times New Roman"/>
          <w:b/>
          <w:bCs/>
          <w:sz w:val="24"/>
          <w:szCs w:val="24"/>
        </w:rPr>
      </w:pPr>
    </w:p>
    <w:p w14:paraId="77831144" w14:textId="77777777" w:rsidR="00F72A1C" w:rsidRPr="00F72A1C" w:rsidRDefault="00F72A1C" w:rsidP="00AB2AA8">
      <w:pPr>
        <w:spacing w:after="0" w:line="360" w:lineRule="auto"/>
        <w:jc w:val="both"/>
        <w:rPr>
          <w:rFonts w:ascii="Times New Roman" w:hAnsi="Times New Roman" w:cs="Times New Roman"/>
          <w:b/>
          <w:bCs/>
          <w:sz w:val="24"/>
          <w:szCs w:val="24"/>
        </w:rPr>
      </w:pPr>
      <w:r w:rsidRPr="00F72A1C">
        <w:rPr>
          <w:rFonts w:ascii="Times New Roman" w:hAnsi="Times New Roman" w:cs="Times New Roman"/>
          <w:b/>
          <w:bCs/>
          <w:sz w:val="24"/>
          <w:szCs w:val="24"/>
        </w:rPr>
        <w:t xml:space="preserve">Introduction </w:t>
      </w:r>
    </w:p>
    <w:p w14:paraId="7A3A4926" w14:textId="77777777" w:rsidR="00071E0F" w:rsidRPr="005A3585" w:rsidRDefault="006F17AE" w:rsidP="00071E0F">
      <w:pPr>
        <w:spacing w:after="0" w:line="360" w:lineRule="auto"/>
        <w:jc w:val="both"/>
        <w:rPr>
          <w:rFonts w:ascii="Times New Roman" w:hAnsi="Times New Roman" w:cs="Times New Roman"/>
          <w:sz w:val="24"/>
          <w:szCs w:val="24"/>
        </w:rPr>
      </w:pPr>
      <w:r w:rsidRPr="000E7941">
        <w:rPr>
          <w:rFonts w:ascii="Times New Roman" w:hAnsi="Times New Roman" w:cs="Times New Roman"/>
          <w:sz w:val="24"/>
          <w:szCs w:val="24"/>
        </w:rPr>
        <w:t xml:space="preserve">Mining is a widespread activity conducted in nearly every country globally. In the early 20th century, global mining production experienced a substantial increase, rapidly expanding to meet the growing demands of the population. This growth has led to an </w:t>
      </w:r>
      <w:r w:rsidRPr="005A3585">
        <w:rPr>
          <w:rFonts w:ascii="Times New Roman" w:hAnsi="Times New Roman" w:cs="Times New Roman"/>
          <w:sz w:val="24"/>
          <w:szCs w:val="24"/>
        </w:rPr>
        <w:t>extension of acceptable limits for mining operations, largely due to the socio-economic benefits these activities provide (</w:t>
      </w:r>
      <w:r w:rsidR="00D679CB" w:rsidRPr="005A3585">
        <w:rPr>
          <w:rFonts w:ascii="Times New Roman" w:hAnsi="Times New Roman" w:cs="Times New Roman"/>
          <w:sz w:val="24"/>
          <w:szCs w:val="24"/>
        </w:rPr>
        <w:t xml:space="preserve">Mishra b2005; </w:t>
      </w:r>
      <w:proofErr w:type="spellStart"/>
      <w:r w:rsidRPr="005A3585">
        <w:rPr>
          <w:rFonts w:ascii="Times New Roman" w:hAnsi="Times New Roman" w:cs="Times New Roman"/>
          <w:sz w:val="24"/>
          <w:szCs w:val="24"/>
        </w:rPr>
        <w:t>Ettler</w:t>
      </w:r>
      <w:proofErr w:type="spellEnd"/>
      <w:r w:rsidRPr="005A3585">
        <w:rPr>
          <w:rFonts w:ascii="Times New Roman" w:hAnsi="Times New Roman" w:cs="Times New Roman"/>
          <w:sz w:val="24"/>
          <w:szCs w:val="24"/>
        </w:rPr>
        <w:t xml:space="preserve"> 2016; </w:t>
      </w:r>
      <w:proofErr w:type="spellStart"/>
      <w:r w:rsidRPr="005A3585">
        <w:rPr>
          <w:rFonts w:ascii="Times New Roman" w:hAnsi="Times New Roman" w:cs="Times New Roman"/>
          <w:sz w:val="24"/>
          <w:szCs w:val="24"/>
        </w:rPr>
        <w:t>Maconachie</w:t>
      </w:r>
      <w:proofErr w:type="spellEnd"/>
      <w:r w:rsidRPr="005A3585">
        <w:rPr>
          <w:rFonts w:ascii="Times New Roman" w:hAnsi="Times New Roman" w:cs="Times New Roman"/>
          <w:sz w:val="24"/>
          <w:szCs w:val="24"/>
        </w:rPr>
        <w:t xml:space="preserve"> 2012).</w:t>
      </w:r>
      <w:r w:rsidR="00011D8E" w:rsidRPr="005A3585">
        <w:rPr>
          <w:rFonts w:ascii="Times New Roman" w:hAnsi="Times New Roman" w:cs="Times New Roman"/>
          <w:sz w:val="24"/>
          <w:szCs w:val="24"/>
        </w:rPr>
        <w:t xml:space="preserve"> </w:t>
      </w:r>
      <w:r w:rsidR="00071E0F" w:rsidRPr="005A3585">
        <w:rPr>
          <w:rFonts w:ascii="Times New Roman" w:hAnsi="Times New Roman" w:cs="Times New Roman"/>
          <w:sz w:val="24"/>
          <w:szCs w:val="24"/>
        </w:rPr>
        <w:t>Despite its importance in the growth and development of a nation's economy mining, in general, and open cast mining in particular raises numerous challenges, destruction and degradation of forest and agricultural lands, soil erosion, acid-mine drainage, air, physical displacement, water, noise, and soil pollution, traditional livelihoods loss and discharge of effluents from mines into nearby water-bodies are some of the other associated problems that have adverse environmental impact (</w:t>
      </w:r>
      <w:proofErr w:type="spellStart"/>
      <w:r w:rsidR="00071E0F" w:rsidRPr="005A3585">
        <w:rPr>
          <w:rFonts w:ascii="Times New Roman" w:hAnsi="Times New Roman" w:cs="Times New Roman"/>
          <w:sz w:val="24"/>
          <w:szCs w:val="24"/>
        </w:rPr>
        <w:t>Erener</w:t>
      </w:r>
      <w:proofErr w:type="spellEnd"/>
      <w:r w:rsidR="00071E0F" w:rsidRPr="005A3585">
        <w:rPr>
          <w:rFonts w:ascii="Times New Roman" w:hAnsi="Times New Roman" w:cs="Times New Roman"/>
          <w:sz w:val="24"/>
          <w:szCs w:val="24"/>
        </w:rPr>
        <w:t xml:space="preserve"> 2011; Zhang et al. 2020). </w:t>
      </w:r>
    </w:p>
    <w:p w14:paraId="291522EE" w14:textId="77777777" w:rsidR="00094624" w:rsidRPr="005A3585" w:rsidRDefault="004216F4" w:rsidP="00AB2AA8">
      <w:pPr>
        <w:spacing w:after="0" w:line="360" w:lineRule="auto"/>
        <w:jc w:val="both"/>
        <w:rPr>
          <w:rFonts w:ascii="Times New Roman" w:hAnsi="Times New Roman" w:cs="Times New Roman"/>
          <w:sz w:val="24"/>
          <w:szCs w:val="24"/>
        </w:rPr>
      </w:pPr>
      <w:r w:rsidRPr="005A3585">
        <w:rPr>
          <w:rFonts w:ascii="Times New Roman" w:hAnsi="Times New Roman" w:cs="Times New Roman"/>
          <w:sz w:val="24"/>
          <w:szCs w:val="24"/>
        </w:rPr>
        <w:t xml:space="preserve">India is the highest energy-consuming country in the world because of its population and economic growth where coal is the main source of energy.  It is second-largest producer and consumer of coal in the world with a total production of 997.83 million tonnes in 2023-24 which was 893.19 million tonnes of coal in 2022-2023, 778.19 million tonnes of coal in 2021-2022, 716.08 million tonnes of coal in 2020-2021 and 730.35 million tonnes of coal in 2018-19 (Ministry of Coal, Govt. of India 2024). </w:t>
      </w:r>
      <w:bookmarkStart w:id="1" w:name="_Hlk189120261"/>
    </w:p>
    <w:bookmarkEnd w:id="1"/>
    <w:p w14:paraId="2AE9BC22" w14:textId="77777777" w:rsidR="00F039AE" w:rsidRDefault="00094624" w:rsidP="00094624">
      <w:pPr>
        <w:spacing w:after="0" w:line="360" w:lineRule="auto"/>
        <w:jc w:val="both"/>
        <w:rPr>
          <w:rFonts w:ascii="Times New Roman" w:hAnsi="Times New Roman" w:cs="Times New Roman"/>
          <w:sz w:val="24"/>
          <w:szCs w:val="24"/>
        </w:rPr>
      </w:pPr>
      <w:r w:rsidRPr="00185D81">
        <w:rPr>
          <w:rFonts w:ascii="Times New Roman" w:hAnsi="Times New Roman" w:cs="Times New Roman"/>
          <w:sz w:val="24"/>
          <w:szCs w:val="24"/>
        </w:rPr>
        <w:lastRenderedPageBreak/>
        <w:t>Jharkhand is one of the world’s richest mineral regions, holding approximately 40% of India’s mineral reserves and 29% of its coal reserves.</w:t>
      </w:r>
      <w:r w:rsidRPr="00072CF2">
        <w:rPr>
          <w:rFonts w:ascii="Times New Roman" w:hAnsi="Times New Roman" w:cs="Times New Roman"/>
          <w:sz w:val="24"/>
          <w:szCs w:val="24"/>
        </w:rPr>
        <w:t xml:space="preserve"> </w:t>
      </w:r>
      <w:r w:rsidRPr="00185D81">
        <w:rPr>
          <w:rFonts w:ascii="Times New Roman" w:hAnsi="Times New Roman" w:cs="Times New Roman"/>
          <w:sz w:val="24"/>
          <w:szCs w:val="24"/>
        </w:rPr>
        <w:t xml:space="preserve">This abundance of natural resources has made mining and mineral extraction </w:t>
      </w:r>
      <w:r>
        <w:rPr>
          <w:rFonts w:ascii="Times New Roman" w:hAnsi="Times New Roman" w:cs="Times New Roman"/>
          <w:sz w:val="24"/>
          <w:szCs w:val="24"/>
        </w:rPr>
        <w:t xml:space="preserve">are the major </w:t>
      </w:r>
      <w:r w:rsidRPr="00185D81">
        <w:rPr>
          <w:rFonts w:ascii="Times New Roman" w:hAnsi="Times New Roman" w:cs="Times New Roman"/>
          <w:sz w:val="24"/>
          <w:szCs w:val="24"/>
        </w:rPr>
        <w:t>industries of the state.</w:t>
      </w:r>
      <w:r>
        <w:rPr>
          <w:rFonts w:ascii="Times New Roman" w:hAnsi="Times New Roman" w:cs="Times New Roman"/>
          <w:sz w:val="24"/>
          <w:szCs w:val="24"/>
        </w:rPr>
        <w:t xml:space="preserve"> </w:t>
      </w:r>
      <w:r w:rsidRPr="00C35F1E">
        <w:rPr>
          <w:rFonts w:ascii="Times New Roman" w:hAnsi="Times New Roman" w:cs="Times New Roman"/>
          <w:sz w:val="24"/>
          <w:szCs w:val="24"/>
        </w:rPr>
        <w:t>With the increase in demand for</w:t>
      </w:r>
      <w:r>
        <w:rPr>
          <w:rFonts w:ascii="Times New Roman" w:hAnsi="Times New Roman" w:cs="Times New Roman"/>
          <w:sz w:val="24"/>
          <w:szCs w:val="24"/>
        </w:rPr>
        <w:t xml:space="preserve"> minerals due </w:t>
      </w:r>
      <w:r w:rsidRPr="00C35F1E">
        <w:rPr>
          <w:rFonts w:ascii="Times New Roman" w:hAnsi="Times New Roman" w:cs="Times New Roman"/>
          <w:sz w:val="24"/>
          <w:szCs w:val="24"/>
        </w:rPr>
        <w:t>to the industrial revolution, illegal and unplanned mining</w:t>
      </w:r>
      <w:r>
        <w:rPr>
          <w:rFonts w:ascii="Times New Roman" w:hAnsi="Times New Roman" w:cs="Times New Roman"/>
          <w:sz w:val="24"/>
          <w:szCs w:val="24"/>
        </w:rPr>
        <w:t xml:space="preserve">, </w:t>
      </w:r>
      <w:r w:rsidRPr="00C35F1E">
        <w:rPr>
          <w:rFonts w:ascii="Times New Roman" w:hAnsi="Times New Roman" w:cs="Times New Roman"/>
          <w:sz w:val="24"/>
          <w:szCs w:val="24"/>
        </w:rPr>
        <w:t xml:space="preserve">also increased in </w:t>
      </w:r>
      <w:r>
        <w:rPr>
          <w:rFonts w:ascii="Times New Roman" w:hAnsi="Times New Roman" w:cs="Times New Roman"/>
          <w:sz w:val="24"/>
          <w:szCs w:val="24"/>
        </w:rPr>
        <w:t xml:space="preserve">this area. Earlier work has demonstrated the </w:t>
      </w:r>
      <w:r w:rsidRPr="00185D81">
        <w:rPr>
          <w:rFonts w:ascii="Times New Roman" w:hAnsi="Times New Roman" w:cs="Times New Roman"/>
          <w:sz w:val="24"/>
          <w:szCs w:val="24"/>
        </w:rPr>
        <w:t xml:space="preserve">wide-ranging impacts of mining in Jharkhand, including deforestation, loss of agricultural land, land subsidence, water pollution, and significant environmental and socio-economic consequences. </w:t>
      </w:r>
      <w:r>
        <w:rPr>
          <w:rFonts w:ascii="Times New Roman" w:hAnsi="Times New Roman" w:cs="Times New Roman"/>
          <w:sz w:val="24"/>
          <w:szCs w:val="24"/>
        </w:rPr>
        <w:t xml:space="preserve"> </w:t>
      </w:r>
      <w:r w:rsidR="0018218A">
        <w:rPr>
          <w:rFonts w:ascii="Times New Roman" w:hAnsi="Times New Roman" w:cs="Times New Roman"/>
          <w:sz w:val="24"/>
          <w:szCs w:val="24"/>
        </w:rPr>
        <w:t>(</w:t>
      </w:r>
      <w:r w:rsidR="005D1DE9" w:rsidRPr="005D3279">
        <w:rPr>
          <w:rFonts w:ascii="Times New Roman" w:hAnsi="Times New Roman" w:cs="Times New Roman"/>
          <w:sz w:val="24"/>
          <w:szCs w:val="24"/>
        </w:rPr>
        <w:t>Chatterjee</w:t>
      </w:r>
      <w:r w:rsidR="005D1DE9" w:rsidRPr="005D1DE9">
        <w:rPr>
          <w:rFonts w:ascii="Times New Roman" w:hAnsi="Times New Roman" w:cs="Times New Roman"/>
          <w:sz w:val="24"/>
          <w:szCs w:val="24"/>
        </w:rPr>
        <w:t xml:space="preserve"> </w:t>
      </w:r>
      <w:r w:rsidR="005D1DE9">
        <w:rPr>
          <w:rFonts w:ascii="Times New Roman" w:hAnsi="Times New Roman" w:cs="Times New Roman"/>
          <w:sz w:val="24"/>
          <w:szCs w:val="24"/>
        </w:rPr>
        <w:t xml:space="preserve">et al. 2010; </w:t>
      </w:r>
      <w:r w:rsidR="009E0115" w:rsidRPr="005D3279">
        <w:rPr>
          <w:rFonts w:ascii="Times New Roman" w:hAnsi="Times New Roman" w:cs="Times New Roman"/>
          <w:sz w:val="24"/>
          <w:szCs w:val="24"/>
        </w:rPr>
        <w:t>Chatterjee</w:t>
      </w:r>
      <w:r w:rsidR="009E0115" w:rsidRPr="005D1DE9">
        <w:rPr>
          <w:rFonts w:ascii="Times New Roman" w:hAnsi="Times New Roman" w:cs="Times New Roman"/>
          <w:sz w:val="24"/>
          <w:szCs w:val="24"/>
        </w:rPr>
        <w:t xml:space="preserve"> </w:t>
      </w:r>
      <w:r w:rsidR="009E0115">
        <w:rPr>
          <w:rFonts w:ascii="Times New Roman" w:hAnsi="Times New Roman" w:cs="Times New Roman"/>
          <w:sz w:val="24"/>
          <w:szCs w:val="24"/>
        </w:rPr>
        <w:t>et al.</w:t>
      </w:r>
      <w:r w:rsidR="005D1DE9">
        <w:rPr>
          <w:rFonts w:ascii="Times New Roman" w:hAnsi="Times New Roman" w:cs="Times New Roman"/>
          <w:sz w:val="24"/>
          <w:szCs w:val="24"/>
        </w:rPr>
        <w:t xml:space="preserve"> 2015; </w:t>
      </w:r>
      <w:r w:rsidR="009E0115" w:rsidRPr="005D3279">
        <w:rPr>
          <w:rFonts w:ascii="Times New Roman" w:hAnsi="Times New Roman" w:cs="Times New Roman"/>
          <w:sz w:val="24"/>
          <w:szCs w:val="24"/>
        </w:rPr>
        <w:t>Pandey</w:t>
      </w:r>
      <w:r w:rsidR="009E0115" w:rsidRPr="005D1DE9">
        <w:rPr>
          <w:rFonts w:ascii="Times New Roman" w:hAnsi="Times New Roman" w:cs="Times New Roman"/>
          <w:sz w:val="24"/>
          <w:szCs w:val="24"/>
        </w:rPr>
        <w:t xml:space="preserve"> </w:t>
      </w:r>
      <w:r w:rsidR="009E0115">
        <w:rPr>
          <w:rFonts w:ascii="Times New Roman" w:hAnsi="Times New Roman" w:cs="Times New Roman"/>
          <w:sz w:val="24"/>
          <w:szCs w:val="24"/>
        </w:rPr>
        <w:t>et</w:t>
      </w:r>
      <w:r w:rsidR="005D1DE9">
        <w:rPr>
          <w:rFonts w:ascii="Times New Roman" w:hAnsi="Times New Roman" w:cs="Times New Roman"/>
          <w:sz w:val="24"/>
          <w:szCs w:val="24"/>
        </w:rPr>
        <w:t xml:space="preserve"> al</w:t>
      </w:r>
      <w:r w:rsidR="009E0115">
        <w:rPr>
          <w:rFonts w:ascii="Times New Roman" w:hAnsi="Times New Roman" w:cs="Times New Roman"/>
          <w:sz w:val="24"/>
          <w:szCs w:val="24"/>
        </w:rPr>
        <w:t>.</w:t>
      </w:r>
      <w:r w:rsidR="005D1DE9">
        <w:rPr>
          <w:rFonts w:ascii="Times New Roman" w:hAnsi="Times New Roman" w:cs="Times New Roman"/>
          <w:sz w:val="24"/>
          <w:szCs w:val="24"/>
        </w:rPr>
        <w:t xml:space="preserve"> 2016; </w:t>
      </w:r>
      <w:r w:rsidR="009E0115" w:rsidRPr="005D3279">
        <w:rPr>
          <w:rFonts w:ascii="Times New Roman" w:hAnsi="Times New Roman" w:cs="Times New Roman"/>
          <w:sz w:val="24"/>
          <w:szCs w:val="24"/>
        </w:rPr>
        <w:t>Kumar</w:t>
      </w:r>
      <w:r w:rsidR="009E0115" w:rsidRPr="005D1DE9">
        <w:rPr>
          <w:rFonts w:ascii="Times New Roman" w:hAnsi="Times New Roman" w:cs="Times New Roman"/>
          <w:sz w:val="24"/>
          <w:szCs w:val="24"/>
        </w:rPr>
        <w:t xml:space="preserve"> </w:t>
      </w:r>
      <w:r w:rsidR="009E0115">
        <w:rPr>
          <w:rFonts w:ascii="Times New Roman" w:hAnsi="Times New Roman" w:cs="Times New Roman"/>
          <w:sz w:val="24"/>
          <w:szCs w:val="24"/>
        </w:rPr>
        <w:t>et</w:t>
      </w:r>
      <w:r w:rsidR="005D1DE9">
        <w:rPr>
          <w:rFonts w:ascii="Times New Roman" w:hAnsi="Times New Roman" w:cs="Times New Roman"/>
          <w:sz w:val="24"/>
          <w:szCs w:val="24"/>
        </w:rPr>
        <w:t xml:space="preserve"> al</w:t>
      </w:r>
      <w:r w:rsidR="009E0115">
        <w:rPr>
          <w:rFonts w:ascii="Times New Roman" w:hAnsi="Times New Roman" w:cs="Times New Roman"/>
          <w:sz w:val="24"/>
          <w:szCs w:val="24"/>
        </w:rPr>
        <w:t>.</w:t>
      </w:r>
      <w:r w:rsidR="005D1DE9">
        <w:rPr>
          <w:rFonts w:ascii="Times New Roman" w:hAnsi="Times New Roman" w:cs="Times New Roman"/>
          <w:sz w:val="24"/>
          <w:szCs w:val="24"/>
        </w:rPr>
        <w:t xml:space="preserve"> 2018; </w:t>
      </w:r>
      <w:r w:rsidR="005D1DE9" w:rsidRPr="005D1DE9">
        <w:rPr>
          <w:rFonts w:ascii="Times New Roman" w:hAnsi="Times New Roman" w:cs="Times New Roman"/>
          <w:sz w:val="24"/>
          <w:szCs w:val="24"/>
        </w:rPr>
        <w:t>Karanam</w:t>
      </w:r>
      <w:r w:rsidR="005D1DE9">
        <w:rPr>
          <w:rFonts w:ascii="Times New Roman" w:hAnsi="Times New Roman" w:cs="Times New Roman"/>
          <w:sz w:val="24"/>
          <w:szCs w:val="24"/>
        </w:rPr>
        <w:t xml:space="preserve"> et al. 2021</w:t>
      </w:r>
      <w:r w:rsidR="009E0115">
        <w:rPr>
          <w:rFonts w:ascii="Times New Roman" w:hAnsi="Times New Roman" w:cs="Times New Roman"/>
          <w:sz w:val="24"/>
          <w:szCs w:val="24"/>
        </w:rPr>
        <w:t xml:space="preserve">; </w:t>
      </w:r>
      <w:r w:rsidR="005D1DE9">
        <w:rPr>
          <w:rFonts w:ascii="Times New Roman" w:hAnsi="Times New Roman" w:cs="Times New Roman"/>
          <w:sz w:val="24"/>
          <w:szCs w:val="24"/>
        </w:rPr>
        <w:t>Joy et al</w:t>
      </w:r>
      <w:r w:rsidR="009E0115">
        <w:rPr>
          <w:rFonts w:ascii="Times New Roman" w:hAnsi="Times New Roman" w:cs="Times New Roman"/>
          <w:sz w:val="24"/>
          <w:szCs w:val="24"/>
        </w:rPr>
        <w:t>.</w:t>
      </w:r>
      <w:r w:rsidR="005D1DE9">
        <w:rPr>
          <w:rFonts w:ascii="Times New Roman" w:hAnsi="Times New Roman" w:cs="Times New Roman"/>
          <w:sz w:val="24"/>
          <w:szCs w:val="24"/>
        </w:rPr>
        <w:t xml:space="preserve"> </w:t>
      </w:r>
      <w:r w:rsidR="009E0115">
        <w:rPr>
          <w:rFonts w:ascii="Times New Roman" w:hAnsi="Times New Roman" w:cs="Times New Roman"/>
          <w:sz w:val="24"/>
          <w:szCs w:val="24"/>
        </w:rPr>
        <w:t>2024)</w:t>
      </w:r>
    </w:p>
    <w:p w14:paraId="63E33C9D" w14:textId="77777777" w:rsidR="000E7941" w:rsidRPr="00964C25" w:rsidRDefault="006D62B1" w:rsidP="00964C25">
      <w:pPr>
        <w:spacing w:after="0" w:line="360" w:lineRule="auto"/>
        <w:jc w:val="both"/>
        <w:rPr>
          <w:rFonts w:ascii="Times New Roman" w:hAnsi="Times New Roman" w:cs="Times New Roman"/>
          <w:sz w:val="24"/>
          <w:szCs w:val="24"/>
        </w:rPr>
      </w:pPr>
      <w:r w:rsidRPr="008073EA">
        <w:rPr>
          <w:rFonts w:ascii="Times New Roman" w:hAnsi="Times New Roman" w:cs="Times New Roman"/>
          <w:sz w:val="24"/>
          <w:szCs w:val="24"/>
        </w:rPr>
        <w:t>To overcome these challenges continuous monitoring</w:t>
      </w:r>
      <w:r w:rsidR="00062F9E">
        <w:rPr>
          <w:rFonts w:ascii="Times New Roman" w:hAnsi="Times New Roman" w:cs="Times New Roman"/>
          <w:sz w:val="24"/>
          <w:szCs w:val="24"/>
        </w:rPr>
        <w:t xml:space="preserve"> and mapping the dynamic changes in </w:t>
      </w:r>
      <w:r w:rsidR="00062F9E" w:rsidRPr="003E4700">
        <w:rPr>
          <w:rFonts w:ascii="Times New Roman" w:hAnsi="Times New Roman" w:cs="Times New Roman"/>
        </w:rPr>
        <w:t>land use land cover patterns are</w:t>
      </w:r>
      <w:r w:rsidR="00062F9E">
        <w:rPr>
          <w:rFonts w:ascii="Times New Roman" w:hAnsi="Times New Roman" w:cs="Times New Roman"/>
        </w:rPr>
        <w:t xml:space="preserve"> </w:t>
      </w:r>
      <w:r w:rsidR="00062F9E" w:rsidRPr="003E4700">
        <w:rPr>
          <w:rFonts w:ascii="Times New Roman" w:hAnsi="Times New Roman" w:cs="Times New Roman"/>
        </w:rPr>
        <w:t>helpful for proper management</w:t>
      </w:r>
      <w:r w:rsidR="00062F9E">
        <w:rPr>
          <w:rFonts w:ascii="Times New Roman" w:hAnsi="Times New Roman" w:cs="Times New Roman"/>
        </w:rPr>
        <w:t xml:space="preserve"> and </w:t>
      </w:r>
      <w:r w:rsidR="00062F9E">
        <w:rPr>
          <w:rFonts w:ascii="Times New Roman" w:hAnsi="Times New Roman" w:cs="Times New Roman"/>
          <w:sz w:val="24"/>
          <w:szCs w:val="24"/>
        </w:rPr>
        <w:t>developing</w:t>
      </w:r>
      <w:r w:rsidR="00062F9E" w:rsidRPr="008073EA">
        <w:rPr>
          <w:rFonts w:ascii="Times New Roman" w:hAnsi="Times New Roman" w:cs="Times New Roman"/>
          <w:sz w:val="24"/>
          <w:szCs w:val="24"/>
        </w:rPr>
        <w:t xml:space="preserve"> mitigation strategies</w:t>
      </w:r>
      <w:r w:rsidR="00062F9E">
        <w:rPr>
          <w:rFonts w:ascii="Times New Roman" w:hAnsi="Times New Roman" w:cs="Times New Roman"/>
          <w:sz w:val="24"/>
          <w:szCs w:val="24"/>
        </w:rPr>
        <w:t xml:space="preserve">. </w:t>
      </w:r>
      <w:r w:rsidR="00062F9E" w:rsidRPr="00062F9E">
        <w:rPr>
          <w:rFonts w:ascii="Times New Roman" w:hAnsi="Times New Roman" w:cs="Times New Roman"/>
          <w:sz w:val="24"/>
          <w:szCs w:val="24"/>
        </w:rPr>
        <w:t xml:space="preserve">Quantitative studies on mine </w:t>
      </w:r>
      <w:r w:rsidR="00062F9E" w:rsidRPr="005A3585">
        <w:rPr>
          <w:rFonts w:ascii="Times New Roman" w:hAnsi="Times New Roman" w:cs="Times New Roman"/>
          <w:sz w:val="24"/>
          <w:szCs w:val="24"/>
        </w:rPr>
        <w:t xml:space="preserve">expansion and related human-induced changes are vital for evaluating the environmental impact of mining </w:t>
      </w:r>
      <w:r w:rsidR="0016505A" w:rsidRPr="005A3585">
        <w:rPr>
          <w:rFonts w:ascii="Times New Roman" w:hAnsi="Times New Roman" w:cs="Times New Roman"/>
          <w:sz w:val="24"/>
          <w:szCs w:val="24"/>
        </w:rPr>
        <w:t>activities. Many previous studies have quantified the change in mining landscape using geospatial technologies (</w:t>
      </w:r>
      <w:proofErr w:type="spellStart"/>
      <w:r w:rsidR="0016505A" w:rsidRPr="005A3585">
        <w:rPr>
          <w:rFonts w:ascii="Times New Roman" w:hAnsi="Times New Roman" w:cs="Times New Roman"/>
          <w:sz w:val="24"/>
          <w:szCs w:val="24"/>
        </w:rPr>
        <w:t>Charou</w:t>
      </w:r>
      <w:proofErr w:type="spellEnd"/>
      <w:r w:rsidR="0016505A" w:rsidRPr="005A3585">
        <w:rPr>
          <w:rFonts w:ascii="Times New Roman" w:hAnsi="Times New Roman" w:cs="Times New Roman"/>
          <w:sz w:val="24"/>
          <w:szCs w:val="24"/>
        </w:rPr>
        <w:t xml:space="preserve"> et al. 2010; Zhang et al. 2019; Anderson 2020; Patra et al 2022; </w:t>
      </w:r>
      <w:proofErr w:type="spellStart"/>
      <w:r w:rsidR="0016505A" w:rsidRPr="005A3585">
        <w:rPr>
          <w:rFonts w:ascii="Times New Roman" w:hAnsi="Times New Roman" w:cs="Times New Roman"/>
          <w:sz w:val="24"/>
          <w:szCs w:val="24"/>
        </w:rPr>
        <w:t>Ngounouno</w:t>
      </w:r>
      <w:proofErr w:type="spellEnd"/>
      <w:r w:rsidR="0016505A" w:rsidRPr="005A3585">
        <w:rPr>
          <w:rFonts w:ascii="Times New Roman" w:hAnsi="Times New Roman" w:cs="Times New Roman"/>
          <w:sz w:val="24"/>
          <w:szCs w:val="24"/>
        </w:rPr>
        <w:t xml:space="preserve"> et al. 2023</w:t>
      </w:r>
      <w:r w:rsidR="00FC2A1B" w:rsidRPr="005A3585">
        <w:rPr>
          <w:rFonts w:ascii="Times New Roman" w:hAnsi="Times New Roman" w:cs="Times New Roman"/>
          <w:sz w:val="24"/>
          <w:szCs w:val="24"/>
        </w:rPr>
        <w:t xml:space="preserve">; </w:t>
      </w:r>
      <w:proofErr w:type="spellStart"/>
      <w:r w:rsidR="00FC2A1B" w:rsidRPr="005A3585">
        <w:rPr>
          <w:rFonts w:ascii="Times New Roman" w:hAnsi="Times New Roman" w:cs="Times New Roman"/>
          <w:sz w:val="24"/>
          <w:szCs w:val="24"/>
        </w:rPr>
        <w:t>Ngueyep</w:t>
      </w:r>
      <w:proofErr w:type="spellEnd"/>
      <w:r w:rsidR="00FC2A1B" w:rsidRPr="005A3585">
        <w:rPr>
          <w:rFonts w:ascii="Times New Roman" w:hAnsi="Times New Roman" w:cs="Times New Roman"/>
          <w:sz w:val="24"/>
          <w:szCs w:val="24"/>
        </w:rPr>
        <w:t xml:space="preserve"> et al. 2024</w:t>
      </w:r>
      <w:r w:rsidR="0016505A" w:rsidRPr="005A3585">
        <w:rPr>
          <w:rFonts w:ascii="Times New Roman" w:hAnsi="Times New Roman" w:cs="Times New Roman"/>
          <w:sz w:val="24"/>
          <w:szCs w:val="24"/>
        </w:rPr>
        <w:t xml:space="preserve">). </w:t>
      </w:r>
      <w:r w:rsidR="001C0A8A" w:rsidRPr="005A3585">
        <w:rPr>
          <w:rFonts w:ascii="Times New Roman" w:hAnsi="Times New Roman" w:cs="Times New Roman"/>
          <w:sz w:val="24"/>
          <w:szCs w:val="24"/>
        </w:rPr>
        <w:t xml:space="preserve">This </w:t>
      </w:r>
      <w:r w:rsidR="001C0A8A" w:rsidRPr="001C0A8A">
        <w:rPr>
          <w:rFonts w:ascii="Times New Roman" w:hAnsi="Times New Roman" w:cs="Times New Roman"/>
          <w:sz w:val="24"/>
          <w:szCs w:val="24"/>
        </w:rPr>
        <w:t>study aims to evaluate changes in the mining landscape using multi-temporal satellite-based datasets and FRAGSTATS software to quantify the changes.</w:t>
      </w:r>
      <w:r w:rsidR="001C0A8A">
        <w:rPr>
          <w:rFonts w:ascii="Times New Roman" w:hAnsi="Times New Roman" w:cs="Times New Roman"/>
          <w:sz w:val="24"/>
          <w:szCs w:val="24"/>
        </w:rPr>
        <w:t xml:space="preserve"> </w:t>
      </w:r>
    </w:p>
    <w:p w14:paraId="1F995231" w14:textId="77777777" w:rsidR="00EF31BB" w:rsidRPr="0016505A" w:rsidRDefault="00EF31BB" w:rsidP="0016505A">
      <w:pPr>
        <w:pStyle w:val="ListParagraph"/>
        <w:numPr>
          <w:ilvl w:val="0"/>
          <w:numId w:val="2"/>
        </w:numPr>
        <w:spacing w:after="0" w:line="360" w:lineRule="auto"/>
        <w:ind w:left="284" w:hanging="284"/>
        <w:jc w:val="both"/>
        <w:rPr>
          <w:rFonts w:ascii="Times New Roman" w:hAnsi="Times New Roman" w:cs="Times New Roman"/>
          <w:b/>
          <w:bCs/>
          <w:sz w:val="24"/>
          <w:szCs w:val="24"/>
        </w:rPr>
      </w:pPr>
      <w:r w:rsidRPr="0016505A">
        <w:rPr>
          <w:rFonts w:ascii="Times New Roman" w:hAnsi="Times New Roman" w:cs="Times New Roman"/>
          <w:b/>
          <w:bCs/>
          <w:sz w:val="24"/>
          <w:szCs w:val="24"/>
        </w:rPr>
        <w:t>Study Area</w:t>
      </w:r>
    </w:p>
    <w:p w14:paraId="57F2DEA4" w14:textId="77777777" w:rsidR="00EF31BB" w:rsidRDefault="00EF31BB" w:rsidP="00EF31BB">
      <w:pPr>
        <w:spacing w:after="0" w:line="360" w:lineRule="auto"/>
        <w:jc w:val="both"/>
        <w:rPr>
          <w:rFonts w:ascii="Times New Roman" w:hAnsi="Times New Roman" w:cs="Times New Roman"/>
          <w:sz w:val="24"/>
          <w:szCs w:val="24"/>
          <w:lang w:val="en-US"/>
        </w:rPr>
      </w:pPr>
      <w:proofErr w:type="spellStart"/>
      <w:r w:rsidRPr="00B72D28">
        <w:rPr>
          <w:rFonts w:ascii="Times New Roman" w:hAnsi="Times New Roman" w:cs="Times New Roman"/>
          <w:sz w:val="24"/>
          <w:szCs w:val="24"/>
        </w:rPr>
        <w:t>Barkagaon</w:t>
      </w:r>
      <w:proofErr w:type="spellEnd"/>
      <w:r w:rsidRPr="00B72D28">
        <w:rPr>
          <w:rFonts w:ascii="Times New Roman" w:hAnsi="Times New Roman" w:cs="Times New Roman"/>
          <w:sz w:val="24"/>
          <w:szCs w:val="24"/>
        </w:rPr>
        <w:t xml:space="preserve"> is a village </w:t>
      </w:r>
      <w:r w:rsidRPr="00B72D28">
        <w:rPr>
          <w:rFonts w:ascii="Times New Roman" w:hAnsi="Times New Roman" w:cs="Times New Roman"/>
          <w:sz w:val="24"/>
          <w:szCs w:val="24"/>
          <w:lang w:val="en-US"/>
        </w:rPr>
        <w:t xml:space="preserve">in Hazaribagh district of Jharkhand is approximately 1,982 feet above the sea level and enjoys tropical climate i.e., it stays hot in summer and moderately cool in winter. </w:t>
      </w:r>
      <w:proofErr w:type="spellStart"/>
      <w:r w:rsidRPr="00B72D28">
        <w:rPr>
          <w:rFonts w:ascii="Times New Roman" w:hAnsi="Times New Roman" w:cs="Times New Roman"/>
          <w:sz w:val="24"/>
          <w:szCs w:val="24"/>
          <w:lang w:val="en-US"/>
        </w:rPr>
        <w:t>Barkagaon</w:t>
      </w:r>
      <w:proofErr w:type="spellEnd"/>
      <w:r w:rsidRPr="00B72D28">
        <w:rPr>
          <w:rFonts w:ascii="Times New Roman" w:hAnsi="Times New Roman" w:cs="Times New Roman"/>
          <w:sz w:val="24"/>
          <w:szCs w:val="24"/>
          <w:lang w:val="en-US"/>
        </w:rPr>
        <w:t xml:space="preserve"> is located at coordinates 23.8651°N 85.2167°E and has an area of 447.9sq.km of plains. Hazaribagh town lies on Chota Nagpur plateau. A handful of small hills </w:t>
      </w:r>
      <w:proofErr w:type="spellStart"/>
      <w:r w:rsidRPr="00B72D28">
        <w:rPr>
          <w:rFonts w:ascii="Times New Roman" w:hAnsi="Times New Roman" w:cs="Times New Roman"/>
          <w:sz w:val="24"/>
          <w:szCs w:val="24"/>
          <w:lang w:val="en-US"/>
        </w:rPr>
        <w:t>Sitagarha</w:t>
      </w:r>
      <w:proofErr w:type="spellEnd"/>
      <w:r w:rsidRPr="00B72D28">
        <w:rPr>
          <w:rFonts w:ascii="Times New Roman" w:hAnsi="Times New Roman" w:cs="Times New Roman"/>
          <w:sz w:val="24"/>
          <w:szCs w:val="24"/>
          <w:lang w:val="en-US"/>
        </w:rPr>
        <w:t xml:space="preserve">, </w:t>
      </w:r>
      <w:proofErr w:type="spellStart"/>
      <w:r w:rsidRPr="00B72D28">
        <w:rPr>
          <w:rFonts w:ascii="Times New Roman" w:hAnsi="Times New Roman" w:cs="Times New Roman"/>
          <w:sz w:val="24"/>
          <w:szCs w:val="24"/>
          <w:lang w:val="en-US"/>
        </w:rPr>
        <w:t>Bamanbere</w:t>
      </w:r>
      <w:proofErr w:type="spellEnd"/>
      <w:r w:rsidRPr="00B72D28">
        <w:rPr>
          <w:rFonts w:ascii="Times New Roman" w:hAnsi="Times New Roman" w:cs="Times New Roman"/>
          <w:sz w:val="24"/>
          <w:szCs w:val="24"/>
          <w:lang w:val="en-US"/>
        </w:rPr>
        <w:t xml:space="preserve"> and Canary Hill surround the city. The road to Hazaribagh passes through thick forests. The city is famous for its coal and Mica reserves. It has the second largest coal reserve in Jharkhand. The study area has rich forest resources mainly dominated by </w:t>
      </w:r>
      <w:proofErr w:type="spellStart"/>
      <w:r w:rsidRPr="00622860">
        <w:rPr>
          <w:rFonts w:ascii="Times New Roman" w:hAnsi="Times New Roman" w:cs="Times New Roman"/>
          <w:i/>
          <w:iCs/>
          <w:sz w:val="24"/>
          <w:szCs w:val="24"/>
          <w:u w:val="single"/>
          <w:lang w:val="en-US"/>
        </w:rPr>
        <w:t>Shorea</w:t>
      </w:r>
      <w:proofErr w:type="spellEnd"/>
      <w:r w:rsidRPr="00622860">
        <w:rPr>
          <w:rFonts w:ascii="Times New Roman" w:hAnsi="Times New Roman" w:cs="Times New Roman"/>
          <w:i/>
          <w:iCs/>
          <w:sz w:val="24"/>
          <w:szCs w:val="24"/>
          <w:u w:val="single"/>
          <w:lang w:val="en-US"/>
        </w:rPr>
        <w:t xml:space="preserve"> </w:t>
      </w:r>
      <w:proofErr w:type="spellStart"/>
      <w:r w:rsidRPr="00622860">
        <w:rPr>
          <w:rFonts w:ascii="Times New Roman" w:hAnsi="Times New Roman" w:cs="Times New Roman"/>
          <w:i/>
          <w:iCs/>
          <w:sz w:val="24"/>
          <w:szCs w:val="24"/>
          <w:u w:val="single"/>
          <w:lang w:val="en-US"/>
        </w:rPr>
        <w:t>robusta</w:t>
      </w:r>
      <w:proofErr w:type="spellEnd"/>
      <w:r w:rsidRPr="00B72D28">
        <w:rPr>
          <w:rFonts w:ascii="Times New Roman" w:hAnsi="Times New Roman" w:cs="Times New Roman"/>
          <w:sz w:val="24"/>
          <w:szCs w:val="24"/>
          <w:lang w:val="en-US"/>
        </w:rPr>
        <w:t xml:space="preserve"> and bamboo tree. Other species are </w:t>
      </w:r>
      <w:proofErr w:type="spellStart"/>
      <w:r w:rsidRPr="00B72D28">
        <w:rPr>
          <w:rFonts w:ascii="Times New Roman" w:hAnsi="Times New Roman" w:cs="Times New Roman"/>
          <w:i/>
          <w:sz w:val="24"/>
          <w:szCs w:val="24"/>
          <w:u w:val="single"/>
          <w:lang w:val="en-US"/>
        </w:rPr>
        <w:t>Madhuca</w:t>
      </w:r>
      <w:proofErr w:type="spellEnd"/>
      <w:r w:rsidRPr="00B72D28">
        <w:rPr>
          <w:rFonts w:ascii="Times New Roman" w:hAnsi="Times New Roman" w:cs="Times New Roman"/>
          <w:i/>
          <w:sz w:val="24"/>
          <w:szCs w:val="24"/>
          <w:u w:val="single"/>
          <w:lang w:val="en-US"/>
        </w:rPr>
        <w:t xml:space="preserve"> </w:t>
      </w:r>
      <w:proofErr w:type="spellStart"/>
      <w:r w:rsidRPr="00B72D28">
        <w:rPr>
          <w:rFonts w:ascii="Times New Roman" w:hAnsi="Times New Roman" w:cs="Times New Roman"/>
          <w:i/>
          <w:sz w:val="24"/>
          <w:szCs w:val="24"/>
          <w:u w:val="single"/>
          <w:lang w:val="en-US"/>
        </w:rPr>
        <w:t>longifolia</w:t>
      </w:r>
      <w:proofErr w:type="spellEnd"/>
      <w:r w:rsidRPr="00B72D28">
        <w:rPr>
          <w:rFonts w:ascii="Times New Roman" w:hAnsi="Times New Roman" w:cs="Times New Roman"/>
          <w:sz w:val="24"/>
          <w:szCs w:val="24"/>
          <w:lang w:val="en-US"/>
        </w:rPr>
        <w:t xml:space="preserve">, </w:t>
      </w:r>
      <w:proofErr w:type="spellStart"/>
      <w:r w:rsidRPr="00B72D28">
        <w:rPr>
          <w:rFonts w:ascii="Times New Roman" w:hAnsi="Times New Roman" w:cs="Times New Roman"/>
          <w:i/>
          <w:sz w:val="24"/>
          <w:szCs w:val="24"/>
          <w:u w:val="single"/>
          <w:lang w:val="en-US"/>
        </w:rPr>
        <w:t>Beutea</w:t>
      </w:r>
      <w:proofErr w:type="spellEnd"/>
      <w:r w:rsidRPr="00B72D28">
        <w:rPr>
          <w:rFonts w:ascii="Times New Roman" w:hAnsi="Times New Roman" w:cs="Times New Roman"/>
          <w:i/>
          <w:sz w:val="24"/>
          <w:szCs w:val="24"/>
          <w:u w:val="single"/>
          <w:lang w:val="en-US"/>
        </w:rPr>
        <w:t xml:space="preserve"> </w:t>
      </w:r>
      <w:proofErr w:type="spellStart"/>
      <w:r w:rsidRPr="00B72D28">
        <w:rPr>
          <w:rFonts w:ascii="Times New Roman" w:hAnsi="Times New Roman" w:cs="Times New Roman"/>
          <w:i/>
          <w:sz w:val="24"/>
          <w:szCs w:val="24"/>
          <w:u w:val="single"/>
          <w:lang w:val="en-US"/>
        </w:rPr>
        <w:t>monosperma</w:t>
      </w:r>
      <w:proofErr w:type="spellEnd"/>
      <w:r w:rsidRPr="00B72D28">
        <w:rPr>
          <w:rFonts w:ascii="Times New Roman" w:hAnsi="Times New Roman" w:cs="Times New Roman"/>
          <w:sz w:val="24"/>
          <w:szCs w:val="24"/>
          <w:lang w:val="en-US"/>
        </w:rPr>
        <w:t xml:space="preserve">, </w:t>
      </w:r>
      <w:r w:rsidR="00622860">
        <w:rPr>
          <w:rFonts w:ascii="Times New Roman" w:hAnsi="Times New Roman" w:cs="Times New Roman"/>
          <w:sz w:val="24"/>
          <w:szCs w:val="24"/>
          <w:lang w:val="en-US"/>
        </w:rPr>
        <w:t>S</w:t>
      </w:r>
      <w:r w:rsidRPr="00B72D28">
        <w:rPr>
          <w:rFonts w:ascii="Times New Roman" w:hAnsi="Times New Roman" w:cs="Times New Roman"/>
          <w:sz w:val="24"/>
          <w:szCs w:val="24"/>
          <w:lang w:val="en-US"/>
        </w:rPr>
        <w:t xml:space="preserve">emal, </w:t>
      </w:r>
      <w:r w:rsidR="00622860">
        <w:rPr>
          <w:rFonts w:ascii="Times New Roman" w:hAnsi="Times New Roman" w:cs="Times New Roman"/>
          <w:sz w:val="24"/>
          <w:szCs w:val="24"/>
          <w:lang w:val="en-US"/>
        </w:rPr>
        <w:t>M</w:t>
      </w:r>
      <w:r w:rsidRPr="00B72D28">
        <w:rPr>
          <w:rFonts w:ascii="Times New Roman" w:hAnsi="Times New Roman" w:cs="Times New Roman"/>
          <w:sz w:val="24"/>
          <w:szCs w:val="24"/>
          <w:lang w:val="en-US"/>
        </w:rPr>
        <w:t xml:space="preserve">ahua, </w:t>
      </w:r>
      <w:r w:rsidR="00622860">
        <w:rPr>
          <w:rFonts w:ascii="Times New Roman" w:hAnsi="Times New Roman" w:cs="Times New Roman"/>
          <w:sz w:val="24"/>
          <w:szCs w:val="24"/>
          <w:lang w:val="en-US"/>
        </w:rPr>
        <w:t>P</w:t>
      </w:r>
      <w:r w:rsidRPr="00B72D28">
        <w:rPr>
          <w:rFonts w:ascii="Times New Roman" w:hAnsi="Times New Roman" w:cs="Times New Roman"/>
          <w:sz w:val="24"/>
          <w:szCs w:val="24"/>
          <w:lang w:val="en-US"/>
        </w:rPr>
        <w:t xml:space="preserve">alas, </w:t>
      </w:r>
      <w:r w:rsidR="00622860">
        <w:rPr>
          <w:rFonts w:ascii="Times New Roman" w:hAnsi="Times New Roman" w:cs="Times New Roman"/>
          <w:sz w:val="24"/>
          <w:szCs w:val="24"/>
          <w:lang w:val="en-US"/>
        </w:rPr>
        <w:t>K</w:t>
      </w:r>
      <w:r w:rsidRPr="00B72D28">
        <w:rPr>
          <w:rFonts w:ascii="Times New Roman" w:hAnsi="Times New Roman" w:cs="Times New Roman"/>
          <w:sz w:val="24"/>
          <w:szCs w:val="24"/>
          <w:lang w:val="en-US"/>
        </w:rPr>
        <w:t xml:space="preserve">end and </w:t>
      </w:r>
      <w:r w:rsidR="00622860">
        <w:rPr>
          <w:rFonts w:ascii="Times New Roman" w:hAnsi="Times New Roman" w:cs="Times New Roman"/>
          <w:sz w:val="24"/>
          <w:szCs w:val="24"/>
          <w:lang w:val="en-US"/>
        </w:rPr>
        <w:t>A</w:t>
      </w:r>
      <w:r w:rsidRPr="00B72D28">
        <w:rPr>
          <w:rFonts w:ascii="Times New Roman" w:hAnsi="Times New Roman" w:cs="Times New Roman"/>
          <w:sz w:val="24"/>
          <w:szCs w:val="24"/>
          <w:lang w:val="en-US"/>
        </w:rPr>
        <w:t xml:space="preserve">sian pear. Mainly two types of soil are found in </w:t>
      </w:r>
      <w:proofErr w:type="spellStart"/>
      <w:r w:rsidRPr="00B72D28">
        <w:rPr>
          <w:rFonts w:ascii="Times New Roman" w:hAnsi="Times New Roman" w:cs="Times New Roman"/>
          <w:sz w:val="24"/>
          <w:szCs w:val="24"/>
          <w:lang w:val="en-US"/>
        </w:rPr>
        <w:t>Barkagaon</w:t>
      </w:r>
      <w:proofErr w:type="spellEnd"/>
      <w:r w:rsidRPr="00B72D28">
        <w:rPr>
          <w:rFonts w:ascii="Times New Roman" w:hAnsi="Times New Roman" w:cs="Times New Roman"/>
          <w:sz w:val="24"/>
          <w:szCs w:val="24"/>
          <w:lang w:val="en-US"/>
        </w:rPr>
        <w:t xml:space="preserve">. Due to the presence of iron, soil of Hazaribagh is </w:t>
      </w:r>
      <w:r w:rsidR="00622860">
        <w:rPr>
          <w:rFonts w:ascii="Times New Roman" w:hAnsi="Times New Roman" w:cs="Times New Roman"/>
          <w:sz w:val="24"/>
          <w:szCs w:val="24"/>
          <w:lang w:val="en-US"/>
        </w:rPr>
        <w:t>R</w:t>
      </w:r>
      <w:r w:rsidRPr="00B72D28">
        <w:rPr>
          <w:rFonts w:ascii="Times New Roman" w:hAnsi="Times New Roman" w:cs="Times New Roman"/>
          <w:sz w:val="24"/>
          <w:szCs w:val="24"/>
          <w:lang w:val="en-US"/>
        </w:rPr>
        <w:t xml:space="preserve">ed in color. Presence of Mica gives the soil a little pink color. Lower layer of soil is yellowish. Sandy loam soil is found around the Damodar River basin. The color of soil is a little red, brown &amp; yellow. Total population of </w:t>
      </w:r>
      <w:proofErr w:type="spellStart"/>
      <w:r w:rsidRPr="00B72D28">
        <w:rPr>
          <w:rFonts w:ascii="Times New Roman" w:hAnsi="Times New Roman" w:cs="Times New Roman"/>
          <w:sz w:val="24"/>
          <w:szCs w:val="24"/>
          <w:lang w:val="en-US"/>
        </w:rPr>
        <w:t>Barkagaon</w:t>
      </w:r>
      <w:proofErr w:type="spellEnd"/>
      <w:r w:rsidRPr="00B72D28">
        <w:rPr>
          <w:rFonts w:ascii="Times New Roman" w:hAnsi="Times New Roman" w:cs="Times New Roman"/>
          <w:sz w:val="24"/>
          <w:szCs w:val="24"/>
          <w:lang w:val="en-US"/>
        </w:rPr>
        <w:t xml:space="preserve"> as according to population census 2011 is about 11,689, of which 5,666 females and 6,023 males and a literacy rate of 71.9%. The majority population of the village is Hindi speaking. </w:t>
      </w:r>
      <w:proofErr w:type="spellStart"/>
      <w:r w:rsidRPr="00B72D28">
        <w:rPr>
          <w:rFonts w:ascii="Times New Roman" w:hAnsi="Times New Roman" w:cs="Times New Roman"/>
          <w:sz w:val="24"/>
          <w:szCs w:val="24"/>
          <w:lang w:val="en-US"/>
        </w:rPr>
        <w:t>Santhali</w:t>
      </w:r>
      <w:proofErr w:type="spellEnd"/>
      <w:r w:rsidRPr="00B72D28">
        <w:rPr>
          <w:rFonts w:ascii="Times New Roman" w:hAnsi="Times New Roman" w:cs="Times New Roman"/>
          <w:sz w:val="24"/>
          <w:szCs w:val="24"/>
          <w:lang w:val="en-US"/>
        </w:rPr>
        <w:t xml:space="preserve"> is a language of the tribal people of Hazaribagh.</w:t>
      </w:r>
    </w:p>
    <w:p w14:paraId="1B54264D" w14:textId="77777777" w:rsidR="00EF31BB" w:rsidRPr="00B72D28" w:rsidRDefault="00EF31BB" w:rsidP="00EF31BB">
      <w:pPr>
        <w:spacing w:after="0" w:line="360" w:lineRule="auto"/>
        <w:jc w:val="center"/>
        <w:rPr>
          <w:rFonts w:ascii="Times New Roman" w:hAnsi="Times New Roman" w:cs="Times New Roman"/>
          <w:sz w:val="24"/>
          <w:szCs w:val="24"/>
          <w:lang w:val="en-US"/>
        </w:rPr>
      </w:pPr>
      <w:r>
        <w:rPr>
          <w:noProof/>
        </w:rPr>
        <w:lastRenderedPageBreak/>
        <w:drawing>
          <wp:inline distT="0" distB="0" distL="0" distR="0" wp14:anchorId="6E717F21" wp14:editId="1326F8DF">
            <wp:extent cx="5525617" cy="3586038"/>
            <wp:effectExtent l="0" t="0" r="0" b="0"/>
            <wp:docPr id="296277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277593" name=""/>
                    <pic:cNvPicPr/>
                  </pic:nvPicPr>
                  <pic:blipFill>
                    <a:blip r:embed="rId7"/>
                    <a:stretch>
                      <a:fillRect/>
                    </a:stretch>
                  </pic:blipFill>
                  <pic:spPr>
                    <a:xfrm>
                      <a:off x="0" y="0"/>
                      <a:ext cx="5544017" cy="3597979"/>
                    </a:xfrm>
                    <a:prstGeom prst="rect">
                      <a:avLst/>
                    </a:prstGeom>
                  </pic:spPr>
                </pic:pic>
              </a:graphicData>
            </a:graphic>
          </wp:inline>
        </w:drawing>
      </w:r>
    </w:p>
    <w:p w14:paraId="064E20F5" w14:textId="5B04CC00" w:rsidR="00EF31BB" w:rsidRPr="00B72D28" w:rsidRDefault="00EF31BB" w:rsidP="00EF31BB">
      <w:pPr>
        <w:spacing w:after="0" w:line="360" w:lineRule="auto"/>
        <w:ind w:left="720" w:firstLine="720"/>
        <w:rPr>
          <w:rFonts w:ascii="Times New Roman" w:hAnsi="Times New Roman" w:cs="Times New Roman"/>
          <w:sz w:val="24"/>
          <w:szCs w:val="24"/>
          <w:lang w:val="en-US"/>
        </w:rPr>
      </w:pPr>
      <w:r w:rsidRPr="00B72D28">
        <w:rPr>
          <w:rFonts w:ascii="Times New Roman" w:hAnsi="Times New Roman" w:cs="Times New Roman"/>
          <w:sz w:val="24"/>
          <w:szCs w:val="24"/>
          <w:lang w:val="en-US"/>
        </w:rPr>
        <w:t>Fig. 1: Location Map of Study Area</w:t>
      </w:r>
    </w:p>
    <w:p w14:paraId="7E530754" w14:textId="77777777" w:rsidR="00EF31BB" w:rsidRPr="0016505A" w:rsidRDefault="00EF31BB" w:rsidP="0016505A">
      <w:pPr>
        <w:pStyle w:val="ListParagraph"/>
        <w:numPr>
          <w:ilvl w:val="0"/>
          <w:numId w:val="2"/>
        </w:numPr>
        <w:tabs>
          <w:tab w:val="left" w:pos="284"/>
        </w:tabs>
        <w:ind w:left="0" w:firstLine="0"/>
        <w:rPr>
          <w:rFonts w:ascii="Times New Roman" w:hAnsi="Times New Roman" w:cs="Times New Roman"/>
          <w:b/>
          <w:bCs/>
          <w:sz w:val="24"/>
          <w:szCs w:val="24"/>
        </w:rPr>
      </w:pPr>
      <w:r w:rsidRPr="0016505A">
        <w:rPr>
          <w:rFonts w:ascii="Times New Roman" w:hAnsi="Times New Roman" w:cs="Times New Roman"/>
          <w:b/>
          <w:bCs/>
          <w:sz w:val="24"/>
          <w:szCs w:val="24"/>
        </w:rPr>
        <w:t xml:space="preserve">Material and Method </w:t>
      </w:r>
    </w:p>
    <w:p w14:paraId="524D27C9" w14:textId="77777777" w:rsidR="00EF31BB" w:rsidRPr="00B72D28" w:rsidRDefault="00EF31BB" w:rsidP="00EF31B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Pr="00B72D28">
        <w:rPr>
          <w:rFonts w:ascii="Times New Roman" w:hAnsi="Times New Roman" w:cs="Times New Roman"/>
          <w:b/>
          <w:sz w:val="24"/>
          <w:szCs w:val="24"/>
        </w:rPr>
        <w:t xml:space="preserve">Data Used </w:t>
      </w:r>
    </w:p>
    <w:p w14:paraId="74FC370A" w14:textId="77777777" w:rsidR="00EF31BB" w:rsidRPr="00B72D28" w:rsidRDefault="00EF31BB" w:rsidP="00EF31BB">
      <w:pPr>
        <w:spacing w:after="0" w:line="360" w:lineRule="auto"/>
        <w:jc w:val="both"/>
        <w:rPr>
          <w:rFonts w:ascii="Times New Roman" w:hAnsi="Times New Roman" w:cs="Times New Roman"/>
          <w:sz w:val="24"/>
          <w:szCs w:val="24"/>
          <w:lang w:eastAsia="en-IN"/>
        </w:rPr>
      </w:pPr>
      <w:r w:rsidRPr="00B72D28">
        <w:rPr>
          <w:rFonts w:ascii="Times New Roman" w:hAnsi="Times New Roman" w:cs="Times New Roman"/>
          <w:sz w:val="24"/>
          <w:szCs w:val="24"/>
        </w:rPr>
        <w:t xml:space="preserve">Satellite data of Landsat 5/TM and Landsat 8/OLI images were downloaded from </w:t>
      </w:r>
      <w:hyperlink r:id="rId8" w:history="1">
        <w:r w:rsidRPr="00B72D28">
          <w:rPr>
            <w:rStyle w:val="Hyperlink"/>
            <w:rFonts w:ascii="Times New Roman" w:hAnsi="Times New Roman" w:cs="Times New Roman"/>
            <w:color w:val="2E74B5" w:themeColor="accent5" w:themeShade="BF"/>
            <w:sz w:val="24"/>
            <w:szCs w:val="24"/>
          </w:rPr>
          <w:t>www.usgs.gov.in</w:t>
        </w:r>
      </w:hyperlink>
      <w:r w:rsidRPr="00B72D28">
        <w:rPr>
          <w:rFonts w:ascii="Times New Roman" w:hAnsi="Times New Roman" w:cs="Times New Roman"/>
          <w:color w:val="2E74B5" w:themeColor="accent5" w:themeShade="BF"/>
          <w:sz w:val="24"/>
          <w:szCs w:val="24"/>
        </w:rPr>
        <w:t xml:space="preserve">. </w:t>
      </w:r>
      <w:r w:rsidRPr="00B72D28">
        <w:rPr>
          <w:rFonts w:ascii="Times New Roman" w:hAnsi="Times New Roman" w:cs="Times New Roman"/>
          <w:sz w:val="24"/>
          <w:szCs w:val="24"/>
        </w:rPr>
        <w:t xml:space="preserve">The </w:t>
      </w:r>
      <w:r w:rsidRPr="00B72D28">
        <w:rPr>
          <w:rFonts w:ascii="Times New Roman" w:hAnsi="Times New Roman" w:cs="Times New Roman"/>
          <w:sz w:val="24"/>
          <w:szCs w:val="24"/>
          <w:lang w:eastAsia="en-IN"/>
        </w:rPr>
        <w:t xml:space="preserve">Landsat image of 2004 and 2024 with spatial resolution of 30m has been used in this study. In this study Landsat 5/ TM band 1-4 </w:t>
      </w:r>
      <w:r w:rsidR="00B31313" w:rsidRPr="00B72D28">
        <w:rPr>
          <w:rFonts w:ascii="Times New Roman" w:hAnsi="Times New Roman" w:cs="Times New Roman"/>
          <w:sz w:val="24"/>
          <w:szCs w:val="24"/>
          <w:lang w:eastAsia="en-IN"/>
        </w:rPr>
        <w:t>i.e.</w:t>
      </w:r>
      <w:r w:rsidRPr="00B72D28">
        <w:rPr>
          <w:rFonts w:ascii="Times New Roman" w:hAnsi="Times New Roman" w:cs="Times New Roman"/>
          <w:sz w:val="24"/>
          <w:szCs w:val="24"/>
          <w:lang w:eastAsia="en-IN"/>
        </w:rPr>
        <w:t xml:space="preserve"> blue, green, red and NIR bands and Landsat 8/</w:t>
      </w:r>
      <w:r w:rsidRPr="00B72D28">
        <w:rPr>
          <w:rFonts w:ascii="Times New Roman" w:hAnsi="Times New Roman" w:cs="Times New Roman"/>
          <w:sz w:val="24"/>
          <w:szCs w:val="24"/>
        </w:rPr>
        <w:t xml:space="preserve"> OLI </w:t>
      </w:r>
      <w:r w:rsidRPr="00B72D28">
        <w:rPr>
          <w:rFonts w:ascii="Times New Roman" w:hAnsi="Times New Roman" w:cs="Times New Roman"/>
          <w:sz w:val="24"/>
          <w:szCs w:val="24"/>
          <w:lang w:eastAsia="en-IN"/>
        </w:rPr>
        <w:t xml:space="preserve">band 2-5 i.e. blue, green, red and NIR bands has been used. </w:t>
      </w:r>
      <w:r>
        <w:rPr>
          <w:rFonts w:ascii="Times New Roman" w:hAnsi="Times New Roman" w:cs="Times New Roman"/>
          <w:sz w:val="24"/>
          <w:szCs w:val="24"/>
          <w:lang w:eastAsia="en-IN"/>
        </w:rPr>
        <w:t>O</w:t>
      </w:r>
      <w:r w:rsidRPr="00B72D28">
        <w:rPr>
          <w:rFonts w:ascii="Times New Roman" w:hAnsi="Times New Roman" w:cs="Times New Roman"/>
          <w:sz w:val="24"/>
          <w:szCs w:val="24"/>
          <w:lang w:eastAsia="en-IN"/>
        </w:rPr>
        <w:t xml:space="preserve">nly four bands have been used to reduce the data redundancy. </w:t>
      </w:r>
    </w:p>
    <w:p w14:paraId="0AD85F7D" w14:textId="77777777" w:rsidR="00EF31BB" w:rsidRPr="00B72D28" w:rsidRDefault="00EF31BB" w:rsidP="00EF31BB">
      <w:pPr>
        <w:spacing w:after="0" w:line="360" w:lineRule="auto"/>
        <w:jc w:val="both"/>
        <w:rPr>
          <w:rFonts w:ascii="Times New Roman" w:hAnsi="Times New Roman" w:cs="Times New Roman"/>
          <w:sz w:val="24"/>
          <w:szCs w:val="24"/>
        </w:rPr>
      </w:pPr>
    </w:p>
    <w:p w14:paraId="29D404C5" w14:textId="77777777" w:rsidR="00EF31BB" w:rsidRPr="00B72D28" w:rsidRDefault="00EF31BB" w:rsidP="00EF31BB">
      <w:pPr>
        <w:spacing w:after="0" w:line="360" w:lineRule="auto"/>
        <w:jc w:val="center"/>
        <w:rPr>
          <w:rFonts w:ascii="Times New Roman" w:hAnsi="Times New Roman" w:cs="Times New Roman"/>
          <w:b/>
          <w:sz w:val="24"/>
          <w:szCs w:val="24"/>
        </w:rPr>
      </w:pPr>
      <w:r w:rsidRPr="00B72D28">
        <w:rPr>
          <w:rFonts w:ascii="Times New Roman" w:hAnsi="Times New Roman" w:cs="Times New Roman"/>
          <w:b/>
          <w:sz w:val="24"/>
          <w:szCs w:val="24"/>
        </w:rPr>
        <w:t>Table 1 Details of satellite images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962"/>
        <w:gridCol w:w="1214"/>
        <w:gridCol w:w="1260"/>
        <w:gridCol w:w="2008"/>
      </w:tblGrid>
      <w:tr w:rsidR="00EF31BB" w:rsidRPr="00FE6580" w14:paraId="2D6D1E35" w14:textId="77777777" w:rsidTr="00684F21">
        <w:trPr>
          <w:trHeight w:val="412"/>
          <w:jc w:val="center"/>
        </w:trPr>
        <w:tc>
          <w:tcPr>
            <w:tcW w:w="1915" w:type="dxa"/>
          </w:tcPr>
          <w:p w14:paraId="45C7C28C"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Satellite/ Sensor</w:t>
            </w:r>
          </w:p>
        </w:tc>
        <w:tc>
          <w:tcPr>
            <w:tcW w:w="1962" w:type="dxa"/>
          </w:tcPr>
          <w:p w14:paraId="1B7F4B8E"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 xml:space="preserve">Year/date </w:t>
            </w:r>
          </w:p>
        </w:tc>
        <w:tc>
          <w:tcPr>
            <w:tcW w:w="1214" w:type="dxa"/>
          </w:tcPr>
          <w:p w14:paraId="7D824021"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Path/row</w:t>
            </w:r>
          </w:p>
        </w:tc>
        <w:tc>
          <w:tcPr>
            <w:tcW w:w="1260" w:type="dxa"/>
          </w:tcPr>
          <w:p w14:paraId="08E31F03"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Bands used</w:t>
            </w:r>
          </w:p>
        </w:tc>
        <w:tc>
          <w:tcPr>
            <w:tcW w:w="2008" w:type="dxa"/>
          </w:tcPr>
          <w:p w14:paraId="0C2974A9"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Spatial Resolution(m)</w:t>
            </w:r>
          </w:p>
        </w:tc>
      </w:tr>
      <w:tr w:rsidR="00EF31BB" w:rsidRPr="00FE6580" w14:paraId="07798E00" w14:textId="77777777" w:rsidTr="00684F21">
        <w:trPr>
          <w:trHeight w:val="394"/>
          <w:jc w:val="center"/>
        </w:trPr>
        <w:tc>
          <w:tcPr>
            <w:tcW w:w="1915" w:type="dxa"/>
          </w:tcPr>
          <w:p w14:paraId="4E2CB48A"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Landsat5/TM</w:t>
            </w:r>
          </w:p>
        </w:tc>
        <w:tc>
          <w:tcPr>
            <w:tcW w:w="1962" w:type="dxa"/>
          </w:tcPr>
          <w:p w14:paraId="2416F172"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7th March 2004</w:t>
            </w:r>
          </w:p>
        </w:tc>
        <w:tc>
          <w:tcPr>
            <w:tcW w:w="1214" w:type="dxa"/>
          </w:tcPr>
          <w:p w14:paraId="1F3957B1"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140/44</w:t>
            </w:r>
          </w:p>
        </w:tc>
        <w:tc>
          <w:tcPr>
            <w:tcW w:w="1260" w:type="dxa"/>
          </w:tcPr>
          <w:p w14:paraId="75E5DA65"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1,2,3,4</w:t>
            </w:r>
          </w:p>
        </w:tc>
        <w:tc>
          <w:tcPr>
            <w:tcW w:w="2008" w:type="dxa"/>
          </w:tcPr>
          <w:p w14:paraId="0DF83E45"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30</w:t>
            </w:r>
          </w:p>
        </w:tc>
      </w:tr>
      <w:tr w:rsidR="00EF31BB" w:rsidRPr="00FE6580" w14:paraId="2F989092" w14:textId="77777777" w:rsidTr="00684F21">
        <w:trPr>
          <w:trHeight w:val="394"/>
          <w:jc w:val="center"/>
        </w:trPr>
        <w:tc>
          <w:tcPr>
            <w:tcW w:w="1915" w:type="dxa"/>
          </w:tcPr>
          <w:p w14:paraId="5D493A90"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Landsat 8/ OLI</w:t>
            </w:r>
          </w:p>
        </w:tc>
        <w:tc>
          <w:tcPr>
            <w:tcW w:w="1962" w:type="dxa"/>
          </w:tcPr>
          <w:p w14:paraId="5D5898BA"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26th January 2024</w:t>
            </w:r>
          </w:p>
        </w:tc>
        <w:tc>
          <w:tcPr>
            <w:tcW w:w="1214" w:type="dxa"/>
          </w:tcPr>
          <w:p w14:paraId="2AE7FF6C"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140/44</w:t>
            </w:r>
          </w:p>
        </w:tc>
        <w:tc>
          <w:tcPr>
            <w:tcW w:w="1260" w:type="dxa"/>
          </w:tcPr>
          <w:p w14:paraId="213EA2A2"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2,3,4,5</w:t>
            </w:r>
          </w:p>
        </w:tc>
        <w:tc>
          <w:tcPr>
            <w:tcW w:w="2008" w:type="dxa"/>
          </w:tcPr>
          <w:p w14:paraId="7AF1F6DE" w14:textId="77777777" w:rsidR="00EF31BB" w:rsidRPr="00FE6580" w:rsidRDefault="00EF31BB" w:rsidP="00684F21">
            <w:pPr>
              <w:pStyle w:val="NoSpacing"/>
              <w:spacing w:line="360" w:lineRule="auto"/>
              <w:rPr>
                <w:rFonts w:ascii="Times New Roman" w:hAnsi="Times New Roman"/>
                <w:sz w:val="20"/>
                <w:szCs w:val="20"/>
              </w:rPr>
            </w:pPr>
            <w:r w:rsidRPr="00FE6580">
              <w:rPr>
                <w:rFonts w:ascii="Times New Roman" w:hAnsi="Times New Roman"/>
                <w:sz w:val="20"/>
                <w:szCs w:val="20"/>
              </w:rPr>
              <w:t>30</w:t>
            </w:r>
          </w:p>
        </w:tc>
      </w:tr>
    </w:tbl>
    <w:p w14:paraId="0AEEF680" w14:textId="77777777" w:rsidR="00EF31BB" w:rsidRPr="00B72D28" w:rsidRDefault="00EF31BB" w:rsidP="00EF31BB">
      <w:pPr>
        <w:rPr>
          <w:rFonts w:ascii="Times New Roman" w:hAnsi="Times New Roman" w:cs="Times New Roman"/>
          <w:sz w:val="24"/>
          <w:szCs w:val="24"/>
        </w:rPr>
      </w:pPr>
    </w:p>
    <w:p w14:paraId="0C734E97" w14:textId="77777777" w:rsidR="00EF31BB" w:rsidRPr="00B72D28" w:rsidRDefault="00EF31BB" w:rsidP="00EF31B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Pr="00B72D28">
        <w:rPr>
          <w:rFonts w:ascii="Times New Roman" w:hAnsi="Times New Roman" w:cs="Times New Roman"/>
          <w:b/>
          <w:sz w:val="24"/>
          <w:szCs w:val="24"/>
        </w:rPr>
        <w:t>Land use and Land cover classification</w:t>
      </w:r>
    </w:p>
    <w:p w14:paraId="3E9AB246" w14:textId="77777777" w:rsidR="00EF31BB" w:rsidRDefault="00EF31BB" w:rsidP="00EF31BB">
      <w:pPr>
        <w:spacing w:after="0" w:line="360" w:lineRule="auto"/>
        <w:jc w:val="both"/>
        <w:rPr>
          <w:rFonts w:ascii="Times New Roman" w:hAnsi="Times New Roman" w:cs="Times New Roman"/>
          <w:sz w:val="24"/>
          <w:szCs w:val="24"/>
        </w:rPr>
      </w:pPr>
      <w:r w:rsidRPr="00B72D28">
        <w:rPr>
          <w:rFonts w:ascii="Times New Roman" w:hAnsi="Times New Roman" w:cs="Times New Roman"/>
          <w:sz w:val="24"/>
          <w:szCs w:val="24"/>
        </w:rPr>
        <w:t>LULC maps were prepared using supervised classification method based on training areas and maximum likelihood decision rule</w:t>
      </w:r>
      <w:r>
        <w:rPr>
          <w:rFonts w:ascii="Times New Roman" w:hAnsi="Times New Roman" w:cs="Times New Roman"/>
          <w:sz w:val="24"/>
          <w:szCs w:val="24"/>
        </w:rPr>
        <w:t xml:space="preserve">. </w:t>
      </w:r>
      <w:r w:rsidRPr="00B72D28">
        <w:rPr>
          <w:rFonts w:ascii="Times New Roman" w:hAnsi="Times New Roman" w:cs="Times New Roman"/>
          <w:sz w:val="24"/>
          <w:szCs w:val="24"/>
        </w:rPr>
        <w:t xml:space="preserve">Training polygons are known areas used to classify the remaining part of the </w:t>
      </w:r>
      <w:r w:rsidRPr="005A3585">
        <w:rPr>
          <w:rFonts w:ascii="Times New Roman" w:hAnsi="Times New Roman" w:cs="Times New Roman"/>
          <w:sz w:val="24"/>
          <w:szCs w:val="24"/>
        </w:rPr>
        <w:t>image (Jensen 1996). Supervised classification was carried out with GIS software to find out the LULC classes. Land u</w:t>
      </w:r>
      <w:r w:rsidRPr="00B72D28">
        <w:rPr>
          <w:rFonts w:ascii="Times New Roman" w:hAnsi="Times New Roman" w:cs="Times New Roman"/>
          <w:sz w:val="24"/>
          <w:szCs w:val="24"/>
        </w:rPr>
        <w:t xml:space="preserve">se land cover mapping of the study area using supervised classification is done using the GIS software for different year satellite data which is shown in Table1.Nine LULC </w:t>
      </w:r>
      <w:r w:rsidRPr="00B72D28">
        <w:rPr>
          <w:rFonts w:ascii="Times New Roman" w:hAnsi="Times New Roman" w:cs="Times New Roman"/>
          <w:sz w:val="24"/>
          <w:szCs w:val="24"/>
        </w:rPr>
        <w:lastRenderedPageBreak/>
        <w:t xml:space="preserve">classes were prepared (Agricultural land, </w:t>
      </w:r>
      <w:r w:rsidR="00622860" w:rsidRPr="00B72D28">
        <w:rPr>
          <w:rFonts w:ascii="Times New Roman" w:hAnsi="Times New Roman" w:cs="Times New Roman"/>
          <w:sz w:val="24"/>
          <w:szCs w:val="24"/>
        </w:rPr>
        <w:t>Open Forest</w:t>
      </w:r>
      <w:r w:rsidRPr="00B72D28">
        <w:rPr>
          <w:rFonts w:ascii="Times New Roman" w:hAnsi="Times New Roman" w:cs="Times New Roman"/>
          <w:sz w:val="24"/>
          <w:szCs w:val="24"/>
        </w:rPr>
        <w:t xml:space="preserve">, </w:t>
      </w:r>
      <w:r w:rsidR="00622860" w:rsidRPr="00B72D28">
        <w:rPr>
          <w:rFonts w:ascii="Times New Roman" w:hAnsi="Times New Roman" w:cs="Times New Roman"/>
          <w:sz w:val="24"/>
          <w:szCs w:val="24"/>
        </w:rPr>
        <w:t>Dense Forest</w:t>
      </w:r>
      <w:r w:rsidRPr="00B72D28">
        <w:rPr>
          <w:rFonts w:ascii="Times New Roman" w:hAnsi="Times New Roman" w:cs="Times New Roman"/>
          <w:sz w:val="24"/>
          <w:szCs w:val="24"/>
        </w:rPr>
        <w:t xml:space="preserve">, Dry riverbed, Barren land, Waterbody, Riverbed, Settlement, Mining area) </w:t>
      </w:r>
      <w:r>
        <w:rPr>
          <w:rFonts w:ascii="Times New Roman" w:hAnsi="Times New Roman" w:cs="Times New Roman"/>
          <w:sz w:val="24"/>
          <w:szCs w:val="24"/>
        </w:rPr>
        <w:t xml:space="preserve">to understand the change in 20 years. </w:t>
      </w:r>
      <w:r w:rsidRPr="00B72D28">
        <w:rPr>
          <w:rFonts w:ascii="Times New Roman" w:hAnsi="Times New Roman" w:cs="Times New Roman"/>
          <w:sz w:val="24"/>
          <w:szCs w:val="24"/>
        </w:rPr>
        <w:t xml:space="preserve"> </w:t>
      </w:r>
    </w:p>
    <w:p w14:paraId="4FB602D7" w14:textId="77777777" w:rsidR="00B31313" w:rsidRDefault="00B31313" w:rsidP="00EF31BB">
      <w:pPr>
        <w:spacing w:after="0" w:line="360" w:lineRule="auto"/>
        <w:jc w:val="both"/>
        <w:rPr>
          <w:rFonts w:ascii="Times New Roman" w:hAnsi="Times New Roman" w:cs="Times New Roman"/>
          <w:sz w:val="24"/>
          <w:szCs w:val="24"/>
        </w:rPr>
      </w:pPr>
    </w:p>
    <w:p w14:paraId="1497E306" w14:textId="77777777" w:rsidR="00EF31BB" w:rsidRPr="000743D6" w:rsidRDefault="00EF31BB" w:rsidP="00EF31BB">
      <w:pPr>
        <w:spacing w:after="0" w:line="360" w:lineRule="auto"/>
        <w:jc w:val="both"/>
        <w:rPr>
          <w:rFonts w:ascii="Times New Roman" w:hAnsi="Times New Roman" w:cs="Times New Roman"/>
          <w:b/>
          <w:bCs/>
          <w:sz w:val="24"/>
          <w:szCs w:val="24"/>
        </w:rPr>
      </w:pPr>
      <w:r w:rsidRPr="000743D6">
        <w:rPr>
          <w:rFonts w:ascii="Times New Roman" w:hAnsi="Times New Roman" w:cs="Times New Roman"/>
          <w:b/>
          <w:bCs/>
          <w:sz w:val="24"/>
          <w:szCs w:val="24"/>
        </w:rPr>
        <w:t xml:space="preserve">3.3 Landscape metrics analysis </w:t>
      </w:r>
    </w:p>
    <w:p w14:paraId="21ED2CC1" w14:textId="77777777" w:rsidR="00EF31BB" w:rsidRPr="005A3585" w:rsidRDefault="00EF31BB" w:rsidP="00EF31BB">
      <w:pPr>
        <w:spacing w:after="0" w:line="360" w:lineRule="auto"/>
        <w:jc w:val="both"/>
        <w:rPr>
          <w:rFonts w:ascii="Times New Roman" w:hAnsi="Times New Roman" w:cs="Times New Roman"/>
          <w:sz w:val="24"/>
          <w:szCs w:val="24"/>
        </w:rPr>
      </w:pPr>
      <w:r w:rsidRPr="000743D6">
        <w:rPr>
          <w:rFonts w:ascii="Times New Roman" w:hAnsi="Times New Roman" w:cs="Times New Roman"/>
          <w:sz w:val="24"/>
          <w:szCs w:val="24"/>
        </w:rPr>
        <w:t xml:space="preserve">Landscape metrics has been used to observe variability and the impacts of fragmentation. Various studies </w:t>
      </w:r>
      <w:r w:rsidR="00D87E58" w:rsidRPr="000743D6">
        <w:rPr>
          <w:rFonts w:ascii="Times New Roman" w:hAnsi="Times New Roman" w:cs="Times New Roman"/>
          <w:sz w:val="24"/>
          <w:szCs w:val="24"/>
        </w:rPr>
        <w:t>have</w:t>
      </w:r>
      <w:r w:rsidRPr="000743D6">
        <w:rPr>
          <w:rFonts w:ascii="Times New Roman" w:hAnsi="Times New Roman" w:cs="Times New Roman"/>
          <w:sz w:val="24"/>
          <w:szCs w:val="24"/>
        </w:rPr>
        <w:t xml:space="preserve"> already been shown the importance of landscape matrices which can be used to understand the spatial arrangement of LULC and monitoring the </w:t>
      </w:r>
      <w:proofErr w:type="spellStart"/>
      <w:r w:rsidRPr="000743D6">
        <w:rPr>
          <w:rFonts w:ascii="Times New Roman" w:hAnsi="Times New Roman" w:cs="Times New Roman"/>
          <w:sz w:val="24"/>
          <w:szCs w:val="24"/>
        </w:rPr>
        <w:t>spatio</w:t>
      </w:r>
      <w:proofErr w:type="spellEnd"/>
      <w:r w:rsidRPr="000743D6">
        <w:rPr>
          <w:rFonts w:ascii="Times New Roman" w:hAnsi="Times New Roman" w:cs="Times New Roman"/>
          <w:sz w:val="24"/>
          <w:szCs w:val="24"/>
        </w:rPr>
        <w:t>-</w:t>
      </w:r>
      <w:r w:rsidRPr="005A3585">
        <w:rPr>
          <w:rFonts w:ascii="Times New Roman" w:hAnsi="Times New Roman" w:cs="Times New Roman"/>
          <w:sz w:val="24"/>
          <w:szCs w:val="24"/>
        </w:rPr>
        <w:t xml:space="preserve">temporal changes </w:t>
      </w:r>
      <w:r w:rsidR="004E15ED" w:rsidRPr="005A3585">
        <w:rPr>
          <w:rFonts w:ascii="Times New Roman" w:hAnsi="Times New Roman" w:cs="Times New Roman"/>
          <w:sz w:val="24"/>
          <w:szCs w:val="24"/>
        </w:rPr>
        <w:t>(</w:t>
      </w:r>
      <w:r w:rsidR="004E15ED" w:rsidRPr="005A3585">
        <w:rPr>
          <w:rFonts w:ascii="Times New Roman" w:hAnsi="Times New Roman" w:cs="Times New Roman"/>
        </w:rPr>
        <w:t xml:space="preserve">Herzog 2001; Zheng et al.1997; </w:t>
      </w:r>
      <w:r w:rsidR="00DA69FD" w:rsidRPr="005A3585">
        <w:rPr>
          <w:rFonts w:ascii="Times New Roman" w:hAnsi="Times New Roman" w:cs="Times New Roman"/>
        </w:rPr>
        <w:t xml:space="preserve">Wei et al 2020; Gabril et al.2019; Mahato et al 2021; Singh et al </w:t>
      </w:r>
      <w:proofErr w:type="gramStart"/>
      <w:r w:rsidR="00DA69FD" w:rsidRPr="005A3585">
        <w:rPr>
          <w:rFonts w:ascii="Times New Roman" w:hAnsi="Times New Roman" w:cs="Times New Roman"/>
        </w:rPr>
        <w:t>2018</w:t>
      </w:r>
      <w:r w:rsidR="004E15ED" w:rsidRPr="005A3585">
        <w:rPr>
          <w:rFonts w:ascii="Times New Roman" w:hAnsi="Times New Roman" w:cs="Times New Roman"/>
        </w:rPr>
        <w:t xml:space="preserve"> </w:t>
      </w:r>
      <w:r w:rsidR="004E15ED" w:rsidRPr="005A3585">
        <w:rPr>
          <w:rFonts w:ascii="Times New Roman" w:hAnsi="Times New Roman" w:cs="Times New Roman"/>
          <w:sz w:val="24"/>
          <w:szCs w:val="24"/>
        </w:rPr>
        <w:t>).</w:t>
      </w:r>
      <w:r w:rsidRPr="005A3585">
        <w:rPr>
          <w:rFonts w:ascii="Times New Roman" w:hAnsi="Times New Roman" w:cs="Times New Roman"/>
          <w:sz w:val="24"/>
          <w:szCs w:val="24"/>
        </w:rPr>
        <w:t>However</w:t>
      </w:r>
      <w:proofErr w:type="gramEnd"/>
      <w:r w:rsidRPr="005A3585">
        <w:rPr>
          <w:rFonts w:ascii="Times New Roman" w:hAnsi="Times New Roman" w:cs="Times New Roman"/>
          <w:sz w:val="24"/>
          <w:szCs w:val="24"/>
        </w:rPr>
        <w:t xml:space="preserve">, selecting the most appropriate </w:t>
      </w:r>
      <w:r w:rsidR="000B014C" w:rsidRPr="005A3585">
        <w:rPr>
          <w:rFonts w:ascii="Times New Roman" w:hAnsi="Times New Roman" w:cs="Times New Roman"/>
          <w:sz w:val="24"/>
          <w:szCs w:val="24"/>
        </w:rPr>
        <w:t>matrix</w:t>
      </w:r>
      <w:r w:rsidRPr="005A3585">
        <w:rPr>
          <w:rFonts w:ascii="Times New Roman" w:hAnsi="Times New Roman" w:cs="Times New Roman"/>
          <w:sz w:val="24"/>
          <w:szCs w:val="24"/>
        </w:rPr>
        <w:t xml:space="preserve"> is essential to avoid redundancy in the landscape metrics. Several studies explain the importance of selected matrix for quantification of landscape (</w:t>
      </w:r>
      <w:proofErr w:type="spellStart"/>
      <w:r w:rsidR="00DA69FD" w:rsidRPr="005A3585">
        <w:rPr>
          <w:rFonts w:ascii="Times New Roman" w:hAnsi="Times New Roman" w:cs="Times New Roman"/>
        </w:rPr>
        <w:t>Riitters</w:t>
      </w:r>
      <w:proofErr w:type="spellEnd"/>
      <w:r w:rsidR="00DA69FD" w:rsidRPr="005A3585">
        <w:rPr>
          <w:rFonts w:ascii="Times New Roman" w:hAnsi="Times New Roman" w:cs="Times New Roman"/>
        </w:rPr>
        <w:t xml:space="preserve"> et al. 1995</w:t>
      </w:r>
      <w:r w:rsidRPr="005A3585">
        <w:rPr>
          <w:rFonts w:ascii="Times New Roman" w:hAnsi="Times New Roman" w:cs="Times New Roman"/>
          <w:sz w:val="24"/>
          <w:szCs w:val="24"/>
        </w:rPr>
        <w:t xml:space="preserve">, </w:t>
      </w:r>
      <w:r w:rsidR="00DA69FD" w:rsidRPr="005A3585">
        <w:rPr>
          <w:rFonts w:ascii="Times New Roman" w:hAnsi="Times New Roman" w:cs="Times New Roman"/>
        </w:rPr>
        <w:t>Cushman et al 2008; Linke and Franklin 2006; Griffith et al 2000; Hargis et al 1998; Cain et al 1997</w:t>
      </w:r>
      <w:r w:rsidRPr="005A3585">
        <w:rPr>
          <w:rFonts w:ascii="Times New Roman" w:hAnsi="Times New Roman" w:cs="Times New Roman"/>
          <w:sz w:val="24"/>
          <w:szCs w:val="24"/>
        </w:rPr>
        <w:t xml:space="preserve">). In this study landscape </w:t>
      </w:r>
      <w:r w:rsidR="000B014C" w:rsidRPr="005A3585">
        <w:rPr>
          <w:rFonts w:ascii="Times New Roman" w:hAnsi="Times New Roman" w:cs="Times New Roman"/>
          <w:sz w:val="24"/>
          <w:szCs w:val="24"/>
        </w:rPr>
        <w:t>matrix includes</w:t>
      </w:r>
      <w:r w:rsidRPr="005A3585">
        <w:rPr>
          <w:rFonts w:ascii="Times New Roman" w:hAnsi="Times New Roman" w:cs="Times New Roman"/>
          <w:sz w:val="24"/>
          <w:szCs w:val="24"/>
        </w:rPr>
        <w:t xml:space="preserve"> Number of Patches (NP), Patch Density (PD), Largest Patch Index (LPI), Inter-juxtaposition Index (IJI) and MESH were used which is shown in the table</w:t>
      </w:r>
      <w:r w:rsidR="00964C25" w:rsidRPr="005A3585">
        <w:rPr>
          <w:rFonts w:ascii="Times New Roman" w:hAnsi="Times New Roman" w:cs="Times New Roman"/>
          <w:sz w:val="24"/>
          <w:szCs w:val="24"/>
        </w:rPr>
        <w:t xml:space="preserve"> 2</w:t>
      </w:r>
      <w:r w:rsidRPr="005A3585">
        <w:rPr>
          <w:rFonts w:ascii="Times New Roman" w:hAnsi="Times New Roman" w:cs="Times New Roman"/>
          <w:sz w:val="24"/>
          <w:szCs w:val="24"/>
        </w:rPr>
        <w:t xml:space="preserve">. </w:t>
      </w:r>
    </w:p>
    <w:p w14:paraId="22DABE35" w14:textId="77777777" w:rsidR="00964C25" w:rsidRDefault="00964C25" w:rsidP="00EF31BB">
      <w:pPr>
        <w:spacing w:after="0" w:line="360" w:lineRule="auto"/>
        <w:jc w:val="both"/>
        <w:rPr>
          <w:rFonts w:ascii="Times New Roman" w:hAnsi="Times New Roman" w:cs="Times New Roman"/>
          <w:sz w:val="24"/>
          <w:szCs w:val="24"/>
        </w:rPr>
      </w:pPr>
    </w:p>
    <w:p w14:paraId="3CBFC5C7" w14:textId="77777777" w:rsidR="00B31313" w:rsidRPr="005A3585" w:rsidRDefault="00EF31BB" w:rsidP="00EF31BB">
      <w:pPr>
        <w:spacing w:after="0" w:line="360" w:lineRule="auto"/>
        <w:jc w:val="both"/>
        <w:rPr>
          <w:rFonts w:ascii="Times New Roman" w:hAnsi="Times New Roman" w:cs="Times New Roman"/>
          <w:b/>
          <w:bCs/>
          <w:sz w:val="24"/>
          <w:szCs w:val="24"/>
        </w:rPr>
      </w:pPr>
      <w:r w:rsidRPr="000743D6">
        <w:rPr>
          <w:rFonts w:ascii="Times New Roman" w:hAnsi="Times New Roman" w:cs="Times New Roman"/>
          <w:b/>
          <w:bCs/>
          <w:sz w:val="24"/>
          <w:szCs w:val="24"/>
        </w:rPr>
        <w:t>Table 2: Metrics used at class level to quantify fragmentation (</w:t>
      </w:r>
      <w:r w:rsidRPr="005A3585">
        <w:rPr>
          <w:rFonts w:ascii="Times New Roman" w:hAnsi="Times New Roman" w:cs="Times New Roman"/>
          <w:b/>
          <w:bCs/>
          <w:sz w:val="24"/>
          <w:szCs w:val="24"/>
        </w:rPr>
        <w:t xml:space="preserve">Mc Garigal and Marks, </w:t>
      </w:r>
      <w:r w:rsidR="00B31313" w:rsidRPr="005A3585">
        <w:rPr>
          <w:rFonts w:ascii="Times New Roman" w:hAnsi="Times New Roman" w:cs="Times New Roman"/>
          <w:b/>
          <w:bCs/>
          <w:sz w:val="24"/>
          <w:szCs w:val="24"/>
        </w:rPr>
        <w:t>1995; Kumar</w:t>
      </w:r>
      <w:r w:rsidRPr="005A3585">
        <w:rPr>
          <w:rFonts w:ascii="Times New Roman" w:hAnsi="Times New Roman" w:cs="Times New Roman"/>
          <w:b/>
          <w:bCs/>
          <w:sz w:val="24"/>
          <w:szCs w:val="24"/>
        </w:rPr>
        <w:t xml:space="preserve"> et al.201</w:t>
      </w:r>
      <w:r w:rsidR="0088470A" w:rsidRPr="005A3585">
        <w:rPr>
          <w:rFonts w:ascii="Times New Roman" w:hAnsi="Times New Roman" w:cs="Times New Roman"/>
          <w:b/>
          <w:bCs/>
          <w:sz w:val="24"/>
          <w:szCs w:val="24"/>
        </w:rPr>
        <w:t>8</w:t>
      </w:r>
      <w:r w:rsidRPr="005A3585">
        <w:rPr>
          <w:rFonts w:ascii="Times New Roman" w:hAnsi="Times New Roman" w:cs="Times New Roman"/>
          <w:b/>
          <w:bCs/>
          <w:sz w:val="24"/>
          <w:szCs w:val="24"/>
        </w:rPr>
        <w:t>)</w:t>
      </w:r>
      <w:r w:rsidR="00B31313" w:rsidRPr="005A3585">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4868"/>
        <w:gridCol w:w="4868"/>
      </w:tblGrid>
      <w:tr w:rsidR="00EF31BB" w:rsidRPr="00B31313" w14:paraId="660BC273" w14:textId="77777777" w:rsidTr="00684F21">
        <w:tc>
          <w:tcPr>
            <w:tcW w:w="4868" w:type="dxa"/>
          </w:tcPr>
          <w:p w14:paraId="24134AEC"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 xml:space="preserve">Metrics and Units </w:t>
            </w:r>
          </w:p>
        </w:tc>
        <w:tc>
          <w:tcPr>
            <w:tcW w:w="4868" w:type="dxa"/>
          </w:tcPr>
          <w:p w14:paraId="132DFB3B" w14:textId="77777777" w:rsidR="00EF31BB" w:rsidRPr="00B31313" w:rsidRDefault="00EF31BB" w:rsidP="00B31313">
            <w:pPr>
              <w:pStyle w:val="NoSpacing"/>
              <w:rPr>
                <w:rFonts w:ascii="Times New Roman" w:hAnsi="Times New Roman"/>
                <w:sz w:val="24"/>
                <w:szCs w:val="24"/>
              </w:rPr>
            </w:pPr>
          </w:p>
        </w:tc>
      </w:tr>
      <w:tr w:rsidR="00EF31BB" w:rsidRPr="00B31313" w14:paraId="24F69CEF" w14:textId="77777777" w:rsidTr="00684F21">
        <w:tc>
          <w:tcPr>
            <w:tcW w:w="4868" w:type="dxa"/>
          </w:tcPr>
          <w:p w14:paraId="6C2FA292"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 xml:space="preserve">NP = Total number of patches in this class </w:t>
            </w:r>
          </w:p>
        </w:tc>
        <w:tc>
          <w:tcPr>
            <w:tcW w:w="4868" w:type="dxa"/>
          </w:tcPr>
          <w:p w14:paraId="7A7CB159"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 xml:space="preserve">NP = </w:t>
            </w:r>
            <w:r w:rsidRPr="00B31313">
              <w:rPr>
                <w:rFonts w:ascii="Cambria Math" w:hAnsi="Cambria Math" w:cs="Cambria Math"/>
                <w:sz w:val="24"/>
                <w:szCs w:val="24"/>
              </w:rPr>
              <w:t>𝑛𝑖</w:t>
            </w:r>
            <w:r w:rsidRPr="00B31313">
              <w:rPr>
                <w:rFonts w:ascii="Times New Roman" w:hAnsi="Times New Roman"/>
                <w:sz w:val="24"/>
                <w:szCs w:val="24"/>
              </w:rPr>
              <w:t xml:space="preserve"> </w:t>
            </w:r>
          </w:p>
          <w:p w14:paraId="1CAC9C58"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n</w:t>
            </w:r>
            <w:r w:rsidRPr="00B31313">
              <w:rPr>
                <w:rFonts w:ascii="Cambria Math" w:hAnsi="Cambria Math" w:cs="Cambria Math"/>
                <w:sz w:val="24"/>
                <w:szCs w:val="24"/>
              </w:rPr>
              <w:t>𝑖</w:t>
            </w:r>
            <w:r w:rsidRPr="00B31313">
              <w:rPr>
                <w:rFonts w:ascii="Times New Roman" w:hAnsi="Times New Roman"/>
                <w:sz w:val="24"/>
                <w:szCs w:val="24"/>
              </w:rPr>
              <w:t xml:space="preserve">= number of patches in the landscape of patch type (class) </w:t>
            </w:r>
            <w:proofErr w:type="spellStart"/>
            <w:r w:rsidRPr="00B31313">
              <w:rPr>
                <w:rFonts w:ascii="Times New Roman" w:hAnsi="Times New Roman"/>
                <w:sz w:val="24"/>
                <w:szCs w:val="24"/>
              </w:rPr>
              <w:t>i</w:t>
            </w:r>
            <w:proofErr w:type="spellEnd"/>
            <w:r w:rsidRPr="00B31313">
              <w:rPr>
                <w:rFonts w:ascii="Times New Roman" w:hAnsi="Times New Roman"/>
                <w:sz w:val="24"/>
                <w:szCs w:val="24"/>
              </w:rPr>
              <w:t>.</w:t>
            </w:r>
          </w:p>
        </w:tc>
      </w:tr>
      <w:tr w:rsidR="00EF31BB" w:rsidRPr="00B31313" w14:paraId="01ADB731" w14:textId="77777777" w:rsidTr="00684F21">
        <w:tc>
          <w:tcPr>
            <w:tcW w:w="4868" w:type="dxa"/>
          </w:tcPr>
          <w:p w14:paraId="23EF42CF"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 xml:space="preserve">PD- (per unit per ha) Ratio of number of patches and the area of investigated </w:t>
            </w:r>
          </w:p>
        </w:tc>
        <w:tc>
          <w:tcPr>
            <w:tcW w:w="4868" w:type="dxa"/>
          </w:tcPr>
          <w:p w14:paraId="2CE2CBB4"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 xml:space="preserve">PD = </w:t>
            </w:r>
            <w:r w:rsidRPr="00B31313">
              <w:rPr>
                <w:rFonts w:ascii="Cambria Math" w:hAnsi="Cambria Math" w:cs="Cambria Math"/>
                <w:sz w:val="24"/>
                <w:szCs w:val="24"/>
              </w:rPr>
              <w:t>𝑛𝑖</w:t>
            </w:r>
            <w:r w:rsidRPr="00B31313">
              <w:rPr>
                <w:rFonts w:ascii="Times New Roman" w:hAnsi="Times New Roman"/>
                <w:sz w:val="24"/>
                <w:szCs w:val="24"/>
              </w:rPr>
              <w:t xml:space="preserve"> /</w:t>
            </w:r>
            <w:r w:rsidRPr="00B31313">
              <w:rPr>
                <w:rFonts w:ascii="Cambria Math" w:hAnsi="Cambria Math" w:cs="Cambria Math"/>
                <w:sz w:val="24"/>
                <w:szCs w:val="24"/>
              </w:rPr>
              <w:t>𝐴</w:t>
            </w:r>
            <w:r w:rsidRPr="00B31313">
              <w:rPr>
                <w:rFonts w:ascii="Times New Roman" w:hAnsi="Times New Roman"/>
                <w:sz w:val="24"/>
                <w:szCs w:val="24"/>
              </w:rPr>
              <w:t xml:space="preserve"> (</w:t>
            </w:r>
            <w:proofErr w:type="gramStart"/>
            <w:r w:rsidRPr="00B31313">
              <w:rPr>
                <w:rFonts w:ascii="Times New Roman" w:hAnsi="Times New Roman"/>
                <w:sz w:val="24"/>
                <w:szCs w:val="24"/>
              </w:rPr>
              <w:t>10,000)(</w:t>
            </w:r>
            <w:proofErr w:type="gramEnd"/>
            <w:r w:rsidRPr="00B31313">
              <w:rPr>
                <w:rFonts w:ascii="Times New Roman" w:hAnsi="Times New Roman"/>
                <w:sz w:val="24"/>
                <w:szCs w:val="24"/>
              </w:rPr>
              <w:t>100) n</w:t>
            </w:r>
            <w:r w:rsidRPr="00B31313">
              <w:rPr>
                <w:rFonts w:ascii="Cambria Math" w:hAnsi="Cambria Math" w:cs="Cambria Math"/>
                <w:sz w:val="24"/>
                <w:szCs w:val="24"/>
              </w:rPr>
              <w:t>𝑖</w:t>
            </w:r>
            <w:r w:rsidRPr="00B31313">
              <w:rPr>
                <w:rFonts w:ascii="Times New Roman" w:hAnsi="Times New Roman"/>
                <w:sz w:val="24"/>
                <w:szCs w:val="24"/>
              </w:rPr>
              <w:t xml:space="preserve"> = number of patches in the landscape of patch type (class) </w:t>
            </w:r>
            <w:proofErr w:type="spellStart"/>
            <w:r w:rsidRPr="00B31313">
              <w:rPr>
                <w:rFonts w:ascii="Times New Roman" w:hAnsi="Times New Roman"/>
                <w:sz w:val="24"/>
                <w:szCs w:val="24"/>
              </w:rPr>
              <w:t>i</w:t>
            </w:r>
            <w:proofErr w:type="spellEnd"/>
            <w:r w:rsidRPr="00B31313">
              <w:rPr>
                <w:rFonts w:ascii="Times New Roman" w:hAnsi="Times New Roman"/>
                <w:sz w:val="24"/>
                <w:szCs w:val="24"/>
              </w:rPr>
              <w:t>.</w:t>
            </w:r>
          </w:p>
          <w:p w14:paraId="13AD7D54"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A = total landscape area (</w:t>
            </w:r>
            <w:r w:rsidRPr="00B31313">
              <w:rPr>
                <w:rFonts w:ascii="Cambria Math" w:hAnsi="Cambria Math" w:cs="Cambria Math"/>
                <w:sz w:val="24"/>
                <w:szCs w:val="24"/>
              </w:rPr>
              <w:t>𝑚</w:t>
            </w:r>
            <w:r w:rsidRPr="00B31313">
              <w:rPr>
                <w:rFonts w:ascii="Times New Roman" w:hAnsi="Times New Roman"/>
                <w:sz w:val="24"/>
                <w:szCs w:val="24"/>
              </w:rPr>
              <w:t>2).</w:t>
            </w:r>
          </w:p>
        </w:tc>
      </w:tr>
      <w:tr w:rsidR="00EF31BB" w:rsidRPr="00B31313" w14:paraId="2DE1ABA4" w14:textId="77777777" w:rsidTr="00684F21">
        <w:tc>
          <w:tcPr>
            <w:tcW w:w="4868" w:type="dxa"/>
          </w:tcPr>
          <w:p w14:paraId="005984B5"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LPI –Ratio of largest patch area to investigated area</w:t>
            </w:r>
          </w:p>
        </w:tc>
        <w:tc>
          <w:tcPr>
            <w:tcW w:w="4868" w:type="dxa"/>
          </w:tcPr>
          <w:p w14:paraId="0544C630"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 xml:space="preserve">LPI </w:t>
            </w:r>
            <w:proofErr w:type="gramStart"/>
            <w:r w:rsidRPr="00B31313">
              <w:rPr>
                <w:rFonts w:ascii="Times New Roman" w:hAnsi="Times New Roman"/>
                <w:sz w:val="24"/>
                <w:szCs w:val="24"/>
              </w:rPr>
              <w:t>=  max</w:t>
            </w:r>
            <w:proofErr w:type="gramEnd"/>
            <w:r w:rsidRPr="00B31313">
              <w:rPr>
                <w:rFonts w:ascii="Times New Roman" w:hAnsi="Times New Roman"/>
                <w:sz w:val="24"/>
                <w:szCs w:val="24"/>
              </w:rPr>
              <w:t>(</w:t>
            </w:r>
            <w:r w:rsidRPr="00B31313">
              <w:rPr>
                <w:rFonts w:ascii="Cambria Math" w:hAnsi="Cambria Math" w:cs="Cambria Math"/>
                <w:sz w:val="24"/>
                <w:szCs w:val="24"/>
              </w:rPr>
              <w:t>𝑎𝑖𝑗</w:t>
            </w:r>
            <w:r w:rsidRPr="00B31313">
              <w:rPr>
                <w:rFonts w:ascii="Times New Roman" w:hAnsi="Times New Roman"/>
                <w:sz w:val="24"/>
                <w:szCs w:val="24"/>
              </w:rPr>
              <w:t xml:space="preserve">) </w:t>
            </w:r>
            <w:r w:rsidRPr="00B31313">
              <w:rPr>
                <w:rFonts w:ascii="Cambria Math" w:hAnsi="Cambria Math" w:cs="Cambria Math"/>
                <w:sz w:val="24"/>
                <w:szCs w:val="24"/>
              </w:rPr>
              <w:t>𝑗</w:t>
            </w:r>
            <w:r w:rsidRPr="00B31313">
              <w:rPr>
                <w:rFonts w:ascii="Times New Roman" w:hAnsi="Times New Roman"/>
                <w:sz w:val="24"/>
                <w:szCs w:val="24"/>
              </w:rPr>
              <w:t>=1 /</w:t>
            </w:r>
            <w:r w:rsidRPr="00B31313">
              <w:rPr>
                <w:rFonts w:ascii="Cambria Math" w:hAnsi="Cambria Math" w:cs="Cambria Math"/>
                <w:sz w:val="24"/>
                <w:szCs w:val="24"/>
              </w:rPr>
              <w:t>𝐴</w:t>
            </w:r>
            <w:r w:rsidRPr="00B31313">
              <w:rPr>
                <w:rFonts w:ascii="Times New Roman" w:hAnsi="Times New Roman"/>
                <w:sz w:val="24"/>
                <w:szCs w:val="24"/>
              </w:rPr>
              <w:t xml:space="preserve"> (100) </w:t>
            </w:r>
          </w:p>
          <w:p w14:paraId="3A73CCEA"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a</w:t>
            </w:r>
            <w:r w:rsidRPr="00B31313">
              <w:rPr>
                <w:rFonts w:ascii="Cambria Math" w:hAnsi="Cambria Math" w:cs="Cambria Math"/>
                <w:sz w:val="24"/>
                <w:szCs w:val="24"/>
              </w:rPr>
              <w:t>𝑖𝑗</w:t>
            </w:r>
            <w:r w:rsidRPr="00B31313">
              <w:rPr>
                <w:rFonts w:ascii="Times New Roman" w:hAnsi="Times New Roman"/>
                <w:sz w:val="24"/>
                <w:szCs w:val="24"/>
              </w:rPr>
              <w:t>= area (</w:t>
            </w:r>
            <w:r w:rsidRPr="00B31313">
              <w:rPr>
                <w:rFonts w:ascii="Cambria Math" w:hAnsi="Cambria Math" w:cs="Cambria Math"/>
                <w:sz w:val="24"/>
                <w:szCs w:val="24"/>
              </w:rPr>
              <w:t>𝑚</w:t>
            </w:r>
            <w:r w:rsidRPr="00B31313">
              <w:rPr>
                <w:rFonts w:ascii="Times New Roman" w:hAnsi="Times New Roman"/>
                <w:sz w:val="24"/>
                <w:szCs w:val="24"/>
                <w:vertAlign w:val="superscript"/>
              </w:rPr>
              <w:t>2</w:t>
            </w:r>
            <w:r w:rsidRPr="00B31313">
              <w:rPr>
                <w:rFonts w:ascii="Times New Roman" w:hAnsi="Times New Roman"/>
                <w:sz w:val="24"/>
                <w:szCs w:val="24"/>
              </w:rPr>
              <w:t xml:space="preserve">) of patch </w:t>
            </w:r>
            <w:proofErr w:type="spellStart"/>
            <w:r w:rsidRPr="00B31313">
              <w:rPr>
                <w:rFonts w:ascii="Times New Roman" w:hAnsi="Times New Roman"/>
                <w:sz w:val="24"/>
                <w:szCs w:val="24"/>
              </w:rPr>
              <w:t>ij</w:t>
            </w:r>
            <w:proofErr w:type="spellEnd"/>
            <w:r w:rsidRPr="00B31313">
              <w:rPr>
                <w:rFonts w:ascii="Times New Roman" w:hAnsi="Times New Roman"/>
                <w:sz w:val="24"/>
                <w:szCs w:val="24"/>
              </w:rPr>
              <w:t xml:space="preserve">. </w:t>
            </w:r>
          </w:p>
          <w:p w14:paraId="0789006B"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A =total landscape area (</w:t>
            </w:r>
            <w:r w:rsidRPr="00B31313">
              <w:rPr>
                <w:rFonts w:ascii="Cambria Math" w:hAnsi="Cambria Math" w:cs="Cambria Math"/>
                <w:sz w:val="24"/>
                <w:szCs w:val="24"/>
              </w:rPr>
              <w:t>𝑚</w:t>
            </w:r>
            <w:r w:rsidRPr="00B31313">
              <w:rPr>
                <w:rFonts w:ascii="Times New Roman" w:hAnsi="Times New Roman"/>
                <w:sz w:val="24"/>
                <w:szCs w:val="24"/>
              </w:rPr>
              <w:t>2)</w:t>
            </w:r>
          </w:p>
        </w:tc>
      </w:tr>
      <w:tr w:rsidR="00EF31BB" w:rsidRPr="00B31313" w14:paraId="209C9420" w14:textId="77777777" w:rsidTr="00684F21">
        <w:tc>
          <w:tcPr>
            <w:tcW w:w="4868" w:type="dxa"/>
          </w:tcPr>
          <w:p w14:paraId="458270D8"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IJI- Interspersion-juxtaposition index Degree of interspersion of patches of this class, with all other classes</w:t>
            </w:r>
          </w:p>
        </w:tc>
        <w:tc>
          <w:tcPr>
            <w:tcW w:w="4868" w:type="dxa"/>
          </w:tcPr>
          <w:p w14:paraId="382FE623" w14:textId="77777777" w:rsidR="00EF31BB" w:rsidRPr="00B31313" w:rsidRDefault="00EF31BB" w:rsidP="00B31313">
            <w:pPr>
              <w:pStyle w:val="NoSpacing"/>
              <w:rPr>
                <w:rFonts w:ascii="Times New Roman" w:hAnsi="Times New Roman"/>
                <w:sz w:val="24"/>
                <w:szCs w:val="24"/>
              </w:rPr>
            </w:pPr>
          </w:p>
        </w:tc>
      </w:tr>
      <w:tr w:rsidR="00EF31BB" w:rsidRPr="00B31313" w14:paraId="516C75DB" w14:textId="77777777" w:rsidTr="00684F21">
        <w:tc>
          <w:tcPr>
            <w:tcW w:w="4868" w:type="dxa"/>
          </w:tcPr>
          <w:p w14:paraId="31EB4713"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MESH, ha (Effective Mesh Size)</w:t>
            </w:r>
          </w:p>
        </w:tc>
        <w:tc>
          <w:tcPr>
            <w:tcW w:w="4868" w:type="dxa"/>
          </w:tcPr>
          <w:p w14:paraId="2A126744"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 xml:space="preserve">MESH= ∑ </w:t>
            </w:r>
            <w:r w:rsidRPr="00B31313">
              <w:rPr>
                <w:rFonts w:ascii="Cambria Math" w:hAnsi="Cambria Math" w:cs="Cambria Math"/>
                <w:sz w:val="24"/>
                <w:szCs w:val="24"/>
              </w:rPr>
              <w:t>𝑎𝑖𝑗</w:t>
            </w:r>
            <w:r w:rsidRPr="00B31313">
              <w:rPr>
                <w:rFonts w:ascii="Times New Roman" w:hAnsi="Times New Roman"/>
                <w:sz w:val="24"/>
                <w:szCs w:val="24"/>
              </w:rPr>
              <w:t xml:space="preserve">2 </w:t>
            </w:r>
            <w:r w:rsidRPr="00B31313">
              <w:rPr>
                <w:rFonts w:ascii="Cambria Math" w:hAnsi="Cambria Math" w:cs="Cambria Math"/>
                <w:sz w:val="24"/>
                <w:szCs w:val="24"/>
              </w:rPr>
              <w:t>𝑛</w:t>
            </w:r>
            <w:r w:rsidRPr="00B31313">
              <w:rPr>
                <w:rFonts w:ascii="Times New Roman" w:hAnsi="Times New Roman"/>
                <w:sz w:val="24"/>
                <w:szCs w:val="24"/>
              </w:rPr>
              <w:t xml:space="preserve"> </w:t>
            </w:r>
            <w:r w:rsidRPr="00B31313">
              <w:rPr>
                <w:rFonts w:ascii="Cambria Math" w:hAnsi="Cambria Math" w:cs="Cambria Math"/>
                <w:sz w:val="24"/>
                <w:szCs w:val="24"/>
              </w:rPr>
              <w:t>𝑗</w:t>
            </w:r>
            <w:r w:rsidRPr="00B31313">
              <w:rPr>
                <w:rFonts w:ascii="Times New Roman" w:hAnsi="Times New Roman"/>
                <w:sz w:val="24"/>
                <w:szCs w:val="24"/>
              </w:rPr>
              <w:t>=1/</w:t>
            </w:r>
            <w:r w:rsidRPr="00B31313">
              <w:rPr>
                <w:rFonts w:ascii="Cambria Math" w:hAnsi="Cambria Math" w:cs="Cambria Math"/>
                <w:sz w:val="24"/>
                <w:szCs w:val="24"/>
              </w:rPr>
              <w:t>𝐴</w:t>
            </w:r>
            <w:r w:rsidRPr="00B31313">
              <w:rPr>
                <w:rFonts w:ascii="Times New Roman" w:hAnsi="Times New Roman"/>
                <w:sz w:val="24"/>
                <w:szCs w:val="24"/>
              </w:rPr>
              <w:t xml:space="preserve"> </w:t>
            </w:r>
            <w:proofErr w:type="gramStart"/>
            <w:r w:rsidRPr="00B31313">
              <w:rPr>
                <w:rFonts w:ascii="Times New Roman" w:hAnsi="Times New Roman"/>
                <w:sz w:val="24"/>
                <w:szCs w:val="24"/>
              </w:rPr>
              <w:t>( 1</w:t>
            </w:r>
            <w:proofErr w:type="gramEnd"/>
            <w:r w:rsidRPr="00B31313">
              <w:rPr>
                <w:rFonts w:ascii="Times New Roman" w:hAnsi="Times New Roman"/>
                <w:sz w:val="24"/>
                <w:szCs w:val="24"/>
              </w:rPr>
              <w:t>/10,000 ) a</w:t>
            </w:r>
            <w:r w:rsidRPr="00B31313">
              <w:rPr>
                <w:rFonts w:ascii="Cambria Math" w:hAnsi="Cambria Math" w:cs="Cambria Math"/>
                <w:sz w:val="24"/>
                <w:szCs w:val="24"/>
              </w:rPr>
              <w:t>𝑖𝑗</w:t>
            </w:r>
            <w:r w:rsidRPr="00B31313">
              <w:rPr>
                <w:rFonts w:ascii="Times New Roman" w:hAnsi="Times New Roman"/>
                <w:sz w:val="24"/>
                <w:szCs w:val="24"/>
              </w:rPr>
              <w:t xml:space="preserve"> = area (</w:t>
            </w:r>
            <w:r w:rsidRPr="00B31313">
              <w:rPr>
                <w:rFonts w:ascii="Cambria Math" w:hAnsi="Cambria Math" w:cs="Cambria Math"/>
                <w:sz w:val="24"/>
                <w:szCs w:val="24"/>
              </w:rPr>
              <w:t>𝑚</w:t>
            </w:r>
            <w:r w:rsidRPr="00B31313">
              <w:rPr>
                <w:rFonts w:ascii="Times New Roman" w:hAnsi="Times New Roman"/>
                <w:sz w:val="24"/>
                <w:szCs w:val="24"/>
              </w:rPr>
              <w:t xml:space="preserve">2) of patch </w:t>
            </w:r>
            <w:proofErr w:type="spellStart"/>
            <w:r w:rsidRPr="00B31313">
              <w:rPr>
                <w:rFonts w:ascii="Times New Roman" w:hAnsi="Times New Roman"/>
                <w:sz w:val="24"/>
                <w:szCs w:val="24"/>
              </w:rPr>
              <w:t>ij</w:t>
            </w:r>
            <w:proofErr w:type="spellEnd"/>
            <w:r w:rsidRPr="00B31313">
              <w:rPr>
                <w:rFonts w:ascii="Times New Roman" w:hAnsi="Times New Roman"/>
                <w:sz w:val="24"/>
                <w:szCs w:val="24"/>
              </w:rPr>
              <w:t xml:space="preserve">. </w:t>
            </w:r>
          </w:p>
          <w:p w14:paraId="1F105A7F" w14:textId="77777777" w:rsidR="00EF31BB" w:rsidRPr="00B31313" w:rsidRDefault="00EF31BB" w:rsidP="00B31313">
            <w:pPr>
              <w:pStyle w:val="NoSpacing"/>
              <w:rPr>
                <w:rFonts w:ascii="Times New Roman" w:hAnsi="Times New Roman"/>
                <w:sz w:val="24"/>
                <w:szCs w:val="24"/>
              </w:rPr>
            </w:pPr>
            <w:r w:rsidRPr="00B31313">
              <w:rPr>
                <w:rFonts w:ascii="Times New Roman" w:hAnsi="Times New Roman"/>
                <w:sz w:val="24"/>
                <w:szCs w:val="24"/>
              </w:rPr>
              <w:t>A = total landscape area (</w:t>
            </w:r>
            <w:r w:rsidRPr="00B31313">
              <w:rPr>
                <w:rFonts w:ascii="Cambria Math" w:hAnsi="Cambria Math" w:cs="Cambria Math"/>
                <w:sz w:val="24"/>
                <w:szCs w:val="24"/>
              </w:rPr>
              <w:t>𝑚</w:t>
            </w:r>
            <w:r w:rsidRPr="00B31313">
              <w:rPr>
                <w:rFonts w:ascii="Times New Roman" w:hAnsi="Times New Roman"/>
                <w:sz w:val="24"/>
                <w:szCs w:val="24"/>
              </w:rPr>
              <w:t>2).</w:t>
            </w:r>
          </w:p>
        </w:tc>
      </w:tr>
    </w:tbl>
    <w:p w14:paraId="48F2237B" w14:textId="77777777" w:rsidR="00EF31BB" w:rsidRDefault="00EF31BB" w:rsidP="00EF31BB">
      <w:pPr>
        <w:spacing w:after="0" w:line="360" w:lineRule="auto"/>
        <w:jc w:val="both"/>
        <w:rPr>
          <w:rFonts w:ascii="Times New Roman" w:hAnsi="Times New Roman" w:cs="Times New Roman"/>
          <w:sz w:val="24"/>
          <w:szCs w:val="24"/>
        </w:rPr>
      </w:pPr>
    </w:p>
    <w:p w14:paraId="0C48061F" w14:textId="77777777" w:rsidR="00EF31BB" w:rsidRPr="000743D6" w:rsidRDefault="00EF31BB" w:rsidP="0016505A">
      <w:pPr>
        <w:pStyle w:val="ListParagraph"/>
        <w:numPr>
          <w:ilvl w:val="0"/>
          <w:numId w:val="2"/>
        </w:numPr>
        <w:spacing w:after="0" w:line="360" w:lineRule="auto"/>
        <w:ind w:left="284" w:hanging="284"/>
        <w:jc w:val="both"/>
        <w:rPr>
          <w:rFonts w:ascii="Times New Roman" w:hAnsi="Times New Roman" w:cs="Times New Roman"/>
          <w:b/>
          <w:bCs/>
          <w:sz w:val="24"/>
          <w:szCs w:val="24"/>
        </w:rPr>
      </w:pPr>
      <w:r w:rsidRPr="000743D6">
        <w:rPr>
          <w:rFonts w:ascii="Times New Roman" w:hAnsi="Times New Roman" w:cs="Times New Roman"/>
          <w:b/>
          <w:bCs/>
          <w:sz w:val="24"/>
          <w:szCs w:val="24"/>
        </w:rPr>
        <w:t xml:space="preserve">Result and discussion </w:t>
      </w:r>
    </w:p>
    <w:p w14:paraId="421F7DF9" w14:textId="77777777" w:rsidR="00EF31BB" w:rsidRDefault="00EF31BB" w:rsidP="00EF31B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Land use Land cover change analysis </w:t>
      </w:r>
    </w:p>
    <w:p w14:paraId="4D308176" w14:textId="77777777" w:rsidR="00EF31BB" w:rsidRPr="00B72D28" w:rsidRDefault="00826143" w:rsidP="00EF31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landuse</w:t>
      </w:r>
      <w:proofErr w:type="spellEnd"/>
      <w:r>
        <w:rPr>
          <w:rFonts w:ascii="Times New Roman" w:hAnsi="Times New Roman" w:cs="Times New Roman"/>
          <w:sz w:val="24"/>
          <w:szCs w:val="24"/>
        </w:rPr>
        <w:t xml:space="preserve"> maps and statistics of the study area which is generated from satellite data using supervised classification is shown in Table 3 and Fig. 2. In</w:t>
      </w:r>
      <w:r w:rsidR="00EF31BB" w:rsidRPr="007E20C7">
        <w:rPr>
          <w:rFonts w:ascii="Times New Roman" w:hAnsi="Times New Roman" w:cs="Times New Roman"/>
          <w:sz w:val="24"/>
          <w:szCs w:val="24"/>
        </w:rPr>
        <w:t xml:space="preserve"> 2004 satellite image, </w:t>
      </w:r>
      <w:r w:rsidR="00EF31BB">
        <w:rPr>
          <w:rFonts w:ascii="Times New Roman" w:hAnsi="Times New Roman" w:cs="Times New Roman"/>
          <w:sz w:val="24"/>
          <w:szCs w:val="24"/>
        </w:rPr>
        <w:t>a</w:t>
      </w:r>
      <w:r w:rsidR="00EF31BB" w:rsidRPr="007E20C7">
        <w:rPr>
          <w:rFonts w:ascii="Times New Roman" w:hAnsi="Times New Roman" w:cs="Times New Roman"/>
          <w:sz w:val="24"/>
          <w:szCs w:val="24"/>
        </w:rPr>
        <w:t xml:space="preserve">gricultural </w:t>
      </w:r>
      <w:r w:rsidR="000B014C">
        <w:rPr>
          <w:rFonts w:ascii="Times New Roman" w:hAnsi="Times New Roman" w:cs="Times New Roman"/>
          <w:sz w:val="24"/>
          <w:szCs w:val="24"/>
        </w:rPr>
        <w:t>l</w:t>
      </w:r>
      <w:r w:rsidR="00EF31BB" w:rsidRPr="007E20C7">
        <w:rPr>
          <w:rFonts w:ascii="Times New Roman" w:hAnsi="Times New Roman" w:cs="Times New Roman"/>
          <w:sz w:val="24"/>
          <w:szCs w:val="24"/>
        </w:rPr>
        <w:t>and emerged as the dominant land cover class, covering approximately 350.29 hectares (ha), or 36.41% of the total area. Dense Forest was the second most prevalent class, spanning about 339.93 ha, or 34.54%. Open Forest covered approximately 200.88 ha, representing 20.41% of the total land area.</w:t>
      </w:r>
      <w:r w:rsidR="00EF31BB">
        <w:rPr>
          <w:rFonts w:ascii="Times New Roman" w:hAnsi="Times New Roman" w:cs="Times New Roman"/>
          <w:sz w:val="24"/>
          <w:szCs w:val="24"/>
        </w:rPr>
        <w:t xml:space="preserve"> </w:t>
      </w:r>
      <w:r w:rsidR="00EF31BB" w:rsidRPr="00B72D28">
        <w:rPr>
          <w:rFonts w:ascii="Times New Roman" w:hAnsi="Times New Roman" w:cs="Times New Roman"/>
          <w:sz w:val="24"/>
          <w:szCs w:val="24"/>
        </w:rPr>
        <w:t xml:space="preserve">In </w:t>
      </w:r>
      <w:r w:rsidR="00EF31BB" w:rsidRPr="00B72D28">
        <w:rPr>
          <w:rFonts w:ascii="Times New Roman" w:hAnsi="Times New Roman" w:cs="Times New Roman"/>
          <w:sz w:val="24"/>
          <w:szCs w:val="24"/>
        </w:rPr>
        <w:lastRenderedPageBreak/>
        <w:t>comparison, the other land cover classes were significantly smaller. The Dry Riverbed covered 3.69% of the area, Barren Land accounted for 0.45%, Waterbody made up 0.16%, Riverbed comprised 1.68%, and Settlement occupied 2.66% of the total land cover.</w:t>
      </w:r>
    </w:p>
    <w:p w14:paraId="58E37B0F" w14:textId="77777777" w:rsidR="00EF31BB" w:rsidRDefault="00EF31BB" w:rsidP="00EF31BB">
      <w:pPr>
        <w:spacing w:after="0" w:line="360" w:lineRule="auto"/>
        <w:jc w:val="both"/>
        <w:rPr>
          <w:rFonts w:ascii="Times New Roman" w:hAnsi="Times New Roman" w:cs="Times New Roman"/>
          <w:sz w:val="24"/>
          <w:szCs w:val="24"/>
        </w:rPr>
      </w:pPr>
      <w:bookmarkStart w:id="2" w:name="_Hlk189077376"/>
      <w:r w:rsidRPr="007E20C7">
        <w:rPr>
          <w:rFonts w:ascii="Times New Roman" w:hAnsi="Times New Roman" w:cs="Times New Roman"/>
          <w:sz w:val="24"/>
          <w:szCs w:val="24"/>
        </w:rPr>
        <w:t xml:space="preserve">However, 2024 satellite image shows that </w:t>
      </w:r>
      <w:r>
        <w:rPr>
          <w:rFonts w:ascii="Times New Roman" w:hAnsi="Times New Roman" w:cs="Times New Roman"/>
          <w:sz w:val="24"/>
          <w:szCs w:val="24"/>
        </w:rPr>
        <w:t>a</w:t>
      </w:r>
      <w:r w:rsidRPr="007E20C7">
        <w:rPr>
          <w:rFonts w:ascii="Times New Roman" w:hAnsi="Times New Roman" w:cs="Times New Roman"/>
          <w:sz w:val="24"/>
          <w:szCs w:val="24"/>
        </w:rPr>
        <w:t xml:space="preserve">gricultural </w:t>
      </w:r>
      <w:r w:rsidR="000B014C">
        <w:rPr>
          <w:rFonts w:ascii="Times New Roman" w:hAnsi="Times New Roman" w:cs="Times New Roman"/>
          <w:sz w:val="24"/>
          <w:szCs w:val="24"/>
        </w:rPr>
        <w:t>l</w:t>
      </w:r>
      <w:r w:rsidRPr="007E20C7">
        <w:rPr>
          <w:rFonts w:ascii="Times New Roman" w:hAnsi="Times New Roman" w:cs="Times New Roman"/>
          <w:sz w:val="24"/>
          <w:szCs w:val="24"/>
        </w:rPr>
        <w:t>and covers</w:t>
      </w:r>
      <w:r>
        <w:rPr>
          <w:rFonts w:ascii="Times New Roman" w:hAnsi="Times New Roman" w:cs="Times New Roman"/>
          <w:sz w:val="24"/>
          <w:szCs w:val="24"/>
        </w:rPr>
        <w:t xml:space="preserve"> has decreased dramatically and became </w:t>
      </w:r>
      <w:r w:rsidRPr="007E20C7">
        <w:rPr>
          <w:rFonts w:ascii="Times New Roman" w:hAnsi="Times New Roman" w:cs="Times New Roman"/>
          <w:sz w:val="24"/>
          <w:szCs w:val="24"/>
        </w:rPr>
        <w:t>193.68 hectares (19.68%)</w:t>
      </w:r>
      <w:r>
        <w:rPr>
          <w:rFonts w:ascii="Times New Roman" w:hAnsi="Times New Roman" w:cs="Times New Roman"/>
          <w:sz w:val="24"/>
          <w:szCs w:val="24"/>
        </w:rPr>
        <w:t xml:space="preserve">. </w:t>
      </w:r>
      <w:bookmarkEnd w:id="2"/>
      <w:r>
        <w:rPr>
          <w:rFonts w:ascii="Times New Roman" w:hAnsi="Times New Roman" w:cs="Times New Roman"/>
          <w:sz w:val="24"/>
          <w:szCs w:val="24"/>
        </w:rPr>
        <w:t xml:space="preserve">The Dence forest in the study area has also decreased but to a lesser extent. Significant decrease of open forest has been observed only </w:t>
      </w:r>
      <w:r w:rsidRPr="007E20C7">
        <w:rPr>
          <w:rFonts w:ascii="Times New Roman" w:hAnsi="Times New Roman" w:cs="Times New Roman"/>
          <w:sz w:val="24"/>
          <w:szCs w:val="24"/>
        </w:rPr>
        <w:t>151.11 hectares (15.35%), down from 200.88 hectares in 2004</w:t>
      </w:r>
      <w:r>
        <w:rPr>
          <w:rFonts w:ascii="Times New Roman" w:hAnsi="Times New Roman" w:cs="Times New Roman"/>
          <w:sz w:val="24"/>
          <w:szCs w:val="24"/>
        </w:rPr>
        <w:t xml:space="preserve">. </w:t>
      </w:r>
      <w:r w:rsidRPr="00B72D28">
        <w:rPr>
          <w:rFonts w:ascii="Times New Roman" w:hAnsi="Times New Roman" w:cs="Times New Roman"/>
          <w:sz w:val="24"/>
          <w:szCs w:val="24"/>
        </w:rPr>
        <w:t xml:space="preserve">The </w:t>
      </w:r>
      <w:r>
        <w:rPr>
          <w:rFonts w:ascii="Times New Roman" w:hAnsi="Times New Roman" w:cs="Times New Roman"/>
          <w:sz w:val="24"/>
          <w:szCs w:val="24"/>
        </w:rPr>
        <w:t>other land cover classes</w:t>
      </w:r>
      <w:r w:rsidRPr="00B72D28">
        <w:rPr>
          <w:rFonts w:ascii="Times New Roman" w:hAnsi="Times New Roman" w:cs="Times New Roman"/>
          <w:sz w:val="24"/>
          <w:szCs w:val="24"/>
        </w:rPr>
        <w:t xml:space="preserve"> i.e. Dry Riverbed occupied 0.18 ha (0.02%), Barren Land comprised 4.59 ha (0.47%)</w:t>
      </w:r>
      <w:r>
        <w:rPr>
          <w:rFonts w:ascii="Times New Roman" w:hAnsi="Times New Roman" w:cs="Times New Roman"/>
          <w:sz w:val="24"/>
          <w:szCs w:val="24"/>
        </w:rPr>
        <w:t xml:space="preserve">, </w:t>
      </w:r>
      <w:r w:rsidRPr="00B72D28">
        <w:rPr>
          <w:rFonts w:ascii="Times New Roman" w:hAnsi="Times New Roman" w:cs="Times New Roman"/>
          <w:sz w:val="24"/>
          <w:szCs w:val="24"/>
        </w:rPr>
        <w:t>Waterbodies covered 17.28 ha (1.76%)</w:t>
      </w:r>
      <w:r>
        <w:rPr>
          <w:rFonts w:ascii="Times New Roman" w:hAnsi="Times New Roman" w:cs="Times New Roman"/>
          <w:sz w:val="24"/>
          <w:szCs w:val="24"/>
        </w:rPr>
        <w:t xml:space="preserve">, </w:t>
      </w:r>
      <w:r w:rsidRPr="00B72D28">
        <w:rPr>
          <w:rFonts w:ascii="Times New Roman" w:hAnsi="Times New Roman" w:cs="Times New Roman"/>
          <w:sz w:val="24"/>
          <w:szCs w:val="24"/>
        </w:rPr>
        <w:t xml:space="preserve">Riverbed accounted for 4.23 ha (0.43%) and the Settlement covered 82.71 ha (8.40%) which </w:t>
      </w:r>
      <w:r>
        <w:rPr>
          <w:rFonts w:ascii="Times New Roman" w:hAnsi="Times New Roman" w:cs="Times New Roman"/>
          <w:sz w:val="24"/>
          <w:szCs w:val="24"/>
        </w:rPr>
        <w:t xml:space="preserve">was only </w:t>
      </w:r>
      <w:r w:rsidRPr="00B72D28">
        <w:rPr>
          <w:rFonts w:ascii="Times New Roman" w:hAnsi="Times New Roman" w:cs="Times New Roman"/>
          <w:sz w:val="24"/>
          <w:szCs w:val="24"/>
        </w:rPr>
        <w:t>26.19 ha</w:t>
      </w:r>
      <w:r>
        <w:rPr>
          <w:rFonts w:ascii="Times New Roman" w:hAnsi="Times New Roman" w:cs="Times New Roman"/>
          <w:sz w:val="24"/>
          <w:szCs w:val="24"/>
        </w:rPr>
        <w:t xml:space="preserve"> (2.66%) of total study area. </w:t>
      </w:r>
      <w:r w:rsidRPr="00485DC9">
        <w:rPr>
          <w:rFonts w:ascii="Times New Roman" w:hAnsi="Times New Roman" w:cs="Times New Roman"/>
          <w:sz w:val="24"/>
          <w:szCs w:val="24"/>
        </w:rPr>
        <w:t xml:space="preserve">A new </w:t>
      </w:r>
      <w:r>
        <w:rPr>
          <w:rFonts w:ascii="Times New Roman" w:hAnsi="Times New Roman" w:cs="Times New Roman"/>
          <w:sz w:val="24"/>
          <w:szCs w:val="24"/>
        </w:rPr>
        <w:t xml:space="preserve">land cover </w:t>
      </w:r>
      <w:r w:rsidRPr="00485DC9">
        <w:rPr>
          <w:rFonts w:ascii="Times New Roman" w:hAnsi="Times New Roman" w:cs="Times New Roman"/>
          <w:sz w:val="24"/>
          <w:szCs w:val="24"/>
        </w:rPr>
        <w:t>class</w:t>
      </w:r>
      <w:r>
        <w:rPr>
          <w:rFonts w:ascii="Times New Roman" w:hAnsi="Times New Roman" w:cs="Times New Roman"/>
          <w:sz w:val="24"/>
          <w:szCs w:val="24"/>
        </w:rPr>
        <w:t xml:space="preserve"> that is </w:t>
      </w:r>
      <w:r w:rsidRPr="00485DC9">
        <w:rPr>
          <w:rFonts w:ascii="Times New Roman" w:hAnsi="Times New Roman" w:cs="Times New Roman"/>
          <w:sz w:val="24"/>
          <w:szCs w:val="24"/>
        </w:rPr>
        <w:t>Mining Area</w:t>
      </w:r>
      <w:r>
        <w:rPr>
          <w:rFonts w:ascii="Times New Roman" w:hAnsi="Times New Roman" w:cs="Times New Roman"/>
          <w:sz w:val="24"/>
          <w:szCs w:val="24"/>
        </w:rPr>
        <w:t xml:space="preserve"> </w:t>
      </w:r>
      <w:r w:rsidRPr="00485DC9">
        <w:rPr>
          <w:rFonts w:ascii="Times New Roman" w:hAnsi="Times New Roman" w:cs="Times New Roman"/>
          <w:sz w:val="24"/>
          <w:szCs w:val="24"/>
        </w:rPr>
        <w:t xml:space="preserve">has been </w:t>
      </w:r>
      <w:r>
        <w:rPr>
          <w:rFonts w:ascii="Times New Roman" w:hAnsi="Times New Roman" w:cs="Times New Roman"/>
          <w:sz w:val="24"/>
          <w:szCs w:val="24"/>
        </w:rPr>
        <w:t>identify in 2024 satellite data</w:t>
      </w:r>
      <w:r w:rsidRPr="00485DC9">
        <w:rPr>
          <w:rFonts w:ascii="Times New Roman" w:hAnsi="Times New Roman" w:cs="Times New Roman"/>
          <w:sz w:val="24"/>
          <w:szCs w:val="24"/>
        </w:rPr>
        <w:t xml:space="preserve"> covering the second-largest area of 207.9 hectares (21.12%).</w:t>
      </w:r>
      <w:r w:rsidRPr="00B72D28">
        <w:rPr>
          <w:rFonts w:ascii="Times New Roman" w:hAnsi="Times New Roman" w:cs="Times New Roman"/>
          <w:sz w:val="24"/>
          <w:szCs w:val="24"/>
        </w:rPr>
        <w:t xml:space="preserve">        </w:t>
      </w:r>
    </w:p>
    <w:p w14:paraId="29F4DD92" w14:textId="77777777" w:rsidR="00B31313" w:rsidRDefault="00EF31BB" w:rsidP="00EF31B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Over the last two decades </w:t>
      </w:r>
      <w:r w:rsidRPr="00B72D28">
        <w:rPr>
          <w:rFonts w:ascii="Times New Roman" w:hAnsi="Times New Roman" w:cs="Times New Roman"/>
          <w:sz w:val="24"/>
          <w:szCs w:val="24"/>
        </w:rPr>
        <w:t xml:space="preserve">mining industry expanded significantly, resulting in a substantial reduction of agricultural land by 2024. This shift in land use has had profound effects on the region's topography, leading to increased surface instability and </w:t>
      </w:r>
      <w:r>
        <w:rPr>
          <w:rFonts w:ascii="Times New Roman" w:hAnsi="Times New Roman" w:cs="Times New Roman"/>
          <w:sz w:val="24"/>
          <w:szCs w:val="24"/>
        </w:rPr>
        <w:t xml:space="preserve">damage water drainage pattern. This alteration could ultimately </w:t>
      </w:r>
      <w:r w:rsidRPr="00B72D28">
        <w:rPr>
          <w:rFonts w:ascii="Times New Roman" w:hAnsi="Times New Roman" w:cs="Times New Roman"/>
          <w:sz w:val="24"/>
          <w:szCs w:val="24"/>
        </w:rPr>
        <w:t xml:space="preserve">disrupt crop </w:t>
      </w:r>
      <w:r>
        <w:rPr>
          <w:rFonts w:ascii="Times New Roman" w:hAnsi="Times New Roman" w:cs="Times New Roman"/>
          <w:sz w:val="24"/>
          <w:szCs w:val="24"/>
        </w:rPr>
        <w:t>health and productivity. Many previous studies discuss the impact of mining on soil structure and hydrology which ultimately change the overall productivity and sustainability of agriculture productivity and health of crops (</w:t>
      </w:r>
      <w:r w:rsidRPr="00B72D28">
        <w:rPr>
          <w:rFonts w:ascii="Times New Roman" w:hAnsi="Times New Roman" w:cs="Times New Roman"/>
          <w:sz w:val="24"/>
          <w:szCs w:val="24"/>
        </w:rPr>
        <w:t>Moffat and McNeill, 1994;</w:t>
      </w:r>
      <w:r>
        <w:rPr>
          <w:rFonts w:ascii="Times New Roman" w:hAnsi="Times New Roman" w:cs="Times New Roman"/>
          <w:sz w:val="24"/>
          <w:szCs w:val="24"/>
        </w:rPr>
        <w:t xml:space="preserve"> </w:t>
      </w:r>
      <w:r w:rsidRPr="00BF0616">
        <w:rPr>
          <w:rFonts w:ascii="Times New Roman" w:hAnsi="Times New Roman" w:cs="Times New Roman"/>
          <w:sz w:val="24"/>
          <w:szCs w:val="24"/>
        </w:rPr>
        <w:t xml:space="preserve">Hu et al., 1997; </w:t>
      </w:r>
      <w:r w:rsidRPr="00B72D28">
        <w:rPr>
          <w:rFonts w:ascii="Times New Roman" w:hAnsi="Times New Roman" w:cs="Times New Roman"/>
          <w:sz w:val="24"/>
          <w:szCs w:val="24"/>
        </w:rPr>
        <w:t>Lechner et al., 2014</w:t>
      </w:r>
      <w:r>
        <w:rPr>
          <w:rFonts w:ascii="Times New Roman" w:hAnsi="Times New Roman" w:cs="Times New Roman"/>
          <w:sz w:val="24"/>
          <w:szCs w:val="24"/>
        </w:rPr>
        <w:t xml:space="preserve">) </w:t>
      </w:r>
    </w:p>
    <w:p w14:paraId="31E4EBD4" w14:textId="77777777" w:rsidR="00EF31BB" w:rsidRPr="00826143" w:rsidRDefault="00EF31BB" w:rsidP="00EF31BB">
      <w:pPr>
        <w:spacing w:after="0" w:line="360" w:lineRule="auto"/>
        <w:jc w:val="both"/>
        <w:rPr>
          <w:rFonts w:ascii="Times New Roman" w:hAnsi="Times New Roman" w:cs="Times New Roman"/>
          <w:b/>
          <w:bCs/>
          <w:sz w:val="24"/>
          <w:szCs w:val="24"/>
        </w:rPr>
      </w:pPr>
      <w:r w:rsidRPr="00826143">
        <w:rPr>
          <w:rFonts w:ascii="Times New Roman" w:hAnsi="Times New Roman" w:cs="Times New Roman"/>
          <w:b/>
          <w:bCs/>
          <w:sz w:val="24"/>
          <w:szCs w:val="24"/>
        </w:rPr>
        <w:t xml:space="preserve">Table 3: </w:t>
      </w:r>
      <w:r w:rsidR="00826143" w:rsidRPr="00826143">
        <w:rPr>
          <w:rFonts w:ascii="Times New Roman" w:hAnsi="Times New Roman" w:cs="Times New Roman"/>
          <w:b/>
          <w:bCs/>
          <w:sz w:val="24"/>
          <w:szCs w:val="24"/>
        </w:rPr>
        <w:t>Area Statistics of Land Use and Land Cover (LULC) Changes in different Years</w:t>
      </w:r>
    </w:p>
    <w:tbl>
      <w:tblPr>
        <w:tblStyle w:val="TableGrid"/>
        <w:tblW w:w="0" w:type="auto"/>
        <w:jc w:val="center"/>
        <w:tblLook w:val="04A0" w:firstRow="1" w:lastRow="0" w:firstColumn="1" w:lastColumn="0" w:noHBand="0" w:noVBand="1"/>
      </w:tblPr>
      <w:tblGrid>
        <w:gridCol w:w="1696"/>
        <w:gridCol w:w="1134"/>
        <w:gridCol w:w="992"/>
        <w:gridCol w:w="9"/>
        <w:gridCol w:w="983"/>
        <w:gridCol w:w="995"/>
        <w:gridCol w:w="9"/>
      </w:tblGrid>
      <w:tr w:rsidR="00EF31BB" w:rsidRPr="000743D6" w14:paraId="35CDF2F1" w14:textId="77777777" w:rsidTr="00684F21">
        <w:trPr>
          <w:trHeight w:val="317"/>
          <w:jc w:val="center"/>
        </w:trPr>
        <w:tc>
          <w:tcPr>
            <w:tcW w:w="1696" w:type="dxa"/>
            <w:vMerge w:val="restart"/>
          </w:tcPr>
          <w:p w14:paraId="3637E9ED"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LU/LC Class</w:t>
            </w:r>
          </w:p>
        </w:tc>
        <w:tc>
          <w:tcPr>
            <w:tcW w:w="2135" w:type="dxa"/>
            <w:gridSpan w:val="3"/>
          </w:tcPr>
          <w:p w14:paraId="1A15EEA2"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 xml:space="preserve">                        2004</w:t>
            </w:r>
          </w:p>
        </w:tc>
        <w:tc>
          <w:tcPr>
            <w:tcW w:w="1987" w:type="dxa"/>
            <w:gridSpan w:val="3"/>
          </w:tcPr>
          <w:p w14:paraId="567085E8"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 xml:space="preserve">                      2024</w:t>
            </w:r>
          </w:p>
        </w:tc>
      </w:tr>
      <w:tr w:rsidR="00EF31BB" w:rsidRPr="000743D6" w14:paraId="337B99E5" w14:textId="77777777" w:rsidTr="00684F21">
        <w:trPr>
          <w:gridAfter w:val="1"/>
          <w:wAfter w:w="9" w:type="dxa"/>
          <w:trHeight w:val="279"/>
          <w:jc w:val="center"/>
        </w:trPr>
        <w:tc>
          <w:tcPr>
            <w:tcW w:w="1696" w:type="dxa"/>
            <w:vMerge/>
          </w:tcPr>
          <w:p w14:paraId="38EDE357" w14:textId="77777777" w:rsidR="00EF31BB" w:rsidRPr="000743D6" w:rsidRDefault="00EF31BB" w:rsidP="00684F21">
            <w:pPr>
              <w:pStyle w:val="NoSpacing"/>
              <w:rPr>
                <w:rFonts w:ascii="Times New Roman" w:hAnsi="Times New Roman"/>
                <w:sz w:val="20"/>
                <w:szCs w:val="20"/>
              </w:rPr>
            </w:pPr>
          </w:p>
        </w:tc>
        <w:tc>
          <w:tcPr>
            <w:tcW w:w="1134" w:type="dxa"/>
          </w:tcPr>
          <w:p w14:paraId="193747A4"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Area (ha)</w:t>
            </w:r>
          </w:p>
        </w:tc>
        <w:tc>
          <w:tcPr>
            <w:tcW w:w="992" w:type="dxa"/>
          </w:tcPr>
          <w:p w14:paraId="78C4198B"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Area (%)</w:t>
            </w:r>
          </w:p>
        </w:tc>
        <w:tc>
          <w:tcPr>
            <w:tcW w:w="992" w:type="dxa"/>
            <w:gridSpan w:val="2"/>
          </w:tcPr>
          <w:p w14:paraId="1614E7D4"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Area (ha)</w:t>
            </w:r>
          </w:p>
        </w:tc>
        <w:tc>
          <w:tcPr>
            <w:tcW w:w="995" w:type="dxa"/>
          </w:tcPr>
          <w:p w14:paraId="3B0E6D15"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Area (%)</w:t>
            </w:r>
          </w:p>
        </w:tc>
      </w:tr>
      <w:tr w:rsidR="00EF31BB" w:rsidRPr="000743D6" w14:paraId="17AE6EB8" w14:textId="77777777" w:rsidTr="00684F21">
        <w:trPr>
          <w:gridAfter w:val="1"/>
          <w:wAfter w:w="9" w:type="dxa"/>
          <w:trHeight w:val="269"/>
          <w:jc w:val="center"/>
        </w:trPr>
        <w:tc>
          <w:tcPr>
            <w:tcW w:w="1696" w:type="dxa"/>
          </w:tcPr>
          <w:p w14:paraId="27CBA2CF"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Agriculture Land</w:t>
            </w:r>
          </w:p>
        </w:tc>
        <w:tc>
          <w:tcPr>
            <w:tcW w:w="1134" w:type="dxa"/>
            <w:vAlign w:val="bottom"/>
          </w:tcPr>
          <w:p w14:paraId="4A31B704"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350.29</w:t>
            </w:r>
          </w:p>
        </w:tc>
        <w:tc>
          <w:tcPr>
            <w:tcW w:w="992" w:type="dxa"/>
            <w:vAlign w:val="bottom"/>
          </w:tcPr>
          <w:p w14:paraId="7046E9CB"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36.41</w:t>
            </w:r>
          </w:p>
        </w:tc>
        <w:tc>
          <w:tcPr>
            <w:tcW w:w="992" w:type="dxa"/>
            <w:gridSpan w:val="2"/>
            <w:vAlign w:val="bottom"/>
          </w:tcPr>
          <w:p w14:paraId="6B840CAD"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193.68</w:t>
            </w:r>
          </w:p>
        </w:tc>
        <w:tc>
          <w:tcPr>
            <w:tcW w:w="995" w:type="dxa"/>
            <w:vAlign w:val="bottom"/>
          </w:tcPr>
          <w:p w14:paraId="43E73379"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19.68</w:t>
            </w:r>
          </w:p>
        </w:tc>
      </w:tr>
      <w:tr w:rsidR="00EF31BB" w:rsidRPr="000743D6" w14:paraId="706664C5" w14:textId="77777777" w:rsidTr="00684F21">
        <w:trPr>
          <w:gridAfter w:val="1"/>
          <w:wAfter w:w="9" w:type="dxa"/>
          <w:trHeight w:val="273"/>
          <w:jc w:val="center"/>
        </w:trPr>
        <w:tc>
          <w:tcPr>
            <w:tcW w:w="1696" w:type="dxa"/>
          </w:tcPr>
          <w:p w14:paraId="19DA4071"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Open Forest</w:t>
            </w:r>
          </w:p>
        </w:tc>
        <w:tc>
          <w:tcPr>
            <w:tcW w:w="1134" w:type="dxa"/>
            <w:vAlign w:val="bottom"/>
          </w:tcPr>
          <w:p w14:paraId="64E70059"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200.88</w:t>
            </w:r>
          </w:p>
        </w:tc>
        <w:tc>
          <w:tcPr>
            <w:tcW w:w="992" w:type="dxa"/>
            <w:vAlign w:val="bottom"/>
          </w:tcPr>
          <w:p w14:paraId="0D05333F"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20.41</w:t>
            </w:r>
          </w:p>
        </w:tc>
        <w:tc>
          <w:tcPr>
            <w:tcW w:w="992" w:type="dxa"/>
            <w:gridSpan w:val="2"/>
            <w:vAlign w:val="bottom"/>
          </w:tcPr>
          <w:p w14:paraId="1B8BB45B"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151.11</w:t>
            </w:r>
          </w:p>
        </w:tc>
        <w:tc>
          <w:tcPr>
            <w:tcW w:w="995" w:type="dxa"/>
            <w:vAlign w:val="bottom"/>
          </w:tcPr>
          <w:p w14:paraId="5992D0F0"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15.35</w:t>
            </w:r>
          </w:p>
        </w:tc>
      </w:tr>
      <w:tr w:rsidR="00EF31BB" w:rsidRPr="000743D6" w14:paraId="5B5B9985" w14:textId="77777777" w:rsidTr="00684F21">
        <w:trPr>
          <w:gridAfter w:val="1"/>
          <w:wAfter w:w="9" w:type="dxa"/>
          <w:trHeight w:val="276"/>
          <w:jc w:val="center"/>
        </w:trPr>
        <w:tc>
          <w:tcPr>
            <w:tcW w:w="1696" w:type="dxa"/>
          </w:tcPr>
          <w:p w14:paraId="2334D4C0"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Dense Forest</w:t>
            </w:r>
          </w:p>
        </w:tc>
        <w:tc>
          <w:tcPr>
            <w:tcW w:w="1134" w:type="dxa"/>
            <w:vAlign w:val="bottom"/>
          </w:tcPr>
          <w:p w14:paraId="3CD294E7"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339.93</w:t>
            </w:r>
          </w:p>
        </w:tc>
        <w:tc>
          <w:tcPr>
            <w:tcW w:w="992" w:type="dxa"/>
            <w:vAlign w:val="bottom"/>
          </w:tcPr>
          <w:p w14:paraId="75A742DF"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34.54</w:t>
            </w:r>
          </w:p>
        </w:tc>
        <w:tc>
          <w:tcPr>
            <w:tcW w:w="992" w:type="dxa"/>
            <w:gridSpan w:val="2"/>
            <w:vAlign w:val="bottom"/>
          </w:tcPr>
          <w:p w14:paraId="2CBD66DD"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322.47</w:t>
            </w:r>
          </w:p>
        </w:tc>
        <w:tc>
          <w:tcPr>
            <w:tcW w:w="995" w:type="dxa"/>
            <w:vAlign w:val="bottom"/>
          </w:tcPr>
          <w:p w14:paraId="791FFDE1"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32.77</w:t>
            </w:r>
          </w:p>
        </w:tc>
      </w:tr>
      <w:tr w:rsidR="00EF31BB" w:rsidRPr="000743D6" w14:paraId="1AB8407E" w14:textId="77777777" w:rsidTr="00684F21">
        <w:trPr>
          <w:gridAfter w:val="1"/>
          <w:wAfter w:w="9" w:type="dxa"/>
          <w:trHeight w:val="281"/>
          <w:jc w:val="center"/>
        </w:trPr>
        <w:tc>
          <w:tcPr>
            <w:tcW w:w="1696" w:type="dxa"/>
          </w:tcPr>
          <w:p w14:paraId="641D7C06"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Dry Riverbed</w:t>
            </w:r>
          </w:p>
        </w:tc>
        <w:tc>
          <w:tcPr>
            <w:tcW w:w="1134" w:type="dxa"/>
            <w:vAlign w:val="bottom"/>
          </w:tcPr>
          <w:p w14:paraId="5A2BE3EB"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36.36</w:t>
            </w:r>
          </w:p>
        </w:tc>
        <w:tc>
          <w:tcPr>
            <w:tcW w:w="992" w:type="dxa"/>
            <w:vAlign w:val="bottom"/>
          </w:tcPr>
          <w:p w14:paraId="60D3A43B"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3.69</w:t>
            </w:r>
          </w:p>
        </w:tc>
        <w:tc>
          <w:tcPr>
            <w:tcW w:w="992" w:type="dxa"/>
            <w:gridSpan w:val="2"/>
            <w:vAlign w:val="bottom"/>
          </w:tcPr>
          <w:p w14:paraId="325060EC"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0.18</w:t>
            </w:r>
          </w:p>
        </w:tc>
        <w:tc>
          <w:tcPr>
            <w:tcW w:w="995" w:type="dxa"/>
            <w:vAlign w:val="bottom"/>
          </w:tcPr>
          <w:p w14:paraId="50A31061"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0.02</w:t>
            </w:r>
          </w:p>
        </w:tc>
      </w:tr>
      <w:tr w:rsidR="00EF31BB" w:rsidRPr="000743D6" w14:paraId="7A36A0EB" w14:textId="77777777" w:rsidTr="00684F21">
        <w:trPr>
          <w:gridAfter w:val="1"/>
          <w:wAfter w:w="9" w:type="dxa"/>
          <w:trHeight w:val="115"/>
          <w:jc w:val="center"/>
        </w:trPr>
        <w:tc>
          <w:tcPr>
            <w:tcW w:w="1696" w:type="dxa"/>
          </w:tcPr>
          <w:p w14:paraId="298EE0CA"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Barren Land</w:t>
            </w:r>
          </w:p>
        </w:tc>
        <w:tc>
          <w:tcPr>
            <w:tcW w:w="1134" w:type="dxa"/>
            <w:vAlign w:val="bottom"/>
          </w:tcPr>
          <w:p w14:paraId="69527601"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4.141</w:t>
            </w:r>
          </w:p>
        </w:tc>
        <w:tc>
          <w:tcPr>
            <w:tcW w:w="992" w:type="dxa"/>
            <w:vAlign w:val="bottom"/>
          </w:tcPr>
          <w:p w14:paraId="1B85EF4A"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0.45</w:t>
            </w:r>
          </w:p>
        </w:tc>
        <w:tc>
          <w:tcPr>
            <w:tcW w:w="992" w:type="dxa"/>
            <w:gridSpan w:val="2"/>
            <w:vAlign w:val="bottom"/>
          </w:tcPr>
          <w:p w14:paraId="7C39A513"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4.59</w:t>
            </w:r>
          </w:p>
        </w:tc>
        <w:tc>
          <w:tcPr>
            <w:tcW w:w="995" w:type="dxa"/>
            <w:vAlign w:val="bottom"/>
          </w:tcPr>
          <w:p w14:paraId="4A7EB6C6"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0.47</w:t>
            </w:r>
          </w:p>
        </w:tc>
      </w:tr>
      <w:tr w:rsidR="00EF31BB" w:rsidRPr="000743D6" w14:paraId="4C7D909D" w14:textId="77777777" w:rsidTr="00684F21">
        <w:trPr>
          <w:gridAfter w:val="1"/>
          <w:wAfter w:w="9" w:type="dxa"/>
          <w:trHeight w:val="275"/>
          <w:jc w:val="center"/>
        </w:trPr>
        <w:tc>
          <w:tcPr>
            <w:tcW w:w="1696" w:type="dxa"/>
          </w:tcPr>
          <w:p w14:paraId="1CC85328"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Waterbody</w:t>
            </w:r>
          </w:p>
        </w:tc>
        <w:tc>
          <w:tcPr>
            <w:tcW w:w="1134" w:type="dxa"/>
            <w:vAlign w:val="bottom"/>
          </w:tcPr>
          <w:p w14:paraId="4C2ADBB4"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1.53</w:t>
            </w:r>
          </w:p>
        </w:tc>
        <w:tc>
          <w:tcPr>
            <w:tcW w:w="992" w:type="dxa"/>
            <w:vAlign w:val="bottom"/>
          </w:tcPr>
          <w:p w14:paraId="233B6EBF"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0.16</w:t>
            </w:r>
          </w:p>
        </w:tc>
        <w:tc>
          <w:tcPr>
            <w:tcW w:w="992" w:type="dxa"/>
            <w:gridSpan w:val="2"/>
            <w:vAlign w:val="bottom"/>
          </w:tcPr>
          <w:p w14:paraId="3A144D82"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17.28</w:t>
            </w:r>
          </w:p>
        </w:tc>
        <w:tc>
          <w:tcPr>
            <w:tcW w:w="995" w:type="dxa"/>
            <w:vAlign w:val="bottom"/>
          </w:tcPr>
          <w:p w14:paraId="37EE4FF1"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1.76</w:t>
            </w:r>
          </w:p>
        </w:tc>
      </w:tr>
      <w:tr w:rsidR="00EF31BB" w:rsidRPr="000743D6" w14:paraId="109BB6E2" w14:textId="77777777" w:rsidTr="00684F21">
        <w:trPr>
          <w:gridAfter w:val="1"/>
          <w:wAfter w:w="9" w:type="dxa"/>
          <w:trHeight w:val="265"/>
          <w:jc w:val="center"/>
        </w:trPr>
        <w:tc>
          <w:tcPr>
            <w:tcW w:w="1696" w:type="dxa"/>
          </w:tcPr>
          <w:p w14:paraId="0821BC7E"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Riverbed</w:t>
            </w:r>
          </w:p>
        </w:tc>
        <w:tc>
          <w:tcPr>
            <w:tcW w:w="1134" w:type="dxa"/>
            <w:vAlign w:val="bottom"/>
          </w:tcPr>
          <w:p w14:paraId="1148DF01"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16.56</w:t>
            </w:r>
          </w:p>
        </w:tc>
        <w:tc>
          <w:tcPr>
            <w:tcW w:w="992" w:type="dxa"/>
            <w:vAlign w:val="bottom"/>
          </w:tcPr>
          <w:p w14:paraId="339FE9CD"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1.68</w:t>
            </w:r>
          </w:p>
        </w:tc>
        <w:tc>
          <w:tcPr>
            <w:tcW w:w="992" w:type="dxa"/>
            <w:gridSpan w:val="2"/>
            <w:vAlign w:val="bottom"/>
          </w:tcPr>
          <w:p w14:paraId="18D93F68"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4.23</w:t>
            </w:r>
          </w:p>
        </w:tc>
        <w:tc>
          <w:tcPr>
            <w:tcW w:w="995" w:type="dxa"/>
            <w:vAlign w:val="bottom"/>
          </w:tcPr>
          <w:p w14:paraId="61623BC4"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0.43</w:t>
            </w:r>
          </w:p>
        </w:tc>
      </w:tr>
      <w:tr w:rsidR="00EF31BB" w:rsidRPr="000743D6" w14:paraId="0752FFE8" w14:textId="77777777" w:rsidTr="00684F21">
        <w:trPr>
          <w:gridAfter w:val="1"/>
          <w:wAfter w:w="9" w:type="dxa"/>
          <w:trHeight w:val="50"/>
          <w:jc w:val="center"/>
        </w:trPr>
        <w:tc>
          <w:tcPr>
            <w:tcW w:w="1696" w:type="dxa"/>
          </w:tcPr>
          <w:p w14:paraId="40C3A610"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Settlement</w:t>
            </w:r>
          </w:p>
        </w:tc>
        <w:tc>
          <w:tcPr>
            <w:tcW w:w="1134" w:type="dxa"/>
            <w:vAlign w:val="bottom"/>
          </w:tcPr>
          <w:p w14:paraId="2CC682DD"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26.19</w:t>
            </w:r>
          </w:p>
        </w:tc>
        <w:tc>
          <w:tcPr>
            <w:tcW w:w="992" w:type="dxa"/>
            <w:vAlign w:val="bottom"/>
          </w:tcPr>
          <w:p w14:paraId="569723F6"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2.66</w:t>
            </w:r>
          </w:p>
        </w:tc>
        <w:tc>
          <w:tcPr>
            <w:tcW w:w="992" w:type="dxa"/>
            <w:gridSpan w:val="2"/>
            <w:vAlign w:val="bottom"/>
          </w:tcPr>
          <w:p w14:paraId="7F4B7FBC"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82.71</w:t>
            </w:r>
          </w:p>
        </w:tc>
        <w:tc>
          <w:tcPr>
            <w:tcW w:w="995" w:type="dxa"/>
            <w:vAlign w:val="bottom"/>
          </w:tcPr>
          <w:p w14:paraId="0E705AAB"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8.40</w:t>
            </w:r>
          </w:p>
        </w:tc>
      </w:tr>
      <w:tr w:rsidR="00EF31BB" w:rsidRPr="000743D6" w14:paraId="21CED873" w14:textId="77777777" w:rsidTr="00684F21">
        <w:trPr>
          <w:gridAfter w:val="1"/>
          <w:wAfter w:w="9" w:type="dxa"/>
          <w:trHeight w:val="131"/>
          <w:jc w:val="center"/>
        </w:trPr>
        <w:tc>
          <w:tcPr>
            <w:tcW w:w="1696" w:type="dxa"/>
          </w:tcPr>
          <w:p w14:paraId="16301A16"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Mining Area</w:t>
            </w:r>
          </w:p>
        </w:tc>
        <w:tc>
          <w:tcPr>
            <w:tcW w:w="1134" w:type="dxa"/>
            <w:vAlign w:val="bottom"/>
          </w:tcPr>
          <w:p w14:paraId="4E657750"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0.00</w:t>
            </w:r>
          </w:p>
        </w:tc>
        <w:tc>
          <w:tcPr>
            <w:tcW w:w="992" w:type="dxa"/>
          </w:tcPr>
          <w:p w14:paraId="259F102E"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0.00</w:t>
            </w:r>
          </w:p>
        </w:tc>
        <w:tc>
          <w:tcPr>
            <w:tcW w:w="992" w:type="dxa"/>
            <w:gridSpan w:val="2"/>
            <w:vAlign w:val="bottom"/>
          </w:tcPr>
          <w:p w14:paraId="623C7F90"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207.9</w:t>
            </w:r>
          </w:p>
        </w:tc>
        <w:tc>
          <w:tcPr>
            <w:tcW w:w="995" w:type="dxa"/>
            <w:vAlign w:val="bottom"/>
          </w:tcPr>
          <w:p w14:paraId="45F6A2C2" w14:textId="77777777" w:rsidR="00EF31BB" w:rsidRPr="000743D6" w:rsidRDefault="00EF31BB" w:rsidP="00684F21">
            <w:pPr>
              <w:pStyle w:val="NoSpacing"/>
              <w:rPr>
                <w:rFonts w:ascii="Times New Roman" w:hAnsi="Times New Roman"/>
                <w:sz w:val="20"/>
                <w:szCs w:val="20"/>
              </w:rPr>
            </w:pPr>
            <w:r w:rsidRPr="000743D6">
              <w:rPr>
                <w:rFonts w:ascii="Times New Roman" w:hAnsi="Times New Roman"/>
                <w:sz w:val="20"/>
                <w:szCs w:val="20"/>
              </w:rPr>
              <w:t>21.12</w:t>
            </w:r>
          </w:p>
        </w:tc>
      </w:tr>
      <w:tr w:rsidR="00EF31BB" w:rsidRPr="000743D6" w14:paraId="67D8DB88" w14:textId="77777777" w:rsidTr="00684F21">
        <w:trPr>
          <w:gridAfter w:val="1"/>
          <w:wAfter w:w="9" w:type="dxa"/>
          <w:trHeight w:val="149"/>
          <w:jc w:val="center"/>
        </w:trPr>
        <w:tc>
          <w:tcPr>
            <w:tcW w:w="1696" w:type="dxa"/>
          </w:tcPr>
          <w:p w14:paraId="175283CE" w14:textId="77777777" w:rsidR="00EF31BB" w:rsidRPr="000743D6" w:rsidRDefault="00EF31BB" w:rsidP="00684F21">
            <w:pPr>
              <w:pStyle w:val="NoSpacing"/>
              <w:rPr>
                <w:rFonts w:ascii="Times New Roman" w:hAnsi="Times New Roman"/>
                <w:b/>
                <w:bCs/>
                <w:sz w:val="20"/>
                <w:szCs w:val="20"/>
              </w:rPr>
            </w:pPr>
            <w:r w:rsidRPr="000743D6">
              <w:rPr>
                <w:rFonts w:ascii="Times New Roman" w:hAnsi="Times New Roman"/>
                <w:b/>
                <w:bCs/>
                <w:sz w:val="20"/>
                <w:szCs w:val="20"/>
              </w:rPr>
              <w:t>Total Area</w:t>
            </w:r>
          </w:p>
        </w:tc>
        <w:tc>
          <w:tcPr>
            <w:tcW w:w="1134" w:type="dxa"/>
            <w:vAlign w:val="bottom"/>
          </w:tcPr>
          <w:p w14:paraId="53972903" w14:textId="77777777" w:rsidR="00EF31BB" w:rsidRPr="000743D6" w:rsidRDefault="00EF31BB" w:rsidP="00684F21">
            <w:pPr>
              <w:pStyle w:val="NoSpacing"/>
              <w:rPr>
                <w:rFonts w:ascii="Times New Roman" w:hAnsi="Times New Roman"/>
                <w:b/>
                <w:bCs/>
                <w:sz w:val="20"/>
                <w:szCs w:val="20"/>
              </w:rPr>
            </w:pPr>
            <w:r w:rsidRPr="000743D6">
              <w:rPr>
                <w:rFonts w:ascii="Times New Roman" w:hAnsi="Times New Roman"/>
                <w:b/>
                <w:bCs/>
                <w:sz w:val="20"/>
                <w:szCs w:val="20"/>
              </w:rPr>
              <w:t>984.15</w:t>
            </w:r>
          </w:p>
        </w:tc>
        <w:tc>
          <w:tcPr>
            <w:tcW w:w="992" w:type="dxa"/>
          </w:tcPr>
          <w:p w14:paraId="690D3440" w14:textId="77777777" w:rsidR="00EF31BB" w:rsidRPr="000743D6" w:rsidRDefault="00EF31BB" w:rsidP="00684F21">
            <w:pPr>
              <w:pStyle w:val="NoSpacing"/>
              <w:rPr>
                <w:rFonts w:ascii="Times New Roman" w:hAnsi="Times New Roman"/>
                <w:b/>
                <w:bCs/>
                <w:sz w:val="20"/>
                <w:szCs w:val="20"/>
              </w:rPr>
            </w:pPr>
            <w:r w:rsidRPr="000743D6">
              <w:rPr>
                <w:rFonts w:ascii="Times New Roman" w:hAnsi="Times New Roman"/>
                <w:b/>
                <w:bCs/>
                <w:sz w:val="20"/>
                <w:szCs w:val="20"/>
              </w:rPr>
              <w:t>100</w:t>
            </w:r>
          </w:p>
        </w:tc>
        <w:tc>
          <w:tcPr>
            <w:tcW w:w="992" w:type="dxa"/>
            <w:gridSpan w:val="2"/>
            <w:vAlign w:val="bottom"/>
          </w:tcPr>
          <w:p w14:paraId="3A9A6520" w14:textId="77777777" w:rsidR="00EF31BB" w:rsidRPr="000743D6" w:rsidRDefault="00EF31BB" w:rsidP="00684F21">
            <w:pPr>
              <w:pStyle w:val="NoSpacing"/>
              <w:rPr>
                <w:rFonts w:ascii="Times New Roman" w:hAnsi="Times New Roman"/>
                <w:b/>
                <w:bCs/>
                <w:sz w:val="20"/>
                <w:szCs w:val="20"/>
              </w:rPr>
            </w:pPr>
            <w:r w:rsidRPr="000743D6">
              <w:rPr>
                <w:rFonts w:ascii="Times New Roman" w:hAnsi="Times New Roman"/>
                <w:b/>
                <w:bCs/>
                <w:sz w:val="20"/>
                <w:szCs w:val="20"/>
              </w:rPr>
              <w:t>984.15</w:t>
            </w:r>
          </w:p>
        </w:tc>
        <w:tc>
          <w:tcPr>
            <w:tcW w:w="995" w:type="dxa"/>
            <w:vAlign w:val="bottom"/>
          </w:tcPr>
          <w:p w14:paraId="5026495A" w14:textId="77777777" w:rsidR="00EF31BB" w:rsidRPr="000743D6" w:rsidRDefault="00EF31BB" w:rsidP="00684F21">
            <w:pPr>
              <w:pStyle w:val="NoSpacing"/>
              <w:rPr>
                <w:rFonts w:ascii="Times New Roman" w:hAnsi="Times New Roman"/>
                <w:b/>
                <w:bCs/>
                <w:sz w:val="20"/>
                <w:szCs w:val="20"/>
              </w:rPr>
            </w:pPr>
            <w:r w:rsidRPr="000743D6">
              <w:rPr>
                <w:rFonts w:ascii="Times New Roman" w:hAnsi="Times New Roman"/>
                <w:b/>
                <w:bCs/>
                <w:sz w:val="20"/>
                <w:szCs w:val="20"/>
              </w:rPr>
              <w:t>100</w:t>
            </w:r>
          </w:p>
        </w:tc>
      </w:tr>
    </w:tbl>
    <w:p w14:paraId="056AE872" w14:textId="77777777" w:rsidR="00EF31BB" w:rsidRPr="00B72D28" w:rsidRDefault="00EF31BB" w:rsidP="00EF31BB">
      <w:pPr>
        <w:rPr>
          <w:rFonts w:ascii="Times New Roman" w:hAnsi="Times New Roman" w:cs="Times New Roman"/>
          <w:sz w:val="24"/>
          <w:szCs w:val="24"/>
        </w:rPr>
      </w:pPr>
    </w:p>
    <w:tbl>
      <w:tblPr>
        <w:tblStyle w:val="TableGrid"/>
        <w:tblW w:w="8536" w:type="dxa"/>
        <w:jc w:val="center"/>
        <w:tblLayout w:type="fixed"/>
        <w:tblLook w:val="04A0" w:firstRow="1" w:lastRow="0" w:firstColumn="1" w:lastColumn="0" w:noHBand="0" w:noVBand="1"/>
      </w:tblPr>
      <w:tblGrid>
        <w:gridCol w:w="4333"/>
        <w:gridCol w:w="4203"/>
      </w:tblGrid>
      <w:tr w:rsidR="00EF31BB" w:rsidRPr="00B72D28" w14:paraId="3653A88C" w14:textId="77777777" w:rsidTr="00B31313">
        <w:trPr>
          <w:trHeight w:val="4772"/>
          <w:jc w:val="center"/>
        </w:trPr>
        <w:tc>
          <w:tcPr>
            <w:tcW w:w="4333" w:type="dxa"/>
          </w:tcPr>
          <w:p w14:paraId="71641070" w14:textId="77777777" w:rsidR="00EF31BB" w:rsidRPr="00B72D28" w:rsidRDefault="00EF31BB" w:rsidP="00684F21">
            <w:pPr>
              <w:jc w:val="center"/>
              <w:rPr>
                <w:rFonts w:ascii="Times New Roman" w:hAnsi="Times New Roman" w:cs="Times New Roman"/>
                <w:sz w:val="24"/>
                <w:szCs w:val="24"/>
              </w:rPr>
            </w:pPr>
            <w:r w:rsidRPr="00B72D28">
              <w:rPr>
                <w:rFonts w:ascii="Times New Roman" w:hAnsi="Times New Roman" w:cs="Times New Roman"/>
                <w:noProof/>
                <w:sz w:val="24"/>
                <w:szCs w:val="24"/>
              </w:rPr>
              <w:lastRenderedPageBreak/>
              <w:drawing>
                <wp:inline distT="0" distB="0" distL="0" distR="0" wp14:anchorId="59263B6E" wp14:editId="2AC2E28C">
                  <wp:extent cx="2344075" cy="2997200"/>
                  <wp:effectExtent l="0" t="0" r="0" b="0"/>
                  <wp:docPr id="1685385625" name="Picture 168538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cstate="print">
                            <a:extLst>
                              <a:ext uri="{28A0092B-C50C-407E-A947-70E740481C1C}">
                                <a14:useLocalDpi xmlns:a14="http://schemas.microsoft.com/office/drawing/2010/main" val="0"/>
                              </a:ext>
                            </a:extLst>
                          </a:blip>
                          <a:srcRect l="3428" t="2594" r="3608" b="1474"/>
                          <a:stretch/>
                        </pic:blipFill>
                        <pic:spPr bwMode="auto">
                          <a:xfrm>
                            <a:off x="0" y="0"/>
                            <a:ext cx="2386021" cy="3050834"/>
                          </a:xfrm>
                          <a:prstGeom prst="rect">
                            <a:avLst/>
                          </a:prstGeom>
                          <a:ln>
                            <a:noFill/>
                          </a:ln>
                          <a:extLst>
                            <a:ext uri="{53640926-AAD7-44D8-BBD7-CCE9431645EC}">
                              <a14:shadowObscured xmlns:a14="http://schemas.microsoft.com/office/drawing/2010/main"/>
                            </a:ext>
                          </a:extLst>
                        </pic:spPr>
                      </pic:pic>
                    </a:graphicData>
                  </a:graphic>
                </wp:inline>
              </w:drawing>
            </w:r>
          </w:p>
        </w:tc>
        <w:tc>
          <w:tcPr>
            <w:tcW w:w="4203" w:type="dxa"/>
          </w:tcPr>
          <w:p w14:paraId="26D78D47" w14:textId="77777777" w:rsidR="00EF31BB" w:rsidRPr="00B72D28" w:rsidRDefault="00EF31BB" w:rsidP="00684F21">
            <w:pPr>
              <w:jc w:val="center"/>
              <w:rPr>
                <w:rFonts w:ascii="Times New Roman" w:hAnsi="Times New Roman" w:cs="Times New Roman"/>
                <w:sz w:val="24"/>
                <w:szCs w:val="24"/>
              </w:rPr>
            </w:pPr>
            <w:r w:rsidRPr="00B72D28">
              <w:rPr>
                <w:rFonts w:ascii="Times New Roman" w:hAnsi="Times New Roman" w:cs="Times New Roman"/>
                <w:noProof/>
                <w:sz w:val="24"/>
                <w:szCs w:val="24"/>
              </w:rPr>
              <w:drawing>
                <wp:inline distT="0" distB="0" distL="0" distR="0" wp14:anchorId="1179EACE" wp14:editId="0D31A16D">
                  <wp:extent cx="2412642" cy="2972151"/>
                  <wp:effectExtent l="0" t="0" r="6985" b="0"/>
                  <wp:docPr id="1714152626" name="Picture 1714152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0" cstate="print">
                            <a:extLst>
                              <a:ext uri="{28A0092B-C50C-407E-A947-70E740481C1C}">
                                <a14:useLocalDpi xmlns:a14="http://schemas.microsoft.com/office/drawing/2010/main" val="0"/>
                              </a:ext>
                            </a:extLst>
                          </a:blip>
                          <a:srcRect l="3709" t="2204" r="3133" b="2444"/>
                          <a:stretch/>
                        </pic:blipFill>
                        <pic:spPr bwMode="auto">
                          <a:xfrm>
                            <a:off x="0" y="0"/>
                            <a:ext cx="2493969" cy="3072339"/>
                          </a:xfrm>
                          <a:prstGeom prst="rect">
                            <a:avLst/>
                          </a:prstGeom>
                          <a:ln>
                            <a:noFill/>
                          </a:ln>
                          <a:extLst>
                            <a:ext uri="{53640926-AAD7-44D8-BBD7-CCE9431645EC}">
                              <a14:shadowObscured xmlns:a14="http://schemas.microsoft.com/office/drawing/2010/main"/>
                            </a:ext>
                          </a:extLst>
                        </pic:spPr>
                      </pic:pic>
                    </a:graphicData>
                  </a:graphic>
                </wp:inline>
              </w:drawing>
            </w:r>
          </w:p>
        </w:tc>
      </w:tr>
      <w:tr w:rsidR="00EF31BB" w:rsidRPr="00B72D28" w14:paraId="7FF976A4" w14:textId="77777777" w:rsidTr="00B31313">
        <w:trPr>
          <w:trHeight w:val="4841"/>
          <w:jc w:val="center"/>
        </w:trPr>
        <w:tc>
          <w:tcPr>
            <w:tcW w:w="4333" w:type="dxa"/>
          </w:tcPr>
          <w:p w14:paraId="4275CED6" w14:textId="77777777" w:rsidR="00EF31BB" w:rsidRPr="00B72D28" w:rsidRDefault="00EF31BB" w:rsidP="00684F21">
            <w:pPr>
              <w:rPr>
                <w:rFonts w:ascii="Times New Roman" w:hAnsi="Times New Roman" w:cs="Times New Roman"/>
                <w:sz w:val="24"/>
                <w:szCs w:val="24"/>
              </w:rPr>
            </w:pPr>
            <w:r w:rsidRPr="00B72D28">
              <w:rPr>
                <w:rFonts w:ascii="Times New Roman" w:hAnsi="Times New Roman" w:cs="Times New Roman"/>
                <w:noProof/>
                <w:sz w:val="24"/>
                <w:szCs w:val="24"/>
              </w:rPr>
              <w:drawing>
                <wp:inline distT="0" distB="0" distL="0" distR="0" wp14:anchorId="440A9C1A" wp14:editId="6613728D">
                  <wp:extent cx="2571750" cy="3181350"/>
                  <wp:effectExtent l="0" t="0" r="0" b="0"/>
                  <wp:docPr id="1391384316" name="Picture 1391384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13350" cy="3232811"/>
                          </a:xfrm>
                          <a:prstGeom prst="rect">
                            <a:avLst/>
                          </a:prstGeom>
                        </pic:spPr>
                      </pic:pic>
                    </a:graphicData>
                  </a:graphic>
                </wp:inline>
              </w:drawing>
            </w:r>
          </w:p>
        </w:tc>
        <w:tc>
          <w:tcPr>
            <w:tcW w:w="4203" w:type="dxa"/>
          </w:tcPr>
          <w:p w14:paraId="3C8CC8A0" w14:textId="77777777" w:rsidR="00EF31BB" w:rsidRPr="00B72D28" w:rsidRDefault="00EF31BB" w:rsidP="00684F21">
            <w:pPr>
              <w:rPr>
                <w:rFonts w:ascii="Times New Roman" w:hAnsi="Times New Roman" w:cs="Times New Roman"/>
                <w:sz w:val="24"/>
                <w:szCs w:val="24"/>
              </w:rPr>
            </w:pPr>
            <w:r w:rsidRPr="00B72D28">
              <w:rPr>
                <w:rFonts w:ascii="Times New Roman" w:hAnsi="Times New Roman" w:cs="Times New Roman"/>
                <w:noProof/>
                <w:sz w:val="24"/>
                <w:szCs w:val="24"/>
              </w:rPr>
              <w:drawing>
                <wp:inline distT="0" distB="0" distL="0" distR="0" wp14:anchorId="131E74A6" wp14:editId="126DCD96">
                  <wp:extent cx="2514600" cy="3176270"/>
                  <wp:effectExtent l="0" t="0" r="0" b="5080"/>
                  <wp:docPr id="1580623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61952" cy="3236082"/>
                          </a:xfrm>
                          <a:prstGeom prst="rect">
                            <a:avLst/>
                          </a:prstGeom>
                          <a:noFill/>
                          <a:ln>
                            <a:noFill/>
                          </a:ln>
                        </pic:spPr>
                      </pic:pic>
                    </a:graphicData>
                  </a:graphic>
                </wp:inline>
              </w:drawing>
            </w:r>
          </w:p>
        </w:tc>
      </w:tr>
    </w:tbl>
    <w:p w14:paraId="20496D96" w14:textId="77777777" w:rsidR="00B31313" w:rsidRPr="00B31313" w:rsidRDefault="00B31313" w:rsidP="00EF31BB">
      <w:pPr>
        <w:rPr>
          <w:rFonts w:ascii="Times New Roman" w:hAnsi="Times New Roman" w:cs="Times New Roman"/>
          <w:sz w:val="12"/>
          <w:szCs w:val="12"/>
        </w:rPr>
      </w:pPr>
    </w:p>
    <w:p w14:paraId="3BFDDEA5" w14:textId="77777777" w:rsidR="00EF31BB" w:rsidRDefault="00EF31BB" w:rsidP="00EF31BB">
      <w:pPr>
        <w:rPr>
          <w:rFonts w:ascii="Times New Roman" w:hAnsi="Times New Roman" w:cs="Times New Roman"/>
          <w:sz w:val="24"/>
          <w:szCs w:val="24"/>
        </w:rPr>
      </w:pPr>
      <w:r w:rsidRPr="00B72D28">
        <w:rPr>
          <w:rFonts w:ascii="Times New Roman" w:hAnsi="Times New Roman" w:cs="Times New Roman"/>
          <w:sz w:val="24"/>
          <w:szCs w:val="24"/>
        </w:rPr>
        <w:t>Fig</w:t>
      </w:r>
      <w:r>
        <w:rPr>
          <w:rFonts w:ascii="Times New Roman" w:hAnsi="Times New Roman" w:cs="Times New Roman"/>
          <w:sz w:val="24"/>
          <w:szCs w:val="24"/>
        </w:rPr>
        <w:t xml:space="preserve"> 2</w:t>
      </w:r>
      <w:r w:rsidRPr="00B72D28">
        <w:rPr>
          <w:rFonts w:ascii="Times New Roman" w:hAnsi="Times New Roman" w:cs="Times New Roman"/>
          <w:sz w:val="24"/>
          <w:szCs w:val="24"/>
        </w:rPr>
        <w:t>. land use land cover map of study area</w:t>
      </w:r>
    </w:p>
    <w:p w14:paraId="155340E7" w14:textId="77777777" w:rsidR="00EF31BB" w:rsidRPr="0007379D" w:rsidRDefault="00EF31BB" w:rsidP="00EF31BB">
      <w:pPr>
        <w:rPr>
          <w:rFonts w:ascii="Times New Roman" w:hAnsi="Times New Roman" w:cs="Times New Roman"/>
          <w:b/>
          <w:bCs/>
          <w:sz w:val="24"/>
          <w:szCs w:val="24"/>
        </w:rPr>
      </w:pPr>
      <w:r w:rsidRPr="0007379D">
        <w:rPr>
          <w:rFonts w:ascii="Times New Roman" w:hAnsi="Times New Roman" w:cs="Times New Roman"/>
          <w:b/>
          <w:bCs/>
          <w:sz w:val="24"/>
          <w:szCs w:val="24"/>
        </w:rPr>
        <w:t xml:space="preserve">4.2 LULC fragmentation and its impact because of mining </w:t>
      </w:r>
    </w:p>
    <w:p w14:paraId="35ED930B" w14:textId="77777777" w:rsidR="00EF31BB" w:rsidRDefault="00EF31BB" w:rsidP="00EF31BB">
      <w:pPr>
        <w:autoSpaceDE w:val="0"/>
        <w:autoSpaceDN w:val="0"/>
        <w:adjustRightInd w:val="0"/>
        <w:spacing w:after="0" w:line="360" w:lineRule="auto"/>
        <w:jc w:val="both"/>
        <w:rPr>
          <w:rFonts w:ascii="Times New Roman" w:hAnsi="Times New Roman" w:cs="Times New Roman"/>
          <w:color w:val="000000"/>
          <w:sz w:val="24"/>
          <w:szCs w:val="24"/>
        </w:rPr>
      </w:pPr>
      <w:r w:rsidRPr="00B72D28">
        <w:rPr>
          <w:rFonts w:ascii="Times New Roman" w:hAnsi="Times New Roman" w:cs="Times New Roman"/>
          <w:color w:val="000000"/>
          <w:sz w:val="24"/>
          <w:szCs w:val="24"/>
        </w:rPr>
        <w:t>Land use land cover of the study area changed in the period of 2004 to 202</w:t>
      </w:r>
      <w:r>
        <w:rPr>
          <w:rFonts w:ascii="Times New Roman" w:hAnsi="Times New Roman" w:cs="Times New Roman"/>
          <w:color w:val="000000"/>
          <w:sz w:val="24"/>
          <w:szCs w:val="24"/>
        </w:rPr>
        <w:t>4</w:t>
      </w:r>
      <w:r w:rsidRPr="00B72D28">
        <w:rPr>
          <w:rFonts w:ascii="Times New Roman" w:hAnsi="Times New Roman" w:cs="Times New Roman"/>
          <w:color w:val="000000"/>
          <w:sz w:val="24"/>
          <w:szCs w:val="24"/>
        </w:rPr>
        <w:t xml:space="preserve"> in terms of landscape fragmentation </w:t>
      </w:r>
      <w:r w:rsidR="008D6F29">
        <w:rPr>
          <w:rFonts w:ascii="Times New Roman" w:hAnsi="Times New Roman" w:cs="Times New Roman"/>
          <w:color w:val="000000"/>
          <w:sz w:val="24"/>
          <w:szCs w:val="24"/>
        </w:rPr>
        <w:t>is shown in the Table4.</w:t>
      </w:r>
      <w:r w:rsidRPr="00B72D28">
        <w:rPr>
          <w:rFonts w:ascii="Times New Roman" w:hAnsi="Times New Roman" w:cs="Times New Roman"/>
          <w:color w:val="000000"/>
          <w:sz w:val="24"/>
          <w:szCs w:val="24"/>
        </w:rPr>
        <w:t xml:space="preserve"> The landscape metrics-based analysis of the two different years by LULC classes provided information regarding how land cover classes fragmented and changed over time</w:t>
      </w:r>
      <w:r w:rsidR="008D6F29">
        <w:rPr>
          <w:rFonts w:ascii="Times New Roman" w:hAnsi="Times New Roman" w:cs="Times New Roman"/>
          <w:color w:val="000000"/>
          <w:sz w:val="24"/>
          <w:szCs w:val="24"/>
        </w:rPr>
        <w:t xml:space="preserve">. </w:t>
      </w:r>
    </w:p>
    <w:p w14:paraId="762EDE84" w14:textId="77777777" w:rsidR="008D6F29" w:rsidRDefault="00EF31BB" w:rsidP="00EF31B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The N</w:t>
      </w:r>
      <w:r w:rsidRPr="00B72D28">
        <w:rPr>
          <w:rFonts w:ascii="Times New Roman" w:hAnsi="Times New Roman" w:cs="Times New Roman"/>
          <w:color w:val="000000"/>
          <w:sz w:val="24"/>
          <w:szCs w:val="24"/>
        </w:rPr>
        <w:t>umber of patches</w:t>
      </w:r>
      <w:r w:rsidRPr="00B72D28">
        <w:rPr>
          <w:rFonts w:ascii="Times New Roman" w:hAnsi="Times New Roman" w:cs="Times New Roman"/>
          <w:sz w:val="24"/>
          <w:szCs w:val="24"/>
        </w:rPr>
        <w:t xml:space="preserve"> for </w:t>
      </w:r>
      <w:r>
        <w:rPr>
          <w:rFonts w:ascii="Times New Roman" w:hAnsi="Times New Roman" w:cs="Times New Roman"/>
          <w:color w:val="000000"/>
          <w:sz w:val="24"/>
          <w:szCs w:val="24"/>
        </w:rPr>
        <w:t xml:space="preserve">dense and open forest </w:t>
      </w:r>
      <w:r w:rsidRPr="00B72D28">
        <w:rPr>
          <w:rFonts w:ascii="Times New Roman" w:hAnsi="Times New Roman" w:cs="Times New Roman"/>
          <w:sz w:val="24"/>
          <w:szCs w:val="24"/>
        </w:rPr>
        <w:t>decreased from 34 to 28</w:t>
      </w:r>
      <w:r>
        <w:rPr>
          <w:rFonts w:ascii="Times New Roman" w:hAnsi="Times New Roman" w:cs="Times New Roman"/>
          <w:sz w:val="24"/>
          <w:szCs w:val="24"/>
        </w:rPr>
        <w:t xml:space="preserve"> and </w:t>
      </w:r>
      <w:r w:rsidRPr="00B72D28">
        <w:rPr>
          <w:rFonts w:ascii="Times New Roman" w:hAnsi="Times New Roman" w:cs="Times New Roman"/>
          <w:sz w:val="24"/>
          <w:szCs w:val="24"/>
        </w:rPr>
        <w:t>128 to 92</w:t>
      </w:r>
      <w:r>
        <w:rPr>
          <w:rFonts w:ascii="Times New Roman" w:hAnsi="Times New Roman" w:cs="Times New Roman"/>
          <w:sz w:val="24"/>
          <w:szCs w:val="24"/>
        </w:rPr>
        <w:t xml:space="preserve"> respectively in studied period. </w:t>
      </w:r>
      <w:r w:rsidRPr="00B72D28">
        <w:rPr>
          <w:rFonts w:ascii="Times New Roman" w:hAnsi="Times New Roman" w:cs="Times New Roman"/>
          <w:sz w:val="24"/>
          <w:szCs w:val="24"/>
        </w:rPr>
        <w:t xml:space="preserve">Patch density of the dense and open forests also decrease and, accordingly, LPI decreased, i.e. the larger was the number of patches, the larger became the patch density and the bigger </w:t>
      </w:r>
    </w:p>
    <w:p w14:paraId="7F1B5FC4" w14:textId="77777777" w:rsidR="008D6F29" w:rsidRDefault="008D6F29" w:rsidP="00EF31BB">
      <w:pPr>
        <w:autoSpaceDE w:val="0"/>
        <w:autoSpaceDN w:val="0"/>
        <w:adjustRightInd w:val="0"/>
        <w:spacing w:after="0" w:line="360" w:lineRule="auto"/>
        <w:jc w:val="both"/>
        <w:rPr>
          <w:rFonts w:ascii="Times New Roman" w:hAnsi="Times New Roman" w:cs="Times New Roman"/>
          <w:sz w:val="24"/>
          <w:szCs w:val="24"/>
        </w:rPr>
      </w:pPr>
    </w:p>
    <w:p w14:paraId="5835DF1C" w14:textId="77777777" w:rsidR="00EF31BB" w:rsidRPr="00B72D28" w:rsidRDefault="00EF31BB" w:rsidP="00EF31BB">
      <w:pPr>
        <w:autoSpaceDE w:val="0"/>
        <w:autoSpaceDN w:val="0"/>
        <w:adjustRightInd w:val="0"/>
        <w:spacing w:after="0" w:line="360" w:lineRule="auto"/>
        <w:jc w:val="both"/>
        <w:rPr>
          <w:rFonts w:ascii="Times New Roman" w:hAnsi="Times New Roman" w:cs="Times New Roman"/>
          <w:sz w:val="24"/>
          <w:szCs w:val="24"/>
        </w:rPr>
      </w:pPr>
      <w:r w:rsidRPr="00B72D28">
        <w:rPr>
          <w:rFonts w:ascii="Times New Roman" w:hAnsi="Times New Roman" w:cs="Times New Roman"/>
          <w:sz w:val="24"/>
          <w:szCs w:val="24"/>
        </w:rPr>
        <w:lastRenderedPageBreak/>
        <w:t>the largest patches index</w:t>
      </w:r>
      <w:r>
        <w:rPr>
          <w:rFonts w:ascii="Times New Roman" w:hAnsi="Times New Roman" w:cs="Times New Roman"/>
          <w:sz w:val="24"/>
          <w:szCs w:val="24"/>
        </w:rPr>
        <w:t>.</w:t>
      </w:r>
      <w:r w:rsidRPr="006D1B13">
        <w:rPr>
          <w:rFonts w:ascii="Times New Roman" w:hAnsi="Times New Roman" w:cs="Times New Roman"/>
          <w:sz w:val="24"/>
          <w:szCs w:val="24"/>
        </w:rPr>
        <w:t xml:space="preserve"> </w:t>
      </w:r>
      <w:r w:rsidRPr="00B72D28">
        <w:rPr>
          <w:rFonts w:ascii="Times New Roman" w:hAnsi="Times New Roman" w:cs="Times New Roman"/>
          <w:sz w:val="24"/>
          <w:szCs w:val="24"/>
        </w:rPr>
        <w:t>The Increase of IJI in 2024 compare to 2004 for dense and open forest is from 42.4778 to 61.275 and 61.6081 to 69.1808 indicating that patched were well interspersed and equally adjacent to all other patch type.</w:t>
      </w:r>
      <w:r>
        <w:rPr>
          <w:rFonts w:ascii="Times New Roman" w:hAnsi="Times New Roman" w:cs="Times New Roman"/>
          <w:sz w:val="24"/>
          <w:szCs w:val="24"/>
        </w:rPr>
        <w:t xml:space="preserve"> Percentage of agriculture land was observed to be dramatic changes in studied period due to mining activities. Decrease in agriculture land</w:t>
      </w:r>
      <w:r w:rsidR="008D6F29">
        <w:rPr>
          <w:rFonts w:ascii="Times New Roman" w:hAnsi="Times New Roman" w:cs="Times New Roman"/>
          <w:sz w:val="24"/>
          <w:szCs w:val="24"/>
        </w:rPr>
        <w:t xml:space="preserve"> with </w:t>
      </w:r>
      <w:r>
        <w:rPr>
          <w:rFonts w:ascii="Times New Roman" w:hAnsi="Times New Roman" w:cs="Times New Roman"/>
          <w:sz w:val="24"/>
          <w:szCs w:val="24"/>
        </w:rPr>
        <w:t xml:space="preserve">increase in number of patches </w:t>
      </w:r>
      <w:r w:rsidR="008D6F29">
        <w:rPr>
          <w:rFonts w:ascii="Times New Roman" w:hAnsi="Times New Roman" w:cs="Times New Roman"/>
          <w:sz w:val="24"/>
          <w:szCs w:val="24"/>
        </w:rPr>
        <w:t xml:space="preserve">and </w:t>
      </w:r>
      <w:r>
        <w:rPr>
          <w:rFonts w:ascii="Times New Roman" w:hAnsi="Times New Roman" w:cs="Times New Roman"/>
          <w:sz w:val="24"/>
          <w:szCs w:val="24"/>
        </w:rPr>
        <w:t xml:space="preserve">decrease LPI indicate the </w:t>
      </w:r>
      <w:r w:rsidRPr="00B72D28">
        <w:rPr>
          <w:rFonts w:ascii="Times New Roman" w:hAnsi="Times New Roman" w:cs="Times New Roman"/>
          <w:sz w:val="24"/>
          <w:szCs w:val="24"/>
        </w:rPr>
        <w:t>higher fragmentation</w:t>
      </w:r>
      <w:r>
        <w:rPr>
          <w:rFonts w:ascii="Times New Roman" w:hAnsi="Times New Roman" w:cs="Times New Roman"/>
          <w:sz w:val="24"/>
          <w:szCs w:val="24"/>
        </w:rPr>
        <w:t xml:space="preserve">. </w:t>
      </w:r>
      <w:r w:rsidRPr="00B72D28">
        <w:rPr>
          <w:rFonts w:ascii="Times New Roman" w:hAnsi="Times New Roman" w:cs="Times New Roman"/>
          <w:sz w:val="24"/>
          <w:szCs w:val="24"/>
        </w:rPr>
        <w:t xml:space="preserve">A </w:t>
      </w:r>
      <w:r>
        <w:rPr>
          <w:rFonts w:ascii="Times New Roman" w:hAnsi="Times New Roman" w:cs="Times New Roman"/>
          <w:sz w:val="24"/>
          <w:szCs w:val="24"/>
        </w:rPr>
        <w:t xml:space="preserve">large </w:t>
      </w:r>
      <w:r w:rsidRPr="00B72D28">
        <w:rPr>
          <w:rFonts w:ascii="Times New Roman" w:hAnsi="Times New Roman" w:cs="Times New Roman"/>
          <w:sz w:val="24"/>
          <w:szCs w:val="24"/>
        </w:rPr>
        <w:t>change can</w:t>
      </w:r>
      <w:r>
        <w:rPr>
          <w:rFonts w:ascii="Times New Roman" w:hAnsi="Times New Roman" w:cs="Times New Roman"/>
          <w:sz w:val="24"/>
          <w:szCs w:val="24"/>
        </w:rPr>
        <w:t xml:space="preserve"> also</w:t>
      </w:r>
      <w:r w:rsidRPr="00B72D28">
        <w:rPr>
          <w:rFonts w:ascii="Times New Roman" w:hAnsi="Times New Roman" w:cs="Times New Roman"/>
          <w:sz w:val="24"/>
          <w:szCs w:val="24"/>
        </w:rPr>
        <w:t xml:space="preserve"> be observed in case of MESH </w:t>
      </w:r>
      <w:r>
        <w:rPr>
          <w:rFonts w:ascii="Times New Roman" w:hAnsi="Times New Roman" w:cs="Times New Roman"/>
          <w:sz w:val="24"/>
          <w:szCs w:val="24"/>
        </w:rPr>
        <w:t xml:space="preserve">which </w:t>
      </w:r>
      <w:r w:rsidRPr="00B72D28">
        <w:rPr>
          <w:rFonts w:ascii="Times New Roman" w:hAnsi="Times New Roman" w:cs="Times New Roman"/>
          <w:sz w:val="24"/>
          <w:szCs w:val="24"/>
        </w:rPr>
        <w:t>decreased to 6.6171ha in 2024 which was 44.3098ha in year 2004.</w:t>
      </w:r>
    </w:p>
    <w:p w14:paraId="25BD0738" w14:textId="77777777" w:rsidR="00EF31BB" w:rsidRDefault="00EF31BB" w:rsidP="00EF31BB">
      <w:pPr>
        <w:autoSpaceDE w:val="0"/>
        <w:autoSpaceDN w:val="0"/>
        <w:adjustRightInd w:val="0"/>
        <w:spacing w:after="0" w:line="360" w:lineRule="auto"/>
        <w:jc w:val="both"/>
        <w:rPr>
          <w:rFonts w:ascii="Times New Roman" w:hAnsi="Times New Roman" w:cs="Times New Roman"/>
          <w:color w:val="231F20"/>
          <w:sz w:val="24"/>
          <w:szCs w:val="24"/>
          <w:lang w:eastAsia="en-IN"/>
        </w:rPr>
      </w:pPr>
      <w:r w:rsidRPr="00B72D28">
        <w:rPr>
          <w:rFonts w:ascii="Times New Roman" w:hAnsi="Times New Roman" w:cs="Times New Roman"/>
          <w:sz w:val="24"/>
          <w:szCs w:val="24"/>
        </w:rPr>
        <w:t xml:space="preserve">Settlements formed another important variable patch type, which had a continuous increasing trend with a very high rate. The NP of settlements increased from 64 to 68 and PD increase from 2.4563 per 100 ha to 2.6099 per 100 ha between 2004 and 2024. The decrease of IJI in 2024 compare to 2004 for settlement indicting that </w:t>
      </w:r>
      <w:r w:rsidRPr="00B72D28">
        <w:rPr>
          <w:rFonts w:ascii="Times New Roman" w:hAnsi="Times New Roman" w:cs="Times New Roman"/>
          <w:color w:val="231F20"/>
          <w:sz w:val="24"/>
          <w:szCs w:val="24"/>
          <w:lang w:eastAsia="en-IN"/>
        </w:rPr>
        <w:t>patches are not well interspersed or are not equally adjacent to all</w:t>
      </w:r>
      <w:r w:rsidRPr="00B72D28">
        <w:rPr>
          <w:rFonts w:ascii="Times New Roman" w:hAnsi="Times New Roman" w:cs="Times New Roman"/>
          <w:sz w:val="24"/>
          <w:szCs w:val="24"/>
        </w:rPr>
        <w:t xml:space="preserve"> </w:t>
      </w:r>
      <w:r w:rsidRPr="00B72D28">
        <w:rPr>
          <w:rFonts w:ascii="Times New Roman" w:hAnsi="Times New Roman" w:cs="Times New Roman"/>
          <w:color w:val="231F20"/>
          <w:sz w:val="24"/>
          <w:szCs w:val="24"/>
          <w:lang w:eastAsia="en-IN"/>
        </w:rPr>
        <w:t xml:space="preserve">other patch types. </w:t>
      </w:r>
      <w:r>
        <w:rPr>
          <w:rFonts w:ascii="Times New Roman" w:hAnsi="Times New Roman" w:cs="Times New Roman"/>
          <w:color w:val="231F20"/>
          <w:sz w:val="24"/>
          <w:szCs w:val="24"/>
          <w:lang w:eastAsia="en-IN"/>
        </w:rPr>
        <w:t xml:space="preserve"> </w:t>
      </w:r>
    </w:p>
    <w:p w14:paraId="5FCAC536" w14:textId="77777777" w:rsidR="004430A0" w:rsidRPr="0007379D" w:rsidRDefault="004430A0" w:rsidP="00EF31BB">
      <w:pPr>
        <w:autoSpaceDE w:val="0"/>
        <w:autoSpaceDN w:val="0"/>
        <w:adjustRightInd w:val="0"/>
        <w:spacing w:after="0" w:line="360" w:lineRule="auto"/>
        <w:jc w:val="both"/>
        <w:rPr>
          <w:rFonts w:ascii="Times New Roman" w:hAnsi="Times New Roman" w:cs="Times New Roman"/>
          <w:color w:val="231F20"/>
          <w:sz w:val="24"/>
          <w:szCs w:val="24"/>
          <w:lang w:eastAsia="en-IN"/>
        </w:rPr>
      </w:pPr>
    </w:p>
    <w:p w14:paraId="00FC889B" w14:textId="77777777" w:rsidR="00EF31BB" w:rsidRPr="00B72D28" w:rsidRDefault="00EF31BB" w:rsidP="00EF31BB">
      <w:pPr>
        <w:rPr>
          <w:rFonts w:ascii="Times New Roman" w:hAnsi="Times New Roman" w:cs="Times New Roman"/>
          <w:sz w:val="24"/>
          <w:szCs w:val="24"/>
        </w:rPr>
      </w:pPr>
      <w:r w:rsidRPr="00B72D28">
        <w:rPr>
          <w:rFonts w:ascii="Times New Roman" w:hAnsi="Times New Roman" w:cs="Times New Roman"/>
          <w:sz w:val="24"/>
          <w:szCs w:val="24"/>
        </w:rPr>
        <w:t xml:space="preserve">Table </w:t>
      </w:r>
      <w:r w:rsidR="00FC2A1B">
        <w:rPr>
          <w:rFonts w:ascii="Times New Roman" w:hAnsi="Times New Roman" w:cs="Times New Roman"/>
          <w:sz w:val="24"/>
          <w:szCs w:val="24"/>
        </w:rPr>
        <w:t>4</w:t>
      </w:r>
      <w:r>
        <w:rPr>
          <w:rFonts w:ascii="Times New Roman" w:hAnsi="Times New Roman" w:cs="Times New Roman"/>
          <w:sz w:val="24"/>
          <w:szCs w:val="24"/>
        </w:rPr>
        <w:t xml:space="preserve"> </w:t>
      </w:r>
      <w:r w:rsidRPr="0007379D">
        <w:rPr>
          <w:rFonts w:ascii="Times New Roman" w:hAnsi="Times New Roman" w:cs="Times New Roman"/>
          <w:sz w:val="24"/>
          <w:szCs w:val="24"/>
        </w:rPr>
        <w:t>Class-Level Landscape Metrics</w:t>
      </w:r>
      <w:r>
        <w:rPr>
          <w:rFonts w:ascii="Times New Roman" w:hAnsi="Times New Roman" w:cs="Times New Roman"/>
          <w:sz w:val="24"/>
          <w:szCs w:val="24"/>
        </w:rPr>
        <w:t xml:space="preserve"> </w:t>
      </w:r>
    </w:p>
    <w:tbl>
      <w:tblPr>
        <w:tblW w:w="6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45"/>
        <w:gridCol w:w="576"/>
        <w:gridCol w:w="876"/>
        <w:gridCol w:w="996"/>
        <w:gridCol w:w="996"/>
        <w:gridCol w:w="996"/>
      </w:tblGrid>
      <w:tr w:rsidR="00EF31BB" w:rsidRPr="007D6918" w14:paraId="4AE57D4C" w14:textId="77777777" w:rsidTr="00684F21">
        <w:trPr>
          <w:trHeight w:val="290"/>
          <w:jc w:val="center"/>
        </w:trPr>
        <w:tc>
          <w:tcPr>
            <w:tcW w:w="960" w:type="dxa"/>
            <w:shd w:val="clear" w:color="auto" w:fill="D9D9D9" w:themeFill="background1" w:themeFillShade="D9"/>
            <w:noWrap/>
            <w:vAlign w:val="bottom"/>
            <w:hideMark/>
          </w:tcPr>
          <w:p w14:paraId="73114991"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Year</w:t>
            </w:r>
          </w:p>
        </w:tc>
        <w:tc>
          <w:tcPr>
            <w:tcW w:w="1445" w:type="dxa"/>
            <w:shd w:val="clear" w:color="auto" w:fill="D9D9D9" w:themeFill="background1" w:themeFillShade="D9"/>
            <w:noWrap/>
            <w:vAlign w:val="bottom"/>
            <w:hideMark/>
          </w:tcPr>
          <w:p w14:paraId="794046C5"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Class</w:t>
            </w:r>
          </w:p>
        </w:tc>
        <w:tc>
          <w:tcPr>
            <w:tcW w:w="576" w:type="dxa"/>
            <w:shd w:val="clear" w:color="auto" w:fill="D9D9D9" w:themeFill="background1" w:themeFillShade="D9"/>
            <w:noWrap/>
            <w:vAlign w:val="bottom"/>
            <w:hideMark/>
          </w:tcPr>
          <w:p w14:paraId="31E7EC21"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 xml:space="preserve"> NP </w:t>
            </w:r>
          </w:p>
        </w:tc>
        <w:tc>
          <w:tcPr>
            <w:tcW w:w="876" w:type="dxa"/>
            <w:shd w:val="clear" w:color="auto" w:fill="D9D9D9" w:themeFill="background1" w:themeFillShade="D9"/>
            <w:noWrap/>
            <w:vAlign w:val="bottom"/>
            <w:hideMark/>
          </w:tcPr>
          <w:p w14:paraId="295A6B82"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 xml:space="preserve"> PD </w:t>
            </w:r>
          </w:p>
        </w:tc>
        <w:tc>
          <w:tcPr>
            <w:tcW w:w="996" w:type="dxa"/>
            <w:shd w:val="clear" w:color="auto" w:fill="D9D9D9" w:themeFill="background1" w:themeFillShade="D9"/>
            <w:noWrap/>
            <w:vAlign w:val="bottom"/>
            <w:hideMark/>
          </w:tcPr>
          <w:p w14:paraId="0CDB1293"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 xml:space="preserve"> LPI </w:t>
            </w:r>
          </w:p>
        </w:tc>
        <w:tc>
          <w:tcPr>
            <w:tcW w:w="996" w:type="dxa"/>
            <w:shd w:val="clear" w:color="auto" w:fill="D9D9D9" w:themeFill="background1" w:themeFillShade="D9"/>
            <w:noWrap/>
            <w:vAlign w:val="bottom"/>
            <w:hideMark/>
          </w:tcPr>
          <w:p w14:paraId="4B645BA8"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 xml:space="preserve"> IJI </w:t>
            </w:r>
          </w:p>
        </w:tc>
        <w:tc>
          <w:tcPr>
            <w:tcW w:w="996" w:type="dxa"/>
            <w:shd w:val="clear" w:color="auto" w:fill="D9D9D9" w:themeFill="background1" w:themeFillShade="D9"/>
            <w:noWrap/>
            <w:vAlign w:val="bottom"/>
            <w:hideMark/>
          </w:tcPr>
          <w:p w14:paraId="641D1618"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 xml:space="preserve"> MESH</w:t>
            </w:r>
          </w:p>
        </w:tc>
      </w:tr>
      <w:tr w:rsidR="00EF31BB" w:rsidRPr="007D6918" w14:paraId="3FB6CFFD" w14:textId="77777777" w:rsidTr="00684F21">
        <w:trPr>
          <w:trHeight w:val="290"/>
          <w:jc w:val="center"/>
        </w:trPr>
        <w:tc>
          <w:tcPr>
            <w:tcW w:w="960" w:type="dxa"/>
            <w:shd w:val="clear" w:color="auto" w:fill="auto"/>
            <w:noWrap/>
            <w:vAlign w:val="bottom"/>
            <w:hideMark/>
          </w:tcPr>
          <w:p w14:paraId="610499A2"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2004</w:t>
            </w:r>
          </w:p>
        </w:tc>
        <w:tc>
          <w:tcPr>
            <w:tcW w:w="1445" w:type="dxa"/>
            <w:shd w:val="clear" w:color="auto" w:fill="auto"/>
            <w:noWrap/>
            <w:vAlign w:val="bottom"/>
            <w:hideMark/>
          </w:tcPr>
          <w:p w14:paraId="0886D191"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Agriculture</w:t>
            </w:r>
          </w:p>
        </w:tc>
        <w:tc>
          <w:tcPr>
            <w:tcW w:w="576" w:type="dxa"/>
            <w:shd w:val="clear" w:color="auto" w:fill="auto"/>
            <w:noWrap/>
            <w:vAlign w:val="bottom"/>
            <w:hideMark/>
          </w:tcPr>
          <w:p w14:paraId="372268DD"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50</w:t>
            </w:r>
          </w:p>
        </w:tc>
        <w:tc>
          <w:tcPr>
            <w:tcW w:w="876" w:type="dxa"/>
            <w:shd w:val="clear" w:color="auto" w:fill="auto"/>
            <w:noWrap/>
            <w:vAlign w:val="bottom"/>
            <w:hideMark/>
          </w:tcPr>
          <w:p w14:paraId="3E1DC12C"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1.919</w:t>
            </w:r>
          </w:p>
        </w:tc>
        <w:tc>
          <w:tcPr>
            <w:tcW w:w="996" w:type="dxa"/>
            <w:shd w:val="clear" w:color="auto" w:fill="auto"/>
            <w:noWrap/>
            <w:vAlign w:val="bottom"/>
            <w:hideMark/>
          </w:tcPr>
          <w:p w14:paraId="16889B7D"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13.0397</w:t>
            </w:r>
          </w:p>
        </w:tc>
        <w:tc>
          <w:tcPr>
            <w:tcW w:w="996" w:type="dxa"/>
            <w:shd w:val="clear" w:color="auto" w:fill="auto"/>
            <w:noWrap/>
            <w:vAlign w:val="bottom"/>
            <w:hideMark/>
          </w:tcPr>
          <w:p w14:paraId="11C1D079"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62.9261</w:t>
            </w:r>
          </w:p>
        </w:tc>
        <w:tc>
          <w:tcPr>
            <w:tcW w:w="996" w:type="dxa"/>
            <w:shd w:val="clear" w:color="auto" w:fill="auto"/>
            <w:noWrap/>
            <w:vAlign w:val="bottom"/>
            <w:hideMark/>
          </w:tcPr>
          <w:p w14:paraId="53675F10"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44.3098</w:t>
            </w:r>
          </w:p>
        </w:tc>
      </w:tr>
      <w:tr w:rsidR="00EF31BB" w:rsidRPr="007D6918" w14:paraId="1A6CDE69" w14:textId="77777777" w:rsidTr="00684F21">
        <w:trPr>
          <w:trHeight w:val="290"/>
          <w:jc w:val="center"/>
        </w:trPr>
        <w:tc>
          <w:tcPr>
            <w:tcW w:w="960" w:type="dxa"/>
            <w:shd w:val="clear" w:color="auto" w:fill="auto"/>
            <w:noWrap/>
            <w:vAlign w:val="bottom"/>
            <w:hideMark/>
          </w:tcPr>
          <w:p w14:paraId="6355FB51"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2004</w:t>
            </w:r>
          </w:p>
        </w:tc>
        <w:tc>
          <w:tcPr>
            <w:tcW w:w="1445" w:type="dxa"/>
            <w:shd w:val="clear" w:color="auto" w:fill="auto"/>
            <w:noWrap/>
            <w:vAlign w:val="bottom"/>
            <w:hideMark/>
          </w:tcPr>
          <w:p w14:paraId="74974D88"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Open Forest</w:t>
            </w:r>
          </w:p>
        </w:tc>
        <w:tc>
          <w:tcPr>
            <w:tcW w:w="576" w:type="dxa"/>
            <w:shd w:val="clear" w:color="auto" w:fill="auto"/>
            <w:noWrap/>
            <w:vAlign w:val="bottom"/>
            <w:hideMark/>
          </w:tcPr>
          <w:p w14:paraId="6B8644F4"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128</w:t>
            </w:r>
          </w:p>
        </w:tc>
        <w:tc>
          <w:tcPr>
            <w:tcW w:w="876" w:type="dxa"/>
            <w:shd w:val="clear" w:color="auto" w:fill="auto"/>
            <w:noWrap/>
            <w:vAlign w:val="bottom"/>
            <w:hideMark/>
          </w:tcPr>
          <w:p w14:paraId="191029DF"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4.9127</w:t>
            </w:r>
          </w:p>
        </w:tc>
        <w:tc>
          <w:tcPr>
            <w:tcW w:w="996" w:type="dxa"/>
            <w:shd w:val="clear" w:color="auto" w:fill="auto"/>
            <w:noWrap/>
            <w:vAlign w:val="bottom"/>
            <w:hideMark/>
          </w:tcPr>
          <w:p w14:paraId="1C2312C6"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3.6166</w:t>
            </w:r>
          </w:p>
        </w:tc>
        <w:tc>
          <w:tcPr>
            <w:tcW w:w="996" w:type="dxa"/>
            <w:shd w:val="clear" w:color="auto" w:fill="auto"/>
            <w:noWrap/>
            <w:vAlign w:val="bottom"/>
            <w:hideMark/>
          </w:tcPr>
          <w:p w14:paraId="089409B4"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61.6081</w:t>
            </w:r>
          </w:p>
        </w:tc>
        <w:tc>
          <w:tcPr>
            <w:tcW w:w="996" w:type="dxa"/>
            <w:shd w:val="clear" w:color="auto" w:fill="auto"/>
            <w:noWrap/>
            <w:vAlign w:val="bottom"/>
            <w:hideMark/>
          </w:tcPr>
          <w:p w14:paraId="3244F4B7"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3.6857</w:t>
            </w:r>
          </w:p>
        </w:tc>
      </w:tr>
      <w:tr w:rsidR="00EF31BB" w:rsidRPr="007D6918" w14:paraId="3BB24F61" w14:textId="77777777" w:rsidTr="00684F21">
        <w:trPr>
          <w:trHeight w:val="290"/>
          <w:jc w:val="center"/>
        </w:trPr>
        <w:tc>
          <w:tcPr>
            <w:tcW w:w="960" w:type="dxa"/>
            <w:shd w:val="clear" w:color="auto" w:fill="auto"/>
            <w:noWrap/>
            <w:vAlign w:val="bottom"/>
            <w:hideMark/>
          </w:tcPr>
          <w:p w14:paraId="5D9D1206"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2004</w:t>
            </w:r>
          </w:p>
        </w:tc>
        <w:tc>
          <w:tcPr>
            <w:tcW w:w="1445" w:type="dxa"/>
            <w:shd w:val="clear" w:color="auto" w:fill="auto"/>
            <w:noWrap/>
            <w:vAlign w:val="bottom"/>
            <w:hideMark/>
          </w:tcPr>
          <w:p w14:paraId="6DC94CA4"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Dence Forest</w:t>
            </w:r>
          </w:p>
        </w:tc>
        <w:tc>
          <w:tcPr>
            <w:tcW w:w="576" w:type="dxa"/>
            <w:shd w:val="clear" w:color="auto" w:fill="auto"/>
            <w:noWrap/>
            <w:vAlign w:val="bottom"/>
            <w:hideMark/>
          </w:tcPr>
          <w:p w14:paraId="5E8E0EF6"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34</w:t>
            </w:r>
          </w:p>
        </w:tc>
        <w:tc>
          <w:tcPr>
            <w:tcW w:w="876" w:type="dxa"/>
            <w:shd w:val="clear" w:color="auto" w:fill="auto"/>
            <w:noWrap/>
            <w:vAlign w:val="bottom"/>
            <w:hideMark/>
          </w:tcPr>
          <w:p w14:paraId="0AE0D60D"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1.3049</w:t>
            </w:r>
          </w:p>
        </w:tc>
        <w:tc>
          <w:tcPr>
            <w:tcW w:w="996" w:type="dxa"/>
            <w:shd w:val="clear" w:color="auto" w:fill="auto"/>
            <w:noWrap/>
            <w:vAlign w:val="bottom"/>
            <w:hideMark/>
          </w:tcPr>
          <w:p w14:paraId="6E806CAA"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12.6045</w:t>
            </w:r>
          </w:p>
        </w:tc>
        <w:tc>
          <w:tcPr>
            <w:tcW w:w="996" w:type="dxa"/>
            <w:shd w:val="clear" w:color="auto" w:fill="auto"/>
            <w:noWrap/>
            <w:vAlign w:val="bottom"/>
            <w:hideMark/>
          </w:tcPr>
          <w:p w14:paraId="4FD59B96"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42.4778</w:t>
            </w:r>
          </w:p>
        </w:tc>
        <w:tc>
          <w:tcPr>
            <w:tcW w:w="996" w:type="dxa"/>
            <w:shd w:val="clear" w:color="auto" w:fill="auto"/>
            <w:noWrap/>
            <w:vAlign w:val="bottom"/>
            <w:hideMark/>
          </w:tcPr>
          <w:p w14:paraId="50BE9DA3"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41.4011</w:t>
            </w:r>
          </w:p>
        </w:tc>
      </w:tr>
      <w:tr w:rsidR="00EF31BB" w:rsidRPr="007D6918" w14:paraId="1EF5BECE" w14:textId="77777777" w:rsidTr="00684F21">
        <w:trPr>
          <w:trHeight w:val="290"/>
          <w:jc w:val="center"/>
        </w:trPr>
        <w:tc>
          <w:tcPr>
            <w:tcW w:w="960" w:type="dxa"/>
            <w:shd w:val="clear" w:color="auto" w:fill="auto"/>
            <w:noWrap/>
            <w:vAlign w:val="bottom"/>
            <w:hideMark/>
          </w:tcPr>
          <w:p w14:paraId="429C1BEC"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2004</w:t>
            </w:r>
          </w:p>
        </w:tc>
        <w:tc>
          <w:tcPr>
            <w:tcW w:w="1445" w:type="dxa"/>
            <w:shd w:val="clear" w:color="auto" w:fill="auto"/>
            <w:noWrap/>
            <w:vAlign w:val="bottom"/>
            <w:hideMark/>
          </w:tcPr>
          <w:p w14:paraId="79E804D9"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Settlement</w:t>
            </w:r>
          </w:p>
        </w:tc>
        <w:tc>
          <w:tcPr>
            <w:tcW w:w="576" w:type="dxa"/>
            <w:shd w:val="clear" w:color="auto" w:fill="auto"/>
            <w:noWrap/>
            <w:vAlign w:val="bottom"/>
            <w:hideMark/>
          </w:tcPr>
          <w:p w14:paraId="550EEA0C"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64</w:t>
            </w:r>
          </w:p>
        </w:tc>
        <w:tc>
          <w:tcPr>
            <w:tcW w:w="876" w:type="dxa"/>
            <w:shd w:val="clear" w:color="auto" w:fill="auto"/>
            <w:noWrap/>
            <w:vAlign w:val="bottom"/>
            <w:hideMark/>
          </w:tcPr>
          <w:p w14:paraId="3835B9E2"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2.4563</w:t>
            </w:r>
          </w:p>
        </w:tc>
        <w:tc>
          <w:tcPr>
            <w:tcW w:w="996" w:type="dxa"/>
            <w:shd w:val="clear" w:color="auto" w:fill="auto"/>
            <w:noWrap/>
            <w:vAlign w:val="bottom"/>
            <w:hideMark/>
          </w:tcPr>
          <w:p w14:paraId="0028DFAF"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0.266</w:t>
            </w:r>
          </w:p>
        </w:tc>
        <w:tc>
          <w:tcPr>
            <w:tcW w:w="996" w:type="dxa"/>
            <w:shd w:val="clear" w:color="auto" w:fill="auto"/>
            <w:noWrap/>
            <w:vAlign w:val="bottom"/>
            <w:hideMark/>
          </w:tcPr>
          <w:p w14:paraId="3B19E21D"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66.8621</w:t>
            </w:r>
          </w:p>
        </w:tc>
        <w:tc>
          <w:tcPr>
            <w:tcW w:w="996" w:type="dxa"/>
            <w:shd w:val="clear" w:color="auto" w:fill="auto"/>
            <w:noWrap/>
            <w:vAlign w:val="bottom"/>
            <w:hideMark/>
          </w:tcPr>
          <w:p w14:paraId="6B044C73"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0.0288</w:t>
            </w:r>
          </w:p>
        </w:tc>
      </w:tr>
      <w:tr w:rsidR="00EF31BB" w:rsidRPr="007D6918" w14:paraId="27E94981" w14:textId="77777777" w:rsidTr="00684F21">
        <w:trPr>
          <w:trHeight w:val="290"/>
          <w:jc w:val="center"/>
        </w:trPr>
        <w:tc>
          <w:tcPr>
            <w:tcW w:w="960" w:type="dxa"/>
            <w:shd w:val="clear" w:color="auto" w:fill="auto"/>
            <w:noWrap/>
            <w:vAlign w:val="bottom"/>
            <w:hideMark/>
          </w:tcPr>
          <w:p w14:paraId="54A5B562"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2004</w:t>
            </w:r>
          </w:p>
        </w:tc>
        <w:tc>
          <w:tcPr>
            <w:tcW w:w="1445" w:type="dxa"/>
            <w:shd w:val="clear" w:color="auto" w:fill="auto"/>
            <w:noWrap/>
            <w:vAlign w:val="bottom"/>
            <w:hideMark/>
          </w:tcPr>
          <w:p w14:paraId="742C548E"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Mining Area</w:t>
            </w:r>
          </w:p>
        </w:tc>
        <w:tc>
          <w:tcPr>
            <w:tcW w:w="576" w:type="dxa"/>
            <w:shd w:val="clear" w:color="auto" w:fill="auto"/>
            <w:noWrap/>
            <w:vAlign w:val="bottom"/>
            <w:hideMark/>
          </w:tcPr>
          <w:p w14:paraId="63B4B143"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0</w:t>
            </w:r>
          </w:p>
        </w:tc>
        <w:tc>
          <w:tcPr>
            <w:tcW w:w="876" w:type="dxa"/>
            <w:shd w:val="clear" w:color="auto" w:fill="auto"/>
            <w:noWrap/>
            <w:vAlign w:val="bottom"/>
            <w:hideMark/>
          </w:tcPr>
          <w:p w14:paraId="260143EA"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0</w:t>
            </w:r>
          </w:p>
        </w:tc>
        <w:tc>
          <w:tcPr>
            <w:tcW w:w="996" w:type="dxa"/>
            <w:shd w:val="clear" w:color="auto" w:fill="auto"/>
            <w:noWrap/>
            <w:vAlign w:val="bottom"/>
            <w:hideMark/>
          </w:tcPr>
          <w:p w14:paraId="1997230E"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0</w:t>
            </w:r>
          </w:p>
        </w:tc>
        <w:tc>
          <w:tcPr>
            <w:tcW w:w="996" w:type="dxa"/>
            <w:shd w:val="clear" w:color="auto" w:fill="auto"/>
            <w:noWrap/>
            <w:vAlign w:val="bottom"/>
            <w:hideMark/>
          </w:tcPr>
          <w:p w14:paraId="562888A8"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0</w:t>
            </w:r>
          </w:p>
        </w:tc>
        <w:tc>
          <w:tcPr>
            <w:tcW w:w="996" w:type="dxa"/>
            <w:shd w:val="clear" w:color="auto" w:fill="auto"/>
            <w:noWrap/>
            <w:vAlign w:val="bottom"/>
            <w:hideMark/>
          </w:tcPr>
          <w:p w14:paraId="6C0F7430"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0</w:t>
            </w:r>
          </w:p>
        </w:tc>
      </w:tr>
      <w:tr w:rsidR="00EF31BB" w:rsidRPr="007D6918" w14:paraId="6A56423D" w14:textId="77777777" w:rsidTr="00684F21">
        <w:trPr>
          <w:trHeight w:val="290"/>
          <w:jc w:val="center"/>
        </w:trPr>
        <w:tc>
          <w:tcPr>
            <w:tcW w:w="960" w:type="dxa"/>
            <w:shd w:val="clear" w:color="auto" w:fill="auto"/>
            <w:noWrap/>
            <w:vAlign w:val="bottom"/>
            <w:hideMark/>
          </w:tcPr>
          <w:p w14:paraId="3BB59B47" w14:textId="77777777" w:rsidR="00EF31BB" w:rsidRPr="007D6918" w:rsidRDefault="00EF31BB" w:rsidP="00684F21">
            <w:pPr>
              <w:pStyle w:val="NoSpacing"/>
              <w:rPr>
                <w:rFonts w:ascii="Times New Roman" w:hAnsi="Times New Roman"/>
                <w:sz w:val="20"/>
                <w:szCs w:val="20"/>
                <w:lang w:eastAsia="en-IN"/>
              </w:rPr>
            </w:pPr>
          </w:p>
        </w:tc>
        <w:tc>
          <w:tcPr>
            <w:tcW w:w="1445" w:type="dxa"/>
            <w:shd w:val="clear" w:color="auto" w:fill="auto"/>
            <w:noWrap/>
            <w:vAlign w:val="bottom"/>
            <w:hideMark/>
          </w:tcPr>
          <w:p w14:paraId="4112BC39" w14:textId="77777777" w:rsidR="00EF31BB" w:rsidRPr="007D6918" w:rsidRDefault="00EF31BB" w:rsidP="00684F21">
            <w:pPr>
              <w:pStyle w:val="NoSpacing"/>
              <w:rPr>
                <w:rFonts w:ascii="Times New Roman" w:hAnsi="Times New Roman"/>
                <w:sz w:val="20"/>
                <w:szCs w:val="20"/>
                <w:lang w:eastAsia="en-IN"/>
              </w:rPr>
            </w:pPr>
          </w:p>
        </w:tc>
        <w:tc>
          <w:tcPr>
            <w:tcW w:w="576" w:type="dxa"/>
            <w:shd w:val="clear" w:color="auto" w:fill="auto"/>
            <w:noWrap/>
            <w:vAlign w:val="bottom"/>
            <w:hideMark/>
          </w:tcPr>
          <w:p w14:paraId="06CBB0D9" w14:textId="77777777" w:rsidR="00EF31BB" w:rsidRPr="007D6918" w:rsidRDefault="00EF31BB" w:rsidP="00684F21">
            <w:pPr>
              <w:pStyle w:val="NoSpacing"/>
              <w:rPr>
                <w:rFonts w:ascii="Times New Roman" w:hAnsi="Times New Roman"/>
                <w:sz w:val="20"/>
                <w:szCs w:val="20"/>
                <w:lang w:eastAsia="en-IN"/>
              </w:rPr>
            </w:pPr>
          </w:p>
        </w:tc>
        <w:tc>
          <w:tcPr>
            <w:tcW w:w="876" w:type="dxa"/>
            <w:shd w:val="clear" w:color="auto" w:fill="auto"/>
            <w:noWrap/>
            <w:vAlign w:val="bottom"/>
            <w:hideMark/>
          </w:tcPr>
          <w:p w14:paraId="4F4C3C03" w14:textId="77777777" w:rsidR="00EF31BB" w:rsidRPr="007D6918" w:rsidRDefault="00EF31BB" w:rsidP="00684F21">
            <w:pPr>
              <w:pStyle w:val="NoSpacing"/>
              <w:rPr>
                <w:rFonts w:ascii="Times New Roman" w:hAnsi="Times New Roman"/>
                <w:sz w:val="20"/>
                <w:szCs w:val="20"/>
                <w:lang w:eastAsia="en-IN"/>
              </w:rPr>
            </w:pPr>
          </w:p>
        </w:tc>
        <w:tc>
          <w:tcPr>
            <w:tcW w:w="996" w:type="dxa"/>
            <w:shd w:val="clear" w:color="auto" w:fill="auto"/>
            <w:noWrap/>
            <w:vAlign w:val="bottom"/>
            <w:hideMark/>
          </w:tcPr>
          <w:p w14:paraId="3AA72E5C" w14:textId="77777777" w:rsidR="00EF31BB" w:rsidRPr="007D6918" w:rsidRDefault="00EF31BB" w:rsidP="00684F21">
            <w:pPr>
              <w:pStyle w:val="NoSpacing"/>
              <w:rPr>
                <w:rFonts w:ascii="Times New Roman" w:hAnsi="Times New Roman"/>
                <w:sz w:val="20"/>
                <w:szCs w:val="20"/>
                <w:lang w:eastAsia="en-IN"/>
              </w:rPr>
            </w:pPr>
          </w:p>
        </w:tc>
        <w:tc>
          <w:tcPr>
            <w:tcW w:w="996" w:type="dxa"/>
            <w:shd w:val="clear" w:color="auto" w:fill="auto"/>
            <w:noWrap/>
            <w:vAlign w:val="bottom"/>
            <w:hideMark/>
          </w:tcPr>
          <w:p w14:paraId="3AAA4F25" w14:textId="77777777" w:rsidR="00EF31BB" w:rsidRPr="007D6918" w:rsidRDefault="00EF31BB" w:rsidP="00684F21">
            <w:pPr>
              <w:pStyle w:val="NoSpacing"/>
              <w:rPr>
                <w:rFonts w:ascii="Times New Roman" w:hAnsi="Times New Roman"/>
                <w:sz w:val="20"/>
                <w:szCs w:val="20"/>
                <w:lang w:eastAsia="en-IN"/>
              </w:rPr>
            </w:pPr>
          </w:p>
        </w:tc>
        <w:tc>
          <w:tcPr>
            <w:tcW w:w="996" w:type="dxa"/>
            <w:shd w:val="clear" w:color="auto" w:fill="auto"/>
            <w:noWrap/>
            <w:vAlign w:val="bottom"/>
            <w:hideMark/>
          </w:tcPr>
          <w:p w14:paraId="32AB2279" w14:textId="77777777" w:rsidR="00EF31BB" w:rsidRPr="007D6918" w:rsidRDefault="00EF31BB" w:rsidP="00684F21">
            <w:pPr>
              <w:pStyle w:val="NoSpacing"/>
              <w:rPr>
                <w:rFonts w:ascii="Times New Roman" w:hAnsi="Times New Roman"/>
                <w:sz w:val="20"/>
                <w:szCs w:val="20"/>
                <w:lang w:eastAsia="en-IN"/>
              </w:rPr>
            </w:pPr>
          </w:p>
        </w:tc>
      </w:tr>
      <w:tr w:rsidR="00EF31BB" w:rsidRPr="007D6918" w14:paraId="57F0A77D" w14:textId="77777777" w:rsidTr="00684F21">
        <w:trPr>
          <w:trHeight w:val="290"/>
          <w:jc w:val="center"/>
        </w:trPr>
        <w:tc>
          <w:tcPr>
            <w:tcW w:w="960" w:type="dxa"/>
            <w:shd w:val="clear" w:color="auto" w:fill="auto"/>
            <w:noWrap/>
            <w:vAlign w:val="bottom"/>
            <w:hideMark/>
          </w:tcPr>
          <w:p w14:paraId="0A38068A"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2024</w:t>
            </w:r>
          </w:p>
        </w:tc>
        <w:tc>
          <w:tcPr>
            <w:tcW w:w="1445" w:type="dxa"/>
            <w:shd w:val="clear" w:color="auto" w:fill="auto"/>
            <w:noWrap/>
            <w:vAlign w:val="bottom"/>
            <w:hideMark/>
          </w:tcPr>
          <w:p w14:paraId="225F9096"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Agriculture</w:t>
            </w:r>
          </w:p>
        </w:tc>
        <w:tc>
          <w:tcPr>
            <w:tcW w:w="576" w:type="dxa"/>
            <w:shd w:val="clear" w:color="auto" w:fill="auto"/>
            <w:noWrap/>
            <w:vAlign w:val="bottom"/>
            <w:hideMark/>
          </w:tcPr>
          <w:p w14:paraId="473A83AA"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73</w:t>
            </w:r>
          </w:p>
        </w:tc>
        <w:tc>
          <w:tcPr>
            <w:tcW w:w="876" w:type="dxa"/>
            <w:shd w:val="clear" w:color="auto" w:fill="auto"/>
            <w:noWrap/>
            <w:vAlign w:val="bottom"/>
            <w:hideMark/>
          </w:tcPr>
          <w:p w14:paraId="2AD9DAF0"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2.8018</w:t>
            </w:r>
          </w:p>
        </w:tc>
        <w:tc>
          <w:tcPr>
            <w:tcW w:w="996" w:type="dxa"/>
            <w:shd w:val="clear" w:color="auto" w:fill="auto"/>
            <w:noWrap/>
            <w:vAlign w:val="bottom"/>
            <w:hideMark/>
          </w:tcPr>
          <w:p w14:paraId="02B0FC49"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4.6805</w:t>
            </w:r>
          </w:p>
        </w:tc>
        <w:tc>
          <w:tcPr>
            <w:tcW w:w="996" w:type="dxa"/>
            <w:shd w:val="clear" w:color="auto" w:fill="auto"/>
            <w:noWrap/>
            <w:vAlign w:val="bottom"/>
            <w:hideMark/>
          </w:tcPr>
          <w:p w14:paraId="5ACB40DA"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63.4569</w:t>
            </w:r>
          </w:p>
        </w:tc>
        <w:tc>
          <w:tcPr>
            <w:tcW w:w="996" w:type="dxa"/>
            <w:shd w:val="clear" w:color="auto" w:fill="auto"/>
            <w:noWrap/>
            <w:vAlign w:val="bottom"/>
            <w:hideMark/>
          </w:tcPr>
          <w:p w14:paraId="4283DE36"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6.6171</w:t>
            </w:r>
          </w:p>
        </w:tc>
      </w:tr>
      <w:tr w:rsidR="00EF31BB" w:rsidRPr="007D6918" w14:paraId="79BB847A" w14:textId="77777777" w:rsidTr="00684F21">
        <w:trPr>
          <w:trHeight w:val="290"/>
          <w:jc w:val="center"/>
        </w:trPr>
        <w:tc>
          <w:tcPr>
            <w:tcW w:w="960" w:type="dxa"/>
            <w:shd w:val="clear" w:color="auto" w:fill="auto"/>
            <w:noWrap/>
            <w:vAlign w:val="bottom"/>
            <w:hideMark/>
          </w:tcPr>
          <w:p w14:paraId="46565980"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2024</w:t>
            </w:r>
          </w:p>
        </w:tc>
        <w:tc>
          <w:tcPr>
            <w:tcW w:w="1445" w:type="dxa"/>
            <w:shd w:val="clear" w:color="auto" w:fill="auto"/>
            <w:noWrap/>
            <w:vAlign w:val="bottom"/>
            <w:hideMark/>
          </w:tcPr>
          <w:p w14:paraId="79B45D56"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Open Forest</w:t>
            </w:r>
          </w:p>
        </w:tc>
        <w:tc>
          <w:tcPr>
            <w:tcW w:w="576" w:type="dxa"/>
            <w:shd w:val="clear" w:color="auto" w:fill="auto"/>
            <w:noWrap/>
            <w:vAlign w:val="bottom"/>
            <w:hideMark/>
          </w:tcPr>
          <w:p w14:paraId="176DA448"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92</w:t>
            </w:r>
          </w:p>
        </w:tc>
        <w:tc>
          <w:tcPr>
            <w:tcW w:w="876" w:type="dxa"/>
            <w:shd w:val="clear" w:color="auto" w:fill="auto"/>
            <w:noWrap/>
            <w:vAlign w:val="bottom"/>
            <w:hideMark/>
          </w:tcPr>
          <w:p w14:paraId="64441155"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3.531</w:t>
            </w:r>
          </w:p>
        </w:tc>
        <w:tc>
          <w:tcPr>
            <w:tcW w:w="996" w:type="dxa"/>
            <w:shd w:val="clear" w:color="auto" w:fill="auto"/>
            <w:noWrap/>
            <w:vAlign w:val="bottom"/>
            <w:hideMark/>
          </w:tcPr>
          <w:p w14:paraId="2259C60B"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2.2245</w:t>
            </w:r>
          </w:p>
        </w:tc>
        <w:tc>
          <w:tcPr>
            <w:tcW w:w="996" w:type="dxa"/>
            <w:shd w:val="clear" w:color="auto" w:fill="auto"/>
            <w:noWrap/>
            <w:vAlign w:val="bottom"/>
            <w:hideMark/>
          </w:tcPr>
          <w:p w14:paraId="690F5781"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69.1808</w:t>
            </w:r>
          </w:p>
        </w:tc>
        <w:tc>
          <w:tcPr>
            <w:tcW w:w="996" w:type="dxa"/>
            <w:shd w:val="clear" w:color="auto" w:fill="auto"/>
            <w:noWrap/>
            <w:vAlign w:val="bottom"/>
            <w:hideMark/>
          </w:tcPr>
          <w:p w14:paraId="0C9CE2F5"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1.6686</w:t>
            </w:r>
          </w:p>
        </w:tc>
      </w:tr>
      <w:tr w:rsidR="00EF31BB" w:rsidRPr="007D6918" w14:paraId="1EAD5E17" w14:textId="77777777" w:rsidTr="00684F21">
        <w:trPr>
          <w:trHeight w:val="290"/>
          <w:jc w:val="center"/>
        </w:trPr>
        <w:tc>
          <w:tcPr>
            <w:tcW w:w="960" w:type="dxa"/>
            <w:shd w:val="clear" w:color="auto" w:fill="auto"/>
            <w:noWrap/>
            <w:vAlign w:val="bottom"/>
            <w:hideMark/>
          </w:tcPr>
          <w:p w14:paraId="29D6345B"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2024</w:t>
            </w:r>
          </w:p>
        </w:tc>
        <w:tc>
          <w:tcPr>
            <w:tcW w:w="1445" w:type="dxa"/>
            <w:shd w:val="clear" w:color="auto" w:fill="auto"/>
            <w:noWrap/>
            <w:vAlign w:val="bottom"/>
            <w:hideMark/>
          </w:tcPr>
          <w:p w14:paraId="19A3609A"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Dence Forest</w:t>
            </w:r>
          </w:p>
        </w:tc>
        <w:tc>
          <w:tcPr>
            <w:tcW w:w="576" w:type="dxa"/>
            <w:shd w:val="clear" w:color="auto" w:fill="auto"/>
            <w:noWrap/>
            <w:vAlign w:val="bottom"/>
            <w:hideMark/>
          </w:tcPr>
          <w:p w14:paraId="2BBDA9BF"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28</w:t>
            </w:r>
          </w:p>
        </w:tc>
        <w:tc>
          <w:tcPr>
            <w:tcW w:w="876" w:type="dxa"/>
            <w:shd w:val="clear" w:color="auto" w:fill="auto"/>
            <w:noWrap/>
            <w:vAlign w:val="bottom"/>
            <w:hideMark/>
          </w:tcPr>
          <w:p w14:paraId="2625C7E6"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1.0746</w:t>
            </w:r>
          </w:p>
        </w:tc>
        <w:tc>
          <w:tcPr>
            <w:tcW w:w="996" w:type="dxa"/>
            <w:shd w:val="clear" w:color="auto" w:fill="auto"/>
            <w:noWrap/>
            <w:vAlign w:val="bottom"/>
            <w:hideMark/>
          </w:tcPr>
          <w:p w14:paraId="12728F49"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11.9965</w:t>
            </w:r>
          </w:p>
        </w:tc>
        <w:tc>
          <w:tcPr>
            <w:tcW w:w="996" w:type="dxa"/>
            <w:shd w:val="clear" w:color="auto" w:fill="auto"/>
            <w:noWrap/>
            <w:vAlign w:val="bottom"/>
            <w:hideMark/>
          </w:tcPr>
          <w:p w14:paraId="4FEF96FF"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61.2751</w:t>
            </w:r>
          </w:p>
        </w:tc>
        <w:tc>
          <w:tcPr>
            <w:tcW w:w="996" w:type="dxa"/>
            <w:shd w:val="clear" w:color="auto" w:fill="auto"/>
            <w:noWrap/>
            <w:vAlign w:val="bottom"/>
            <w:hideMark/>
          </w:tcPr>
          <w:p w14:paraId="3580864F"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37.5011</w:t>
            </w:r>
          </w:p>
        </w:tc>
      </w:tr>
      <w:tr w:rsidR="00EF31BB" w:rsidRPr="007D6918" w14:paraId="4B0A8955" w14:textId="77777777" w:rsidTr="00684F21">
        <w:trPr>
          <w:trHeight w:val="290"/>
          <w:jc w:val="center"/>
        </w:trPr>
        <w:tc>
          <w:tcPr>
            <w:tcW w:w="960" w:type="dxa"/>
            <w:shd w:val="clear" w:color="auto" w:fill="auto"/>
            <w:noWrap/>
            <w:vAlign w:val="bottom"/>
            <w:hideMark/>
          </w:tcPr>
          <w:p w14:paraId="7BFF6694"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2024</w:t>
            </w:r>
          </w:p>
        </w:tc>
        <w:tc>
          <w:tcPr>
            <w:tcW w:w="1445" w:type="dxa"/>
            <w:shd w:val="clear" w:color="auto" w:fill="auto"/>
            <w:noWrap/>
            <w:vAlign w:val="bottom"/>
            <w:hideMark/>
          </w:tcPr>
          <w:p w14:paraId="100F2DE2"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Settlement</w:t>
            </w:r>
          </w:p>
        </w:tc>
        <w:tc>
          <w:tcPr>
            <w:tcW w:w="576" w:type="dxa"/>
            <w:shd w:val="clear" w:color="auto" w:fill="auto"/>
            <w:noWrap/>
            <w:vAlign w:val="bottom"/>
            <w:hideMark/>
          </w:tcPr>
          <w:p w14:paraId="31600328"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68</w:t>
            </w:r>
          </w:p>
        </w:tc>
        <w:tc>
          <w:tcPr>
            <w:tcW w:w="876" w:type="dxa"/>
            <w:shd w:val="clear" w:color="auto" w:fill="auto"/>
            <w:noWrap/>
            <w:vAlign w:val="bottom"/>
            <w:hideMark/>
          </w:tcPr>
          <w:p w14:paraId="4B65D705"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2.6099</w:t>
            </w:r>
          </w:p>
        </w:tc>
        <w:tc>
          <w:tcPr>
            <w:tcW w:w="996" w:type="dxa"/>
            <w:shd w:val="clear" w:color="auto" w:fill="auto"/>
            <w:noWrap/>
            <w:vAlign w:val="bottom"/>
            <w:hideMark/>
          </w:tcPr>
          <w:p w14:paraId="1CF6AB38"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1.6891</w:t>
            </w:r>
          </w:p>
        </w:tc>
        <w:tc>
          <w:tcPr>
            <w:tcW w:w="996" w:type="dxa"/>
            <w:shd w:val="clear" w:color="auto" w:fill="auto"/>
            <w:noWrap/>
            <w:vAlign w:val="bottom"/>
            <w:hideMark/>
          </w:tcPr>
          <w:p w14:paraId="3E133300"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63.7092</w:t>
            </w:r>
          </w:p>
        </w:tc>
        <w:tc>
          <w:tcPr>
            <w:tcW w:w="996" w:type="dxa"/>
            <w:shd w:val="clear" w:color="auto" w:fill="auto"/>
            <w:noWrap/>
            <w:vAlign w:val="bottom"/>
            <w:hideMark/>
          </w:tcPr>
          <w:p w14:paraId="01984E90"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0.8401</w:t>
            </w:r>
          </w:p>
        </w:tc>
      </w:tr>
      <w:tr w:rsidR="00EF31BB" w:rsidRPr="007D6918" w14:paraId="42D07C32" w14:textId="77777777" w:rsidTr="00684F21">
        <w:trPr>
          <w:trHeight w:val="290"/>
          <w:jc w:val="center"/>
        </w:trPr>
        <w:tc>
          <w:tcPr>
            <w:tcW w:w="960" w:type="dxa"/>
            <w:shd w:val="clear" w:color="auto" w:fill="auto"/>
            <w:noWrap/>
            <w:vAlign w:val="bottom"/>
            <w:hideMark/>
          </w:tcPr>
          <w:p w14:paraId="6E43635C"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2024</w:t>
            </w:r>
          </w:p>
        </w:tc>
        <w:tc>
          <w:tcPr>
            <w:tcW w:w="1445" w:type="dxa"/>
            <w:shd w:val="clear" w:color="auto" w:fill="auto"/>
            <w:noWrap/>
            <w:vAlign w:val="bottom"/>
            <w:hideMark/>
          </w:tcPr>
          <w:p w14:paraId="2A47B1CA"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Mining Area</w:t>
            </w:r>
          </w:p>
        </w:tc>
        <w:tc>
          <w:tcPr>
            <w:tcW w:w="576" w:type="dxa"/>
            <w:shd w:val="clear" w:color="auto" w:fill="auto"/>
            <w:noWrap/>
            <w:vAlign w:val="bottom"/>
            <w:hideMark/>
          </w:tcPr>
          <w:p w14:paraId="1B7C657B"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59</w:t>
            </w:r>
          </w:p>
        </w:tc>
        <w:tc>
          <w:tcPr>
            <w:tcW w:w="876" w:type="dxa"/>
            <w:shd w:val="clear" w:color="auto" w:fill="auto"/>
            <w:noWrap/>
            <w:vAlign w:val="bottom"/>
            <w:hideMark/>
          </w:tcPr>
          <w:p w14:paraId="0E4DE406"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2.2644</w:t>
            </w:r>
          </w:p>
        </w:tc>
        <w:tc>
          <w:tcPr>
            <w:tcW w:w="996" w:type="dxa"/>
            <w:shd w:val="clear" w:color="auto" w:fill="auto"/>
            <w:noWrap/>
            <w:vAlign w:val="bottom"/>
            <w:hideMark/>
          </w:tcPr>
          <w:p w14:paraId="5D316077"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7.4231</w:t>
            </w:r>
          </w:p>
        </w:tc>
        <w:tc>
          <w:tcPr>
            <w:tcW w:w="996" w:type="dxa"/>
            <w:shd w:val="clear" w:color="auto" w:fill="auto"/>
            <w:noWrap/>
            <w:vAlign w:val="bottom"/>
            <w:hideMark/>
          </w:tcPr>
          <w:p w14:paraId="4A4EAE77"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85.2584</w:t>
            </w:r>
          </w:p>
        </w:tc>
        <w:tc>
          <w:tcPr>
            <w:tcW w:w="996" w:type="dxa"/>
            <w:shd w:val="clear" w:color="auto" w:fill="auto"/>
            <w:noWrap/>
            <w:vAlign w:val="bottom"/>
            <w:hideMark/>
          </w:tcPr>
          <w:p w14:paraId="4787E106" w14:textId="77777777" w:rsidR="00EF31BB" w:rsidRPr="007D6918" w:rsidRDefault="00EF31BB" w:rsidP="00684F21">
            <w:pPr>
              <w:pStyle w:val="NoSpacing"/>
              <w:rPr>
                <w:rFonts w:ascii="Times New Roman" w:hAnsi="Times New Roman"/>
                <w:sz w:val="20"/>
                <w:szCs w:val="20"/>
                <w:lang w:eastAsia="en-IN"/>
              </w:rPr>
            </w:pPr>
            <w:r w:rsidRPr="007D6918">
              <w:rPr>
                <w:rFonts w:ascii="Times New Roman" w:hAnsi="Times New Roman"/>
                <w:sz w:val="20"/>
                <w:szCs w:val="20"/>
                <w:lang w:eastAsia="en-IN"/>
              </w:rPr>
              <w:t>14.3606</w:t>
            </w:r>
          </w:p>
        </w:tc>
      </w:tr>
    </w:tbl>
    <w:p w14:paraId="53395BE9" w14:textId="77777777" w:rsidR="00EF31BB" w:rsidRPr="00B72D28" w:rsidRDefault="00EF31BB" w:rsidP="00EF31BB">
      <w:pPr>
        <w:rPr>
          <w:rFonts w:ascii="Times New Roman" w:hAnsi="Times New Roman" w:cs="Times New Roman"/>
          <w:sz w:val="24"/>
          <w:szCs w:val="24"/>
        </w:rPr>
      </w:pPr>
    </w:p>
    <w:p w14:paraId="5A87DA00" w14:textId="77777777" w:rsidR="00B31313" w:rsidRDefault="00B31313" w:rsidP="00EF31BB">
      <w:pPr>
        <w:spacing w:after="0" w:line="360" w:lineRule="auto"/>
        <w:jc w:val="center"/>
        <w:rPr>
          <w:rFonts w:ascii="Times New Roman" w:hAnsi="Times New Roman" w:cs="Times New Roman"/>
          <w:b/>
          <w:bCs/>
          <w:sz w:val="24"/>
          <w:szCs w:val="24"/>
        </w:rPr>
      </w:pPr>
    </w:p>
    <w:p w14:paraId="28C32278" w14:textId="77777777" w:rsidR="00EF31BB" w:rsidRPr="00B72D28" w:rsidRDefault="00EF31BB" w:rsidP="00EF31BB">
      <w:pPr>
        <w:spacing w:after="0" w:line="360" w:lineRule="auto"/>
        <w:jc w:val="center"/>
        <w:rPr>
          <w:rFonts w:ascii="Times New Roman" w:hAnsi="Times New Roman" w:cs="Times New Roman"/>
          <w:b/>
          <w:bCs/>
          <w:sz w:val="24"/>
          <w:szCs w:val="24"/>
        </w:rPr>
      </w:pPr>
      <w:r w:rsidRPr="00B72D28">
        <w:rPr>
          <w:rFonts w:ascii="Times New Roman" w:hAnsi="Times New Roman" w:cs="Times New Roman"/>
          <w:b/>
          <w:bCs/>
          <w:sz w:val="24"/>
          <w:szCs w:val="24"/>
        </w:rPr>
        <w:t>CONCLUSION</w:t>
      </w:r>
    </w:p>
    <w:p w14:paraId="610E21B8" w14:textId="77777777" w:rsidR="00EF31BB" w:rsidRDefault="00EF31BB" w:rsidP="00EF31BB">
      <w:pPr>
        <w:spacing w:after="0" w:line="360" w:lineRule="auto"/>
        <w:jc w:val="both"/>
        <w:rPr>
          <w:rFonts w:ascii="Times New Roman" w:hAnsi="Times New Roman" w:cs="Times New Roman"/>
          <w:sz w:val="24"/>
          <w:szCs w:val="24"/>
        </w:rPr>
      </w:pPr>
      <w:r w:rsidRPr="00B72D28">
        <w:rPr>
          <w:rFonts w:ascii="Times New Roman" w:hAnsi="Times New Roman" w:cs="Times New Roman"/>
          <w:sz w:val="24"/>
          <w:szCs w:val="24"/>
        </w:rPr>
        <w:t>The study examined the spati</w:t>
      </w:r>
      <w:r>
        <w:rPr>
          <w:rFonts w:ascii="Times New Roman" w:hAnsi="Times New Roman" w:cs="Times New Roman"/>
          <w:sz w:val="24"/>
          <w:szCs w:val="24"/>
        </w:rPr>
        <w:t>al</w:t>
      </w:r>
      <w:r w:rsidRPr="00B72D28">
        <w:rPr>
          <w:rFonts w:ascii="Times New Roman" w:hAnsi="Times New Roman" w:cs="Times New Roman"/>
          <w:sz w:val="24"/>
          <w:szCs w:val="24"/>
        </w:rPr>
        <w:t>-temporal change</w:t>
      </w:r>
      <w:r>
        <w:rPr>
          <w:rFonts w:ascii="Times New Roman" w:hAnsi="Times New Roman" w:cs="Times New Roman"/>
          <w:sz w:val="24"/>
          <w:szCs w:val="24"/>
        </w:rPr>
        <w:t xml:space="preserve"> and fragmentation</w:t>
      </w:r>
      <w:r w:rsidRPr="00B72D28">
        <w:rPr>
          <w:rFonts w:ascii="Times New Roman" w:hAnsi="Times New Roman" w:cs="Times New Roman"/>
          <w:sz w:val="24"/>
          <w:szCs w:val="24"/>
        </w:rPr>
        <w:t xml:space="preserve"> in </w:t>
      </w:r>
      <w:r>
        <w:rPr>
          <w:rFonts w:ascii="Times New Roman" w:hAnsi="Times New Roman" w:cs="Times New Roman"/>
          <w:sz w:val="24"/>
          <w:szCs w:val="24"/>
        </w:rPr>
        <w:t>LULC</w:t>
      </w:r>
      <w:r w:rsidRPr="00B72D28">
        <w:rPr>
          <w:rFonts w:ascii="Times New Roman" w:hAnsi="Times New Roman" w:cs="Times New Roman"/>
          <w:sz w:val="24"/>
          <w:szCs w:val="24"/>
        </w:rPr>
        <w:t xml:space="preserve"> of the </w:t>
      </w:r>
      <w:proofErr w:type="spellStart"/>
      <w:r w:rsidRPr="00FE6580">
        <w:rPr>
          <w:rFonts w:ascii="Times New Roman" w:hAnsi="Times New Roman" w:cs="Times New Roman"/>
          <w:sz w:val="24"/>
          <w:szCs w:val="24"/>
        </w:rPr>
        <w:t>Barkagaon</w:t>
      </w:r>
      <w:proofErr w:type="spellEnd"/>
      <w:r w:rsidRPr="00FE6580">
        <w:rPr>
          <w:rFonts w:ascii="Times New Roman" w:hAnsi="Times New Roman" w:cs="Times New Roman"/>
          <w:sz w:val="24"/>
          <w:szCs w:val="24"/>
        </w:rPr>
        <w:t xml:space="preserve"> village in Hazaribagh, Jharkhand</w:t>
      </w:r>
      <w:r>
        <w:rPr>
          <w:rFonts w:ascii="Times New Roman" w:hAnsi="Times New Roman" w:cs="Times New Roman"/>
          <w:sz w:val="24"/>
          <w:szCs w:val="24"/>
        </w:rPr>
        <w:t xml:space="preserve"> using satellite data.</w:t>
      </w:r>
      <w:r w:rsidRPr="00B72D28">
        <w:rPr>
          <w:rFonts w:ascii="Times New Roman" w:hAnsi="Times New Roman" w:cs="Times New Roman"/>
          <w:sz w:val="24"/>
          <w:szCs w:val="24"/>
        </w:rPr>
        <w:t xml:space="preserve"> </w:t>
      </w:r>
      <w:r>
        <w:rPr>
          <w:rFonts w:ascii="Times New Roman" w:hAnsi="Times New Roman" w:cs="Times New Roman"/>
          <w:sz w:val="24"/>
          <w:szCs w:val="24"/>
        </w:rPr>
        <w:t>In this study</w:t>
      </w:r>
      <w:r w:rsidRPr="00B72D28">
        <w:rPr>
          <w:rFonts w:ascii="Times New Roman" w:hAnsi="Times New Roman" w:cs="Times New Roman"/>
          <w:sz w:val="24"/>
          <w:szCs w:val="24"/>
        </w:rPr>
        <w:t xml:space="preserve"> Landsat image of year 2004 and 2024 data were used. It was found that in year 2004 does not have mining area whereas year 2024 data shows the mining </w:t>
      </w:r>
      <w:r w:rsidR="008D6F29" w:rsidRPr="00B72D28">
        <w:rPr>
          <w:rFonts w:ascii="Times New Roman" w:hAnsi="Times New Roman" w:cs="Times New Roman"/>
          <w:sz w:val="24"/>
          <w:szCs w:val="24"/>
        </w:rPr>
        <w:t>area. The</w:t>
      </w:r>
      <w:r w:rsidRPr="00B72D28">
        <w:rPr>
          <w:rFonts w:ascii="Times New Roman" w:hAnsi="Times New Roman" w:cs="Times New Roman"/>
          <w:sz w:val="24"/>
          <w:szCs w:val="24"/>
        </w:rPr>
        <w:t xml:space="preserve"> study reveals that the total area under opencast mines in 2024 was found to be 207.9 ha</w:t>
      </w:r>
      <w:r>
        <w:rPr>
          <w:rFonts w:ascii="Times New Roman" w:hAnsi="Times New Roman" w:cs="Times New Roman"/>
          <w:sz w:val="24"/>
          <w:szCs w:val="24"/>
        </w:rPr>
        <w:t xml:space="preserve"> which is 21.12 percentage of total study area</w:t>
      </w:r>
      <w:r w:rsidRPr="00B72D28">
        <w:rPr>
          <w:rFonts w:ascii="Times New Roman" w:hAnsi="Times New Roman" w:cs="Times New Roman"/>
          <w:sz w:val="24"/>
          <w:szCs w:val="24"/>
        </w:rPr>
        <w:t xml:space="preserve">. When comparing the LULC maps of the of 2004 and 2024 it </w:t>
      </w:r>
      <w:r>
        <w:rPr>
          <w:rFonts w:ascii="Times New Roman" w:hAnsi="Times New Roman" w:cs="Times New Roman"/>
          <w:sz w:val="24"/>
          <w:szCs w:val="24"/>
        </w:rPr>
        <w:t>has also been</w:t>
      </w:r>
      <w:r w:rsidRPr="00B72D28">
        <w:rPr>
          <w:rFonts w:ascii="Times New Roman" w:hAnsi="Times New Roman" w:cs="Times New Roman"/>
          <w:sz w:val="24"/>
          <w:szCs w:val="24"/>
        </w:rPr>
        <w:t xml:space="preserve"> observed that the mining area replaced huge portions of </w:t>
      </w:r>
      <w:r>
        <w:rPr>
          <w:rFonts w:ascii="Times New Roman" w:hAnsi="Times New Roman" w:cs="Times New Roman"/>
          <w:sz w:val="24"/>
          <w:szCs w:val="24"/>
        </w:rPr>
        <w:t>a</w:t>
      </w:r>
      <w:r w:rsidRPr="00B72D28">
        <w:rPr>
          <w:rFonts w:ascii="Times New Roman" w:hAnsi="Times New Roman" w:cs="Times New Roman"/>
          <w:sz w:val="24"/>
          <w:szCs w:val="24"/>
        </w:rPr>
        <w:t xml:space="preserve">gricultural and </w:t>
      </w:r>
      <w:r>
        <w:rPr>
          <w:rFonts w:ascii="Times New Roman" w:hAnsi="Times New Roman" w:cs="Times New Roman"/>
          <w:sz w:val="24"/>
          <w:szCs w:val="24"/>
        </w:rPr>
        <w:t>f</w:t>
      </w:r>
      <w:r w:rsidRPr="00B72D28">
        <w:rPr>
          <w:rFonts w:ascii="Times New Roman" w:hAnsi="Times New Roman" w:cs="Times New Roman"/>
          <w:sz w:val="24"/>
          <w:szCs w:val="24"/>
        </w:rPr>
        <w:t xml:space="preserve">orest Lands which </w:t>
      </w:r>
      <w:r>
        <w:rPr>
          <w:rFonts w:ascii="Times New Roman" w:hAnsi="Times New Roman" w:cs="Times New Roman"/>
          <w:sz w:val="24"/>
          <w:szCs w:val="24"/>
        </w:rPr>
        <w:t>was</w:t>
      </w:r>
      <w:r w:rsidRPr="00B72D28">
        <w:rPr>
          <w:rFonts w:ascii="Times New Roman" w:hAnsi="Times New Roman" w:cs="Times New Roman"/>
          <w:sz w:val="24"/>
          <w:szCs w:val="24"/>
        </w:rPr>
        <w:t xml:space="preserve"> </w:t>
      </w:r>
      <w:r>
        <w:rPr>
          <w:rFonts w:ascii="Times New Roman" w:hAnsi="Times New Roman" w:cs="Times New Roman"/>
          <w:sz w:val="24"/>
          <w:szCs w:val="24"/>
        </w:rPr>
        <w:t xml:space="preserve">dominated in </w:t>
      </w:r>
      <w:r w:rsidRPr="00B72D28">
        <w:rPr>
          <w:rFonts w:ascii="Times New Roman" w:hAnsi="Times New Roman" w:cs="Times New Roman"/>
          <w:sz w:val="24"/>
          <w:szCs w:val="24"/>
        </w:rPr>
        <w:t>200</w:t>
      </w:r>
      <w:r>
        <w:rPr>
          <w:rFonts w:ascii="Times New Roman" w:hAnsi="Times New Roman" w:cs="Times New Roman"/>
          <w:sz w:val="24"/>
          <w:szCs w:val="24"/>
        </w:rPr>
        <w:t xml:space="preserve">4. </w:t>
      </w:r>
      <w:r w:rsidRPr="00DC1777">
        <w:rPr>
          <w:rFonts w:ascii="Times New Roman" w:hAnsi="Times New Roman" w:cs="Times New Roman"/>
          <w:sz w:val="24"/>
          <w:szCs w:val="24"/>
        </w:rPr>
        <w:t xml:space="preserve">FRAGSTATS analysis </w:t>
      </w:r>
      <w:r>
        <w:rPr>
          <w:rFonts w:ascii="Times New Roman" w:hAnsi="Times New Roman" w:cs="Times New Roman"/>
          <w:sz w:val="24"/>
          <w:szCs w:val="24"/>
        </w:rPr>
        <w:t>shows that</w:t>
      </w:r>
      <w:r w:rsidRPr="00DC1777">
        <w:rPr>
          <w:rFonts w:ascii="Times New Roman" w:hAnsi="Times New Roman" w:cs="Times New Roman"/>
          <w:sz w:val="24"/>
          <w:szCs w:val="24"/>
        </w:rPr>
        <w:t xml:space="preserve"> </w:t>
      </w:r>
      <w:r>
        <w:rPr>
          <w:rFonts w:ascii="Times New Roman" w:hAnsi="Times New Roman" w:cs="Times New Roman"/>
          <w:sz w:val="24"/>
          <w:szCs w:val="24"/>
        </w:rPr>
        <w:t>Forest and agriculture class</w:t>
      </w:r>
      <w:r w:rsidRPr="00DC1777">
        <w:rPr>
          <w:rFonts w:ascii="Times New Roman" w:hAnsi="Times New Roman" w:cs="Times New Roman"/>
          <w:sz w:val="24"/>
          <w:szCs w:val="24"/>
        </w:rPr>
        <w:t xml:space="preserve"> has become more fragmented and is characterized by </w:t>
      </w:r>
      <w:r>
        <w:rPr>
          <w:rFonts w:ascii="Times New Roman" w:hAnsi="Times New Roman" w:cs="Times New Roman"/>
          <w:sz w:val="24"/>
          <w:szCs w:val="24"/>
        </w:rPr>
        <w:t xml:space="preserve">increase in human activity during the study period. </w:t>
      </w:r>
    </w:p>
    <w:p w14:paraId="76307EA9" w14:textId="77777777" w:rsidR="00EF31BB" w:rsidRDefault="00EF31BB" w:rsidP="00EF31BB">
      <w:pPr>
        <w:spacing w:after="0" w:line="360" w:lineRule="auto"/>
        <w:jc w:val="both"/>
        <w:rPr>
          <w:rFonts w:ascii="Times New Roman" w:hAnsi="Times New Roman" w:cs="Times New Roman"/>
          <w:sz w:val="24"/>
          <w:szCs w:val="24"/>
        </w:rPr>
      </w:pPr>
      <w:r w:rsidRPr="007E15A2">
        <w:rPr>
          <w:rFonts w:ascii="Times New Roman" w:hAnsi="Times New Roman" w:cs="Times New Roman"/>
          <w:sz w:val="24"/>
          <w:szCs w:val="24"/>
        </w:rPr>
        <w:lastRenderedPageBreak/>
        <w:t>Increase settlement, infrastructure development and mining activities have significantly increased pressure on remaining landscapes</w:t>
      </w:r>
      <w:r w:rsidRPr="00287C8E">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B72D28">
        <w:rPr>
          <w:rFonts w:ascii="Times New Roman" w:hAnsi="Times New Roman" w:cs="Times New Roman"/>
          <w:sz w:val="24"/>
          <w:szCs w:val="24"/>
        </w:rPr>
        <w:t xml:space="preserve">The mining activity took over the agriculture/open forest lands showing </w:t>
      </w:r>
      <w:r>
        <w:rPr>
          <w:rFonts w:ascii="Times New Roman" w:hAnsi="Times New Roman" w:cs="Times New Roman"/>
          <w:sz w:val="24"/>
          <w:szCs w:val="24"/>
        </w:rPr>
        <w:t xml:space="preserve">large </w:t>
      </w:r>
      <w:r w:rsidRPr="00B72D28">
        <w:rPr>
          <w:rFonts w:ascii="Times New Roman" w:hAnsi="Times New Roman" w:cs="Times New Roman"/>
          <w:sz w:val="24"/>
          <w:szCs w:val="24"/>
        </w:rPr>
        <w:t xml:space="preserve">destruction. Therefore, if the forest landscape continues to follow the trend, </w:t>
      </w:r>
      <w:r>
        <w:rPr>
          <w:rFonts w:ascii="Times New Roman" w:hAnsi="Times New Roman" w:cs="Times New Roman"/>
          <w:sz w:val="24"/>
          <w:szCs w:val="24"/>
        </w:rPr>
        <w:t>biodiversity of this area likely to decrease</w:t>
      </w:r>
      <w:r w:rsidRPr="00B72D28">
        <w:rPr>
          <w:rFonts w:ascii="Times New Roman" w:hAnsi="Times New Roman" w:cs="Times New Roman"/>
          <w:sz w:val="24"/>
          <w:szCs w:val="24"/>
        </w:rPr>
        <w:t xml:space="preserve">. </w:t>
      </w:r>
      <w:r>
        <w:rPr>
          <w:rFonts w:ascii="Times New Roman" w:hAnsi="Times New Roman" w:cs="Times New Roman"/>
          <w:sz w:val="24"/>
          <w:szCs w:val="24"/>
        </w:rPr>
        <w:t xml:space="preserve">Such change and fragmentation of landscape may disturb soil structure, water quality, ground water and river system of the region. </w:t>
      </w:r>
      <w:r w:rsidRPr="007E15A2">
        <w:rPr>
          <w:rFonts w:ascii="Times New Roman" w:hAnsi="Times New Roman" w:cs="Times New Roman"/>
          <w:sz w:val="24"/>
          <w:szCs w:val="24"/>
        </w:rPr>
        <w:t>This study will guide policymakers in understanding landscape structure and planning for sustainable development.</w:t>
      </w:r>
    </w:p>
    <w:p w14:paraId="3D780C09" w14:textId="77777777" w:rsidR="00EF31BB" w:rsidRDefault="00EF31BB" w:rsidP="000E7941"/>
    <w:p w14:paraId="41728BD0" w14:textId="77777777" w:rsidR="00EF31BB" w:rsidRDefault="00EF31BB" w:rsidP="000E7941"/>
    <w:p w14:paraId="626A7C88" w14:textId="77777777" w:rsidR="00094624" w:rsidRPr="00094624" w:rsidRDefault="00FC2A1B" w:rsidP="00094624">
      <w:pPr>
        <w:rPr>
          <w:rFonts w:ascii="Times New Roman" w:hAnsi="Times New Roman" w:cs="Times New Roman"/>
          <w:b/>
          <w:bCs/>
          <w:sz w:val="24"/>
          <w:szCs w:val="24"/>
        </w:rPr>
      </w:pPr>
      <w:r w:rsidRPr="00FC2A1B">
        <w:rPr>
          <w:rFonts w:ascii="Times New Roman" w:hAnsi="Times New Roman" w:cs="Times New Roman"/>
          <w:b/>
          <w:bCs/>
          <w:sz w:val="24"/>
          <w:szCs w:val="24"/>
        </w:rPr>
        <w:t xml:space="preserve">References </w:t>
      </w:r>
    </w:p>
    <w:p w14:paraId="2A3862AC" w14:textId="77777777" w:rsidR="005A3585" w:rsidRPr="001A5755" w:rsidRDefault="005A3585" w:rsidP="00DA69FD">
      <w:pPr>
        <w:spacing w:after="0" w:line="360" w:lineRule="auto"/>
        <w:jc w:val="both"/>
        <w:rPr>
          <w:rFonts w:ascii="Times New Roman" w:hAnsi="Times New Roman" w:cs="Times New Roman"/>
          <w:color w:val="388600"/>
        </w:rPr>
      </w:pPr>
    </w:p>
    <w:p w14:paraId="502E1E3A" w14:textId="77777777" w:rsidR="005A3585" w:rsidRPr="005A3585" w:rsidRDefault="005A3585" w:rsidP="00964C25">
      <w:pPr>
        <w:pStyle w:val="NoSpacing"/>
        <w:spacing w:line="360" w:lineRule="auto"/>
        <w:rPr>
          <w:rFonts w:ascii="Times New Roman" w:hAnsi="Times New Roman"/>
        </w:rPr>
      </w:pPr>
      <w:r w:rsidRPr="005A3585">
        <w:rPr>
          <w:rFonts w:ascii="Times New Roman" w:hAnsi="Times New Roman"/>
        </w:rPr>
        <w:t>Anderson</w:t>
      </w:r>
      <w:r w:rsidR="002E4D46">
        <w:rPr>
          <w:rFonts w:ascii="Times New Roman" w:hAnsi="Times New Roman"/>
        </w:rPr>
        <w:t>,</w:t>
      </w:r>
      <w:r w:rsidRPr="005A3585">
        <w:rPr>
          <w:rFonts w:ascii="Times New Roman" w:hAnsi="Times New Roman"/>
        </w:rPr>
        <w:t xml:space="preserve"> P</w:t>
      </w:r>
      <w:r w:rsidR="002E4D46">
        <w:rPr>
          <w:rFonts w:ascii="Times New Roman" w:hAnsi="Times New Roman"/>
        </w:rPr>
        <w:t>.</w:t>
      </w:r>
      <w:r w:rsidRPr="005A3585">
        <w:rPr>
          <w:rFonts w:ascii="Times New Roman" w:hAnsi="Times New Roman"/>
        </w:rPr>
        <w:t xml:space="preserve">R, Vinicius AS, Alex MS, Ana CFX, Otto CRF, Jorge AM (2020) Impact of mining activities on areas of environmental protection in the southwest of the Amazon: a GIS and remote sensing-based assessment. J Environ Manage 263:110392. </w:t>
      </w:r>
      <w:hyperlink r:id="rId13" w:history="1">
        <w:r w:rsidRPr="005A3585">
          <w:rPr>
            <w:rStyle w:val="Hyperlink"/>
            <w:rFonts w:ascii="Times New Roman" w:hAnsi="Times New Roman"/>
            <w:color w:val="auto"/>
          </w:rPr>
          <w:t>https://doi.org/10.1016/j.jenvman.2020.110392</w:t>
        </w:r>
      </w:hyperlink>
    </w:p>
    <w:p w14:paraId="144A6453" w14:textId="77777777" w:rsidR="005A3585" w:rsidRPr="005A3585" w:rsidRDefault="005A3585" w:rsidP="00DA69FD">
      <w:pPr>
        <w:spacing w:after="0" w:line="360" w:lineRule="auto"/>
        <w:jc w:val="both"/>
        <w:rPr>
          <w:rFonts w:ascii="Times New Roman" w:hAnsi="Times New Roman" w:cs="Times New Roman"/>
        </w:rPr>
      </w:pPr>
      <w:bookmarkStart w:id="3" w:name="_Hlk189136842"/>
      <w:r w:rsidRPr="005A3585">
        <w:rPr>
          <w:rFonts w:ascii="Times New Roman" w:hAnsi="Times New Roman" w:cs="Times New Roman"/>
        </w:rPr>
        <w:t>Cain</w:t>
      </w:r>
      <w:bookmarkEnd w:id="3"/>
      <w:r w:rsidR="002E4D46">
        <w:rPr>
          <w:rFonts w:ascii="Times New Roman" w:hAnsi="Times New Roman" w:cs="Times New Roman"/>
        </w:rPr>
        <w:t>,</w:t>
      </w:r>
      <w:r w:rsidRPr="005A3585">
        <w:rPr>
          <w:rFonts w:ascii="Times New Roman" w:hAnsi="Times New Roman" w:cs="Times New Roman"/>
        </w:rPr>
        <w:t xml:space="preserve"> D</w:t>
      </w:r>
      <w:r w:rsidR="002E4D46">
        <w:rPr>
          <w:rFonts w:ascii="Times New Roman" w:hAnsi="Times New Roman" w:cs="Times New Roman"/>
        </w:rPr>
        <w:t>.</w:t>
      </w:r>
      <w:r w:rsidRPr="005A3585">
        <w:rPr>
          <w:rFonts w:ascii="Times New Roman" w:hAnsi="Times New Roman" w:cs="Times New Roman"/>
        </w:rPr>
        <w:t xml:space="preserve">H, </w:t>
      </w:r>
      <w:proofErr w:type="spellStart"/>
      <w:r w:rsidRPr="005A3585">
        <w:rPr>
          <w:rFonts w:ascii="Times New Roman" w:hAnsi="Times New Roman" w:cs="Times New Roman"/>
        </w:rPr>
        <w:t>Riitters</w:t>
      </w:r>
      <w:proofErr w:type="spellEnd"/>
      <w:r w:rsidRPr="005A3585">
        <w:rPr>
          <w:rFonts w:ascii="Times New Roman" w:hAnsi="Times New Roman" w:cs="Times New Roman"/>
        </w:rPr>
        <w:t xml:space="preserve"> K, Orvis K (1997) A multi-scale analysis of land scape statistics. Landscape </w:t>
      </w:r>
      <w:proofErr w:type="spellStart"/>
      <w:r w:rsidRPr="005A3585">
        <w:rPr>
          <w:rFonts w:ascii="Times New Roman" w:hAnsi="Times New Roman" w:cs="Times New Roman"/>
        </w:rPr>
        <w:t>Ecol</w:t>
      </w:r>
      <w:proofErr w:type="spellEnd"/>
      <w:r w:rsidRPr="005A3585">
        <w:rPr>
          <w:rFonts w:ascii="Times New Roman" w:hAnsi="Times New Roman" w:cs="Times New Roman"/>
        </w:rPr>
        <w:t xml:space="preserve"> 12:199–212. https:// </w:t>
      </w:r>
      <w:proofErr w:type="spellStart"/>
      <w:r w:rsidRPr="005A3585">
        <w:rPr>
          <w:rFonts w:ascii="Times New Roman" w:hAnsi="Times New Roman" w:cs="Times New Roman"/>
        </w:rPr>
        <w:t>doi</w:t>
      </w:r>
      <w:proofErr w:type="spellEnd"/>
      <w:r w:rsidRPr="005A3585">
        <w:rPr>
          <w:rFonts w:ascii="Times New Roman" w:hAnsi="Times New Roman" w:cs="Times New Roman"/>
        </w:rPr>
        <w:t>. org/ 10. 1023/A:1007938619068</w:t>
      </w:r>
    </w:p>
    <w:p w14:paraId="04F7820C" w14:textId="77777777" w:rsidR="005A3585" w:rsidRPr="005A3585" w:rsidRDefault="005A3585" w:rsidP="00964C25">
      <w:pPr>
        <w:spacing w:after="0" w:line="360" w:lineRule="auto"/>
        <w:jc w:val="both"/>
        <w:rPr>
          <w:rFonts w:ascii="Times New Roman" w:hAnsi="Times New Roman" w:cs="Times New Roman"/>
        </w:rPr>
      </w:pPr>
      <w:proofErr w:type="spellStart"/>
      <w:r w:rsidRPr="005A3585">
        <w:rPr>
          <w:rFonts w:ascii="Times New Roman" w:hAnsi="Times New Roman" w:cs="Times New Roman"/>
        </w:rPr>
        <w:t>Charou</w:t>
      </w:r>
      <w:proofErr w:type="spellEnd"/>
      <w:r w:rsidRPr="005A3585">
        <w:rPr>
          <w:rFonts w:ascii="Times New Roman" w:hAnsi="Times New Roman" w:cs="Times New Roman"/>
        </w:rPr>
        <w:t xml:space="preserve">, E., </w:t>
      </w:r>
      <w:proofErr w:type="spellStart"/>
      <w:r w:rsidRPr="005A3585">
        <w:rPr>
          <w:rFonts w:ascii="Times New Roman" w:hAnsi="Times New Roman" w:cs="Times New Roman"/>
        </w:rPr>
        <w:t>Stefouli</w:t>
      </w:r>
      <w:proofErr w:type="spellEnd"/>
      <w:r w:rsidRPr="005A3585">
        <w:rPr>
          <w:rFonts w:ascii="Times New Roman" w:hAnsi="Times New Roman" w:cs="Times New Roman"/>
        </w:rPr>
        <w:t xml:space="preserve">, M., Dimitrakopoulos, D., Vasiliou, E., </w:t>
      </w:r>
      <w:proofErr w:type="spellStart"/>
      <w:r w:rsidRPr="005A3585">
        <w:rPr>
          <w:rFonts w:ascii="Times New Roman" w:hAnsi="Times New Roman" w:cs="Times New Roman"/>
        </w:rPr>
        <w:t>Mavrantza</w:t>
      </w:r>
      <w:proofErr w:type="spellEnd"/>
      <w:r w:rsidRPr="005A3585">
        <w:rPr>
          <w:rFonts w:ascii="Times New Roman" w:hAnsi="Times New Roman" w:cs="Times New Roman"/>
        </w:rPr>
        <w:t>, O. D. (2010) Using remote sensing to assess impact of mining activities on land and water resources. Mine Water Environ., v.29, pp.45–52.</w:t>
      </w:r>
    </w:p>
    <w:p w14:paraId="2644BB30" w14:textId="77777777" w:rsidR="005A3585" w:rsidRPr="005A3585" w:rsidRDefault="005A3585" w:rsidP="00094624">
      <w:pPr>
        <w:spacing w:after="0" w:line="360" w:lineRule="auto"/>
        <w:jc w:val="both"/>
        <w:rPr>
          <w:rFonts w:ascii="Times New Roman" w:hAnsi="Times New Roman" w:cs="Times New Roman"/>
        </w:rPr>
      </w:pPr>
      <w:r w:rsidRPr="005A3585">
        <w:rPr>
          <w:rFonts w:ascii="Times New Roman" w:hAnsi="Times New Roman" w:cs="Times New Roman"/>
        </w:rPr>
        <w:t xml:space="preserve">Chatterjee, R.S., </w:t>
      </w:r>
      <w:proofErr w:type="spellStart"/>
      <w:r w:rsidRPr="005A3585">
        <w:rPr>
          <w:rFonts w:ascii="Times New Roman" w:hAnsi="Times New Roman" w:cs="Times New Roman"/>
        </w:rPr>
        <w:t>Lakhera</w:t>
      </w:r>
      <w:proofErr w:type="spellEnd"/>
      <w:r w:rsidRPr="005A3585">
        <w:rPr>
          <w:rFonts w:ascii="Times New Roman" w:hAnsi="Times New Roman" w:cs="Times New Roman"/>
        </w:rPr>
        <w:t xml:space="preserve">, R.C., </w:t>
      </w:r>
      <w:proofErr w:type="spellStart"/>
      <w:r w:rsidRPr="005A3585">
        <w:rPr>
          <w:rFonts w:ascii="Times New Roman" w:hAnsi="Times New Roman" w:cs="Times New Roman"/>
        </w:rPr>
        <w:t>Dadhwal</w:t>
      </w:r>
      <w:proofErr w:type="spellEnd"/>
      <w:r w:rsidRPr="005A3585">
        <w:rPr>
          <w:rFonts w:ascii="Times New Roman" w:hAnsi="Times New Roman" w:cs="Times New Roman"/>
        </w:rPr>
        <w:t xml:space="preserve">, V.K., 2010. InSAR coherence and phase information for mapping environmental indicators of opencast coal mining: A case study in Jharia Coalfield, Jharkhand, India. Can. J. Remote Sens. 36, 361–373. </w:t>
      </w:r>
      <w:hyperlink r:id="rId14" w:history="1">
        <w:r w:rsidRPr="005A3585">
          <w:rPr>
            <w:rStyle w:val="Hyperlink"/>
            <w:rFonts w:ascii="Times New Roman" w:hAnsi="Times New Roman" w:cs="Times New Roman"/>
            <w:color w:val="auto"/>
          </w:rPr>
          <w:t>https://doi.org/10.5589/m10-047</w:t>
        </w:r>
      </w:hyperlink>
      <w:r w:rsidRPr="005A3585">
        <w:rPr>
          <w:rFonts w:ascii="Times New Roman" w:hAnsi="Times New Roman" w:cs="Times New Roman"/>
        </w:rPr>
        <w:t>.</w:t>
      </w:r>
    </w:p>
    <w:p w14:paraId="35CDD616" w14:textId="77777777" w:rsidR="005A3585" w:rsidRPr="005A3585" w:rsidRDefault="005A3585" w:rsidP="00094624">
      <w:pPr>
        <w:spacing w:after="0" w:line="360" w:lineRule="auto"/>
        <w:jc w:val="both"/>
        <w:rPr>
          <w:rFonts w:ascii="Times New Roman" w:hAnsi="Times New Roman" w:cs="Times New Roman"/>
        </w:rPr>
      </w:pPr>
      <w:r w:rsidRPr="005A3585">
        <w:rPr>
          <w:rFonts w:ascii="Times New Roman" w:hAnsi="Times New Roman" w:cs="Times New Roman"/>
        </w:rPr>
        <w:t xml:space="preserve">Chatterjee, R.S., Thapa, S., Singh, K.B., </w:t>
      </w:r>
      <w:proofErr w:type="spellStart"/>
      <w:r w:rsidRPr="005A3585">
        <w:rPr>
          <w:rFonts w:ascii="Times New Roman" w:hAnsi="Times New Roman" w:cs="Times New Roman"/>
        </w:rPr>
        <w:t>Varunakumar</w:t>
      </w:r>
      <w:proofErr w:type="spellEnd"/>
      <w:r w:rsidRPr="005A3585">
        <w:rPr>
          <w:rFonts w:ascii="Times New Roman" w:hAnsi="Times New Roman" w:cs="Times New Roman"/>
        </w:rPr>
        <w:t>, G., Raju, E.V.R.R., 2015. Detecting, mapping and monitoring of land subsidence in Jharia Coalfield, Jharkhand, India by spaceborne differential interferometric SAR, GPS and precision levelling techniques. J. Earth Syst. Sci. 124, 1359–1376. https://doi.org/10.1007/ s12040-015-0606-5.</w:t>
      </w:r>
    </w:p>
    <w:p w14:paraId="349AE5EE" w14:textId="77777777" w:rsidR="005A3585" w:rsidRPr="005A3585" w:rsidRDefault="005A3585" w:rsidP="00DA69FD">
      <w:pPr>
        <w:spacing w:after="0" w:line="360" w:lineRule="auto"/>
        <w:jc w:val="both"/>
        <w:rPr>
          <w:rFonts w:ascii="Times New Roman" w:hAnsi="Times New Roman" w:cs="Times New Roman"/>
        </w:rPr>
      </w:pPr>
      <w:bookmarkStart w:id="4" w:name="_Hlk189136763"/>
      <w:r w:rsidRPr="005A3585">
        <w:rPr>
          <w:rFonts w:ascii="Times New Roman" w:hAnsi="Times New Roman" w:cs="Times New Roman"/>
        </w:rPr>
        <w:t>Cushman</w:t>
      </w:r>
      <w:bookmarkEnd w:id="4"/>
      <w:r w:rsidR="002E4D46">
        <w:rPr>
          <w:rFonts w:ascii="Times New Roman" w:hAnsi="Times New Roman" w:cs="Times New Roman"/>
        </w:rPr>
        <w:t>,</w:t>
      </w:r>
      <w:r w:rsidRPr="005A3585">
        <w:rPr>
          <w:rFonts w:ascii="Times New Roman" w:hAnsi="Times New Roman" w:cs="Times New Roman"/>
        </w:rPr>
        <w:t xml:space="preserve"> S</w:t>
      </w:r>
      <w:r w:rsidR="002E4D46">
        <w:rPr>
          <w:rFonts w:ascii="Times New Roman" w:hAnsi="Times New Roman" w:cs="Times New Roman"/>
        </w:rPr>
        <w:t>.</w:t>
      </w:r>
      <w:r w:rsidRPr="005A3585">
        <w:rPr>
          <w:rFonts w:ascii="Times New Roman" w:hAnsi="Times New Roman" w:cs="Times New Roman"/>
        </w:rPr>
        <w:t xml:space="preserve">A, </w:t>
      </w:r>
      <w:proofErr w:type="spellStart"/>
      <w:r w:rsidRPr="005A3585">
        <w:rPr>
          <w:rFonts w:ascii="Times New Roman" w:hAnsi="Times New Roman" w:cs="Times New Roman"/>
        </w:rPr>
        <w:t>McGarigal</w:t>
      </w:r>
      <w:proofErr w:type="spellEnd"/>
      <w:r w:rsidRPr="005A3585">
        <w:rPr>
          <w:rFonts w:ascii="Times New Roman" w:hAnsi="Times New Roman" w:cs="Times New Roman"/>
        </w:rPr>
        <w:t xml:space="preserve"> K, Neel MC (2008) Parsimony in land scape metrics: strength, universality, and consistency. </w:t>
      </w:r>
      <w:proofErr w:type="spellStart"/>
      <w:r w:rsidRPr="005A3585">
        <w:rPr>
          <w:rFonts w:ascii="Times New Roman" w:hAnsi="Times New Roman" w:cs="Times New Roman"/>
        </w:rPr>
        <w:t>Ecol</w:t>
      </w:r>
      <w:proofErr w:type="spellEnd"/>
      <w:r w:rsidRPr="005A3585">
        <w:rPr>
          <w:rFonts w:ascii="Times New Roman" w:hAnsi="Times New Roman" w:cs="Times New Roman"/>
        </w:rPr>
        <w:t xml:space="preserve"> Indic 8:691–703. https:// </w:t>
      </w:r>
      <w:proofErr w:type="spellStart"/>
      <w:r w:rsidRPr="005A3585">
        <w:rPr>
          <w:rFonts w:ascii="Times New Roman" w:hAnsi="Times New Roman" w:cs="Times New Roman"/>
        </w:rPr>
        <w:t>doi</w:t>
      </w:r>
      <w:proofErr w:type="spellEnd"/>
      <w:r w:rsidRPr="005A3585">
        <w:rPr>
          <w:rFonts w:ascii="Times New Roman" w:hAnsi="Times New Roman" w:cs="Times New Roman"/>
        </w:rPr>
        <w:t xml:space="preserve">. org/ 10. 1016/j. </w:t>
      </w:r>
      <w:proofErr w:type="spellStart"/>
      <w:r w:rsidRPr="005A3585">
        <w:rPr>
          <w:rFonts w:ascii="Times New Roman" w:hAnsi="Times New Roman" w:cs="Times New Roman"/>
        </w:rPr>
        <w:t>ecoli</w:t>
      </w:r>
      <w:proofErr w:type="spellEnd"/>
      <w:r w:rsidRPr="005A3585">
        <w:rPr>
          <w:rFonts w:ascii="Times New Roman" w:hAnsi="Times New Roman" w:cs="Times New Roman"/>
        </w:rPr>
        <w:t xml:space="preserve"> </w:t>
      </w:r>
      <w:proofErr w:type="spellStart"/>
      <w:r w:rsidRPr="005A3585">
        <w:rPr>
          <w:rFonts w:ascii="Times New Roman" w:hAnsi="Times New Roman" w:cs="Times New Roman"/>
        </w:rPr>
        <w:t>nd</w:t>
      </w:r>
      <w:proofErr w:type="spellEnd"/>
      <w:r w:rsidRPr="005A3585">
        <w:rPr>
          <w:rFonts w:ascii="Times New Roman" w:hAnsi="Times New Roman" w:cs="Times New Roman"/>
        </w:rPr>
        <w:t xml:space="preserve">. 2007. 12. 002 </w:t>
      </w:r>
    </w:p>
    <w:p w14:paraId="3573B06E" w14:textId="77777777" w:rsidR="005A3585" w:rsidRPr="005A3585" w:rsidRDefault="005A3585" w:rsidP="00964C25">
      <w:pPr>
        <w:spacing w:after="0" w:line="360" w:lineRule="auto"/>
        <w:jc w:val="both"/>
        <w:rPr>
          <w:rFonts w:ascii="Times New Roman" w:hAnsi="Times New Roman" w:cs="Times New Roman"/>
        </w:rPr>
      </w:pPr>
      <w:proofErr w:type="spellStart"/>
      <w:r w:rsidRPr="005A3585">
        <w:rPr>
          <w:rFonts w:ascii="Times New Roman" w:hAnsi="Times New Roman" w:cs="Times New Roman"/>
        </w:rPr>
        <w:t>Erener</w:t>
      </w:r>
      <w:proofErr w:type="spellEnd"/>
      <w:r w:rsidR="002E4D46">
        <w:rPr>
          <w:rFonts w:ascii="Times New Roman" w:hAnsi="Times New Roman" w:cs="Times New Roman"/>
        </w:rPr>
        <w:t>,</w:t>
      </w:r>
      <w:r w:rsidRPr="005A3585">
        <w:rPr>
          <w:rFonts w:ascii="Times New Roman" w:hAnsi="Times New Roman" w:cs="Times New Roman"/>
        </w:rPr>
        <w:t xml:space="preserve"> A.</w:t>
      </w:r>
      <w:r w:rsidR="002E4D46">
        <w:rPr>
          <w:rFonts w:ascii="Times New Roman" w:hAnsi="Times New Roman" w:cs="Times New Roman"/>
        </w:rPr>
        <w:t xml:space="preserve"> (</w:t>
      </w:r>
      <w:r w:rsidR="002E4D46" w:rsidRPr="005A3585">
        <w:rPr>
          <w:rFonts w:ascii="Times New Roman" w:hAnsi="Times New Roman" w:cs="Times New Roman"/>
        </w:rPr>
        <w:t>2011</w:t>
      </w:r>
      <w:r w:rsidR="002E4D46">
        <w:rPr>
          <w:rFonts w:ascii="Times New Roman" w:hAnsi="Times New Roman" w:cs="Times New Roman"/>
        </w:rPr>
        <w:t>)</w:t>
      </w:r>
      <w:r w:rsidRPr="005A3585">
        <w:rPr>
          <w:rFonts w:ascii="Times New Roman" w:hAnsi="Times New Roman" w:cs="Times New Roman"/>
        </w:rPr>
        <w:t xml:space="preserve"> Remote sensing of vegetation health for reclaimed areas of </w:t>
      </w:r>
      <w:proofErr w:type="spellStart"/>
      <w:r w:rsidRPr="005A3585">
        <w:rPr>
          <w:rFonts w:ascii="Times New Roman" w:hAnsi="Times New Roman" w:cs="Times New Roman"/>
        </w:rPr>
        <w:t>Seyitömer</w:t>
      </w:r>
      <w:proofErr w:type="spellEnd"/>
      <w:r w:rsidRPr="005A3585">
        <w:rPr>
          <w:rFonts w:ascii="Times New Roman" w:hAnsi="Times New Roman" w:cs="Times New Roman"/>
        </w:rPr>
        <w:t xml:space="preserve"> open cast coal mine. Int J Coal Geol.</w:t>
      </w:r>
      <w:r w:rsidR="002E4D46" w:rsidRPr="005A3585">
        <w:rPr>
          <w:rFonts w:ascii="Times New Roman" w:hAnsi="Times New Roman" w:cs="Times New Roman"/>
        </w:rPr>
        <w:t xml:space="preserve"> </w:t>
      </w:r>
      <w:r w:rsidRPr="005A3585">
        <w:rPr>
          <w:rFonts w:ascii="Times New Roman" w:hAnsi="Times New Roman" w:cs="Times New Roman"/>
        </w:rPr>
        <w:t xml:space="preserve">86(1):20–6. </w:t>
      </w:r>
      <w:hyperlink r:id="rId15" w:history="1">
        <w:r w:rsidRPr="005A3585">
          <w:rPr>
            <w:rStyle w:val="Hyperlink"/>
            <w:rFonts w:ascii="Times New Roman" w:hAnsi="Times New Roman" w:cs="Times New Roman"/>
            <w:color w:val="auto"/>
          </w:rPr>
          <w:t>https://doi.org/10.1016/j.coal.2010.12.009</w:t>
        </w:r>
      </w:hyperlink>
      <w:r w:rsidRPr="005A3585">
        <w:rPr>
          <w:rFonts w:ascii="Times New Roman" w:hAnsi="Times New Roman" w:cs="Times New Roman"/>
        </w:rPr>
        <w:t xml:space="preserve">. </w:t>
      </w:r>
      <w:r w:rsidR="002E4D46">
        <w:rPr>
          <w:rFonts w:ascii="Times New Roman" w:hAnsi="Times New Roman" w:cs="Times New Roman"/>
        </w:rPr>
        <w:t xml:space="preserve"> </w:t>
      </w:r>
    </w:p>
    <w:p w14:paraId="3244450D" w14:textId="77777777" w:rsidR="005A3585" w:rsidRPr="005A3585" w:rsidRDefault="005A3585" w:rsidP="00964C25">
      <w:pPr>
        <w:spacing w:after="0" w:line="360" w:lineRule="auto"/>
        <w:jc w:val="both"/>
        <w:rPr>
          <w:rFonts w:ascii="Times New Roman" w:hAnsi="Times New Roman" w:cs="Times New Roman"/>
        </w:rPr>
      </w:pPr>
      <w:proofErr w:type="spellStart"/>
      <w:r w:rsidRPr="005A3585">
        <w:rPr>
          <w:rFonts w:ascii="Times New Roman" w:hAnsi="Times New Roman" w:cs="Times New Roman"/>
        </w:rPr>
        <w:t>Ettler</w:t>
      </w:r>
      <w:proofErr w:type="spellEnd"/>
      <w:r w:rsidR="002E4D46">
        <w:rPr>
          <w:rFonts w:ascii="Times New Roman" w:hAnsi="Times New Roman" w:cs="Times New Roman"/>
        </w:rPr>
        <w:t>,</w:t>
      </w:r>
      <w:r w:rsidRPr="005A3585">
        <w:rPr>
          <w:rFonts w:ascii="Times New Roman" w:hAnsi="Times New Roman" w:cs="Times New Roman"/>
        </w:rPr>
        <w:t xml:space="preserve"> V (2016) Soil contamination near non-ferrous metal smelters: a review. Appl Geochem 64:56–74. </w:t>
      </w:r>
      <w:hyperlink r:id="rId16" w:history="1">
        <w:r w:rsidRPr="005A3585">
          <w:rPr>
            <w:rStyle w:val="Hyperlink"/>
            <w:rFonts w:ascii="Times New Roman" w:hAnsi="Times New Roman" w:cs="Times New Roman"/>
            <w:color w:val="auto"/>
          </w:rPr>
          <w:t>https://doi.org/10.1016/j.apgeochem.2015.09.020</w:t>
        </w:r>
      </w:hyperlink>
    </w:p>
    <w:p w14:paraId="0019DC71" w14:textId="77777777" w:rsidR="005A3585" w:rsidRPr="005A3585" w:rsidRDefault="005A3585" w:rsidP="00DA69FD">
      <w:pPr>
        <w:spacing w:after="0" w:line="360" w:lineRule="auto"/>
        <w:jc w:val="both"/>
        <w:rPr>
          <w:rFonts w:ascii="Times New Roman" w:hAnsi="Times New Roman" w:cs="Times New Roman"/>
        </w:rPr>
      </w:pPr>
      <w:bookmarkStart w:id="5" w:name="_Hlk189136598"/>
      <w:r w:rsidRPr="005A3585">
        <w:rPr>
          <w:rFonts w:ascii="Times New Roman" w:hAnsi="Times New Roman" w:cs="Times New Roman"/>
        </w:rPr>
        <w:t>Gabril</w:t>
      </w:r>
      <w:bookmarkEnd w:id="5"/>
      <w:r w:rsidRPr="005A3585">
        <w:rPr>
          <w:rFonts w:ascii="Times New Roman" w:hAnsi="Times New Roman" w:cs="Times New Roman"/>
        </w:rPr>
        <w:t xml:space="preserve"> EMA, Denis DM, Nath S, Paul A, Kumar M (2019) </w:t>
      </w:r>
      <w:proofErr w:type="spellStart"/>
      <w:r w:rsidRPr="005A3585">
        <w:rPr>
          <w:rFonts w:ascii="Times New Roman" w:hAnsi="Times New Roman" w:cs="Times New Roman"/>
        </w:rPr>
        <w:t>Quanti</w:t>
      </w:r>
      <w:proofErr w:type="spellEnd"/>
      <w:r w:rsidRPr="005A3585">
        <w:rPr>
          <w:rFonts w:ascii="Times New Roman" w:hAnsi="Times New Roman" w:cs="Times New Roman"/>
        </w:rPr>
        <w:t xml:space="preserve"> </w:t>
      </w:r>
      <w:proofErr w:type="spellStart"/>
      <w:r w:rsidRPr="005A3585">
        <w:rPr>
          <w:rFonts w:ascii="Times New Roman" w:hAnsi="Times New Roman" w:cs="Times New Roman"/>
        </w:rPr>
        <w:t>fying</w:t>
      </w:r>
      <w:proofErr w:type="spellEnd"/>
      <w:r w:rsidRPr="005A3585">
        <w:rPr>
          <w:rFonts w:ascii="Times New Roman" w:hAnsi="Times New Roman" w:cs="Times New Roman"/>
        </w:rPr>
        <w:t xml:space="preserve"> LULC change and landscape fragmentation in Prayagraj district, India using geospatial techniques. Pharma </w:t>
      </w:r>
      <w:proofErr w:type="spellStart"/>
      <w:r w:rsidRPr="005A3585">
        <w:rPr>
          <w:rFonts w:ascii="Times New Roman" w:hAnsi="Times New Roman" w:cs="Times New Roman"/>
        </w:rPr>
        <w:t>Innov</w:t>
      </w:r>
      <w:proofErr w:type="spellEnd"/>
      <w:r w:rsidRPr="005A3585">
        <w:rPr>
          <w:rFonts w:ascii="Times New Roman" w:hAnsi="Times New Roman" w:cs="Times New Roman"/>
        </w:rPr>
        <w:t xml:space="preserve"> J 8(5):670–675. </w:t>
      </w:r>
    </w:p>
    <w:p w14:paraId="7B2A90EC" w14:textId="62ABFBFA" w:rsidR="005A3585" w:rsidRPr="005A3585" w:rsidRDefault="005A3585" w:rsidP="00DA69FD">
      <w:pPr>
        <w:spacing w:after="0" w:line="360" w:lineRule="auto"/>
        <w:jc w:val="both"/>
        <w:rPr>
          <w:rFonts w:ascii="Times New Roman" w:hAnsi="Times New Roman" w:cs="Times New Roman"/>
        </w:rPr>
      </w:pPr>
      <w:r w:rsidRPr="005A3585">
        <w:rPr>
          <w:rFonts w:ascii="Times New Roman" w:hAnsi="Times New Roman" w:cs="Times New Roman"/>
        </w:rPr>
        <w:t xml:space="preserve"> </w:t>
      </w:r>
      <w:bookmarkStart w:id="6" w:name="_Hlk189136809"/>
      <w:r w:rsidRPr="005A3585">
        <w:rPr>
          <w:rFonts w:ascii="Times New Roman" w:hAnsi="Times New Roman" w:cs="Times New Roman"/>
        </w:rPr>
        <w:t>Griffith</w:t>
      </w:r>
      <w:bookmarkEnd w:id="6"/>
      <w:r w:rsidRPr="005A3585">
        <w:rPr>
          <w:rFonts w:ascii="Times New Roman" w:hAnsi="Times New Roman" w:cs="Times New Roman"/>
        </w:rPr>
        <w:t xml:space="preserve"> JA, Martinko EA, Price KP (2000) Landscape structure analysis of Kansas at three scales. </w:t>
      </w:r>
      <w:proofErr w:type="spellStart"/>
      <w:r w:rsidRPr="005A3585">
        <w:rPr>
          <w:rFonts w:ascii="Times New Roman" w:hAnsi="Times New Roman" w:cs="Times New Roman"/>
        </w:rPr>
        <w:t>Landsc</w:t>
      </w:r>
      <w:proofErr w:type="spellEnd"/>
      <w:r w:rsidRPr="005A3585">
        <w:rPr>
          <w:rFonts w:ascii="Times New Roman" w:hAnsi="Times New Roman" w:cs="Times New Roman"/>
        </w:rPr>
        <w:t xml:space="preserve"> Urban Plan 52:45–61. https://doi.org/10.1016/S0169-2046(00)00112-2 </w:t>
      </w:r>
    </w:p>
    <w:p w14:paraId="2B069E94" w14:textId="0810AECD" w:rsidR="005A3585" w:rsidRPr="005A3585" w:rsidRDefault="005A3585" w:rsidP="00DA69FD">
      <w:pPr>
        <w:spacing w:after="0" w:line="360" w:lineRule="auto"/>
        <w:jc w:val="both"/>
        <w:rPr>
          <w:rFonts w:ascii="Times New Roman" w:hAnsi="Times New Roman" w:cs="Times New Roman"/>
        </w:rPr>
      </w:pPr>
      <w:r w:rsidRPr="005A3585">
        <w:rPr>
          <w:rFonts w:ascii="Times New Roman" w:hAnsi="Times New Roman" w:cs="Times New Roman"/>
        </w:rPr>
        <w:t xml:space="preserve"> </w:t>
      </w:r>
      <w:bookmarkStart w:id="7" w:name="_Hlk189136826"/>
      <w:r w:rsidRPr="005A3585">
        <w:rPr>
          <w:rFonts w:ascii="Times New Roman" w:hAnsi="Times New Roman" w:cs="Times New Roman"/>
        </w:rPr>
        <w:t>Hargis</w:t>
      </w:r>
      <w:bookmarkEnd w:id="7"/>
      <w:r w:rsidRPr="005A3585">
        <w:rPr>
          <w:rFonts w:ascii="Times New Roman" w:hAnsi="Times New Roman" w:cs="Times New Roman"/>
        </w:rPr>
        <w:t xml:space="preserve"> CD, Bissonette JA, David JL (1998) The </w:t>
      </w:r>
      <w:proofErr w:type="spellStart"/>
      <w:r w:rsidRPr="005A3585">
        <w:rPr>
          <w:rFonts w:ascii="Times New Roman" w:hAnsi="Times New Roman" w:cs="Times New Roman"/>
        </w:rPr>
        <w:t>behavior</w:t>
      </w:r>
      <w:proofErr w:type="spellEnd"/>
      <w:r w:rsidRPr="005A3585">
        <w:rPr>
          <w:rFonts w:ascii="Times New Roman" w:hAnsi="Times New Roman" w:cs="Times New Roman"/>
        </w:rPr>
        <w:t xml:space="preserve"> of land scape metrics commonly used in the study of habitat </w:t>
      </w:r>
      <w:proofErr w:type="spellStart"/>
      <w:r w:rsidRPr="005A3585">
        <w:rPr>
          <w:rFonts w:ascii="Times New Roman" w:hAnsi="Times New Roman" w:cs="Times New Roman"/>
        </w:rPr>
        <w:t>fragmen</w:t>
      </w:r>
      <w:proofErr w:type="spellEnd"/>
      <w:r w:rsidRPr="005A3585">
        <w:rPr>
          <w:rFonts w:ascii="Times New Roman" w:hAnsi="Times New Roman" w:cs="Times New Roman"/>
        </w:rPr>
        <w:t xml:space="preserve"> </w:t>
      </w:r>
      <w:proofErr w:type="spellStart"/>
      <w:r w:rsidRPr="005A3585">
        <w:rPr>
          <w:rFonts w:ascii="Times New Roman" w:hAnsi="Times New Roman" w:cs="Times New Roman"/>
        </w:rPr>
        <w:t>tation</w:t>
      </w:r>
      <w:proofErr w:type="spellEnd"/>
      <w:r w:rsidRPr="005A3585">
        <w:rPr>
          <w:rFonts w:ascii="Times New Roman" w:hAnsi="Times New Roman" w:cs="Times New Roman"/>
        </w:rPr>
        <w:t xml:space="preserve">. Landscape </w:t>
      </w:r>
      <w:proofErr w:type="spellStart"/>
      <w:r w:rsidRPr="005A3585">
        <w:rPr>
          <w:rFonts w:ascii="Times New Roman" w:hAnsi="Times New Roman" w:cs="Times New Roman"/>
        </w:rPr>
        <w:t>Ecol</w:t>
      </w:r>
      <w:proofErr w:type="spellEnd"/>
      <w:r w:rsidRPr="005A3585">
        <w:rPr>
          <w:rFonts w:ascii="Times New Roman" w:hAnsi="Times New Roman" w:cs="Times New Roman"/>
        </w:rPr>
        <w:t xml:space="preserve"> 13:167–186. https:// </w:t>
      </w:r>
      <w:proofErr w:type="spellStart"/>
      <w:r w:rsidRPr="005A3585">
        <w:rPr>
          <w:rFonts w:ascii="Times New Roman" w:hAnsi="Times New Roman" w:cs="Times New Roman"/>
        </w:rPr>
        <w:t>doi</w:t>
      </w:r>
      <w:proofErr w:type="spellEnd"/>
      <w:r w:rsidRPr="005A3585">
        <w:rPr>
          <w:rFonts w:ascii="Times New Roman" w:hAnsi="Times New Roman" w:cs="Times New Roman"/>
        </w:rPr>
        <w:t xml:space="preserve">. org/ 10. 1023/A: 1007965018633 </w:t>
      </w:r>
    </w:p>
    <w:p w14:paraId="37FE6A29" w14:textId="3BEE4B02" w:rsidR="005A3585" w:rsidRPr="005A3585" w:rsidRDefault="005A3585" w:rsidP="00DA69FD">
      <w:pPr>
        <w:spacing w:after="0" w:line="360" w:lineRule="auto"/>
        <w:jc w:val="both"/>
        <w:rPr>
          <w:rFonts w:ascii="Times New Roman" w:hAnsi="Times New Roman" w:cs="Times New Roman"/>
        </w:rPr>
      </w:pPr>
      <w:r w:rsidRPr="005A3585">
        <w:rPr>
          <w:rFonts w:ascii="Times New Roman" w:hAnsi="Times New Roman" w:cs="Times New Roman"/>
        </w:rPr>
        <w:lastRenderedPageBreak/>
        <w:t xml:space="preserve"> </w:t>
      </w:r>
      <w:bookmarkStart w:id="8" w:name="_Hlk189136542"/>
      <w:r w:rsidRPr="005A3585">
        <w:rPr>
          <w:rFonts w:ascii="Times New Roman" w:hAnsi="Times New Roman" w:cs="Times New Roman"/>
        </w:rPr>
        <w:t>Herzog</w:t>
      </w:r>
      <w:bookmarkEnd w:id="8"/>
      <w:r w:rsidRPr="005A3585">
        <w:rPr>
          <w:rFonts w:ascii="Times New Roman" w:hAnsi="Times New Roman" w:cs="Times New Roman"/>
        </w:rPr>
        <w:t xml:space="preserve"> F, Lausch A (2001) Supplementing land-use statistics with landscape metrics: some methodological considerations. Environ Monit Assess 72:37–50. https:// </w:t>
      </w:r>
      <w:proofErr w:type="spellStart"/>
      <w:r w:rsidRPr="005A3585">
        <w:rPr>
          <w:rFonts w:ascii="Times New Roman" w:hAnsi="Times New Roman" w:cs="Times New Roman"/>
        </w:rPr>
        <w:t>doi</w:t>
      </w:r>
      <w:proofErr w:type="spellEnd"/>
      <w:r w:rsidRPr="005A3585">
        <w:rPr>
          <w:rFonts w:ascii="Times New Roman" w:hAnsi="Times New Roman" w:cs="Times New Roman"/>
        </w:rPr>
        <w:t xml:space="preserve">. org/ 10. 1023/A: 10119 49704308 </w:t>
      </w:r>
    </w:p>
    <w:p w14:paraId="363B6AEE" w14:textId="77777777" w:rsidR="005A3585" w:rsidRPr="005A3585" w:rsidRDefault="005A3585" w:rsidP="00964C25">
      <w:pPr>
        <w:spacing w:after="0" w:line="360" w:lineRule="auto"/>
        <w:jc w:val="both"/>
        <w:rPr>
          <w:rFonts w:ascii="Times New Roman" w:hAnsi="Times New Roman" w:cs="Times New Roman"/>
        </w:rPr>
      </w:pPr>
      <w:r w:rsidRPr="005A3585">
        <w:rPr>
          <w:rFonts w:ascii="Times New Roman" w:hAnsi="Times New Roman" w:cs="Times New Roman"/>
        </w:rPr>
        <w:t xml:space="preserve">Johnson, L.B., Richards, C., Host, G., Arthur, J.W., 1997. Landscape influences on water chemistry in midwestern streams. </w:t>
      </w:r>
      <w:proofErr w:type="spellStart"/>
      <w:r w:rsidRPr="005A3585">
        <w:rPr>
          <w:rFonts w:ascii="Times New Roman" w:hAnsi="Times New Roman" w:cs="Times New Roman"/>
        </w:rPr>
        <w:t>Freshw</w:t>
      </w:r>
      <w:proofErr w:type="spellEnd"/>
      <w:r w:rsidRPr="005A3585">
        <w:rPr>
          <w:rFonts w:ascii="Times New Roman" w:hAnsi="Times New Roman" w:cs="Times New Roman"/>
        </w:rPr>
        <w:t xml:space="preserve">. Biol. 37, 209–217. </w:t>
      </w:r>
    </w:p>
    <w:p w14:paraId="2082039B" w14:textId="77777777" w:rsidR="005A3585" w:rsidRPr="005A3585" w:rsidRDefault="005A3585" w:rsidP="00094624">
      <w:pPr>
        <w:spacing w:after="0" w:line="360" w:lineRule="auto"/>
        <w:jc w:val="both"/>
        <w:rPr>
          <w:rFonts w:ascii="Times New Roman" w:hAnsi="Times New Roman" w:cs="Times New Roman"/>
        </w:rPr>
      </w:pPr>
      <w:r w:rsidRPr="005A3585">
        <w:rPr>
          <w:rFonts w:ascii="Times New Roman" w:hAnsi="Times New Roman" w:cs="Times New Roman"/>
        </w:rPr>
        <w:t xml:space="preserve">Joy, A.S., Jha, P., Yadav, P.K., Bansal, T., Rawat, P., Begam, S (2024). Forest fragmentation and forest cover dynamics: Mining induced changes in the West Singhbhum District of Jharkhand. </w:t>
      </w:r>
      <w:r w:rsidRPr="005A3585">
        <w:rPr>
          <w:rFonts w:ascii="Times New Roman" w:hAnsi="Times New Roman" w:cs="Times New Roman"/>
          <w:i/>
          <w:iCs/>
        </w:rPr>
        <w:t>Remote Sensing Applications: Society and Environment</w:t>
      </w:r>
      <w:r w:rsidRPr="005A3585">
        <w:rPr>
          <w:rFonts w:ascii="Times New Roman" w:hAnsi="Times New Roman" w:cs="Times New Roman"/>
        </w:rPr>
        <w:t xml:space="preserve">. Volume 36, 101350, </w:t>
      </w:r>
      <w:hyperlink r:id="rId17" w:history="1">
        <w:r w:rsidRPr="005A3585">
          <w:rPr>
            <w:rStyle w:val="Hyperlink"/>
            <w:rFonts w:ascii="Times New Roman" w:hAnsi="Times New Roman" w:cs="Times New Roman"/>
            <w:color w:val="auto"/>
          </w:rPr>
          <w:t>https://doi.org/10.1016/j.rsase.2024.101350</w:t>
        </w:r>
      </w:hyperlink>
      <w:r w:rsidRPr="005A3585">
        <w:rPr>
          <w:rFonts w:ascii="Times New Roman" w:hAnsi="Times New Roman" w:cs="Times New Roman"/>
        </w:rPr>
        <w:t>.</w:t>
      </w:r>
    </w:p>
    <w:p w14:paraId="36D10E4D" w14:textId="77777777" w:rsidR="005A3585" w:rsidRPr="005A3585" w:rsidRDefault="005A3585" w:rsidP="00094624">
      <w:pPr>
        <w:spacing w:after="0" w:line="360" w:lineRule="auto"/>
        <w:jc w:val="both"/>
        <w:rPr>
          <w:rFonts w:ascii="Times New Roman" w:hAnsi="Times New Roman" w:cs="Times New Roman"/>
        </w:rPr>
      </w:pPr>
      <w:r w:rsidRPr="005A3585">
        <w:rPr>
          <w:rFonts w:ascii="Times New Roman" w:hAnsi="Times New Roman" w:cs="Times New Roman"/>
        </w:rPr>
        <w:t xml:space="preserve">Karanam, V., </w:t>
      </w:r>
      <w:proofErr w:type="spellStart"/>
      <w:r w:rsidRPr="005A3585">
        <w:rPr>
          <w:rFonts w:ascii="Times New Roman" w:hAnsi="Times New Roman" w:cs="Times New Roman"/>
        </w:rPr>
        <w:t>Motagh</w:t>
      </w:r>
      <w:proofErr w:type="spellEnd"/>
      <w:r w:rsidRPr="005A3585">
        <w:rPr>
          <w:rFonts w:ascii="Times New Roman" w:hAnsi="Times New Roman" w:cs="Times New Roman"/>
        </w:rPr>
        <w:t xml:space="preserve">, M., Garg, S., Jain, K (2021). Multi-sensor remote sensing analysis of coal fire induced land subsidence in Jharia Coalfields, Jharkhand, India. </w:t>
      </w:r>
      <w:r w:rsidRPr="005A3585">
        <w:rPr>
          <w:rFonts w:ascii="Times New Roman" w:hAnsi="Times New Roman" w:cs="Times New Roman"/>
          <w:i/>
          <w:iCs/>
        </w:rPr>
        <w:t>International Journal of Applied Earth Observation and Geoinformation</w:t>
      </w:r>
      <w:r w:rsidRPr="005A3585">
        <w:rPr>
          <w:rFonts w:ascii="Times New Roman" w:hAnsi="Times New Roman" w:cs="Times New Roman"/>
        </w:rPr>
        <w:t xml:space="preserve">, Volume 102, 102439. </w:t>
      </w:r>
    </w:p>
    <w:p w14:paraId="0D1E7445" w14:textId="77777777" w:rsidR="005A3585" w:rsidRPr="005A3585" w:rsidRDefault="005A3585" w:rsidP="00964C25">
      <w:pPr>
        <w:spacing w:after="0" w:line="360" w:lineRule="auto"/>
        <w:jc w:val="both"/>
        <w:rPr>
          <w:rFonts w:ascii="Times New Roman" w:hAnsi="Times New Roman" w:cs="Times New Roman"/>
        </w:rPr>
      </w:pPr>
      <w:r w:rsidRPr="005A3585">
        <w:rPr>
          <w:rFonts w:ascii="Times New Roman" w:hAnsi="Times New Roman" w:cs="Times New Roman"/>
        </w:rPr>
        <w:t xml:space="preserve">Kumar M, Denis DM, Singh SK, Szabó S, Suryavanshi S (2018) Landscape metrics for assessment of land cover change and fragmentation of a heterogeneous watershed. Remote Sens Appl Soc Environ 10:224–233. https:// </w:t>
      </w:r>
      <w:proofErr w:type="spellStart"/>
      <w:r w:rsidRPr="005A3585">
        <w:rPr>
          <w:rFonts w:ascii="Times New Roman" w:hAnsi="Times New Roman" w:cs="Times New Roman"/>
        </w:rPr>
        <w:t>doi</w:t>
      </w:r>
      <w:proofErr w:type="spellEnd"/>
      <w:r w:rsidRPr="005A3585">
        <w:rPr>
          <w:rFonts w:ascii="Times New Roman" w:hAnsi="Times New Roman" w:cs="Times New Roman"/>
        </w:rPr>
        <w:t xml:space="preserve">. org/ 10. 1016/j. </w:t>
      </w:r>
      <w:proofErr w:type="spellStart"/>
      <w:r w:rsidRPr="005A3585">
        <w:rPr>
          <w:rFonts w:ascii="Times New Roman" w:hAnsi="Times New Roman" w:cs="Times New Roman"/>
        </w:rPr>
        <w:t>rsase</w:t>
      </w:r>
      <w:proofErr w:type="spellEnd"/>
      <w:r w:rsidRPr="005A3585">
        <w:rPr>
          <w:rFonts w:ascii="Times New Roman" w:hAnsi="Times New Roman" w:cs="Times New Roman"/>
        </w:rPr>
        <w:t>. 2018.04.002</w:t>
      </w:r>
    </w:p>
    <w:p w14:paraId="645F3BCD" w14:textId="77777777" w:rsidR="005A3585" w:rsidRPr="005A3585" w:rsidRDefault="005A3585" w:rsidP="00094624">
      <w:pPr>
        <w:spacing w:after="0" w:line="360" w:lineRule="auto"/>
        <w:jc w:val="both"/>
        <w:rPr>
          <w:rFonts w:ascii="Times New Roman" w:hAnsi="Times New Roman" w:cs="Times New Roman"/>
        </w:rPr>
      </w:pPr>
      <w:r w:rsidRPr="005A3585">
        <w:rPr>
          <w:rFonts w:ascii="Times New Roman" w:hAnsi="Times New Roman" w:cs="Times New Roman"/>
        </w:rPr>
        <w:t>Kumar, D.K.V., Martha, D.T.R., Roy, P., 2018. Delineation of surface coal fire and land subsidence in the Jharia Coalfield, Dhanbad. Jharkhand From Remote Sensing Data, Dehradun.</w:t>
      </w:r>
    </w:p>
    <w:p w14:paraId="34862547" w14:textId="77777777" w:rsidR="005A3585" w:rsidRPr="005A3585" w:rsidRDefault="005A3585" w:rsidP="00DA69FD">
      <w:pPr>
        <w:spacing w:after="0" w:line="360" w:lineRule="auto"/>
        <w:jc w:val="both"/>
        <w:rPr>
          <w:rFonts w:ascii="Times New Roman" w:hAnsi="Times New Roman" w:cs="Times New Roman"/>
        </w:rPr>
      </w:pPr>
      <w:bookmarkStart w:id="9" w:name="_Hlk189136784"/>
      <w:r w:rsidRPr="005A3585">
        <w:rPr>
          <w:rFonts w:ascii="Times New Roman" w:hAnsi="Times New Roman" w:cs="Times New Roman"/>
        </w:rPr>
        <w:t>Linke</w:t>
      </w:r>
      <w:bookmarkEnd w:id="9"/>
      <w:r w:rsidRPr="005A3585">
        <w:rPr>
          <w:rFonts w:ascii="Times New Roman" w:hAnsi="Times New Roman" w:cs="Times New Roman"/>
        </w:rPr>
        <w:t xml:space="preserve"> J, </w:t>
      </w:r>
      <w:bookmarkStart w:id="10" w:name="_Hlk189136795"/>
      <w:r w:rsidRPr="005A3585">
        <w:rPr>
          <w:rFonts w:ascii="Times New Roman" w:hAnsi="Times New Roman" w:cs="Times New Roman"/>
        </w:rPr>
        <w:t>Franklin</w:t>
      </w:r>
      <w:bookmarkEnd w:id="10"/>
      <w:r w:rsidRPr="005A3585">
        <w:rPr>
          <w:rFonts w:ascii="Times New Roman" w:hAnsi="Times New Roman" w:cs="Times New Roman"/>
        </w:rPr>
        <w:t xml:space="preserve"> SE (2006) Interpretation of landscape </w:t>
      </w:r>
      <w:proofErr w:type="spellStart"/>
      <w:r w:rsidRPr="005A3585">
        <w:rPr>
          <w:rFonts w:ascii="Times New Roman" w:hAnsi="Times New Roman" w:cs="Times New Roman"/>
        </w:rPr>
        <w:t>struc</w:t>
      </w:r>
      <w:proofErr w:type="spellEnd"/>
      <w:r w:rsidRPr="005A3585">
        <w:rPr>
          <w:rFonts w:ascii="Times New Roman" w:hAnsi="Times New Roman" w:cs="Times New Roman"/>
        </w:rPr>
        <w:t xml:space="preserve"> </w:t>
      </w:r>
      <w:proofErr w:type="spellStart"/>
      <w:r w:rsidRPr="005A3585">
        <w:rPr>
          <w:rFonts w:ascii="Times New Roman" w:hAnsi="Times New Roman" w:cs="Times New Roman"/>
        </w:rPr>
        <w:t>ture</w:t>
      </w:r>
      <w:proofErr w:type="spellEnd"/>
      <w:r w:rsidRPr="005A3585">
        <w:rPr>
          <w:rFonts w:ascii="Times New Roman" w:hAnsi="Times New Roman" w:cs="Times New Roman"/>
        </w:rPr>
        <w:t xml:space="preserve"> gradients based on satellite image classification of land cover. Can J Remote Sens 32:367–379. https:// </w:t>
      </w:r>
      <w:proofErr w:type="spellStart"/>
      <w:r w:rsidRPr="005A3585">
        <w:rPr>
          <w:rFonts w:ascii="Times New Roman" w:hAnsi="Times New Roman" w:cs="Times New Roman"/>
        </w:rPr>
        <w:t>doi</w:t>
      </w:r>
      <w:proofErr w:type="spellEnd"/>
      <w:r w:rsidRPr="005A3585">
        <w:rPr>
          <w:rFonts w:ascii="Times New Roman" w:hAnsi="Times New Roman" w:cs="Times New Roman"/>
        </w:rPr>
        <w:t xml:space="preserve">. org/ 10. 5589/ m06-031 </w:t>
      </w:r>
    </w:p>
    <w:p w14:paraId="1950EDA9" w14:textId="77777777" w:rsidR="005A3585" w:rsidRPr="005A3585" w:rsidRDefault="005A3585" w:rsidP="00964C25">
      <w:pPr>
        <w:spacing w:after="0" w:line="360" w:lineRule="auto"/>
        <w:jc w:val="both"/>
        <w:rPr>
          <w:rFonts w:ascii="Times New Roman" w:hAnsi="Times New Roman" w:cs="Times New Roman"/>
        </w:rPr>
      </w:pPr>
      <w:proofErr w:type="spellStart"/>
      <w:r w:rsidRPr="005A3585">
        <w:rPr>
          <w:rFonts w:ascii="Times New Roman" w:hAnsi="Times New Roman" w:cs="Times New Roman"/>
        </w:rPr>
        <w:t>Maconachie</w:t>
      </w:r>
      <w:proofErr w:type="spellEnd"/>
      <w:r w:rsidRPr="005A3585">
        <w:rPr>
          <w:rFonts w:ascii="Times New Roman" w:hAnsi="Times New Roman" w:cs="Times New Roman"/>
        </w:rPr>
        <w:t xml:space="preserve"> R (2012) Diamond mining, urbanization and social transformation in Sierra Leone. J </w:t>
      </w:r>
      <w:proofErr w:type="spellStart"/>
      <w:r w:rsidRPr="005A3585">
        <w:rPr>
          <w:rFonts w:ascii="Times New Roman" w:hAnsi="Times New Roman" w:cs="Times New Roman"/>
        </w:rPr>
        <w:t>Cont</w:t>
      </w:r>
      <w:proofErr w:type="spellEnd"/>
      <w:r w:rsidRPr="005A3585">
        <w:rPr>
          <w:rFonts w:ascii="Times New Roman" w:hAnsi="Times New Roman" w:cs="Times New Roman"/>
        </w:rPr>
        <w:t xml:space="preserve"> </w:t>
      </w:r>
      <w:proofErr w:type="spellStart"/>
      <w:r w:rsidRPr="005A3585">
        <w:rPr>
          <w:rFonts w:ascii="Times New Roman" w:hAnsi="Times New Roman" w:cs="Times New Roman"/>
        </w:rPr>
        <w:t>Afr</w:t>
      </w:r>
      <w:proofErr w:type="spellEnd"/>
      <w:r w:rsidRPr="005A3585">
        <w:rPr>
          <w:rFonts w:ascii="Times New Roman" w:hAnsi="Times New Roman" w:cs="Times New Roman"/>
        </w:rPr>
        <w:t xml:space="preserve"> Stud 30(4):705–723. </w:t>
      </w:r>
      <w:hyperlink r:id="rId18" w:history="1">
        <w:r w:rsidRPr="005A3585">
          <w:rPr>
            <w:rStyle w:val="Hyperlink"/>
            <w:rFonts w:ascii="Times New Roman" w:hAnsi="Times New Roman" w:cs="Times New Roman"/>
            <w:color w:val="auto"/>
          </w:rPr>
          <w:t>https://doi.org/10.1080/025890 01.2012.724872</w:t>
        </w:r>
      </w:hyperlink>
    </w:p>
    <w:p w14:paraId="50BA3034" w14:textId="77777777" w:rsidR="005A3585" w:rsidRPr="005A3585" w:rsidRDefault="005A3585" w:rsidP="00DA69FD">
      <w:pPr>
        <w:spacing w:after="0" w:line="360" w:lineRule="auto"/>
        <w:jc w:val="both"/>
        <w:rPr>
          <w:rFonts w:ascii="Times New Roman" w:hAnsi="Times New Roman" w:cs="Times New Roman"/>
        </w:rPr>
      </w:pPr>
      <w:bookmarkStart w:id="11" w:name="_Hlk189136622"/>
      <w:r w:rsidRPr="005A3585">
        <w:rPr>
          <w:rFonts w:ascii="Times New Roman" w:hAnsi="Times New Roman" w:cs="Times New Roman"/>
        </w:rPr>
        <w:t>Mahato</w:t>
      </w:r>
      <w:bookmarkEnd w:id="11"/>
      <w:r w:rsidRPr="005A3585">
        <w:rPr>
          <w:rFonts w:ascii="Times New Roman" w:hAnsi="Times New Roman" w:cs="Times New Roman"/>
        </w:rPr>
        <w:t xml:space="preserve"> LL, Kumar M, Kumar J, Nath S, Lal D (2021) Forest changes and fragmentation analysis of Hazaribagh district of Jharkhand, India using Geospatial technology. Pharma </w:t>
      </w:r>
      <w:proofErr w:type="spellStart"/>
      <w:r w:rsidRPr="005A3585">
        <w:rPr>
          <w:rFonts w:ascii="Times New Roman" w:hAnsi="Times New Roman" w:cs="Times New Roman"/>
        </w:rPr>
        <w:t>Innov</w:t>
      </w:r>
      <w:proofErr w:type="spellEnd"/>
      <w:r w:rsidRPr="005A3585">
        <w:rPr>
          <w:rFonts w:ascii="Times New Roman" w:hAnsi="Times New Roman" w:cs="Times New Roman"/>
        </w:rPr>
        <w:t xml:space="preserve"> J SP-10(1):222-227 </w:t>
      </w:r>
    </w:p>
    <w:p w14:paraId="11D8237E" w14:textId="77777777" w:rsidR="005A3585" w:rsidRPr="005A3585" w:rsidRDefault="005A3585" w:rsidP="00964C25">
      <w:pPr>
        <w:tabs>
          <w:tab w:val="left" w:pos="7230"/>
        </w:tabs>
        <w:spacing w:after="0" w:line="360" w:lineRule="auto"/>
        <w:jc w:val="both"/>
        <w:rPr>
          <w:rFonts w:ascii="Times New Roman" w:hAnsi="Times New Roman" w:cs="Times New Roman"/>
        </w:rPr>
      </w:pPr>
      <w:proofErr w:type="spellStart"/>
      <w:r w:rsidRPr="005A3585">
        <w:rPr>
          <w:rFonts w:ascii="Times New Roman" w:hAnsi="Times New Roman" w:cs="Times New Roman"/>
        </w:rPr>
        <w:t>McGarigal</w:t>
      </w:r>
      <w:proofErr w:type="spellEnd"/>
      <w:r w:rsidRPr="005A3585">
        <w:rPr>
          <w:rFonts w:ascii="Times New Roman" w:hAnsi="Times New Roman" w:cs="Times New Roman"/>
        </w:rPr>
        <w:t xml:space="preserve">, K., Marks, B.J., 1995. Spatial pattern analysis program for quantifying land scape </w:t>
      </w:r>
      <w:proofErr w:type="spellStart"/>
      <w:proofErr w:type="gramStart"/>
      <w:r w:rsidRPr="005A3585">
        <w:rPr>
          <w:rFonts w:ascii="Times New Roman" w:hAnsi="Times New Roman" w:cs="Times New Roman"/>
        </w:rPr>
        <w:t>structure.General</w:t>
      </w:r>
      <w:proofErr w:type="spellEnd"/>
      <w:proofErr w:type="gramEnd"/>
      <w:r w:rsidRPr="005A3585">
        <w:rPr>
          <w:rFonts w:ascii="Times New Roman" w:hAnsi="Times New Roman" w:cs="Times New Roman"/>
        </w:rPr>
        <w:t xml:space="preserve"> Technical Report PNW-GTR-351. US Department of Agriculture, Forest Service. Pacific Northwest Research Station. </w:t>
      </w:r>
    </w:p>
    <w:p w14:paraId="2BD66221" w14:textId="77777777" w:rsidR="005A3585" w:rsidRPr="005A3585" w:rsidRDefault="005A3585" w:rsidP="00964C25">
      <w:pPr>
        <w:tabs>
          <w:tab w:val="left" w:pos="7230"/>
        </w:tabs>
        <w:spacing w:after="0" w:line="360" w:lineRule="auto"/>
        <w:jc w:val="both"/>
        <w:rPr>
          <w:rFonts w:ascii="Times New Roman" w:hAnsi="Times New Roman" w:cs="Times New Roman"/>
        </w:rPr>
      </w:pPr>
      <w:r w:rsidRPr="005A3585">
        <w:rPr>
          <w:rFonts w:ascii="Times New Roman" w:hAnsi="Times New Roman" w:cs="Times New Roman"/>
        </w:rPr>
        <w:t>Ministry of Coal, Govt. of India, (2018) https://coal.nic.in/sites/upload_files/ coal/files/</w:t>
      </w:r>
      <w:proofErr w:type="spellStart"/>
      <w:r w:rsidRPr="005A3585">
        <w:rPr>
          <w:rFonts w:ascii="Times New Roman" w:hAnsi="Times New Roman" w:cs="Times New Roman"/>
        </w:rPr>
        <w:t>coalupload</w:t>
      </w:r>
      <w:proofErr w:type="spellEnd"/>
      <w:r w:rsidRPr="005A3585">
        <w:rPr>
          <w:rFonts w:ascii="Times New Roman" w:hAnsi="Times New Roman" w:cs="Times New Roman"/>
        </w:rPr>
        <w:t xml:space="preserve">/Activites-moc-2018-19.pdf </w:t>
      </w:r>
    </w:p>
    <w:p w14:paraId="5A7F5F28" w14:textId="77777777" w:rsidR="005A3585" w:rsidRPr="005A3585" w:rsidRDefault="005A3585" w:rsidP="00964C25">
      <w:pPr>
        <w:spacing w:after="0" w:line="360" w:lineRule="auto"/>
        <w:jc w:val="both"/>
        <w:rPr>
          <w:rFonts w:ascii="Times New Roman" w:hAnsi="Times New Roman" w:cs="Times New Roman"/>
        </w:rPr>
      </w:pPr>
      <w:r w:rsidRPr="005A3585">
        <w:rPr>
          <w:rFonts w:ascii="Times New Roman" w:hAnsi="Times New Roman" w:cs="Times New Roman"/>
        </w:rPr>
        <w:t xml:space="preserve">Mishra PP. Mining and environmental problems in the </w:t>
      </w:r>
      <w:proofErr w:type="spellStart"/>
      <w:r w:rsidRPr="005A3585">
        <w:rPr>
          <w:rFonts w:ascii="Times New Roman" w:hAnsi="Times New Roman" w:cs="Times New Roman"/>
        </w:rPr>
        <w:t>Ib</w:t>
      </w:r>
      <w:proofErr w:type="spellEnd"/>
      <w:r w:rsidRPr="005A3585">
        <w:rPr>
          <w:rFonts w:ascii="Times New Roman" w:hAnsi="Times New Roman" w:cs="Times New Roman"/>
        </w:rPr>
        <w:t xml:space="preserve"> valley coalfield of Orissa, India. Geol Soc London Spec Publ. 2005;250(1):141–7. </w:t>
      </w:r>
      <w:hyperlink r:id="rId19" w:history="1">
        <w:r w:rsidRPr="005A3585">
          <w:rPr>
            <w:rStyle w:val="Hyperlink"/>
            <w:rFonts w:ascii="Times New Roman" w:hAnsi="Times New Roman" w:cs="Times New Roman"/>
            <w:color w:val="auto"/>
          </w:rPr>
          <w:t>https://doi.org/10.1144/gsl.sp.2005.250.01.14</w:t>
        </w:r>
      </w:hyperlink>
      <w:r w:rsidRPr="005A3585">
        <w:rPr>
          <w:rFonts w:ascii="Times New Roman" w:hAnsi="Times New Roman" w:cs="Times New Roman"/>
        </w:rPr>
        <w:t>.</w:t>
      </w:r>
    </w:p>
    <w:p w14:paraId="63727332" w14:textId="77777777" w:rsidR="005A3585" w:rsidRPr="005A3585" w:rsidRDefault="005A3585" w:rsidP="00964C25">
      <w:pPr>
        <w:spacing w:after="0" w:line="360" w:lineRule="auto"/>
        <w:jc w:val="both"/>
        <w:rPr>
          <w:rFonts w:ascii="Times New Roman" w:hAnsi="Times New Roman" w:cs="Times New Roman"/>
        </w:rPr>
      </w:pPr>
      <w:proofErr w:type="spellStart"/>
      <w:r w:rsidRPr="005A3585">
        <w:rPr>
          <w:rFonts w:ascii="Times New Roman" w:hAnsi="Times New Roman" w:cs="Times New Roman"/>
        </w:rPr>
        <w:t>Ngounouno</w:t>
      </w:r>
      <w:proofErr w:type="spellEnd"/>
      <w:r w:rsidRPr="005A3585">
        <w:rPr>
          <w:rFonts w:ascii="Times New Roman" w:hAnsi="Times New Roman" w:cs="Times New Roman"/>
        </w:rPr>
        <w:t xml:space="preserve"> NM, Sridevi S, </w:t>
      </w:r>
      <w:proofErr w:type="spellStart"/>
      <w:r w:rsidRPr="005A3585">
        <w:rPr>
          <w:rFonts w:ascii="Times New Roman" w:hAnsi="Times New Roman" w:cs="Times New Roman"/>
        </w:rPr>
        <w:t>Yamgouot</w:t>
      </w:r>
      <w:proofErr w:type="spellEnd"/>
      <w:r w:rsidRPr="005A3585">
        <w:rPr>
          <w:rFonts w:ascii="Times New Roman" w:hAnsi="Times New Roman" w:cs="Times New Roman"/>
        </w:rPr>
        <w:t xml:space="preserve"> F, Karthikeyan R, </w:t>
      </w:r>
      <w:proofErr w:type="spellStart"/>
      <w:r w:rsidRPr="005A3585">
        <w:rPr>
          <w:rFonts w:ascii="Times New Roman" w:hAnsi="Times New Roman" w:cs="Times New Roman"/>
        </w:rPr>
        <w:t>Ngounouno</w:t>
      </w:r>
      <w:proofErr w:type="spellEnd"/>
      <w:r w:rsidRPr="005A3585">
        <w:rPr>
          <w:rFonts w:ascii="Times New Roman" w:hAnsi="Times New Roman" w:cs="Times New Roman"/>
        </w:rPr>
        <w:t xml:space="preserve"> I (2023) Assessment of the environmental impacts of gold mining activities at </w:t>
      </w:r>
      <w:proofErr w:type="spellStart"/>
      <w:r w:rsidRPr="005A3585">
        <w:rPr>
          <w:rFonts w:ascii="Times New Roman" w:hAnsi="Times New Roman" w:cs="Times New Roman"/>
        </w:rPr>
        <w:t>Ngankombol</w:t>
      </w:r>
      <w:proofErr w:type="spellEnd"/>
      <w:r w:rsidRPr="005A3585">
        <w:rPr>
          <w:rFonts w:ascii="Times New Roman" w:hAnsi="Times New Roman" w:cs="Times New Roman"/>
        </w:rPr>
        <w:t xml:space="preserve"> (</w:t>
      </w:r>
      <w:proofErr w:type="spellStart"/>
      <w:r w:rsidRPr="005A3585">
        <w:rPr>
          <w:rFonts w:ascii="Times New Roman" w:hAnsi="Times New Roman" w:cs="Times New Roman"/>
        </w:rPr>
        <w:t>Adamaoua</w:t>
      </w:r>
      <w:proofErr w:type="spellEnd"/>
      <w:r w:rsidRPr="005A3585">
        <w:rPr>
          <w:rFonts w:ascii="Times New Roman" w:hAnsi="Times New Roman" w:cs="Times New Roman"/>
        </w:rPr>
        <w:t xml:space="preserve"> Cameroon) using Leopold matrix Fecteau grid and remote sensing approach. J </w:t>
      </w:r>
      <w:proofErr w:type="spellStart"/>
      <w:r w:rsidRPr="005A3585">
        <w:rPr>
          <w:rFonts w:ascii="Times New Roman" w:hAnsi="Times New Roman" w:cs="Times New Roman"/>
        </w:rPr>
        <w:t>Afr</w:t>
      </w:r>
      <w:proofErr w:type="spellEnd"/>
      <w:r w:rsidRPr="005A3585">
        <w:rPr>
          <w:rFonts w:ascii="Times New Roman" w:hAnsi="Times New Roman" w:cs="Times New Roman"/>
        </w:rPr>
        <w:t xml:space="preserve"> Earth Sc 16. </w:t>
      </w:r>
      <w:hyperlink r:id="rId20" w:history="1">
        <w:r w:rsidRPr="005A3585">
          <w:rPr>
            <w:rStyle w:val="Hyperlink"/>
            <w:rFonts w:ascii="Times New Roman" w:hAnsi="Times New Roman" w:cs="Times New Roman"/>
            <w:color w:val="auto"/>
          </w:rPr>
          <w:t>https://doi.org/10.1016/j. jafrearsci.2023.105050</w:t>
        </w:r>
      </w:hyperlink>
      <w:r w:rsidRPr="005A3585">
        <w:rPr>
          <w:rFonts w:ascii="Times New Roman" w:hAnsi="Times New Roman" w:cs="Times New Roman"/>
        </w:rPr>
        <w:t xml:space="preserve"> </w:t>
      </w:r>
    </w:p>
    <w:p w14:paraId="38BA340F" w14:textId="77777777" w:rsidR="005A3585" w:rsidRPr="005A3585" w:rsidRDefault="005A3585" w:rsidP="00964C25">
      <w:pPr>
        <w:spacing w:after="0" w:line="360" w:lineRule="auto"/>
        <w:jc w:val="both"/>
        <w:rPr>
          <w:rFonts w:ascii="Times New Roman" w:hAnsi="Times New Roman" w:cs="Times New Roman"/>
        </w:rPr>
      </w:pPr>
      <w:proofErr w:type="spellStart"/>
      <w:r w:rsidRPr="005A3585">
        <w:rPr>
          <w:rFonts w:ascii="Times New Roman" w:hAnsi="Times New Roman" w:cs="Times New Roman"/>
        </w:rPr>
        <w:t>Ngueyep</w:t>
      </w:r>
      <w:proofErr w:type="spellEnd"/>
      <w:r w:rsidRPr="005A3585">
        <w:rPr>
          <w:rFonts w:ascii="Times New Roman" w:hAnsi="Times New Roman" w:cs="Times New Roman"/>
        </w:rPr>
        <w:t xml:space="preserve">, M., Leroy, L., Blanche, M.F., </w:t>
      </w:r>
      <w:proofErr w:type="spellStart"/>
      <w:r w:rsidRPr="005A3585">
        <w:rPr>
          <w:rFonts w:ascii="Times New Roman" w:hAnsi="Times New Roman" w:cs="Times New Roman"/>
        </w:rPr>
        <w:t>Dairou</w:t>
      </w:r>
      <w:proofErr w:type="spellEnd"/>
      <w:r w:rsidRPr="005A3585">
        <w:rPr>
          <w:rFonts w:ascii="Times New Roman" w:hAnsi="Times New Roman" w:cs="Times New Roman"/>
        </w:rPr>
        <w:t xml:space="preserve">, A.A., </w:t>
      </w:r>
      <w:proofErr w:type="spellStart"/>
      <w:r w:rsidRPr="005A3585">
        <w:rPr>
          <w:rFonts w:ascii="Times New Roman" w:hAnsi="Times New Roman" w:cs="Times New Roman"/>
        </w:rPr>
        <w:t>Juscar</w:t>
      </w:r>
      <w:proofErr w:type="spellEnd"/>
      <w:r w:rsidRPr="005A3585">
        <w:rPr>
          <w:rFonts w:ascii="Times New Roman" w:hAnsi="Times New Roman" w:cs="Times New Roman"/>
        </w:rPr>
        <w:t xml:space="preserve">, N., </w:t>
      </w:r>
      <w:proofErr w:type="spellStart"/>
      <w:r w:rsidRPr="005A3585">
        <w:rPr>
          <w:rFonts w:ascii="Times New Roman" w:hAnsi="Times New Roman" w:cs="Times New Roman"/>
        </w:rPr>
        <w:t>Fride</w:t>
      </w:r>
      <w:proofErr w:type="spellEnd"/>
      <w:r w:rsidRPr="005A3585">
        <w:rPr>
          <w:rFonts w:ascii="Times New Roman" w:hAnsi="Times New Roman" w:cs="Times New Roman"/>
        </w:rPr>
        <w:t xml:space="preserve">, O.M., </w:t>
      </w:r>
      <w:proofErr w:type="spellStart"/>
      <w:r w:rsidRPr="005A3585">
        <w:rPr>
          <w:rFonts w:ascii="Times New Roman" w:hAnsi="Times New Roman" w:cs="Times New Roman"/>
        </w:rPr>
        <w:t>Romarice</w:t>
      </w:r>
      <w:proofErr w:type="spellEnd"/>
      <w:r w:rsidRPr="005A3585">
        <w:rPr>
          <w:rFonts w:ascii="Times New Roman" w:hAnsi="Times New Roman" w:cs="Times New Roman"/>
        </w:rPr>
        <w:t xml:space="preserve">, </w:t>
      </w:r>
      <w:proofErr w:type="spellStart"/>
      <w:r w:rsidRPr="005A3585">
        <w:rPr>
          <w:rFonts w:ascii="Times New Roman" w:hAnsi="Times New Roman" w:cs="Times New Roman"/>
        </w:rPr>
        <w:t>Arsène</w:t>
      </w:r>
      <w:proofErr w:type="spellEnd"/>
      <w:r w:rsidRPr="005A3585">
        <w:rPr>
          <w:rFonts w:ascii="Times New Roman" w:hAnsi="Times New Roman" w:cs="Times New Roman"/>
        </w:rPr>
        <w:t xml:space="preserve">, M., &amp; Bernard, T.L. Assessment of land cover degradation due to mining activities using remote sensing and digital photogrammetry. (2024) </w:t>
      </w:r>
      <w:proofErr w:type="gramStart"/>
      <w:r w:rsidRPr="005A3585">
        <w:rPr>
          <w:rFonts w:ascii="Times New Roman" w:hAnsi="Times New Roman" w:cs="Times New Roman"/>
        </w:rPr>
        <w:t>13:41 ,</w:t>
      </w:r>
      <w:proofErr w:type="gramEnd"/>
      <w:r w:rsidRPr="005A3585">
        <w:rPr>
          <w:rFonts w:ascii="Times New Roman" w:hAnsi="Times New Roman" w:cs="Times New Roman"/>
        </w:rPr>
        <w:t xml:space="preserve"> </w:t>
      </w:r>
      <w:hyperlink r:id="rId21" w:history="1">
        <w:r w:rsidRPr="005A3585">
          <w:rPr>
            <w:rStyle w:val="Hyperlink"/>
            <w:rFonts w:ascii="Times New Roman" w:hAnsi="Times New Roman" w:cs="Times New Roman"/>
            <w:color w:val="auto"/>
          </w:rPr>
          <w:t>https://doi.org/10.1186/s40068-024-00372-5</w:t>
        </w:r>
      </w:hyperlink>
      <w:r w:rsidRPr="005A3585">
        <w:rPr>
          <w:rFonts w:ascii="Times New Roman" w:hAnsi="Times New Roman" w:cs="Times New Roman"/>
        </w:rPr>
        <w:t xml:space="preserve"> </w:t>
      </w:r>
    </w:p>
    <w:p w14:paraId="5A6BF6B1" w14:textId="77777777" w:rsidR="005A3585" w:rsidRPr="005A3585" w:rsidRDefault="005A3585" w:rsidP="00094624">
      <w:pPr>
        <w:spacing w:after="0" w:line="360" w:lineRule="auto"/>
        <w:jc w:val="both"/>
        <w:rPr>
          <w:rFonts w:ascii="Times New Roman" w:hAnsi="Times New Roman" w:cs="Times New Roman"/>
        </w:rPr>
      </w:pPr>
      <w:r w:rsidRPr="005A3585">
        <w:rPr>
          <w:rFonts w:ascii="Times New Roman" w:hAnsi="Times New Roman" w:cs="Times New Roman"/>
        </w:rPr>
        <w:t xml:space="preserve">Pandey, J., Kumar, D., Singh, V.K., </w:t>
      </w:r>
      <w:proofErr w:type="spellStart"/>
      <w:r w:rsidRPr="005A3585">
        <w:rPr>
          <w:rFonts w:ascii="Times New Roman" w:hAnsi="Times New Roman" w:cs="Times New Roman"/>
        </w:rPr>
        <w:t>Mohalik</w:t>
      </w:r>
      <w:proofErr w:type="spellEnd"/>
      <w:r w:rsidRPr="005A3585">
        <w:rPr>
          <w:rFonts w:ascii="Times New Roman" w:hAnsi="Times New Roman" w:cs="Times New Roman"/>
        </w:rPr>
        <w:t xml:space="preserve">, N.K., 2016. Environmental and Socio- Economic Impacts of Fire in Jharia Coalfield, Jharkhand, India: An Appraisal. Curr. Sci. 110, 1639. </w:t>
      </w:r>
      <w:hyperlink r:id="rId22" w:history="1">
        <w:r w:rsidRPr="005A3585">
          <w:rPr>
            <w:rStyle w:val="Hyperlink"/>
            <w:rFonts w:ascii="Times New Roman" w:hAnsi="Times New Roman" w:cs="Times New Roman"/>
            <w:color w:val="auto"/>
          </w:rPr>
          <w:t>https://doi.org/10.18520/cs/v110/i9/1639-1650</w:t>
        </w:r>
      </w:hyperlink>
      <w:r w:rsidRPr="005A3585">
        <w:rPr>
          <w:rFonts w:ascii="Times New Roman" w:hAnsi="Times New Roman" w:cs="Times New Roman"/>
        </w:rPr>
        <w:t>.</w:t>
      </w:r>
    </w:p>
    <w:p w14:paraId="7AE3DCEF" w14:textId="77777777" w:rsidR="005A3585" w:rsidRPr="005A3585" w:rsidRDefault="005A3585" w:rsidP="00DA69FD">
      <w:pPr>
        <w:spacing w:after="0" w:line="360" w:lineRule="auto"/>
        <w:jc w:val="both"/>
        <w:rPr>
          <w:rFonts w:ascii="Times New Roman" w:hAnsi="Times New Roman" w:cs="Times New Roman"/>
        </w:rPr>
      </w:pPr>
      <w:proofErr w:type="spellStart"/>
      <w:r w:rsidRPr="005A3585">
        <w:rPr>
          <w:rFonts w:ascii="Times New Roman" w:hAnsi="Times New Roman" w:cs="Times New Roman"/>
        </w:rPr>
        <w:lastRenderedPageBreak/>
        <w:t>Riitters</w:t>
      </w:r>
      <w:proofErr w:type="spellEnd"/>
      <w:r w:rsidRPr="005A3585">
        <w:rPr>
          <w:rFonts w:ascii="Times New Roman" w:hAnsi="Times New Roman" w:cs="Times New Roman"/>
        </w:rPr>
        <w:t xml:space="preserve"> KH, </w:t>
      </w:r>
      <w:proofErr w:type="spellStart"/>
      <w:r w:rsidRPr="005A3585">
        <w:rPr>
          <w:rFonts w:ascii="Times New Roman" w:hAnsi="Times New Roman" w:cs="Times New Roman"/>
        </w:rPr>
        <w:t>O’neill</w:t>
      </w:r>
      <w:proofErr w:type="spellEnd"/>
      <w:r w:rsidRPr="005A3585">
        <w:rPr>
          <w:rFonts w:ascii="Times New Roman" w:hAnsi="Times New Roman" w:cs="Times New Roman"/>
        </w:rPr>
        <w:t xml:space="preserve"> RV, Hunsaker CT, Wickham JD, Yankee DH, Timmins SP, Jones KB, Jackson BL (1995) A factor analysis of landscape pattern and structure metrics. Landscape </w:t>
      </w:r>
      <w:proofErr w:type="spellStart"/>
      <w:r w:rsidRPr="005A3585">
        <w:rPr>
          <w:rFonts w:ascii="Times New Roman" w:hAnsi="Times New Roman" w:cs="Times New Roman"/>
        </w:rPr>
        <w:t>Ecol</w:t>
      </w:r>
      <w:proofErr w:type="spellEnd"/>
      <w:r w:rsidRPr="005A3585">
        <w:rPr>
          <w:rFonts w:ascii="Times New Roman" w:hAnsi="Times New Roman" w:cs="Times New Roman"/>
        </w:rPr>
        <w:t xml:space="preserve"> 10:23 39. </w:t>
      </w:r>
      <w:hyperlink r:id="rId23" w:history="1">
        <w:r w:rsidRPr="005A3585">
          <w:rPr>
            <w:rStyle w:val="Hyperlink"/>
            <w:rFonts w:ascii="Times New Roman" w:hAnsi="Times New Roman" w:cs="Times New Roman"/>
            <w:color w:val="auto"/>
          </w:rPr>
          <w:t>https://doi.org/10.1007/BF00158551</w:t>
        </w:r>
      </w:hyperlink>
      <w:r w:rsidRPr="005A3585">
        <w:rPr>
          <w:rFonts w:ascii="Times New Roman" w:hAnsi="Times New Roman" w:cs="Times New Roman"/>
        </w:rPr>
        <w:t xml:space="preserve"> </w:t>
      </w:r>
    </w:p>
    <w:p w14:paraId="129FA79A" w14:textId="6208F210" w:rsidR="005A3585" w:rsidRPr="005A3585" w:rsidRDefault="005A3585" w:rsidP="00DA69FD">
      <w:pPr>
        <w:spacing w:after="0" w:line="360" w:lineRule="auto"/>
        <w:jc w:val="both"/>
        <w:rPr>
          <w:rFonts w:ascii="Times New Roman" w:hAnsi="Times New Roman" w:cs="Times New Roman"/>
        </w:rPr>
      </w:pPr>
      <w:r w:rsidRPr="005A3585">
        <w:rPr>
          <w:rFonts w:ascii="Times New Roman" w:hAnsi="Times New Roman" w:cs="Times New Roman"/>
        </w:rPr>
        <w:t xml:space="preserve"> </w:t>
      </w:r>
      <w:bookmarkStart w:id="12" w:name="_Hlk189136663"/>
      <w:proofErr w:type="spellStart"/>
      <w:r w:rsidRPr="005A3585">
        <w:rPr>
          <w:rFonts w:ascii="Times New Roman" w:hAnsi="Times New Roman" w:cs="Times New Roman"/>
        </w:rPr>
        <w:t>Riitters</w:t>
      </w:r>
      <w:bookmarkEnd w:id="12"/>
      <w:proofErr w:type="spellEnd"/>
      <w:r w:rsidRPr="005A3585">
        <w:rPr>
          <w:rFonts w:ascii="Times New Roman" w:hAnsi="Times New Roman" w:cs="Times New Roman"/>
        </w:rPr>
        <w:t xml:space="preserve"> KH, </w:t>
      </w:r>
      <w:proofErr w:type="spellStart"/>
      <w:r w:rsidRPr="005A3585">
        <w:rPr>
          <w:rFonts w:ascii="Times New Roman" w:hAnsi="Times New Roman" w:cs="Times New Roman"/>
        </w:rPr>
        <w:t>O’neill</w:t>
      </w:r>
      <w:proofErr w:type="spellEnd"/>
      <w:r w:rsidRPr="005A3585">
        <w:rPr>
          <w:rFonts w:ascii="Times New Roman" w:hAnsi="Times New Roman" w:cs="Times New Roman"/>
        </w:rPr>
        <w:t xml:space="preserve"> RV, Hunsaker CT, Wickham JD, Yankee DH, Timmins SP, Jones KB, Jackson BL (1995) A factor analysis of landscape pattern and structure metrics. Landscape </w:t>
      </w:r>
      <w:proofErr w:type="spellStart"/>
      <w:r w:rsidRPr="005A3585">
        <w:rPr>
          <w:rFonts w:ascii="Times New Roman" w:hAnsi="Times New Roman" w:cs="Times New Roman"/>
        </w:rPr>
        <w:t>Ecol</w:t>
      </w:r>
      <w:proofErr w:type="spellEnd"/>
      <w:r w:rsidRPr="005A3585">
        <w:rPr>
          <w:rFonts w:ascii="Times New Roman" w:hAnsi="Times New Roman" w:cs="Times New Roman"/>
        </w:rPr>
        <w:t xml:space="preserve"> 10:23 39. </w:t>
      </w:r>
      <w:hyperlink r:id="rId24" w:history="1">
        <w:r w:rsidRPr="005A3585">
          <w:rPr>
            <w:rStyle w:val="Hyperlink"/>
            <w:rFonts w:ascii="Times New Roman" w:hAnsi="Times New Roman" w:cs="Times New Roman"/>
            <w:color w:val="auto"/>
          </w:rPr>
          <w:t>https://doi.org/10.1007/BF00158551</w:t>
        </w:r>
      </w:hyperlink>
      <w:r w:rsidRPr="005A3585">
        <w:rPr>
          <w:rFonts w:ascii="Times New Roman" w:hAnsi="Times New Roman" w:cs="Times New Roman"/>
        </w:rPr>
        <w:t xml:space="preserve"> </w:t>
      </w:r>
    </w:p>
    <w:p w14:paraId="11ED6C48" w14:textId="36C92A68" w:rsidR="005A3585" w:rsidRPr="005A3585" w:rsidRDefault="005A3585" w:rsidP="00DA69FD">
      <w:pPr>
        <w:spacing w:after="0" w:line="360" w:lineRule="auto"/>
        <w:jc w:val="both"/>
        <w:rPr>
          <w:rFonts w:ascii="Times New Roman" w:hAnsi="Times New Roman" w:cs="Times New Roman"/>
        </w:rPr>
      </w:pPr>
      <w:r w:rsidRPr="005A3585">
        <w:rPr>
          <w:rFonts w:ascii="Times New Roman" w:hAnsi="Times New Roman" w:cs="Times New Roman"/>
        </w:rPr>
        <w:t xml:space="preserve"> </w:t>
      </w:r>
      <w:bookmarkStart w:id="13" w:name="_Hlk189136640"/>
      <w:r w:rsidRPr="005A3585">
        <w:rPr>
          <w:rFonts w:ascii="Times New Roman" w:hAnsi="Times New Roman" w:cs="Times New Roman"/>
        </w:rPr>
        <w:t>Singh</w:t>
      </w:r>
      <w:bookmarkEnd w:id="13"/>
      <w:r w:rsidRPr="005A3585">
        <w:rPr>
          <w:rFonts w:ascii="Times New Roman" w:hAnsi="Times New Roman" w:cs="Times New Roman"/>
        </w:rPr>
        <w:t xml:space="preserve"> SK, Laari PB, </w:t>
      </w:r>
      <w:proofErr w:type="spellStart"/>
      <w:r w:rsidRPr="005A3585">
        <w:rPr>
          <w:rFonts w:ascii="Times New Roman" w:hAnsi="Times New Roman" w:cs="Times New Roman"/>
        </w:rPr>
        <w:t>Mustak</w:t>
      </w:r>
      <w:proofErr w:type="spellEnd"/>
      <w:r w:rsidRPr="005A3585">
        <w:rPr>
          <w:rFonts w:ascii="Times New Roman" w:hAnsi="Times New Roman" w:cs="Times New Roman"/>
        </w:rPr>
        <w:t xml:space="preserve"> SK, Srivastava PK, Szabó S (2018) Modelling of land use land cover change using earth </w:t>
      </w:r>
      <w:proofErr w:type="spellStart"/>
      <w:r w:rsidRPr="005A3585">
        <w:rPr>
          <w:rFonts w:ascii="Times New Roman" w:hAnsi="Times New Roman" w:cs="Times New Roman"/>
        </w:rPr>
        <w:t>obser</w:t>
      </w:r>
      <w:proofErr w:type="spellEnd"/>
      <w:r w:rsidRPr="005A3585">
        <w:rPr>
          <w:rFonts w:ascii="Times New Roman" w:hAnsi="Times New Roman" w:cs="Times New Roman"/>
        </w:rPr>
        <w:t xml:space="preserve"> </w:t>
      </w:r>
      <w:proofErr w:type="spellStart"/>
      <w:r w:rsidRPr="005A3585">
        <w:rPr>
          <w:rFonts w:ascii="Times New Roman" w:hAnsi="Times New Roman" w:cs="Times New Roman"/>
        </w:rPr>
        <w:t>vation</w:t>
      </w:r>
      <w:proofErr w:type="spellEnd"/>
      <w:r w:rsidRPr="005A3585">
        <w:rPr>
          <w:rFonts w:ascii="Times New Roman" w:hAnsi="Times New Roman" w:cs="Times New Roman"/>
        </w:rPr>
        <w:t xml:space="preserve"> data-sets of Tons River Basin, Madhya Pradesh. India. </w:t>
      </w:r>
      <w:proofErr w:type="spellStart"/>
      <w:r w:rsidRPr="005A3585">
        <w:rPr>
          <w:rFonts w:ascii="Times New Roman" w:hAnsi="Times New Roman" w:cs="Times New Roman"/>
        </w:rPr>
        <w:t>Geocarto</w:t>
      </w:r>
      <w:proofErr w:type="spellEnd"/>
      <w:r w:rsidRPr="005A3585">
        <w:rPr>
          <w:rFonts w:ascii="Times New Roman" w:hAnsi="Times New Roman" w:cs="Times New Roman"/>
        </w:rPr>
        <w:t xml:space="preserve"> Int 33(11):1202–1222</w:t>
      </w:r>
    </w:p>
    <w:p w14:paraId="5C5FB582" w14:textId="77777777" w:rsidR="005A3585" w:rsidRPr="005A3585" w:rsidRDefault="005A3585" w:rsidP="00DA69FD">
      <w:pPr>
        <w:spacing w:after="0" w:line="360" w:lineRule="auto"/>
        <w:jc w:val="both"/>
        <w:rPr>
          <w:rFonts w:ascii="Times New Roman" w:hAnsi="Times New Roman" w:cs="Times New Roman"/>
        </w:rPr>
      </w:pPr>
      <w:bookmarkStart w:id="14" w:name="_Hlk189136581"/>
      <w:r w:rsidRPr="005A3585">
        <w:rPr>
          <w:rFonts w:ascii="Times New Roman" w:hAnsi="Times New Roman" w:cs="Times New Roman"/>
        </w:rPr>
        <w:t>Wei</w:t>
      </w:r>
      <w:bookmarkEnd w:id="14"/>
      <w:r w:rsidRPr="005A3585">
        <w:rPr>
          <w:rFonts w:ascii="Times New Roman" w:hAnsi="Times New Roman" w:cs="Times New Roman"/>
        </w:rPr>
        <w:t xml:space="preserve"> L, Luo Y, Wang M, Su S, Pi J, Li G (2020) Essential fragmentation metrics for agricultural policies: Linking landscape pat tern, ecosystem service and land use management in urban </w:t>
      </w:r>
      <w:proofErr w:type="spellStart"/>
      <w:r w:rsidRPr="005A3585">
        <w:rPr>
          <w:rFonts w:ascii="Times New Roman" w:hAnsi="Times New Roman" w:cs="Times New Roman"/>
        </w:rPr>
        <w:t>izing</w:t>
      </w:r>
      <w:proofErr w:type="spellEnd"/>
      <w:r w:rsidRPr="005A3585">
        <w:rPr>
          <w:rFonts w:ascii="Times New Roman" w:hAnsi="Times New Roman" w:cs="Times New Roman"/>
        </w:rPr>
        <w:t xml:space="preserve"> China. Agric </w:t>
      </w:r>
      <w:proofErr w:type="spellStart"/>
      <w:r w:rsidRPr="005A3585">
        <w:rPr>
          <w:rFonts w:ascii="Times New Roman" w:hAnsi="Times New Roman" w:cs="Times New Roman"/>
        </w:rPr>
        <w:t>Syst</w:t>
      </w:r>
      <w:proofErr w:type="spellEnd"/>
      <w:r w:rsidRPr="005A3585">
        <w:rPr>
          <w:rFonts w:ascii="Times New Roman" w:hAnsi="Times New Roman" w:cs="Times New Roman"/>
        </w:rPr>
        <w:t xml:space="preserve"> 182:102833 </w:t>
      </w:r>
    </w:p>
    <w:p w14:paraId="5EC334A3" w14:textId="77777777" w:rsidR="005A3585" w:rsidRPr="005A3585" w:rsidRDefault="005A3585" w:rsidP="00964C25">
      <w:pPr>
        <w:spacing w:after="0" w:line="360" w:lineRule="auto"/>
        <w:jc w:val="both"/>
        <w:rPr>
          <w:rFonts w:ascii="Times New Roman" w:hAnsi="Times New Roman" w:cs="Times New Roman"/>
        </w:rPr>
      </w:pPr>
      <w:r w:rsidRPr="005A3585">
        <w:rPr>
          <w:rFonts w:ascii="Times New Roman" w:hAnsi="Times New Roman" w:cs="Times New Roman"/>
        </w:rPr>
        <w:t>Zhang M, Wang J, Feng Y (2019) Temporal and spatial change of land use in a large-scale opencast coal mine area: A complex network approach. Land Use Policy, v.86, pp.375–386. DOI: 10.1016/j.landusepol.2019.05. 020</w:t>
      </w:r>
    </w:p>
    <w:p w14:paraId="01C72716" w14:textId="77777777" w:rsidR="005A3585" w:rsidRPr="005A3585" w:rsidRDefault="005A3585" w:rsidP="00964C25">
      <w:pPr>
        <w:spacing w:after="0" w:line="360" w:lineRule="auto"/>
        <w:jc w:val="both"/>
        <w:rPr>
          <w:rFonts w:ascii="Times New Roman" w:hAnsi="Times New Roman" w:cs="Times New Roman"/>
        </w:rPr>
      </w:pPr>
      <w:r w:rsidRPr="005A3585">
        <w:rPr>
          <w:rFonts w:ascii="Times New Roman" w:hAnsi="Times New Roman" w:cs="Times New Roman"/>
        </w:rPr>
        <w:t>Zhang W, Long J, Zhang X, Shen W, Wei Z. Pollution and ecological risk evaluation of heavy metals in the soil and sediment around the HTM Tailings Pond, Northeastern China. Int J Environ Res Public Health. 2020;17(19):7072.</w:t>
      </w:r>
    </w:p>
    <w:p w14:paraId="5033309D" w14:textId="77777777" w:rsidR="005A3585" w:rsidRPr="005A3585" w:rsidRDefault="005A3585" w:rsidP="00DA69FD">
      <w:pPr>
        <w:spacing w:after="0" w:line="360" w:lineRule="auto"/>
        <w:jc w:val="both"/>
        <w:rPr>
          <w:rFonts w:ascii="Times New Roman" w:hAnsi="Times New Roman" w:cs="Times New Roman"/>
        </w:rPr>
      </w:pPr>
      <w:bookmarkStart w:id="15" w:name="_Hlk189136560"/>
      <w:r w:rsidRPr="005A3585">
        <w:rPr>
          <w:rFonts w:ascii="Times New Roman" w:hAnsi="Times New Roman" w:cs="Times New Roman"/>
        </w:rPr>
        <w:t>Zheng</w:t>
      </w:r>
      <w:bookmarkEnd w:id="15"/>
      <w:r w:rsidRPr="005A3585">
        <w:rPr>
          <w:rFonts w:ascii="Times New Roman" w:hAnsi="Times New Roman" w:cs="Times New Roman"/>
        </w:rPr>
        <w:t xml:space="preserve"> D, Wallin DO, Hao Z (1997) Rates and patterns of land scape change between 1972 and 1988 in the </w:t>
      </w:r>
      <w:proofErr w:type="spellStart"/>
      <w:r w:rsidRPr="005A3585">
        <w:rPr>
          <w:rFonts w:ascii="Times New Roman" w:hAnsi="Times New Roman" w:cs="Times New Roman"/>
        </w:rPr>
        <w:t>Changbai</w:t>
      </w:r>
      <w:proofErr w:type="spellEnd"/>
      <w:r w:rsidRPr="005A3585">
        <w:rPr>
          <w:rFonts w:ascii="Times New Roman" w:hAnsi="Times New Roman" w:cs="Times New Roman"/>
        </w:rPr>
        <w:t xml:space="preserve"> </w:t>
      </w:r>
      <w:proofErr w:type="spellStart"/>
      <w:r w:rsidRPr="005A3585">
        <w:rPr>
          <w:rFonts w:ascii="Times New Roman" w:hAnsi="Times New Roman" w:cs="Times New Roman"/>
        </w:rPr>
        <w:t>Moun</w:t>
      </w:r>
      <w:proofErr w:type="spellEnd"/>
      <w:r w:rsidRPr="005A3585">
        <w:rPr>
          <w:rFonts w:ascii="Times New Roman" w:hAnsi="Times New Roman" w:cs="Times New Roman"/>
        </w:rPr>
        <w:t xml:space="preserve"> </w:t>
      </w:r>
      <w:proofErr w:type="spellStart"/>
      <w:r w:rsidRPr="005A3585">
        <w:rPr>
          <w:rFonts w:ascii="Times New Roman" w:hAnsi="Times New Roman" w:cs="Times New Roman"/>
        </w:rPr>
        <w:t>tain</w:t>
      </w:r>
      <w:proofErr w:type="spellEnd"/>
      <w:r w:rsidRPr="005A3585">
        <w:rPr>
          <w:rFonts w:ascii="Times New Roman" w:hAnsi="Times New Roman" w:cs="Times New Roman"/>
        </w:rPr>
        <w:t xml:space="preserve"> area of China and North Korea. </w:t>
      </w:r>
      <w:proofErr w:type="spellStart"/>
      <w:r w:rsidRPr="005A3585">
        <w:rPr>
          <w:rFonts w:ascii="Times New Roman" w:hAnsi="Times New Roman" w:cs="Times New Roman"/>
        </w:rPr>
        <w:t>Landsc</w:t>
      </w:r>
      <w:proofErr w:type="spellEnd"/>
      <w:r w:rsidRPr="005A3585">
        <w:rPr>
          <w:rFonts w:ascii="Times New Roman" w:hAnsi="Times New Roman" w:cs="Times New Roman"/>
        </w:rPr>
        <w:t xml:space="preserve"> </w:t>
      </w:r>
      <w:proofErr w:type="spellStart"/>
      <w:r w:rsidRPr="005A3585">
        <w:rPr>
          <w:rFonts w:ascii="Times New Roman" w:hAnsi="Times New Roman" w:cs="Times New Roman"/>
        </w:rPr>
        <w:t>Ecol</w:t>
      </w:r>
      <w:proofErr w:type="spellEnd"/>
      <w:r w:rsidRPr="005A3585">
        <w:rPr>
          <w:rFonts w:ascii="Times New Roman" w:hAnsi="Times New Roman" w:cs="Times New Roman"/>
        </w:rPr>
        <w:t xml:space="preserve"> 12:241–254. </w:t>
      </w:r>
      <w:hyperlink r:id="rId25" w:history="1">
        <w:r w:rsidRPr="005A3585">
          <w:rPr>
            <w:rStyle w:val="Hyperlink"/>
            <w:rFonts w:ascii="Times New Roman" w:hAnsi="Times New Roman" w:cs="Times New Roman"/>
            <w:color w:val="auto"/>
          </w:rPr>
          <w:t>https://doi.org/10.1023/A:1007963324520</w:t>
        </w:r>
      </w:hyperlink>
      <w:r w:rsidRPr="005A3585">
        <w:rPr>
          <w:rFonts w:ascii="Times New Roman" w:hAnsi="Times New Roman" w:cs="Times New Roman"/>
        </w:rPr>
        <w:t xml:space="preserve"> </w:t>
      </w:r>
    </w:p>
    <w:p w14:paraId="56DCC4AA" w14:textId="77777777" w:rsidR="006F17AE" w:rsidRPr="005A3585" w:rsidRDefault="006F17AE" w:rsidP="006F17AE"/>
    <w:sectPr w:rsidR="006F17AE" w:rsidRPr="005A3585" w:rsidSect="00B31313">
      <w:headerReference w:type="even" r:id="rId26"/>
      <w:headerReference w:type="default" r:id="rId27"/>
      <w:footerReference w:type="even" r:id="rId28"/>
      <w:footerReference w:type="default" r:id="rId29"/>
      <w:headerReference w:type="first" r:id="rId30"/>
      <w:footerReference w:type="first" r:id="rId31"/>
      <w:pgSz w:w="11906" w:h="16838" w:code="9"/>
      <w:pgMar w:top="1440" w:right="1080" w:bottom="709"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A5B0A" w14:textId="77777777" w:rsidR="005757AA" w:rsidRDefault="005757AA" w:rsidP="000478BF">
      <w:pPr>
        <w:spacing w:after="0" w:line="240" w:lineRule="auto"/>
      </w:pPr>
      <w:r>
        <w:separator/>
      </w:r>
    </w:p>
  </w:endnote>
  <w:endnote w:type="continuationSeparator" w:id="0">
    <w:p w14:paraId="51D07836" w14:textId="77777777" w:rsidR="005757AA" w:rsidRDefault="005757AA" w:rsidP="00047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CF31B" w14:textId="77777777" w:rsidR="000478BF" w:rsidRDefault="000478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35B1F" w14:textId="77777777" w:rsidR="000478BF" w:rsidRDefault="000478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FA168" w14:textId="77777777" w:rsidR="000478BF" w:rsidRDefault="000478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6662C" w14:textId="77777777" w:rsidR="005757AA" w:rsidRDefault="005757AA" w:rsidP="000478BF">
      <w:pPr>
        <w:spacing w:after="0" w:line="240" w:lineRule="auto"/>
      </w:pPr>
      <w:r>
        <w:separator/>
      </w:r>
    </w:p>
  </w:footnote>
  <w:footnote w:type="continuationSeparator" w:id="0">
    <w:p w14:paraId="7A32CF7F" w14:textId="77777777" w:rsidR="005757AA" w:rsidRDefault="005757AA" w:rsidP="00047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D5C4C" w14:textId="21BAA255" w:rsidR="000478BF" w:rsidRDefault="000478BF">
    <w:pPr>
      <w:pStyle w:val="Header"/>
    </w:pPr>
    <w:r>
      <w:rPr>
        <w:noProof/>
      </w:rPr>
      <w:pict w14:anchorId="5F4CD6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624360" o:spid="_x0000_s2050" type="#_x0000_t136" style="position:absolute;margin-left:0;margin-top:0;width:578.5pt;height:108.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33C89" w14:textId="169B411F" w:rsidR="000478BF" w:rsidRDefault="000478BF">
    <w:pPr>
      <w:pStyle w:val="Header"/>
    </w:pPr>
    <w:r>
      <w:rPr>
        <w:noProof/>
      </w:rPr>
      <w:pict w14:anchorId="1A324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624361" o:spid="_x0000_s2051" type="#_x0000_t136" style="position:absolute;margin-left:0;margin-top:0;width:578.5pt;height:108.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A0D17" w14:textId="11346460" w:rsidR="000478BF" w:rsidRDefault="000478BF">
    <w:pPr>
      <w:pStyle w:val="Header"/>
    </w:pPr>
    <w:r>
      <w:rPr>
        <w:noProof/>
      </w:rPr>
      <w:pict w14:anchorId="49746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7624359" o:spid="_x0000_s2049" type="#_x0000_t136" style="position:absolute;margin-left:0;margin-top:0;width:578.5pt;height:108.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F19E8"/>
    <w:multiLevelType w:val="hybridMultilevel"/>
    <w:tmpl w:val="085035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3E55B7"/>
    <w:multiLevelType w:val="hybridMultilevel"/>
    <w:tmpl w:val="A4F4C368"/>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990097F"/>
    <w:multiLevelType w:val="hybridMultilevel"/>
    <w:tmpl w:val="B1C8E4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B1263BC"/>
    <w:multiLevelType w:val="hybridMultilevel"/>
    <w:tmpl w:val="6986B5D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drawingGridHorizontalSpacing w:val="105"/>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AE"/>
    <w:rsid w:val="00010301"/>
    <w:rsid w:val="00011D8E"/>
    <w:rsid w:val="000438A2"/>
    <w:rsid w:val="00046B8D"/>
    <w:rsid w:val="000478BF"/>
    <w:rsid w:val="00052E5F"/>
    <w:rsid w:val="00062F9E"/>
    <w:rsid w:val="00071E0F"/>
    <w:rsid w:val="00094624"/>
    <w:rsid w:val="000B014C"/>
    <w:rsid w:val="000E7941"/>
    <w:rsid w:val="00100B3C"/>
    <w:rsid w:val="00116976"/>
    <w:rsid w:val="00143FB0"/>
    <w:rsid w:val="00150892"/>
    <w:rsid w:val="001533FC"/>
    <w:rsid w:val="0016505A"/>
    <w:rsid w:val="0018218A"/>
    <w:rsid w:val="001C0A8A"/>
    <w:rsid w:val="00260F60"/>
    <w:rsid w:val="00295FD7"/>
    <w:rsid w:val="002969D8"/>
    <w:rsid w:val="002B0986"/>
    <w:rsid w:val="002B2B31"/>
    <w:rsid w:val="002C41CE"/>
    <w:rsid w:val="002D1415"/>
    <w:rsid w:val="002E4D46"/>
    <w:rsid w:val="003537A3"/>
    <w:rsid w:val="004216F4"/>
    <w:rsid w:val="004259EF"/>
    <w:rsid w:val="004430A0"/>
    <w:rsid w:val="00476784"/>
    <w:rsid w:val="004E15ED"/>
    <w:rsid w:val="0050046D"/>
    <w:rsid w:val="00514D42"/>
    <w:rsid w:val="005757AA"/>
    <w:rsid w:val="005A276F"/>
    <w:rsid w:val="005A3585"/>
    <w:rsid w:val="005D1DE9"/>
    <w:rsid w:val="00606BBC"/>
    <w:rsid w:val="00622860"/>
    <w:rsid w:val="006D62B1"/>
    <w:rsid w:val="006D7E49"/>
    <w:rsid w:val="006F17AE"/>
    <w:rsid w:val="007A7BE0"/>
    <w:rsid w:val="007F08A7"/>
    <w:rsid w:val="007F79B7"/>
    <w:rsid w:val="008073EA"/>
    <w:rsid w:val="00826143"/>
    <w:rsid w:val="00851044"/>
    <w:rsid w:val="0088470A"/>
    <w:rsid w:val="00896560"/>
    <w:rsid w:val="008D6F29"/>
    <w:rsid w:val="008E7313"/>
    <w:rsid w:val="008E7D3F"/>
    <w:rsid w:val="00964C25"/>
    <w:rsid w:val="009E0115"/>
    <w:rsid w:val="00A05D6D"/>
    <w:rsid w:val="00AB2AA8"/>
    <w:rsid w:val="00B31313"/>
    <w:rsid w:val="00B7212D"/>
    <w:rsid w:val="00BA4163"/>
    <w:rsid w:val="00C01B01"/>
    <w:rsid w:val="00C5421C"/>
    <w:rsid w:val="00D10543"/>
    <w:rsid w:val="00D679CB"/>
    <w:rsid w:val="00D87E58"/>
    <w:rsid w:val="00DA63B3"/>
    <w:rsid w:val="00DA69FD"/>
    <w:rsid w:val="00DE289E"/>
    <w:rsid w:val="00E1671F"/>
    <w:rsid w:val="00EF31BB"/>
    <w:rsid w:val="00F039AE"/>
    <w:rsid w:val="00F72A1C"/>
    <w:rsid w:val="00FC2A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7D3D84"/>
  <w15:chartTrackingRefBased/>
  <w15:docId w15:val="{FBF29C10-9D34-4FC4-B0C4-D491D84E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7A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17A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17A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17A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17A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17A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7A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7A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7A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7A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17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17A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17A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17A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17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7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7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7AE"/>
    <w:rPr>
      <w:rFonts w:eastAsiaTheme="majorEastAsia" w:cstheme="majorBidi"/>
      <w:color w:val="272727" w:themeColor="text1" w:themeTint="D8"/>
    </w:rPr>
  </w:style>
  <w:style w:type="paragraph" w:styleId="Title">
    <w:name w:val="Title"/>
    <w:basedOn w:val="Normal"/>
    <w:next w:val="Normal"/>
    <w:link w:val="TitleChar"/>
    <w:uiPriority w:val="10"/>
    <w:qFormat/>
    <w:rsid w:val="006F1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7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7A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7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7AE"/>
    <w:pPr>
      <w:spacing w:before="160"/>
      <w:jc w:val="center"/>
    </w:pPr>
    <w:rPr>
      <w:i/>
      <w:iCs/>
      <w:color w:val="404040" w:themeColor="text1" w:themeTint="BF"/>
    </w:rPr>
  </w:style>
  <w:style w:type="character" w:customStyle="1" w:styleId="QuoteChar">
    <w:name w:val="Quote Char"/>
    <w:basedOn w:val="DefaultParagraphFont"/>
    <w:link w:val="Quote"/>
    <w:uiPriority w:val="29"/>
    <w:rsid w:val="006F17AE"/>
    <w:rPr>
      <w:i/>
      <w:iCs/>
      <w:color w:val="404040" w:themeColor="text1" w:themeTint="BF"/>
    </w:rPr>
  </w:style>
  <w:style w:type="paragraph" w:styleId="ListParagraph">
    <w:name w:val="List Paragraph"/>
    <w:basedOn w:val="Normal"/>
    <w:uiPriority w:val="34"/>
    <w:qFormat/>
    <w:rsid w:val="006F17AE"/>
    <w:pPr>
      <w:ind w:left="720"/>
      <w:contextualSpacing/>
    </w:pPr>
  </w:style>
  <w:style w:type="character" w:styleId="IntenseEmphasis">
    <w:name w:val="Intense Emphasis"/>
    <w:basedOn w:val="DefaultParagraphFont"/>
    <w:uiPriority w:val="21"/>
    <w:qFormat/>
    <w:rsid w:val="006F17AE"/>
    <w:rPr>
      <w:i/>
      <w:iCs/>
      <w:color w:val="2F5496" w:themeColor="accent1" w:themeShade="BF"/>
    </w:rPr>
  </w:style>
  <w:style w:type="paragraph" w:styleId="IntenseQuote">
    <w:name w:val="Intense Quote"/>
    <w:basedOn w:val="Normal"/>
    <w:next w:val="Normal"/>
    <w:link w:val="IntenseQuoteChar"/>
    <w:uiPriority w:val="30"/>
    <w:qFormat/>
    <w:rsid w:val="006F1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17AE"/>
    <w:rPr>
      <w:i/>
      <w:iCs/>
      <w:color w:val="2F5496" w:themeColor="accent1" w:themeShade="BF"/>
    </w:rPr>
  </w:style>
  <w:style w:type="character" w:styleId="IntenseReference">
    <w:name w:val="Intense Reference"/>
    <w:basedOn w:val="DefaultParagraphFont"/>
    <w:uiPriority w:val="32"/>
    <w:qFormat/>
    <w:rsid w:val="006F17AE"/>
    <w:rPr>
      <w:b/>
      <w:bCs/>
      <w:smallCaps/>
      <w:color w:val="2F5496" w:themeColor="accent1" w:themeShade="BF"/>
      <w:spacing w:val="5"/>
    </w:rPr>
  </w:style>
  <w:style w:type="character" w:styleId="Hyperlink">
    <w:name w:val="Hyperlink"/>
    <w:basedOn w:val="DefaultParagraphFont"/>
    <w:uiPriority w:val="99"/>
    <w:unhideWhenUsed/>
    <w:rsid w:val="00D679CB"/>
    <w:rPr>
      <w:color w:val="0563C1" w:themeColor="hyperlink"/>
      <w:u w:val="single"/>
    </w:rPr>
  </w:style>
  <w:style w:type="character" w:styleId="UnresolvedMention">
    <w:name w:val="Unresolved Mention"/>
    <w:basedOn w:val="DefaultParagraphFont"/>
    <w:uiPriority w:val="99"/>
    <w:semiHidden/>
    <w:unhideWhenUsed/>
    <w:rsid w:val="00D679CB"/>
    <w:rPr>
      <w:color w:val="605E5C"/>
      <w:shd w:val="clear" w:color="auto" w:fill="E1DFDD"/>
    </w:rPr>
  </w:style>
  <w:style w:type="paragraph" w:styleId="NoSpacing">
    <w:name w:val="No Spacing"/>
    <w:uiPriority w:val="1"/>
    <w:qFormat/>
    <w:rsid w:val="00EF31BB"/>
    <w:pPr>
      <w:spacing w:after="0" w:line="240" w:lineRule="auto"/>
      <w:jc w:val="both"/>
    </w:pPr>
    <w:rPr>
      <w:rFonts w:ascii="Calibri" w:eastAsia="Calibri" w:hAnsi="Calibri" w:cs="Times New Roman"/>
      <w:kern w:val="0"/>
      <w:lang w:val="en-US"/>
      <w14:ligatures w14:val="none"/>
    </w:rPr>
  </w:style>
  <w:style w:type="table" w:styleId="TableGrid">
    <w:name w:val="Table Grid"/>
    <w:basedOn w:val="TableNormal"/>
    <w:uiPriority w:val="39"/>
    <w:rsid w:val="00EF31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8BF"/>
  </w:style>
  <w:style w:type="paragraph" w:styleId="Footer">
    <w:name w:val="footer"/>
    <w:basedOn w:val="Normal"/>
    <w:link w:val="FooterChar"/>
    <w:uiPriority w:val="99"/>
    <w:unhideWhenUsed/>
    <w:rsid w:val="00047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8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823213">
      <w:bodyDiv w:val="1"/>
      <w:marLeft w:val="0"/>
      <w:marRight w:val="0"/>
      <w:marTop w:val="0"/>
      <w:marBottom w:val="0"/>
      <w:divBdr>
        <w:top w:val="none" w:sz="0" w:space="0" w:color="auto"/>
        <w:left w:val="none" w:sz="0" w:space="0" w:color="auto"/>
        <w:bottom w:val="none" w:sz="0" w:space="0" w:color="auto"/>
        <w:right w:val="none" w:sz="0" w:space="0" w:color="auto"/>
      </w:divBdr>
    </w:div>
    <w:div w:id="1287009022">
      <w:bodyDiv w:val="1"/>
      <w:marLeft w:val="0"/>
      <w:marRight w:val="0"/>
      <w:marTop w:val="0"/>
      <w:marBottom w:val="0"/>
      <w:divBdr>
        <w:top w:val="none" w:sz="0" w:space="0" w:color="auto"/>
        <w:left w:val="none" w:sz="0" w:space="0" w:color="auto"/>
        <w:bottom w:val="none" w:sz="0" w:space="0" w:color="auto"/>
        <w:right w:val="none" w:sz="0" w:space="0" w:color="auto"/>
      </w:divBdr>
    </w:div>
    <w:div w:id="1304890104">
      <w:bodyDiv w:val="1"/>
      <w:marLeft w:val="0"/>
      <w:marRight w:val="0"/>
      <w:marTop w:val="0"/>
      <w:marBottom w:val="0"/>
      <w:divBdr>
        <w:top w:val="none" w:sz="0" w:space="0" w:color="auto"/>
        <w:left w:val="none" w:sz="0" w:space="0" w:color="auto"/>
        <w:bottom w:val="none" w:sz="0" w:space="0" w:color="auto"/>
        <w:right w:val="none" w:sz="0" w:space="0" w:color="auto"/>
      </w:divBdr>
    </w:div>
    <w:div w:id="1539584343">
      <w:bodyDiv w:val="1"/>
      <w:marLeft w:val="0"/>
      <w:marRight w:val="0"/>
      <w:marTop w:val="0"/>
      <w:marBottom w:val="0"/>
      <w:divBdr>
        <w:top w:val="none" w:sz="0" w:space="0" w:color="auto"/>
        <w:left w:val="none" w:sz="0" w:space="0" w:color="auto"/>
        <w:bottom w:val="none" w:sz="0" w:space="0" w:color="auto"/>
        <w:right w:val="none" w:sz="0" w:space="0" w:color="auto"/>
      </w:divBdr>
    </w:div>
    <w:div w:id="1572814266">
      <w:bodyDiv w:val="1"/>
      <w:marLeft w:val="0"/>
      <w:marRight w:val="0"/>
      <w:marTop w:val="0"/>
      <w:marBottom w:val="0"/>
      <w:divBdr>
        <w:top w:val="none" w:sz="0" w:space="0" w:color="auto"/>
        <w:left w:val="none" w:sz="0" w:space="0" w:color="auto"/>
        <w:bottom w:val="none" w:sz="0" w:space="0" w:color="auto"/>
        <w:right w:val="none" w:sz="0" w:space="0" w:color="auto"/>
      </w:divBdr>
    </w:div>
    <w:div w:id="20611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jenvman.2020.110392" TargetMode="External"/><Relationship Id="rId18" Type="http://schemas.openxmlformats.org/officeDocument/2006/relationships/hyperlink" Target="https://doi.org/10.1080/025890%2001.2012.724872"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oi.org/10.1186/s40068-024-00372-5"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s://doi.org/10.1016/j.rsase.2024.101350" TargetMode="External"/><Relationship Id="rId25" Type="http://schemas.openxmlformats.org/officeDocument/2006/relationships/hyperlink" Target="https://doi.org/10.1023/A:100796332452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apgeochem.2015.09.020" TargetMode="External"/><Relationship Id="rId20" Type="http://schemas.openxmlformats.org/officeDocument/2006/relationships/hyperlink" Target="https://doi.org/10.1016/j.%20jafrearsci.2023.105050"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doi.org/10.1007/BF00158551"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016/j.coal.2010.12.009" TargetMode="External"/><Relationship Id="rId23" Type="http://schemas.openxmlformats.org/officeDocument/2006/relationships/hyperlink" Target="https://doi.org/10.1007/BF00158551" TargetMode="Externa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doi.org/10.1144/gsl.sp.2005.250.01.14"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doi.org/10.5589/m10-047" TargetMode="External"/><Relationship Id="rId22" Type="http://schemas.openxmlformats.org/officeDocument/2006/relationships/hyperlink" Target="https://doi.org/10.18520/cs/v110/i9/1639-1650"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usgs.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10</Pages>
  <Words>3443</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Mukesh Kumar</dc:creator>
  <cp:keywords/>
  <dc:description/>
  <cp:lastModifiedBy>SDI 1084</cp:lastModifiedBy>
  <cp:revision>13</cp:revision>
  <dcterms:created xsi:type="dcterms:W3CDTF">2025-01-30T08:02:00Z</dcterms:created>
  <dcterms:modified xsi:type="dcterms:W3CDTF">2025-02-18T11:14:00Z</dcterms:modified>
</cp:coreProperties>
</file>