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9EDC8" w14:textId="63DCD0C2" w:rsidR="00B82742" w:rsidRDefault="00B82742" w:rsidP="0028698F">
      <w:pPr>
        <w:spacing w:line="369" w:lineRule="auto"/>
        <w:ind w:right="-156"/>
        <w:jc w:val="center"/>
        <w:rPr>
          <w:rFonts w:ascii="Arial"/>
          <w:b/>
          <w:sz w:val="28"/>
          <w:szCs w:val="28"/>
          <w:lang w:val="en-US"/>
        </w:rPr>
      </w:pPr>
      <w:r w:rsidRPr="00B82742">
        <w:rPr>
          <w:rFonts w:ascii="Arial"/>
          <w:b/>
          <w:sz w:val="28"/>
          <w:szCs w:val="28"/>
          <w:lang w:val="en-US"/>
        </w:rPr>
        <w:t>Case report</w:t>
      </w:r>
    </w:p>
    <w:p w14:paraId="52DD437B" w14:textId="77777777" w:rsidR="00B82742" w:rsidRDefault="00B82742" w:rsidP="0028698F">
      <w:pPr>
        <w:spacing w:line="369" w:lineRule="auto"/>
        <w:ind w:right="-156"/>
        <w:jc w:val="center"/>
        <w:rPr>
          <w:rFonts w:ascii="Arial"/>
          <w:b/>
          <w:sz w:val="28"/>
          <w:szCs w:val="28"/>
          <w:lang w:val="en-US"/>
        </w:rPr>
      </w:pPr>
    </w:p>
    <w:p w14:paraId="5FABA3DD" w14:textId="5ED8B94F" w:rsidR="006B136C" w:rsidRPr="001C453C" w:rsidRDefault="006B136C" w:rsidP="0028698F">
      <w:pPr>
        <w:spacing w:line="369" w:lineRule="auto"/>
        <w:ind w:right="-156"/>
        <w:jc w:val="center"/>
        <w:rPr>
          <w:rFonts w:ascii="Arial"/>
          <w:b/>
          <w:sz w:val="28"/>
          <w:szCs w:val="28"/>
          <w:lang w:val="en-US"/>
        </w:rPr>
      </w:pPr>
      <w:r w:rsidRPr="001C453C">
        <w:rPr>
          <w:rFonts w:ascii="Arial"/>
          <w:b/>
          <w:sz w:val="28"/>
          <w:szCs w:val="28"/>
          <w:lang w:val="en-US"/>
        </w:rPr>
        <w:t>SYSTEMIC COMPLICATIONS RESULTING</w:t>
      </w:r>
      <w:r w:rsidR="0028698F" w:rsidRPr="001C453C">
        <w:rPr>
          <w:rFonts w:ascii="Arial"/>
          <w:b/>
          <w:sz w:val="28"/>
          <w:szCs w:val="28"/>
          <w:lang w:val="en-US"/>
        </w:rPr>
        <w:t xml:space="preserve"> </w:t>
      </w:r>
      <w:r w:rsidRPr="001C453C">
        <w:rPr>
          <w:rFonts w:ascii="Arial"/>
          <w:b/>
          <w:sz w:val="28"/>
          <w:szCs w:val="28"/>
          <w:lang w:val="en-US"/>
        </w:rPr>
        <w:t>FROM INFECTION ODONTOGENIC - CASE REPORT</w:t>
      </w:r>
    </w:p>
    <w:p w14:paraId="6D9C546E" w14:textId="77777777" w:rsidR="00A258C3" w:rsidRPr="00790ADA" w:rsidRDefault="00A258C3" w:rsidP="00441B6F">
      <w:pPr>
        <w:pStyle w:val="Author"/>
        <w:spacing w:line="240" w:lineRule="auto"/>
        <w:jc w:val="both"/>
        <w:rPr>
          <w:rFonts w:ascii="Arial" w:hAnsi="Arial" w:cs="Arial"/>
          <w:sz w:val="36"/>
        </w:rPr>
      </w:pPr>
    </w:p>
    <w:p w14:paraId="13D18B65" w14:textId="77777777" w:rsidR="00790ADA" w:rsidRPr="004E3E69" w:rsidRDefault="00790ADA" w:rsidP="00441B6F">
      <w:pPr>
        <w:pStyle w:val="Affiliation"/>
        <w:spacing w:after="0" w:line="240" w:lineRule="auto"/>
        <w:jc w:val="both"/>
        <w:rPr>
          <w:rFonts w:ascii="Arial" w:hAnsi="Arial" w:cs="Arial"/>
          <w:lang w:val="pt-BR"/>
        </w:rPr>
      </w:pPr>
    </w:p>
    <w:p w14:paraId="68DD5D55" w14:textId="77777777" w:rsidR="002C57D2" w:rsidRPr="004E3E69" w:rsidRDefault="002C57D2" w:rsidP="00441B6F">
      <w:pPr>
        <w:pStyle w:val="Affiliation"/>
        <w:spacing w:after="0" w:line="240" w:lineRule="auto"/>
        <w:jc w:val="both"/>
        <w:rPr>
          <w:rFonts w:ascii="Arial" w:hAnsi="Arial" w:cs="Arial"/>
          <w:lang w:val="pt-BR"/>
        </w:rPr>
      </w:pPr>
    </w:p>
    <w:p w14:paraId="0F527633" w14:textId="4214D8B7" w:rsidR="00B01FCD" w:rsidRPr="00FB3A86" w:rsidRDefault="006B136C" w:rsidP="00441B6F">
      <w:pPr>
        <w:pStyle w:val="Copyright"/>
        <w:spacing w:after="0" w:line="240" w:lineRule="auto"/>
        <w:jc w:val="both"/>
        <w:rPr>
          <w:rFonts w:ascii="Arial" w:hAnsi="Arial" w:cs="Arial"/>
        </w:rPr>
        <w:sectPr w:rsidR="00B01FCD" w:rsidRPr="00FB3A86" w:rsidSect="008B79D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D1C182A" wp14:editId="0645E2A7">
                <wp:extent cx="5303520" cy="635"/>
                <wp:effectExtent l="11430" t="15240" r="9525" b="13335"/>
                <wp:docPr id="103288960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2C9A75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98D40B7" w14:textId="4E29CC8B"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AF8A38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E10A0AB" w14:textId="77777777" w:rsidTr="001E44FE">
        <w:tc>
          <w:tcPr>
            <w:tcW w:w="9576" w:type="dxa"/>
            <w:shd w:val="clear" w:color="auto" w:fill="F2F2F2"/>
          </w:tcPr>
          <w:p w14:paraId="57CEFED4" w14:textId="68B4B0F7" w:rsidR="00636EB2" w:rsidRPr="006B136C" w:rsidRDefault="008B79D7" w:rsidP="008B79D7">
            <w:pPr>
              <w:spacing w:line="288" w:lineRule="auto"/>
              <w:ind w:right="116" w:firstLine="2"/>
              <w:jc w:val="both"/>
              <w:rPr>
                <w:rFonts w:ascii="Arial" w:hAnsi="Arial" w:cs="Arial"/>
              </w:rPr>
            </w:pPr>
            <w:r w:rsidRPr="001C453C">
              <w:rPr>
                <w:rFonts w:ascii="Arial" w:hAnsi="Arial" w:cs="Arial"/>
                <w:lang w:val="en-US"/>
              </w:rPr>
              <w:t>Intensive Care Units (ICUs) aim to meet the care needs of patients whose condition requires</w:t>
            </w:r>
            <w:r w:rsidRPr="001C453C">
              <w:rPr>
                <w:rFonts w:ascii="Arial" w:hAnsi="Arial" w:cs="Arial"/>
                <w:spacing w:val="40"/>
                <w:lang w:val="en-US"/>
              </w:rPr>
              <w:t xml:space="preserve"> </w:t>
            </w:r>
            <w:r w:rsidRPr="001C453C">
              <w:rPr>
                <w:rFonts w:ascii="Arial" w:hAnsi="Arial" w:cs="Arial"/>
                <w:lang w:val="en-US"/>
              </w:rPr>
              <w:t>continuous observation by an interdisciplinary and multidisciplinary team. The dentist performs a</w:t>
            </w:r>
            <w:r w:rsidRPr="001C453C">
              <w:rPr>
                <w:rFonts w:ascii="Arial" w:hAnsi="Arial" w:cs="Arial"/>
                <w:spacing w:val="80"/>
                <w:lang w:val="en-US"/>
              </w:rPr>
              <w:t xml:space="preserve"> </w:t>
            </w:r>
            <w:r w:rsidRPr="001C453C">
              <w:rPr>
                <w:rFonts w:ascii="Arial" w:hAnsi="Arial" w:cs="Arial"/>
                <w:lang w:val="en-US"/>
              </w:rPr>
              <w:t>variety of activities in the hospital environment and adapts to the patient's needs, seeking to prioritize</w:t>
            </w:r>
            <w:r w:rsidRPr="001C453C">
              <w:rPr>
                <w:rFonts w:ascii="Arial" w:hAnsi="Arial" w:cs="Arial"/>
                <w:spacing w:val="40"/>
                <w:lang w:val="en-US"/>
              </w:rPr>
              <w:t xml:space="preserve"> </w:t>
            </w:r>
            <w:r w:rsidRPr="001C453C">
              <w:rPr>
                <w:rFonts w:ascii="Arial" w:hAnsi="Arial" w:cs="Arial"/>
                <w:lang w:val="en-US"/>
              </w:rPr>
              <w:t>the</w:t>
            </w:r>
            <w:r w:rsidRPr="001C453C">
              <w:rPr>
                <w:rFonts w:ascii="Arial" w:hAnsi="Arial" w:cs="Arial"/>
                <w:spacing w:val="26"/>
                <w:lang w:val="en-US"/>
              </w:rPr>
              <w:t xml:space="preserve"> </w:t>
            </w:r>
            <w:r w:rsidRPr="001C453C">
              <w:rPr>
                <w:rFonts w:ascii="Arial" w:hAnsi="Arial" w:cs="Arial"/>
                <w:lang w:val="en-US"/>
              </w:rPr>
              <w:t>healing</w:t>
            </w:r>
            <w:r w:rsidRPr="001C453C">
              <w:rPr>
                <w:rFonts w:ascii="Arial" w:hAnsi="Arial" w:cs="Arial"/>
                <w:spacing w:val="26"/>
                <w:lang w:val="en-US"/>
              </w:rPr>
              <w:t xml:space="preserve"> </w:t>
            </w:r>
            <w:r w:rsidRPr="001C453C">
              <w:rPr>
                <w:rFonts w:ascii="Arial" w:hAnsi="Arial" w:cs="Arial"/>
                <w:lang w:val="en-US"/>
              </w:rPr>
              <w:t>process</w:t>
            </w:r>
            <w:r w:rsidRPr="001C453C">
              <w:rPr>
                <w:rFonts w:ascii="Arial" w:hAnsi="Arial" w:cs="Arial"/>
                <w:spacing w:val="25"/>
                <w:lang w:val="en-US"/>
              </w:rPr>
              <w:t xml:space="preserve"> </w:t>
            </w:r>
            <w:r w:rsidRPr="001C453C">
              <w:rPr>
                <w:rFonts w:ascii="Arial" w:hAnsi="Arial" w:cs="Arial"/>
                <w:lang w:val="en-US"/>
              </w:rPr>
              <w:t>and</w:t>
            </w:r>
            <w:r w:rsidRPr="001C453C">
              <w:rPr>
                <w:rFonts w:ascii="Arial" w:hAnsi="Arial" w:cs="Arial"/>
                <w:spacing w:val="26"/>
                <w:lang w:val="en-US"/>
              </w:rPr>
              <w:t xml:space="preserve"> </w:t>
            </w:r>
            <w:r w:rsidRPr="001C453C">
              <w:rPr>
                <w:rFonts w:ascii="Arial" w:hAnsi="Arial" w:cs="Arial"/>
                <w:lang w:val="en-US"/>
              </w:rPr>
              <w:t>well-being</w:t>
            </w:r>
            <w:r w:rsidRPr="001C453C">
              <w:rPr>
                <w:rFonts w:ascii="Arial" w:hAnsi="Arial" w:cs="Arial"/>
                <w:spacing w:val="26"/>
                <w:lang w:val="en-US"/>
              </w:rPr>
              <w:t xml:space="preserve"> </w:t>
            </w:r>
            <w:r w:rsidRPr="001C453C">
              <w:rPr>
                <w:rFonts w:ascii="Arial" w:hAnsi="Arial" w:cs="Arial"/>
                <w:lang w:val="en-US"/>
              </w:rPr>
              <w:t>of</w:t>
            </w:r>
            <w:r w:rsidRPr="001C453C">
              <w:rPr>
                <w:rFonts w:ascii="Arial" w:hAnsi="Arial" w:cs="Arial"/>
                <w:spacing w:val="25"/>
                <w:lang w:val="en-US"/>
              </w:rPr>
              <w:t xml:space="preserve"> </w:t>
            </w:r>
            <w:r w:rsidRPr="001C453C">
              <w:rPr>
                <w:rFonts w:ascii="Arial" w:hAnsi="Arial" w:cs="Arial"/>
                <w:lang w:val="en-US"/>
              </w:rPr>
              <w:t>the</w:t>
            </w:r>
            <w:r w:rsidRPr="001C453C">
              <w:rPr>
                <w:rFonts w:ascii="Arial" w:hAnsi="Arial" w:cs="Arial"/>
                <w:spacing w:val="26"/>
                <w:lang w:val="en-US"/>
              </w:rPr>
              <w:t xml:space="preserve"> </w:t>
            </w:r>
            <w:r w:rsidRPr="001C453C">
              <w:rPr>
                <w:rFonts w:ascii="Arial" w:hAnsi="Arial" w:cs="Arial"/>
                <w:lang w:val="en-US"/>
              </w:rPr>
              <w:t>patient</w:t>
            </w:r>
            <w:r w:rsidRPr="001C453C">
              <w:rPr>
                <w:rFonts w:ascii="Arial" w:hAnsi="Arial" w:cs="Arial"/>
                <w:spacing w:val="26"/>
                <w:lang w:val="en-US"/>
              </w:rPr>
              <w:t xml:space="preserve"> </w:t>
            </w:r>
            <w:r w:rsidRPr="001C453C">
              <w:rPr>
                <w:rFonts w:ascii="Arial" w:hAnsi="Arial" w:cs="Arial"/>
                <w:lang w:val="en-US"/>
              </w:rPr>
              <w:t>according</w:t>
            </w:r>
            <w:r w:rsidRPr="001C453C">
              <w:rPr>
                <w:rFonts w:ascii="Arial" w:hAnsi="Arial" w:cs="Arial"/>
                <w:spacing w:val="25"/>
                <w:lang w:val="en-US"/>
              </w:rPr>
              <w:t xml:space="preserve"> </w:t>
            </w:r>
            <w:r w:rsidRPr="001C453C">
              <w:rPr>
                <w:rFonts w:ascii="Arial" w:hAnsi="Arial" w:cs="Arial"/>
                <w:lang w:val="en-US"/>
              </w:rPr>
              <w:t>to</w:t>
            </w:r>
            <w:r w:rsidRPr="001C453C">
              <w:rPr>
                <w:rFonts w:ascii="Arial" w:hAnsi="Arial" w:cs="Arial"/>
                <w:spacing w:val="26"/>
                <w:lang w:val="en-US"/>
              </w:rPr>
              <w:t xml:space="preserve"> </w:t>
            </w:r>
            <w:r w:rsidRPr="001C453C">
              <w:rPr>
                <w:rFonts w:ascii="Arial" w:hAnsi="Arial" w:cs="Arial"/>
                <w:lang w:val="en-US"/>
              </w:rPr>
              <w:t>his</w:t>
            </w:r>
            <w:r w:rsidRPr="001C453C">
              <w:rPr>
                <w:rFonts w:ascii="Arial" w:hAnsi="Arial" w:cs="Arial"/>
                <w:spacing w:val="26"/>
                <w:lang w:val="en-US"/>
              </w:rPr>
              <w:t xml:space="preserve"> </w:t>
            </w:r>
            <w:r w:rsidRPr="001C453C">
              <w:rPr>
                <w:rFonts w:ascii="Arial" w:hAnsi="Arial" w:cs="Arial"/>
                <w:lang w:val="en-US"/>
              </w:rPr>
              <w:t>or</w:t>
            </w:r>
            <w:r w:rsidRPr="001C453C">
              <w:rPr>
                <w:rFonts w:ascii="Arial" w:hAnsi="Arial" w:cs="Arial"/>
                <w:spacing w:val="25"/>
                <w:lang w:val="en-US"/>
              </w:rPr>
              <w:t xml:space="preserve"> </w:t>
            </w:r>
            <w:r w:rsidRPr="001C453C">
              <w:rPr>
                <w:rFonts w:ascii="Arial" w:hAnsi="Arial" w:cs="Arial"/>
                <w:lang w:val="en-US"/>
              </w:rPr>
              <w:t>her</w:t>
            </w:r>
            <w:r w:rsidRPr="001C453C">
              <w:rPr>
                <w:rFonts w:ascii="Arial" w:hAnsi="Arial" w:cs="Arial"/>
                <w:spacing w:val="26"/>
                <w:lang w:val="en-US"/>
              </w:rPr>
              <w:t xml:space="preserve"> </w:t>
            </w:r>
            <w:r w:rsidRPr="001C453C">
              <w:rPr>
                <w:rFonts w:ascii="Arial" w:hAnsi="Arial" w:cs="Arial"/>
                <w:lang w:val="en-US"/>
              </w:rPr>
              <w:t>condition.</w:t>
            </w:r>
            <w:r w:rsidRPr="001C453C">
              <w:rPr>
                <w:rFonts w:ascii="Arial" w:hAnsi="Arial" w:cs="Arial"/>
                <w:spacing w:val="26"/>
                <w:lang w:val="en-US"/>
              </w:rPr>
              <w:t xml:space="preserve"> </w:t>
            </w:r>
            <w:r w:rsidRPr="001C453C">
              <w:rPr>
                <w:rFonts w:ascii="Arial" w:hAnsi="Arial" w:cs="Arial"/>
                <w:lang w:val="en-US"/>
              </w:rPr>
              <w:t>Periapical infection is the most common form of odontogenic infection, with contamination by bacteria and</w:t>
            </w:r>
            <w:r w:rsidRPr="001C453C">
              <w:rPr>
                <w:rFonts w:ascii="Arial" w:hAnsi="Arial" w:cs="Arial"/>
                <w:spacing w:val="40"/>
                <w:lang w:val="en-US"/>
              </w:rPr>
              <w:t xml:space="preserve"> </w:t>
            </w:r>
            <w:r w:rsidRPr="001C453C">
              <w:rPr>
                <w:rFonts w:ascii="Arial" w:hAnsi="Arial" w:cs="Arial"/>
                <w:lang w:val="en-US"/>
              </w:rPr>
              <w:t>infectious</w:t>
            </w:r>
            <w:r w:rsidRPr="001C453C">
              <w:rPr>
                <w:rFonts w:ascii="Arial" w:hAnsi="Arial" w:cs="Arial"/>
                <w:spacing w:val="28"/>
                <w:lang w:val="en-US"/>
              </w:rPr>
              <w:t xml:space="preserve"> </w:t>
            </w:r>
            <w:r w:rsidRPr="001C453C">
              <w:rPr>
                <w:rFonts w:ascii="Arial" w:hAnsi="Arial" w:cs="Arial"/>
                <w:lang w:val="en-US"/>
              </w:rPr>
              <w:t>processes</w:t>
            </w:r>
            <w:r w:rsidRPr="001C453C">
              <w:rPr>
                <w:rFonts w:ascii="Arial" w:hAnsi="Arial" w:cs="Arial"/>
                <w:spacing w:val="28"/>
                <w:lang w:val="en-US"/>
              </w:rPr>
              <w:t xml:space="preserve"> </w:t>
            </w:r>
            <w:r w:rsidRPr="001C453C">
              <w:rPr>
                <w:rFonts w:ascii="Arial" w:hAnsi="Arial" w:cs="Arial"/>
                <w:lang w:val="en-US"/>
              </w:rPr>
              <w:t>that</w:t>
            </w:r>
            <w:r w:rsidRPr="001C453C">
              <w:rPr>
                <w:rFonts w:ascii="Arial" w:hAnsi="Arial" w:cs="Arial"/>
                <w:spacing w:val="28"/>
                <w:lang w:val="en-US"/>
              </w:rPr>
              <w:t xml:space="preserve"> </w:t>
            </w:r>
            <w:r w:rsidRPr="001C453C">
              <w:rPr>
                <w:rFonts w:ascii="Arial" w:hAnsi="Arial" w:cs="Arial"/>
                <w:lang w:val="en-US"/>
              </w:rPr>
              <w:t>can</w:t>
            </w:r>
            <w:r w:rsidRPr="001C453C">
              <w:rPr>
                <w:rFonts w:ascii="Arial" w:hAnsi="Arial" w:cs="Arial"/>
                <w:spacing w:val="28"/>
                <w:lang w:val="en-US"/>
              </w:rPr>
              <w:t xml:space="preserve"> </w:t>
            </w:r>
            <w:r w:rsidRPr="001C453C">
              <w:rPr>
                <w:rFonts w:ascii="Arial" w:hAnsi="Arial" w:cs="Arial"/>
                <w:lang w:val="en-US"/>
              </w:rPr>
              <w:t>remain</w:t>
            </w:r>
            <w:r w:rsidRPr="001C453C">
              <w:rPr>
                <w:rFonts w:ascii="Arial" w:hAnsi="Arial" w:cs="Arial"/>
                <w:spacing w:val="28"/>
                <w:lang w:val="en-US"/>
              </w:rPr>
              <w:t xml:space="preserve"> </w:t>
            </w:r>
            <w:r w:rsidRPr="001C453C">
              <w:rPr>
                <w:rFonts w:ascii="Arial" w:hAnsi="Arial" w:cs="Arial"/>
                <w:lang w:val="en-US"/>
              </w:rPr>
              <w:t>localized,</w:t>
            </w:r>
            <w:r w:rsidRPr="001C453C">
              <w:rPr>
                <w:rFonts w:ascii="Arial" w:hAnsi="Arial" w:cs="Arial"/>
                <w:spacing w:val="28"/>
                <w:lang w:val="en-US"/>
              </w:rPr>
              <w:t xml:space="preserve"> </w:t>
            </w:r>
            <w:r w:rsidRPr="001C453C">
              <w:rPr>
                <w:rFonts w:ascii="Arial" w:hAnsi="Arial" w:cs="Arial"/>
                <w:lang w:val="en-US"/>
              </w:rPr>
              <w:t>but</w:t>
            </w:r>
            <w:r w:rsidRPr="001C453C">
              <w:rPr>
                <w:rFonts w:ascii="Arial" w:hAnsi="Arial" w:cs="Arial"/>
                <w:spacing w:val="28"/>
                <w:lang w:val="en-US"/>
              </w:rPr>
              <w:t xml:space="preserve"> </w:t>
            </w:r>
            <w:r w:rsidRPr="001C453C">
              <w:rPr>
                <w:rFonts w:ascii="Arial" w:hAnsi="Arial" w:cs="Arial"/>
                <w:lang w:val="en-US"/>
              </w:rPr>
              <w:t>can</w:t>
            </w:r>
            <w:r w:rsidRPr="001C453C">
              <w:rPr>
                <w:rFonts w:ascii="Arial" w:hAnsi="Arial" w:cs="Arial"/>
                <w:spacing w:val="28"/>
                <w:lang w:val="en-US"/>
              </w:rPr>
              <w:t xml:space="preserve"> </w:t>
            </w:r>
            <w:r w:rsidRPr="001C453C">
              <w:rPr>
                <w:rFonts w:ascii="Arial" w:hAnsi="Arial" w:cs="Arial"/>
                <w:lang w:val="en-US"/>
              </w:rPr>
              <w:t>also</w:t>
            </w:r>
            <w:r w:rsidRPr="001C453C">
              <w:rPr>
                <w:rFonts w:ascii="Arial" w:hAnsi="Arial" w:cs="Arial"/>
                <w:spacing w:val="28"/>
                <w:lang w:val="en-US"/>
              </w:rPr>
              <w:t xml:space="preserve"> </w:t>
            </w:r>
            <w:r w:rsidRPr="001C453C">
              <w:rPr>
                <w:rFonts w:ascii="Arial" w:hAnsi="Arial" w:cs="Arial"/>
                <w:lang w:val="en-US"/>
              </w:rPr>
              <w:t>reach</w:t>
            </w:r>
            <w:r w:rsidRPr="001C453C">
              <w:rPr>
                <w:rFonts w:ascii="Arial" w:hAnsi="Arial" w:cs="Arial"/>
                <w:spacing w:val="28"/>
                <w:lang w:val="en-US"/>
              </w:rPr>
              <w:t xml:space="preserve"> </w:t>
            </w:r>
            <w:r w:rsidRPr="001C453C">
              <w:rPr>
                <w:rFonts w:ascii="Arial" w:hAnsi="Arial" w:cs="Arial"/>
                <w:lang w:val="en-US"/>
              </w:rPr>
              <w:t>great</w:t>
            </w:r>
            <w:r w:rsidRPr="001C453C">
              <w:rPr>
                <w:rFonts w:ascii="Arial" w:hAnsi="Arial" w:cs="Arial"/>
                <w:spacing w:val="28"/>
                <w:lang w:val="en-US"/>
              </w:rPr>
              <w:t xml:space="preserve"> </w:t>
            </w:r>
            <w:r w:rsidRPr="001C453C">
              <w:rPr>
                <w:rFonts w:ascii="Arial" w:hAnsi="Arial" w:cs="Arial"/>
                <w:lang w:val="en-US"/>
              </w:rPr>
              <w:t>distances,</w:t>
            </w:r>
            <w:r w:rsidRPr="001C453C">
              <w:rPr>
                <w:rFonts w:ascii="Arial" w:hAnsi="Arial" w:cs="Arial"/>
                <w:spacing w:val="28"/>
                <w:lang w:val="en-US"/>
              </w:rPr>
              <w:t xml:space="preserve"> </w:t>
            </w:r>
            <w:r w:rsidRPr="001C453C">
              <w:rPr>
                <w:rFonts w:ascii="Arial" w:hAnsi="Arial" w:cs="Arial"/>
                <w:lang w:val="en-US"/>
              </w:rPr>
              <w:t>leading</w:t>
            </w:r>
            <w:r w:rsidRPr="001C453C">
              <w:rPr>
                <w:rFonts w:ascii="Arial" w:hAnsi="Arial" w:cs="Arial"/>
                <w:spacing w:val="28"/>
                <w:lang w:val="en-US"/>
              </w:rPr>
              <w:t xml:space="preserve"> </w:t>
            </w:r>
            <w:r w:rsidRPr="001C453C">
              <w:rPr>
                <w:rFonts w:ascii="Arial" w:hAnsi="Arial" w:cs="Arial"/>
                <w:lang w:val="en-US"/>
              </w:rPr>
              <w:t>to serious</w:t>
            </w:r>
            <w:r w:rsidRPr="001C453C">
              <w:rPr>
                <w:rFonts w:ascii="Arial" w:hAnsi="Arial" w:cs="Arial"/>
                <w:spacing w:val="33"/>
                <w:lang w:val="en-US"/>
              </w:rPr>
              <w:t xml:space="preserve"> </w:t>
            </w:r>
            <w:r w:rsidRPr="001C453C">
              <w:rPr>
                <w:rFonts w:ascii="Arial" w:hAnsi="Arial" w:cs="Arial"/>
                <w:lang w:val="en-US"/>
              </w:rPr>
              <w:t>complications</w:t>
            </w:r>
            <w:r w:rsidRPr="001C453C">
              <w:rPr>
                <w:rFonts w:ascii="Arial" w:hAnsi="Arial" w:cs="Arial"/>
                <w:spacing w:val="33"/>
                <w:lang w:val="en-US"/>
              </w:rPr>
              <w:t xml:space="preserve"> </w:t>
            </w:r>
            <w:r w:rsidRPr="001C453C">
              <w:rPr>
                <w:rFonts w:ascii="Arial" w:hAnsi="Arial" w:cs="Arial"/>
                <w:lang w:val="en-US"/>
              </w:rPr>
              <w:t>such</w:t>
            </w:r>
            <w:r w:rsidRPr="001C453C">
              <w:rPr>
                <w:rFonts w:ascii="Arial" w:hAnsi="Arial" w:cs="Arial"/>
                <w:spacing w:val="33"/>
                <w:lang w:val="en-US"/>
              </w:rPr>
              <w:t xml:space="preserve"> </w:t>
            </w:r>
            <w:r w:rsidRPr="001C453C">
              <w:rPr>
                <w:rFonts w:ascii="Arial" w:hAnsi="Arial" w:cs="Arial"/>
                <w:lang w:val="en-US"/>
              </w:rPr>
              <w:t>as</w:t>
            </w:r>
            <w:r w:rsidRPr="001C453C">
              <w:rPr>
                <w:rFonts w:ascii="Arial" w:hAnsi="Arial" w:cs="Arial"/>
                <w:spacing w:val="33"/>
                <w:lang w:val="en-US"/>
              </w:rPr>
              <w:t xml:space="preserve"> </w:t>
            </w:r>
            <w:r w:rsidRPr="001C453C">
              <w:rPr>
                <w:rFonts w:ascii="Arial" w:hAnsi="Arial" w:cs="Arial"/>
                <w:lang w:val="en-US"/>
              </w:rPr>
              <w:t>Mediastinitis,</w:t>
            </w:r>
            <w:r w:rsidRPr="001C453C">
              <w:rPr>
                <w:rFonts w:ascii="Arial" w:hAnsi="Arial" w:cs="Arial"/>
                <w:spacing w:val="33"/>
                <w:lang w:val="en-US"/>
              </w:rPr>
              <w:t xml:space="preserve"> </w:t>
            </w:r>
            <w:r w:rsidRPr="001C453C">
              <w:rPr>
                <w:rFonts w:ascii="Arial" w:hAnsi="Arial" w:cs="Arial"/>
                <w:lang w:val="en-US"/>
              </w:rPr>
              <w:t>which</w:t>
            </w:r>
            <w:r w:rsidRPr="001C453C">
              <w:rPr>
                <w:rFonts w:ascii="Arial" w:hAnsi="Arial" w:cs="Arial"/>
                <w:spacing w:val="33"/>
                <w:lang w:val="en-US"/>
              </w:rPr>
              <w:t xml:space="preserve"> </w:t>
            </w:r>
            <w:r w:rsidRPr="001C453C">
              <w:rPr>
                <w:rFonts w:ascii="Arial" w:hAnsi="Arial" w:cs="Arial"/>
                <w:lang w:val="en-US"/>
              </w:rPr>
              <w:t>corresponds</w:t>
            </w:r>
            <w:r w:rsidRPr="001C453C">
              <w:rPr>
                <w:rFonts w:ascii="Arial" w:hAnsi="Arial" w:cs="Arial"/>
                <w:spacing w:val="33"/>
                <w:lang w:val="en-US"/>
              </w:rPr>
              <w:t xml:space="preserve"> </w:t>
            </w:r>
            <w:r w:rsidRPr="001C453C">
              <w:rPr>
                <w:rFonts w:ascii="Arial" w:hAnsi="Arial" w:cs="Arial"/>
                <w:lang w:val="en-US"/>
              </w:rPr>
              <w:t>to</w:t>
            </w:r>
            <w:r w:rsidRPr="001C453C">
              <w:rPr>
                <w:rFonts w:ascii="Arial" w:hAnsi="Arial" w:cs="Arial"/>
                <w:spacing w:val="33"/>
                <w:lang w:val="en-US"/>
              </w:rPr>
              <w:t xml:space="preserve"> </w:t>
            </w:r>
            <w:r w:rsidRPr="001C453C">
              <w:rPr>
                <w:rFonts w:ascii="Arial" w:hAnsi="Arial" w:cs="Arial"/>
                <w:lang w:val="en-US"/>
              </w:rPr>
              <w:t>an</w:t>
            </w:r>
            <w:r w:rsidRPr="001C453C">
              <w:rPr>
                <w:rFonts w:ascii="Arial" w:hAnsi="Arial" w:cs="Arial"/>
                <w:spacing w:val="33"/>
                <w:lang w:val="en-US"/>
              </w:rPr>
              <w:t xml:space="preserve"> </w:t>
            </w:r>
            <w:r w:rsidRPr="001C453C">
              <w:rPr>
                <w:rFonts w:ascii="Arial" w:hAnsi="Arial" w:cs="Arial"/>
                <w:lang w:val="en-US"/>
              </w:rPr>
              <w:t>inflammation</w:t>
            </w:r>
            <w:r w:rsidRPr="001C453C">
              <w:rPr>
                <w:rFonts w:ascii="Arial" w:hAnsi="Arial" w:cs="Arial"/>
                <w:spacing w:val="33"/>
                <w:lang w:val="en-US"/>
              </w:rPr>
              <w:t xml:space="preserve"> </w:t>
            </w:r>
            <w:r w:rsidRPr="001C453C">
              <w:rPr>
                <w:rFonts w:ascii="Arial" w:hAnsi="Arial" w:cs="Arial"/>
                <w:lang w:val="en-US"/>
              </w:rPr>
              <w:t>of</w:t>
            </w:r>
            <w:r w:rsidRPr="001C453C">
              <w:rPr>
                <w:rFonts w:ascii="Arial" w:hAnsi="Arial" w:cs="Arial"/>
                <w:spacing w:val="33"/>
                <w:lang w:val="en-US"/>
              </w:rPr>
              <w:t xml:space="preserve"> </w:t>
            </w:r>
            <w:r w:rsidRPr="001C453C">
              <w:rPr>
                <w:rFonts w:ascii="Arial" w:hAnsi="Arial" w:cs="Arial"/>
                <w:lang w:val="en-US"/>
              </w:rPr>
              <w:t>the mediastinum,</w:t>
            </w:r>
            <w:r w:rsidRPr="001C453C">
              <w:rPr>
                <w:rFonts w:ascii="Arial" w:hAnsi="Arial" w:cs="Arial"/>
                <w:spacing w:val="26"/>
                <w:lang w:val="en-US"/>
              </w:rPr>
              <w:t xml:space="preserve"> </w:t>
            </w:r>
            <w:r w:rsidRPr="001C453C">
              <w:rPr>
                <w:rFonts w:ascii="Arial" w:hAnsi="Arial" w:cs="Arial"/>
                <w:lang w:val="en-US"/>
              </w:rPr>
              <w:t>in</w:t>
            </w:r>
            <w:r w:rsidRPr="001C453C">
              <w:rPr>
                <w:rFonts w:ascii="Arial" w:hAnsi="Arial" w:cs="Arial"/>
                <w:spacing w:val="26"/>
                <w:lang w:val="en-US"/>
              </w:rPr>
              <w:t xml:space="preserve"> </w:t>
            </w:r>
            <w:r w:rsidRPr="001C453C">
              <w:rPr>
                <w:rFonts w:ascii="Arial" w:hAnsi="Arial" w:cs="Arial"/>
                <w:lang w:val="en-US"/>
              </w:rPr>
              <w:t>the</w:t>
            </w:r>
            <w:r w:rsidRPr="001C453C">
              <w:rPr>
                <w:rFonts w:ascii="Arial" w:hAnsi="Arial" w:cs="Arial"/>
                <w:spacing w:val="26"/>
                <w:lang w:val="en-US"/>
              </w:rPr>
              <w:t xml:space="preserve"> </w:t>
            </w:r>
            <w:r w:rsidRPr="001C453C">
              <w:rPr>
                <w:rFonts w:ascii="Arial" w:hAnsi="Arial" w:cs="Arial"/>
                <w:lang w:val="en-US"/>
              </w:rPr>
              <w:t>loose</w:t>
            </w:r>
            <w:r w:rsidRPr="001C453C">
              <w:rPr>
                <w:rFonts w:ascii="Arial" w:hAnsi="Arial" w:cs="Arial"/>
                <w:spacing w:val="26"/>
                <w:lang w:val="en-US"/>
              </w:rPr>
              <w:t xml:space="preserve"> </w:t>
            </w:r>
            <w:r w:rsidRPr="001C453C">
              <w:rPr>
                <w:rFonts w:ascii="Arial" w:hAnsi="Arial" w:cs="Arial"/>
                <w:lang w:val="en-US"/>
              </w:rPr>
              <w:t>connective</w:t>
            </w:r>
            <w:r w:rsidRPr="001C453C">
              <w:rPr>
                <w:rFonts w:ascii="Arial" w:hAnsi="Arial" w:cs="Arial"/>
                <w:spacing w:val="26"/>
                <w:lang w:val="en-US"/>
              </w:rPr>
              <w:t xml:space="preserve"> </w:t>
            </w:r>
            <w:r w:rsidRPr="001C453C">
              <w:rPr>
                <w:rFonts w:ascii="Arial" w:hAnsi="Arial" w:cs="Arial"/>
                <w:lang w:val="en-US"/>
              </w:rPr>
              <w:t>tissue</w:t>
            </w:r>
            <w:r w:rsidRPr="001C453C">
              <w:rPr>
                <w:rFonts w:ascii="Arial" w:hAnsi="Arial" w:cs="Arial"/>
                <w:spacing w:val="26"/>
                <w:lang w:val="en-US"/>
              </w:rPr>
              <w:t xml:space="preserve"> </w:t>
            </w:r>
            <w:r w:rsidRPr="001C453C">
              <w:rPr>
                <w:rFonts w:ascii="Arial" w:hAnsi="Arial" w:cs="Arial"/>
                <w:lang w:val="en-US"/>
              </w:rPr>
              <w:t>that</w:t>
            </w:r>
            <w:r w:rsidRPr="001C453C">
              <w:rPr>
                <w:rFonts w:ascii="Arial" w:hAnsi="Arial" w:cs="Arial"/>
                <w:spacing w:val="26"/>
                <w:lang w:val="en-US"/>
              </w:rPr>
              <w:t xml:space="preserve"> </w:t>
            </w:r>
            <w:r w:rsidRPr="001C453C">
              <w:rPr>
                <w:rFonts w:ascii="Arial" w:hAnsi="Arial" w:cs="Arial"/>
                <w:lang w:val="en-US"/>
              </w:rPr>
              <w:t>composes</w:t>
            </w:r>
            <w:r w:rsidRPr="001C453C">
              <w:rPr>
                <w:rFonts w:ascii="Arial" w:hAnsi="Arial" w:cs="Arial"/>
                <w:spacing w:val="26"/>
                <w:lang w:val="en-US"/>
              </w:rPr>
              <w:t xml:space="preserve"> </w:t>
            </w:r>
            <w:r w:rsidRPr="001C453C">
              <w:rPr>
                <w:rFonts w:ascii="Arial" w:hAnsi="Arial" w:cs="Arial"/>
                <w:lang w:val="en-US"/>
              </w:rPr>
              <w:t>it.</w:t>
            </w:r>
            <w:r w:rsidRPr="001C453C">
              <w:rPr>
                <w:rFonts w:ascii="Arial" w:hAnsi="Arial" w:cs="Arial"/>
                <w:spacing w:val="26"/>
                <w:lang w:val="en-US"/>
              </w:rPr>
              <w:t xml:space="preserve"> </w:t>
            </w:r>
            <w:r w:rsidRPr="001C453C">
              <w:rPr>
                <w:rFonts w:ascii="Arial" w:hAnsi="Arial" w:cs="Arial"/>
                <w:lang w:val="en-US"/>
              </w:rPr>
              <w:t>This</w:t>
            </w:r>
            <w:r w:rsidRPr="001C453C">
              <w:rPr>
                <w:rFonts w:ascii="Arial" w:hAnsi="Arial" w:cs="Arial"/>
                <w:spacing w:val="26"/>
                <w:lang w:val="en-US"/>
              </w:rPr>
              <w:t xml:space="preserve"> </w:t>
            </w:r>
            <w:r w:rsidRPr="001C453C">
              <w:rPr>
                <w:rFonts w:ascii="Arial" w:hAnsi="Arial" w:cs="Arial"/>
                <w:lang w:val="en-US"/>
              </w:rPr>
              <w:t>report</w:t>
            </w:r>
            <w:r w:rsidRPr="001C453C">
              <w:rPr>
                <w:rFonts w:ascii="Arial" w:hAnsi="Arial" w:cs="Arial"/>
                <w:spacing w:val="26"/>
                <w:lang w:val="en-US"/>
              </w:rPr>
              <w:t xml:space="preserve"> </w:t>
            </w:r>
            <w:r w:rsidRPr="001C453C">
              <w:rPr>
                <w:rFonts w:ascii="Arial" w:hAnsi="Arial" w:cs="Arial"/>
                <w:lang w:val="en-US"/>
              </w:rPr>
              <w:t>aims</w:t>
            </w:r>
            <w:r w:rsidRPr="001C453C">
              <w:rPr>
                <w:rFonts w:ascii="Arial" w:hAnsi="Arial" w:cs="Arial"/>
                <w:spacing w:val="26"/>
                <w:lang w:val="en-US"/>
              </w:rPr>
              <w:t xml:space="preserve"> </w:t>
            </w:r>
            <w:r w:rsidRPr="001C453C">
              <w:rPr>
                <w:rFonts w:ascii="Arial" w:hAnsi="Arial" w:cs="Arial"/>
                <w:lang w:val="en-US"/>
              </w:rPr>
              <w:t>to</w:t>
            </w:r>
            <w:r w:rsidRPr="001C453C">
              <w:rPr>
                <w:rFonts w:ascii="Arial" w:hAnsi="Arial" w:cs="Arial"/>
                <w:spacing w:val="26"/>
                <w:lang w:val="en-US"/>
              </w:rPr>
              <w:t xml:space="preserve"> </w:t>
            </w:r>
            <w:r w:rsidRPr="001C453C">
              <w:rPr>
                <w:rFonts w:ascii="Arial" w:hAnsi="Arial" w:cs="Arial"/>
                <w:lang w:val="en-US"/>
              </w:rPr>
              <w:t>present</w:t>
            </w:r>
            <w:r w:rsidRPr="001C453C">
              <w:rPr>
                <w:rFonts w:ascii="Arial" w:hAnsi="Arial" w:cs="Arial"/>
                <w:spacing w:val="26"/>
                <w:lang w:val="en-US"/>
              </w:rPr>
              <w:t xml:space="preserve"> </w:t>
            </w:r>
            <w:r w:rsidRPr="001C453C">
              <w:rPr>
                <w:rFonts w:ascii="Arial" w:hAnsi="Arial" w:cs="Arial"/>
                <w:lang w:val="en-US"/>
              </w:rPr>
              <w:t>the hospital</w:t>
            </w:r>
            <w:r w:rsidRPr="001C453C">
              <w:rPr>
                <w:rFonts w:ascii="Arial" w:hAnsi="Arial" w:cs="Arial"/>
                <w:spacing w:val="25"/>
                <w:lang w:val="en-US"/>
              </w:rPr>
              <w:t xml:space="preserve"> </w:t>
            </w:r>
            <w:r w:rsidRPr="001C453C">
              <w:rPr>
                <w:rFonts w:ascii="Arial" w:hAnsi="Arial" w:cs="Arial"/>
                <w:lang w:val="en-US"/>
              </w:rPr>
              <w:t>management</w:t>
            </w:r>
            <w:r w:rsidRPr="001C453C">
              <w:rPr>
                <w:rFonts w:ascii="Arial" w:hAnsi="Arial" w:cs="Arial"/>
                <w:spacing w:val="25"/>
                <w:lang w:val="en-US"/>
              </w:rPr>
              <w:t xml:space="preserve"> </w:t>
            </w:r>
            <w:r w:rsidRPr="001C453C">
              <w:rPr>
                <w:rFonts w:ascii="Arial" w:hAnsi="Arial" w:cs="Arial"/>
                <w:lang w:val="en-US"/>
              </w:rPr>
              <w:t>of</w:t>
            </w:r>
            <w:r w:rsidRPr="001C453C">
              <w:rPr>
                <w:rFonts w:ascii="Arial" w:hAnsi="Arial" w:cs="Arial"/>
                <w:spacing w:val="25"/>
                <w:lang w:val="en-US"/>
              </w:rPr>
              <w:t xml:space="preserve"> </w:t>
            </w:r>
            <w:r w:rsidRPr="001C453C">
              <w:rPr>
                <w:rFonts w:ascii="Arial" w:hAnsi="Arial" w:cs="Arial"/>
                <w:lang w:val="en-US"/>
              </w:rPr>
              <w:t>the</w:t>
            </w:r>
            <w:r w:rsidRPr="001C453C">
              <w:rPr>
                <w:rFonts w:ascii="Arial" w:hAnsi="Arial" w:cs="Arial"/>
                <w:spacing w:val="25"/>
                <w:lang w:val="en-US"/>
              </w:rPr>
              <w:t xml:space="preserve"> </w:t>
            </w:r>
            <w:r w:rsidRPr="001C453C">
              <w:rPr>
                <w:rFonts w:ascii="Arial" w:hAnsi="Arial" w:cs="Arial"/>
                <w:lang w:val="en-US"/>
              </w:rPr>
              <w:t>treatment</w:t>
            </w:r>
            <w:r w:rsidRPr="001C453C">
              <w:rPr>
                <w:rFonts w:ascii="Arial" w:hAnsi="Arial" w:cs="Arial"/>
                <w:spacing w:val="25"/>
                <w:lang w:val="en-US"/>
              </w:rPr>
              <w:t xml:space="preserve"> </w:t>
            </w:r>
            <w:r w:rsidRPr="001C453C">
              <w:rPr>
                <w:rFonts w:ascii="Arial" w:hAnsi="Arial" w:cs="Arial"/>
                <w:lang w:val="en-US"/>
              </w:rPr>
              <w:t>of</w:t>
            </w:r>
            <w:r w:rsidRPr="001C453C">
              <w:rPr>
                <w:rFonts w:ascii="Arial" w:hAnsi="Arial" w:cs="Arial"/>
                <w:spacing w:val="25"/>
                <w:lang w:val="en-US"/>
              </w:rPr>
              <w:t xml:space="preserve"> </w:t>
            </w:r>
            <w:r w:rsidRPr="001C453C">
              <w:rPr>
                <w:rFonts w:ascii="Arial" w:hAnsi="Arial" w:cs="Arial"/>
                <w:lang w:val="en-US"/>
              </w:rPr>
              <w:t>an</w:t>
            </w:r>
            <w:r w:rsidRPr="001C453C">
              <w:rPr>
                <w:rFonts w:ascii="Arial" w:hAnsi="Arial" w:cs="Arial"/>
                <w:spacing w:val="25"/>
                <w:lang w:val="en-US"/>
              </w:rPr>
              <w:t xml:space="preserve"> </w:t>
            </w:r>
            <w:r w:rsidRPr="001C453C">
              <w:rPr>
                <w:rFonts w:ascii="Arial" w:hAnsi="Arial" w:cs="Arial"/>
                <w:lang w:val="en-US"/>
              </w:rPr>
              <w:t>infection</w:t>
            </w:r>
            <w:r w:rsidRPr="001C453C">
              <w:rPr>
                <w:rFonts w:ascii="Arial" w:hAnsi="Arial" w:cs="Arial"/>
                <w:spacing w:val="25"/>
                <w:lang w:val="en-US"/>
              </w:rPr>
              <w:t xml:space="preserve"> </w:t>
            </w:r>
            <w:r w:rsidRPr="001C453C">
              <w:rPr>
                <w:rFonts w:ascii="Arial" w:hAnsi="Arial" w:cs="Arial"/>
                <w:lang w:val="en-US"/>
              </w:rPr>
              <w:t>of</w:t>
            </w:r>
            <w:r w:rsidRPr="001C453C">
              <w:rPr>
                <w:rFonts w:ascii="Arial" w:hAnsi="Arial" w:cs="Arial"/>
                <w:spacing w:val="25"/>
                <w:lang w:val="en-US"/>
              </w:rPr>
              <w:t xml:space="preserve"> </w:t>
            </w:r>
            <w:r w:rsidRPr="001C453C">
              <w:rPr>
                <w:rFonts w:ascii="Arial" w:hAnsi="Arial" w:cs="Arial"/>
                <w:lang w:val="en-US"/>
              </w:rPr>
              <w:t>dental</w:t>
            </w:r>
            <w:r w:rsidRPr="001C453C">
              <w:rPr>
                <w:rFonts w:ascii="Arial" w:hAnsi="Arial" w:cs="Arial"/>
                <w:spacing w:val="25"/>
                <w:lang w:val="en-US"/>
              </w:rPr>
              <w:t xml:space="preserve"> </w:t>
            </w:r>
            <w:r w:rsidRPr="001C453C">
              <w:rPr>
                <w:rFonts w:ascii="Arial" w:hAnsi="Arial" w:cs="Arial"/>
                <w:lang w:val="en-US"/>
              </w:rPr>
              <w:t>origin,</w:t>
            </w:r>
            <w:r w:rsidRPr="001C453C">
              <w:rPr>
                <w:rFonts w:ascii="Arial" w:hAnsi="Arial" w:cs="Arial"/>
                <w:spacing w:val="25"/>
                <w:lang w:val="en-US"/>
              </w:rPr>
              <w:t xml:space="preserve"> </w:t>
            </w:r>
            <w:r w:rsidRPr="001C453C">
              <w:rPr>
                <w:rFonts w:ascii="Arial" w:hAnsi="Arial" w:cs="Arial"/>
                <w:lang w:val="en-US"/>
              </w:rPr>
              <w:t>starting</w:t>
            </w:r>
            <w:r w:rsidRPr="001C453C">
              <w:rPr>
                <w:rFonts w:ascii="Arial" w:hAnsi="Arial" w:cs="Arial"/>
                <w:spacing w:val="25"/>
                <w:lang w:val="en-US"/>
              </w:rPr>
              <w:t xml:space="preserve"> </w:t>
            </w:r>
            <w:r w:rsidRPr="001C453C">
              <w:rPr>
                <w:rFonts w:ascii="Arial" w:hAnsi="Arial" w:cs="Arial"/>
                <w:lang w:val="en-US"/>
              </w:rPr>
              <w:t>from</w:t>
            </w:r>
            <w:r w:rsidRPr="001C453C">
              <w:rPr>
                <w:rFonts w:ascii="Arial" w:hAnsi="Arial" w:cs="Arial"/>
                <w:spacing w:val="25"/>
                <w:lang w:val="en-US"/>
              </w:rPr>
              <w:t xml:space="preserve"> </w:t>
            </w:r>
            <w:r w:rsidRPr="001C453C">
              <w:rPr>
                <w:rFonts w:ascii="Arial" w:hAnsi="Arial" w:cs="Arial"/>
                <w:lang w:val="en-US"/>
              </w:rPr>
              <w:t>the</w:t>
            </w:r>
            <w:r w:rsidRPr="001C453C">
              <w:rPr>
                <w:rFonts w:ascii="Arial" w:hAnsi="Arial" w:cs="Arial"/>
                <w:spacing w:val="25"/>
                <w:lang w:val="en-US"/>
              </w:rPr>
              <w:t xml:space="preserve"> </w:t>
            </w:r>
            <w:r w:rsidRPr="001C453C">
              <w:rPr>
                <w:rFonts w:ascii="Arial" w:hAnsi="Arial" w:cs="Arial"/>
                <w:lang w:val="en-US"/>
              </w:rPr>
              <w:t>third</w:t>
            </w:r>
            <w:r w:rsidRPr="001C453C">
              <w:rPr>
                <w:rFonts w:ascii="Arial" w:hAnsi="Arial" w:cs="Arial"/>
                <w:spacing w:val="25"/>
                <w:lang w:val="en-US"/>
              </w:rPr>
              <w:t xml:space="preserve"> </w:t>
            </w:r>
            <w:r w:rsidRPr="001C453C">
              <w:rPr>
                <w:rFonts w:ascii="Arial" w:hAnsi="Arial" w:cs="Arial"/>
                <w:lang w:val="en-US"/>
              </w:rPr>
              <w:t>lower left molar, which had repercussions in the mediastinum, thus highlighting the importance of the</w:t>
            </w:r>
            <w:r w:rsidRPr="001C453C">
              <w:rPr>
                <w:rFonts w:ascii="Arial" w:hAnsi="Arial" w:cs="Arial"/>
                <w:spacing w:val="40"/>
                <w:lang w:val="en-US"/>
              </w:rPr>
              <w:t xml:space="preserve"> </w:t>
            </w:r>
            <w:r w:rsidRPr="001C453C">
              <w:rPr>
                <w:rFonts w:ascii="Arial" w:hAnsi="Arial" w:cs="Arial"/>
                <w:lang w:val="en-US"/>
              </w:rPr>
              <w:t>presence of the dentist in the ICUs. It was carried out at the Messejana Hospital Dr. Carlos Alberto</w:t>
            </w:r>
            <w:r w:rsidRPr="001C453C">
              <w:rPr>
                <w:rFonts w:ascii="Arial" w:hAnsi="Arial" w:cs="Arial"/>
                <w:spacing w:val="40"/>
                <w:lang w:val="en-US"/>
              </w:rPr>
              <w:t xml:space="preserve"> </w:t>
            </w:r>
            <w:proofErr w:type="spellStart"/>
            <w:r w:rsidRPr="001C453C">
              <w:rPr>
                <w:rFonts w:ascii="Arial" w:hAnsi="Arial" w:cs="Arial"/>
                <w:lang w:val="en-US"/>
              </w:rPr>
              <w:t>Studart</w:t>
            </w:r>
            <w:proofErr w:type="spellEnd"/>
            <w:r w:rsidRPr="001C453C">
              <w:rPr>
                <w:rFonts w:ascii="Arial" w:hAnsi="Arial" w:cs="Arial"/>
                <w:lang w:val="en-US"/>
              </w:rPr>
              <w:t xml:space="preserve"> Gomes (HM) in Fortaleza in 2021, where the female patient, without any comorbidities, was</w:t>
            </w:r>
            <w:r w:rsidRPr="001C453C">
              <w:rPr>
                <w:rFonts w:ascii="Arial" w:hAnsi="Arial" w:cs="Arial"/>
                <w:spacing w:val="40"/>
                <w:lang w:val="en-US"/>
              </w:rPr>
              <w:t xml:space="preserve"> </w:t>
            </w:r>
            <w:r w:rsidRPr="001C453C">
              <w:rPr>
                <w:rFonts w:ascii="Arial" w:hAnsi="Arial" w:cs="Arial"/>
                <w:lang w:val="en-US"/>
              </w:rPr>
              <w:t>admitted to the hospital with a history of dental abscess affecting the oral space in addition to fever,</w:t>
            </w:r>
            <w:r w:rsidRPr="001C453C">
              <w:rPr>
                <w:rFonts w:ascii="Arial" w:hAnsi="Arial" w:cs="Arial"/>
                <w:spacing w:val="40"/>
                <w:lang w:val="en-US"/>
              </w:rPr>
              <w:t xml:space="preserve"> </w:t>
            </w:r>
            <w:r w:rsidRPr="001C453C">
              <w:rPr>
                <w:rFonts w:ascii="Arial" w:hAnsi="Arial" w:cs="Arial"/>
                <w:lang w:val="en-US"/>
              </w:rPr>
              <w:t>tachycardia, severe dyspnea, edema and other symptoms. And with this, we demonstrate the</w:t>
            </w:r>
            <w:r w:rsidRPr="001C453C">
              <w:rPr>
                <w:rFonts w:ascii="Arial" w:hAnsi="Arial" w:cs="Arial"/>
                <w:spacing w:val="40"/>
                <w:lang w:val="en-US"/>
              </w:rPr>
              <w:t xml:space="preserve"> </w:t>
            </w:r>
            <w:r w:rsidRPr="001C453C">
              <w:rPr>
                <w:rFonts w:ascii="Arial" w:hAnsi="Arial" w:cs="Arial"/>
                <w:lang w:val="en-US"/>
              </w:rPr>
              <w:t xml:space="preserve">treatment of the case and the importance of the dentist being part of the hospital </w:t>
            </w:r>
            <w:proofErr w:type="spellStart"/>
            <w:r w:rsidRPr="001C453C">
              <w:rPr>
                <w:rFonts w:ascii="Arial" w:hAnsi="Arial" w:cs="Arial"/>
                <w:lang w:val="en-US"/>
              </w:rPr>
              <w:t>team</w:t>
            </w:r>
            <w:r w:rsidR="00BA1B01" w:rsidRPr="001C453C">
              <w:rPr>
                <w:rFonts w:ascii="Arial" w:eastAsia="Calibri" w:hAnsi="Arial" w:cs="Arial"/>
                <w:szCs w:val="22"/>
                <w:lang w:val="en-US"/>
              </w:rPr>
              <w:t>decrease</w:t>
            </w:r>
            <w:proofErr w:type="spellEnd"/>
            <w:r w:rsidR="00BA1B01" w:rsidRPr="001C453C">
              <w:rPr>
                <w:rFonts w:ascii="Arial" w:eastAsia="Calibri" w:hAnsi="Arial" w:cs="Arial"/>
                <w:szCs w:val="22"/>
                <w:lang w:val="en-US"/>
              </w:rPr>
              <w:t xml:space="preserve"> medical as well as financial burden, hence improving the management of cirrhotic patients. </w:t>
            </w:r>
            <w:r w:rsidR="00BA1B01" w:rsidRPr="006B136C">
              <w:rPr>
                <w:rFonts w:ascii="Arial" w:eastAsia="Calibri" w:hAnsi="Arial" w:cs="Arial"/>
                <w:szCs w:val="22"/>
              </w:rPr>
              <w:t>These predictors, however, need further work to validate reliability.</w:t>
            </w:r>
          </w:p>
          <w:p w14:paraId="3B12DF63" w14:textId="3B95FE38" w:rsidR="00505F06" w:rsidRPr="006B136C" w:rsidRDefault="00505F06" w:rsidP="00441B6F">
            <w:pPr>
              <w:pStyle w:val="Body"/>
              <w:spacing w:after="0"/>
              <w:rPr>
                <w:rFonts w:ascii="Arial" w:eastAsia="Calibri" w:hAnsi="Arial" w:cs="Arial"/>
                <w:szCs w:val="22"/>
              </w:rPr>
            </w:pPr>
          </w:p>
        </w:tc>
      </w:tr>
    </w:tbl>
    <w:p w14:paraId="3EF0B9CE" w14:textId="77777777" w:rsidR="00636EB2" w:rsidRDefault="00636EB2" w:rsidP="00441B6F">
      <w:pPr>
        <w:pStyle w:val="Body"/>
        <w:spacing w:after="0"/>
        <w:rPr>
          <w:rFonts w:ascii="Arial" w:hAnsi="Arial" w:cs="Arial"/>
          <w:i/>
        </w:rPr>
      </w:pPr>
    </w:p>
    <w:p w14:paraId="21D7D88E" w14:textId="0158EECA" w:rsidR="00790ADA" w:rsidRDefault="008B79D7" w:rsidP="00441B6F">
      <w:pPr>
        <w:pStyle w:val="Body"/>
        <w:spacing w:after="0"/>
        <w:rPr>
          <w:rFonts w:ascii="Arial" w:hAnsi="Arial" w:cs="Arial"/>
          <w:i/>
        </w:rPr>
      </w:pPr>
      <w:r w:rsidRPr="008B79D7">
        <w:rPr>
          <w:rFonts w:ascii="Arial" w:hAnsi="Arial" w:cs="Arial"/>
          <w:i/>
        </w:rPr>
        <w:t>Keywords: Mediastinitis. Hospital Dental Team. Third molar.</w:t>
      </w:r>
    </w:p>
    <w:p w14:paraId="1F27F73A" w14:textId="77777777" w:rsidR="008B79D7" w:rsidRDefault="008B79D7" w:rsidP="00441B6F">
      <w:pPr>
        <w:pStyle w:val="Body"/>
        <w:spacing w:after="0"/>
        <w:rPr>
          <w:rFonts w:ascii="Arial" w:hAnsi="Arial" w:cs="Arial"/>
          <w:i/>
        </w:rPr>
      </w:pPr>
    </w:p>
    <w:p w14:paraId="28AAF2EA" w14:textId="77777777" w:rsidR="0024282C" w:rsidRDefault="0024282C" w:rsidP="002D3F7B">
      <w:pPr>
        <w:pStyle w:val="Body"/>
        <w:tabs>
          <w:tab w:val="left" w:pos="7088"/>
        </w:tabs>
        <w:spacing w:after="0"/>
        <w:rPr>
          <w:rFonts w:ascii="Arial" w:hAnsi="Arial" w:cs="Arial"/>
          <w:i/>
          <w:sz w:val="18"/>
        </w:rPr>
      </w:pPr>
    </w:p>
    <w:p w14:paraId="4135CCE8" w14:textId="77777777" w:rsidR="00505F06" w:rsidRPr="00A24E7E" w:rsidRDefault="00505F06" w:rsidP="002D3F7B">
      <w:pPr>
        <w:pStyle w:val="Body"/>
        <w:tabs>
          <w:tab w:val="left" w:pos="7088"/>
        </w:tabs>
        <w:spacing w:after="0"/>
        <w:rPr>
          <w:rFonts w:ascii="Arial" w:hAnsi="Arial" w:cs="Arial"/>
          <w:i/>
        </w:rPr>
      </w:pPr>
    </w:p>
    <w:p w14:paraId="4802A836" w14:textId="201A5940" w:rsidR="007F7B32" w:rsidRDefault="00B01FCD" w:rsidP="002D3F7B">
      <w:pPr>
        <w:pStyle w:val="AbstHead"/>
        <w:numPr>
          <w:ilvl w:val="0"/>
          <w:numId w:val="31"/>
        </w:numPr>
        <w:tabs>
          <w:tab w:val="left" w:pos="7088"/>
        </w:tabs>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28854CB0" w14:textId="77777777" w:rsidR="002D3F7B" w:rsidRDefault="002D3F7B" w:rsidP="002D3F7B">
      <w:pPr>
        <w:pStyle w:val="AbstHead"/>
        <w:tabs>
          <w:tab w:val="left" w:pos="7088"/>
        </w:tabs>
        <w:spacing w:after="0"/>
        <w:ind w:left="720"/>
        <w:jc w:val="both"/>
        <w:rPr>
          <w:rFonts w:ascii="Arial" w:hAnsi="Arial" w:cs="Arial"/>
        </w:rPr>
      </w:pPr>
    </w:p>
    <w:p w14:paraId="32A70623" w14:textId="5DAA2DFE" w:rsidR="00213D8F" w:rsidRPr="001C453C" w:rsidRDefault="00646170" w:rsidP="00E455AC">
      <w:pPr>
        <w:tabs>
          <w:tab w:val="left" w:pos="7088"/>
        </w:tabs>
        <w:spacing w:line="360" w:lineRule="auto"/>
        <w:ind w:right="-723"/>
        <w:jc w:val="both"/>
        <w:rPr>
          <w:rFonts w:ascii="Arial" w:hAnsi="Arial" w:cs="Arial"/>
          <w:lang w:val="en-US"/>
        </w:rPr>
      </w:pPr>
      <w:r w:rsidRPr="001C453C">
        <w:rPr>
          <w:rFonts w:ascii="Arial" w:hAnsi="Arial" w:cs="Arial"/>
          <w:lang w:val="en-US"/>
        </w:rPr>
        <w:t xml:space="preserve">          </w:t>
      </w:r>
      <w:r w:rsidR="00213D8F" w:rsidRPr="001C453C">
        <w:rPr>
          <w:rFonts w:ascii="Arial" w:hAnsi="Arial" w:cs="Arial"/>
          <w:lang w:val="en-US"/>
        </w:rPr>
        <w:t>Intensive Care Units (ICUs) aim to meet the care needs of patients whose condition requires continuous observation by an interdisciplinary and multidisciplinary team. The presence of a dentist in</w:t>
      </w:r>
    </w:p>
    <w:p w14:paraId="2EAB6933" w14:textId="5FE7BE17" w:rsidR="00213D8F" w:rsidRPr="001C453C" w:rsidRDefault="00213D8F" w:rsidP="00E455AC">
      <w:pPr>
        <w:tabs>
          <w:tab w:val="left" w:pos="7088"/>
        </w:tabs>
        <w:spacing w:line="360" w:lineRule="auto"/>
        <w:ind w:right="-723"/>
        <w:jc w:val="both"/>
        <w:rPr>
          <w:rFonts w:ascii="Arial" w:hAnsi="Arial" w:cs="Arial"/>
          <w:lang w:val="en-US"/>
        </w:rPr>
      </w:pPr>
      <w:r w:rsidRPr="001C453C">
        <w:rPr>
          <w:rFonts w:ascii="Arial" w:hAnsi="Arial" w:cs="Arial"/>
          <w:lang w:val="en-US"/>
        </w:rPr>
        <w:t>ICUs becomes important, as the patients admitted there have immunosuppression and complex</w:t>
      </w:r>
      <w:r w:rsidR="00646170" w:rsidRPr="001C453C">
        <w:rPr>
          <w:rFonts w:ascii="Arial" w:hAnsi="Arial" w:cs="Arial"/>
          <w:lang w:val="en-US"/>
        </w:rPr>
        <w:t xml:space="preserve"> </w:t>
      </w:r>
      <w:r w:rsidRPr="001C453C">
        <w:rPr>
          <w:rFonts w:ascii="Arial" w:hAnsi="Arial" w:cs="Arial"/>
          <w:lang w:val="en-US"/>
        </w:rPr>
        <w:t>health conditions, making them more susceptible to oral and/or systemic infections, which can aggravate their general condition (Santana</w:t>
      </w:r>
      <w:r w:rsidR="004E3E69" w:rsidRPr="001C453C">
        <w:rPr>
          <w:rFonts w:ascii="Arial" w:hAnsi="Arial" w:cs="Arial"/>
          <w:lang w:val="en-US"/>
        </w:rPr>
        <w:t xml:space="preserve"> et al.</w:t>
      </w:r>
      <w:r w:rsidRPr="001C453C">
        <w:rPr>
          <w:rFonts w:ascii="Arial" w:hAnsi="Arial" w:cs="Arial"/>
          <w:lang w:val="en-US"/>
        </w:rPr>
        <w:t>, 2021).</w:t>
      </w:r>
    </w:p>
    <w:p w14:paraId="68576C17" w14:textId="3CEF4421" w:rsidR="00213D8F" w:rsidRPr="001C453C" w:rsidRDefault="00646170" w:rsidP="00E455AC">
      <w:pPr>
        <w:tabs>
          <w:tab w:val="left" w:pos="7088"/>
        </w:tabs>
        <w:spacing w:line="360" w:lineRule="auto"/>
        <w:ind w:right="-723"/>
        <w:jc w:val="both"/>
        <w:rPr>
          <w:rFonts w:ascii="Arial" w:hAnsi="Arial" w:cs="Arial"/>
          <w:lang w:val="en-US"/>
        </w:rPr>
      </w:pPr>
      <w:r w:rsidRPr="00990D95">
        <w:rPr>
          <w:rFonts w:ascii="Arial" w:hAnsi="Arial" w:cs="Arial"/>
          <w:lang w:val="en-US"/>
        </w:rPr>
        <w:t xml:space="preserve">          </w:t>
      </w:r>
      <w:r w:rsidR="00213D8F" w:rsidRPr="00990D95">
        <w:rPr>
          <w:rFonts w:ascii="Arial" w:hAnsi="Arial" w:cs="Arial"/>
          <w:lang w:val="en-US"/>
        </w:rPr>
        <w:t>Dentists perform a variety of activities in hospitals, such as providing oral hygiene guidance, relining prostheses, performing restorations, tooth extractions and surgical treatments for multiple trauma patients, in addition to diagnosing complications resulting from treatments or complex systemic</w:t>
      </w:r>
      <w:r w:rsidR="00990D95" w:rsidRPr="00990D95">
        <w:rPr>
          <w:rFonts w:ascii="Arial" w:hAnsi="Arial" w:cs="Arial"/>
          <w:lang w:val="en-US"/>
        </w:rPr>
        <w:t xml:space="preserve"> </w:t>
      </w:r>
      <w:r w:rsidR="00213D8F" w:rsidRPr="00990D95">
        <w:rPr>
          <w:rFonts w:ascii="Arial" w:hAnsi="Arial" w:cs="Arial"/>
          <w:lang w:val="en-US"/>
        </w:rPr>
        <w:t xml:space="preserve">diseases, performing biopsies and exfoliative cytology, and treating oral pathologies, such as infections of odontogenic origin, both in the hospital bed and in surgical centers. </w:t>
      </w:r>
      <w:r w:rsidR="00213D8F" w:rsidRPr="001C453C">
        <w:rPr>
          <w:rFonts w:ascii="Arial" w:hAnsi="Arial" w:cs="Arial"/>
          <w:lang w:val="en-US"/>
        </w:rPr>
        <w:t>Hospital Dentistry was officially recognized as a specialty in 2023</w:t>
      </w:r>
      <w:r w:rsidR="004E3E69" w:rsidRPr="001C453C">
        <w:rPr>
          <w:rFonts w:ascii="Arial" w:hAnsi="Arial" w:cs="Arial"/>
          <w:lang w:val="en-US"/>
        </w:rPr>
        <w:t xml:space="preserve"> in Brazil</w:t>
      </w:r>
      <w:r w:rsidR="00213D8F" w:rsidRPr="001C453C">
        <w:rPr>
          <w:rFonts w:ascii="Arial" w:hAnsi="Arial" w:cs="Arial"/>
          <w:lang w:val="en-US"/>
        </w:rPr>
        <w:t xml:space="preserve">. This role of dentists requires adapting to existing </w:t>
      </w:r>
      <w:proofErr w:type="spellStart"/>
      <w:proofErr w:type="gramStart"/>
      <w:r w:rsidR="00213D8F" w:rsidRPr="001C453C">
        <w:rPr>
          <w:rFonts w:ascii="Arial" w:hAnsi="Arial" w:cs="Arial"/>
          <w:lang w:val="en-US"/>
        </w:rPr>
        <w:t>conditions,both</w:t>
      </w:r>
      <w:proofErr w:type="spellEnd"/>
      <w:proofErr w:type="gramEnd"/>
      <w:r w:rsidR="00213D8F" w:rsidRPr="001C453C">
        <w:rPr>
          <w:rFonts w:ascii="Arial" w:hAnsi="Arial" w:cs="Arial"/>
          <w:lang w:val="en-US"/>
        </w:rPr>
        <w:t xml:space="preserve"> in terms of patients and the work environment</w:t>
      </w:r>
      <w:r w:rsidR="006F6198" w:rsidRPr="001C453C">
        <w:rPr>
          <w:rFonts w:ascii="Arial" w:hAnsi="Arial" w:cs="Arial"/>
          <w:lang w:val="en-US"/>
        </w:rPr>
        <w:t xml:space="preserve"> (Barros et al.,2019; </w:t>
      </w:r>
      <w:proofErr w:type="spellStart"/>
      <w:r w:rsidR="006F6198" w:rsidRPr="001C453C">
        <w:rPr>
          <w:rFonts w:ascii="Arial" w:hAnsi="Arial" w:cs="Arial"/>
          <w:lang w:val="en-US"/>
        </w:rPr>
        <w:t>Lemos</w:t>
      </w:r>
      <w:proofErr w:type="spellEnd"/>
      <w:r w:rsidR="006F6198" w:rsidRPr="001C453C">
        <w:rPr>
          <w:rFonts w:ascii="Arial" w:hAnsi="Arial" w:cs="Arial"/>
          <w:lang w:val="en-US"/>
        </w:rPr>
        <w:t xml:space="preserve">; </w:t>
      </w:r>
      <w:proofErr w:type="spellStart"/>
      <w:r w:rsidR="006F6198" w:rsidRPr="001C453C">
        <w:rPr>
          <w:rFonts w:ascii="Arial" w:hAnsi="Arial" w:cs="Arial"/>
          <w:lang w:val="en-US"/>
        </w:rPr>
        <w:t>Piccinin</w:t>
      </w:r>
      <w:proofErr w:type="spellEnd"/>
      <w:r w:rsidR="006F6198" w:rsidRPr="001C453C">
        <w:rPr>
          <w:rFonts w:ascii="Arial" w:hAnsi="Arial" w:cs="Arial"/>
          <w:lang w:val="en-US"/>
        </w:rPr>
        <w:t xml:space="preserve">, 2020; </w:t>
      </w:r>
      <w:proofErr w:type="spellStart"/>
      <w:r w:rsidR="006F6198" w:rsidRPr="001C453C">
        <w:rPr>
          <w:rFonts w:ascii="Arial" w:hAnsi="Arial" w:cs="Arial"/>
          <w:lang w:val="en-US"/>
        </w:rPr>
        <w:t>Veras</w:t>
      </w:r>
      <w:proofErr w:type="spellEnd"/>
      <w:r w:rsidR="006F6198" w:rsidRPr="001C453C">
        <w:rPr>
          <w:rFonts w:ascii="Arial" w:hAnsi="Arial" w:cs="Arial"/>
          <w:lang w:val="en-US"/>
        </w:rPr>
        <w:t xml:space="preserve"> et al.,2024)</w:t>
      </w:r>
    </w:p>
    <w:p w14:paraId="6C602EFA" w14:textId="4F00AC3D" w:rsidR="00213D8F" w:rsidRPr="001C453C" w:rsidRDefault="004116AC" w:rsidP="00E455AC">
      <w:pPr>
        <w:tabs>
          <w:tab w:val="left" w:pos="7088"/>
        </w:tabs>
        <w:spacing w:line="360" w:lineRule="auto"/>
        <w:ind w:right="-723"/>
        <w:jc w:val="both"/>
        <w:rPr>
          <w:rFonts w:ascii="Arial" w:hAnsi="Arial" w:cs="Arial"/>
          <w:lang w:val="en-US"/>
        </w:rPr>
      </w:pPr>
      <w:r w:rsidRPr="00990D95">
        <w:rPr>
          <w:rFonts w:ascii="Arial" w:hAnsi="Arial" w:cs="Arial"/>
          <w:lang w:val="en-US"/>
        </w:rPr>
        <w:t xml:space="preserve">           P</w:t>
      </w:r>
      <w:r w:rsidR="00213D8F" w:rsidRPr="00990D95">
        <w:rPr>
          <w:rFonts w:ascii="Arial" w:hAnsi="Arial" w:cs="Arial"/>
          <w:lang w:val="en-US"/>
        </w:rPr>
        <w:t>eriapical infection is the most common form of odontogenic infection, with contamination by</w:t>
      </w:r>
      <w:r w:rsidR="00990D95" w:rsidRPr="00990D95">
        <w:rPr>
          <w:rFonts w:ascii="Arial" w:hAnsi="Arial" w:cs="Arial"/>
          <w:lang w:val="en-US"/>
        </w:rPr>
        <w:t xml:space="preserve"> </w:t>
      </w:r>
      <w:r w:rsidR="00213D8F" w:rsidRPr="00990D95">
        <w:rPr>
          <w:rFonts w:ascii="Arial" w:hAnsi="Arial" w:cs="Arial"/>
          <w:lang w:val="en-US"/>
        </w:rPr>
        <w:t xml:space="preserve">bacteria via the root canals and periodontal tissues, through the apical foramen, inducing an inflammatory process that can lead to the formation of an abscess (Ogle, 2017). </w:t>
      </w:r>
      <w:r w:rsidR="00213D8F" w:rsidRPr="001C453C">
        <w:rPr>
          <w:rFonts w:ascii="Arial" w:hAnsi="Arial" w:cs="Arial"/>
          <w:lang w:val="en-US"/>
        </w:rPr>
        <w:t>Ventilator-Associated Pneumonia (VAP) or Nosocomial Pneumonia is a very common infection in the ICU environment. The endotracheal tube acts as a communicator of microorganisms from the oropharynx to the lower respiratory tract, which are then the etiological agents of VAP (Vidal, 2017</w:t>
      </w:r>
      <w:r w:rsidR="006F6198" w:rsidRPr="001C453C">
        <w:rPr>
          <w:rFonts w:ascii="Arial" w:hAnsi="Arial" w:cs="Arial"/>
          <w:lang w:val="en-US"/>
        </w:rPr>
        <w:t>; Veras et al., 2024</w:t>
      </w:r>
      <w:r w:rsidR="00213D8F" w:rsidRPr="001C453C">
        <w:rPr>
          <w:rFonts w:ascii="Arial" w:hAnsi="Arial" w:cs="Arial"/>
          <w:lang w:val="en-US"/>
        </w:rPr>
        <w:t>).</w:t>
      </w:r>
    </w:p>
    <w:p w14:paraId="05A2D5E0" w14:textId="60E54C6C" w:rsidR="009D552A" w:rsidRPr="001C453C" w:rsidRDefault="00883807" w:rsidP="00E455AC">
      <w:pPr>
        <w:tabs>
          <w:tab w:val="left" w:pos="7088"/>
        </w:tabs>
        <w:spacing w:line="360" w:lineRule="auto"/>
        <w:ind w:right="-723"/>
        <w:jc w:val="both"/>
        <w:rPr>
          <w:rFonts w:ascii="Arial" w:hAnsi="Arial" w:cs="Arial"/>
          <w:lang w:val="en-US"/>
        </w:rPr>
      </w:pPr>
      <w:r w:rsidRPr="001C453C">
        <w:rPr>
          <w:rFonts w:ascii="Arial" w:hAnsi="Arial" w:cs="Arial"/>
          <w:lang w:val="en-US"/>
        </w:rPr>
        <w:t xml:space="preserve">          </w:t>
      </w:r>
      <w:r w:rsidR="00BF3AB7" w:rsidRPr="001C453C">
        <w:rPr>
          <w:rFonts w:ascii="Arial" w:hAnsi="Arial" w:cs="Arial"/>
          <w:lang w:val="en-US"/>
        </w:rPr>
        <w:t>Infectious processes can remain localized, but they are also capable of reaching great distances, leading to serious complications such as sinusitis, mediastinitis, involvement of the pleura or pericardium, brain abscess, and even death (Barbosa et al., 2020).</w:t>
      </w:r>
    </w:p>
    <w:p w14:paraId="4D33CB9F" w14:textId="3B0C1D74" w:rsidR="00213D8F" w:rsidRPr="001C453C" w:rsidRDefault="009D552A" w:rsidP="00E455AC">
      <w:pPr>
        <w:tabs>
          <w:tab w:val="left" w:pos="7088"/>
        </w:tabs>
        <w:spacing w:line="360" w:lineRule="auto"/>
        <w:ind w:right="-723"/>
        <w:jc w:val="both"/>
        <w:rPr>
          <w:rFonts w:ascii="Arial" w:hAnsi="Arial" w:cs="Arial"/>
          <w:lang w:val="en-US"/>
        </w:rPr>
      </w:pPr>
      <w:r w:rsidRPr="001C453C">
        <w:rPr>
          <w:rFonts w:ascii="Arial" w:hAnsi="Arial" w:cs="Arial"/>
          <w:lang w:val="en-US"/>
        </w:rPr>
        <w:lastRenderedPageBreak/>
        <w:t xml:space="preserve">          </w:t>
      </w:r>
      <w:r w:rsidR="00213D8F" w:rsidRPr="001C453C">
        <w:rPr>
          <w:rFonts w:ascii="Arial" w:hAnsi="Arial" w:cs="Arial"/>
          <w:lang w:val="en-US"/>
        </w:rPr>
        <w:t>The lower third molars are the dental elements most frequently found in inclusion, which may be bony or submucosal and even semi-inclusion (Madeira, 1995) and when infections originating in these</w:t>
      </w:r>
      <w:r w:rsidRPr="001C453C">
        <w:rPr>
          <w:rFonts w:ascii="Arial" w:hAnsi="Arial" w:cs="Arial"/>
          <w:lang w:val="en-US"/>
        </w:rPr>
        <w:t xml:space="preserve"> </w:t>
      </w:r>
      <w:r w:rsidR="00213D8F" w:rsidRPr="001C453C">
        <w:rPr>
          <w:rFonts w:ascii="Arial" w:hAnsi="Arial" w:cs="Arial"/>
          <w:lang w:val="en-US"/>
        </w:rPr>
        <w:t>teeth reach the physiological spaces, such as the anterior, middle and posterior mediastinal space, they can cause mediastinitis (Soylu</w:t>
      </w:r>
      <w:r w:rsidR="00BF3AB7" w:rsidRPr="001C453C">
        <w:rPr>
          <w:rFonts w:ascii="Arial" w:hAnsi="Arial" w:cs="Arial"/>
          <w:lang w:val="en-US"/>
        </w:rPr>
        <w:t xml:space="preserve"> et al.</w:t>
      </w:r>
      <w:r w:rsidR="00213D8F" w:rsidRPr="001C453C">
        <w:rPr>
          <w:rFonts w:ascii="Arial" w:hAnsi="Arial" w:cs="Arial"/>
          <w:lang w:val="en-US"/>
        </w:rPr>
        <w:t>, 2019).</w:t>
      </w:r>
    </w:p>
    <w:p w14:paraId="39467AC3" w14:textId="7734E66F" w:rsidR="00213D8F" w:rsidRPr="001C453C" w:rsidRDefault="009D552A" w:rsidP="0093573A">
      <w:pPr>
        <w:tabs>
          <w:tab w:val="left" w:pos="7088"/>
        </w:tabs>
        <w:spacing w:line="360" w:lineRule="auto"/>
        <w:ind w:right="-723"/>
        <w:jc w:val="both"/>
        <w:rPr>
          <w:rFonts w:ascii="Arial" w:hAnsi="Arial" w:cs="Arial"/>
          <w:lang w:val="en-US"/>
        </w:rPr>
      </w:pPr>
      <w:r w:rsidRPr="001C453C">
        <w:rPr>
          <w:rFonts w:ascii="Arial" w:hAnsi="Arial" w:cs="Arial"/>
          <w:lang w:val="en-US"/>
        </w:rPr>
        <w:t xml:space="preserve">           M</w:t>
      </w:r>
      <w:r w:rsidR="00213D8F" w:rsidRPr="001C453C">
        <w:rPr>
          <w:rFonts w:ascii="Arial" w:hAnsi="Arial" w:cs="Arial"/>
          <w:lang w:val="en-US"/>
        </w:rPr>
        <w:t>ediastinitis corresponds to an inflammation of the mediastinum, in the connective tissue</w:t>
      </w:r>
      <w:r w:rsidR="0093573A" w:rsidRPr="001C453C">
        <w:rPr>
          <w:rFonts w:ascii="Arial" w:hAnsi="Arial" w:cs="Arial"/>
          <w:lang w:val="en-US"/>
        </w:rPr>
        <w:t xml:space="preserve"> </w:t>
      </w:r>
      <w:proofErr w:type="gramStart"/>
      <w:r w:rsidR="00213D8F" w:rsidRPr="001C453C">
        <w:rPr>
          <w:rFonts w:ascii="Arial" w:hAnsi="Arial" w:cs="Arial"/>
          <w:lang w:val="en-US"/>
        </w:rPr>
        <w:t>loose</w:t>
      </w:r>
      <w:proofErr w:type="gramEnd"/>
      <w:r w:rsidR="00213D8F" w:rsidRPr="001C453C">
        <w:rPr>
          <w:rFonts w:ascii="Arial" w:hAnsi="Arial" w:cs="Arial"/>
          <w:lang w:val="en-US"/>
        </w:rPr>
        <w:t xml:space="preserve"> that composes it. The mediastinum consists of a thoracic cavity that contains the heart, the thymus, some lymph nodes, aorta, part of the esophagus, thyroid and parathyroid glands (Silva, 2017). Descending Necrotizing Mediastinitis (DNM) represents the acute type of infection that reaches the mediastinum through the cervical anatomical spaces (</w:t>
      </w:r>
      <w:proofErr w:type="spellStart"/>
      <w:r w:rsidR="00213D8F" w:rsidRPr="001C453C">
        <w:rPr>
          <w:rFonts w:ascii="Arial" w:hAnsi="Arial" w:cs="Arial"/>
          <w:lang w:val="en-US"/>
        </w:rPr>
        <w:t>Ayvaci</w:t>
      </w:r>
      <w:proofErr w:type="spellEnd"/>
      <w:r w:rsidR="00213D8F" w:rsidRPr="001C453C">
        <w:rPr>
          <w:rFonts w:ascii="Arial" w:hAnsi="Arial" w:cs="Arial"/>
          <w:lang w:val="en-US"/>
        </w:rPr>
        <w:t xml:space="preserve">; </w:t>
      </w:r>
      <w:proofErr w:type="spellStart"/>
      <w:r w:rsidR="00213D8F" w:rsidRPr="001C453C">
        <w:rPr>
          <w:rFonts w:ascii="Arial" w:hAnsi="Arial" w:cs="Arial"/>
          <w:lang w:val="en-US"/>
        </w:rPr>
        <w:t>Gokdag</w:t>
      </w:r>
      <w:proofErr w:type="spellEnd"/>
      <w:r w:rsidR="00213D8F" w:rsidRPr="001C453C">
        <w:rPr>
          <w:rFonts w:ascii="Arial" w:hAnsi="Arial" w:cs="Arial"/>
          <w:lang w:val="en-US"/>
        </w:rPr>
        <w:t>, 2022).</w:t>
      </w:r>
    </w:p>
    <w:p w14:paraId="6D3C9D58" w14:textId="1D6268B9" w:rsidR="00382A39" w:rsidRPr="001C453C" w:rsidRDefault="009D552A" w:rsidP="00E455AC">
      <w:pPr>
        <w:tabs>
          <w:tab w:val="left" w:pos="7088"/>
        </w:tabs>
        <w:spacing w:line="360" w:lineRule="auto"/>
        <w:ind w:right="-723"/>
        <w:jc w:val="both"/>
        <w:rPr>
          <w:rFonts w:ascii="Arial" w:hAnsi="Arial" w:cs="Arial"/>
          <w:lang w:val="en-US"/>
        </w:rPr>
      </w:pPr>
      <w:r w:rsidRPr="001C453C">
        <w:rPr>
          <w:rFonts w:ascii="Arial" w:hAnsi="Arial" w:cs="Arial"/>
          <w:lang w:val="en-US"/>
        </w:rPr>
        <w:t xml:space="preserve">           </w:t>
      </w:r>
      <w:r w:rsidR="00213D8F" w:rsidRPr="001C453C">
        <w:rPr>
          <w:rFonts w:ascii="Arial" w:hAnsi="Arial" w:cs="Arial"/>
          <w:lang w:val="en-US"/>
        </w:rPr>
        <w:t>The anatomical spaces are responsible for being direct communicators of the cervical region with the mediastinum, structuring themselves in pathways that facilitate the collection of purulent matter, benefiting the proliferation of microorganisms due to the fact that they are poorly vascularized (Silva</w:t>
      </w:r>
      <w:r w:rsidR="0093573A" w:rsidRPr="001C453C">
        <w:rPr>
          <w:rFonts w:ascii="Arial" w:hAnsi="Arial" w:cs="Arial"/>
          <w:lang w:val="en-US"/>
        </w:rPr>
        <w:t xml:space="preserve"> et al.</w:t>
      </w:r>
      <w:r w:rsidR="00213D8F" w:rsidRPr="001C453C">
        <w:rPr>
          <w:rFonts w:ascii="Arial" w:hAnsi="Arial" w:cs="Arial"/>
          <w:lang w:val="en-US"/>
        </w:rPr>
        <w:t>, 2017), in three ways: paratracheal route to the anterior mediastinal space, lateral route of the pharynx to the medial mediastinal space and retropharyngeal route to the posterior mediastinal space (Soylu, 2019). The most common oropharyngeal infection found is odontogenic infection with</w:t>
      </w:r>
      <w:r w:rsidR="00382A39" w:rsidRPr="001C453C">
        <w:rPr>
          <w:rFonts w:ascii="Arial" w:hAnsi="Arial" w:cs="Arial"/>
          <w:lang w:val="en-US"/>
        </w:rPr>
        <w:t xml:space="preserve"> </w:t>
      </w:r>
      <w:r w:rsidR="00213D8F" w:rsidRPr="001C453C">
        <w:rPr>
          <w:rFonts w:ascii="Arial" w:hAnsi="Arial" w:cs="Arial"/>
          <w:lang w:val="en-US"/>
        </w:rPr>
        <w:t>abscess in the lower second or third molar (Nobuaki</w:t>
      </w:r>
      <w:r w:rsidR="0093573A" w:rsidRPr="001C453C">
        <w:rPr>
          <w:rFonts w:ascii="Arial" w:hAnsi="Arial" w:cs="Arial"/>
          <w:lang w:val="en-US"/>
        </w:rPr>
        <w:t xml:space="preserve"> et al.</w:t>
      </w:r>
      <w:r w:rsidR="00213D8F" w:rsidRPr="001C453C">
        <w:rPr>
          <w:rFonts w:ascii="Arial" w:hAnsi="Arial" w:cs="Arial"/>
          <w:lang w:val="en-US"/>
        </w:rPr>
        <w:t>, 2017).</w:t>
      </w:r>
    </w:p>
    <w:p w14:paraId="249187CC" w14:textId="77777777" w:rsidR="002A7EE2" w:rsidRPr="001C453C" w:rsidRDefault="00382A39" w:rsidP="00E455AC">
      <w:pPr>
        <w:tabs>
          <w:tab w:val="left" w:pos="7088"/>
        </w:tabs>
        <w:spacing w:line="360" w:lineRule="auto"/>
        <w:ind w:right="-723"/>
        <w:jc w:val="both"/>
        <w:rPr>
          <w:rFonts w:ascii="Arial" w:hAnsi="Arial" w:cs="Arial"/>
          <w:lang w:val="en-US"/>
        </w:rPr>
      </w:pPr>
      <w:r w:rsidRPr="001C453C">
        <w:rPr>
          <w:rFonts w:ascii="Arial" w:hAnsi="Arial" w:cs="Arial"/>
          <w:lang w:val="en-US"/>
        </w:rPr>
        <w:t xml:space="preserve">          </w:t>
      </w:r>
      <w:r w:rsidR="00213D8F" w:rsidRPr="001C453C">
        <w:rPr>
          <w:rFonts w:ascii="Arial" w:hAnsi="Arial" w:cs="Arial"/>
          <w:lang w:val="en-US"/>
        </w:rPr>
        <w:t>MND is a serious and rare condition that systematically compromises the patient, who often presents with fever, dyspnea, cervical and pharyngeal edema, dysphagia, odynophagia, hyperemia and pain (</w:t>
      </w:r>
      <w:proofErr w:type="spellStart"/>
      <w:r w:rsidR="00213D8F" w:rsidRPr="001C453C">
        <w:rPr>
          <w:rFonts w:ascii="Arial" w:hAnsi="Arial" w:cs="Arial"/>
          <w:lang w:val="en-US"/>
        </w:rPr>
        <w:t>Ayvaci</w:t>
      </w:r>
      <w:proofErr w:type="spellEnd"/>
      <w:r w:rsidR="00213D8F" w:rsidRPr="001C453C">
        <w:rPr>
          <w:rFonts w:ascii="Arial" w:hAnsi="Arial" w:cs="Arial"/>
          <w:lang w:val="en-US"/>
        </w:rPr>
        <w:t xml:space="preserve">; </w:t>
      </w:r>
      <w:proofErr w:type="spellStart"/>
      <w:r w:rsidR="00213D8F" w:rsidRPr="001C453C">
        <w:rPr>
          <w:rFonts w:ascii="Arial" w:hAnsi="Arial" w:cs="Arial"/>
          <w:lang w:val="en-US"/>
        </w:rPr>
        <w:t>Gokdag</w:t>
      </w:r>
      <w:proofErr w:type="spellEnd"/>
      <w:r w:rsidR="00213D8F" w:rsidRPr="001C453C">
        <w:rPr>
          <w:rFonts w:ascii="Arial" w:hAnsi="Arial" w:cs="Arial"/>
          <w:lang w:val="en-US"/>
        </w:rPr>
        <w:t xml:space="preserve">, 2022). </w:t>
      </w:r>
    </w:p>
    <w:p w14:paraId="6A2D948F" w14:textId="11790C1B" w:rsidR="00213D8F" w:rsidRPr="001C453C" w:rsidRDefault="002A7EE2" w:rsidP="00E455AC">
      <w:pPr>
        <w:tabs>
          <w:tab w:val="left" w:pos="7088"/>
        </w:tabs>
        <w:spacing w:line="360" w:lineRule="auto"/>
        <w:ind w:right="-723"/>
        <w:jc w:val="both"/>
        <w:rPr>
          <w:rFonts w:ascii="Arial" w:hAnsi="Arial" w:cs="Arial"/>
          <w:lang w:val="en-US"/>
        </w:rPr>
      </w:pPr>
      <w:r w:rsidRPr="001C453C">
        <w:rPr>
          <w:rFonts w:ascii="Arial" w:hAnsi="Arial" w:cs="Arial"/>
          <w:lang w:val="en-US"/>
        </w:rPr>
        <w:t xml:space="preserve">          </w:t>
      </w:r>
      <w:r w:rsidR="0093573A" w:rsidRPr="001C453C">
        <w:rPr>
          <w:rFonts w:ascii="Arial" w:hAnsi="Arial" w:cs="Arial"/>
          <w:lang w:val="en-US"/>
        </w:rPr>
        <w:t xml:space="preserve">The relevance of the dentist as a fundamental member of the hospital team is highlighted, monitoring the progression of the case and demonstrating his active and essential participation in the surgical center. </w:t>
      </w:r>
      <w:r w:rsidR="00213D8F" w:rsidRPr="001C453C">
        <w:rPr>
          <w:rFonts w:ascii="Arial" w:hAnsi="Arial" w:cs="Arial"/>
          <w:lang w:val="en-US"/>
        </w:rPr>
        <w:t>The poor prognosis is due to late and inadequate diagnosis.</w:t>
      </w:r>
      <w:r w:rsidR="0093573A" w:rsidRPr="001C453C">
        <w:rPr>
          <w:rFonts w:ascii="Arial" w:hAnsi="Arial" w:cs="Arial"/>
          <w:lang w:val="en-US"/>
        </w:rPr>
        <w:t xml:space="preserve"> </w:t>
      </w:r>
      <w:r w:rsidR="00213D8F" w:rsidRPr="001C453C">
        <w:rPr>
          <w:rFonts w:ascii="Arial" w:hAnsi="Arial" w:cs="Arial"/>
          <w:lang w:val="en-US"/>
        </w:rPr>
        <w:t>Therefore, the aim of this study is to report the hospital management of an odontogenic infection</w:t>
      </w:r>
      <w:r w:rsidRPr="001C453C">
        <w:rPr>
          <w:rFonts w:ascii="Arial" w:hAnsi="Arial" w:cs="Arial"/>
          <w:lang w:val="en-US"/>
        </w:rPr>
        <w:t xml:space="preserve"> </w:t>
      </w:r>
      <w:r w:rsidR="00213D8F" w:rsidRPr="001C453C">
        <w:rPr>
          <w:rFonts w:ascii="Arial" w:hAnsi="Arial" w:cs="Arial"/>
          <w:lang w:val="en-US"/>
        </w:rPr>
        <w:t>originating from the lower left third molar, which extended to the mediastinum, resulting in mediastinitis.</w:t>
      </w:r>
    </w:p>
    <w:p w14:paraId="3FE97C1E" w14:textId="0EAB7CFF" w:rsidR="000E75C1" w:rsidRPr="001C453C" w:rsidRDefault="002A7EE2" w:rsidP="00E455AC">
      <w:pPr>
        <w:tabs>
          <w:tab w:val="left" w:pos="7088"/>
        </w:tabs>
        <w:spacing w:line="360" w:lineRule="auto"/>
        <w:ind w:right="-723"/>
        <w:jc w:val="both"/>
        <w:rPr>
          <w:rFonts w:ascii="Arial" w:hAnsi="Arial" w:cs="Arial"/>
          <w:lang w:val="en-US"/>
        </w:rPr>
      </w:pPr>
      <w:r w:rsidRPr="001C453C">
        <w:rPr>
          <w:rFonts w:ascii="Arial" w:hAnsi="Arial" w:cs="Arial"/>
          <w:lang w:val="en-US"/>
        </w:rPr>
        <w:t xml:space="preserve">          </w:t>
      </w:r>
    </w:p>
    <w:p w14:paraId="57955E3E" w14:textId="26C73066" w:rsidR="007A7583" w:rsidRDefault="00902823" w:rsidP="00441B6F">
      <w:pPr>
        <w:pStyle w:val="AbstHead"/>
        <w:spacing w:after="0"/>
        <w:jc w:val="both"/>
        <w:rPr>
          <w:rFonts w:ascii="Arial" w:hAnsi="Arial" w:cs="Arial"/>
        </w:rPr>
      </w:pPr>
      <w:r>
        <w:rPr>
          <w:rFonts w:ascii="Arial" w:hAnsi="Arial" w:cs="Arial"/>
        </w:rPr>
        <w:lastRenderedPageBreak/>
        <w:t xml:space="preserve">2. </w:t>
      </w:r>
      <w:r w:rsidR="006B57D0">
        <w:rPr>
          <w:rFonts w:ascii="Arial" w:hAnsi="Arial" w:cs="Arial"/>
        </w:rPr>
        <w:t>methodology</w:t>
      </w:r>
      <w:r w:rsidR="007F7B32">
        <w:rPr>
          <w:rFonts w:ascii="Arial" w:hAnsi="Arial" w:cs="Arial"/>
        </w:rPr>
        <w:t xml:space="preserve"> </w:t>
      </w:r>
    </w:p>
    <w:p w14:paraId="429872D3" w14:textId="77777777" w:rsidR="00990D95" w:rsidRDefault="00990D95" w:rsidP="00441B6F">
      <w:pPr>
        <w:pStyle w:val="AbstHead"/>
        <w:spacing w:after="0"/>
        <w:jc w:val="both"/>
        <w:rPr>
          <w:rFonts w:ascii="Arial" w:hAnsi="Arial" w:cs="Arial"/>
        </w:rPr>
      </w:pPr>
    </w:p>
    <w:p w14:paraId="5BE6AF7B" w14:textId="7BE39113" w:rsidR="007A7583" w:rsidRDefault="007A7583" w:rsidP="0093573A">
      <w:pPr>
        <w:pStyle w:val="p1"/>
        <w:spacing w:line="360" w:lineRule="auto"/>
        <w:ind w:firstLine="720"/>
        <w:jc w:val="both"/>
        <w:divId w:val="773675032"/>
        <w:rPr>
          <w:rStyle w:val="s1"/>
          <w:rFonts w:ascii="Arial" w:hAnsi="Arial" w:cs="Arial"/>
          <w:sz w:val="22"/>
          <w:szCs w:val="22"/>
          <w:lang w:val="en-US"/>
        </w:rPr>
      </w:pPr>
      <w:r w:rsidRPr="00990D95">
        <w:rPr>
          <w:rStyle w:val="s1"/>
          <w:rFonts w:ascii="Arial" w:hAnsi="Arial" w:cs="Arial"/>
          <w:sz w:val="22"/>
          <w:szCs w:val="22"/>
          <w:lang w:val="en-US"/>
        </w:rPr>
        <w:t xml:space="preserve">This is a case report. The study was approved by the ethics committee of the Dr. Carlos Alberto </w:t>
      </w:r>
      <w:proofErr w:type="spellStart"/>
      <w:r w:rsidRPr="00990D95">
        <w:rPr>
          <w:rStyle w:val="s1"/>
          <w:rFonts w:ascii="Arial" w:hAnsi="Arial" w:cs="Arial"/>
          <w:sz w:val="22"/>
          <w:szCs w:val="22"/>
          <w:lang w:val="en-US"/>
        </w:rPr>
        <w:t>Studart</w:t>
      </w:r>
      <w:proofErr w:type="spellEnd"/>
      <w:r w:rsidRPr="00990D95">
        <w:rPr>
          <w:rStyle w:val="s1"/>
          <w:rFonts w:ascii="Arial" w:hAnsi="Arial" w:cs="Arial"/>
          <w:sz w:val="22"/>
          <w:szCs w:val="22"/>
          <w:lang w:val="en-US"/>
        </w:rPr>
        <w:t xml:space="preserve"> Gomes Hospital de Messejana (HM) under opinion 4,792,042. HM is a reference institution for the North</w:t>
      </w:r>
      <w:r w:rsidR="0093573A" w:rsidRPr="00990D95">
        <w:rPr>
          <w:rFonts w:ascii="Arial" w:hAnsi="Arial" w:cs="Arial"/>
          <w:sz w:val="22"/>
          <w:szCs w:val="22"/>
          <w:lang w:val="en-US"/>
        </w:rPr>
        <w:t xml:space="preserve"> </w:t>
      </w:r>
      <w:r w:rsidRPr="00990D95">
        <w:rPr>
          <w:rStyle w:val="s1"/>
          <w:rFonts w:ascii="Arial" w:hAnsi="Arial" w:cs="Arial"/>
          <w:sz w:val="22"/>
          <w:szCs w:val="22"/>
          <w:lang w:val="en-US"/>
        </w:rPr>
        <w:t xml:space="preserve">and Northeast regions and provides care for patients with heart and lung diseases. Patient MSDA, a 25-year-old female resident of </w:t>
      </w:r>
      <w:proofErr w:type="spellStart"/>
      <w:r w:rsidRPr="00990D95">
        <w:rPr>
          <w:rStyle w:val="s1"/>
          <w:rFonts w:ascii="Arial" w:hAnsi="Arial" w:cs="Arial"/>
          <w:sz w:val="22"/>
          <w:szCs w:val="22"/>
          <w:lang w:val="en-US"/>
        </w:rPr>
        <w:t>Maracanaú</w:t>
      </w:r>
      <w:proofErr w:type="spellEnd"/>
      <w:r w:rsidRPr="00990D95">
        <w:rPr>
          <w:rStyle w:val="s1"/>
          <w:rFonts w:ascii="Arial" w:hAnsi="Arial" w:cs="Arial"/>
          <w:sz w:val="22"/>
          <w:szCs w:val="22"/>
          <w:lang w:val="en-US"/>
        </w:rPr>
        <w:t>, with no previous comorbidities, classified as ASA I, was admitted to the hospital with a history of dental abscess affecting the left buccal space on May 10, 2021</w:t>
      </w:r>
      <w:r w:rsidR="00990D95">
        <w:rPr>
          <w:rStyle w:val="s1"/>
          <w:rFonts w:ascii="Arial" w:hAnsi="Arial" w:cs="Arial"/>
          <w:sz w:val="22"/>
          <w:szCs w:val="22"/>
          <w:lang w:val="en-US"/>
        </w:rPr>
        <w:t xml:space="preserve"> (Figure 1).</w:t>
      </w:r>
    </w:p>
    <w:p w14:paraId="6441741F" w14:textId="02048A4C" w:rsidR="00990D95" w:rsidRDefault="00CB304A" w:rsidP="0093573A">
      <w:pPr>
        <w:pStyle w:val="p1"/>
        <w:spacing w:line="360" w:lineRule="auto"/>
        <w:ind w:firstLine="720"/>
        <w:jc w:val="both"/>
        <w:divId w:val="773675032"/>
        <w:rPr>
          <w:rFonts w:ascii="Arial" w:hAnsi="Arial" w:cs="Arial"/>
          <w:sz w:val="22"/>
          <w:szCs w:val="22"/>
          <w:lang w:val="en-US"/>
        </w:rPr>
      </w:pPr>
      <w:r>
        <w:rPr>
          <w:rFonts w:ascii="Arial" w:hAnsi="Arial" w:cs="Arial"/>
          <w:noProof/>
          <w:sz w:val="22"/>
          <w:szCs w:val="22"/>
          <w:lang w:val="en-US"/>
        </w:rPr>
        <w:drawing>
          <wp:inline distT="0" distB="0" distL="0" distR="0" wp14:anchorId="36409C59" wp14:editId="3259ED77">
            <wp:extent cx="3628814" cy="2721611"/>
            <wp:effectExtent l="0" t="0" r="3810" b="0"/>
            <wp:docPr id="1" name="Imagem 1" descr="Rosto de mulhe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TO-2023-11-20-15-13-3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645958" cy="2734469"/>
                    </a:xfrm>
                    <a:prstGeom prst="rect">
                      <a:avLst/>
                    </a:prstGeom>
                  </pic:spPr>
                </pic:pic>
              </a:graphicData>
            </a:graphic>
          </wp:inline>
        </w:drawing>
      </w:r>
    </w:p>
    <w:p w14:paraId="033A4993" w14:textId="2CC2BAA6" w:rsidR="00CB304A" w:rsidRPr="00CB304A" w:rsidRDefault="00CB304A" w:rsidP="0093573A">
      <w:pPr>
        <w:pStyle w:val="p1"/>
        <w:spacing w:line="360" w:lineRule="auto"/>
        <w:ind w:firstLine="720"/>
        <w:jc w:val="both"/>
        <w:divId w:val="773675032"/>
        <w:rPr>
          <w:rFonts w:ascii="Arial" w:hAnsi="Arial" w:cs="Arial"/>
          <w:b/>
          <w:bCs/>
          <w:sz w:val="20"/>
          <w:szCs w:val="20"/>
          <w:lang w:val="en-US"/>
        </w:rPr>
      </w:pPr>
      <w:r w:rsidRPr="00CB304A">
        <w:rPr>
          <w:rFonts w:ascii="Arial" w:hAnsi="Arial" w:cs="Arial"/>
          <w:b/>
          <w:bCs/>
          <w:sz w:val="20"/>
          <w:szCs w:val="20"/>
          <w:lang w:val="en-US"/>
        </w:rPr>
        <w:t xml:space="preserve">Fig 1: </w:t>
      </w:r>
      <w:r w:rsidRPr="00CB304A">
        <w:rPr>
          <w:rStyle w:val="s1"/>
          <w:rFonts w:ascii="Arial" w:hAnsi="Arial" w:cs="Arial"/>
          <w:b/>
          <w:bCs/>
          <w:sz w:val="20"/>
          <w:szCs w:val="20"/>
          <w:lang w:val="en-US"/>
        </w:rPr>
        <w:t>Dental abscess affecting the left buccal space</w:t>
      </w:r>
    </w:p>
    <w:p w14:paraId="064EF4D6" w14:textId="06419F99" w:rsidR="007A7583" w:rsidRPr="00990D95" w:rsidRDefault="007A7583" w:rsidP="0093573A">
      <w:pPr>
        <w:pStyle w:val="p1"/>
        <w:spacing w:line="360" w:lineRule="auto"/>
        <w:ind w:firstLine="720"/>
        <w:jc w:val="both"/>
        <w:divId w:val="773675032"/>
        <w:rPr>
          <w:rFonts w:ascii="Arial" w:hAnsi="Arial" w:cs="Arial"/>
          <w:sz w:val="22"/>
          <w:szCs w:val="22"/>
          <w:lang w:val="en-US"/>
        </w:rPr>
      </w:pPr>
      <w:r w:rsidRPr="00990D95">
        <w:rPr>
          <w:rStyle w:val="s1"/>
          <w:rFonts w:ascii="Arial" w:hAnsi="Arial" w:cs="Arial"/>
          <w:sz w:val="22"/>
          <w:szCs w:val="22"/>
          <w:lang w:val="en-US"/>
        </w:rPr>
        <w:t>Physical examination revealed fever of 38.5°C, tachycardia, severe dyspnea, left cervicofacial edema and erythema, dysphonia, dysphagia, generalized malaise, marked trismus, foul odor in the oral cavity, headache, intense facial pain and toothache. The patient had undergone cervical drainage in</w:t>
      </w:r>
      <w:r w:rsidR="00C654A3" w:rsidRPr="00990D95">
        <w:rPr>
          <w:rFonts w:ascii="Arial" w:hAnsi="Arial" w:cs="Arial"/>
          <w:sz w:val="22"/>
          <w:szCs w:val="22"/>
          <w:lang w:val="en-US"/>
        </w:rPr>
        <w:t xml:space="preserve"> </w:t>
      </w:r>
      <w:r w:rsidRPr="00990D95">
        <w:rPr>
          <w:rStyle w:val="s1"/>
          <w:rFonts w:ascii="Arial" w:hAnsi="Arial" w:cs="Arial"/>
          <w:sz w:val="22"/>
          <w:szCs w:val="22"/>
          <w:lang w:val="en-US"/>
        </w:rPr>
        <w:t>another hospital service, evolving with subsequent recurrence of the abscess, together with antibiotic therapy for three days with Meropenem and one day with Vancomycin, but without regression</w:t>
      </w:r>
      <w:r w:rsidR="00C654A3" w:rsidRPr="00990D95">
        <w:rPr>
          <w:rFonts w:ascii="Arial" w:hAnsi="Arial" w:cs="Arial"/>
          <w:sz w:val="22"/>
          <w:szCs w:val="22"/>
          <w:lang w:val="en-US"/>
        </w:rPr>
        <w:t xml:space="preserve"> </w:t>
      </w:r>
      <w:r w:rsidRPr="00990D95">
        <w:rPr>
          <w:rStyle w:val="s1"/>
          <w:rFonts w:ascii="Arial" w:hAnsi="Arial" w:cs="Arial"/>
          <w:sz w:val="22"/>
          <w:szCs w:val="22"/>
          <w:lang w:val="en-US"/>
        </w:rPr>
        <w:t>of the general condition and presenting worsening of the clinical condition.</w:t>
      </w:r>
      <w:r w:rsidRPr="00990D95">
        <w:rPr>
          <w:rFonts w:ascii="Arial" w:hAnsi="Arial" w:cs="Arial"/>
          <w:sz w:val="22"/>
          <w:szCs w:val="22"/>
          <w:lang w:val="en-US"/>
        </w:rPr>
        <w:t xml:space="preserve"> </w:t>
      </w:r>
      <w:r w:rsidRPr="00990D95">
        <w:rPr>
          <w:rStyle w:val="s1"/>
          <w:rFonts w:ascii="Arial" w:hAnsi="Arial" w:cs="Arial"/>
          <w:sz w:val="22"/>
          <w:szCs w:val="22"/>
          <w:lang w:val="en-US"/>
        </w:rPr>
        <w:t>Her chest tomography showed a large mass with fluid content, suggestive of an anterior mediastinal abscess with</w:t>
      </w:r>
      <w:r w:rsidR="00C654A3" w:rsidRPr="00990D95">
        <w:rPr>
          <w:rFonts w:ascii="Arial" w:hAnsi="Arial" w:cs="Arial"/>
          <w:sz w:val="22"/>
          <w:szCs w:val="22"/>
          <w:lang w:val="en-US"/>
        </w:rPr>
        <w:t xml:space="preserve"> </w:t>
      </w:r>
      <w:r w:rsidRPr="00990D95">
        <w:rPr>
          <w:rStyle w:val="s1"/>
          <w:rFonts w:ascii="Arial" w:hAnsi="Arial" w:cs="Arial"/>
          <w:sz w:val="22"/>
          <w:szCs w:val="22"/>
          <w:lang w:val="en-US"/>
        </w:rPr>
        <w:t>absolute indication for emergency cardiac surgery. Therefore, the patient was promptly referred to the emergency department</w:t>
      </w:r>
      <w:r w:rsidR="00C654A3" w:rsidRPr="00990D95">
        <w:rPr>
          <w:rFonts w:ascii="Arial" w:hAnsi="Arial" w:cs="Arial"/>
          <w:sz w:val="22"/>
          <w:szCs w:val="22"/>
          <w:lang w:val="en-US"/>
        </w:rPr>
        <w:t xml:space="preserve"> </w:t>
      </w:r>
      <w:r w:rsidRPr="00990D95">
        <w:rPr>
          <w:rStyle w:val="s1"/>
          <w:rFonts w:ascii="Arial" w:hAnsi="Arial" w:cs="Arial"/>
          <w:sz w:val="22"/>
          <w:szCs w:val="22"/>
          <w:lang w:val="en-US"/>
        </w:rPr>
        <w:t xml:space="preserve">of the cardiopulmonary referral hospital in the city of Fortaleza. Upon admission, a nasopharyngeal swab (RT-PCR) antigen test for COVID-19 was performed, which </w:t>
      </w:r>
      <w:r w:rsidRPr="00990D95">
        <w:rPr>
          <w:rStyle w:val="s1"/>
          <w:rFonts w:ascii="Arial" w:hAnsi="Arial" w:cs="Arial"/>
          <w:sz w:val="22"/>
          <w:szCs w:val="22"/>
          <w:lang w:val="en-US"/>
        </w:rPr>
        <w:lastRenderedPageBreak/>
        <w:t>resulted in undetectable results. It is worth mentioning that the patient presented a Simplified Acute Physiology Score III (index used in ICU admissions to predict hospital mortality) with a value of 63, presenting a 55.4% mortality rate.</w:t>
      </w:r>
    </w:p>
    <w:p w14:paraId="4B12B9EA" w14:textId="62409988" w:rsidR="009359DC" w:rsidRDefault="007A7583" w:rsidP="00CB304A">
      <w:pPr>
        <w:pStyle w:val="p1"/>
        <w:spacing w:line="360" w:lineRule="auto"/>
        <w:ind w:firstLine="720"/>
        <w:jc w:val="both"/>
        <w:divId w:val="773675032"/>
        <w:rPr>
          <w:rStyle w:val="s1"/>
          <w:rFonts w:ascii="Arial" w:hAnsi="Arial" w:cs="Arial"/>
          <w:sz w:val="22"/>
          <w:szCs w:val="22"/>
          <w:lang w:val="en-US"/>
        </w:rPr>
      </w:pPr>
      <w:r w:rsidRPr="00990D95">
        <w:rPr>
          <w:rStyle w:val="s1"/>
          <w:rFonts w:ascii="Arial" w:hAnsi="Arial" w:cs="Arial"/>
          <w:sz w:val="22"/>
          <w:szCs w:val="22"/>
          <w:lang w:val="en-US"/>
        </w:rPr>
        <w:t>A new chest tomography scan was performed at the hospital, which revealed, in addition to the anterior mediastinal abscess, bilateral pleural effusion</w:t>
      </w:r>
      <w:r w:rsidR="009359DC">
        <w:rPr>
          <w:rStyle w:val="s1"/>
          <w:rFonts w:ascii="Arial" w:hAnsi="Arial" w:cs="Arial"/>
          <w:sz w:val="22"/>
          <w:szCs w:val="22"/>
          <w:lang w:val="en-US"/>
        </w:rPr>
        <w:t xml:space="preserve"> (Figure 2)</w:t>
      </w:r>
      <w:r w:rsidRPr="00990D95">
        <w:rPr>
          <w:rStyle w:val="s1"/>
          <w:rFonts w:ascii="Arial" w:hAnsi="Arial" w:cs="Arial"/>
          <w:sz w:val="22"/>
          <w:szCs w:val="22"/>
          <w:lang w:val="en-US"/>
        </w:rPr>
        <w:t>.</w:t>
      </w:r>
      <w:r w:rsidR="009359DC" w:rsidRPr="009359DC">
        <w:rPr>
          <w:rFonts w:ascii="Arial" w:hAnsi="Arial" w:cs="Arial"/>
          <w:noProof/>
          <w:sz w:val="22"/>
          <w:szCs w:val="22"/>
          <w:lang w:val="en-US"/>
        </w:rPr>
        <w:t xml:space="preserve"> </w:t>
      </w:r>
      <w:r w:rsidR="009359DC">
        <w:rPr>
          <w:rFonts w:ascii="Arial" w:hAnsi="Arial" w:cs="Arial"/>
          <w:noProof/>
          <w:sz w:val="22"/>
          <w:szCs w:val="22"/>
          <w:lang w:val="en-US"/>
        </w:rPr>
        <w:drawing>
          <wp:inline distT="0" distB="0" distL="0" distR="0" wp14:anchorId="353EF944" wp14:editId="30D9FB5F">
            <wp:extent cx="2108200" cy="1452245"/>
            <wp:effectExtent l="0" t="0" r="0" b="0"/>
            <wp:docPr id="5" name="Imagem 5" descr="Foto preta e branca da lu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ptura de Tela 2025-01-31 às 09.49.24.png"/>
                    <pic:cNvPicPr/>
                  </pic:nvPicPr>
                  <pic:blipFill rotWithShape="1">
                    <a:blip r:embed="rId15" cstate="print">
                      <a:extLst>
                        <a:ext uri="{28A0092B-C50C-407E-A947-70E740481C1C}">
                          <a14:useLocalDpi xmlns:a14="http://schemas.microsoft.com/office/drawing/2010/main" val="0"/>
                        </a:ext>
                      </a:extLst>
                    </a:blip>
                    <a:srcRect l="8757" r="10452"/>
                    <a:stretch/>
                  </pic:blipFill>
                  <pic:spPr bwMode="auto">
                    <a:xfrm>
                      <a:off x="0" y="0"/>
                      <a:ext cx="2121826" cy="1461631"/>
                    </a:xfrm>
                    <a:prstGeom prst="rect">
                      <a:avLst/>
                    </a:prstGeom>
                    <a:ln>
                      <a:noFill/>
                    </a:ln>
                    <a:extLst>
                      <a:ext uri="{53640926-AAD7-44D8-BBD7-CCE9431645EC}">
                        <a14:shadowObscured xmlns:a14="http://schemas.microsoft.com/office/drawing/2010/main"/>
                      </a:ext>
                    </a:extLst>
                  </pic:spPr>
                </pic:pic>
              </a:graphicData>
            </a:graphic>
          </wp:inline>
        </w:drawing>
      </w:r>
      <w:r w:rsidR="009359DC">
        <w:rPr>
          <w:rFonts w:ascii="Arial" w:hAnsi="Arial" w:cs="Arial"/>
          <w:noProof/>
          <w:sz w:val="22"/>
          <w:szCs w:val="22"/>
          <w:lang w:val="en-US"/>
        </w:rPr>
        <w:t xml:space="preserve">(a)            </w:t>
      </w:r>
      <w:r w:rsidR="009359DC">
        <w:rPr>
          <w:rFonts w:ascii="Arial" w:hAnsi="Arial" w:cs="Arial"/>
          <w:noProof/>
          <w:sz w:val="22"/>
          <w:szCs w:val="22"/>
          <w:lang w:val="en-US"/>
        </w:rPr>
        <w:drawing>
          <wp:inline distT="0" distB="0" distL="0" distR="0" wp14:anchorId="0EB0CC27" wp14:editId="766C16E6">
            <wp:extent cx="2100109" cy="1451756"/>
            <wp:effectExtent l="0" t="0" r="0" b="0"/>
            <wp:docPr id="6" name="Imagem 6" descr="Foto em preto e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a de Tela 2025-01-31 às 09.49.4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4556" cy="1496306"/>
                    </a:xfrm>
                    <a:prstGeom prst="rect">
                      <a:avLst/>
                    </a:prstGeom>
                  </pic:spPr>
                </pic:pic>
              </a:graphicData>
            </a:graphic>
          </wp:inline>
        </w:drawing>
      </w:r>
      <w:r w:rsidR="009359DC">
        <w:rPr>
          <w:rFonts w:ascii="Arial" w:hAnsi="Arial" w:cs="Arial"/>
          <w:noProof/>
          <w:sz w:val="22"/>
          <w:szCs w:val="22"/>
          <w:lang w:val="en-US"/>
        </w:rPr>
        <w:t xml:space="preserve"> (b)</w:t>
      </w:r>
    </w:p>
    <w:p w14:paraId="62E1A1C7" w14:textId="634ED87C" w:rsidR="009359DC" w:rsidRPr="009359DC" w:rsidRDefault="009359DC" w:rsidP="009359DC">
      <w:pPr>
        <w:pStyle w:val="p1"/>
        <w:spacing w:line="360" w:lineRule="auto"/>
        <w:jc w:val="both"/>
        <w:divId w:val="773675032"/>
        <w:rPr>
          <w:rStyle w:val="s1"/>
          <w:rFonts w:ascii="Arial" w:hAnsi="Arial" w:cs="Arial"/>
          <w:b/>
          <w:bCs/>
          <w:sz w:val="20"/>
          <w:szCs w:val="20"/>
          <w:lang w:val="en-US"/>
        </w:rPr>
      </w:pPr>
      <w:r w:rsidRPr="009359DC">
        <w:rPr>
          <w:rStyle w:val="s1"/>
          <w:rFonts w:ascii="Arial" w:hAnsi="Arial" w:cs="Arial"/>
          <w:b/>
          <w:bCs/>
          <w:sz w:val="20"/>
          <w:szCs w:val="20"/>
          <w:lang w:val="en-US"/>
        </w:rPr>
        <w:t>Fig 2: Computed tomography in axial (a) and coronal (b) slices.</w:t>
      </w:r>
    </w:p>
    <w:p w14:paraId="62D40455" w14:textId="77777777" w:rsidR="009359DC" w:rsidRDefault="009359DC" w:rsidP="009359DC">
      <w:pPr>
        <w:pStyle w:val="p1"/>
        <w:spacing w:line="360" w:lineRule="auto"/>
        <w:jc w:val="both"/>
        <w:divId w:val="773675032"/>
        <w:rPr>
          <w:rStyle w:val="s1"/>
          <w:rFonts w:ascii="Arial" w:hAnsi="Arial" w:cs="Arial"/>
          <w:sz w:val="22"/>
          <w:szCs w:val="22"/>
          <w:lang w:val="en-US"/>
        </w:rPr>
      </w:pPr>
    </w:p>
    <w:p w14:paraId="3940B83C" w14:textId="02E8B4BC" w:rsidR="009359DC" w:rsidRDefault="007A7583" w:rsidP="00CB304A">
      <w:pPr>
        <w:pStyle w:val="p1"/>
        <w:spacing w:line="360" w:lineRule="auto"/>
        <w:ind w:firstLine="720"/>
        <w:jc w:val="both"/>
        <w:divId w:val="773675032"/>
        <w:rPr>
          <w:rStyle w:val="s1"/>
          <w:rFonts w:ascii="Arial" w:hAnsi="Arial" w:cs="Arial"/>
          <w:sz w:val="22"/>
          <w:szCs w:val="22"/>
          <w:lang w:val="en-US"/>
        </w:rPr>
      </w:pPr>
      <w:r w:rsidRPr="00990D95">
        <w:rPr>
          <w:rStyle w:val="s1"/>
          <w:rFonts w:ascii="Arial" w:hAnsi="Arial" w:cs="Arial"/>
          <w:sz w:val="22"/>
          <w:szCs w:val="22"/>
          <w:lang w:val="en-US"/>
        </w:rPr>
        <w:t xml:space="preserve"> Emergency surgical treatment was performed by video- assisted thoracoscopy, with right lung decortication, left </w:t>
      </w:r>
      <w:proofErr w:type="spellStart"/>
      <w:r w:rsidRPr="00990D95">
        <w:rPr>
          <w:rStyle w:val="s1"/>
          <w:rFonts w:ascii="Arial" w:hAnsi="Arial" w:cs="Arial"/>
          <w:sz w:val="22"/>
          <w:szCs w:val="22"/>
          <w:lang w:val="en-US"/>
        </w:rPr>
        <w:t>pleuroscopy</w:t>
      </w:r>
      <w:proofErr w:type="spellEnd"/>
      <w:r w:rsidRPr="00990D95">
        <w:rPr>
          <w:rStyle w:val="s1"/>
          <w:rFonts w:ascii="Arial" w:hAnsi="Arial" w:cs="Arial"/>
          <w:sz w:val="22"/>
          <w:szCs w:val="22"/>
          <w:lang w:val="en-US"/>
        </w:rPr>
        <w:t>, bilateral closed pleural</w:t>
      </w:r>
      <w:r w:rsidR="00CB304A">
        <w:rPr>
          <w:rFonts w:ascii="Arial" w:hAnsi="Arial" w:cs="Arial"/>
          <w:sz w:val="22"/>
          <w:szCs w:val="22"/>
          <w:lang w:val="en-US"/>
        </w:rPr>
        <w:t xml:space="preserve"> </w:t>
      </w:r>
      <w:r w:rsidRPr="00990D95">
        <w:rPr>
          <w:rStyle w:val="s1"/>
          <w:rFonts w:ascii="Arial" w:hAnsi="Arial" w:cs="Arial"/>
          <w:sz w:val="22"/>
          <w:szCs w:val="22"/>
          <w:lang w:val="en-US"/>
        </w:rPr>
        <w:t>drainage and tracheostomy. At this time, a low cervical abscess exploration was also performed. On the second postoperative day, an echocardiogram was performed, which showed pericarditis and significant pericardial effusion with engorged vena cava, secondary to the infectious process of the anterior mediastinum.</w:t>
      </w:r>
      <w:r w:rsidR="00C654A3" w:rsidRPr="00990D95">
        <w:rPr>
          <w:rFonts w:ascii="Arial" w:hAnsi="Arial" w:cs="Arial"/>
          <w:sz w:val="22"/>
          <w:szCs w:val="22"/>
          <w:lang w:val="en-US"/>
        </w:rPr>
        <w:t xml:space="preserve"> </w:t>
      </w:r>
      <w:r w:rsidRPr="00990D95">
        <w:rPr>
          <w:rStyle w:val="s1"/>
          <w:rFonts w:ascii="Arial" w:hAnsi="Arial" w:cs="Arial"/>
          <w:sz w:val="22"/>
          <w:szCs w:val="22"/>
          <w:lang w:val="en-US"/>
        </w:rPr>
        <w:t>A facial tomography was performed which showed infection of the buccal and submandibular spaces</w:t>
      </w:r>
      <w:r w:rsidR="009359DC">
        <w:rPr>
          <w:rStyle w:val="s1"/>
          <w:rFonts w:ascii="Arial" w:hAnsi="Arial" w:cs="Arial"/>
          <w:sz w:val="22"/>
          <w:szCs w:val="22"/>
          <w:lang w:val="en-US"/>
        </w:rPr>
        <w:t xml:space="preserve"> </w:t>
      </w:r>
      <w:r w:rsidRPr="00990D95">
        <w:rPr>
          <w:rStyle w:val="s1"/>
          <w:rFonts w:ascii="Arial" w:hAnsi="Arial" w:cs="Arial"/>
          <w:sz w:val="22"/>
          <w:szCs w:val="22"/>
          <w:lang w:val="en-US"/>
        </w:rPr>
        <w:t>left, related to the ipsilateral lower third molar, tooth 38</w:t>
      </w:r>
      <w:r w:rsidR="009359DC">
        <w:rPr>
          <w:rStyle w:val="s1"/>
          <w:rFonts w:ascii="Arial" w:hAnsi="Arial" w:cs="Arial"/>
          <w:sz w:val="22"/>
          <w:szCs w:val="22"/>
          <w:lang w:val="en-US"/>
        </w:rPr>
        <w:t xml:space="preserve"> (</w:t>
      </w:r>
      <w:proofErr w:type="spellStart"/>
      <w:r w:rsidR="009359DC">
        <w:rPr>
          <w:rStyle w:val="s1"/>
          <w:rFonts w:ascii="Arial" w:hAnsi="Arial" w:cs="Arial"/>
          <w:sz w:val="22"/>
          <w:szCs w:val="22"/>
          <w:lang w:val="en-US"/>
        </w:rPr>
        <w:t>Figura</w:t>
      </w:r>
      <w:proofErr w:type="spellEnd"/>
      <w:r w:rsidR="009359DC">
        <w:rPr>
          <w:rStyle w:val="s1"/>
          <w:rFonts w:ascii="Arial" w:hAnsi="Arial" w:cs="Arial"/>
          <w:sz w:val="22"/>
          <w:szCs w:val="22"/>
          <w:lang w:val="en-US"/>
        </w:rPr>
        <w:t xml:space="preserve"> 3)</w:t>
      </w:r>
      <w:r w:rsidR="009359DC" w:rsidRPr="00990D95">
        <w:rPr>
          <w:rStyle w:val="s1"/>
          <w:rFonts w:ascii="Arial" w:hAnsi="Arial" w:cs="Arial"/>
          <w:sz w:val="22"/>
          <w:szCs w:val="22"/>
          <w:lang w:val="en-US"/>
        </w:rPr>
        <w:t>.</w:t>
      </w:r>
      <w:r w:rsidR="009359DC">
        <w:rPr>
          <w:rStyle w:val="s1"/>
          <w:rFonts w:ascii="Arial" w:hAnsi="Arial" w:cs="Arial"/>
          <w:sz w:val="22"/>
          <w:szCs w:val="22"/>
          <w:lang w:val="en-US"/>
        </w:rPr>
        <w:t xml:space="preserve"> </w:t>
      </w:r>
    </w:p>
    <w:p w14:paraId="69CAA802" w14:textId="1AD1DFC0" w:rsidR="00B94A6D" w:rsidRDefault="009359DC" w:rsidP="00B94A6D">
      <w:pPr>
        <w:pStyle w:val="p1"/>
        <w:spacing w:line="360" w:lineRule="auto"/>
        <w:jc w:val="both"/>
        <w:divId w:val="773675032"/>
        <w:rPr>
          <w:rStyle w:val="s1"/>
          <w:rFonts w:ascii="Arial" w:hAnsi="Arial" w:cs="Arial"/>
          <w:sz w:val="22"/>
          <w:szCs w:val="22"/>
          <w:lang w:val="en-US"/>
        </w:rPr>
      </w:pPr>
      <w:r>
        <w:rPr>
          <w:rStyle w:val="s1"/>
          <w:rFonts w:ascii="Arial" w:hAnsi="Arial" w:cs="Arial"/>
          <w:sz w:val="22"/>
          <w:szCs w:val="22"/>
          <w:lang w:val="en-US"/>
        </w:rPr>
        <w:t xml:space="preserve"> </w:t>
      </w:r>
      <w:r>
        <w:rPr>
          <w:rFonts w:ascii="Arial" w:hAnsi="Arial" w:cs="Arial"/>
          <w:noProof/>
          <w:sz w:val="22"/>
          <w:szCs w:val="22"/>
          <w:lang w:val="en-US"/>
        </w:rPr>
        <w:drawing>
          <wp:inline distT="0" distB="0" distL="0" distR="0" wp14:anchorId="2D29E4ED" wp14:editId="5A651116">
            <wp:extent cx="2014040" cy="1693333"/>
            <wp:effectExtent l="0" t="0" r="5715" b="0"/>
            <wp:docPr id="7" name="Imagem 7" descr="Foto preta e branca de rosto de pessoa visto de per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a de Tela 2025-01-31 às 09.50.06.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42430" cy="1717202"/>
                    </a:xfrm>
                    <a:prstGeom prst="rect">
                      <a:avLst/>
                    </a:prstGeom>
                  </pic:spPr>
                </pic:pic>
              </a:graphicData>
            </a:graphic>
          </wp:inline>
        </w:drawing>
      </w:r>
      <w:r>
        <w:rPr>
          <w:rStyle w:val="s1"/>
          <w:rFonts w:ascii="Arial" w:hAnsi="Arial" w:cs="Arial"/>
          <w:sz w:val="22"/>
          <w:szCs w:val="22"/>
          <w:lang w:val="en-US"/>
        </w:rPr>
        <w:t xml:space="preserve"> </w:t>
      </w:r>
      <w:r w:rsidR="00B94A6D">
        <w:rPr>
          <w:rStyle w:val="s1"/>
          <w:rFonts w:ascii="Arial" w:hAnsi="Arial" w:cs="Arial"/>
          <w:sz w:val="22"/>
          <w:szCs w:val="22"/>
          <w:lang w:val="en-US"/>
        </w:rPr>
        <w:t>(a)</w:t>
      </w:r>
      <w:r>
        <w:rPr>
          <w:rStyle w:val="s1"/>
          <w:rFonts w:ascii="Arial" w:hAnsi="Arial" w:cs="Arial"/>
          <w:sz w:val="22"/>
          <w:szCs w:val="22"/>
          <w:lang w:val="en-US"/>
        </w:rPr>
        <w:t xml:space="preserve">                </w:t>
      </w:r>
      <w:r>
        <w:rPr>
          <w:rFonts w:ascii="Arial" w:hAnsi="Arial" w:cs="Arial"/>
          <w:noProof/>
          <w:sz w:val="22"/>
          <w:szCs w:val="22"/>
          <w:lang w:val="en-US"/>
        </w:rPr>
        <w:drawing>
          <wp:inline distT="0" distB="0" distL="0" distR="0" wp14:anchorId="5A4A2E70" wp14:editId="6AE45514">
            <wp:extent cx="1692707" cy="2197100"/>
            <wp:effectExtent l="0" t="0" r="0" b="0"/>
            <wp:docPr id="8" name="Imagem 8" descr="Imagem em preto e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ptura de Tela 2025-01-31 às 09.50.12.png"/>
                    <pic:cNvPicPr/>
                  </pic:nvPicPr>
                  <pic:blipFill>
                    <a:blip r:embed="rId18">
                      <a:extLst>
                        <a:ext uri="{28A0092B-C50C-407E-A947-70E740481C1C}">
                          <a14:useLocalDpi xmlns:a14="http://schemas.microsoft.com/office/drawing/2010/main" val="0"/>
                        </a:ext>
                      </a:extLst>
                    </a:blip>
                    <a:stretch>
                      <a:fillRect/>
                    </a:stretch>
                  </pic:blipFill>
                  <pic:spPr>
                    <a:xfrm>
                      <a:off x="0" y="0"/>
                      <a:ext cx="1708976" cy="2218217"/>
                    </a:xfrm>
                    <a:prstGeom prst="rect">
                      <a:avLst/>
                    </a:prstGeom>
                  </pic:spPr>
                </pic:pic>
              </a:graphicData>
            </a:graphic>
          </wp:inline>
        </w:drawing>
      </w:r>
      <w:r w:rsidR="00B94A6D">
        <w:rPr>
          <w:rStyle w:val="s1"/>
          <w:rFonts w:ascii="Arial" w:hAnsi="Arial" w:cs="Arial"/>
          <w:sz w:val="22"/>
          <w:szCs w:val="22"/>
          <w:lang w:val="en-US"/>
        </w:rPr>
        <w:t xml:space="preserve"> (b)</w:t>
      </w:r>
    </w:p>
    <w:p w14:paraId="10F998C0" w14:textId="148C69FC" w:rsidR="00B94A6D" w:rsidRPr="00B94A6D" w:rsidRDefault="009359DC" w:rsidP="00B94A6D">
      <w:pPr>
        <w:pStyle w:val="p1"/>
        <w:spacing w:line="360" w:lineRule="auto"/>
        <w:jc w:val="both"/>
        <w:divId w:val="773675032"/>
        <w:rPr>
          <w:rFonts w:ascii="Arial" w:hAnsi="Arial" w:cs="Arial"/>
          <w:sz w:val="22"/>
          <w:szCs w:val="22"/>
          <w:lang w:val="en-US"/>
        </w:rPr>
      </w:pPr>
      <w:proofErr w:type="spellStart"/>
      <w:r w:rsidRPr="00B94A6D">
        <w:rPr>
          <w:rStyle w:val="s1"/>
          <w:rFonts w:ascii="Arial" w:hAnsi="Arial" w:cs="Arial"/>
          <w:b/>
          <w:bCs/>
          <w:sz w:val="20"/>
          <w:szCs w:val="20"/>
          <w:lang w:val="en-US"/>
        </w:rPr>
        <w:t>Figura</w:t>
      </w:r>
      <w:proofErr w:type="spellEnd"/>
      <w:r w:rsidRPr="00B94A6D">
        <w:rPr>
          <w:rStyle w:val="s1"/>
          <w:rFonts w:ascii="Arial" w:hAnsi="Arial" w:cs="Arial"/>
          <w:b/>
          <w:bCs/>
          <w:sz w:val="20"/>
          <w:szCs w:val="20"/>
          <w:lang w:val="en-US"/>
        </w:rPr>
        <w:t xml:space="preserve"> 3: </w:t>
      </w:r>
      <w:r w:rsidR="00B94A6D" w:rsidRPr="00B94A6D">
        <w:rPr>
          <w:rFonts w:ascii="Arial" w:hAnsi="Arial" w:cs="Arial"/>
          <w:b/>
          <w:bCs/>
          <w:sz w:val="20"/>
          <w:szCs w:val="20"/>
          <w:lang w:val="en-US"/>
        </w:rPr>
        <w:t>Facial tomography in axial (a) and coronal (b) slices</w:t>
      </w:r>
    </w:p>
    <w:p w14:paraId="378BB2E6" w14:textId="5265BCFD" w:rsidR="009359DC" w:rsidRDefault="009359DC" w:rsidP="00CB304A">
      <w:pPr>
        <w:pStyle w:val="p1"/>
        <w:spacing w:line="360" w:lineRule="auto"/>
        <w:ind w:firstLine="720"/>
        <w:jc w:val="both"/>
        <w:divId w:val="773675032"/>
        <w:rPr>
          <w:rStyle w:val="s1"/>
          <w:rFonts w:ascii="Arial" w:hAnsi="Arial" w:cs="Arial"/>
          <w:sz w:val="22"/>
          <w:szCs w:val="22"/>
          <w:lang w:val="en-US"/>
        </w:rPr>
      </w:pPr>
    </w:p>
    <w:p w14:paraId="6B733DCA" w14:textId="34659CE4" w:rsidR="007A7583" w:rsidRPr="00990D95" w:rsidRDefault="007A7583" w:rsidP="00CB304A">
      <w:pPr>
        <w:pStyle w:val="p1"/>
        <w:spacing w:line="360" w:lineRule="auto"/>
        <w:ind w:firstLine="720"/>
        <w:jc w:val="both"/>
        <w:divId w:val="773675032"/>
        <w:rPr>
          <w:rFonts w:ascii="Arial" w:hAnsi="Arial" w:cs="Arial"/>
          <w:sz w:val="22"/>
          <w:szCs w:val="22"/>
          <w:lang w:val="en-US"/>
        </w:rPr>
      </w:pPr>
      <w:r w:rsidRPr="00990D95">
        <w:rPr>
          <w:rStyle w:val="s1"/>
          <w:rFonts w:ascii="Arial" w:hAnsi="Arial" w:cs="Arial"/>
          <w:sz w:val="22"/>
          <w:szCs w:val="22"/>
          <w:lang w:val="en-US"/>
        </w:rPr>
        <w:lastRenderedPageBreak/>
        <w:t>At that time, he presented persistent toxemia (marked leukocytosis of 22,400 mm3 and elevated CRP of 22.90), thrombocytosis and marked edematous syndrome in the lower limbs. Combined surgery between Dentistry and Cardiac Surgery was indicated, which performed pericardiostomy.</w:t>
      </w:r>
    </w:p>
    <w:p w14:paraId="1803BDAB" w14:textId="13DAF612" w:rsidR="00CB304A" w:rsidRDefault="007A7583" w:rsidP="0093573A">
      <w:pPr>
        <w:pStyle w:val="p1"/>
        <w:spacing w:line="360" w:lineRule="auto"/>
        <w:ind w:firstLine="720"/>
        <w:jc w:val="both"/>
        <w:divId w:val="773675032"/>
        <w:rPr>
          <w:rStyle w:val="s1"/>
          <w:rFonts w:ascii="Arial" w:hAnsi="Arial" w:cs="Arial"/>
          <w:sz w:val="22"/>
          <w:szCs w:val="22"/>
          <w:lang w:val="en-US"/>
        </w:rPr>
      </w:pPr>
      <w:r w:rsidRPr="00990D95">
        <w:rPr>
          <w:rStyle w:val="s1"/>
          <w:rFonts w:ascii="Arial" w:hAnsi="Arial" w:cs="Arial"/>
          <w:sz w:val="22"/>
          <w:szCs w:val="22"/>
          <w:lang w:val="en-US"/>
        </w:rPr>
        <w:t>The dentistry team performed extraction of the tooth involved in the extraoral puncture of the affected facial space, submandibular drainage and installation of a drain. In order to reduce the chances of trans- or postoperative hemorrhage, the antiplatelet therapy (Acetylsalicylic Acid, 2g per day) was suspended</w:t>
      </w:r>
      <w:r w:rsidR="00CB304A">
        <w:rPr>
          <w:rStyle w:val="s1"/>
          <w:rFonts w:ascii="Arial" w:hAnsi="Arial" w:cs="Arial"/>
          <w:sz w:val="22"/>
          <w:szCs w:val="22"/>
          <w:lang w:val="en-US"/>
        </w:rPr>
        <w:t xml:space="preserve"> (figure </w:t>
      </w:r>
      <w:r w:rsidR="00430E41">
        <w:rPr>
          <w:rStyle w:val="s1"/>
          <w:rFonts w:ascii="Arial" w:hAnsi="Arial" w:cs="Arial"/>
          <w:sz w:val="22"/>
          <w:szCs w:val="22"/>
          <w:lang w:val="en-US"/>
        </w:rPr>
        <w:t>4</w:t>
      </w:r>
      <w:r w:rsidR="00CB304A">
        <w:rPr>
          <w:rStyle w:val="s1"/>
          <w:rFonts w:ascii="Arial" w:hAnsi="Arial" w:cs="Arial"/>
          <w:sz w:val="22"/>
          <w:szCs w:val="22"/>
          <w:lang w:val="en-US"/>
        </w:rPr>
        <w:t>).</w:t>
      </w:r>
    </w:p>
    <w:p w14:paraId="49B4C16D" w14:textId="2393B121" w:rsidR="00CB304A" w:rsidRDefault="00CB304A" w:rsidP="0093573A">
      <w:pPr>
        <w:pStyle w:val="p1"/>
        <w:spacing w:line="360" w:lineRule="auto"/>
        <w:ind w:firstLine="720"/>
        <w:jc w:val="both"/>
        <w:divId w:val="773675032"/>
        <w:rPr>
          <w:rStyle w:val="s1"/>
          <w:rFonts w:ascii="Arial" w:hAnsi="Arial" w:cs="Arial"/>
          <w:sz w:val="22"/>
          <w:szCs w:val="22"/>
          <w:lang w:val="en-US"/>
        </w:rPr>
      </w:pPr>
      <w:r>
        <w:rPr>
          <w:rStyle w:val="s1"/>
          <w:rFonts w:ascii="Arial" w:hAnsi="Arial" w:cs="Arial"/>
          <w:sz w:val="22"/>
          <w:szCs w:val="22"/>
          <w:lang w:val="en-US"/>
        </w:rPr>
        <w:t xml:space="preserve">             </w:t>
      </w:r>
      <w:r>
        <w:rPr>
          <w:rFonts w:ascii="Arial" w:hAnsi="Arial" w:cs="Arial"/>
          <w:noProof/>
          <w:sz w:val="22"/>
          <w:szCs w:val="22"/>
          <w:lang w:val="en-US"/>
        </w:rPr>
        <w:drawing>
          <wp:inline distT="0" distB="0" distL="0" distR="0" wp14:anchorId="35E306A7" wp14:editId="6BB84CD6">
            <wp:extent cx="3217333" cy="2841504"/>
            <wp:effectExtent l="0" t="0" r="0" b="3810"/>
            <wp:docPr id="3" name="Imagem 3" descr="Uma imagem contendo pequeno, pedaço, cama, m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2023-11-20-15-13-37 12.jpg"/>
                    <pic:cNvPicPr/>
                  </pic:nvPicPr>
                  <pic:blipFill rotWithShape="1">
                    <a:blip r:embed="rId19">
                      <a:extLst>
                        <a:ext uri="{28A0092B-C50C-407E-A947-70E740481C1C}">
                          <a14:useLocalDpi xmlns:a14="http://schemas.microsoft.com/office/drawing/2010/main" val="0"/>
                        </a:ext>
                      </a:extLst>
                    </a:blip>
                    <a:srcRect t="24646" r="704" b="9580"/>
                    <a:stretch/>
                  </pic:blipFill>
                  <pic:spPr bwMode="auto">
                    <a:xfrm>
                      <a:off x="0" y="0"/>
                      <a:ext cx="3227401" cy="2850396"/>
                    </a:xfrm>
                    <a:prstGeom prst="rect">
                      <a:avLst/>
                    </a:prstGeom>
                    <a:ln>
                      <a:noFill/>
                    </a:ln>
                    <a:extLst>
                      <a:ext uri="{53640926-AAD7-44D8-BBD7-CCE9431645EC}">
                        <a14:shadowObscured xmlns:a14="http://schemas.microsoft.com/office/drawing/2010/main"/>
                      </a:ext>
                    </a:extLst>
                  </pic:spPr>
                </pic:pic>
              </a:graphicData>
            </a:graphic>
          </wp:inline>
        </w:drawing>
      </w:r>
    </w:p>
    <w:p w14:paraId="73FF081E" w14:textId="02891129" w:rsidR="00CB304A" w:rsidRPr="00CB304A" w:rsidRDefault="00CB304A" w:rsidP="0093573A">
      <w:pPr>
        <w:pStyle w:val="p1"/>
        <w:spacing w:line="360" w:lineRule="auto"/>
        <w:ind w:firstLine="720"/>
        <w:jc w:val="both"/>
        <w:divId w:val="773675032"/>
        <w:rPr>
          <w:rStyle w:val="s1"/>
          <w:rFonts w:ascii="Arial" w:hAnsi="Arial" w:cs="Arial"/>
          <w:b/>
          <w:bCs/>
          <w:sz w:val="20"/>
          <w:szCs w:val="20"/>
          <w:lang w:val="en-US"/>
        </w:rPr>
      </w:pPr>
      <w:r>
        <w:rPr>
          <w:rStyle w:val="s1"/>
          <w:rFonts w:ascii="Arial" w:hAnsi="Arial" w:cs="Arial"/>
          <w:sz w:val="22"/>
          <w:szCs w:val="22"/>
          <w:lang w:val="en-US"/>
        </w:rPr>
        <w:tab/>
        <w:t xml:space="preserve">  </w:t>
      </w:r>
      <w:r w:rsidRPr="00CB304A">
        <w:rPr>
          <w:rStyle w:val="s1"/>
          <w:rFonts w:ascii="Arial" w:hAnsi="Arial" w:cs="Arial"/>
          <w:b/>
          <w:bCs/>
          <w:sz w:val="20"/>
          <w:szCs w:val="20"/>
          <w:lang w:val="en-US"/>
        </w:rPr>
        <w:t xml:space="preserve">Fig </w:t>
      </w:r>
      <w:r w:rsidR="00430E41">
        <w:rPr>
          <w:rStyle w:val="s1"/>
          <w:rFonts w:ascii="Arial" w:hAnsi="Arial" w:cs="Arial"/>
          <w:b/>
          <w:bCs/>
          <w:sz w:val="20"/>
          <w:szCs w:val="20"/>
          <w:lang w:val="en-US"/>
        </w:rPr>
        <w:t>4</w:t>
      </w:r>
      <w:r w:rsidRPr="00CB304A">
        <w:rPr>
          <w:rStyle w:val="s1"/>
          <w:rFonts w:ascii="Arial" w:hAnsi="Arial" w:cs="Arial"/>
          <w:b/>
          <w:bCs/>
          <w:sz w:val="20"/>
          <w:szCs w:val="20"/>
          <w:lang w:val="en-US"/>
        </w:rPr>
        <w:t>: Extraction of the tooth</w:t>
      </w:r>
    </w:p>
    <w:p w14:paraId="5B915EE4" w14:textId="77777777" w:rsidR="00430E41" w:rsidRDefault="007A7583" w:rsidP="00430E41">
      <w:pPr>
        <w:pStyle w:val="p1"/>
        <w:spacing w:line="360" w:lineRule="auto"/>
        <w:ind w:firstLine="720"/>
        <w:jc w:val="both"/>
        <w:divId w:val="773675032"/>
        <w:rPr>
          <w:rStyle w:val="s1"/>
          <w:rFonts w:ascii="Arial" w:hAnsi="Arial" w:cs="Arial"/>
          <w:sz w:val="22"/>
          <w:szCs w:val="22"/>
          <w:lang w:val="en-US"/>
        </w:rPr>
      </w:pPr>
      <w:r w:rsidRPr="00990D95">
        <w:rPr>
          <w:rStyle w:val="s1"/>
          <w:rFonts w:ascii="Arial" w:hAnsi="Arial" w:cs="Arial"/>
          <w:sz w:val="22"/>
          <w:szCs w:val="22"/>
          <w:lang w:val="en-US"/>
        </w:rPr>
        <w:t>The patient was kept in</w:t>
      </w:r>
      <w:r w:rsidR="00C654A3" w:rsidRPr="00990D95">
        <w:rPr>
          <w:rFonts w:ascii="Arial" w:hAnsi="Arial" w:cs="Arial"/>
          <w:sz w:val="22"/>
          <w:szCs w:val="22"/>
          <w:lang w:val="en-US"/>
        </w:rPr>
        <w:t xml:space="preserve"> </w:t>
      </w:r>
      <w:r w:rsidRPr="00990D95">
        <w:rPr>
          <w:rStyle w:val="s1"/>
          <w:rFonts w:ascii="Arial" w:hAnsi="Arial" w:cs="Arial"/>
          <w:sz w:val="22"/>
          <w:szCs w:val="22"/>
          <w:lang w:val="en-US"/>
        </w:rPr>
        <w:t>the Intensive Care Unit (ICU) in the postoperative period with ventilatory support, adequate nutritional support and drug therapy indicated to stabilize the condition. As antibiotic therapy, intravenous use of Vancomycin 500 mg every 8 hours and Meropenem 1g every 8 hours was maintained to cover gram-negative and gram-positive bacteria.</w:t>
      </w:r>
      <w:r w:rsidR="00C654A3" w:rsidRPr="00990D95">
        <w:rPr>
          <w:rFonts w:ascii="Arial" w:hAnsi="Arial" w:cs="Arial"/>
          <w:sz w:val="22"/>
          <w:szCs w:val="22"/>
          <w:lang w:val="en-US"/>
        </w:rPr>
        <w:t xml:space="preserve"> </w:t>
      </w:r>
      <w:r w:rsidRPr="00990D95">
        <w:rPr>
          <w:rStyle w:val="s1"/>
          <w:rFonts w:ascii="Arial" w:hAnsi="Arial" w:cs="Arial"/>
          <w:sz w:val="22"/>
          <w:szCs w:val="22"/>
          <w:lang w:val="en-US"/>
        </w:rPr>
        <w:t>Physiotherapy was started on the third postoperative day to reduce trismus, which showed a good response, thus favoring greater acceptance of oral diet, with consequent improvement in nutritional status. Seven days after the extraction and facial drainage, the extraoral drain was removed and sutured. On this occasion, manual drainage was performed in which a considerable amount of purulent blood collection was removed by extraoral access and intraoral access, with spontaneous drainage via the alveolus</w:t>
      </w:r>
      <w:r w:rsidR="00430E41">
        <w:rPr>
          <w:rStyle w:val="s1"/>
          <w:rFonts w:ascii="Arial" w:hAnsi="Arial" w:cs="Arial"/>
          <w:sz w:val="22"/>
          <w:szCs w:val="22"/>
          <w:lang w:val="en-US"/>
        </w:rPr>
        <w:t xml:space="preserve">. </w:t>
      </w:r>
    </w:p>
    <w:p w14:paraId="2D7DD011" w14:textId="375D8796" w:rsidR="007A7583" w:rsidRDefault="007A7583" w:rsidP="00430E41">
      <w:pPr>
        <w:pStyle w:val="p1"/>
        <w:spacing w:line="360" w:lineRule="auto"/>
        <w:ind w:firstLine="720"/>
        <w:jc w:val="both"/>
        <w:divId w:val="773675032"/>
        <w:rPr>
          <w:rStyle w:val="s1"/>
          <w:rFonts w:ascii="Arial" w:hAnsi="Arial" w:cs="Arial"/>
          <w:sz w:val="22"/>
          <w:szCs w:val="22"/>
          <w:lang w:val="en-US"/>
        </w:rPr>
      </w:pPr>
      <w:r w:rsidRPr="00990D95">
        <w:rPr>
          <w:rStyle w:val="s1"/>
          <w:rFonts w:ascii="Arial" w:hAnsi="Arial" w:cs="Arial"/>
          <w:sz w:val="22"/>
          <w:szCs w:val="22"/>
          <w:lang w:val="en-US"/>
        </w:rPr>
        <w:lastRenderedPageBreak/>
        <w:t>After 15 days postoperatively, the patient presented good healing, with no signs or symptoms of inflammation or persistent infection, in addition to the laboratory tests showing significant improvement (leukocytes 12,000 mm3 and CRP 9 mg/L),</w:t>
      </w:r>
      <w:r w:rsidR="001C453C">
        <w:rPr>
          <w:rStyle w:val="s1"/>
          <w:rFonts w:ascii="Arial" w:hAnsi="Arial" w:cs="Arial"/>
          <w:sz w:val="22"/>
          <w:szCs w:val="22"/>
          <w:lang w:val="en-US"/>
        </w:rPr>
        <w:t xml:space="preserve"> </w:t>
      </w:r>
      <w:r w:rsidRPr="00990D95">
        <w:rPr>
          <w:rStyle w:val="s1"/>
          <w:rFonts w:ascii="Arial" w:hAnsi="Arial" w:cs="Arial"/>
          <w:sz w:val="22"/>
          <w:szCs w:val="22"/>
          <w:lang w:val="en-US"/>
        </w:rPr>
        <w:t>and was discharged from hospital</w:t>
      </w:r>
      <w:r w:rsidR="00430E41">
        <w:rPr>
          <w:rStyle w:val="s1"/>
          <w:rFonts w:ascii="Arial" w:hAnsi="Arial" w:cs="Arial"/>
          <w:sz w:val="22"/>
          <w:szCs w:val="22"/>
          <w:lang w:val="en-US"/>
        </w:rPr>
        <w:t xml:space="preserve"> </w:t>
      </w:r>
      <w:proofErr w:type="gramStart"/>
      <w:r w:rsidR="00430E41">
        <w:rPr>
          <w:rStyle w:val="s1"/>
          <w:rFonts w:ascii="Arial" w:hAnsi="Arial" w:cs="Arial"/>
          <w:sz w:val="22"/>
          <w:szCs w:val="22"/>
          <w:lang w:val="en-US"/>
        </w:rPr>
        <w:t>( Figure</w:t>
      </w:r>
      <w:proofErr w:type="gramEnd"/>
      <w:r w:rsidR="00430E41">
        <w:rPr>
          <w:rStyle w:val="s1"/>
          <w:rFonts w:ascii="Arial" w:hAnsi="Arial" w:cs="Arial"/>
          <w:sz w:val="22"/>
          <w:szCs w:val="22"/>
          <w:lang w:val="en-US"/>
        </w:rPr>
        <w:t xml:space="preserve"> 5).</w:t>
      </w:r>
    </w:p>
    <w:p w14:paraId="7463E45D" w14:textId="65A49D94" w:rsidR="007A7583" w:rsidRDefault="00430E41" w:rsidP="00430E41">
      <w:pPr>
        <w:pStyle w:val="p1"/>
        <w:spacing w:line="360" w:lineRule="auto"/>
        <w:jc w:val="both"/>
        <w:divId w:val="773675032"/>
        <w:rPr>
          <w:rFonts w:ascii="Arial" w:hAnsi="Arial" w:cs="Arial"/>
          <w:sz w:val="22"/>
          <w:szCs w:val="22"/>
          <w:lang w:val="en-US"/>
        </w:rPr>
      </w:pPr>
      <w:r>
        <w:rPr>
          <w:rFonts w:ascii="Arial" w:hAnsi="Arial" w:cs="Arial"/>
          <w:noProof/>
          <w:sz w:val="22"/>
          <w:szCs w:val="22"/>
          <w:lang w:val="en-US"/>
        </w:rPr>
        <mc:AlternateContent>
          <mc:Choice Requires="wps">
            <w:drawing>
              <wp:anchor distT="0" distB="0" distL="114300" distR="114300" simplePos="0" relativeHeight="251659264" behindDoc="0" locked="0" layoutInCell="1" allowOverlap="1" wp14:anchorId="4CADDE35" wp14:editId="6B2D7688">
                <wp:simplePos x="0" y="0"/>
                <wp:positionH relativeFrom="column">
                  <wp:posOffset>941705</wp:posOffset>
                </wp:positionH>
                <wp:positionV relativeFrom="paragraph">
                  <wp:posOffset>813435</wp:posOffset>
                </wp:positionV>
                <wp:extent cx="986367" cy="334433"/>
                <wp:effectExtent l="12700" t="12700" r="17145" b="8890"/>
                <wp:wrapNone/>
                <wp:docPr id="11" name="Retângulo 11"/>
                <wp:cNvGraphicFramePr/>
                <a:graphic xmlns:a="http://schemas.openxmlformats.org/drawingml/2006/main">
                  <a:graphicData uri="http://schemas.microsoft.com/office/word/2010/wordprocessingShape">
                    <wps:wsp>
                      <wps:cNvSpPr/>
                      <wps:spPr>
                        <a:xfrm>
                          <a:off x="0" y="0"/>
                          <a:ext cx="986367" cy="33443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80946FB" id="Retângulo 11" o:spid="_x0000_s1026" style="position:absolute;margin-left:74.15pt;margin-top:64.05pt;width:77.65pt;height:2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" fillcolor="black [3200]" strokecolor="black [1600]" strokeweight="2pt"/>
            </w:pict>
          </mc:Fallback>
        </mc:AlternateContent>
      </w:r>
      <w:r>
        <w:rPr>
          <w:rFonts w:ascii="Arial" w:hAnsi="Arial" w:cs="Arial"/>
          <w:noProof/>
          <w:sz w:val="22"/>
          <w:szCs w:val="22"/>
          <w:lang w:val="en-US"/>
        </w:rPr>
        <w:drawing>
          <wp:inline distT="0" distB="0" distL="0" distR="0" wp14:anchorId="54AB130D" wp14:editId="153F2422">
            <wp:extent cx="2754546" cy="2759287"/>
            <wp:effectExtent l="0" t="0" r="1905" b="0"/>
            <wp:docPr id="10" name="Imagem 10" descr="Mulher sorrindo posando para foto em frente a parede verde&#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HOTO-2023-11-20-15-13-37 6.jpg"/>
                    <pic:cNvPicPr/>
                  </pic:nvPicPr>
                  <pic:blipFill rotWithShape="1">
                    <a:blip r:embed="rId20" cstate="print">
                      <a:extLst>
                        <a:ext uri="{28A0092B-C50C-407E-A947-70E740481C1C}">
                          <a14:useLocalDpi xmlns:a14="http://schemas.microsoft.com/office/drawing/2010/main" val="0"/>
                        </a:ext>
                      </a:extLst>
                    </a:blip>
                    <a:srcRect l="1" t="20183" r="-877" b="4029"/>
                    <a:stretch/>
                  </pic:blipFill>
                  <pic:spPr bwMode="auto">
                    <a:xfrm>
                      <a:off x="0" y="0"/>
                      <a:ext cx="2789220" cy="2794021"/>
                    </a:xfrm>
                    <a:prstGeom prst="rect">
                      <a:avLst/>
                    </a:prstGeom>
                    <a:ln>
                      <a:noFill/>
                    </a:ln>
                    <a:extLst>
                      <a:ext uri="{53640926-AAD7-44D8-BBD7-CCE9431645EC}">
                        <a14:shadowObscured xmlns:a14="http://schemas.microsoft.com/office/drawing/2010/main"/>
                      </a:ext>
                    </a:extLst>
                  </pic:spPr>
                </pic:pic>
              </a:graphicData>
            </a:graphic>
          </wp:inline>
        </w:drawing>
      </w:r>
    </w:p>
    <w:p w14:paraId="0C769255" w14:textId="600ADD43" w:rsidR="00790ADA" w:rsidRPr="00430E41" w:rsidRDefault="00430E41" w:rsidP="00430E41">
      <w:pPr>
        <w:pStyle w:val="p1"/>
        <w:spacing w:line="360" w:lineRule="auto"/>
        <w:jc w:val="both"/>
        <w:divId w:val="773675032"/>
        <w:rPr>
          <w:rFonts w:ascii="Arial" w:hAnsi="Arial" w:cs="Arial"/>
          <w:b/>
          <w:bCs/>
          <w:sz w:val="20"/>
          <w:szCs w:val="20"/>
          <w:lang w:val="en-US"/>
        </w:rPr>
      </w:pPr>
      <w:r w:rsidRPr="00430E41">
        <w:rPr>
          <w:rFonts w:ascii="Arial" w:hAnsi="Arial" w:cs="Arial"/>
          <w:b/>
          <w:bCs/>
          <w:sz w:val="20"/>
          <w:szCs w:val="20"/>
          <w:lang w:val="en-US"/>
        </w:rPr>
        <w:t xml:space="preserve">Fig 5: </w:t>
      </w:r>
      <w:r w:rsidRPr="00430E41">
        <w:rPr>
          <w:rStyle w:val="s1"/>
          <w:rFonts w:ascii="Arial" w:hAnsi="Arial" w:cs="Arial"/>
          <w:b/>
          <w:bCs/>
          <w:sz w:val="20"/>
          <w:szCs w:val="20"/>
          <w:lang w:val="en-US"/>
        </w:rPr>
        <w:t>After 15 days postoperatively</w:t>
      </w:r>
    </w:p>
    <w:p w14:paraId="06ABA22F" w14:textId="7182818D" w:rsidR="00AA74E0" w:rsidRPr="00990D95" w:rsidRDefault="00AA74E0" w:rsidP="00C654A3">
      <w:pPr>
        <w:pStyle w:val="Body"/>
        <w:spacing w:after="0"/>
        <w:rPr>
          <w:rFonts w:ascii="Arial" w:hAnsi="Arial" w:cs="Arial"/>
          <w:sz w:val="22"/>
          <w:szCs w:val="22"/>
        </w:rPr>
      </w:pPr>
      <w:r w:rsidRPr="00990D95">
        <w:rPr>
          <w:rFonts w:ascii="Arial" w:hAnsi="Arial" w:cs="Arial"/>
          <w:sz w:val="22"/>
          <w:szCs w:val="22"/>
        </w:rPr>
        <w:t xml:space="preserve"> </w:t>
      </w:r>
    </w:p>
    <w:p w14:paraId="01799495" w14:textId="4A292C80" w:rsidR="00790ADA" w:rsidRDefault="00790ADA" w:rsidP="00441B6F">
      <w:pPr>
        <w:pStyle w:val="Body"/>
        <w:spacing w:after="0"/>
        <w:rPr>
          <w:rFonts w:ascii="Arial" w:hAnsi="Arial" w:cs="Arial"/>
          <w:sz w:val="22"/>
          <w:szCs w:val="22"/>
        </w:rPr>
      </w:pPr>
    </w:p>
    <w:p w14:paraId="289D1653" w14:textId="77777777" w:rsidR="00430E41" w:rsidRPr="00990D95" w:rsidRDefault="00430E41" w:rsidP="00441B6F">
      <w:pPr>
        <w:pStyle w:val="Body"/>
        <w:spacing w:after="0"/>
        <w:rPr>
          <w:rFonts w:ascii="Arial" w:hAnsi="Arial" w:cs="Arial"/>
          <w:sz w:val="22"/>
          <w:szCs w:val="22"/>
        </w:rPr>
      </w:pPr>
    </w:p>
    <w:p w14:paraId="3045D1C0" w14:textId="0ED06EE1" w:rsidR="00902823" w:rsidRPr="00990D95" w:rsidRDefault="00000F8F" w:rsidP="004F3F5C">
      <w:pPr>
        <w:pStyle w:val="Head1"/>
        <w:numPr>
          <w:ilvl w:val="0"/>
          <w:numId w:val="31"/>
        </w:numPr>
        <w:spacing w:after="0"/>
        <w:jc w:val="both"/>
        <w:rPr>
          <w:rFonts w:ascii="Arial" w:hAnsi="Arial" w:cs="Arial"/>
          <w:szCs w:val="22"/>
        </w:rPr>
      </w:pPr>
      <w:r w:rsidRPr="00990D95">
        <w:rPr>
          <w:rFonts w:ascii="Arial" w:hAnsi="Arial" w:cs="Arial"/>
          <w:szCs w:val="22"/>
        </w:rPr>
        <w:t>results and discussion</w:t>
      </w:r>
    </w:p>
    <w:p w14:paraId="6D3A6974" w14:textId="77777777" w:rsidR="00BA007C" w:rsidRPr="00990D95" w:rsidRDefault="00BA007C" w:rsidP="00BA007C">
      <w:pPr>
        <w:pStyle w:val="Head1"/>
        <w:spacing w:after="0"/>
        <w:ind w:left="720"/>
        <w:jc w:val="both"/>
        <w:rPr>
          <w:rFonts w:ascii="Arial" w:hAnsi="Arial" w:cs="Arial"/>
          <w:szCs w:val="22"/>
        </w:rPr>
      </w:pPr>
    </w:p>
    <w:p w14:paraId="43919CCA" w14:textId="77777777" w:rsidR="0093573A" w:rsidRPr="00990D95" w:rsidRDefault="004F3F5C" w:rsidP="0093573A">
      <w:pPr>
        <w:pStyle w:val="p1"/>
        <w:spacing w:line="360" w:lineRule="auto"/>
        <w:ind w:firstLine="360"/>
        <w:jc w:val="both"/>
        <w:divId w:val="1713535226"/>
        <w:rPr>
          <w:rFonts w:ascii="Arial" w:hAnsi="Arial" w:cs="Arial"/>
          <w:sz w:val="22"/>
          <w:szCs w:val="22"/>
          <w:lang w:val="en-US"/>
        </w:rPr>
      </w:pPr>
      <w:r w:rsidRPr="00990D95">
        <w:rPr>
          <w:rStyle w:val="s1"/>
          <w:rFonts w:ascii="Arial" w:hAnsi="Arial" w:cs="Arial"/>
          <w:sz w:val="22"/>
          <w:szCs w:val="22"/>
          <w:lang w:val="en-US"/>
        </w:rPr>
        <w:t>The role of the dentist in a hospital environment is important, as it integrates the care of patients hospitalized in ICUs, minimizing the risk of complications from pathogens in the oral cavity that cause systemic problems (Amaral</w:t>
      </w:r>
      <w:r w:rsidR="0093573A" w:rsidRPr="00990D95">
        <w:rPr>
          <w:rStyle w:val="s1"/>
          <w:rFonts w:ascii="Arial" w:hAnsi="Arial" w:cs="Arial"/>
          <w:sz w:val="22"/>
          <w:szCs w:val="22"/>
          <w:lang w:val="en-US"/>
        </w:rPr>
        <w:t xml:space="preserve"> et al.</w:t>
      </w:r>
      <w:r w:rsidRPr="00990D95">
        <w:rPr>
          <w:rStyle w:val="s1"/>
          <w:rFonts w:ascii="Arial" w:hAnsi="Arial" w:cs="Arial"/>
          <w:sz w:val="22"/>
          <w:szCs w:val="22"/>
          <w:lang w:val="en-US"/>
        </w:rPr>
        <w:t>, 2012) such as the case reported in this study.</w:t>
      </w:r>
      <w:r w:rsidR="0093573A" w:rsidRPr="00990D95">
        <w:rPr>
          <w:rFonts w:ascii="Arial" w:hAnsi="Arial" w:cs="Arial"/>
          <w:sz w:val="22"/>
          <w:szCs w:val="22"/>
          <w:lang w:val="en-US"/>
        </w:rPr>
        <w:t xml:space="preserve"> </w:t>
      </w:r>
    </w:p>
    <w:p w14:paraId="38EB5BA8" w14:textId="4438DA48" w:rsidR="004F3F5C" w:rsidRPr="00990D95" w:rsidRDefault="004F3F5C" w:rsidP="0093573A">
      <w:pPr>
        <w:pStyle w:val="p1"/>
        <w:spacing w:line="360" w:lineRule="auto"/>
        <w:ind w:firstLine="360"/>
        <w:jc w:val="both"/>
        <w:divId w:val="1713535226"/>
        <w:rPr>
          <w:rFonts w:ascii="Arial" w:hAnsi="Arial" w:cs="Arial"/>
          <w:sz w:val="22"/>
          <w:szCs w:val="22"/>
          <w:lang w:val="en-US"/>
        </w:rPr>
      </w:pPr>
      <w:r w:rsidRPr="00990D95">
        <w:rPr>
          <w:rStyle w:val="s1"/>
          <w:rFonts w:ascii="Arial" w:hAnsi="Arial" w:cs="Arial"/>
          <w:sz w:val="22"/>
          <w:szCs w:val="22"/>
          <w:lang w:val="en-US"/>
        </w:rPr>
        <w:t>The patient was admitted to the hospital with a leukocyte count of 22,400 mm3, which according to Rosenfeld</w:t>
      </w:r>
      <w:r w:rsidR="0093573A" w:rsidRPr="00990D95">
        <w:rPr>
          <w:rStyle w:val="s1"/>
          <w:rFonts w:ascii="Arial" w:hAnsi="Arial" w:cs="Arial"/>
          <w:sz w:val="22"/>
          <w:szCs w:val="22"/>
          <w:lang w:val="en-US"/>
        </w:rPr>
        <w:t xml:space="preserve"> et al (</w:t>
      </w:r>
      <w:r w:rsidRPr="00990D95">
        <w:rPr>
          <w:rStyle w:val="s1"/>
          <w:rFonts w:ascii="Arial" w:hAnsi="Arial" w:cs="Arial"/>
          <w:sz w:val="22"/>
          <w:szCs w:val="22"/>
          <w:lang w:val="en-US"/>
        </w:rPr>
        <w:t>2019)</w:t>
      </w:r>
      <w:r w:rsidR="0093573A" w:rsidRPr="00990D95">
        <w:rPr>
          <w:rStyle w:val="s1"/>
          <w:rFonts w:ascii="Arial" w:hAnsi="Arial" w:cs="Arial"/>
          <w:sz w:val="22"/>
          <w:szCs w:val="22"/>
          <w:lang w:val="en-US"/>
        </w:rPr>
        <w:t>,</w:t>
      </w:r>
      <w:r w:rsidRPr="00990D95">
        <w:rPr>
          <w:rStyle w:val="s1"/>
          <w:rFonts w:ascii="Arial" w:hAnsi="Arial" w:cs="Arial"/>
          <w:sz w:val="22"/>
          <w:szCs w:val="22"/>
          <w:lang w:val="en-US"/>
        </w:rPr>
        <w:t xml:space="preserve"> would be extremely above the reference values for adult women, where the limit would be 2,883 mm3 to 12,000 mm3. Leukocytes constitute markers against infections of the body, whether bacterial or viral. After the patient's tooth extraction, that is, after the removal of the infectious focus, her leukocyte levels stabilized and normalized.</w:t>
      </w:r>
    </w:p>
    <w:p w14:paraId="382802D7" w14:textId="0DE41068" w:rsidR="004F3F5C" w:rsidRPr="00990D95" w:rsidRDefault="004F3F5C" w:rsidP="0093573A">
      <w:pPr>
        <w:pStyle w:val="p1"/>
        <w:spacing w:line="360" w:lineRule="auto"/>
        <w:ind w:firstLine="720"/>
        <w:jc w:val="both"/>
        <w:divId w:val="1713535226"/>
        <w:rPr>
          <w:rFonts w:ascii="Arial" w:hAnsi="Arial" w:cs="Arial"/>
          <w:sz w:val="22"/>
          <w:szCs w:val="22"/>
          <w:lang w:val="en-US"/>
        </w:rPr>
      </w:pPr>
      <w:r w:rsidRPr="00990D95">
        <w:rPr>
          <w:rStyle w:val="s1"/>
          <w:rFonts w:ascii="Arial" w:hAnsi="Arial" w:cs="Arial"/>
          <w:sz w:val="22"/>
          <w:szCs w:val="22"/>
          <w:lang w:val="en-US"/>
        </w:rPr>
        <w:t>The human neck has structures that are surrounded by superficial and deep cervical fasciae that segment the neck into different compartments</w:t>
      </w:r>
      <w:r w:rsidR="00F579DD" w:rsidRPr="00990D95">
        <w:rPr>
          <w:rStyle w:val="s1"/>
          <w:rFonts w:ascii="Arial" w:hAnsi="Arial" w:cs="Arial"/>
          <w:sz w:val="22"/>
          <w:szCs w:val="22"/>
          <w:lang w:val="en-US"/>
        </w:rPr>
        <w:t xml:space="preserve"> (</w:t>
      </w:r>
      <w:proofErr w:type="spellStart"/>
      <w:r w:rsidR="00F579DD" w:rsidRPr="00990D95">
        <w:rPr>
          <w:rStyle w:val="s1"/>
          <w:rFonts w:ascii="Arial" w:hAnsi="Arial" w:cs="Arial"/>
          <w:sz w:val="22"/>
          <w:szCs w:val="22"/>
          <w:lang w:val="en-US"/>
        </w:rPr>
        <w:t>Ucisik-Keser</w:t>
      </w:r>
      <w:proofErr w:type="spellEnd"/>
      <w:r w:rsidR="00F579DD" w:rsidRPr="00990D95">
        <w:rPr>
          <w:rStyle w:val="s1"/>
          <w:rFonts w:ascii="Arial" w:hAnsi="Arial" w:cs="Arial"/>
          <w:sz w:val="22"/>
          <w:szCs w:val="22"/>
          <w:lang w:val="en-US"/>
        </w:rPr>
        <w:t xml:space="preserve"> et </w:t>
      </w:r>
      <w:r w:rsidR="00F579DD" w:rsidRPr="00990D95">
        <w:rPr>
          <w:rStyle w:val="s1"/>
          <w:rFonts w:ascii="Arial" w:hAnsi="Arial" w:cs="Arial"/>
          <w:sz w:val="22"/>
          <w:szCs w:val="22"/>
          <w:lang w:val="en-US"/>
        </w:rPr>
        <w:lastRenderedPageBreak/>
        <w:t>al.,2019)</w:t>
      </w:r>
      <w:r w:rsidRPr="00990D95">
        <w:rPr>
          <w:rStyle w:val="s1"/>
          <w:rFonts w:ascii="Arial" w:hAnsi="Arial" w:cs="Arial"/>
          <w:sz w:val="22"/>
          <w:szCs w:val="22"/>
          <w:lang w:val="en-US"/>
        </w:rPr>
        <w:t xml:space="preserve">. The compartment formed together with a fascia is the fascial space, which is divided into three large groups. In the case of the patient, the space involved was the buccal area, affected by a dental abscess, which facilitated the spread of the purulent infection to the mediastinum. Odontogenic infections combined with bacterial virulence, decreased immunity of the host and late adequate treatment can lead the patient to hospitalization with the appearance of serious complications, being subjected to invasive procedures and surgical treatments, such as tooth extraction, extraoral drainage, </w:t>
      </w:r>
      <w:proofErr w:type="spellStart"/>
      <w:r w:rsidRPr="00990D95">
        <w:rPr>
          <w:rStyle w:val="s1"/>
          <w:rFonts w:ascii="Arial" w:hAnsi="Arial" w:cs="Arial"/>
          <w:sz w:val="22"/>
          <w:szCs w:val="22"/>
          <w:lang w:val="en-US"/>
        </w:rPr>
        <w:t>cervicotomy</w:t>
      </w:r>
      <w:proofErr w:type="spellEnd"/>
      <w:r w:rsidRPr="00990D95">
        <w:rPr>
          <w:rStyle w:val="s1"/>
          <w:rFonts w:ascii="Arial" w:hAnsi="Arial" w:cs="Arial"/>
          <w:sz w:val="22"/>
          <w:szCs w:val="22"/>
          <w:lang w:val="en-US"/>
        </w:rPr>
        <w:t xml:space="preserve"> and mediastinal drainage (Pucci</w:t>
      </w:r>
      <w:r w:rsidR="0093573A" w:rsidRPr="00990D95">
        <w:rPr>
          <w:rStyle w:val="s1"/>
          <w:rFonts w:ascii="Arial" w:hAnsi="Arial" w:cs="Arial"/>
          <w:sz w:val="22"/>
          <w:szCs w:val="22"/>
          <w:lang w:val="en-US"/>
        </w:rPr>
        <w:t xml:space="preserve"> et al</w:t>
      </w:r>
      <w:r w:rsidRPr="00990D95">
        <w:rPr>
          <w:rStyle w:val="s1"/>
          <w:rFonts w:ascii="Arial" w:hAnsi="Arial" w:cs="Arial"/>
          <w:sz w:val="22"/>
          <w:szCs w:val="22"/>
          <w:lang w:val="en-US"/>
        </w:rPr>
        <w:t>, 2023).</w:t>
      </w:r>
    </w:p>
    <w:p w14:paraId="7201BE88" w14:textId="3C89FEAD" w:rsidR="004F3F5C" w:rsidRPr="00990D95" w:rsidRDefault="004F3F5C" w:rsidP="0093573A">
      <w:pPr>
        <w:pStyle w:val="p1"/>
        <w:spacing w:line="360" w:lineRule="auto"/>
        <w:ind w:firstLine="720"/>
        <w:jc w:val="both"/>
        <w:divId w:val="1713535226"/>
        <w:rPr>
          <w:rFonts w:ascii="Arial" w:hAnsi="Arial" w:cs="Arial"/>
          <w:sz w:val="22"/>
          <w:szCs w:val="22"/>
          <w:lang w:val="en-US"/>
        </w:rPr>
      </w:pPr>
      <w:r w:rsidRPr="00990D95">
        <w:rPr>
          <w:rStyle w:val="s1"/>
          <w:rFonts w:ascii="Arial" w:hAnsi="Arial" w:cs="Arial"/>
          <w:sz w:val="22"/>
          <w:szCs w:val="22"/>
          <w:lang w:val="en-US"/>
        </w:rPr>
        <w:t>Patients with mediastinitis undergo thoracotomy, which ensures exposure and cleaning of the mediastinum and pleural cavity (De Palma</w:t>
      </w:r>
      <w:r w:rsidR="00E35F15" w:rsidRPr="00990D95">
        <w:rPr>
          <w:rStyle w:val="s1"/>
          <w:rFonts w:ascii="Arial" w:hAnsi="Arial" w:cs="Arial"/>
          <w:sz w:val="22"/>
          <w:szCs w:val="22"/>
          <w:lang w:val="en-US"/>
        </w:rPr>
        <w:t xml:space="preserve"> </w:t>
      </w:r>
      <w:proofErr w:type="gramStart"/>
      <w:r w:rsidR="00E35F15" w:rsidRPr="00990D95">
        <w:rPr>
          <w:rStyle w:val="s1"/>
          <w:rFonts w:ascii="Arial" w:hAnsi="Arial" w:cs="Arial"/>
          <w:sz w:val="22"/>
          <w:szCs w:val="22"/>
          <w:lang w:val="en-US"/>
        </w:rPr>
        <w:t>et al.,</w:t>
      </w:r>
      <w:r w:rsidRPr="00990D95">
        <w:rPr>
          <w:rStyle w:val="s1"/>
          <w:rFonts w:ascii="Arial" w:hAnsi="Arial" w:cs="Arial"/>
          <w:sz w:val="22"/>
          <w:szCs w:val="22"/>
          <w:lang w:val="en-US"/>
        </w:rPr>
        <w:t>,</w:t>
      </w:r>
      <w:proofErr w:type="gramEnd"/>
      <w:r w:rsidRPr="00990D95">
        <w:rPr>
          <w:rStyle w:val="s1"/>
          <w:rFonts w:ascii="Arial" w:hAnsi="Arial" w:cs="Arial"/>
          <w:sz w:val="22"/>
          <w:szCs w:val="22"/>
          <w:lang w:val="en-US"/>
        </w:rPr>
        <w:t xml:space="preserve"> 2022) followed by </w:t>
      </w:r>
      <w:proofErr w:type="spellStart"/>
      <w:r w:rsidRPr="00990D95">
        <w:rPr>
          <w:rStyle w:val="s1"/>
          <w:rFonts w:ascii="Arial" w:hAnsi="Arial" w:cs="Arial"/>
          <w:sz w:val="22"/>
          <w:szCs w:val="22"/>
          <w:lang w:val="en-US"/>
        </w:rPr>
        <w:t>cervicotomy</w:t>
      </w:r>
      <w:proofErr w:type="spellEnd"/>
      <w:r w:rsidRPr="00990D95">
        <w:rPr>
          <w:rStyle w:val="s1"/>
          <w:rFonts w:ascii="Arial" w:hAnsi="Arial" w:cs="Arial"/>
          <w:sz w:val="22"/>
          <w:szCs w:val="22"/>
          <w:lang w:val="en-US"/>
        </w:rPr>
        <w:t xml:space="preserve"> as a standardized initial approach (Parara</w:t>
      </w:r>
      <w:r w:rsidR="00E35F15" w:rsidRPr="00990D95">
        <w:rPr>
          <w:rStyle w:val="s1"/>
          <w:rFonts w:ascii="Arial" w:hAnsi="Arial" w:cs="Arial"/>
          <w:sz w:val="22"/>
          <w:szCs w:val="22"/>
          <w:lang w:val="en-US"/>
        </w:rPr>
        <w:t xml:space="preserve"> et al</w:t>
      </w:r>
      <w:r w:rsidRPr="00990D95">
        <w:rPr>
          <w:rStyle w:val="s1"/>
          <w:rFonts w:ascii="Arial" w:hAnsi="Arial" w:cs="Arial"/>
          <w:sz w:val="22"/>
          <w:szCs w:val="22"/>
          <w:lang w:val="en-US"/>
        </w:rPr>
        <w:t xml:space="preserve">, 2020), in addition to cervical drainage and removal of the infectious focus, in this case, tooth extraction later. The aforementioned patient in the case received video-assisted thoracoscopy, </w:t>
      </w:r>
      <w:proofErr w:type="spellStart"/>
      <w:r w:rsidRPr="00990D95">
        <w:rPr>
          <w:rStyle w:val="s1"/>
          <w:rFonts w:ascii="Arial" w:hAnsi="Arial" w:cs="Arial"/>
          <w:sz w:val="22"/>
          <w:szCs w:val="22"/>
          <w:lang w:val="en-US"/>
        </w:rPr>
        <w:t>pleuroscopy</w:t>
      </w:r>
      <w:proofErr w:type="spellEnd"/>
      <w:r w:rsidRPr="00990D95">
        <w:rPr>
          <w:rStyle w:val="s1"/>
          <w:rFonts w:ascii="Arial" w:hAnsi="Arial" w:cs="Arial"/>
          <w:sz w:val="22"/>
          <w:szCs w:val="22"/>
          <w:lang w:val="en-US"/>
        </w:rPr>
        <w:t>, pleural drainage and tracheostomy as primary emergency treatment, in addition to exploration of the cervical abscess, emergency procedures caused by the odontogenic condition.</w:t>
      </w:r>
    </w:p>
    <w:p w14:paraId="47F74BBC" w14:textId="6CA0D190" w:rsidR="004F3F5C" w:rsidRPr="00990D95" w:rsidRDefault="004F3F5C" w:rsidP="0093573A">
      <w:pPr>
        <w:pStyle w:val="p1"/>
        <w:spacing w:line="360" w:lineRule="auto"/>
        <w:ind w:firstLine="720"/>
        <w:jc w:val="both"/>
        <w:divId w:val="1713535226"/>
        <w:rPr>
          <w:rFonts w:ascii="Arial" w:hAnsi="Arial" w:cs="Arial"/>
          <w:sz w:val="22"/>
          <w:szCs w:val="22"/>
          <w:lang w:val="en-US"/>
        </w:rPr>
      </w:pPr>
      <w:r w:rsidRPr="00990D95">
        <w:rPr>
          <w:rStyle w:val="s1"/>
          <w:rFonts w:ascii="Arial" w:hAnsi="Arial" w:cs="Arial"/>
          <w:sz w:val="22"/>
          <w:szCs w:val="22"/>
          <w:lang w:val="en-US"/>
        </w:rPr>
        <w:t xml:space="preserve">The diagnosis is made through clinical examination and mainly through computed tomography and complemented with laboratory tests, analyzing the number of leukocytes and C-reactive protein, which are indicative of infections. The patient had marked leukocytes and elevated CRP of 22.90 mg/L (reference value below 10). The main tomographic findings of a dental infection are </w:t>
      </w:r>
      <w:proofErr w:type="spellStart"/>
      <w:r w:rsidRPr="00990D95">
        <w:rPr>
          <w:rStyle w:val="s1"/>
          <w:rFonts w:ascii="Arial" w:hAnsi="Arial" w:cs="Arial"/>
          <w:sz w:val="22"/>
          <w:szCs w:val="22"/>
          <w:lang w:val="en-US"/>
        </w:rPr>
        <w:t>pericoronal</w:t>
      </w:r>
      <w:proofErr w:type="spellEnd"/>
      <w:r w:rsidRPr="00990D95">
        <w:rPr>
          <w:rStyle w:val="s1"/>
          <w:rFonts w:ascii="Arial" w:hAnsi="Arial" w:cs="Arial"/>
          <w:sz w:val="22"/>
          <w:szCs w:val="22"/>
          <w:lang w:val="en-US"/>
        </w:rPr>
        <w:t xml:space="preserve"> or periapical shadows of the tooth in question and soft tissue abscess with or without gas formation. In mediastinitis, it is possible to see the presence of liquid collections or abscesses, pleural or pericardial effusions, emphysema, lymphadenopathy, and venous thrombosis (Hassanein</w:t>
      </w:r>
      <w:r w:rsidR="00E35F15" w:rsidRPr="00990D95">
        <w:rPr>
          <w:rStyle w:val="s1"/>
          <w:rFonts w:ascii="Arial" w:hAnsi="Arial" w:cs="Arial"/>
          <w:sz w:val="22"/>
          <w:szCs w:val="22"/>
          <w:lang w:val="en-US"/>
        </w:rPr>
        <w:t xml:space="preserve"> et al</w:t>
      </w:r>
      <w:r w:rsidRPr="00990D95">
        <w:rPr>
          <w:rStyle w:val="s1"/>
          <w:rFonts w:ascii="Arial" w:hAnsi="Arial" w:cs="Arial"/>
          <w:sz w:val="22"/>
          <w:szCs w:val="22"/>
          <w:lang w:val="en-US"/>
        </w:rPr>
        <w:t>, 2020).</w:t>
      </w:r>
    </w:p>
    <w:p w14:paraId="75214D86" w14:textId="749011A8" w:rsidR="004F3F5C" w:rsidRPr="00990D95" w:rsidRDefault="004F3F5C" w:rsidP="0093573A">
      <w:pPr>
        <w:pStyle w:val="p1"/>
        <w:spacing w:line="360" w:lineRule="auto"/>
        <w:ind w:firstLine="720"/>
        <w:jc w:val="both"/>
        <w:divId w:val="1713535226"/>
        <w:rPr>
          <w:rFonts w:ascii="Arial" w:hAnsi="Arial" w:cs="Arial"/>
          <w:sz w:val="22"/>
          <w:szCs w:val="22"/>
          <w:lang w:val="en-US"/>
        </w:rPr>
      </w:pPr>
      <w:r w:rsidRPr="00990D95">
        <w:rPr>
          <w:rStyle w:val="s1"/>
          <w:rFonts w:ascii="Arial" w:hAnsi="Arial" w:cs="Arial"/>
          <w:sz w:val="22"/>
          <w:szCs w:val="22"/>
          <w:lang w:val="en-US"/>
        </w:rPr>
        <w:t>Antibiotic therapy should always be initiated as soon as possible, starting with a mixed microbiota, and readjusted based on the results of culture and antibiogram (Silva</w:t>
      </w:r>
      <w:r w:rsidR="00E35F15" w:rsidRPr="00990D95">
        <w:rPr>
          <w:rStyle w:val="s1"/>
          <w:rFonts w:ascii="Arial" w:hAnsi="Arial" w:cs="Arial"/>
          <w:sz w:val="22"/>
          <w:szCs w:val="22"/>
          <w:lang w:val="en-US"/>
        </w:rPr>
        <w:t xml:space="preserve"> et al</w:t>
      </w:r>
      <w:r w:rsidRPr="00990D95">
        <w:rPr>
          <w:rStyle w:val="s1"/>
          <w:rFonts w:ascii="Arial" w:hAnsi="Arial" w:cs="Arial"/>
          <w:sz w:val="22"/>
          <w:szCs w:val="22"/>
          <w:lang w:val="en-US"/>
        </w:rPr>
        <w:t>, 2017). As discussed in the reported case, the drug Meropenem was used, an antibiotic that acts against gram-positive and gram- negative bacteria, in addition to Vancomycin Hydrochloride, which acts against strains of Staphylococcus aureus and other gram-positive microorganisms.</w:t>
      </w:r>
    </w:p>
    <w:p w14:paraId="5FEA0042" w14:textId="33524149" w:rsidR="004F3F5C" w:rsidRPr="00990D95" w:rsidRDefault="004F3F5C" w:rsidP="00E35F15">
      <w:pPr>
        <w:pStyle w:val="p1"/>
        <w:spacing w:line="360" w:lineRule="auto"/>
        <w:ind w:firstLine="720"/>
        <w:jc w:val="both"/>
        <w:divId w:val="1713535226"/>
        <w:rPr>
          <w:rFonts w:ascii="Arial" w:hAnsi="Arial" w:cs="Arial"/>
          <w:sz w:val="22"/>
          <w:szCs w:val="22"/>
          <w:lang w:val="en-US"/>
        </w:rPr>
      </w:pPr>
      <w:r w:rsidRPr="00990D95">
        <w:rPr>
          <w:rStyle w:val="s1"/>
          <w:rFonts w:ascii="Arial" w:hAnsi="Arial" w:cs="Arial"/>
          <w:sz w:val="22"/>
          <w:szCs w:val="22"/>
          <w:lang w:val="en-US"/>
        </w:rPr>
        <w:lastRenderedPageBreak/>
        <w:t>The case presented here illustrated how an infection originating from a third molar affected the mediastinum, exacerbating the patient's condition. In view of this, this study emphasizes how the presence of a</w:t>
      </w:r>
      <w:r w:rsidR="00E35F15" w:rsidRPr="00990D95">
        <w:rPr>
          <w:rFonts w:ascii="Arial" w:hAnsi="Arial" w:cs="Arial"/>
          <w:sz w:val="22"/>
          <w:szCs w:val="22"/>
          <w:lang w:val="en-US"/>
        </w:rPr>
        <w:t xml:space="preserve"> </w:t>
      </w:r>
      <w:r w:rsidRPr="00990D95">
        <w:rPr>
          <w:rStyle w:val="s1"/>
          <w:rFonts w:ascii="Arial" w:hAnsi="Arial" w:cs="Arial"/>
          <w:sz w:val="22"/>
          <w:szCs w:val="22"/>
          <w:lang w:val="en-US"/>
        </w:rPr>
        <w:t>dentist in the multidisciplinary team in an Intensive Care Unit contributes significantly to the prevention, diagnosis, and treatment of oral conditions that can directly impact health. Rapid resolution was crucial for the favorable prognosis, highlighting the importance of additional studies that demonstrate the role of the dentist in the hospital context, especially in the resolution of cases of odontogenic origin.</w:t>
      </w:r>
    </w:p>
    <w:p w14:paraId="05054410" w14:textId="77777777" w:rsidR="008B79D7" w:rsidRPr="00990D95" w:rsidRDefault="008B79D7" w:rsidP="00441B6F">
      <w:pPr>
        <w:pStyle w:val="Head1"/>
        <w:spacing w:after="0"/>
        <w:jc w:val="both"/>
        <w:rPr>
          <w:rFonts w:ascii="Arial" w:hAnsi="Arial" w:cs="Arial"/>
          <w:szCs w:val="22"/>
        </w:rPr>
      </w:pPr>
    </w:p>
    <w:p w14:paraId="018C8062" w14:textId="77777777" w:rsidR="00790ADA" w:rsidRPr="00990D95" w:rsidRDefault="00790ADA" w:rsidP="00441B6F">
      <w:pPr>
        <w:pStyle w:val="Head1"/>
        <w:spacing w:after="0"/>
        <w:jc w:val="both"/>
        <w:rPr>
          <w:rFonts w:ascii="Arial" w:hAnsi="Arial" w:cs="Arial"/>
          <w:szCs w:val="22"/>
        </w:rPr>
      </w:pPr>
    </w:p>
    <w:p w14:paraId="21B973C7" w14:textId="77777777" w:rsidR="00B01FCD" w:rsidRPr="00990D95" w:rsidRDefault="00000F8F" w:rsidP="00441B6F">
      <w:pPr>
        <w:pStyle w:val="ConcHead"/>
        <w:spacing w:after="0"/>
        <w:jc w:val="both"/>
        <w:rPr>
          <w:rFonts w:ascii="Arial" w:hAnsi="Arial" w:cs="Arial"/>
          <w:szCs w:val="22"/>
        </w:rPr>
      </w:pPr>
      <w:r w:rsidRPr="00990D95">
        <w:rPr>
          <w:rFonts w:ascii="Arial" w:hAnsi="Arial" w:cs="Arial"/>
          <w:szCs w:val="22"/>
        </w:rPr>
        <w:t xml:space="preserve">4. </w:t>
      </w:r>
      <w:r w:rsidR="00B01FCD" w:rsidRPr="00990D95">
        <w:rPr>
          <w:rFonts w:ascii="Arial" w:hAnsi="Arial" w:cs="Arial"/>
          <w:szCs w:val="22"/>
        </w:rPr>
        <w:t>Conclusion</w:t>
      </w:r>
    </w:p>
    <w:p w14:paraId="629B7048" w14:textId="77777777" w:rsidR="00790ADA" w:rsidRPr="00990D95" w:rsidRDefault="00790ADA" w:rsidP="0093573A">
      <w:pPr>
        <w:pStyle w:val="ConcHead"/>
        <w:spacing w:after="0" w:line="360" w:lineRule="auto"/>
        <w:jc w:val="both"/>
        <w:rPr>
          <w:rFonts w:ascii="Arial" w:hAnsi="Arial" w:cs="Arial"/>
          <w:szCs w:val="22"/>
        </w:rPr>
      </w:pPr>
    </w:p>
    <w:p w14:paraId="75E87C34" w14:textId="1D5306EA" w:rsidR="00315186" w:rsidRPr="001C453C" w:rsidRDefault="0034296F" w:rsidP="00E35F15">
      <w:pPr>
        <w:spacing w:before="1" w:line="360" w:lineRule="auto"/>
        <w:ind w:right="185" w:firstLine="720"/>
        <w:jc w:val="both"/>
        <w:rPr>
          <w:rFonts w:ascii="Arial" w:hAnsi="Arial" w:cs="Arial"/>
          <w:sz w:val="22"/>
          <w:szCs w:val="22"/>
          <w:lang w:val="en-US"/>
        </w:rPr>
      </w:pPr>
      <w:r w:rsidRPr="001C453C">
        <w:rPr>
          <w:rFonts w:ascii="Arial" w:hAnsi="Arial" w:cs="Arial"/>
          <w:sz w:val="22"/>
          <w:szCs w:val="22"/>
          <w:lang w:val="en-US"/>
        </w:rPr>
        <w:t>We</w:t>
      </w:r>
      <w:r w:rsidRPr="001C453C">
        <w:rPr>
          <w:rFonts w:ascii="Arial" w:hAnsi="Arial" w:cs="Arial"/>
          <w:spacing w:val="3"/>
          <w:sz w:val="22"/>
          <w:szCs w:val="22"/>
          <w:lang w:val="en-US"/>
        </w:rPr>
        <w:t xml:space="preserve"> </w:t>
      </w:r>
      <w:r w:rsidRPr="001C453C">
        <w:rPr>
          <w:rFonts w:ascii="Arial" w:hAnsi="Arial" w:cs="Arial"/>
          <w:sz w:val="22"/>
          <w:szCs w:val="22"/>
          <w:lang w:val="en-US"/>
        </w:rPr>
        <w:t>can</w:t>
      </w:r>
      <w:r w:rsidRPr="001C453C">
        <w:rPr>
          <w:rFonts w:ascii="Arial" w:hAnsi="Arial" w:cs="Arial"/>
          <w:spacing w:val="4"/>
          <w:sz w:val="22"/>
          <w:szCs w:val="22"/>
          <w:lang w:val="en-US"/>
        </w:rPr>
        <w:t xml:space="preserve"> </w:t>
      </w:r>
      <w:r w:rsidRPr="001C453C">
        <w:rPr>
          <w:rFonts w:ascii="Arial" w:hAnsi="Arial" w:cs="Arial"/>
          <w:sz w:val="22"/>
          <w:szCs w:val="22"/>
          <w:lang w:val="en-US"/>
        </w:rPr>
        <w:t>conclude</w:t>
      </w:r>
      <w:r w:rsidRPr="001C453C">
        <w:rPr>
          <w:rFonts w:ascii="Arial" w:hAnsi="Arial" w:cs="Arial"/>
          <w:spacing w:val="4"/>
          <w:sz w:val="22"/>
          <w:szCs w:val="22"/>
          <w:lang w:val="en-US"/>
        </w:rPr>
        <w:t xml:space="preserve"> </w:t>
      </w:r>
      <w:r w:rsidRPr="001C453C">
        <w:rPr>
          <w:rFonts w:ascii="Arial" w:hAnsi="Arial" w:cs="Arial"/>
          <w:sz w:val="22"/>
          <w:szCs w:val="22"/>
          <w:lang w:val="en-US"/>
        </w:rPr>
        <w:t>from</w:t>
      </w:r>
      <w:r w:rsidRPr="001C453C">
        <w:rPr>
          <w:rFonts w:ascii="Arial" w:hAnsi="Arial" w:cs="Arial"/>
          <w:spacing w:val="3"/>
          <w:sz w:val="22"/>
          <w:szCs w:val="22"/>
          <w:lang w:val="en-US"/>
        </w:rPr>
        <w:t xml:space="preserve"> </w:t>
      </w:r>
      <w:r w:rsidRPr="001C453C">
        <w:rPr>
          <w:rFonts w:ascii="Arial" w:hAnsi="Arial" w:cs="Arial"/>
          <w:sz w:val="22"/>
          <w:szCs w:val="22"/>
          <w:lang w:val="en-US"/>
        </w:rPr>
        <w:t>this</w:t>
      </w:r>
      <w:r w:rsidRPr="001C453C">
        <w:rPr>
          <w:rFonts w:ascii="Arial" w:hAnsi="Arial" w:cs="Arial"/>
          <w:spacing w:val="4"/>
          <w:sz w:val="22"/>
          <w:szCs w:val="22"/>
          <w:lang w:val="en-US"/>
        </w:rPr>
        <w:t xml:space="preserve"> </w:t>
      </w:r>
      <w:r w:rsidRPr="001C453C">
        <w:rPr>
          <w:rFonts w:ascii="Arial" w:hAnsi="Arial" w:cs="Arial"/>
          <w:sz w:val="22"/>
          <w:szCs w:val="22"/>
          <w:lang w:val="en-US"/>
        </w:rPr>
        <w:t>case</w:t>
      </w:r>
      <w:r w:rsidRPr="001C453C">
        <w:rPr>
          <w:rFonts w:ascii="Arial" w:hAnsi="Arial" w:cs="Arial"/>
          <w:spacing w:val="4"/>
          <w:sz w:val="22"/>
          <w:szCs w:val="22"/>
          <w:lang w:val="en-US"/>
        </w:rPr>
        <w:t xml:space="preserve"> </w:t>
      </w:r>
      <w:r w:rsidRPr="001C453C">
        <w:rPr>
          <w:rFonts w:ascii="Arial" w:hAnsi="Arial" w:cs="Arial"/>
          <w:sz w:val="22"/>
          <w:szCs w:val="22"/>
          <w:lang w:val="en-US"/>
        </w:rPr>
        <w:t>report</w:t>
      </w:r>
      <w:r w:rsidRPr="001C453C">
        <w:rPr>
          <w:rFonts w:ascii="Arial" w:hAnsi="Arial" w:cs="Arial"/>
          <w:spacing w:val="3"/>
          <w:sz w:val="22"/>
          <w:szCs w:val="22"/>
          <w:lang w:val="en-US"/>
        </w:rPr>
        <w:t xml:space="preserve"> </w:t>
      </w:r>
      <w:r w:rsidRPr="001C453C">
        <w:rPr>
          <w:rFonts w:ascii="Arial" w:hAnsi="Arial" w:cs="Arial"/>
          <w:sz w:val="22"/>
          <w:szCs w:val="22"/>
          <w:lang w:val="en-US"/>
        </w:rPr>
        <w:t>that</w:t>
      </w:r>
      <w:r w:rsidRPr="001C453C">
        <w:rPr>
          <w:rFonts w:ascii="Arial" w:hAnsi="Arial" w:cs="Arial"/>
          <w:spacing w:val="4"/>
          <w:sz w:val="22"/>
          <w:szCs w:val="22"/>
          <w:lang w:val="en-US"/>
        </w:rPr>
        <w:t xml:space="preserve"> </w:t>
      </w:r>
      <w:r w:rsidRPr="001C453C">
        <w:rPr>
          <w:rFonts w:ascii="Arial" w:hAnsi="Arial" w:cs="Arial"/>
          <w:sz w:val="22"/>
          <w:szCs w:val="22"/>
          <w:lang w:val="en-US"/>
        </w:rPr>
        <w:t>the</w:t>
      </w:r>
      <w:r w:rsidRPr="001C453C">
        <w:rPr>
          <w:rFonts w:ascii="Arial" w:hAnsi="Arial" w:cs="Arial"/>
          <w:spacing w:val="4"/>
          <w:sz w:val="22"/>
          <w:szCs w:val="22"/>
          <w:lang w:val="en-US"/>
        </w:rPr>
        <w:t xml:space="preserve"> </w:t>
      </w:r>
      <w:r w:rsidRPr="001C453C">
        <w:rPr>
          <w:rFonts w:ascii="Arial" w:hAnsi="Arial" w:cs="Arial"/>
          <w:sz w:val="22"/>
          <w:szCs w:val="22"/>
          <w:lang w:val="en-US"/>
        </w:rPr>
        <w:t>presence</w:t>
      </w:r>
      <w:r w:rsidRPr="001C453C">
        <w:rPr>
          <w:rFonts w:ascii="Arial" w:hAnsi="Arial" w:cs="Arial"/>
          <w:spacing w:val="3"/>
          <w:sz w:val="22"/>
          <w:szCs w:val="22"/>
          <w:lang w:val="en-US"/>
        </w:rPr>
        <w:t xml:space="preserve"> </w:t>
      </w:r>
      <w:r w:rsidRPr="001C453C">
        <w:rPr>
          <w:rFonts w:ascii="Arial" w:hAnsi="Arial" w:cs="Arial"/>
          <w:sz w:val="22"/>
          <w:szCs w:val="22"/>
          <w:lang w:val="en-US"/>
        </w:rPr>
        <w:t>of</w:t>
      </w:r>
      <w:r w:rsidRPr="001C453C">
        <w:rPr>
          <w:rFonts w:ascii="Arial" w:hAnsi="Arial" w:cs="Arial"/>
          <w:spacing w:val="4"/>
          <w:sz w:val="22"/>
          <w:szCs w:val="22"/>
          <w:lang w:val="en-US"/>
        </w:rPr>
        <w:t xml:space="preserve"> </w:t>
      </w:r>
      <w:r w:rsidRPr="001C453C">
        <w:rPr>
          <w:rFonts w:ascii="Arial" w:hAnsi="Arial" w:cs="Arial"/>
          <w:sz w:val="22"/>
          <w:szCs w:val="22"/>
          <w:lang w:val="en-US"/>
        </w:rPr>
        <w:t>the</w:t>
      </w:r>
      <w:r w:rsidRPr="001C453C">
        <w:rPr>
          <w:rFonts w:ascii="Arial" w:hAnsi="Arial" w:cs="Arial"/>
          <w:spacing w:val="4"/>
          <w:sz w:val="22"/>
          <w:szCs w:val="22"/>
          <w:lang w:val="en-US"/>
        </w:rPr>
        <w:t xml:space="preserve"> </w:t>
      </w:r>
      <w:r w:rsidRPr="001C453C">
        <w:rPr>
          <w:rFonts w:ascii="Arial" w:hAnsi="Arial" w:cs="Arial"/>
          <w:sz w:val="22"/>
          <w:szCs w:val="22"/>
          <w:lang w:val="en-US"/>
        </w:rPr>
        <w:t>dentist</w:t>
      </w:r>
      <w:r w:rsidRPr="001C453C">
        <w:rPr>
          <w:rFonts w:ascii="Arial" w:hAnsi="Arial" w:cs="Arial"/>
          <w:spacing w:val="3"/>
          <w:sz w:val="22"/>
          <w:szCs w:val="22"/>
          <w:lang w:val="en-US"/>
        </w:rPr>
        <w:t xml:space="preserve"> </w:t>
      </w:r>
      <w:r w:rsidRPr="001C453C">
        <w:rPr>
          <w:rFonts w:ascii="Arial" w:hAnsi="Arial" w:cs="Arial"/>
          <w:sz w:val="22"/>
          <w:szCs w:val="22"/>
          <w:lang w:val="en-US"/>
        </w:rPr>
        <w:t>in</w:t>
      </w:r>
      <w:r w:rsidRPr="001C453C">
        <w:rPr>
          <w:rFonts w:ascii="Arial" w:hAnsi="Arial" w:cs="Arial"/>
          <w:spacing w:val="4"/>
          <w:sz w:val="22"/>
          <w:szCs w:val="22"/>
          <w:lang w:val="en-US"/>
        </w:rPr>
        <w:t xml:space="preserve"> </w:t>
      </w:r>
      <w:r w:rsidRPr="001C453C">
        <w:rPr>
          <w:rFonts w:ascii="Arial" w:hAnsi="Arial" w:cs="Arial"/>
          <w:spacing w:val="-5"/>
          <w:sz w:val="22"/>
          <w:szCs w:val="22"/>
          <w:lang w:val="en-US"/>
        </w:rPr>
        <w:t>the</w:t>
      </w:r>
      <w:r w:rsidRPr="001C453C">
        <w:rPr>
          <w:rFonts w:ascii="Arial" w:hAnsi="Arial" w:cs="Arial"/>
          <w:sz w:val="22"/>
          <w:szCs w:val="22"/>
          <w:lang w:val="en-US"/>
        </w:rPr>
        <w:t xml:space="preserve"> Intensive</w:t>
      </w:r>
      <w:r w:rsidRPr="001C453C">
        <w:rPr>
          <w:rFonts w:ascii="Arial" w:hAnsi="Arial" w:cs="Arial"/>
          <w:spacing w:val="4"/>
          <w:sz w:val="22"/>
          <w:szCs w:val="22"/>
          <w:lang w:val="en-US"/>
        </w:rPr>
        <w:t xml:space="preserve"> </w:t>
      </w:r>
      <w:r w:rsidRPr="001C453C">
        <w:rPr>
          <w:rFonts w:ascii="Arial" w:hAnsi="Arial" w:cs="Arial"/>
          <w:sz w:val="22"/>
          <w:szCs w:val="22"/>
          <w:lang w:val="en-US"/>
        </w:rPr>
        <w:t>Care</w:t>
      </w:r>
      <w:r w:rsidRPr="001C453C">
        <w:rPr>
          <w:rFonts w:ascii="Arial" w:hAnsi="Arial" w:cs="Arial"/>
          <w:spacing w:val="4"/>
          <w:sz w:val="22"/>
          <w:szCs w:val="22"/>
          <w:lang w:val="en-US"/>
        </w:rPr>
        <w:t xml:space="preserve"> </w:t>
      </w:r>
      <w:r w:rsidRPr="001C453C">
        <w:rPr>
          <w:rFonts w:ascii="Arial" w:hAnsi="Arial" w:cs="Arial"/>
          <w:sz w:val="22"/>
          <w:szCs w:val="22"/>
          <w:lang w:val="en-US"/>
        </w:rPr>
        <w:t>Units</w:t>
      </w:r>
      <w:r w:rsidRPr="001C453C">
        <w:rPr>
          <w:rFonts w:ascii="Arial" w:hAnsi="Arial" w:cs="Arial"/>
          <w:spacing w:val="5"/>
          <w:sz w:val="22"/>
          <w:szCs w:val="22"/>
          <w:lang w:val="en-US"/>
        </w:rPr>
        <w:t xml:space="preserve"> </w:t>
      </w:r>
      <w:r w:rsidRPr="001C453C">
        <w:rPr>
          <w:rFonts w:ascii="Arial" w:hAnsi="Arial" w:cs="Arial"/>
          <w:sz w:val="22"/>
          <w:szCs w:val="22"/>
          <w:lang w:val="en-US"/>
        </w:rPr>
        <w:t>are</w:t>
      </w:r>
      <w:r w:rsidRPr="001C453C">
        <w:rPr>
          <w:rFonts w:ascii="Arial" w:hAnsi="Arial" w:cs="Arial"/>
          <w:spacing w:val="4"/>
          <w:sz w:val="22"/>
          <w:szCs w:val="22"/>
          <w:lang w:val="en-US"/>
        </w:rPr>
        <w:t xml:space="preserve"> </w:t>
      </w:r>
      <w:r w:rsidRPr="001C453C">
        <w:rPr>
          <w:rFonts w:ascii="Arial" w:hAnsi="Arial" w:cs="Arial"/>
          <w:sz w:val="22"/>
          <w:szCs w:val="22"/>
          <w:lang w:val="en-US"/>
        </w:rPr>
        <w:t>essential.</w:t>
      </w:r>
      <w:r w:rsidRPr="001C453C">
        <w:rPr>
          <w:rFonts w:ascii="Arial" w:hAnsi="Arial" w:cs="Arial"/>
          <w:spacing w:val="5"/>
          <w:sz w:val="22"/>
          <w:szCs w:val="22"/>
          <w:lang w:val="en-US"/>
        </w:rPr>
        <w:t xml:space="preserve"> </w:t>
      </w:r>
      <w:r w:rsidRPr="001C453C">
        <w:rPr>
          <w:rFonts w:ascii="Arial" w:hAnsi="Arial" w:cs="Arial"/>
          <w:sz w:val="22"/>
          <w:szCs w:val="22"/>
          <w:lang w:val="en-US"/>
        </w:rPr>
        <w:t>This</w:t>
      </w:r>
      <w:r w:rsidRPr="001C453C">
        <w:rPr>
          <w:rFonts w:ascii="Arial" w:hAnsi="Arial" w:cs="Arial"/>
          <w:spacing w:val="4"/>
          <w:sz w:val="22"/>
          <w:szCs w:val="22"/>
          <w:lang w:val="en-US"/>
        </w:rPr>
        <w:t xml:space="preserve"> </w:t>
      </w:r>
      <w:r w:rsidRPr="001C453C">
        <w:rPr>
          <w:rFonts w:ascii="Arial" w:hAnsi="Arial" w:cs="Arial"/>
          <w:sz w:val="22"/>
          <w:szCs w:val="22"/>
          <w:lang w:val="en-US"/>
        </w:rPr>
        <w:t>professional</w:t>
      </w:r>
      <w:r w:rsidRPr="001C453C">
        <w:rPr>
          <w:rFonts w:ascii="Arial" w:hAnsi="Arial" w:cs="Arial"/>
          <w:spacing w:val="5"/>
          <w:sz w:val="22"/>
          <w:szCs w:val="22"/>
          <w:lang w:val="en-US"/>
        </w:rPr>
        <w:t xml:space="preserve"> </w:t>
      </w:r>
      <w:r w:rsidRPr="001C453C">
        <w:rPr>
          <w:rFonts w:ascii="Arial" w:hAnsi="Arial" w:cs="Arial"/>
          <w:sz w:val="22"/>
          <w:szCs w:val="22"/>
          <w:lang w:val="en-US"/>
        </w:rPr>
        <w:t>not</w:t>
      </w:r>
      <w:r w:rsidRPr="001C453C">
        <w:rPr>
          <w:rFonts w:ascii="Arial" w:hAnsi="Arial" w:cs="Arial"/>
          <w:spacing w:val="4"/>
          <w:sz w:val="22"/>
          <w:szCs w:val="22"/>
          <w:lang w:val="en-US"/>
        </w:rPr>
        <w:t xml:space="preserve"> </w:t>
      </w:r>
      <w:r w:rsidRPr="001C453C">
        <w:rPr>
          <w:rFonts w:ascii="Arial" w:hAnsi="Arial" w:cs="Arial"/>
          <w:sz w:val="22"/>
          <w:szCs w:val="22"/>
          <w:lang w:val="en-US"/>
        </w:rPr>
        <w:t>only</w:t>
      </w:r>
      <w:r w:rsidRPr="001C453C">
        <w:rPr>
          <w:rFonts w:ascii="Arial" w:hAnsi="Arial" w:cs="Arial"/>
          <w:spacing w:val="5"/>
          <w:sz w:val="22"/>
          <w:szCs w:val="22"/>
          <w:lang w:val="en-US"/>
        </w:rPr>
        <w:t xml:space="preserve"> </w:t>
      </w:r>
      <w:r w:rsidRPr="001C453C">
        <w:rPr>
          <w:rFonts w:ascii="Arial" w:hAnsi="Arial" w:cs="Arial"/>
          <w:sz w:val="22"/>
          <w:szCs w:val="22"/>
          <w:lang w:val="en-US"/>
        </w:rPr>
        <w:t>takes</w:t>
      </w:r>
      <w:r w:rsidRPr="001C453C">
        <w:rPr>
          <w:rFonts w:ascii="Arial" w:hAnsi="Arial" w:cs="Arial"/>
          <w:spacing w:val="4"/>
          <w:sz w:val="22"/>
          <w:szCs w:val="22"/>
          <w:lang w:val="en-US"/>
        </w:rPr>
        <w:t xml:space="preserve"> </w:t>
      </w:r>
      <w:r w:rsidRPr="001C453C">
        <w:rPr>
          <w:rFonts w:ascii="Arial" w:hAnsi="Arial" w:cs="Arial"/>
          <w:sz w:val="22"/>
          <w:szCs w:val="22"/>
          <w:lang w:val="en-US"/>
        </w:rPr>
        <w:t>care</w:t>
      </w:r>
      <w:r w:rsidRPr="001C453C">
        <w:rPr>
          <w:rFonts w:ascii="Arial" w:hAnsi="Arial" w:cs="Arial"/>
          <w:spacing w:val="5"/>
          <w:sz w:val="22"/>
          <w:szCs w:val="22"/>
          <w:lang w:val="en-US"/>
        </w:rPr>
        <w:t xml:space="preserve"> </w:t>
      </w:r>
      <w:r w:rsidRPr="001C453C">
        <w:rPr>
          <w:rFonts w:ascii="Arial" w:hAnsi="Arial" w:cs="Arial"/>
          <w:sz w:val="22"/>
          <w:szCs w:val="22"/>
          <w:lang w:val="en-US"/>
        </w:rPr>
        <w:t>of</w:t>
      </w:r>
      <w:r w:rsidRPr="001C453C">
        <w:rPr>
          <w:rFonts w:ascii="Arial" w:hAnsi="Arial" w:cs="Arial"/>
          <w:spacing w:val="4"/>
          <w:sz w:val="22"/>
          <w:szCs w:val="22"/>
          <w:lang w:val="en-US"/>
        </w:rPr>
        <w:t xml:space="preserve"> </w:t>
      </w:r>
      <w:r w:rsidRPr="001C453C">
        <w:rPr>
          <w:rFonts w:ascii="Arial" w:hAnsi="Arial" w:cs="Arial"/>
          <w:spacing w:val="-2"/>
          <w:sz w:val="22"/>
          <w:szCs w:val="22"/>
          <w:lang w:val="en-US"/>
        </w:rPr>
        <w:t>health</w:t>
      </w:r>
      <w:r w:rsidRPr="001C453C">
        <w:rPr>
          <w:rFonts w:ascii="Arial" w:hAnsi="Arial" w:cs="Arial"/>
          <w:sz w:val="22"/>
          <w:szCs w:val="22"/>
          <w:lang w:val="en-US"/>
        </w:rPr>
        <w:t xml:space="preserve"> patients'</w:t>
      </w:r>
      <w:r w:rsidRPr="001C453C">
        <w:rPr>
          <w:rFonts w:ascii="Arial" w:hAnsi="Arial" w:cs="Arial"/>
          <w:spacing w:val="5"/>
          <w:sz w:val="22"/>
          <w:szCs w:val="22"/>
          <w:lang w:val="en-US"/>
        </w:rPr>
        <w:t xml:space="preserve"> </w:t>
      </w:r>
      <w:r w:rsidRPr="001C453C">
        <w:rPr>
          <w:rFonts w:ascii="Arial" w:hAnsi="Arial" w:cs="Arial"/>
          <w:sz w:val="22"/>
          <w:szCs w:val="22"/>
          <w:lang w:val="en-US"/>
        </w:rPr>
        <w:t>oral</w:t>
      </w:r>
      <w:r w:rsidRPr="001C453C">
        <w:rPr>
          <w:rFonts w:ascii="Arial" w:hAnsi="Arial" w:cs="Arial"/>
          <w:spacing w:val="5"/>
          <w:sz w:val="22"/>
          <w:szCs w:val="22"/>
          <w:lang w:val="en-US"/>
        </w:rPr>
        <w:t xml:space="preserve"> </w:t>
      </w:r>
      <w:r w:rsidRPr="001C453C">
        <w:rPr>
          <w:rFonts w:ascii="Arial" w:hAnsi="Arial" w:cs="Arial"/>
          <w:sz w:val="22"/>
          <w:szCs w:val="22"/>
          <w:lang w:val="en-US"/>
        </w:rPr>
        <w:t>cavity,</w:t>
      </w:r>
      <w:r w:rsidRPr="001C453C">
        <w:rPr>
          <w:rFonts w:ascii="Arial" w:hAnsi="Arial" w:cs="Arial"/>
          <w:spacing w:val="5"/>
          <w:sz w:val="22"/>
          <w:szCs w:val="22"/>
          <w:lang w:val="en-US"/>
        </w:rPr>
        <w:t xml:space="preserve"> </w:t>
      </w:r>
      <w:r w:rsidRPr="001C453C">
        <w:rPr>
          <w:rFonts w:ascii="Arial" w:hAnsi="Arial" w:cs="Arial"/>
          <w:sz w:val="22"/>
          <w:szCs w:val="22"/>
          <w:lang w:val="en-US"/>
        </w:rPr>
        <w:t>but</w:t>
      </w:r>
      <w:r w:rsidRPr="001C453C">
        <w:rPr>
          <w:rFonts w:ascii="Arial" w:hAnsi="Arial" w:cs="Arial"/>
          <w:spacing w:val="6"/>
          <w:sz w:val="22"/>
          <w:szCs w:val="22"/>
          <w:lang w:val="en-US"/>
        </w:rPr>
        <w:t xml:space="preserve"> </w:t>
      </w:r>
      <w:r w:rsidRPr="001C453C">
        <w:rPr>
          <w:rFonts w:ascii="Arial" w:hAnsi="Arial" w:cs="Arial"/>
          <w:sz w:val="22"/>
          <w:szCs w:val="22"/>
          <w:lang w:val="en-US"/>
        </w:rPr>
        <w:t>can</w:t>
      </w:r>
      <w:r w:rsidRPr="001C453C">
        <w:rPr>
          <w:rFonts w:ascii="Arial" w:hAnsi="Arial" w:cs="Arial"/>
          <w:spacing w:val="5"/>
          <w:sz w:val="22"/>
          <w:szCs w:val="22"/>
          <w:lang w:val="en-US"/>
        </w:rPr>
        <w:t xml:space="preserve"> </w:t>
      </w:r>
      <w:r w:rsidRPr="001C453C">
        <w:rPr>
          <w:rFonts w:ascii="Arial" w:hAnsi="Arial" w:cs="Arial"/>
          <w:sz w:val="22"/>
          <w:szCs w:val="22"/>
          <w:lang w:val="en-US"/>
        </w:rPr>
        <w:t>also</w:t>
      </w:r>
      <w:r w:rsidRPr="001C453C">
        <w:rPr>
          <w:rFonts w:ascii="Arial" w:hAnsi="Arial" w:cs="Arial"/>
          <w:spacing w:val="5"/>
          <w:sz w:val="22"/>
          <w:szCs w:val="22"/>
          <w:lang w:val="en-US"/>
        </w:rPr>
        <w:t xml:space="preserve"> </w:t>
      </w:r>
      <w:r w:rsidRPr="001C453C">
        <w:rPr>
          <w:rFonts w:ascii="Arial" w:hAnsi="Arial" w:cs="Arial"/>
          <w:sz w:val="22"/>
          <w:szCs w:val="22"/>
          <w:lang w:val="en-US"/>
        </w:rPr>
        <w:t>prevent</w:t>
      </w:r>
      <w:r w:rsidRPr="001C453C">
        <w:rPr>
          <w:rFonts w:ascii="Arial" w:hAnsi="Arial" w:cs="Arial"/>
          <w:spacing w:val="5"/>
          <w:sz w:val="22"/>
          <w:szCs w:val="22"/>
          <w:lang w:val="en-US"/>
        </w:rPr>
        <w:t xml:space="preserve"> </w:t>
      </w:r>
      <w:r w:rsidRPr="001C453C">
        <w:rPr>
          <w:rFonts w:ascii="Arial" w:hAnsi="Arial" w:cs="Arial"/>
          <w:sz w:val="22"/>
          <w:szCs w:val="22"/>
          <w:lang w:val="en-US"/>
        </w:rPr>
        <w:t>systemic</w:t>
      </w:r>
      <w:r w:rsidRPr="001C453C">
        <w:rPr>
          <w:rFonts w:ascii="Arial" w:hAnsi="Arial" w:cs="Arial"/>
          <w:spacing w:val="6"/>
          <w:sz w:val="22"/>
          <w:szCs w:val="22"/>
          <w:lang w:val="en-US"/>
        </w:rPr>
        <w:t xml:space="preserve"> </w:t>
      </w:r>
      <w:r w:rsidRPr="001C453C">
        <w:rPr>
          <w:rFonts w:ascii="Arial" w:hAnsi="Arial" w:cs="Arial"/>
          <w:sz w:val="22"/>
          <w:szCs w:val="22"/>
          <w:lang w:val="en-US"/>
        </w:rPr>
        <w:t>complications</w:t>
      </w:r>
      <w:r w:rsidRPr="001C453C">
        <w:rPr>
          <w:rFonts w:ascii="Arial" w:hAnsi="Arial" w:cs="Arial"/>
          <w:spacing w:val="5"/>
          <w:sz w:val="22"/>
          <w:szCs w:val="22"/>
          <w:lang w:val="en-US"/>
        </w:rPr>
        <w:t xml:space="preserve"> </w:t>
      </w:r>
      <w:r w:rsidRPr="001C453C">
        <w:rPr>
          <w:rFonts w:ascii="Arial" w:hAnsi="Arial" w:cs="Arial"/>
          <w:sz w:val="22"/>
          <w:szCs w:val="22"/>
          <w:lang w:val="en-US"/>
        </w:rPr>
        <w:t>resulting</w:t>
      </w:r>
      <w:r w:rsidRPr="001C453C">
        <w:rPr>
          <w:rFonts w:ascii="Arial" w:hAnsi="Arial" w:cs="Arial"/>
          <w:spacing w:val="5"/>
          <w:sz w:val="22"/>
          <w:szCs w:val="22"/>
          <w:lang w:val="en-US"/>
        </w:rPr>
        <w:t xml:space="preserve"> </w:t>
      </w:r>
      <w:r w:rsidRPr="001C453C">
        <w:rPr>
          <w:rFonts w:ascii="Arial" w:hAnsi="Arial" w:cs="Arial"/>
          <w:sz w:val="22"/>
          <w:szCs w:val="22"/>
          <w:lang w:val="en-US"/>
        </w:rPr>
        <w:t>from</w:t>
      </w:r>
      <w:r w:rsidRPr="001C453C">
        <w:rPr>
          <w:rFonts w:ascii="Arial" w:hAnsi="Arial" w:cs="Arial"/>
          <w:spacing w:val="5"/>
          <w:sz w:val="22"/>
          <w:szCs w:val="22"/>
          <w:lang w:val="en-US"/>
        </w:rPr>
        <w:t xml:space="preserve"> </w:t>
      </w:r>
      <w:r w:rsidRPr="001C453C">
        <w:rPr>
          <w:rFonts w:ascii="Arial" w:hAnsi="Arial" w:cs="Arial"/>
          <w:spacing w:val="-2"/>
          <w:sz w:val="22"/>
          <w:szCs w:val="22"/>
          <w:lang w:val="en-US"/>
        </w:rPr>
        <w:t>infections</w:t>
      </w:r>
      <w:r w:rsidRPr="001C453C">
        <w:rPr>
          <w:rFonts w:ascii="Arial" w:hAnsi="Arial" w:cs="Arial"/>
          <w:sz w:val="22"/>
          <w:szCs w:val="22"/>
          <w:lang w:val="en-US"/>
        </w:rPr>
        <w:t xml:space="preserve"> odontogenic</w:t>
      </w:r>
      <w:r w:rsidRPr="001C453C">
        <w:rPr>
          <w:rFonts w:ascii="Arial" w:hAnsi="Arial" w:cs="Arial"/>
          <w:spacing w:val="5"/>
          <w:sz w:val="22"/>
          <w:szCs w:val="22"/>
          <w:lang w:val="en-US"/>
        </w:rPr>
        <w:t xml:space="preserve"> </w:t>
      </w:r>
      <w:r w:rsidRPr="001C453C">
        <w:rPr>
          <w:rFonts w:ascii="Arial" w:hAnsi="Arial" w:cs="Arial"/>
          <w:sz w:val="22"/>
          <w:szCs w:val="22"/>
          <w:lang w:val="en-US"/>
        </w:rPr>
        <w:t>complications</w:t>
      </w:r>
      <w:r w:rsidRPr="001C453C">
        <w:rPr>
          <w:rFonts w:ascii="Arial" w:hAnsi="Arial" w:cs="Arial"/>
          <w:spacing w:val="5"/>
          <w:sz w:val="22"/>
          <w:szCs w:val="22"/>
          <w:lang w:val="en-US"/>
        </w:rPr>
        <w:t xml:space="preserve"> </w:t>
      </w:r>
      <w:r w:rsidRPr="001C453C">
        <w:rPr>
          <w:rFonts w:ascii="Arial" w:hAnsi="Arial" w:cs="Arial"/>
          <w:sz w:val="22"/>
          <w:szCs w:val="22"/>
          <w:lang w:val="en-US"/>
        </w:rPr>
        <w:t>that</w:t>
      </w:r>
      <w:r w:rsidRPr="001C453C">
        <w:rPr>
          <w:rFonts w:ascii="Arial" w:hAnsi="Arial" w:cs="Arial"/>
          <w:spacing w:val="5"/>
          <w:sz w:val="22"/>
          <w:szCs w:val="22"/>
          <w:lang w:val="en-US"/>
        </w:rPr>
        <w:t xml:space="preserve"> </w:t>
      </w:r>
      <w:r w:rsidRPr="001C453C">
        <w:rPr>
          <w:rFonts w:ascii="Arial" w:hAnsi="Arial" w:cs="Arial"/>
          <w:sz w:val="22"/>
          <w:szCs w:val="22"/>
          <w:lang w:val="en-US"/>
        </w:rPr>
        <w:t>can</w:t>
      </w:r>
      <w:r w:rsidRPr="001C453C">
        <w:rPr>
          <w:rFonts w:ascii="Arial" w:hAnsi="Arial" w:cs="Arial"/>
          <w:spacing w:val="6"/>
          <w:sz w:val="22"/>
          <w:szCs w:val="22"/>
          <w:lang w:val="en-US"/>
        </w:rPr>
        <w:t xml:space="preserve"> </w:t>
      </w:r>
      <w:r w:rsidRPr="001C453C">
        <w:rPr>
          <w:rFonts w:ascii="Arial" w:hAnsi="Arial" w:cs="Arial"/>
          <w:sz w:val="22"/>
          <w:szCs w:val="22"/>
          <w:lang w:val="en-US"/>
        </w:rPr>
        <w:t>lead</w:t>
      </w:r>
      <w:r w:rsidRPr="001C453C">
        <w:rPr>
          <w:rFonts w:ascii="Arial" w:hAnsi="Arial" w:cs="Arial"/>
          <w:spacing w:val="5"/>
          <w:sz w:val="22"/>
          <w:szCs w:val="22"/>
          <w:lang w:val="en-US"/>
        </w:rPr>
        <w:t xml:space="preserve"> </w:t>
      </w:r>
      <w:r w:rsidRPr="001C453C">
        <w:rPr>
          <w:rFonts w:ascii="Arial" w:hAnsi="Arial" w:cs="Arial"/>
          <w:sz w:val="22"/>
          <w:szCs w:val="22"/>
          <w:lang w:val="en-US"/>
        </w:rPr>
        <w:t>to</w:t>
      </w:r>
      <w:r w:rsidRPr="001C453C">
        <w:rPr>
          <w:rFonts w:ascii="Arial" w:hAnsi="Arial" w:cs="Arial"/>
          <w:spacing w:val="5"/>
          <w:sz w:val="22"/>
          <w:szCs w:val="22"/>
          <w:lang w:val="en-US"/>
        </w:rPr>
        <w:t xml:space="preserve"> </w:t>
      </w:r>
      <w:r w:rsidRPr="001C453C">
        <w:rPr>
          <w:rFonts w:ascii="Arial" w:hAnsi="Arial" w:cs="Arial"/>
          <w:sz w:val="22"/>
          <w:szCs w:val="22"/>
          <w:lang w:val="en-US"/>
        </w:rPr>
        <w:t>death.</w:t>
      </w:r>
      <w:r w:rsidRPr="001C453C">
        <w:rPr>
          <w:rFonts w:ascii="Arial" w:hAnsi="Arial" w:cs="Arial"/>
          <w:spacing w:val="5"/>
          <w:sz w:val="22"/>
          <w:szCs w:val="22"/>
          <w:lang w:val="en-US"/>
        </w:rPr>
        <w:t xml:space="preserve"> </w:t>
      </w:r>
      <w:r w:rsidRPr="001C453C">
        <w:rPr>
          <w:rFonts w:ascii="Arial" w:hAnsi="Arial" w:cs="Arial"/>
          <w:sz w:val="22"/>
          <w:szCs w:val="22"/>
          <w:lang w:val="en-US"/>
        </w:rPr>
        <w:t>By</w:t>
      </w:r>
      <w:r w:rsidRPr="001C453C">
        <w:rPr>
          <w:rFonts w:ascii="Arial" w:hAnsi="Arial" w:cs="Arial"/>
          <w:spacing w:val="6"/>
          <w:sz w:val="22"/>
          <w:szCs w:val="22"/>
          <w:lang w:val="en-US"/>
        </w:rPr>
        <w:t xml:space="preserve"> </w:t>
      </w:r>
      <w:r w:rsidRPr="001C453C">
        <w:rPr>
          <w:rFonts w:ascii="Arial" w:hAnsi="Arial" w:cs="Arial"/>
          <w:sz w:val="22"/>
          <w:szCs w:val="22"/>
          <w:lang w:val="en-US"/>
        </w:rPr>
        <w:t>preventing</w:t>
      </w:r>
      <w:r w:rsidRPr="001C453C">
        <w:rPr>
          <w:rFonts w:ascii="Arial" w:hAnsi="Arial" w:cs="Arial"/>
          <w:spacing w:val="5"/>
          <w:sz w:val="22"/>
          <w:szCs w:val="22"/>
          <w:lang w:val="en-US"/>
        </w:rPr>
        <w:t xml:space="preserve"> </w:t>
      </w:r>
      <w:r w:rsidRPr="001C453C">
        <w:rPr>
          <w:rFonts w:ascii="Arial" w:hAnsi="Arial" w:cs="Arial"/>
          <w:sz w:val="22"/>
          <w:szCs w:val="22"/>
          <w:lang w:val="en-US"/>
        </w:rPr>
        <w:t>and</w:t>
      </w:r>
      <w:r w:rsidRPr="001C453C">
        <w:rPr>
          <w:rFonts w:ascii="Arial" w:hAnsi="Arial" w:cs="Arial"/>
          <w:spacing w:val="5"/>
          <w:sz w:val="22"/>
          <w:szCs w:val="22"/>
          <w:lang w:val="en-US"/>
        </w:rPr>
        <w:t xml:space="preserve"> </w:t>
      </w:r>
      <w:r w:rsidRPr="001C453C">
        <w:rPr>
          <w:rFonts w:ascii="Arial" w:hAnsi="Arial" w:cs="Arial"/>
          <w:sz w:val="22"/>
          <w:szCs w:val="22"/>
          <w:lang w:val="en-US"/>
        </w:rPr>
        <w:t>treating</w:t>
      </w:r>
      <w:r w:rsidRPr="001C453C">
        <w:rPr>
          <w:rFonts w:ascii="Arial" w:hAnsi="Arial" w:cs="Arial"/>
          <w:spacing w:val="6"/>
          <w:sz w:val="22"/>
          <w:szCs w:val="22"/>
          <w:lang w:val="en-US"/>
        </w:rPr>
        <w:t xml:space="preserve"> </w:t>
      </w:r>
      <w:r w:rsidRPr="001C453C">
        <w:rPr>
          <w:rFonts w:ascii="Arial" w:hAnsi="Arial" w:cs="Arial"/>
          <w:sz w:val="22"/>
          <w:szCs w:val="22"/>
          <w:lang w:val="en-US"/>
        </w:rPr>
        <w:t>such</w:t>
      </w:r>
      <w:r w:rsidRPr="001C453C">
        <w:rPr>
          <w:rFonts w:ascii="Arial" w:hAnsi="Arial" w:cs="Arial"/>
          <w:spacing w:val="5"/>
          <w:sz w:val="22"/>
          <w:szCs w:val="22"/>
          <w:lang w:val="en-US"/>
        </w:rPr>
        <w:t xml:space="preserve"> </w:t>
      </w:r>
      <w:r w:rsidRPr="001C453C">
        <w:rPr>
          <w:rFonts w:ascii="Arial" w:hAnsi="Arial" w:cs="Arial"/>
          <w:sz w:val="22"/>
          <w:szCs w:val="22"/>
          <w:lang w:val="en-US"/>
        </w:rPr>
        <w:t>complications,</w:t>
      </w:r>
      <w:r w:rsidRPr="001C453C">
        <w:rPr>
          <w:rFonts w:ascii="Arial" w:hAnsi="Arial" w:cs="Arial"/>
          <w:spacing w:val="5"/>
          <w:sz w:val="22"/>
          <w:szCs w:val="22"/>
          <w:lang w:val="en-US"/>
        </w:rPr>
        <w:t xml:space="preserve"> </w:t>
      </w:r>
      <w:r w:rsidRPr="001C453C">
        <w:rPr>
          <w:rFonts w:ascii="Arial" w:hAnsi="Arial" w:cs="Arial"/>
          <w:sz w:val="22"/>
          <w:szCs w:val="22"/>
          <w:lang w:val="en-US"/>
        </w:rPr>
        <w:t>CD</w:t>
      </w:r>
      <w:r w:rsidRPr="001C453C">
        <w:rPr>
          <w:rFonts w:ascii="Arial" w:hAnsi="Arial" w:cs="Arial"/>
          <w:spacing w:val="5"/>
          <w:sz w:val="22"/>
          <w:szCs w:val="22"/>
          <w:lang w:val="en-US"/>
        </w:rPr>
        <w:t xml:space="preserve"> </w:t>
      </w:r>
      <w:r w:rsidRPr="001C453C">
        <w:rPr>
          <w:rFonts w:ascii="Arial" w:hAnsi="Arial" w:cs="Arial"/>
          <w:spacing w:val="-2"/>
          <w:sz w:val="22"/>
          <w:szCs w:val="22"/>
          <w:lang w:val="en-US"/>
        </w:rPr>
        <w:t>contributes</w:t>
      </w:r>
      <w:r w:rsidRPr="001C453C">
        <w:rPr>
          <w:rFonts w:ascii="Arial" w:hAnsi="Arial" w:cs="Arial"/>
          <w:sz w:val="22"/>
          <w:szCs w:val="22"/>
          <w:lang w:val="en-US"/>
        </w:rPr>
        <w:t xml:space="preserve"> significantly</w:t>
      </w:r>
      <w:r w:rsidRPr="001C453C">
        <w:rPr>
          <w:rFonts w:ascii="Arial" w:hAnsi="Arial" w:cs="Arial"/>
          <w:spacing w:val="4"/>
          <w:sz w:val="22"/>
          <w:szCs w:val="22"/>
          <w:lang w:val="en-US"/>
        </w:rPr>
        <w:t xml:space="preserve"> </w:t>
      </w:r>
      <w:r w:rsidRPr="001C453C">
        <w:rPr>
          <w:rFonts w:ascii="Arial" w:hAnsi="Arial" w:cs="Arial"/>
          <w:sz w:val="22"/>
          <w:szCs w:val="22"/>
          <w:lang w:val="en-US"/>
        </w:rPr>
        <w:t>reducing</w:t>
      </w:r>
      <w:r w:rsidRPr="001C453C">
        <w:rPr>
          <w:rFonts w:ascii="Arial" w:hAnsi="Arial" w:cs="Arial"/>
          <w:spacing w:val="5"/>
          <w:sz w:val="22"/>
          <w:szCs w:val="22"/>
          <w:lang w:val="en-US"/>
        </w:rPr>
        <w:t xml:space="preserve"> </w:t>
      </w:r>
      <w:r w:rsidRPr="001C453C">
        <w:rPr>
          <w:rFonts w:ascii="Arial" w:hAnsi="Arial" w:cs="Arial"/>
          <w:sz w:val="22"/>
          <w:szCs w:val="22"/>
          <w:lang w:val="en-US"/>
        </w:rPr>
        <w:t>the</w:t>
      </w:r>
      <w:r w:rsidRPr="001C453C">
        <w:rPr>
          <w:rFonts w:ascii="Arial" w:hAnsi="Arial" w:cs="Arial"/>
          <w:spacing w:val="4"/>
          <w:sz w:val="22"/>
          <w:szCs w:val="22"/>
          <w:lang w:val="en-US"/>
        </w:rPr>
        <w:t xml:space="preserve"> </w:t>
      </w:r>
      <w:r w:rsidRPr="001C453C">
        <w:rPr>
          <w:rFonts w:ascii="Arial" w:hAnsi="Arial" w:cs="Arial"/>
          <w:sz w:val="22"/>
          <w:szCs w:val="22"/>
          <w:lang w:val="en-US"/>
        </w:rPr>
        <w:t>length</w:t>
      </w:r>
      <w:r w:rsidRPr="001C453C">
        <w:rPr>
          <w:rFonts w:ascii="Arial" w:hAnsi="Arial" w:cs="Arial"/>
          <w:spacing w:val="5"/>
          <w:sz w:val="22"/>
          <w:szCs w:val="22"/>
          <w:lang w:val="en-US"/>
        </w:rPr>
        <w:t xml:space="preserve"> </w:t>
      </w:r>
      <w:r w:rsidRPr="001C453C">
        <w:rPr>
          <w:rFonts w:ascii="Arial" w:hAnsi="Arial" w:cs="Arial"/>
          <w:sz w:val="22"/>
          <w:szCs w:val="22"/>
          <w:lang w:val="en-US"/>
        </w:rPr>
        <w:t>of</w:t>
      </w:r>
      <w:r w:rsidRPr="001C453C">
        <w:rPr>
          <w:rFonts w:ascii="Arial" w:hAnsi="Arial" w:cs="Arial"/>
          <w:spacing w:val="5"/>
          <w:sz w:val="22"/>
          <w:szCs w:val="22"/>
          <w:lang w:val="en-US"/>
        </w:rPr>
        <w:t xml:space="preserve"> </w:t>
      </w:r>
      <w:r w:rsidRPr="001C453C">
        <w:rPr>
          <w:rFonts w:ascii="Arial" w:hAnsi="Arial" w:cs="Arial"/>
          <w:sz w:val="22"/>
          <w:szCs w:val="22"/>
          <w:lang w:val="en-US"/>
        </w:rPr>
        <w:t>hospital</w:t>
      </w:r>
      <w:r w:rsidRPr="001C453C">
        <w:rPr>
          <w:rFonts w:ascii="Arial" w:hAnsi="Arial" w:cs="Arial"/>
          <w:spacing w:val="4"/>
          <w:sz w:val="22"/>
          <w:szCs w:val="22"/>
          <w:lang w:val="en-US"/>
        </w:rPr>
        <w:t xml:space="preserve"> </w:t>
      </w:r>
      <w:r w:rsidRPr="001C453C">
        <w:rPr>
          <w:rFonts w:ascii="Arial" w:hAnsi="Arial" w:cs="Arial"/>
          <w:sz w:val="22"/>
          <w:szCs w:val="22"/>
          <w:lang w:val="en-US"/>
        </w:rPr>
        <w:t>stay</w:t>
      </w:r>
      <w:r w:rsidRPr="001C453C">
        <w:rPr>
          <w:rFonts w:ascii="Arial" w:hAnsi="Arial" w:cs="Arial"/>
          <w:spacing w:val="5"/>
          <w:sz w:val="22"/>
          <w:szCs w:val="22"/>
          <w:lang w:val="en-US"/>
        </w:rPr>
        <w:t xml:space="preserve"> </w:t>
      </w:r>
      <w:r w:rsidRPr="001C453C">
        <w:rPr>
          <w:rFonts w:ascii="Arial" w:hAnsi="Arial" w:cs="Arial"/>
          <w:sz w:val="22"/>
          <w:szCs w:val="22"/>
          <w:lang w:val="en-US"/>
        </w:rPr>
        <w:t>and</w:t>
      </w:r>
      <w:r w:rsidRPr="001C453C">
        <w:rPr>
          <w:rFonts w:ascii="Arial" w:hAnsi="Arial" w:cs="Arial"/>
          <w:spacing w:val="4"/>
          <w:sz w:val="22"/>
          <w:szCs w:val="22"/>
          <w:lang w:val="en-US"/>
        </w:rPr>
        <w:t xml:space="preserve"> </w:t>
      </w:r>
      <w:r w:rsidRPr="001C453C">
        <w:rPr>
          <w:rFonts w:ascii="Arial" w:hAnsi="Arial" w:cs="Arial"/>
          <w:sz w:val="22"/>
          <w:szCs w:val="22"/>
          <w:lang w:val="en-US"/>
        </w:rPr>
        <w:t>a</w:t>
      </w:r>
      <w:r w:rsidRPr="001C453C">
        <w:rPr>
          <w:rFonts w:ascii="Arial" w:hAnsi="Arial" w:cs="Arial"/>
          <w:spacing w:val="5"/>
          <w:sz w:val="22"/>
          <w:szCs w:val="22"/>
          <w:lang w:val="en-US"/>
        </w:rPr>
        <w:t xml:space="preserve"> </w:t>
      </w:r>
      <w:r w:rsidRPr="001C453C">
        <w:rPr>
          <w:rFonts w:ascii="Arial" w:hAnsi="Arial" w:cs="Arial"/>
          <w:sz w:val="22"/>
          <w:szCs w:val="22"/>
          <w:lang w:val="en-US"/>
        </w:rPr>
        <w:t>favorable</w:t>
      </w:r>
      <w:r w:rsidRPr="001C453C">
        <w:rPr>
          <w:rFonts w:ascii="Arial" w:hAnsi="Arial" w:cs="Arial"/>
          <w:spacing w:val="5"/>
          <w:sz w:val="22"/>
          <w:szCs w:val="22"/>
          <w:lang w:val="en-US"/>
        </w:rPr>
        <w:t xml:space="preserve"> </w:t>
      </w:r>
      <w:r w:rsidRPr="001C453C">
        <w:rPr>
          <w:rFonts w:ascii="Arial" w:hAnsi="Arial" w:cs="Arial"/>
          <w:spacing w:val="-2"/>
          <w:sz w:val="22"/>
          <w:szCs w:val="22"/>
          <w:lang w:val="en-US"/>
        </w:rPr>
        <w:t>prognosis.</w:t>
      </w:r>
    </w:p>
    <w:p w14:paraId="72F1CBB3" w14:textId="77777777" w:rsidR="00315186" w:rsidRPr="001C453C" w:rsidRDefault="00315186" w:rsidP="00441B6F">
      <w:pPr>
        <w:rPr>
          <w:lang w:val="en-US"/>
        </w:rPr>
      </w:pPr>
    </w:p>
    <w:p w14:paraId="41209920" w14:textId="77777777" w:rsidR="00315186" w:rsidRPr="001C453C" w:rsidRDefault="00315186" w:rsidP="00441B6F">
      <w:pPr>
        <w:rPr>
          <w:lang w:val="en-US"/>
        </w:rPr>
      </w:pPr>
    </w:p>
    <w:p w14:paraId="1A9F2749" w14:textId="77777777" w:rsidR="00315186" w:rsidRPr="001C453C" w:rsidRDefault="00315186" w:rsidP="00441B6F">
      <w:pPr>
        <w:rPr>
          <w:lang w:val="en-US"/>
        </w:rPr>
      </w:pPr>
    </w:p>
    <w:p w14:paraId="66B2DA02" w14:textId="77777777" w:rsidR="00315186" w:rsidRPr="001C453C" w:rsidRDefault="00315186" w:rsidP="00441B6F">
      <w:pPr>
        <w:rPr>
          <w:lang w:val="en-US"/>
        </w:rPr>
      </w:pPr>
    </w:p>
    <w:p w14:paraId="59E2B86A" w14:textId="77777777" w:rsidR="00E35F15" w:rsidRDefault="00E35F15" w:rsidP="00441B6F">
      <w:pPr>
        <w:pStyle w:val="ReferHead"/>
        <w:spacing w:after="0"/>
        <w:jc w:val="both"/>
        <w:rPr>
          <w:rFonts w:ascii="Arial" w:hAnsi="Arial" w:cs="Arial"/>
          <w:b w:val="0"/>
          <w:caps w:val="0"/>
          <w:sz w:val="20"/>
        </w:rPr>
      </w:pPr>
      <w:bookmarkStart w:id="0" w:name="_GoBack"/>
      <w:bookmarkEnd w:id="0"/>
    </w:p>
    <w:p w14:paraId="114E3804" w14:textId="7778AE04"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t>
      </w:r>
    </w:p>
    <w:p w14:paraId="00C7B784" w14:textId="77777777" w:rsidR="002B685A" w:rsidRPr="002B685A" w:rsidRDefault="002B685A" w:rsidP="00441B6F">
      <w:pPr>
        <w:pStyle w:val="ReferHead"/>
        <w:spacing w:after="0"/>
        <w:jc w:val="both"/>
        <w:rPr>
          <w:rFonts w:ascii="Arial" w:hAnsi="Arial" w:cs="Arial"/>
          <w:bCs/>
        </w:rPr>
      </w:pPr>
    </w:p>
    <w:p w14:paraId="077F9E6C" w14:textId="2C11910F" w:rsidR="001A29D8" w:rsidRPr="005E16F4" w:rsidRDefault="001A29D8" w:rsidP="00441B6F">
      <w:pPr>
        <w:pStyle w:val="ReferHead"/>
        <w:spacing w:after="0"/>
        <w:jc w:val="both"/>
        <w:rPr>
          <w:rFonts w:ascii="Arial" w:hAnsi="Arial" w:cs="Arial"/>
          <w:b w:val="0"/>
          <w:caps w:val="0"/>
          <w:sz w:val="20"/>
        </w:rPr>
      </w:pPr>
      <w:r w:rsidRPr="005E16F4">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 Board members of this journal.</w:t>
      </w:r>
    </w:p>
    <w:p w14:paraId="45ED590B" w14:textId="77777777" w:rsidR="001A29D8" w:rsidRPr="005E16F4" w:rsidRDefault="001A29D8" w:rsidP="00441B6F">
      <w:pPr>
        <w:pStyle w:val="ReferHead"/>
        <w:spacing w:after="0"/>
        <w:jc w:val="both"/>
        <w:rPr>
          <w:rFonts w:ascii="Arial" w:hAnsi="Arial" w:cs="Arial"/>
          <w:b w:val="0"/>
          <w:caps w:val="0"/>
          <w:sz w:val="20"/>
        </w:rPr>
      </w:pPr>
    </w:p>
    <w:p w14:paraId="3D7DE399" w14:textId="77777777" w:rsidR="005C784C" w:rsidRDefault="005C784C" w:rsidP="00441B6F">
      <w:pPr>
        <w:pStyle w:val="ReferHead"/>
        <w:spacing w:after="0"/>
        <w:jc w:val="both"/>
        <w:rPr>
          <w:rFonts w:ascii="Arial" w:hAnsi="Arial" w:cs="Arial"/>
          <w:b w:val="0"/>
          <w:caps w:val="0"/>
          <w:sz w:val="20"/>
        </w:rPr>
      </w:pPr>
    </w:p>
    <w:p w14:paraId="21912DF0"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599C235B" w14:textId="77777777" w:rsidR="005C784C" w:rsidRPr="002B685A" w:rsidRDefault="005C784C" w:rsidP="00441B6F">
      <w:pPr>
        <w:pStyle w:val="ReferHead"/>
        <w:spacing w:after="0"/>
        <w:jc w:val="both"/>
        <w:rPr>
          <w:rFonts w:ascii="Arial" w:hAnsi="Arial" w:cs="Arial"/>
          <w:bCs/>
        </w:rPr>
      </w:pPr>
    </w:p>
    <w:p w14:paraId="1378CBBB" w14:textId="15ED3A89" w:rsidR="0041027F" w:rsidRDefault="001A29D8" w:rsidP="00441B6F">
      <w:pPr>
        <w:pStyle w:val="ReferHead"/>
        <w:spacing w:after="0"/>
        <w:jc w:val="both"/>
        <w:rPr>
          <w:rFonts w:ascii="Arial" w:hAnsi="Arial" w:cs="Arial"/>
          <w:b w:val="0"/>
          <w:caps w:val="0"/>
          <w:sz w:val="20"/>
        </w:rPr>
      </w:pPr>
      <w:r w:rsidRPr="00285F2D">
        <w:rPr>
          <w:rFonts w:ascii="Arial" w:hAnsi="Arial" w:cs="Arial"/>
          <w:b w:val="0"/>
          <w:caps w:val="0"/>
          <w:sz w:val="20"/>
        </w:rPr>
        <w:t xml:space="preserve"> All authors hereby declare that a</w:t>
      </w:r>
      <w:r w:rsidR="0041027F" w:rsidRPr="00285F2D">
        <w:rPr>
          <w:rFonts w:ascii="Arial" w:hAnsi="Arial" w:cs="Arial"/>
          <w:b w:val="0"/>
          <w:caps w:val="0"/>
          <w:sz w:val="20"/>
        </w:rPr>
        <w:t xml:space="preserve">ll </w:t>
      </w:r>
      <w:r w:rsidR="00F469F0" w:rsidRPr="00285F2D">
        <w:rPr>
          <w:rFonts w:ascii="Arial" w:hAnsi="Arial" w:cs="Arial"/>
          <w:b w:val="0"/>
          <w:caps w:val="0"/>
          <w:sz w:val="20"/>
        </w:rPr>
        <w:t>experiments</w:t>
      </w:r>
      <w:r w:rsidR="0041027F" w:rsidRPr="00285F2D">
        <w:rPr>
          <w:rFonts w:ascii="Arial" w:hAnsi="Arial" w:cs="Arial"/>
          <w:b w:val="0"/>
          <w:caps w:val="0"/>
          <w:sz w:val="20"/>
        </w:rPr>
        <w:t xml:space="preserve"> have been examined</w:t>
      </w:r>
      <w:r w:rsidRPr="00285F2D">
        <w:rPr>
          <w:rFonts w:ascii="Arial" w:hAnsi="Arial" w:cs="Arial"/>
          <w:b w:val="0"/>
          <w:caps w:val="0"/>
          <w:sz w:val="20"/>
        </w:rPr>
        <w:t xml:space="preserve"> and approved</w:t>
      </w:r>
      <w:r w:rsidR="0041027F" w:rsidRPr="00285F2D">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48EB5D94" w14:textId="77777777" w:rsidR="00285F2D" w:rsidRPr="00285F2D" w:rsidRDefault="00285F2D" w:rsidP="00441B6F">
      <w:pPr>
        <w:pStyle w:val="ReferHead"/>
        <w:spacing w:after="0"/>
        <w:jc w:val="both"/>
        <w:rPr>
          <w:rFonts w:ascii="Arial" w:hAnsi="Arial" w:cs="Arial"/>
          <w:b w:val="0"/>
          <w:caps w:val="0"/>
          <w:sz w:val="20"/>
        </w:rPr>
      </w:pPr>
    </w:p>
    <w:p w14:paraId="1C2C84ED" w14:textId="77777777" w:rsidR="00860000" w:rsidRDefault="00860000" w:rsidP="00441B6F">
      <w:pPr>
        <w:pStyle w:val="ReferHead"/>
        <w:spacing w:after="0"/>
        <w:jc w:val="both"/>
        <w:rPr>
          <w:rFonts w:ascii="Arial" w:hAnsi="Arial" w:cs="Arial"/>
        </w:rPr>
      </w:pPr>
    </w:p>
    <w:p w14:paraId="72F43037" w14:textId="77777777" w:rsidR="00B01FCD" w:rsidRPr="0028698F" w:rsidRDefault="00B01FCD" w:rsidP="00441B6F">
      <w:pPr>
        <w:pStyle w:val="ReferHead"/>
        <w:spacing w:after="0"/>
        <w:jc w:val="both"/>
        <w:rPr>
          <w:rFonts w:ascii="Arial" w:hAnsi="Arial" w:cs="Arial"/>
          <w:lang w:val="pt-BR"/>
        </w:rPr>
      </w:pPr>
      <w:r w:rsidRPr="0028698F">
        <w:rPr>
          <w:rFonts w:ascii="Arial" w:hAnsi="Arial" w:cs="Arial"/>
          <w:lang w:val="pt-BR"/>
        </w:rPr>
        <w:t>References</w:t>
      </w:r>
    </w:p>
    <w:p w14:paraId="23A37BA4" w14:textId="77777777" w:rsidR="00AF1929" w:rsidRPr="0028698F" w:rsidRDefault="00AF1929" w:rsidP="00441B6F">
      <w:pPr>
        <w:pStyle w:val="Body"/>
        <w:spacing w:after="0"/>
        <w:rPr>
          <w:rFonts w:ascii="Arial" w:hAnsi="Arial" w:cs="Arial"/>
          <w:b/>
          <w:lang w:val="pt-BR"/>
        </w:rPr>
      </w:pPr>
    </w:p>
    <w:p w14:paraId="3FE00429" w14:textId="234B91CC" w:rsidR="00990D95" w:rsidRPr="0028698F" w:rsidRDefault="001278D8">
      <w:pPr>
        <w:pStyle w:val="p1"/>
        <w:divId w:val="462969911"/>
        <w:rPr>
          <w:rFonts w:ascii="Arial" w:hAnsi="Arial" w:cs="Arial"/>
          <w:sz w:val="20"/>
          <w:szCs w:val="20"/>
          <w:lang w:val="en-US"/>
        </w:rPr>
      </w:pPr>
      <w:r w:rsidRPr="001278D8">
        <w:rPr>
          <w:rStyle w:val="s1"/>
          <w:rFonts w:ascii="Arial" w:hAnsi="Arial" w:cs="Arial"/>
          <w:sz w:val="20"/>
          <w:szCs w:val="20"/>
        </w:rPr>
        <w:lastRenderedPageBreak/>
        <w:t xml:space="preserve">Santana, MTP, Fernandes, VDG, Alencar, JAS, Lima, FO, Araújo, AS, Silva, QP et al (2021). </w:t>
      </w:r>
      <w:r w:rsidRPr="0028698F">
        <w:rPr>
          <w:rStyle w:val="s1"/>
          <w:rFonts w:ascii="Arial" w:hAnsi="Arial" w:cs="Arial"/>
          <w:sz w:val="20"/>
          <w:szCs w:val="20"/>
          <w:lang w:val="en-US"/>
        </w:rPr>
        <w:t xml:space="preserve">Hospital dentistry: a brief review. </w:t>
      </w:r>
      <w:r w:rsidRPr="00990D95">
        <w:rPr>
          <w:rStyle w:val="s1"/>
          <w:rFonts w:ascii="Arial" w:hAnsi="Arial" w:cs="Arial"/>
          <w:i/>
          <w:iCs/>
          <w:sz w:val="20"/>
          <w:szCs w:val="20"/>
          <w:lang w:val="en-US"/>
        </w:rPr>
        <w:t>Research, Society and Development</w:t>
      </w:r>
      <w:r w:rsidRPr="0028698F">
        <w:rPr>
          <w:rStyle w:val="s1"/>
          <w:rFonts w:ascii="Arial" w:hAnsi="Arial" w:cs="Arial"/>
          <w:sz w:val="20"/>
          <w:szCs w:val="20"/>
          <w:lang w:val="en-US"/>
        </w:rPr>
        <w:t>, v. 10, n. 2, e4310212171.</w:t>
      </w:r>
    </w:p>
    <w:p w14:paraId="66469137" w14:textId="77777777" w:rsidR="001278D8" w:rsidRPr="0028698F" w:rsidRDefault="001278D8">
      <w:pPr>
        <w:pStyle w:val="p2"/>
        <w:divId w:val="462969911"/>
        <w:rPr>
          <w:rFonts w:ascii="Arial" w:hAnsi="Arial" w:cs="Arial"/>
          <w:sz w:val="20"/>
          <w:szCs w:val="20"/>
          <w:lang w:val="en-US"/>
        </w:rPr>
      </w:pPr>
    </w:p>
    <w:p w14:paraId="3C3DD814" w14:textId="77777777" w:rsidR="001278D8" w:rsidRPr="0028698F" w:rsidRDefault="001278D8">
      <w:pPr>
        <w:pStyle w:val="p1"/>
        <w:divId w:val="462969911"/>
        <w:rPr>
          <w:rFonts w:ascii="Arial" w:hAnsi="Arial" w:cs="Arial"/>
          <w:sz w:val="20"/>
          <w:szCs w:val="20"/>
          <w:lang w:val="en-US"/>
        </w:rPr>
      </w:pPr>
      <w:r w:rsidRPr="0028698F">
        <w:rPr>
          <w:rStyle w:val="s1"/>
          <w:rFonts w:ascii="Arial" w:hAnsi="Arial" w:cs="Arial"/>
          <w:sz w:val="20"/>
          <w:szCs w:val="20"/>
          <w:lang w:val="en-US"/>
        </w:rPr>
        <w:t xml:space="preserve">Ogle, O (2017). Odontogenic Infections. </w:t>
      </w:r>
      <w:r w:rsidRPr="00990D95">
        <w:rPr>
          <w:rStyle w:val="s1"/>
          <w:rFonts w:ascii="Arial" w:hAnsi="Arial" w:cs="Arial"/>
          <w:i/>
          <w:iCs/>
          <w:sz w:val="20"/>
          <w:szCs w:val="20"/>
          <w:lang w:val="en-US"/>
        </w:rPr>
        <w:t>Dental Clinics of North America</w:t>
      </w:r>
      <w:r w:rsidRPr="0028698F">
        <w:rPr>
          <w:rStyle w:val="s1"/>
          <w:rFonts w:ascii="Arial" w:hAnsi="Arial" w:cs="Arial"/>
          <w:sz w:val="20"/>
          <w:szCs w:val="20"/>
          <w:lang w:val="en-US"/>
        </w:rPr>
        <w:t>, v. 61, n. 2, p. 235-252.</w:t>
      </w:r>
    </w:p>
    <w:p w14:paraId="2B973CBA" w14:textId="77777777" w:rsidR="001278D8" w:rsidRPr="0028698F" w:rsidRDefault="001278D8">
      <w:pPr>
        <w:pStyle w:val="p2"/>
        <w:divId w:val="462969911"/>
        <w:rPr>
          <w:rFonts w:ascii="Arial" w:hAnsi="Arial" w:cs="Arial"/>
          <w:sz w:val="20"/>
          <w:szCs w:val="20"/>
          <w:lang w:val="en-US"/>
        </w:rPr>
      </w:pPr>
    </w:p>
    <w:p w14:paraId="64016DA8" w14:textId="77777777" w:rsidR="001278D8" w:rsidRPr="001278D8" w:rsidRDefault="001278D8">
      <w:pPr>
        <w:pStyle w:val="p1"/>
        <w:divId w:val="462969911"/>
        <w:rPr>
          <w:rFonts w:ascii="Arial" w:hAnsi="Arial" w:cs="Arial"/>
          <w:sz w:val="20"/>
          <w:szCs w:val="20"/>
        </w:rPr>
      </w:pPr>
      <w:r w:rsidRPr="001278D8">
        <w:rPr>
          <w:rStyle w:val="s1"/>
          <w:rFonts w:ascii="Arial" w:hAnsi="Arial" w:cs="Arial"/>
          <w:sz w:val="20"/>
          <w:szCs w:val="20"/>
        </w:rPr>
        <w:t xml:space="preserve">Vidal, CFL, Vidal, AKL, Monteiro, JGMM, Cavalcanti, A., Henriques, APC, Oliveira, M. et al (2017). </w:t>
      </w:r>
      <w:r w:rsidRPr="0028698F">
        <w:rPr>
          <w:rStyle w:val="s1"/>
          <w:rFonts w:ascii="Arial" w:hAnsi="Arial" w:cs="Arial"/>
          <w:sz w:val="20"/>
          <w:szCs w:val="20"/>
          <w:lang w:val="en-US"/>
        </w:rPr>
        <w:t xml:space="preserve">Impact of oral hygiene involving toothbrushing versus chlorhexidine in the prevention of ventilator-associated pneumonia: a randomized study. </w:t>
      </w:r>
      <w:r w:rsidRPr="001278D8">
        <w:rPr>
          <w:rStyle w:val="s1"/>
          <w:rFonts w:ascii="Arial" w:hAnsi="Arial" w:cs="Arial"/>
          <w:sz w:val="20"/>
          <w:szCs w:val="20"/>
        </w:rPr>
        <w:t>BMC Infect Dis, 31;17(1):112.</w:t>
      </w:r>
    </w:p>
    <w:p w14:paraId="25D8A7D1" w14:textId="77777777" w:rsidR="001278D8" w:rsidRPr="001278D8" w:rsidRDefault="001278D8">
      <w:pPr>
        <w:pStyle w:val="p2"/>
        <w:divId w:val="462969911"/>
        <w:rPr>
          <w:rFonts w:ascii="Arial" w:hAnsi="Arial" w:cs="Arial"/>
          <w:sz w:val="20"/>
          <w:szCs w:val="20"/>
        </w:rPr>
      </w:pPr>
    </w:p>
    <w:p w14:paraId="03AAB1FB" w14:textId="77777777" w:rsidR="001278D8" w:rsidRPr="001278D8" w:rsidRDefault="001278D8">
      <w:pPr>
        <w:pStyle w:val="p1"/>
        <w:divId w:val="462969911"/>
        <w:rPr>
          <w:rFonts w:ascii="Arial" w:hAnsi="Arial" w:cs="Arial"/>
          <w:sz w:val="20"/>
          <w:szCs w:val="20"/>
        </w:rPr>
      </w:pPr>
      <w:r w:rsidRPr="001278D8">
        <w:rPr>
          <w:rStyle w:val="s1"/>
          <w:rFonts w:ascii="Arial" w:hAnsi="Arial" w:cs="Arial"/>
          <w:sz w:val="20"/>
          <w:szCs w:val="20"/>
        </w:rPr>
        <w:t>Madeira, M.C. (1995) Anatomia da face: Bases anatofuncionais para a prática odontológica. (8a ed.). Editora Rocco.</w:t>
      </w:r>
    </w:p>
    <w:p w14:paraId="467A8E60" w14:textId="77777777" w:rsidR="001278D8" w:rsidRPr="001278D8" w:rsidRDefault="001278D8">
      <w:pPr>
        <w:pStyle w:val="p2"/>
        <w:divId w:val="462969911"/>
        <w:rPr>
          <w:rFonts w:ascii="Arial" w:hAnsi="Arial" w:cs="Arial"/>
          <w:sz w:val="20"/>
          <w:szCs w:val="20"/>
        </w:rPr>
      </w:pPr>
    </w:p>
    <w:p w14:paraId="66B4C872" w14:textId="77777777" w:rsidR="001278D8" w:rsidRPr="001278D8" w:rsidRDefault="001278D8">
      <w:pPr>
        <w:pStyle w:val="p1"/>
        <w:divId w:val="462969911"/>
        <w:rPr>
          <w:rFonts w:ascii="Arial" w:hAnsi="Arial" w:cs="Arial"/>
          <w:sz w:val="20"/>
          <w:szCs w:val="20"/>
        </w:rPr>
      </w:pPr>
      <w:r w:rsidRPr="001278D8">
        <w:rPr>
          <w:rStyle w:val="s1"/>
          <w:rFonts w:ascii="Arial" w:hAnsi="Arial" w:cs="Arial"/>
          <w:sz w:val="20"/>
          <w:szCs w:val="20"/>
        </w:rPr>
        <w:t xml:space="preserve">Soylu, E, Erdil, A, Sapmaz, E, Somuk, BT, Akbulut, N (2019). </w:t>
      </w:r>
      <w:r w:rsidRPr="0028698F">
        <w:rPr>
          <w:rStyle w:val="s1"/>
          <w:rFonts w:ascii="Arial" w:hAnsi="Arial" w:cs="Arial"/>
          <w:sz w:val="20"/>
          <w:szCs w:val="20"/>
          <w:lang w:val="en-US"/>
        </w:rPr>
        <w:t xml:space="preserve">Mediastinitis as complication of odontogenic infection: A case report. </w:t>
      </w:r>
      <w:r w:rsidRPr="001278D8">
        <w:rPr>
          <w:rStyle w:val="s1"/>
          <w:rFonts w:ascii="Arial" w:hAnsi="Arial" w:cs="Arial"/>
          <w:sz w:val="20"/>
          <w:szCs w:val="20"/>
        </w:rPr>
        <w:t>Nigerian journal of clinical pratice, v. 22,6, p. 869-871.</w:t>
      </w:r>
    </w:p>
    <w:p w14:paraId="407AB9DF" w14:textId="77777777" w:rsidR="001278D8" w:rsidRPr="001278D8" w:rsidRDefault="001278D8">
      <w:pPr>
        <w:pStyle w:val="p2"/>
        <w:divId w:val="462969911"/>
        <w:rPr>
          <w:rFonts w:ascii="Arial" w:hAnsi="Arial" w:cs="Arial"/>
          <w:sz w:val="20"/>
          <w:szCs w:val="20"/>
        </w:rPr>
      </w:pPr>
    </w:p>
    <w:p w14:paraId="3F396E89" w14:textId="77777777" w:rsidR="001278D8" w:rsidRPr="001278D8" w:rsidRDefault="001278D8">
      <w:pPr>
        <w:pStyle w:val="p1"/>
        <w:divId w:val="462969911"/>
        <w:rPr>
          <w:rFonts w:ascii="Arial" w:hAnsi="Arial" w:cs="Arial"/>
          <w:sz w:val="20"/>
          <w:szCs w:val="20"/>
        </w:rPr>
      </w:pPr>
      <w:r w:rsidRPr="001278D8">
        <w:rPr>
          <w:rStyle w:val="s1"/>
          <w:rFonts w:ascii="Arial" w:hAnsi="Arial" w:cs="Arial"/>
          <w:sz w:val="20"/>
          <w:szCs w:val="20"/>
        </w:rPr>
        <w:t>Silva, KT, Júnior, EAG, Magro-Ernica, N, Griza, GL, Tomazi, FHS (2017). Mediastinite necrosante descendente após exodontia de terceiros molares. Revista Faculdade de Ciências Médicas de Sorocaba, v. 19, n. 4.</w:t>
      </w:r>
    </w:p>
    <w:p w14:paraId="19526566" w14:textId="77777777" w:rsidR="001278D8" w:rsidRPr="001278D8" w:rsidRDefault="001278D8">
      <w:pPr>
        <w:pStyle w:val="p2"/>
        <w:divId w:val="462969911"/>
        <w:rPr>
          <w:rFonts w:ascii="Arial" w:hAnsi="Arial" w:cs="Arial"/>
          <w:sz w:val="20"/>
          <w:szCs w:val="20"/>
        </w:rPr>
      </w:pPr>
    </w:p>
    <w:p w14:paraId="0908B58D" w14:textId="77777777" w:rsidR="001278D8" w:rsidRPr="0028698F" w:rsidRDefault="001278D8">
      <w:pPr>
        <w:pStyle w:val="p1"/>
        <w:divId w:val="462969911"/>
        <w:rPr>
          <w:rFonts w:ascii="Arial" w:hAnsi="Arial" w:cs="Arial"/>
          <w:sz w:val="20"/>
          <w:szCs w:val="20"/>
          <w:lang w:val="en-US"/>
        </w:rPr>
      </w:pPr>
      <w:r w:rsidRPr="001278D8">
        <w:rPr>
          <w:rStyle w:val="s1"/>
          <w:rFonts w:ascii="Arial" w:hAnsi="Arial" w:cs="Arial"/>
          <w:sz w:val="20"/>
          <w:szCs w:val="20"/>
        </w:rPr>
        <w:t xml:space="preserve">Ayvaci, BM, Gokdag, E (2022). </w:t>
      </w:r>
      <w:r w:rsidRPr="0028698F">
        <w:rPr>
          <w:rStyle w:val="s1"/>
          <w:rFonts w:ascii="Arial" w:hAnsi="Arial" w:cs="Arial"/>
          <w:sz w:val="20"/>
          <w:szCs w:val="20"/>
          <w:lang w:val="en-US"/>
        </w:rPr>
        <w:t>A rare case: descending necrotizing mediastinitis. Turkish journal of emergency medicine, v. 22,4, p. 230-232.</w:t>
      </w:r>
    </w:p>
    <w:p w14:paraId="2E299E3E" w14:textId="77777777" w:rsidR="001278D8" w:rsidRPr="0028698F" w:rsidRDefault="001278D8">
      <w:pPr>
        <w:pStyle w:val="p2"/>
        <w:divId w:val="462969911"/>
        <w:rPr>
          <w:rFonts w:ascii="Arial" w:hAnsi="Arial" w:cs="Arial"/>
          <w:sz w:val="20"/>
          <w:szCs w:val="20"/>
          <w:lang w:val="en-US"/>
        </w:rPr>
      </w:pPr>
    </w:p>
    <w:p w14:paraId="0DA876F6" w14:textId="77777777" w:rsidR="001278D8" w:rsidRPr="0028698F" w:rsidRDefault="001278D8">
      <w:pPr>
        <w:pStyle w:val="p1"/>
        <w:divId w:val="462969911"/>
        <w:rPr>
          <w:rFonts w:ascii="Arial" w:hAnsi="Arial" w:cs="Arial"/>
          <w:sz w:val="20"/>
          <w:szCs w:val="20"/>
          <w:lang w:val="en-US"/>
        </w:rPr>
      </w:pPr>
      <w:r w:rsidRPr="0028698F">
        <w:rPr>
          <w:rStyle w:val="s1"/>
          <w:rFonts w:ascii="Arial" w:hAnsi="Arial" w:cs="Arial"/>
          <w:sz w:val="20"/>
          <w:szCs w:val="20"/>
          <w:lang w:val="en-US"/>
        </w:rPr>
        <w:t xml:space="preserve">Ochi, N, Wakabayashi, T, </w:t>
      </w:r>
      <w:proofErr w:type="spellStart"/>
      <w:r w:rsidRPr="0028698F">
        <w:rPr>
          <w:rStyle w:val="s1"/>
          <w:rFonts w:ascii="Arial" w:hAnsi="Arial" w:cs="Arial"/>
          <w:sz w:val="20"/>
          <w:szCs w:val="20"/>
          <w:lang w:val="en-US"/>
        </w:rPr>
        <w:t>Urakami</w:t>
      </w:r>
      <w:proofErr w:type="spellEnd"/>
      <w:r w:rsidRPr="0028698F">
        <w:rPr>
          <w:rStyle w:val="s1"/>
          <w:rFonts w:ascii="Arial" w:hAnsi="Arial" w:cs="Arial"/>
          <w:sz w:val="20"/>
          <w:szCs w:val="20"/>
          <w:lang w:val="en-US"/>
        </w:rPr>
        <w:t>, A, Tomoki, Y, Ikemoto, N, Nagasaki, Y, Nakagawa, N (2018). Descending necrotizing mediastinitis in a health young adult. Therapeutics and clinical risk management, v. 14.</w:t>
      </w:r>
    </w:p>
    <w:p w14:paraId="12E864F5" w14:textId="77777777" w:rsidR="001278D8" w:rsidRPr="0028698F" w:rsidRDefault="001278D8">
      <w:pPr>
        <w:pStyle w:val="p2"/>
        <w:divId w:val="462969911"/>
        <w:rPr>
          <w:rFonts w:ascii="Arial" w:hAnsi="Arial" w:cs="Arial"/>
          <w:sz w:val="20"/>
          <w:szCs w:val="20"/>
          <w:lang w:val="en-US"/>
        </w:rPr>
      </w:pPr>
    </w:p>
    <w:p w14:paraId="7875B735" w14:textId="77777777" w:rsidR="001278D8" w:rsidRPr="001278D8" w:rsidRDefault="001278D8">
      <w:pPr>
        <w:pStyle w:val="p1"/>
        <w:divId w:val="462969911"/>
        <w:rPr>
          <w:rFonts w:ascii="Arial" w:hAnsi="Arial" w:cs="Arial"/>
          <w:sz w:val="20"/>
          <w:szCs w:val="20"/>
        </w:rPr>
      </w:pPr>
      <w:r w:rsidRPr="001278D8">
        <w:rPr>
          <w:rStyle w:val="s1"/>
          <w:rFonts w:ascii="Arial" w:hAnsi="Arial" w:cs="Arial"/>
          <w:sz w:val="20"/>
          <w:szCs w:val="20"/>
        </w:rPr>
        <w:t>Rosenfeld, LG, Malta, DC, Szwarcwald, CL, Bacal, NS, Cuder, MAM, Pereira, CA. et al (2019). Valores de referência para exames laboratoriais de hemograma da população adulta brasileira: Pesquisa Nacional de Saúde. Revista Brasileira de Epidemiologia, v. 22.</w:t>
      </w:r>
      <w:r w:rsidRPr="001278D8">
        <w:rPr>
          <w:rStyle w:val="apple-converted-space"/>
          <w:rFonts w:ascii="Arial" w:hAnsi="Arial" w:cs="Arial"/>
          <w:sz w:val="20"/>
          <w:szCs w:val="20"/>
        </w:rPr>
        <w:t> </w:t>
      </w:r>
    </w:p>
    <w:p w14:paraId="570272E6" w14:textId="77777777" w:rsidR="001278D8" w:rsidRPr="001278D8" w:rsidRDefault="001278D8">
      <w:pPr>
        <w:pStyle w:val="p2"/>
        <w:divId w:val="462969911"/>
        <w:rPr>
          <w:rFonts w:ascii="Arial" w:hAnsi="Arial" w:cs="Arial"/>
          <w:sz w:val="20"/>
          <w:szCs w:val="20"/>
        </w:rPr>
      </w:pPr>
    </w:p>
    <w:p w14:paraId="13FECB22" w14:textId="77777777" w:rsidR="001278D8" w:rsidRPr="0028698F" w:rsidRDefault="001278D8">
      <w:pPr>
        <w:pStyle w:val="p1"/>
        <w:divId w:val="462969911"/>
        <w:rPr>
          <w:rFonts w:ascii="Arial" w:hAnsi="Arial" w:cs="Arial"/>
          <w:sz w:val="20"/>
          <w:szCs w:val="20"/>
          <w:lang w:val="en-US"/>
        </w:rPr>
      </w:pPr>
      <w:r w:rsidRPr="001278D8">
        <w:rPr>
          <w:rStyle w:val="s1"/>
          <w:rFonts w:ascii="Arial" w:hAnsi="Arial" w:cs="Arial"/>
          <w:sz w:val="20"/>
          <w:szCs w:val="20"/>
        </w:rPr>
        <w:t xml:space="preserve">Pucci, R, Cassoni, A, Carlo, DD, Bartolucci, P, Monaca, MD, Barbera, G (2023). </w:t>
      </w:r>
      <w:r w:rsidRPr="0028698F">
        <w:rPr>
          <w:rStyle w:val="s1"/>
          <w:rFonts w:ascii="Arial" w:hAnsi="Arial" w:cs="Arial"/>
          <w:sz w:val="20"/>
          <w:szCs w:val="20"/>
          <w:lang w:val="en-US"/>
        </w:rPr>
        <w:t xml:space="preserve">Odontogenic-related head and neck infections: from </w:t>
      </w:r>
      <w:proofErr w:type="spellStart"/>
      <w:r w:rsidRPr="0028698F">
        <w:rPr>
          <w:rStyle w:val="s1"/>
          <w:rFonts w:ascii="Arial" w:hAnsi="Arial" w:cs="Arial"/>
          <w:sz w:val="20"/>
          <w:szCs w:val="20"/>
          <w:lang w:val="en-US"/>
        </w:rPr>
        <w:t>abcess</w:t>
      </w:r>
      <w:proofErr w:type="spellEnd"/>
      <w:r w:rsidRPr="0028698F">
        <w:rPr>
          <w:rStyle w:val="s1"/>
          <w:rFonts w:ascii="Arial" w:hAnsi="Arial" w:cs="Arial"/>
          <w:sz w:val="20"/>
          <w:szCs w:val="20"/>
          <w:lang w:val="en-US"/>
        </w:rPr>
        <w:t xml:space="preserve"> to mediastinitis: our experience, limits, and perspectives- a </w:t>
      </w:r>
      <w:proofErr w:type="gramStart"/>
      <w:r w:rsidRPr="0028698F">
        <w:rPr>
          <w:rStyle w:val="s1"/>
          <w:rFonts w:ascii="Arial" w:hAnsi="Arial" w:cs="Arial"/>
          <w:sz w:val="20"/>
          <w:szCs w:val="20"/>
          <w:lang w:val="en-US"/>
        </w:rPr>
        <w:t>5 year</w:t>
      </w:r>
      <w:proofErr w:type="gramEnd"/>
      <w:r w:rsidRPr="0028698F">
        <w:rPr>
          <w:rStyle w:val="s1"/>
          <w:rFonts w:ascii="Arial" w:hAnsi="Arial" w:cs="Arial"/>
          <w:sz w:val="20"/>
          <w:szCs w:val="20"/>
          <w:lang w:val="en-US"/>
        </w:rPr>
        <w:t xml:space="preserve"> survey. International journal of environmental research and public health, v. 20, n. 4, p. 3469.</w:t>
      </w:r>
    </w:p>
    <w:p w14:paraId="30C38835" w14:textId="77777777" w:rsidR="001278D8" w:rsidRPr="0028698F" w:rsidRDefault="001278D8">
      <w:pPr>
        <w:pStyle w:val="p2"/>
        <w:divId w:val="462969911"/>
        <w:rPr>
          <w:rFonts w:ascii="Arial" w:hAnsi="Arial" w:cs="Arial"/>
          <w:sz w:val="20"/>
          <w:szCs w:val="20"/>
          <w:lang w:val="en-US"/>
        </w:rPr>
      </w:pPr>
    </w:p>
    <w:p w14:paraId="584D1D36" w14:textId="77777777" w:rsidR="001278D8" w:rsidRPr="001278D8" w:rsidRDefault="001278D8">
      <w:pPr>
        <w:pStyle w:val="p1"/>
        <w:divId w:val="462969911"/>
        <w:rPr>
          <w:rFonts w:ascii="Arial" w:hAnsi="Arial" w:cs="Arial"/>
          <w:sz w:val="20"/>
          <w:szCs w:val="20"/>
        </w:rPr>
      </w:pPr>
      <w:r w:rsidRPr="001278D8">
        <w:rPr>
          <w:rStyle w:val="s1"/>
          <w:rFonts w:ascii="Arial" w:hAnsi="Arial" w:cs="Arial"/>
          <w:sz w:val="20"/>
          <w:szCs w:val="20"/>
        </w:rPr>
        <w:t xml:space="preserve">Palma, A, Cantatore, MG, Gennaro, F, Signore, F, Panza, T, Brascia, D. et al (2022). </w:t>
      </w:r>
      <w:r w:rsidRPr="0028698F">
        <w:rPr>
          <w:rStyle w:val="s1"/>
          <w:rFonts w:ascii="Arial" w:hAnsi="Arial" w:cs="Arial"/>
          <w:sz w:val="20"/>
          <w:szCs w:val="20"/>
          <w:lang w:val="en-US"/>
        </w:rPr>
        <w:t xml:space="preserve">Multidisciplinary approach in the </w:t>
      </w:r>
      <w:proofErr w:type="spellStart"/>
      <w:r w:rsidRPr="0028698F">
        <w:rPr>
          <w:rStyle w:val="s1"/>
          <w:rFonts w:ascii="Arial" w:hAnsi="Arial" w:cs="Arial"/>
          <w:sz w:val="20"/>
          <w:szCs w:val="20"/>
          <w:lang w:val="en-US"/>
        </w:rPr>
        <w:t>treatmente</w:t>
      </w:r>
      <w:proofErr w:type="spellEnd"/>
      <w:r w:rsidRPr="0028698F">
        <w:rPr>
          <w:rStyle w:val="s1"/>
          <w:rFonts w:ascii="Arial" w:hAnsi="Arial" w:cs="Arial"/>
          <w:sz w:val="20"/>
          <w:szCs w:val="20"/>
          <w:lang w:val="en-US"/>
        </w:rPr>
        <w:t xml:space="preserve"> of descending necrotizing mediastinitis: </w:t>
      </w:r>
      <w:proofErr w:type="spellStart"/>
      <w:r w:rsidRPr="0028698F">
        <w:rPr>
          <w:rStyle w:val="s1"/>
          <w:rFonts w:ascii="Arial" w:hAnsi="Arial" w:cs="Arial"/>
          <w:sz w:val="20"/>
          <w:szCs w:val="20"/>
          <w:lang w:val="en-US"/>
        </w:rPr>
        <w:t>twentyyear</w:t>
      </w:r>
      <w:proofErr w:type="spellEnd"/>
      <w:r w:rsidRPr="0028698F">
        <w:rPr>
          <w:rStyle w:val="s1"/>
          <w:rFonts w:ascii="Arial" w:hAnsi="Arial" w:cs="Arial"/>
          <w:sz w:val="20"/>
          <w:szCs w:val="20"/>
          <w:lang w:val="en-US"/>
        </w:rPr>
        <w:t xml:space="preserve"> single-center experience. </w:t>
      </w:r>
      <w:r w:rsidRPr="001278D8">
        <w:rPr>
          <w:rStyle w:val="s1"/>
          <w:rFonts w:ascii="Arial" w:hAnsi="Arial" w:cs="Arial"/>
          <w:sz w:val="20"/>
          <w:szCs w:val="20"/>
        </w:rPr>
        <w:t>Antibiotics, v. 11, n. 5, p.664.</w:t>
      </w:r>
    </w:p>
    <w:p w14:paraId="21669728" w14:textId="77777777" w:rsidR="001278D8" w:rsidRPr="001278D8" w:rsidRDefault="001278D8">
      <w:pPr>
        <w:pStyle w:val="p2"/>
        <w:divId w:val="462969911"/>
        <w:rPr>
          <w:rFonts w:ascii="Arial" w:hAnsi="Arial" w:cs="Arial"/>
          <w:sz w:val="20"/>
          <w:szCs w:val="20"/>
        </w:rPr>
      </w:pPr>
    </w:p>
    <w:p w14:paraId="77C19AA4" w14:textId="77777777" w:rsidR="001278D8" w:rsidRPr="0028698F" w:rsidRDefault="001278D8">
      <w:pPr>
        <w:pStyle w:val="p1"/>
        <w:divId w:val="462969911"/>
        <w:rPr>
          <w:rFonts w:ascii="Arial" w:hAnsi="Arial" w:cs="Arial"/>
          <w:sz w:val="20"/>
          <w:szCs w:val="20"/>
          <w:lang w:val="en-US"/>
        </w:rPr>
      </w:pPr>
      <w:r w:rsidRPr="001278D8">
        <w:rPr>
          <w:rStyle w:val="s1"/>
          <w:rFonts w:ascii="Arial" w:hAnsi="Arial" w:cs="Arial"/>
          <w:sz w:val="20"/>
          <w:szCs w:val="20"/>
        </w:rPr>
        <w:t xml:space="preserve">Parara, E, Krasadakis, C, Toursounidis, I, Tsekoura, K, Mourouzis, C, Rallis, G (2021). </w:t>
      </w:r>
      <w:r w:rsidRPr="0028698F">
        <w:rPr>
          <w:rStyle w:val="s1"/>
          <w:rFonts w:ascii="Arial" w:hAnsi="Arial" w:cs="Arial"/>
          <w:sz w:val="20"/>
          <w:szCs w:val="20"/>
          <w:lang w:val="en-US"/>
        </w:rPr>
        <w:t xml:space="preserve">Multidisciplinary approach in the </w:t>
      </w:r>
      <w:proofErr w:type="spellStart"/>
      <w:r w:rsidRPr="0028698F">
        <w:rPr>
          <w:rStyle w:val="s1"/>
          <w:rFonts w:ascii="Arial" w:hAnsi="Arial" w:cs="Arial"/>
          <w:sz w:val="20"/>
          <w:szCs w:val="20"/>
          <w:lang w:val="en-US"/>
        </w:rPr>
        <w:t>treatmente</w:t>
      </w:r>
      <w:proofErr w:type="spellEnd"/>
      <w:r w:rsidRPr="0028698F">
        <w:rPr>
          <w:rStyle w:val="s1"/>
          <w:rFonts w:ascii="Arial" w:hAnsi="Arial" w:cs="Arial"/>
          <w:sz w:val="20"/>
          <w:szCs w:val="20"/>
          <w:lang w:val="en-US"/>
        </w:rPr>
        <w:t xml:space="preserve"> of descending necrotizing mediastinitis: </w:t>
      </w:r>
      <w:proofErr w:type="spellStart"/>
      <w:r w:rsidRPr="0028698F">
        <w:rPr>
          <w:rStyle w:val="s1"/>
          <w:rFonts w:ascii="Arial" w:hAnsi="Arial" w:cs="Arial"/>
          <w:sz w:val="20"/>
          <w:szCs w:val="20"/>
          <w:lang w:val="en-US"/>
        </w:rPr>
        <w:t>twentyyear</w:t>
      </w:r>
      <w:proofErr w:type="spellEnd"/>
      <w:r w:rsidRPr="0028698F">
        <w:rPr>
          <w:rStyle w:val="s1"/>
          <w:rFonts w:ascii="Arial" w:hAnsi="Arial" w:cs="Arial"/>
          <w:sz w:val="20"/>
          <w:szCs w:val="20"/>
          <w:lang w:val="en-US"/>
        </w:rPr>
        <w:t xml:space="preserve"> single-center experience. Antibiotics, v. 11, n. 5, p.664.</w:t>
      </w:r>
    </w:p>
    <w:p w14:paraId="59567FDC" w14:textId="77777777" w:rsidR="001278D8" w:rsidRPr="0028698F" w:rsidRDefault="001278D8">
      <w:pPr>
        <w:pStyle w:val="p2"/>
        <w:divId w:val="462969911"/>
        <w:rPr>
          <w:rFonts w:ascii="Arial" w:hAnsi="Arial" w:cs="Arial"/>
          <w:sz w:val="20"/>
          <w:szCs w:val="20"/>
          <w:lang w:val="en-US"/>
        </w:rPr>
      </w:pPr>
    </w:p>
    <w:p w14:paraId="6674058B" w14:textId="1C00D70C" w:rsidR="001278D8" w:rsidRPr="001C453C" w:rsidRDefault="001278D8">
      <w:pPr>
        <w:pStyle w:val="p1"/>
        <w:divId w:val="462969911"/>
        <w:rPr>
          <w:rStyle w:val="s1"/>
          <w:rFonts w:ascii="Arial" w:hAnsi="Arial" w:cs="Arial"/>
          <w:sz w:val="20"/>
          <w:szCs w:val="20"/>
        </w:rPr>
      </w:pPr>
      <w:r w:rsidRPr="0028698F">
        <w:rPr>
          <w:rStyle w:val="s1"/>
          <w:rFonts w:ascii="Arial" w:hAnsi="Arial" w:cs="Arial"/>
          <w:sz w:val="20"/>
          <w:szCs w:val="20"/>
          <w:lang w:val="en-US"/>
        </w:rPr>
        <w:t xml:space="preserve">Hassanein, AG, Mohamed, EEH, Hazem, M, Sayed, AESME (2020). Assessment of prognosis in odontogenic descending necrotizing mediastinitis: a longitudinal retrospective study. </w:t>
      </w:r>
      <w:r w:rsidRPr="001C453C">
        <w:rPr>
          <w:rStyle w:val="s1"/>
          <w:rFonts w:ascii="Arial" w:hAnsi="Arial" w:cs="Arial"/>
          <w:sz w:val="20"/>
          <w:szCs w:val="20"/>
        </w:rPr>
        <w:t>Surgical infections, v. 21, n. 00, p. 709-715</w:t>
      </w:r>
    </w:p>
    <w:p w14:paraId="6746B103" w14:textId="1E01AF23" w:rsidR="00990D95" w:rsidRPr="001C453C" w:rsidRDefault="00990D95">
      <w:pPr>
        <w:pStyle w:val="p1"/>
        <w:divId w:val="462969911"/>
        <w:rPr>
          <w:rStyle w:val="s1"/>
          <w:rFonts w:ascii="Arial" w:hAnsi="Arial" w:cs="Arial"/>
          <w:sz w:val="20"/>
          <w:szCs w:val="20"/>
        </w:rPr>
      </w:pPr>
    </w:p>
    <w:p w14:paraId="41A88C89" w14:textId="6A33BEDF" w:rsidR="00990D95" w:rsidRPr="0028698F" w:rsidRDefault="00990D95">
      <w:pPr>
        <w:pStyle w:val="p1"/>
        <w:divId w:val="462969911"/>
        <w:rPr>
          <w:rFonts w:ascii="Arial" w:hAnsi="Arial" w:cs="Arial"/>
          <w:sz w:val="20"/>
          <w:szCs w:val="20"/>
          <w:lang w:val="en-US"/>
        </w:rPr>
      </w:pPr>
      <w:r w:rsidRPr="00990D95">
        <w:rPr>
          <w:rFonts w:ascii="Arial" w:hAnsi="Arial" w:cs="Arial"/>
          <w:sz w:val="20"/>
          <w:szCs w:val="20"/>
        </w:rPr>
        <w:t xml:space="preserve">Veras, P. M. O., Sampaio, E. F., Cetira Filho, E. L., Matos, Y. R., Carvalho, A. R., Henrique, I. F., ... </w:t>
      </w:r>
      <w:r w:rsidRPr="00990D95">
        <w:rPr>
          <w:rFonts w:ascii="Arial" w:hAnsi="Arial" w:cs="Arial"/>
          <w:sz w:val="20"/>
          <w:szCs w:val="20"/>
          <w:lang w:val="en-US"/>
        </w:rPr>
        <w:t xml:space="preserve">&amp; Feitosa, A. P. O. P. (2024). Assessment of pneumonia rates associated with </w:t>
      </w:r>
      <w:r w:rsidRPr="00990D95">
        <w:rPr>
          <w:rFonts w:ascii="Arial" w:hAnsi="Arial" w:cs="Arial"/>
          <w:sz w:val="20"/>
          <w:szCs w:val="20"/>
          <w:lang w:val="en-US"/>
        </w:rPr>
        <w:lastRenderedPageBreak/>
        <w:t xml:space="preserve">mechanical ventilation in a covid-19 unit after insertion of the dentist into the multidisciplinary team. </w:t>
      </w:r>
      <w:r w:rsidRPr="00990D95">
        <w:rPr>
          <w:rFonts w:ascii="Arial" w:hAnsi="Arial" w:cs="Arial"/>
          <w:i/>
          <w:iCs/>
          <w:sz w:val="20"/>
          <w:szCs w:val="20"/>
          <w:lang w:val="en-US"/>
        </w:rPr>
        <w:t>Brazilian Journal of Implantology and Health Sciences</w:t>
      </w:r>
      <w:r w:rsidRPr="00990D95">
        <w:rPr>
          <w:rFonts w:ascii="Arial" w:hAnsi="Arial" w:cs="Arial"/>
          <w:sz w:val="20"/>
          <w:szCs w:val="20"/>
          <w:lang w:val="en-US"/>
        </w:rPr>
        <w:t>, 6(2), 56-70.</w:t>
      </w:r>
    </w:p>
    <w:p w14:paraId="0A2F52E3" w14:textId="77777777" w:rsidR="00AF1929" w:rsidRPr="001278D8" w:rsidRDefault="00AF1929" w:rsidP="00441B6F">
      <w:pPr>
        <w:pStyle w:val="Body"/>
        <w:spacing w:after="0"/>
        <w:rPr>
          <w:rFonts w:ascii="Arial" w:hAnsi="Arial" w:cs="Arial"/>
        </w:rPr>
      </w:pPr>
    </w:p>
    <w:p w14:paraId="04F10427" w14:textId="77777777" w:rsidR="00AF1929" w:rsidRDefault="00AF1929" w:rsidP="00441B6F">
      <w:pPr>
        <w:pStyle w:val="Body"/>
        <w:spacing w:after="0"/>
        <w:rPr>
          <w:rFonts w:ascii="Arial" w:hAnsi="Arial" w:cs="Arial"/>
          <w:b/>
        </w:rPr>
      </w:pPr>
    </w:p>
    <w:p w14:paraId="0712A5D1" w14:textId="77777777" w:rsidR="00990D95" w:rsidRDefault="00990D95" w:rsidP="00441B6F">
      <w:pPr>
        <w:pStyle w:val="Appendix"/>
        <w:spacing w:after="0"/>
        <w:jc w:val="both"/>
        <w:rPr>
          <w:rFonts w:ascii="Arial" w:hAnsi="Arial" w:cs="Arial"/>
        </w:rPr>
      </w:pPr>
    </w:p>
    <w:p w14:paraId="7E4E69E4" w14:textId="77777777" w:rsidR="00990D95" w:rsidRDefault="00990D95" w:rsidP="00441B6F">
      <w:pPr>
        <w:pStyle w:val="Appendix"/>
        <w:spacing w:after="0"/>
        <w:jc w:val="both"/>
        <w:rPr>
          <w:rFonts w:ascii="Arial" w:hAnsi="Arial" w:cs="Arial"/>
        </w:rPr>
      </w:pPr>
    </w:p>
    <w:p w14:paraId="2BDE9176" w14:textId="77777777" w:rsidR="00990D95" w:rsidRDefault="00990D95" w:rsidP="00441B6F">
      <w:pPr>
        <w:pStyle w:val="Appendix"/>
        <w:spacing w:after="0"/>
        <w:jc w:val="both"/>
        <w:rPr>
          <w:rFonts w:ascii="Arial" w:hAnsi="Arial" w:cs="Arial"/>
        </w:rPr>
      </w:pPr>
    </w:p>
    <w:p w14:paraId="23705367" w14:textId="602CA5B9" w:rsidR="00990D95" w:rsidRPr="00990D95" w:rsidRDefault="00990D95" w:rsidP="00441B6F">
      <w:pPr>
        <w:pStyle w:val="Appendix"/>
        <w:spacing w:after="0"/>
        <w:jc w:val="both"/>
        <w:rPr>
          <w:rFonts w:ascii="Arial" w:hAnsi="Arial" w:cs="Arial"/>
        </w:rPr>
        <w:sectPr w:rsidR="00990D95" w:rsidRPr="00990D95" w:rsidSect="008B79D7">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pPr>
    </w:p>
    <w:p w14:paraId="273C5536" w14:textId="5FA45533" w:rsidR="00B01FCD" w:rsidRPr="00FB3A86" w:rsidRDefault="00B01FCD" w:rsidP="00441B6F">
      <w:pPr>
        <w:pStyle w:val="Appendix"/>
        <w:spacing w:after="0"/>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7EF57" w14:textId="77777777" w:rsidR="00A62530" w:rsidRDefault="00A62530" w:rsidP="00C37E61">
      <w:r>
        <w:separator/>
      </w:r>
    </w:p>
  </w:endnote>
  <w:endnote w:type="continuationSeparator" w:id="0">
    <w:p w14:paraId="0293858D" w14:textId="77777777" w:rsidR="00A62530" w:rsidRDefault="00A6253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DAC8B" w14:textId="77777777" w:rsidR="00FF7164" w:rsidRDefault="00FF7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F936D" w14:textId="77777777" w:rsidR="00FF7164" w:rsidRDefault="00FF71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8224E" w14:textId="77777777" w:rsidR="009E048A" w:rsidRDefault="009E048A">
    <w:pPr>
      <w:pStyle w:val="Footer"/>
      <w:rPr>
        <w:rFonts w:ascii="Arial" w:hAnsi="Arial" w:cs="Arial"/>
        <w:sz w:val="16"/>
      </w:rPr>
    </w:pPr>
  </w:p>
  <w:p w14:paraId="3C190226"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674305E" w14:textId="77777777" w:rsidR="009E048A" w:rsidRDefault="009E048A">
    <w:pPr>
      <w:pStyle w:val="Footer"/>
      <w:rPr>
        <w:rFonts w:ascii="Arial" w:hAnsi="Arial" w:cs="Arial"/>
        <w:sz w:val="16"/>
      </w:rPr>
    </w:pPr>
  </w:p>
  <w:p w14:paraId="52704157"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1863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2150A" w14:textId="77777777" w:rsidR="00A62530" w:rsidRDefault="00A62530" w:rsidP="00C37E61">
      <w:r>
        <w:separator/>
      </w:r>
    </w:p>
  </w:footnote>
  <w:footnote w:type="continuationSeparator" w:id="0">
    <w:p w14:paraId="792640F8" w14:textId="77777777" w:rsidR="00A62530" w:rsidRDefault="00A6253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FADF6" w14:textId="565A0F76" w:rsidR="00FF7164" w:rsidRDefault="00FF7164">
    <w:pPr>
      <w:pStyle w:val="Header"/>
    </w:pPr>
    <w:r>
      <w:rPr>
        <w:noProof/>
      </w:rPr>
      <w:pict w14:anchorId="3BB629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817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62DE2" w14:textId="52E5A753" w:rsidR="00FF7164" w:rsidRDefault="00FF7164">
    <w:pPr>
      <w:pStyle w:val="Header"/>
    </w:pPr>
    <w:r>
      <w:rPr>
        <w:noProof/>
      </w:rPr>
      <w:pict w14:anchorId="276B1A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817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EC10" w14:textId="1949E46A" w:rsidR="00296529" w:rsidRPr="00296529" w:rsidRDefault="00FF7164" w:rsidP="00296529">
    <w:pPr>
      <w:ind w:left="2160"/>
      <w:jc w:val="center"/>
      <w:rPr>
        <w:rFonts w:eastAsia="Calibri"/>
        <w:i/>
        <w:sz w:val="18"/>
        <w:szCs w:val="22"/>
      </w:rPr>
    </w:pPr>
    <w:r>
      <w:rPr>
        <w:noProof/>
      </w:rPr>
      <w:pict w14:anchorId="6D4208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817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p w14:paraId="6E18DB35" w14:textId="77777777" w:rsidR="00296529" w:rsidRPr="00296529" w:rsidRDefault="00754C9A" w:rsidP="00296529">
    <w:pPr>
      <w:ind w:left="4320"/>
      <w:rPr>
        <w:rFonts w:eastAsia="Calibri"/>
        <w:i/>
        <w:sz w:val="18"/>
        <w:szCs w:val="22"/>
      </w:rPr>
    </w:pPr>
    <w:r>
      <w:rPr>
        <w:rFonts w:eastAsia="Calibri"/>
        <w:i/>
        <w:sz w:val="18"/>
        <w:szCs w:val="22"/>
      </w:rPr>
      <w:t>.</w:t>
    </w:r>
    <w:r w:rsidR="00296529" w:rsidRPr="00296529">
      <w:rPr>
        <w:rFonts w:eastAsia="Calibri"/>
        <w:i/>
        <w:sz w:val="18"/>
        <w:szCs w:val="22"/>
      </w:rPr>
      <w:t xml:space="preserve">     </w:t>
    </w:r>
  </w:p>
  <w:p w14:paraId="4A9E5F56" w14:textId="77777777" w:rsidR="00296529" w:rsidRPr="00296529" w:rsidRDefault="00754C9A" w:rsidP="00296529">
    <w:pPr>
      <w:jc w:val="center"/>
      <w:rPr>
        <w:rFonts w:eastAsia="Calibri"/>
        <w:i/>
        <w:sz w:val="18"/>
        <w:szCs w:val="22"/>
      </w:rPr>
    </w:pPr>
    <w:r>
      <w:rPr>
        <w:rFonts w:eastAsia="Calibri"/>
        <w:i/>
        <w:sz w:val="18"/>
        <w:szCs w:val="22"/>
      </w:rPr>
      <w:t>.</w:t>
    </w:r>
  </w:p>
  <w:p w14:paraId="38BC536A" w14:textId="77777777" w:rsidR="00296529" w:rsidRPr="00296529" w:rsidRDefault="00296529" w:rsidP="00296529">
    <w:pPr>
      <w:spacing w:after="200"/>
      <w:jc w:val="center"/>
      <w:rPr>
        <w:rFonts w:eastAsia="Calibri"/>
        <w:b/>
        <w:i/>
        <w:sz w:val="32"/>
        <w:szCs w:val="22"/>
      </w:rPr>
    </w:pPr>
    <w:r w:rsidRPr="00296529">
      <w:rPr>
        <w:rFonts w:eastAsia="Calibri"/>
        <w:b/>
        <w:i/>
        <w:sz w:val="32"/>
        <w:szCs w:val="22"/>
      </w:rPr>
      <w:t xml:space="preserve">              </w:t>
    </w:r>
    <w:r w:rsidR="00754C9A">
      <w:rPr>
        <w:rFonts w:eastAsia="Calibri"/>
        <w:b/>
        <w:i/>
        <w:sz w:val="32"/>
        <w:szCs w:val="22"/>
      </w:rPr>
      <w:t>.</w:t>
    </w:r>
    <w:r w:rsidRPr="00296529">
      <w:rPr>
        <w:rFonts w:eastAsia="Calibri"/>
        <w:b/>
        <w:i/>
        <w:sz w:val="32"/>
        <w:szCs w:val="22"/>
      </w:rPr>
      <w:t xml:space="preserve"> </w:t>
    </w:r>
  </w:p>
  <w:p w14:paraId="2BD8D5F0" w14:textId="77777777" w:rsidR="00296529" w:rsidRDefault="00296529" w:rsidP="00296529">
    <w:pPr>
      <w:jc w:val="center"/>
      <w:rPr>
        <w:rFonts w:eastAsia="Calibri"/>
        <w:i/>
        <w:sz w:val="18"/>
        <w:szCs w:val="22"/>
      </w:rPr>
    </w:pPr>
    <w:r w:rsidRPr="00296529">
      <w:rPr>
        <w:rFonts w:eastAsia="Calibri"/>
        <w:i/>
        <w:sz w:val="18"/>
        <w:szCs w:val="22"/>
      </w:rPr>
      <w:t xml:space="preserve">                     </w:t>
    </w:r>
  </w:p>
  <w:p w14:paraId="38941627" w14:textId="77777777" w:rsidR="00296529" w:rsidRDefault="00296529" w:rsidP="00296529">
    <w:pPr>
      <w:tabs>
        <w:tab w:val="left" w:pos="2145"/>
      </w:tabs>
      <w:rPr>
        <w:rFonts w:eastAsia="Calibri"/>
        <w:i/>
        <w:sz w:val="18"/>
        <w:szCs w:val="22"/>
      </w:rPr>
    </w:pPr>
    <w:r>
      <w:rPr>
        <w:rFonts w:eastAsia="Calibri"/>
        <w:i/>
        <w:sz w:val="18"/>
        <w:szCs w:val="22"/>
      </w:rPr>
      <w:tab/>
    </w:r>
    <w:r w:rsidR="00754C9A">
      <w:rPr>
        <w:rFonts w:eastAsia="Calibri"/>
        <w:i/>
        <w:sz w:val="18"/>
        <w:szCs w:val="22"/>
      </w:rPr>
      <w:t>.</w:t>
    </w:r>
  </w:p>
  <w:p w14:paraId="2422B85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6966" w14:textId="33D6B942" w:rsidR="00FF7164" w:rsidRDefault="00FF7164">
    <w:pPr>
      <w:pStyle w:val="Header"/>
    </w:pPr>
    <w:r>
      <w:rPr>
        <w:noProof/>
      </w:rPr>
      <w:pict w14:anchorId="5C07D7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8177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0FAEC" w14:textId="3E4BFAAB" w:rsidR="00FF7164" w:rsidRDefault="00FF7164">
    <w:pPr>
      <w:pStyle w:val="Header"/>
    </w:pPr>
    <w:r>
      <w:rPr>
        <w:noProof/>
      </w:rPr>
      <w:pict w14:anchorId="2E1A34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8177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315D0" w14:textId="5E326F50" w:rsidR="00FF7164" w:rsidRDefault="00FF7164">
    <w:pPr>
      <w:pStyle w:val="Header"/>
    </w:pPr>
    <w:r>
      <w:rPr>
        <w:noProof/>
      </w:rPr>
      <w:pict w14:anchorId="28EE6F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28177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D753B56"/>
    <w:multiLevelType w:val="hybridMultilevel"/>
    <w:tmpl w:val="9FA046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77AE"/>
    <w:rsid w:val="0004579C"/>
    <w:rsid w:val="00071C61"/>
    <w:rsid w:val="00096C33"/>
    <w:rsid w:val="000A47FA"/>
    <w:rsid w:val="000A65D3"/>
    <w:rsid w:val="000B1E33"/>
    <w:rsid w:val="000D689F"/>
    <w:rsid w:val="000E75C1"/>
    <w:rsid w:val="000E7B7B"/>
    <w:rsid w:val="000E7D62"/>
    <w:rsid w:val="00103357"/>
    <w:rsid w:val="0011346C"/>
    <w:rsid w:val="00123C9F"/>
    <w:rsid w:val="00126190"/>
    <w:rsid w:val="001278D8"/>
    <w:rsid w:val="00130F17"/>
    <w:rsid w:val="001320BF"/>
    <w:rsid w:val="00163BC4"/>
    <w:rsid w:val="00191062"/>
    <w:rsid w:val="00192B72"/>
    <w:rsid w:val="001A29D8"/>
    <w:rsid w:val="001A5CAA"/>
    <w:rsid w:val="001B0427"/>
    <w:rsid w:val="001C453C"/>
    <w:rsid w:val="001D3A51"/>
    <w:rsid w:val="001E10D2"/>
    <w:rsid w:val="001E25B4"/>
    <w:rsid w:val="001E44FE"/>
    <w:rsid w:val="00200595"/>
    <w:rsid w:val="00204835"/>
    <w:rsid w:val="00213D8F"/>
    <w:rsid w:val="00216360"/>
    <w:rsid w:val="00231920"/>
    <w:rsid w:val="0023195C"/>
    <w:rsid w:val="0024282C"/>
    <w:rsid w:val="002460DC"/>
    <w:rsid w:val="00250985"/>
    <w:rsid w:val="002556F6"/>
    <w:rsid w:val="002746C9"/>
    <w:rsid w:val="00283105"/>
    <w:rsid w:val="00284C4C"/>
    <w:rsid w:val="00285F2D"/>
    <w:rsid w:val="0028698F"/>
    <w:rsid w:val="00287E68"/>
    <w:rsid w:val="00296529"/>
    <w:rsid w:val="002A7EE2"/>
    <w:rsid w:val="002B16F2"/>
    <w:rsid w:val="002B27FB"/>
    <w:rsid w:val="002B685A"/>
    <w:rsid w:val="002C57D2"/>
    <w:rsid w:val="002D3F7B"/>
    <w:rsid w:val="002E0D56"/>
    <w:rsid w:val="0030567C"/>
    <w:rsid w:val="00307804"/>
    <w:rsid w:val="00315186"/>
    <w:rsid w:val="0033343E"/>
    <w:rsid w:val="0034296F"/>
    <w:rsid w:val="003512C2"/>
    <w:rsid w:val="00371FB6"/>
    <w:rsid w:val="003763C1"/>
    <w:rsid w:val="00376BBE"/>
    <w:rsid w:val="00382A39"/>
    <w:rsid w:val="0039224F"/>
    <w:rsid w:val="0039557D"/>
    <w:rsid w:val="003A43A4"/>
    <w:rsid w:val="003A7E18"/>
    <w:rsid w:val="003C4C86"/>
    <w:rsid w:val="003C6258"/>
    <w:rsid w:val="003E2904"/>
    <w:rsid w:val="00401927"/>
    <w:rsid w:val="0041027F"/>
    <w:rsid w:val="004116AC"/>
    <w:rsid w:val="00412475"/>
    <w:rsid w:val="00423789"/>
    <w:rsid w:val="00430E41"/>
    <w:rsid w:val="00440F43"/>
    <w:rsid w:val="00441B6F"/>
    <w:rsid w:val="00446221"/>
    <w:rsid w:val="00450E62"/>
    <w:rsid w:val="004539DB"/>
    <w:rsid w:val="00471A80"/>
    <w:rsid w:val="00497427"/>
    <w:rsid w:val="004D305E"/>
    <w:rsid w:val="004D4277"/>
    <w:rsid w:val="004E3E69"/>
    <w:rsid w:val="004F3F5C"/>
    <w:rsid w:val="00501571"/>
    <w:rsid w:val="00502516"/>
    <w:rsid w:val="00505F06"/>
    <w:rsid w:val="00506828"/>
    <w:rsid w:val="0053056E"/>
    <w:rsid w:val="00554FDA"/>
    <w:rsid w:val="005569DE"/>
    <w:rsid w:val="0056226D"/>
    <w:rsid w:val="00580018"/>
    <w:rsid w:val="00591F9A"/>
    <w:rsid w:val="005C784C"/>
    <w:rsid w:val="005D17F6"/>
    <w:rsid w:val="005E16F4"/>
    <w:rsid w:val="005E5539"/>
    <w:rsid w:val="00602BF5"/>
    <w:rsid w:val="00617FDD"/>
    <w:rsid w:val="00626618"/>
    <w:rsid w:val="00633614"/>
    <w:rsid w:val="00633F68"/>
    <w:rsid w:val="00636EB2"/>
    <w:rsid w:val="006375B8"/>
    <w:rsid w:val="00646170"/>
    <w:rsid w:val="0066510A"/>
    <w:rsid w:val="00671868"/>
    <w:rsid w:val="00673F9F"/>
    <w:rsid w:val="00686953"/>
    <w:rsid w:val="00687DEA"/>
    <w:rsid w:val="00687E67"/>
    <w:rsid w:val="006967F7"/>
    <w:rsid w:val="006A250C"/>
    <w:rsid w:val="006B136C"/>
    <w:rsid w:val="006B21D3"/>
    <w:rsid w:val="006B57D0"/>
    <w:rsid w:val="006D30FF"/>
    <w:rsid w:val="006D6940"/>
    <w:rsid w:val="006F11EC"/>
    <w:rsid w:val="006F6198"/>
    <w:rsid w:val="0070082C"/>
    <w:rsid w:val="0071595B"/>
    <w:rsid w:val="007369E6"/>
    <w:rsid w:val="00746E59"/>
    <w:rsid w:val="00754C9A"/>
    <w:rsid w:val="0075599A"/>
    <w:rsid w:val="00761D52"/>
    <w:rsid w:val="0077749E"/>
    <w:rsid w:val="00790ADA"/>
    <w:rsid w:val="007A47D0"/>
    <w:rsid w:val="007A7583"/>
    <w:rsid w:val="007D2288"/>
    <w:rsid w:val="007E088F"/>
    <w:rsid w:val="007F7B32"/>
    <w:rsid w:val="00804BC2"/>
    <w:rsid w:val="0081431A"/>
    <w:rsid w:val="0083216F"/>
    <w:rsid w:val="00860000"/>
    <w:rsid w:val="00863BD3"/>
    <w:rsid w:val="008641ED"/>
    <w:rsid w:val="00866D66"/>
    <w:rsid w:val="008671C6"/>
    <w:rsid w:val="00875803"/>
    <w:rsid w:val="00883807"/>
    <w:rsid w:val="008B459E"/>
    <w:rsid w:val="008B79D7"/>
    <w:rsid w:val="008E13AE"/>
    <w:rsid w:val="008E1506"/>
    <w:rsid w:val="008E710C"/>
    <w:rsid w:val="008F69D6"/>
    <w:rsid w:val="00902823"/>
    <w:rsid w:val="00915CA6"/>
    <w:rsid w:val="00927834"/>
    <w:rsid w:val="0093573A"/>
    <w:rsid w:val="009359DC"/>
    <w:rsid w:val="009500A6"/>
    <w:rsid w:val="00957C18"/>
    <w:rsid w:val="009659BA"/>
    <w:rsid w:val="00983040"/>
    <w:rsid w:val="00990D95"/>
    <w:rsid w:val="009B2392"/>
    <w:rsid w:val="009B3FB9"/>
    <w:rsid w:val="009C2465"/>
    <w:rsid w:val="009D35A0"/>
    <w:rsid w:val="009D552A"/>
    <w:rsid w:val="009D7EB7"/>
    <w:rsid w:val="009E048A"/>
    <w:rsid w:val="009E08E9"/>
    <w:rsid w:val="009E3DB9"/>
    <w:rsid w:val="009E6E35"/>
    <w:rsid w:val="009F0EDA"/>
    <w:rsid w:val="00A03B96"/>
    <w:rsid w:val="00A05B19"/>
    <w:rsid w:val="00A1134E"/>
    <w:rsid w:val="00A24E7E"/>
    <w:rsid w:val="00A258C3"/>
    <w:rsid w:val="00A347C0"/>
    <w:rsid w:val="00A46F82"/>
    <w:rsid w:val="00A51431"/>
    <w:rsid w:val="00A539AD"/>
    <w:rsid w:val="00A62530"/>
    <w:rsid w:val="00A94063"/>
    <w:rsid w:val="00AA6219"/>
    <w:rsid w:val="00AA74E0"/>
    <w:rsid w:val="00AB703F"/>
    <w:rsid w:val="00AC6BB8"/>
    <w:rsid w:val="00AE008F"/>
    <w:rsid w:val="00AF1929"/>
    <w:rsid w:val="00AF6F1C"/>
    <w:rsid w:val="00B01FCD"/>
    <w:rsid w:val="00B1776C"/>
    <w:rsid w:val="00B52583"/>
    <w:rsid w:val="00B52896"/>
    <w:rsid w:val="00B82742"/>
    <w:rsid w:val="00B94A6D"/>
    <w:rsid w:val="00B95236"/>
    <w:rsid w:val="00B96BD9"/>
    <w:rsid w:val="00BA007C"/>
    <w:rsid w:val="00BA1B01"/>
    <w:rsid w:val="00BA2641"/>
    <w:rsid w:val="00BB37AA"/>
    <w:rsid w:val="00BC53A0"/>
    <w:rsid w:val="00BE62AD"/>
    <w:rsid w:val="00BF121F"/>
    <w:rsid w:val="00BF1F80"/>
    <w:rsid w:val="00BF3AB7"/>
    <w:rsid w:val="00C07C3F"/>
    <w:rsid w:val="00C166EF"/>
    <w:rsid w:val="00C17EB0"/>
    <w:rsid w:val="00C27F5F"/>
    <w:rsid w:val="00C30A0F"/>
    <w:rsid w:val="00C37E61"/>
    <w:rsid w:val="00C654A3"/>
    <w:rsid w:val="00C70F1B"/>
    <w:rsid w:val="00C71A47"/>
    <w:rsid w:val="00C7464C"/>
    <w:rsid w:val="00C85588"/>
    <w:rsid w:val="00C97420"/>
    <w:rsid w:val="00CB304A"/>
    <w:rsid w:val="00CC1007"/>
    <w:rsid w:val="00CD6755"/>
    <w:rsid w:val="00CD6856"/>
    <w:rsid w:val="00CE0089"/>
    <w:rsid w:val="00CE793C"/>
    <w:rsid w:val="00CF193C"/>
    <w:rsid w:val="00D173F1"/>
    <w:rsid w:val="00D430AB"/>
    <w:rsid w:val="00D458C9"/>
    <w:rsid w:val="00D74CB0"/>
    <w:rsid w:val="00D8295D"/>
    <w:rsid w:val="00DC0241"/>
    <w:rsid w:val="00DC2A65"/>
    <w:rsid w:val="00DD5B6C"/>
    <w:rsid w:val="00DE15F0"/>
    <w:rsid w:val="00DE5663"/>
    <w:rsid w:val="00DE78AA"/>
    <w:rsid w:val="00E037A8"/>
    <w:rsid w:val="00E053D0"/>
    <w:rsid w:val="00E12182"/>
    <w:rsid w:val="00E15994"/>
    <w:rsid w:val="00E3114E"/>
    <w:rsid w:val="00E31A70"/>
    <w:rsid w:val="00E35B02"/>
    <w:rsid w:val="00E35F15"/>
    <w:rsid w:val="00E455AC"/>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579DD"/>
    <w:rsid w:val="00F755E4"/>
    <w:rsid w:val="00F77D02"/>
    <w:rsid w:val="00FB3A86"/>
    <w:rsid w:val="00FB3B69"/>
    <w:rsid w:val="00FC4CB4"/>
    <w:rsid w:val="00FD36C8"/>
    <w:rsid w:val="00FF7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D19B88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90D95"/>
    <w:rPr>
      <w:sz w:val="24"/>
      <w:szCs w:val="24"/>
      <w:lang w:val="pt-BR" w:eastAsia="pt-BR"/>
    </w:rPr>
  </w:style>
  <w:style w:type="paragraph" w:styleId="Heading1">
    <w:name w:val="heading 1"/>
    <w:basedOn w:val="Normal"/>
    <w:next w:val="Normal"/>
    <w:qFormat/>
    <w:rsid w:val="00423789"/>
    <w:pPr>
      <w:keepNext/>
      <w:spacing w:before="240" w:after="60"/>
      <w:outlineLvl w:val="0"/>
    </w:pPr>
    <w:rPr>
      <w:rFonts w:ascii="Arial" w:hAnsi="Arial"/>
      <w:b/>
      <w:kern w:val="28"/>
      <w:sz w:val="28"/>
      <w:szCs w:val="20"/>
      <w:lang w:val="en-US" w:eastAsia="en-US"/>
    </w:rPr>
  </w:style>
  <w:style w:type="paragraph" w:styleId="Heading2">
    <w:name w:val="heading 2"/>
    <w:basedOn w:val="Normal"/>
    <w:next w:val="Normal"/>
    <w:link w:val="Heading2Char"/>
    <w:semiHidden/>
    <w:unhideWhenUsed/>
    <w:qFormat/>
    <w:rsid w:val="000E75C1"/>
    <w:pPr>
      <w:keepNext/>
      <w:keepLines/>
      <w:spacing w:before="40"/>
      <w:outlineLvl w:val="1"/>
    </w:pPr>
    <w:rPr>
      <w:rFonts w:asciiTheme="majorHAnsi" w:eastAsiaTheme="majorEastAsia" w:hAnsiTheme="majorHAnsi" w:cstheme="majorBidi"/>
      <w:color w:val="365F91" w:themeColor="accent1" w:themeShade="BF"/>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rFonts w:ascii="Helvetica" w:hAnsi="Helvetica"/>
      <w:b/>
      <w:szCs w:val="20"/>
      <w:lang w:val="en-US" w:eastAsia="en-US"/>
    </w:rPr>
  </w:style>
  <w:style w:type="paragraph" w:customStyle="1" w:styleId="Affiliation">
    <w:name w:val="Affiliation"/>
    <w:basedOn w:val="Normal"/>
    <w:rsid w:val="00423789"/>
    <w:pPr>
      <w:spacing w:after="240" w:line="240" w:lineRule="exact"/>
      <w:jc w:val="right"/>
    </w:pPr>
    <w:rPr>
      <w:rFonts w:ascii="Helvetica" w:hAnsi="Helvetica"/>
      <w:sz w:val="20"/>
      <w:szCs w:val="20"/>
      <w:lang w:val="en-US" w:eastAsia="en-US"/>
    </w:rPr>
  </w:style>
  <w:style w:type="paragraph" w:customStyle="1" w:styleId="Body">
    <w:name w:val="Body"/>
    <w:basedOn w:val="Normal"/>
    <w:rsid w:val="00423789"/>
    <w:pPr>
      <w:spacing w:after="240"/>
      <w:jc w:val="both"/>
    </w:pPr>
    <w:rPr>
      <w:rFonts w:ascii="Helvetica" w:hAnsi="Helvetica"/>
      <w:sz w:val="20"/>
      <w:szCs w:val="20"/>
      <w:lang w:val="en-US" w:eastAsia="en-US"/>
    </w:r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rFonts w:ascii="Helvetica" w:hAnsi="Helvetica"/>
      <w:b/>
      <w:sz w:val="28"/>
      <w:szCs w:val="20"/>
      <w:lang w:val="en-US" w:eastAsia="en-US"/>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rFonts w:ascii="Helvetica" w:hAnsi="Helvetica"/>
      <w:sz w:val="16"/>
      <w:szCs w:val="20"/>
      <w:lang w:val="en-US" w:eastAsia="en-US"/>
    </w:rPr>
  </w:style>
  <w:style w:type="paragraph" w:styleId="Title">
    <w:name w:val="Title"/>
    <w:basedOn w:val="Normal"/>
    <w:qFormat/>
    <w:rsid w:val="00423789"/>
    <w:pPr>
      <w:spacing w:after="360"/>
      <w:jc w:val="right"/>
    </w:pPr>
    <w:rPr>
      <w:rFonts w:ascii="Helvetica" w:hAnsi="Helvetica"/>
      <w:b/>
      <w:kern w:val="28"/>
      <w:sz w:val="36"/>
      <w:szCs w:val="20"/>
      <w:lang w:val="en-US" w:eastAsia="en-US"/>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rFonts w:ascii="Helvetica" w:hAnsi="Helvetica"/>
      <w:caps/>
      <w:sz w:val="20"/>
      <w:szCs w:val="20"/>
      <w:lang w:val="en-US" w:eastAsia="en-U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rFonts w:ascii="Helvetica" w:hAnsi="Helvetica"/>
      <w:b/>
      <w:caps/>
      <w:sz w:val="20"/>
      <w:szCs w:val="20"/>
      <w:lang w:val="en-US" w:eastAsia="en-U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rPr>
      <w:rFonts w:ascii="Helvetica" w:hAnsi="Helvetica"/>
      <w:sz w:val="20"/>
      <w:szCs w:val="20"/>
      <w:lang w:val="en-US" w:eastAsia="en-US"/>
    </w:r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rPr>
      <w:rFonts w:ascii="Helvetica" w:hAnsi="Helvetica"/>
      <w:sz w:val="20"/>
      <w:szCs w:val="20"/>
      <w:lang w:val="en-US" w:eastAsia="en-US"/>
    </w:rPr>
  </w:style>
  <w:style w:type="paragraph" w:customStyle="1" w:styleId="Paper">
    <w:name w:val="Paper"/>
    <w:basedOn w:val="Normal"/>
    <w:rsid w:val="00423789"/>
    <w:pPr>
      <w:spacing w:after="360" w:line="440" w:lineRule="exact"/>
      <w:jc w:val="right"/>
    </w:pPr>
    <w:rPr>
      <w:rFonts w:ascii="Helvetica" w:hAnsi="Helvetica"/>
      <w:b/>
      <w:sz w:val="36"/>
      <w:szCs w:val="20"/>
      <w:lang w:val="en-US" w:eastAsia="en-US"/>
    </w:rPr>
  </w:style>
  <w:style w:type="paragraph" w:styleId="Signature">
    <w:name w:val="Signature"/>
    <w:basedOn w:val="Normal"/>
    <w:rsid w:val="00423789"/>
    <w:pPr>
      <w:ind w:left="4320"/>
    </w:pPr>
    <w:rPr>
      <w:rFonts w:ascii="Helvetica" w:hAnsi="Helvetica"/>
      <w:sz w:val="20"/>
      <w:szCs w:val="20"/>
      <w:lang w:val="en-US" w:eastAsia="en-US"/>
    </w:r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rPr>
      <w:rFonts w:ascii="Helvetica" w:hAnsi="Helvetica"/>
      <w:sz w:val="20"/>
      <w:szCs w:val="20"/>
      <w:lang w:val="en-US" w:eastAsia="en-US"/>
    </w:r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sz w:val="20"/>
      <w:szCs w:val="20"/>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lang w:val="en-US" w:eastAsia="en-US"/>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rFonts w:ascii="Helvetica" w:hAnsi="Helvetica"/>
      <w:sz w:val="16"/>
      <w:szCs w:val="16"/>
      <w:lang w:val="en-US" w:eastAsia="en-US"/>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0E75C1"/>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nhideWhenUsed/>
    <w:rsid w:val="000E75C1"/>
    <w:pPr>
      <w:spacing w:after="120"/>
    </w:pPr>
    <w:rPr>
      <w:rFonts w:ascii="Helvetica" w:hAnsi="Helvetica"/>
      <w:sz w:val="20"/>
      <w:szCs w:val="20"/>
      <w:lang w:val="en-US" w:eastAsia="en-US"/>
    </w:rPr>
  </w:style>
  <w:style w:type="character" w:customStyle="1" w:styleId="BodyTextChar">
    <w:name w:val="Body Text Char"/>
    <w:basedOn w:val="DefaultParagraphFont"/>
    <w:link w:val="BodyText"/>
    <w:rsid w:val="000E75C1"/>
    <w:rPr>
      <w:rFonts w:ascii="Helvetica" w:hAnsi="Helvetica"/>
    </w:rPr>
  </w:style>
  <w:style w:type="paragraph" w:styleId="TOC2">
    <w:name w:val="toc 2"/>
    <w:basedOn w:val="Normal"/>
    <w:uiPriority w:val="1"/>
    <w:qFormat/>
    <w:rsid w:val="008B79D7"/>
    <w:pPr>
      <w:widowControl w:val="0"/>
      <w:autoSpaceDE w:val="0"/>
      <w:autoSpaceDN w:val="0"/>
      <w:spacing w:before="194"/>
      <w:ind w:left="1581" w:hanging="162"/>
    </w:pPr>
    <w:rPr>
      <w:rFonts w:ascii="Arial" w:eastAsia="Arial" w:hAnsi="Arial" w:cs="Arial"/>
      <w:b/>
      <w:bCs/>
      <w:sz w:val="19"/>
      <w:szCs w:val="19"/>
      <w:lang w:val="en-US" w:eastAsia="en-US"/>
    </w:rPr>
  </w:style>
  <w:style w:type="paragraph" w:customStyle="1" w:styleId="p1">
    <w:name w:val="p1"/>
    <w:basedOn w:val="Normal"/>
    <w:rsid w:val="007A7583"/>
    <w:rPr>
      <w:rFonts w:ascii=".AppleSystemUIFont" w:eastAsiaTheme="minorEastAsia" w:hAnsi=".AppleSystemUIFont"/>
      <w:sz w:val="26"/>
      <w:szCs w:val="26"/>
    </w:rPr>
  </w:style>
  <w:style w:type="paragraph" w:customStyle="1" w:styleId="p2">
    <w:name w:val="p2"/>
    <w:basedOn w:val="Normal"/>
    <w:rsid w:val="007A7583"/>
    <w:rPr>
      <w:rFonts w:ascii=".AppleSystemUIFont" w:eastAsiaTheme="minorEastAsia" w:hAnsi=".AppleSystemUIFont"/>
      <w:sz w:val="26"/>
      <w:szCs w:val="26"/>
    </w:rPr>
  </w:style>
  <w:style w:type="character" w:customStyle="1" w:styleId="s1">
    <w:name w:val="s1"/>
    <w:basedOn w:val="DefaultParagraphFont"/>
    <w:rsid w:val="007A7583"/>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7A7583"/>
  </w:style>
  <w:style w:type="paragraph" w:styleId="NormalWeb">
    <w:name w:val="Normal (Web)"/>
    <w:basedOn w:val="Normal"/>
    <w:uiPriority w:val="99"/>
    <w:semiHidden/>
    <w:unhideWhenUsed/>
    <w:rsid w:val="00B94A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62969911">
      <w:bodyDiv w:val="1"/>
      <w:marLeft w:val="0"/>
      <w:marRight w:val="0"/>
      <w:marTop w:val="0"/>
      <w:marBottom w:val="0"/>
      <w:divBdr>
        <w:top w:val="none" w:sz="0" w:space="0" w:color="auto"/>
        <w:left w:val="none" w:sz="0" w:space="0" w:color="auto"/>
        <w:bottom w:val="none" w:sz="0" w:space="0" w:color="auto"/>
        <w:right w:val="none" w:sz="0" w:space="0" w:color="auto"/>
      </w:divBdr>
      <w:divsChild>
        <w:div w:id="2122139750">
          <w:marLeft w:val="0"/>
          <w:marRight w:val="0"/>
          <w:marTop w:val="0"/>
          <w:marBottom w:val="0"/>
          <w:divBdr>
            <w:top w:val="none" w:sz="0" w:space="0" w:color="auto"/>
            <w:left w:val="none" w:sz="0" w:space="0" w:color="auto"/>
            <w:bottom w:val="none" w:sz="0" w:space="0" w:color="auto"/>
            <w:right w:val="none" w:sz="0" w:space="0" w:color="auto"/>
          </w:divBdr>
        </w:div>
        <w:div w:id="488597685">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73675032">
      <w:bodyDiv w:val="1"/>
      <w:marLeft w:val="0"/>
      <w:marRight w:val="0"/>
      <w:marTop w:val="0"/>
      <w:marBottom w:val="0"/>
      <w:divBdr>
        <w:top w:val="none" w:sz="0" w:space="0" w:color="auto"/>
        <w:left w:val="none" w:sz="0" w:space="0" w:color="auto"/>
        <w:bottom w:val="none" w:sz="0" w:space="0" w:color="auto"/>
        <w:right w:val="none" w:sz="0" w:space="0" w:color="auto"/>
      </w:divBdr>
      <w:divsChild>
        <w:div w:id="1938634054">
          <w:marLeft w:val="0"/>
          <w:marRight w:val="0"/>
          <w:marTop w:val="0"/>
          <w:marBottom w:val="0"/>
          <w:divBdr>
            <w:top w:val="none" w:sz="0" w:space="0" w:color="auto"/>
            <w:left w:val="none" w:sz="0" w:space="0" w:color="auto"/>
            <w:bottom w:val="none" w:sz="0" w:space="0" w:color="auto"/>
            <w:right w:val="none" w:sz="0" w:space="0" w:color="auto"/>
          </w:divBdr>
        </w:div>
      </w:divsChild>
    </w:div>
    <w:div w:id="84347546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1353522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937579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A6835-D759-476C-A5BC-D691A9D08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11</Pages>
  <Words>2810</Words>
  <Characters>16019</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18792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cp:revision>
  <cp:lastPrinted>1999-07-06T11:00:00Z</cp:lastPrinted>
  <dcterms:created xsi:type="dcterms:W3CDTF">2025-02-27T16:53:00Z</dcterms:created>
  <dcterms:modified xsi:type="dcterms:W3CDTF">2025-02-28T06:00:00Z</dcterms:modified>
</cp:coreProperties>
</file>