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6C9B" w14:textId="77777777" w:rsidR="00754C9A" w:rsidRDefault="00754C9A" w:rsidP="00441B6F">
      <w:pPr>
        <w:pStyle w:val="Title"/>
        <w:spacing w:after="0"/>
        <w:jc w:val="both"/>
        <w:rPr>
          <w:rFonts w:ascii="Arial" w:hAnsi="Arial" w:cs="Arial"/>
        </w:rPr>
      </w:pPr>
    </w:p>
    <w:p w14:paraId="55D573D0" w14:textId="53DE935F" w:rsidR="00163BC4" w:rsidRPr="00163BC4" w:rsidRDefault="00316EE3" w:rsidP="00441B6F">
      <w:pPr>
        <w:pStyle w:val="Author"/>
        <w:spacing w:line="240" w:lineRule="auto"/>
        <w:rPr>
          <w:rFonts w:ascii="Arial" w:hAnsi="Arial" w:cs="Arial"/>
          <w:bCs/>
          <w:iCs/>
          <w:kern w:val="28"/>
          <w:sz w:val="36"/>
        </w:rPr>
      </w:pPr>
      <w:r w:rsidRPr="00316EE3">
        <w:rPr>
          <w:rFonts w:ascii="Arial" w:hAnsi="Arial" w:cs="Arial"/>
          <w:bCs/>
          <w:iCs/>
          <w:kern w:val="28"/>
          <w:sz w:val="36"/>
        </w:rPr>
        <w:t xml:space="preserve">Impact on Lipid Profile and Food Intake of </w:t>
      </w:r>
      <w:proofErr w:type="spellStart"/>
      <w:r w:rsidRPr="00316EE3">
        <w:rPr>
          <w:rFonts w:ascii="Arial" w:hAnsi="Arial" w:cs="Arial"/>
          <w:bCs/>
          <w:iCs/>
          <w:kern w:val="28"/>
          <w:sz w:val="36"/>
        </w:rPr>
        <w:t>Baccharis</w:t>
      </w:r>
      <w:proofErr w:type="spellEnd"/>
      <w:r w:rsidRPr="00316EE3">
        <w:rPr>
          <w:rFonts w:ascii="Arial" w:hAnsi="Arial" w:cs="Arial"/>
          <w:bCs/>
          <w:iCs/>
          <w:kern w:val="28"/>
          <w:sz w:val="36"/>
        </w:rPr>
        <w:t xml:space="preserve"> </w:t>
      </w:r>
      <w:proofErr w:type="spellStart"/>
      <w:r w:rsidRPr="00316EE3">
        <w:rPr>
          <w:rFonts w:ascii="Arial" w:hAnsi="Arial" w:cs="Arial"/>
          <w:bCs/>
          <w:iCs/>
          <w:kern w:val="28"/>
          <w:sz w:val="36"/>
        </w:rPr>
        <w:t>dracunculifolia</w:t>
      </w:r>
      <w:proofErr w:type="spellEnd"/>
      <w:r w:rsidRPr="00316EE3">
        <w:rPr>
          <w:rFonts w:ascii="Arial" w:hAnsi="Arial" w:cs="Arial"/>
          <w:bCs/>
          <w:iCs/>
          <w:kern w:val="28"/>
          <w:sz w:val="36"/>
        </w:rPr>
        <w:t xml:space="preserve"> Extract in Diabetic Rats</w:t>
      </w:r>
    </w:p>
    <w:p w14:paraId="78C8D5EA" w14:textId="77777777" w:rsidR="00A258C3" w:rsidRPr="00790ADA" w:rsidRDefault="00A258C3" w:rsidP="00441B6F">
      <w:pPr>
        <w:pStyle w:val="Author"/>
        <w:spacing w:line="240" w:lineRule="auto"/>
        <w:jc w:val="both"/>
        <w:rPr>
          <w:rFonts w:ascii="Arial" w:hAnsi="Arial" w:cs="Arial"/>
          <w:sz w:val="36"/>
        </w:rPr>
      </w:pPr>
    </w:p>
    <w:p w14:paraId="15896C29" w14:textId="77777777" w:rsidR="001B027F" w:rsidRPr="00CD316A" w:rsidRDefault="001B027F" w:rsidP="00E01D25">
      <w:pPr>
        <w:pStyle w:val="Affiliation"/>
        <w:spacing w:after="0" w:line="240" w:lineRule="auto"/>
        <w:rPr>
          <w:rFonts w:ascii="Arial" w:hAnsi="Arial" w:cs="Arial"/>
          <w:i/>
        </w:rPr>
      </w:pPr>
    </w:p>
    <w:p w14:paraId="78F1E4CA" w14:textId="77777777" w:rsidR="00790ADA" w:rsidRDefault="00790ADA" w:rsidP="00441B6F">
      <w:pPr>
        <w:pStyle w:val="Affiliation"/>
        <w:spacing w:after="0" w:line="240" w:lineRule="auto"/>
        <w:jc w:val="both"/>
        <w:rPr>
          <w:rFonts w:ascii="Arial" w:hAnsi="Arial" w:cs="Arial"/>
        </w:rPr>
      </w:pPr>
    </w:p>
    <w:p w14:paraId="72E30324" w14:textId="77777777" w:rsidR="002C57D2" w:rsidRPr="00FB3A86" w:rsidRDefault="002C57D2" w:rsidP="00441B6F">
      <w:pPr>
        <w:pStyle w:val="Affiliation"/>
        <w:spacing w:after="0" w:line="240" w:lineRule="auto"/>
        <w:jc w:val="both"/>
        <w:rPr>
          <w:rFonts w:ascii="Arial" w:hAnsi="Arial" w:cs="Arial"/>
        </w:rPr>
      </w:pPr>
    </w:p>
    <w:p w14:paraId="09FC77F0" w14:textId="77777777" w:rsidR="00B01FCD" w:rsidRPr="00FB3A86" w:rsidRDefault="008F7B0D" w:rsidP="00441B6F">
      <w:pPr>
        <w:pStyle w:val="Copyright"/>
        <w:spacing w:after="0" w:line="240" w:lineRule="auto"/>
        <w:jc w:val="both"/>
        <w:rPr>
          <w:rFonts w:ascii="Arial" w:hAnsi="Arial" w:cs="Arial"/>
        </w:rPr>
        <w:sectPr w:rsidR="00B01FCD" w:rsidRPr="00FB3A86" w:rsidSect="006F23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B32C9C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591EF68" w14:textId="446CC62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A9A2B9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D9A9D21" w14:textId="77777777" w:rsidTr="001E44FE">
        <w:tc>
          <w:tcPr>
            <w:tcW w:w="9576" w:type="dxa"/>
            <w:shd w:val="clear" w:color="auto" w:fill="F2F2F2"/>
          </w:tcPr>
          <w:p w14:paraId="02D824C0" w14:textId="77777777" w:rsidR="00316EE3" w:rsidRPr="00316EE3" w:rsidRDefault="00316EE3" w:rsidP="00316EE3">
            <w:pPr>
              <w:pStyle w:val="Body"/>
              <w:spacing w:after="0"/>
              <w:rPr>
                <w:rFonts w:ascii="Arial" w:eastAsia="Calibri" w:hAnsi="Arial" w:cs="Arial"/>
                <w:szCs w:val="22"/>
                <w:lang w:val="pt-BR"/>
              </w:rPr>
            </w:pPr>
            <w:r w:rsidRPr="00316EE3">
              <w:rPr>
                <w:rFonts w:ascii="Arial" w:eastAsia="Calibri" w:hAnsi="Arial" w:cs="Arial"/>
                <w:b/>
                <w:bCs/>
                <w:szCs w:val="22"/>
                <w:lang w:val="pt-BR"/>
              </w:rPr>
              <w:t>Aims:</w:t>
            </w:r>
            <w:r w:rsidRPr="00316EE3">
              <w:rPr>
                <w:rFonts w:ascii="Arial" w:eastAsia="Calibri" w:hAnsi="Arial" w:cs="Arial"/>
                <w:szCs w:val="22"/>
                <w:lang w:val="pt-BR"/>
              </w:rPr>
              <w:t> This study aimed to evaluate the effects of </w:t>
            </w:r>
            <w:r w:rsidRPr="00316EE3">
              <w:rPr>
                <w:rFonts w:ascii="Arial" w:eastAsia="Calibri" w:hAnsi="Arial" w:cs="Arial"/>
                <w:i/>
                <w:iCs/>
                <w:szCs w:val="22"/>
                <w:lang w:val="pt-BR"/>
              </w:rPr>
              <w:t>Baccharis dracunculifolia</w:t>
            </w:r>
            <w:r w:rsidRPr="00316EE3">
              <w:rPr>
                <w:rFonts w:ascii="Arial" w:eastAsia="Calibri" w:hAnsi="Arial" w:cs="Arial"/>
                <w:szCs w:val="22"/>
                <w:lang w:val="pt-BR"/>
              </w:rPr>
              <w:t> extract on glycemic regulation, lipid profile, and metabolic parameters in diabetic rats, as well as its potential as a complementary therapeutic intervention for diabetes management.</w:t>
            </w:r>
          </w:p>
          <w:p w14:paraId="39069505" w14:textId="77777777" w:rsidR="00316EE3" w:rsidRPr="00316EE3" w:rsidRDefault="00316EE3" w:rsidP="00316EE3">
            <w:pPr>
              <w:pStyle w:val="Body"/>
              <w:spacing w:after="0"/>
              <w:rPr>
                <w:rFonts w:ascii="Arial" w:eastAsia="Calibri" w:hAnsi="Arial" w:cs="Arial"/>
                <w:szCs w:val="22"/>
                <w:lang w:val="pt-BR"/>
              </w:rPr>
            </w:pPr>
            <w:r w:rsidRPr="00316EE3">
              <w:rPr>
                <w:rFonts w:ascii="Arial" w:eastAsia="Calibri" w:hAnsi="Arial" w:cs="Arial"/>
                <w:b/>
                <w:bCs/>
                <w:szCs w:val="22"/>
                <w:lang w:val="pt-BR"/>
              </w:rPr>
              <w:t>Study Design:</w:t>
            </w:r>
            <w:r w:rsidRPr="00316EE3">
              <w:rPr>
                <w:rFonts w:ascii="Arial" w:eastAsia="Calibri" w:hAnsi="Arial" w:cs="Arial"/>
                <w:szCs w:val="22"/>
                <w:lang w:val="pt-BR"/>
              </w:rPr>
              <w:t> Experimental study using a controlled animal model of diabetes.</w:t>
            </w:r>
          </w:p>
          <w:p w14:paraId="4C8FAE4B" w14:textId="79B5764A" w:rsidR="00316EE3" w:rsidRPr="00316EE3" w:rsidRDefault="00316EE3" w:rsidP="00316EE3">
            <w:pPr>
              <w:pStyle w:val="Body"/>
              <w:spacing w:after="0"/>
              <w:rPr>
                <w:rFonts w:ascii="Arial" w:eastAsia="Calibri" w:hAnsi="Arial" w:cs="Arial"/>
                <w:szCs w:val="22"/>
                <w:lang w:val="pt-BR"/>
              </w:rPr>
            </w:pPr>
            <w:r w:rsidRPr="00316EE3">
              <w:rPr>
                <w:rFonts w:ascii="Arial" w:eastAsia="Calibri" w:hAnsi="Arial" w:cs="Arial"/>
                <w:b/>
                <w:bCs/>
                <w:szCs w:val="22"/>
                <w:lang w:val="pt-BR"/>
              </w:rPr>
              <w:t>Place and Duration of Study:</w:t>
            </w:r>
            <w:r w:rsidRPr="00316EE3">
              <w:rPr>
                <w:rFonts w:ascii="Arial" w:eastAsia="Calibri" w:hAnsi="Arial" w:cs="Arial"/>
                <w:szCs w:val="22"/>
                <w:lang w:val="pt-BR"/>
              </w:rPr>
              <w:t xml:space="preserve"> The study was conducted at </w:t>
            </w:r>
            <w:r>
              <w:rPr>
                <w:rFonts w:ascii="Arial" w:eastAsia="Calibri" w:hAnsi="Arial" w:cs="Arial"/>
                <w:szCs w:val="22"/>
                <w:lang w:val="pt-BR"/>
              </w:rPr>
              <w:t>UNICENTRO</w:t>
            </w:r>
            <w:r w:rsidRPr="00316EE3">
              <w:rPr>
                <w:rFonts w:ascii="Arial" w:eastAsia="Calibri" w:hAnsi="Arial" w:cs="Arial"/>
                <w:szCs w:val="22"/>
                <w:lang w:val="pt-BR"/>
              </w:rPr>
              <w:t xml:space="preserve"> between </w:t>
            </w:r>
            <w:r>
              <w:rPr>
                <w:rFonts w:ascii="Arial" w:eastAsia="Calibri" w:hAnsi="Arial" w:cs="Arial"/>
                <w:szCs w:val="22"/>
                <w:lang w:val="pt-BR"/>
              </w:rPr>
              <w:t>2017</w:t>
            </w:r>
            <w:r w:rsidRPr="00316EE3">
              <w:rPr>
                <w:rFonts w:ascii="Arial" w:eastAsia="Calibri" w:hAnsi="Arial" w:cs="Arial"/>
                <w:szCs w:val="22"/>
                <w:lang w:val="pt-BR"/>
              </w:rPr>
              <w:t xml:space="preserve"> and </w:t>
            </w:r>
            <w:r>
              <w:rPr>
                <w:rFonts w:ascii="Arial" w:eastAsia="Calibri" w:hAnsi="Arial" w:cs="Arial"/>
                <w:szCs w:val="22"/>
                <w:lang w:val="pt-BR"/>
              </w:rPr>
              <w:t>2018</w:t>
            </w:r>
            <w:r w:rsidRPr="00316EE3">
              <w:rPr>
                <w:rFonts w:ascii="Arial" w:eastAsia="Calibri" w:hAnsi="Arial" w:cs="Arial"/>
                <w:szCs w:val="22"/>
                <w:lang w:val="pt-BR"/>
              </w:rPr>
              <w:t>.</w:t>
            </w:r>
          </w:p>
          <w:p w14:paraId="3F1E5D0C" w14:textId="77777777" w:rsidR="00316EE3" w:rsidRPr="00316EE3" w:rsidRDefault="00316EE3" w:rsidP="00316EE3">
            <w:pPr>
              <w:pStyle w:val="Body"/>
              <w:spacing w:after="0"/>
              <w:rPr>
                <w:rFonts w:ascii="Arial" w:eastAsia="Calibri" w:hAnsi="Arial" w:cs="Arial"/>
                <w:szCs w:val="22"/>
                <w:lang w:val="pt-BR"/>
              </w:rPr>
            </w:pPr>
            <w:r w:rsidRPr="00316EE3">
              <w:rPr>
                <w:rFonts w:ascii="Arial" w:eastAsia="Calibri" w:hAnsi="Arial" w:cs="Arial"/>
                <w:b/>
                <w:bCs/>
                <w:szCs w:val="22"/>
                <w:lang w:val="pt-BR"/>
              </w:rPr>
              <w:t>Methodology:</w:t>
            </w:r>
            <w:r w:rsidRPr="00316EE3">
              <w:rPr>
                <w:rFonts w:ascii="Arial" w:eastAsia="Calibri" w:hAnsi="Arial" w:cs="Arial"/>
                <w:szCs w:val="22"/>
                <w:lang w:val="pt-BR"/>
              </w:rPr>
              <w:t> Sixty male Wistar rats (120 days old) were divided into eight groups: Tween Control (CT), </w:t>
            </w:r>
            <w:r w:rsidRPr="00316EE3">
              <w:rPr>
                <w:rFonts w:ascii="Arial" w:eastAsia="Calibri" w:hAnsi="Arial" w:cs="Arial"/>
                <w:i/>
                <w:iCs/>
                <w:szCs w:val="22"/>
                <w:lang w:val="pt-BR"/>
              </w:rPr>
              <w:t>Baccharis</w:t>
            </w:r>
            <w:r w:rsidRPr="00316EE3">
              <w:rPr>
                <w:rFonts w:ascii="Arial" w:eastAsia="Calibri" w:hAnsi="Arial" w:cs="Arial"/>
                <w:szCs w:val="22"/>
                <w:lang w:val="pt-BR"/>
              </w:rPr>
              <w:t> Control (CB), Diabetic Control (CDT), Diabetic Sulfonylurea (DS), and diabetic groups treated with </w:t>
            </w:r>
            <w:r w:rsidRPr="00316EE3">
              <w:rPr>
                <w:rFonts w:ascii="Arial" w:eastAsia="Calibri" w:hAnsi="Arial" w:cs="Arial"/>
                <w:i/>
                <w:iCs/>
                <w:szCs w:val="22"/>
                <w:lang w:val="pt-BR"/>
              </w:rPr>
              <w:t>B. dracunculifolia</w:t>
            </w:r>
            <w:r w:rsidRPr="00316EE3">
              <w:rPr>
                <w:rFonts w:ascii="Arial" w:eastAsia="Calibri" w:hAnsi="Arial" w:cs="Arial"/>
                <w:szCs w:val="22"/>
                <w:lang w:val="pt-BR"/>
              </w:rPr>
              <w:t> extract at doses of 50 mg (DB50), 100 mg (DB100), 200 mg (DB200), and 200 mg combined with sulfonylurea (DB200S). The extract was administered daily via gavage. Body weight, food intake, water consumption, and biochemical parameters (triglycerides, cholesterol, creatinine, and urea) were monitored over four weeks. Statistical analysis was performed using ANOVA and post-hoc tests.</w:t>
            </w:r>
          </w:p>
          <w:p w14:paraId="0AE45B1F" w14:textId="77777777" w:rsidR="00316EE3" w:rsidRPr="00316EE3" w:rsidRDefault="00316EE3" w:rsidP="00316EE3">
            <w:pPr>
              <w:pStyle w:val="Body"/>
              <w:spacing w:after="0"/>
              <w:rPr>
                <w:rFonts w:ascii="Arial" w:eastAsia="Calibri" w:hAnsi="Arial" w:cs="Arial"/>
                <w:szCs w:val="22"/>
                <w:lang w:val="pt-BR"/>
              </w:rPr>
            </w:pPr>
            <w:r w:rsidRPr="00316EE3">
              <w:rPr>
                <w:rFonts w:ascii="Arial" w:eastAsia="Calibri" w:hAnsi="Arial" w:cs="Arial"/>
                <w:b/>
                <w:bCs/>
                <w:szCs w:val="22"/>
                <w:lang w:val="pt-BR"/>
              </w:rPr>
              <w:t>Results:</w:t>
            </w:r>
            <w:r w:rsidRPr="00316EE3">
              <w:rPr>
                <w:rFonts w:ascii="Arial" w:eastAsia="Calibri" w:hAnsi="Arial" w:cs="Arial"/>
                <w:szCs w:val="22"/>
                <w:lang w:val="pt-BR"/>
              </w:rPr>
              <w:t> The </w:t>
            </w:r>
            <w:r w:rsidRPr="00316EE3">
              <w:rPr>
                <w:rFonts w:ascii="Arial" w:eastAsia="Calibri" w:hAnsi="Arial" w:cs="Arial"/>
                <w:i/>
                <w:iCs/>
                <w:szCs w:val="22"/>
                <w:lang w:val="pt-BR"/>
              </w:rPr>
              <w:t>B. dracunculifolia</w:t>
            </w:r>
            <w:r w:rsidRPr="00316EE3">
              <w:rPr>
                <w:rFonts w:ascii="Arial" w:eastAsia="Calibri" w:hAnsi="Arial" w:cs="Arial"/>
                <w:szCs w:val="22"/>
                <w:lang w:val="pt-BR"/>
              </w:rPr>
              <w:t> extract significantly reduced triglyceride levels in treated groups (p&lt;0.05), with the DB200S group showing the highest reduction (43%). Body weight loss in diabetic rats was attenuated in groups treated with the extract, particularly at lower doses (DB50 and DB100). Water intake was also minimized in treated groups compared to the untreated diabetic group (CDT). No significant differences were observed in creatinine and urea levels among treated groups (p&gt;0.05).</w:t>
            </w:r>
          </w:p>
          <w:p w14:paraId="3408B87F" w14:textId="1A4C5FC5" w:rsidR="00505F06" w:rsidRPr="00BA1B01" w:rsidRDefault="00316EE3" w:rsidP="00316EE3">
            <w:pPr>
              <w:pStyle w:val="Body"/>
              <w:rPr>
                <w:rFonts w:ascii="Arial" w:eastAsia="Calibri" w:hAnsi="Arial" w:cs="Arial"/>
                <w:szCs w:val="22"/>
              </w:rPr>
            </w:pPr>
            <w:r w:rsidRPr="00316EE3">
              <w:rPr>
                <w:rFonts w:ascii="Arial" w:eastAsia="Calibri" w:hAnsi="Arial" w:cs="Arial"/>
                <w:b/>
                <w:bCs/>
                <w:szCs w:val="22"/>
                <w:lang w:val="pt-BR"/>
              </w:rPr>
              <w:t>Conclusion:</w:t>
            </w:r>
            <w:r w:rsidRPr="00316EE3">
              <w:rPr>
                <w:rFonts w:ascii="Arial" w:eastAsia="Calibri" w:hAnsi="Arial" w:cs="Arial"/>
                <w:szCs w:val="22"/>
                <w:lang w:val="pt-BR"/>
              </w:rPr>
              <w:t> The </w:t>
            </w:r>
            <w:r w:rsidRPr="00316EE3">
              <w:rPr>
                <w:rFonts w:ascii="Arial" w:eastAsia="Calibri" w:hAnsi="Arial" w:cs="Arial"/>
                <w:i/>
                <w:iCs/>
                <w:szCs w:val="22"/>
                <w:lang w:val="pt-BR"/>
              </w:rPr>
              <w:t>Baccharis dracunculifolia</w:t>
            </w:r>
            <w:r w:rsidRPr="00316EE3">
              <w:rPr>
                <w:rFonts w:ascii="Arial" w:eastAsia="Calibri" w:hAnsi="Arial" w:cs="Arial"/>
                <w:szCs w:val="22"/>
                <w:lang w:val="pt-BR"/>
              </w:rPr>
              <w:t> extract demonstrated notable antioxidant and lipid-modulating effects, suggesting its potential as a complementary therapy for diabetes management. These findings highlight its role in mitigating oxidative stress and improving metabolic parameters, which may help prevent diabetes-related complications. Further studies are needed to identify specific bioactive compounds and their mechanisms of action.</w:t>
            </w:r>
          </w:p>
        </w:tc>
      </w:tr>
    </w:tbl>
    <w:p w14:paraId="3F8ACF48" w14:textId="77777777" w:rsidR="00636EB2" w:rsidRDefault="00636EB2" w:rsidP="00441B6F">
      <w:pPr>
        <w:pStyle w:val="Body"/>
        <w:spacing w:after="0"/>
        <w:rPr>
          <w:rFonts w:ascii="Arial" w:hAnsi="Arial" w:cs="Arial"/>
          <w:i/>
        </w:rPr>
      </w:pPr>
    </w:p>
    <w:p w14:paraId="4B3EE442" w14:textId="5C9C68C9" w:rsidR="00A24E7E" w:rsidRDefault="00A24E7E" w:rsidP="00441B6F">
      <w:pPr>
        <w:pStyle w:val="Body"/>
        <w:spacing w:after="0"/>
        <w:rPr>
          <w:rFonts w:ascii="Arial" w:hAnsi="Arial" w:cs="Arial"/>
          <w:i/>
        </w:rPr>
      </w:pPr>
      <w:r>
        <w:rPr>
          <w:rFonts w:ascii="Arial" w:hAnsi="Arial" w:cs="Arial"/>
          <w:i/>
        </w:rPr>
        <w:t xml:space="preserve">Keywords: </w:t>
      </w:r>
      <w:r w:rsidR="00E01D25" w:rsidRPr="00E01D25">
        <w:rPr>
          <w:rFonts w:ascii="Arial" w:hAnsi="Arial" w:cs="Arial"/>
          <w:i/>
        </w:rPr>
        <w:t>Diabetes; Lipid Profile; Baccharis; Food Intake; Natural Compounds.</w:t>
      </w:r>
    </w:p>
    <w:p w14:paraId="37A070D5" w14:textId="6C44AFBB" w:rsidR="00E01D25" w:rsidRPr="00C678E8" w:rsidRDefault="00902823" w:rsidP="00E01D25">
      <w:pPr>
        <w:rPr>
          <w:rFonts w:ascii="Arial" w:hAnsi="Arial" w:cs="Arial"/>
          <w:b/>
          <w:color w:val="000000" w:themeColor="text1"/>
          <w:sz w:val="22"/>
          <w:szCs w:val="22"/>
          <w:lang w:val="pt-BR"/>
        </w:rPr>
      </w:pPr>
      <w:r>
        <w:rPr>
          <w:rFonts w:ascii="Arial" w:hAnsi="Arial" w:cs="Arial"/>
        </w:rPr>
        <w:t xml:space="preserve">1. </w:t>
      </w:r>
      <w:r w:rsidR="00E01D25" w:rsidRPr="00C678E8">
        <w:rPr>
          <w:rFonts w:ascii="Arial" w:hAnsi="Arial" w:cs="Arial"/>
          <w:b/>
          <w:color w:val="000000" w:themeColor="text1"/>
          <w:sz w:val="22"/>
          <w:szCs w:val="22"/>
          <w:lang w:val="pt-BR"/>
        </w:rPr>
        <w:t>INTRODUCTION</w:t>
      </w:r>
    </w:p>
    <w:p w14:paraId="21155C0B" w14:textId="77777777" w:rsidR="00E01D25" w:rsidRPr="00C678E8" w:rsidRDefault="00E01D25" w:rsidP="00E01D25">
      <w:pPr>
        <w:ind w:firstLine="709"/>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The increasing incidence of diabetes mellitus has spurred the search for effective therapeutic interventions, highlighting the potential of medicinal plants in managing this condition. In this context, the extract of Baccharis dracunculifolia, known for its rich phytochemical composition, emerges as a promising source of bioactive compounds. Studies, such as those by Oliveira et al. (2018) and Santos et al. (2020), emphasize the anti-hyperglycemic and antioxidant effects of similar plant extracts, underscoring the relevance of this approach.</w:t>
      </w:r>
    </w:p>
    <w:p w14:paraId="4B78E278" w14:textId="77777777" w:rsidR="00E01D25" w:rsidRPr="00C678E8" w:rsidRDefault="00E01D25" w:rsidP="00E01D25">
      <w:pPr>
        <w:ind w:firstLine="709"/>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 xml:space="preserve">The role of B. dracunculifolia extract in glycemic regulation, liver and kidney function, and lipid profile represents an area of growing interest, given the urgent </w:t>
      </w:r>
      <w:r w:rsidRPr="00C678E8">
        <w:rPr>
          <w:rFonts w:ascii="Arial" w:hAnsi="Arial" w:cs="Arial"/>
          <w:bCs/>
          <w:color w:val="000000" w:themeColor="text1"/>
          <w:sz w:val="22"/>
          <w:szCs w:val="22"/>
          <w:lang w:val="pt-BR"/>
        </w:rPr>
        <w:lastRenderedPageBreak/>
        <w:t>need for complementary therapeutic strategies to conventional diabetes treatment. Epidemiological studies, such as that by Silva et al. (2019), indicate the rising prevalence of diabetes-related complications, highlighting the pressing need for new therapeutic approaches.</w:t>
      </w:r>
    </w:p>
    <w:p w14:paraId="7794F294" w14:textId="77777777" w:rsidR="00E01D25" w:rsidRPr="00C678E8" w:rsidRDefault="00E01D25" w:rsidP="00E01D25">
      <w:pPr>
        <w:ind w:firstLine="709"/>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Although previous research suggests potential benefits, there is a lack of comprehensive studies that integrate the evaluation of these effects across different biological systems, enabling a more holistic understanding of the extract's impacts. Studies such as that by Almeida et al. (2021) have predominantly focused on isolated effects, emphasizing the need for an integrated analysis, as sought by this research.</w:t>
      </w:r>
    </w:p>
    <w:p w14:paraId="282B0191" w14:textId="77777777" w:rsidR="00E01D25" w:rsidRPr="00C678E8" w:rsidRDefault="00E01D25" w:rsidP="00E01D25">
      <w:pPr>
        <w:ind w:firstLine="709"/>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Studies like that of Lima et al. (2020), while investigating the effects of an extract from another Baccharis species, highlight the need for analyses that go beyond isolated parameters. The absence of studies integrating metabolic evaluation, histological analysis, and correlation with dietary indicators creates a gap in the global understanding of the potential benefits of B. dracunculifolia extract. This knowledge gap is particularly relevant, considering that the progression of diabetes is often associated with multifactorial changes in various physiological systems.</w:t>
      </w:r>
    </w:p>
    <w:p w14:paraId="14E7DD70" w14:textId="77777777" w:rsidR="00E01D25" w:rsidRPr="00C678E8" w:rsidRDefault="00E01D25" w:rsidP="00E01D25">
      <w:pPr>
        <w:ind w:firstLine="709"/>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Previous studies have focused on specific aspects, such as fasting glucose, but have not provided a comprehensive view of the effects of B. dracunculifolia extract on glycemic regulation, liver and kidney health, and lipid profile. Furthermore, the incorporation of histological analysis in studies is crucial to understanding the morphological basis of biochemical outcomes. The systematic review by Souza et al. (2022) highlights the scarcity of research integrating multiple parameters in these investigations.</w:t>
      </w:r>
    </w:p>
    <w:p w14:paraId="1E26C949" w14:textId="77777777" w:rsidR="00E01D25" w:rsidRPr="00C678E8" w:rsidRDefault="00E01D25" w:rsidP="00E01D25">
      <w:pPr>
        <w:ind w:firstLine="709"/>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The individual articles aim to fill this gap by comprehensively exploring the effects of B. dracunculifolia extract on different organ systems. The first focuses on glycemic regulation, the second addresses impacts on liver and kidney health, while the third concentrates on antioxidant activity and its effects on the lipid profile, including dietary intake. This integrated approach aims to significantly contribute to the understanding of the potential benefits of B. dracunculifolia extract in managing diabetes and its associated complications.</w:t>
      </w:r>
    </w:p>
    <w:p w14:paraId="5104C6D1" w14:textId="77777777" w:rsidR="00E01D25" w:rsidRPr="00C678E8" w:rsidRDefault="00E01D25" w:rsidP="00E01D25">
      <w:pPr>
        <w:spacing w:line="360" w:lineRule="auto"/>
        <w:jc w:val="both"/>
        <w:rPr>
          <w:rFonts w:ascii="Arial" w:hAnsi="Arial" w:cs="Arial"/>
          <w:color w:val="000000" w:themeColor="text1"/>
          <w:sz w:val="22"/>
          <w:szCs w:val="22"/>
          <w:lang w:val="pt-BR"/>
        </w:rPr>
      </w:pPr>
    </w:p>
    <w:p w14:paraId="3F4C1CD6" w14:textId="3EB6D86D" w:rsidR="00E01D25" w:rsidRDefault="002E5878" w:rsidP="00E01D25">
      <w:pPr>
        <w:jc w:val="both"/>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2. </w:t>
      </w:r>
      <w:r w:rsidR="00E01D25" w:rsidRPr="00C678E8">
        <w:rPr>
          <w:rFonts w:ascii="Arial" w:hAnsi="Arial" w:cs="Arial"/>
          <w:b/>
          <w:bCs/>
          <w:color w:val="000000" w:themeColor="text1"/>
          <w:sz w:val="22"/>
          <w:szCs w:val="22"/>
          <w:lang w:val="pt-BR"/>
        </w:rPr>
        <w:t>MATERIALS AND METHODS</w:t>
      </w:r>
    </w:p>
    <w:p w14:paraId="65FB2092" w14:textId="112FDDE8" w:rsidR="00E01D25" w:rsidRDefault="00E01D25" w:rsidP="00E01D25">
      <w:pPr>
        <w:jc w:val="both"/>
        <w:rPr>
          <w:rFonts w:ascii="Arial" w:hAnsi="Arial" w:cs="Arial"/>
          <w:b/>
          <w:bCs/>
          <w:color w:val="000000" w:themeColor="text1"/>
          <w:sz w:val="22"/>
          <w:szCs w:val="22"/>
          <w:lang w:val="pt-BR"/>
        </w:rPr>
      </w:pPr>
      <w:r w:rsidRPr="00C678E8">
        <w:rPr>
          <w:rFonts w:ascii="Arial" w:hAnsi="Arial" w:cs="Arial"/>
          <w:bCs/>
          <w:color w:val="000000" w:themeColor="text1"/>
          <w:sz w:val="22"/>
          <w:szCs w:val="22"/>
          <w:lang w:val="pt-BR"/>
        </w:rPr>
        <w:br/>
      </w:r>
      <w:r w:rsidR="002E5878">
        <w:rPr>
          <w:rFonts w:ascii="Arial" w:hAnsi="Arial" w:cs="Arial"/>
          <w:b/>
          <w:bCs/>
          <w:color w:val="000000" w:themeColor="text1"/>
          <w:sz w:val="22"/>
          <w:szCs w:val="22"/>
          <w:lang w:val="pt-BR"/>
        </w:rPr>
        <w:t xml:space="preserve">2.1 </w:t>
      </w:r>
      <w:r w:rsidRPr="00C678E8">
        <w:rPr>
          <w:rFonts w:ascii="Arial" w:hAnsi="Arial" w:cs="Arial"/>
          <w:b/>
          <w:bCs/>
          <w:color w:val="000000" w:themeColor="text1"/>
          <w:sz w:val="22"/>
          <w:szCs w:val="22"/>
          <w:lang w:val="pt-BR"/>
        </w:rPr>
        <w:t>Preparation of the Extract:</w:t>
      </w:r>
    </w:p>
    <w:p w14:paraId="6E1D7147" w14:textId="77777777" w:rsidR="00E01D25" w:rsidRDefault="00E01D25" w:rsidP="00E01D25">
      <w:pPr>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The methanolic extract solution of </w:t>
      </w:r>
      <w:r w:rsidRPr="00C678E8">
        <w:rPr>
          <w:rFonts w:ascii="Arial" w:hAnsi="Arial" w:cs="Arial"/>
          <w:bCs/>
          <w:i/>
          <w:iCs/>
          <w:color w:val="000000" w:themeColor="text1"/>
          <w:sz w:val="22"/>
          <w:szCs w:val="22"/>
          <w:lang w:val="pt-BR"/>
        </w:rPr>
        <w:t>B. dracunculifolia</w:t>
      </w:r>
      <w:r w:rsidRPr="00C678E8">
        <w:rPr>
          <w:rFonts w:ascii="Arial" w:hAnsi="Arial" w:cs="Arial"/>
          <w:bCs/>
          <w:color w:val="000000" w:themeColor="text1"/>
          <w:sz w:val="22"/>
          <w:szCs w:val="22"/>
          <w:lang w:val="pt-BR"/>
        </w:rPr>
        <w:t> was prepared from leaves naturally dried in the shade; the dried leaves were ground and sieved. A residual moisture test was conducted to determine the solvent concentration to be added. Leaves (4 g) were dried according to the drying method described in the Brazilian Pharmacopoeia (1988); the drying step was performed in triplicate. The samples were heated at 100°C for three days and re-weighed. The difference in weights was considered as the residual moisture content in the sample, which was approximately 10%.</w:t>
      </w:r>
    </w:p>
    <w:p w14:paraId="7A8FB4BD" w14:textId="77777777" w:rsidR="00E01D25" w:rsidRDefault="00E01D25" w:rsidP="00E01D25">
      <w:pPr>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 xml:space="preserve">The extraction process was carried out by orbital shaking using 50 g of ground leaves in 220 mL of methanol. This mixture remained on the shaker for one week, totaling 1100 g of plant spray. The solution was subsequently filtered, and the filtrate was evaporated in a rotary evaporator at a controlled temperature, followed by </w:t>
      </w:r>
      <w:r w:rsidRPr="00C678E8">
        <w:rPr>
          <w:rFonts w:ascii="Arial" w:hAnsi="Arial" w:cs="Arial"/>
          <w:bCs/>
          <w:color w:val="000000" w:themeColor="text1"/>
          <w:sz w:val="22"/>
          <w:szCs w:val="22"/>
          <w:lang w:val="pt-BR"/>
        </w:rPr>
        <w:lastRenderedPageBreak/>
        <w:t>evaporation in a water bath (for three days) at a controlled temperature to completely remove the solvent (methanol). The extract was diluted in a Tween 80 solution (vehicle) and distilled water in a 1/8 ratio.</w:t>
      </w:r>
    </w:p>
    <w:p w14:paraId="24E6616B" w14:textId="77777777" w:rsidR="002E5878" w:rsidRDefault="002E5878" w:rsidP="00E01D25">
      <w:pPr>
        <w:jc w:val="both"/>
        <w:rPr>
          <w:rFonts w:ascii="Arial" w:hAnsi="Arial" w:cs="Arial"/>
          <w:b/>
          <w:bCs/>
          <w:color w:val="000000" w:themeColor="text1"/>
          <w:sz w:val="22"/>
          <w:szCs w:val="22"/>
          <w:lang w:val="pt-BR"/>
        </w:rPr>
      </w:pPr>
    </w:p>
    <w:p w14:paraId="7615B1EA" w14:textId="674E5ECF" w:rsidR="00E01D25" w:rsidRDefault="002E5878" w:rsidP="00E01D25">
      <w:pPr>
        <w:jc w:val="both"/>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2.2 </w:t>
      </w:r>
      <w:r w:rsidR="00E01D25" w:rsidRPr="00C678E8">
        <w:rPr>
          <w:rFonts w:ascii="Arial" w:hAnsi="Arial" w:cs="Arial"/>
          <w:b/>
          <w:bCs/>
          <w:color w:val="000000" w:themeColor="text1"/>
          <w:sz w:val="22"/>
          <w:szCs w:val="22"/>
          <w:lang w:val="pt-BR"/>
        </w:rPr>
        <w:t>Animal Model and Study Groups:</w:t>
      </w:r>
    </w:p>
    <w:p w14:paraId="39575691" w14:textId="77777777" w:rsidR="00E01D25" w:rsidRDefault="00E01D25" w:rsidP="00E01D25">
      <w:pPr>
        <w:ind w:firstLine="720"/>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A total of 60 male Wistar rats (120 days old) with an average weight of 374 g ± 3.12 g were used in this study. The animals were housed in cages (3 to 4 animals per cage) with controlled temperature (26 ± 1°C), a 12/12 h light-dark cycle, and access to water and feed (PURINA®) ad libitum. All experimental procedures were approved by the Animal Ethics Committee (protocol no. 006/2014), and efforts were made to minimize animal suffering.</w:t>
      </w:r>
    </w:p>
    <w:p w14:paraId="66A0DC8E" w14:textId="77777777" w:rsidR="00E01D25" w:rsidRPr="00C678E8" w:rsidRDefault="00E01D25" w:rsidP="00E01D25">
      <w:pPr>
        <w:spacing w:after="200"/>
        <w:ind w:firstLine="720"/>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The animals were divided into groups: Tween Control (CT), </w:t>
      </w:r>
      <w:r w:rsidRPr="00C678E8">
        <w:rPr>
          <w:rFonts w:ascii="Arial" w:hAnsi="Arial" w:cs="Arial"/>
          <w:bCs/>
          <w:i/>
          <w:iCs/>
          <w:color w:val="000000" w:themeColor="text1"/>
          <w:sz w:val="22"/>
          <w:szCs w:val="22"/>
          <w:lang w:val="pt-BR"/>
        </w:rPr>
        <w:t>Baccharis</w:t>
      </w:r>
      <w:r w:rsidRPr="00C678E8">
        <w:rPr>
          <w:rFonts w:ascii="Arial" w:hAnsi="Arial" w:cs="Arial"/>
          <w:bCs/>
          <w:color w:val="000000" w:themeColor="text1"/>
          <w:sz w:val="22"/>
          <w:szCs w:val="22"/>
          <w:lang w:val="pt-BR"/>
        </w:rPr>
        <w:t> Control (CB), Diabetic Control (CDT), Diabetic Sulfonylurea (DS), Diabetic </w:t>
      </w:r>
      <w:r w:rsidRPr="00C678E8">
        <w:rPr>
          <w:rFonts w:ascii="Arial" w:hAnsi="Arial" w:cs="Arial"/>
          <w:bCs/>
          <w:i/>
          <w:iCs/>
          <w:color w:val="000000" w:themeColor="text1"/>
          <w:sz w:val="22"/>
          <w:szCs w:val="22"/>
          <w:lang w:val="pt-BR"/>
        </w:rPr>
        <w:t>Baccharis</w:t>
      </w:r>
      <w:r w:rsidRPr="00C678E8">
        <w:rPr>
          <w:rFonts w:ascii="Arial" w:hAnsi="Arial" w:cs="Arial"/>
          <w:bCs/>
          <w:color w:val="000000" w:themeColor="text1"/>
          <w:sz w:val="22"/>
          <w:szCs w:val="22"/>
          <w:lang w:val="pt-BR"/>
        </w:rPr>
        <w:t> 50 mg (DB50), Diabetic </w:t>
      </w:r>
      <w:r w:rsidRPr="00C678E8">
        <w:rPr>
          <w:rFonts w:ascii="Arial" w:hAnsi="Arial" w:cs="Arial"/>
          <w:bCs/>
          <w:i/>
          <w:iCs/>
          <w:color w:val="000000" w:themeColor="text1"/>
          <w:sz w:val="22"/>
          <w:szCs w:val="22"/>
          <w:lang w:val="pt-BR"/>
        </w:rPr>
        <w:t>Baccharis</w:t>
      </w:r>
      <w:r w:rsidRPr="00C678E8">
        <w:rPr>
          <w:rFonts w:ascii="Arial" w:hAnsi="Arial" w:cs="Arial"/>
          <w:bCs/>
          <w:color w:val="000000" w:themeColor="text1"/>
          <w:sz w:val="22"/>
          <w:szCs w:val="22"/>
          <w:lang w:val="pt-BR"/>
        </w:rPr>
        <w:t> 100 mg (DB100), Diabetic </w:t>
      </w:r>
      <w:r w:rsidRPr="00C678E8">
        <w:rPr>
          <w:rFonts w:ascii="Arial" w:hAnsi="Arial" w:cs="Arial"/>
          <w:bCs/>
          <w:i/>
          <w:iCs/>
          <w:color w:val="000000" w:themeColor="text1"/>
          <w:sz w:val="22"/>
          <w:szCs w:val="22"/>
          <w:lang w:val="pt-BR"/>
        </w:rPr>
        <w:t>Baccharis</w:t>
      </w:r>
      <w:r w:rsidRPr="00C678E8">
        <w:rPr>
          <w:rFonts w:ascii="Arial" w:hAnsi="Arial" w:cs="Arial"/>
          <w:bCs/>
          <w:color w:val="000000" w:themeColor="text1"/>
          <w:sz w:val="22"/>
          <w:szCs w:val="22"/>
          <w:lang w:val="pt-BR"/>
        </w:rPr>
        <w:t> 200 mg (DB200), and Diabetic </w:t>
      </w:r>
      <w:r w:rsidRPr="00C678E8">
        <w:rPr>
          <w:rFonts w:ascii="Arial" w:hAnsi="Arial" w:cs="Arial"/>
          <w:bCs/>
          <w:i/>
          <w:iCs/>
          <w:color w:val="000000" w:themeColor="text1"/>
          <w:sz w:val="22"/>
          <w:szCs w:val="22"/>
          <w:lang w:val="pt-BR"/>
        </w:rPr>
        <w:t>Baccharis</w:t>
      </w:r>
      <w:r w:rsidRPr="00C678E8">
        <w:rPr>
          <w:rFonts w:ascii="Arial" w:hAnsi="Arial" w:cs="Arial"/>
          <w:bCs/>
          <w:color w:val="000000" w:themeColor="text1"/>
          <w:sz w:val="22"/>
          <w:szCs w:val="22"/>
          <w:lang w:val="pt-BR"/>
        </w:rPr>
        <w:t> 200 mg + Sulfonylurea (DB200S).</w:t>
      </w:r>
    </w:p>
    <w:p w14:paraId="443A124C" w14:textId="3E69976A" w:rsidR="00E01D25" w:rsidRDefault="002E5878" w:rsidP="00E01D25">
      <w:pPr>
        <w:jc w:val="both"/>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2.3 </w:t>
      </w:r>
      <w:r w:rsidR="00E01D25" w:rsidRPr="00C678E8">
        <w:rPr>
          <w:rFonts w:ascii="Arial" w:hAnsi="Arial" w:cs="Arial"/>
          <w:b/>
          <w:bCs/>
          <w:color w:val="000000" w:themeColor="text1"/>
          <w:sz w:val="22"/>
          <w:szCs w:val="22"/>
          <w:lang w:val="pt-BR"/>
        </w:rPr>
        <w:t>Administration of the Extract:</w:t>
      </w:r>
    </w:p>
    <w:p w14:paraId="02DCB7DE" w14:textId="77777777" w:rsidR="00E01D25" w:rsidRPr="00C678E8" w:rsidRDefault="00E01D25" w:rsidP="00E01D25">
      <w:pPr>
        <w:spacing w:after="200"/>
        <w:ind w:firstLine="720"/>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Throughout the experiment, the animals were administered </w:t>
      </w:r>
      <w:r w:rsidRPr="00C678E8">
        <w:rPr>
          <w:rFonts w:ascii="Arial" w:hAnsi="Arial" w:cs="Arial"/>
          <w:bCs/>
          <w:i/>
          <w:iCs/>
          <w:color w:val="000000" w:themeColor="text1"/>
          <w:sz w:val="22"/>
          <w:szCs w:val="22"/>
          <w:lang w:val="pt-BR"/>
        </w:rPr>
        <w:t>Baccharis dracunculifolia</w:t>
      </w:r>
      <w:r w:rsidRPr="00C678E8">
        <w:rPr>
          <w:rFonts w:ascii="Arial" w:hAnsi="Arial" w:cs="Arial"/>
          <w:bCs/>
          <w:color w:val="000000" w:themeColor="text1"/>
          <w:sz w:val="22"/>
          <w:szCs w:val="22"/>
          <w:lang w:val="pt-BR"/>
        </w:rPr>
        <w:t> or saline solution, depending on the experimental groups, via gavage. The doses were administered once daily at 9:00 AM. Any form of stress on the animals in the CT group was avoided, so the gavage procedure was not performed on them.</w:t>
      </w:r>
    </w:p>
    <w:p w14:paraId="68867359" w14:textId="5CCAEA56" w:rsidR="00E01D25" w:rsidRDefault="002E5878" w:rsidP="00E01D25">
      <w:pPr>
        <w:jc w:val="both"/>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2.4 </w:t>
      </w:r>
      <w:r w:rsidR="00E01D25" w:rsidRPr="00C678E8">
        <w:rPr>
          <w:rFonts w:ascii="Arial" w:hAnsi="Arial" w:cs="Arial"/>
          <w:b/>
          <w:bCs/>
          <w:color w:val="000000" w:themeColor="text1"/>
          <w:sz w:val="22"/>
          <w:szCs w:val="22"/>
          <w:lang w:val="pt-BR"/>
        </w:rPr>
        <w:t>Body Weight Evolution, Food Intake, and Water Consumption:</w:t>
      </w:r>
    </w:p>
    <w:p w14:paraId="090403EA" w14:textId="77777777" w:rsidR="00E01D25" w:rsidRPr="00C678E8" w:rsidRDefault="00E01D25" w:rsidP="00E01D25">
      <w:pPr>
        <w:spacing w:after="200"/>
        <w:ind w:firstLine="720"/>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To monitor development, the rats were weighed weekly from the start of the experiment until euthanasia. Food intake and water consumption were also measured weekly.</w:t>
      </w:r>
    </w:p>
    <w:p w14:paraId="7A16E5AC" w14:textId="17330D80" w:rsidR="00E01D25" w:rsidRDefault="002E5878" w:rsidP="00E01D25">
      <w:pPr>
        <w:jc w:val="both"/>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2.5 </w:t>
      </w:r>
      <w:r w:rsidR="00E01D25" w:rsidRPr="00C678E8">
        <w:rPr>
          <w:rFonts w:ascii="Arial" w:hAnsi="Arial" w:cs="Arial"/>
          <w:b/>
          <w:bCs/>
          <w:color w:val="000000" w:themeColor="text1"/>
          <w:sz w:val="22"/>
          <w:szCs w:val="22"/>
          <w:lang w:val="pt-BR"/>
        </w:rPr>
        <w:t>Evaluation of Biochemical Parameters:</w:t>
      </w:r>
    </w:p>
    <w:p w14:paraId="5B75E421" w14:textId="77777777" w:rsidR="00E01D25" w:rsidRPr="00C678E8" w:rsidRDefault="00E01D25" w:rsidP="00E01D25">
      <w:pPr>
        <w:spacing w:after="200"/>
        <w:ind w:firstLine="720"/>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After 12 hours of fasting, the rats from all groups were anesthetized with ketamine and xylazine (55 and 8 mg/kg of body weight, respectively) and euthanized by cervical dislocation; whole blood samples were collected to measure total cholesterol (mg/dL), HDL-cholesterol (mg/dL), LDL-cholesterol (mg/dL), and triglycerides (mg/dL) levels, which were analyzed by Labtest Diagnóstica SA®.</w:t>
      </w:r>
    </w:p>
    <w:p w14:paraId="54BDAE83" w14:textId="6CC17DCF" w:rsidR="00E01D25" w:rsidRDefault="002E5878" w:rsidP="00E01D25">
      <w:pPr>
        <w:jc w:val="both"/>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2.6 </w:t>
      </w:r>
      <w:r w:rsidR="00E01D25" w:rsidRPr="00C678E8">
        <w:rPr>
          <w:rFonts w:ascii="Arial" w:hAnsi="Arial" w:cs="Arial"/>
          <w:b/>
          <w:bCs/>
          <w:color w:val="000000" w:themeColor="text1"/>
          <w:sz w:val="22"/>
          <w:szCs w:val="22"/>
          <w:lang w:val="pt-BR"/>
        </w:rPr>
        <w:t>Statistical Analysis:</w:t>
      </w:r>
    </w:p>
    <w:p w14:paraId="0BDCC058" w14:textId="77777777" w:rsidR="00E01D25" w:rsidRPr="00C678E8" w:rsidRDefault="00E01D25" w:rsidP="00E01D25">
      <w:pPr>
        <w:spacing w:after="200"/>
        <w:ind w:firstLine="720"/>
        <w:jc w:val="both"/>
        <w:rPr>
          <w:rFonts w:ascii="Arial" w:hAnsi="Arial" w:cs="Arial"/>
          <w:bCs/>
          <w:color w:val="000000" w:themeColor="text1"/>
          <w:sz w:val="22"/>
          <w:szCs w:val="22"/>
          <w:lang w:val="pt-BR"/>
        </w:rPr>
      </w:pPr>
      <w:r w:rsidRPr="00C678E8">
        <w:rPr>
          <w:rFonts w:ascii="Arial" w:hAnsi="Arial" w:cs="Arial"/>
          <w:bCs/>
          <w:color w:val="000000" w:themeColor="text1"/>
          <w:sz w:val="22"/>
          <w:szCs w:val="22"/>
          <w:lang w:val="pt-BR"/>
        </w:rPr>
        <w:t>All results are presented as mean ± S.E.M. Statistical analyses were performed using one-way ANOVA and repeated measures ANOVA. Differences were considered statistically significant when P&lt;0.05. The Newman-Keuls post-hoc test was used to identify differences between groups when appropriate.</w:t>
      </w:r>
    </w:p>
    <w:p w14:paraId="2ECBA0E6" w14:textId="77777777" w:rsidR="00E01D25" w:rsidRPr="00C678E8" w:rsidRDefault="00E01D25" w:rsidP="00E01D25">
      <w:pPr>
        <w:rPr>
          <w:rFonts w:ascii="Arial" w:hAnsi="Arial" w:cs="Arial"/>
          <w:bCs/>
          <w:color w:val="000000" w:themeColor="text1"/>
          <w:sz w:val="22"/>
          <w:szCs w:val="22"/>
          <w:lang w:val="pt-BR"/>
        </w:rPr>
      </w:pPr>
    </w:p>
    <w:p w14:paraId="7216FB19" w14:textId="32E24C38" w:rsidR="00E01D25" w:rsidRDefault="002E5878" w:rsidP="00E01D25">
      <w:pPr>
        <w:jc w:val="both"/>
        <w:rPr>
          <w:rFonts w:ascii="Arial" w:hAnsi="Arial" w:cs="Arial"/>
          <w:b/>
          <w:bCs/>
          <w:noProof/>
          <w:color w:val="000000" w:themeColor="text1"/>
          <w:sz w:val="22"/>
          <w:szCs w:val="22"/>
          <w:lang w:val="pt-BR" w:eastAsia="pt-BR"/>
        </w:rPr>
      </w:pPr>
      <w:r>
        <w:rPr>
          <w:rFonts w:ascii="Arial" w:hAnsi="Arial" w:cs="Arial"/>
          <w:b/>
          <w:bCs/>
          <w:noProof/>
          <w:color w:val="000000" w:themeColor="text1"/>
          <w:sz w:val="22"/>
          <w:szCs w:val="22"/>
          <w:lang w:val="pt-BR" w:eastAsia="pt-BR"/>
        </w:rPr>
        <w:t xml:space="preserve">3. </w:t>
      </w:r>
      <w:r w:rsidR="00E01D25" w:rsidRPr="00C678E8">
        <w:rPr>
          <w:rFonts w:ascii="Arial" w:hAnsi="Arial" w:cs="Arial"/>
          <w:b/>
          <w:bCs/>
          <w:noProof/>
          <w:color w:val="000000" w:themeColor="text1"/>
          <w:sz w:val="22"/>
          <w:szCs w:val="22"/>
          <w:lang w:val="pt-BR" w:eastAsia="pt-BR"/>
        </w:rPr>
        <w:t>RESULTS</w:t>
      </w:r>
    </w:p>
    <w:p w14:paraId="76ABD5EE" w14:textId="77777777" w:rsidR="00E01D25" w:rsidRDefault="00E01D25" w:rsidP="00E01D25">
      <w:pPr>
        <w:jc w:val="both"/>
        <w:rPr>
          <w:rFonts w:ascii="Arial" w:hAnsi="Arial" w:cs="Arial"/>
          <w:b/>
          <w:bCs/>
          <w:noProof/>
          <w:color w:val="000000" w:themeColor="text1"/>
          <w:sz w:val="22"/>
          <w:szCs w:val="22"/>
          <w:lang w:val="pt-BR" w:eastAsia="pt-BR"/>
        </w:rPr>
      </w:pPr>
    </w:p>
    <w:p w14:paraId="393B025F" w14:textId="5E2BF87C" w:rsidR="00E01D25" w:rsidRDefault="002E5878" w:rsidP="00E01D25">
      <w:pPr>
        <w:jc w:val="both"/>
        <w:rPr>
          <w:rFonts w:ascii="Arial" w:hAnsi="Arial" w:cs="Arial"/>
          <w:b/>
          <w:bCs/>
          <w:noProof/>
          <w:color w:val="000000" w:themeColor="text1"/>
          <w:sz w:val="22"/>
          <w:szCs w:val="22"/>
          <w:lang w:val="pt-BR" w:eastAsia="pt-BR"/>
        </w:rPr>
      </w:pPr>
      <w:r>
        <w:rPr>
          <w:rFonts w:ascii="Arial" w:hAnsi="Arial" w:cs="Arial"/>
          <w:b/>
          <w:bCs/>
          <w:noProof/>
          <w:color w:val="000000" w:themeColor="text1"/>
          <w:sz w:val="22"/>
          <w:szCs w:val="22"/>
          <w:lang w:val="pt-BR" w:eastAsia="pt-BR"/>
        </w:rPr>
        <w:t xml:space="preserve">3.1 </w:t>
      </w:r>
      <w:r w:rsidR="00E01D25" w:rsidRPr="00C678E8">
        <w:rPr>
          <w:rFonts w:ascii="Arial" w:hAnsi="Arial" w:cs="Arial"/>
          <w:b/>
          <w:bCs/>
          <w:noProof/>
          <w:color w:val="000000" w:themeColor="text1"/>
          <w:sz w:val="22"/>
          <w:szCs w:val="22"/>
          <w:lang w:val="pt-BR" w:eastAsia="pt-BR"/>
        </w:rPr>
        <w:t>Evaluation of Body Weight:</w:t>
      </w:r>
    </w:p>
    <w:p w14:paraId="27D6DA8B" w14:textId="77777777" w:rsidR="00E01D25" w:rsidRPr="00C678E8" w:rsidRDefault="00E01D25" w:rsidP="00E01D25">
      <w:pPr>
        <w:ind w:firstLine="720"/>
        <w:jc w:val="both"/>
        <w:rPr>
          <w:rFonts w:ascii="Arial" w:hAnsi="Arial" w:cs="Arial"/>
          <w:noProof/>
          <w:color w:val="000000" w:themeColor="text1"/>
          <w:sz w:val="22"/>
          <w:szCs w:val="22"/>
          <w:lang w:val="pt-BR" w:eastAsia="pt-BR"/>
        </w:rPr>
      </w:pPr>
      <w:r w:rsidRPr="00C678E8">
        <w:rPr>
          <w:rFonts w:ascii="Arial" w:hAnsi="Arial" w:cs="Arial"/>
          <w:noProof/>
          <w:color w:val="000000" w:themeColor="text1"/>
          <w:sz w:val="22"/>
          <w:szCs w:val="22"/>
          <w:lang w:val="pt-BR" w:eastAsia="pt-BR"/>
        </w:rPr>
        <w:t xml:space="preserve">From the 7th day of weighing after the start of treatment, a statistically significant difference in body weight increase was observed (Figure 1), ranging from 5.3% to 15.0% in the control group (CT) (376.1 g; p&lt;0.05) and from 13.4% to 23.8% </w:t>
      </w:r>
      <w:r w:rsidRPr="00C678E8">
        <w:rPr>
          <w:rFonts w:ascii="Arial" w:hAnsi="Arial" w:cs="Arial"/>
          <w:noProof/>
          <w:color w:val="000000" w:themeColor="text1"/>
          <w:sz w:val="22"/>
          <w:szCs w:val="22"/>
          <w:lang w:val="pt-BR" w:eastAsia="pt-BR"/>
        </w:rPr>
        <w:lastRenderedPageBreak/>
        <w:t>in the </w:t>
      </w:r>
      <w:r w:rsidRPr="00C678E8">
        <w:rPr>
          <w:rFonts w:ascii="Arial" w:hAnsi="Arial" w:cs="Arial"/>
          <w:i/>
          <w:iCs/>
          <w:noProof/>
          <w:color w:val="000000" w:themeColor="text1"/>
          <w:sz w:val="22"/>
          <w:szCs w:val="22"/>
          <w:lang w:val="pt-BR" w:eastAsia="pt-BR"/>
        </w:rPr>
        <w:t>B. dracunculifolia</w:t>
      </w:r>
      <w:r w:rsidRPr="00C678E8">
        <w:rPr>
          <w:rFonts w:ascii="Arial" w:hAnsi="Arial" w:cs="Arial"/>
          <w:noProof/>
          <w:color w:val="000000" w:themeColor="text1"/>
          <w:sz w:val="22"/>
          <w:szCs w:val="22"/>
          <w:lang w:val="pt-BR" w:eastAsia="pt-BR"/>
        </w:rPr>
        <w:t> control group (CB) (405.0 g; p&lt;0.05) compared to the untreated diabetic group (CDT) (346.8 g; p&lt;0.05). The diabetic groups treated with doses of 50 mg (DB50) (339.4 g; p&lt;0.05), 100 mg (DB100) (357.0 g; p&lt;0.05), 200 mg (DB200) (327.0 g; p&lt;0.05), and 200 mg combined with sulfonylurea (DB200S) (334.0 g; p&lt;0.05) also showed significant differences compared to the CDT group. Only the group treated with sulfonylurea (DS) (372.7 g) showed no statistical difference compared to the non-diabetic groups at this evaluation stage.</w:t>
      </w:r>
    </w:p>
    <w:p w14:paraId="788ACCC7" w14:textId="77777777" w:rsidR="00E01D25" w:rsidRPr="00C678E8" w:rsidRDefault="00E01D25" w:rsidP="00E01D25">
      <w:pPr>
        <w:ind w:firstLine="720"/>
        <w:jc w:val="both"/>
        <w:rPr>
          <w:rFonts w:ascii="Arial" w:hAnsi="Arial" w:cs="Arial"/>
          <w:noProof/>
          <w:color w:val="000000" w:themeColor="text1"/>
          <w:sz w:val="22"/>
          <w:szCs w:val="22"/>
          <w:lang w:val="pt-BR" w:eastAsia="pt-BR"/>
        </w:rPr>
      </w:pPr>
      <w:r w:rsidRPr="00C678E8">
        <w:rPr>
          <w:rFonts w:ascii="Arial" w:hAnsi="Arial" w:cs="Arial"/>
          <w:noProof/>
          <w:color w:val="000000" w:themeColor="text1"/>
          <w:sz w:val="22"/>
          <w:szCs w:val="22"/>
          <w:lang w:val="pt-BR" w:eastAsia="pt-BR"/>
        </w:rPr>
        <w:t>On days 14 and 21 of body weight evaluation, the non-diabetic control groups (CT and CB) continued to show higher body weight values, with variations of 4.1% to 21.1% (day 14) and 11.8% to 29.9% (day 21) for CB (p&lt;0.05), and 11.5% to 29.7% (day 14) and 18.3% to 37.5% (day 21) for CT (p&lt;0.05), when compared to the other diabetic groups (Tween, sulfonylurea, and plant extract).</w:t>
      </w:r>
    </w:p>
    <w:p w14:paraId="7FDED6AA" w14:textId="77777777" w:rsidR="00E01D25" w:rsidRPr="00C678E8" w:rsidRDefault="00E01D25" w:rsidP="00E01D25">
      <w:pPr>
        <w:ind w:firstLine="720"/>
        <w:jc w:val="both"/>
        <w:rPr>
          <w:rFonts w:ascii="Arial" w:hAnsi="Arial" w:cs="Arial"/>
          <w:noProof/>
          <w:color w:val="000000" w:themeColor="text1"/>
          <w:sz w:val="22"/>
          <w:szCs w:val="22"/>
          <w:lang w:val="pt-BR" w:eastAsia="pt-BR"/>
        </w:rPr>
      </w:pPr>
      <w:r w:rsidRPr="00C678E8">
        <w:rPr>
          <w:rFonts w:ascii="Arial" w:hAnsi="Arial" w:cs="Arial"/>
          <w:noProof/>
          <w:color w:val="000000" w:themeColor="text1"/>
          <w:sz w:val="22"/>
          <w:szCs w:val="22"/>
          <w:lang w:val="pt-BR" w:eastAsia="pt-BR"/>
        </w:rPr>
        <w:t>At the end of the treatment (day 28), the non-diabetic groups CT (16.7% to 41.1%; 390.9 g; p&lt;0.05) and CB (21.9% to 47.3%; 408.0 g; p&lt;0.05) still exhibited higher body weight compared to the other evaluated diabetic groups.</w:t>
      </w:r>
    </w:p>
    <w:p w14:paraId="22DE3903" w14:textId="77777777" w:rsidR="00E01D25" w:rsidRDefault="00E01D25" w:rsidP="00E01D25">
      <w:pPr>
        <w:ind w:firstLine="720"/>
        <w:jc w:val="both"/>
        <w:rPr>
          <w:rFonts w:ascii="Arial" w:hAnsi="Arial" w:cs="Arial"/>
          <w:noProof/>
          <w:color w:val="000000" w:themeColor="text1"/>
          <w:sz w:val="22"/>
          <w:szCs w:val="22"/>
          <w:lang w:val="pt-BR" w:eastAsia="pt-BR"/>
        </w:rPr>
      </w:pPr>
      <w:r w:rsidRPr="00C678E8">
        <w:rPr>
          <w:rFonts w:ascii="Arial" w:hAnsi="Arial" w:cs="Arial"/>
          <w:noProof/>
          <w:color w:val="000000" w:themeColor="text1"/>
          <w:sz w:val="22"/>
          <w:szCs w:val="22"/>
          <w:lang w:val="pt-BR" w:eastAsia="pt-BR"/>
        </w:rPr>
        <w:t>The CDT group, from day 14 until the end of the experiment, showed an average reduction in body weight ranging from 3.6% to 27.4% (p&lt;0.05) compared to the other groups. On day 28, the DB50 (14.8%; 318.0 g; p&lt;0.05) and DB100 (15.9%; 321.0 g; p&lt;0.05) groups exhibited higher body weights than the diabetic CDT group (277.0 g; p&lt;0.05), demonstrating an attenuation of body weight loss in these groups treated with </w:t>
      </w:r>
      <w:r w:rsidRPr="00C678E8">
        <w:rPr>
          <w:rFonts w:ascii="Arial" w:hAnsi="Arial" w:cs="Arial"/>
          <w:i/>
          <w:iCs/>
          <w:noProof/>
          <w:color w:val="000000" w:themeColor="text1"/>
          <w:sz w:val="22"/>
          <w:szCs w:val="22"/>
          <w:lang w:val="pt-BR" w:eastAsia="pt-BR"/>
        </w:rPr>
        <w:t>B. dracunculifolia</w:t>
      </w:r>
      <w:r w:rsidRPr="00C678E8">
        <w:rPr>
          <w:rFonts w:ascii="Arial" w:hAnsi="Arial" w:cs="Arial"/>
          <w:noProof/>
          <w:color w:val="000000" w:themeColor="text1"/>
          <w:sz w:val="22"/>
          <w:szCs w:val="22"/>
          <w:lang w:val="pt-BR" w:eastAsia="pt-BR"/>
        </w:rPr>
        <w:t> extract, especially at lower doses.</w:t>
      </w:r>
    </w:p>
    <w:p w14:paraId="423DE84E" w14:textId="77777777" w:rsidR="00E01D25" w:rsidRPr="00C678E8" w:rsidRDefault="00E01D25" w:rsidP="00E01D25">
      <w:pPr>
        <w:ind w:firstLine="720"/>
        <w:jc w:val="both"/>
        <w:rPr>
          <w:rFonts w:ascii="Arial" w:hAnsi="Arial" w:cs="Arial"/>
          <w:noProof/>
          <w:color w:val="000000" w:themeColor="text1"/>
          <w:sz w:val="22"/>
          <w:szCs w:val="22"/>
          <w:lang w:val="pt-BR" w:eastAsia="pt-BR"/>
        </w:rPr>
      </w:pPr>
    </w:p>
    <w:p w14:paraId="5C05C55C" w14:textId="77777777" w:rsidR="00E01D25" w:rsidRPr="00C678E8" w:rsidRDefault="00E01D25" w:rsidP="00E01D25">
      <w:pPr>
        <w:jc w:val="center"/>
        <w:rPr>
          <w:rFonts w:ascii="Arial" w:hAnsi="Arial" w:cs="Arial"/>
          <w:noProof/>
          <w:color w:val="000000" w:themeColor="text1"/>
          <w:sz w:val="22"/>
          <w:szCs w:val="22"/>
          <w:lang w:val="pt-BR" w:eastAsia="pt-BR"/>
        </w:rPr>
      </w:pPr>
      <w:r w:rsidRPr="00C678E8">
        <w:rPr>
          <w:rFonts w:ascii="Arial" w:hAnsi="Arial" w:cs="Arial"/>
          <w:b/>
          <w:bCs/>
          <w:noProof/>
          <w:color w:val="000000" w:themeColor="text1"/>
          <w:sz w:val="22"/>
          <w:szCs w:val="22"/>
          <w:lang w:val="pt-BR" w:eastAsia="pt-BR"/>
        </w:rPr>
        <w:t>Figure 1 – Effect of </w:t>
      </w:r>
      <w:r w:rsidRPr="00C678E8">
        <w:rPr>
          <w:rFonts w:ascii="Arial" w:hAnsi="Arial" w:cs="Arial"/>
          <w:b/>
          <w:bCs/>
          <w:i/>
          <w:iCs/>
          <w:noProof/>
          <w:color w:val="000000" w:themeColor="text1"/>
          <w:sz w:val="22"/>
          <w:szCs w:val="22"/>
          <w:lang w:val="pt-BR" w:eastAsia="pt-BR"/>
        </w:rPr>
        <w:t>Baccharis dracunculifolia</w:t>
      </w:r>
      <w:r w:rsidRPr="00C678E8">
        <w:rPr>
          <w:rFonts w:ascii="Arial" w:hAnsi="Arial" w:cs="Arial"/>
          <w:b/>
          <w:bCs/>
          <w:noProof/>
          <w:color w:val="000000" w:themeColor="text1"/>
          <w:sz w:val="22"/>
          <w:szCs w:val="22"/>
          <w:lang w:val="pt-BR" w:eastAsia="pt-BR"/>
        </w:rPr>
        <w:t> on the body weight of the animals.</w:t>
      </w:r>
    </w:p>
    <w:p w14:paraId="64715022" w14:textId="77777777" w:rsidR="00E01D25" w:rsidRDefault="00E01D25" w:rsidP="00E01D25">
      <w:pPr>
        <w:jc w:val="center"/>
        <w:rPr>
          <w:rFonts w:ascii="Arial" w:hAnsi="Arial" w:cs="Arial"/>
          <w:noProof/>
          <w:color w:val="000000" w:themeColor="text1"/>
          <w:sz w:val="22"/>
          <w:szCs w:val="22"/>
          <w:lang w:val="pt-BR" w:eastAsia="pt-BR"/>
        </w:rPr>
      </w:pPr>
    </w:p>
    <w:p w14:paraId="6A1C0FE6" w14:textId="79CA562B" w:rsidR="00E01D25" w:rsidRPr="00C678E8" w:rsidRDefault="00B123E0" w:rsidP="00E01D25">
      <w:pPr>
        <w:jc w:val="center"/>
        <w:rPr>
          <w:rFonts w:ascii="Arial" w:hAnsi="Arial" w:cs="Arial"/>
          <w:color w:val="000000" w:themeColor="text1"/>
          <w:sz w:val="22"/>
          <w:szCs w:val="22"/>
          <w:lang w:val="pt-BR"/>
        </w:rPr>
      </w:pPr>
      <w:r>
        <w:rPr>
          <w:rFonts w:ascii="Arial" w:hAnsi="Arial" w:cs="Arial"/>
          <w:noProof/>
          <w:color w:val="000000" w:themeColor="text1"/>
          <w:sz w:val="22"/>
          <w:szCs w:val="22"/>
          <w:lang w:val="pt-BR" w:eastAsia="pt-BR"/>
        </w:rPr>
        <w:lastRenderedPageBreak/>
        <w:drawing>
          <wp:inline distT="0" distB="0" distL="0" distR="0" wp14:anchorId="29B4E874" wp14:editId="37029992">
            <wp:extent cx="5210175" cy="4105275"/>
            <wp:effectExtent l="0" t="0" r="0" b="0"/>
            <wp:docPr id="132177623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4105275"/>
                    </a:xfrm>
                    <a:prstGeom prst="rect">
                      <a:avLst/>
                    </a:prstGeom>
                    <a:noFill/>
                    <a:ln>
                      <a:noFill/>
                    </a:ln>
                  </pic:spPr>
                </pic:pic>
              </a:graphicData>
            </a:graphic>
          </wp:inline>
        </w:drawing>
      </w:r>
      <w:r w:rsidR="00E01D25" w:rsidRPr="00C678E8">
        <w:rPr>
          <w:rFonts w:ascii="Arial" w:hAnsi="Arial" w:cs="Arial"/>
          <w:noProof/>
          <w:color w:val="000000" w:themeColor="text1"/>
          <w:sz w:val="22"/>
          <w:szCs w:val="22"/>
          <w:lang w:val="pt-BR" w:eastAsia="pt-BR"/>
        </w:rPr>
        <w:t xml:space="preserve"> </w:t>
      </w:r>
    </w:p>
    <w:p w14:paraId="519AEBCE" w14:textId="77777777" w:rsidR="00E01D25" w:rsidRPr="00C678E8" w:rsidRDefault="00E01D25" w:rsidP="00E01D25">
      <w:pPr>
        <w:jc w:val="both"/>
        <w:rPr>
          <w:rFonts w:ascii="Arial" w:hAnsi="Arial" w:cs="Arial"/>
          <w:bCs/>
          <w:color w:val="000000" w:themeColor="text1"/>
          <w:sz w:val="22"/>
          <w:szCs w:val="22"/>
          <w:shd w:val="clear" w:color="auto" w:fill="FFFFFF"/>
          <w:lang w:val="pt-BR"/>
        </w:rPr>
      </w:pPr>
      <w:r w:rsidRPr="00C678E8">
        <w:rPr>
          <w:rFonts w:ascii="Arial" w:hAnsi="Arial" w:cs="Arial"/>
          <w:b/>
          <w:bCs/>
          <w:color w:val="000000" w:themeColor="text1"/>
          <w:sz w:val="22"/>
          <w:szCs w:val="22"/>
          <w:shd w:val="clear" w:color="auto" w:fill="FFFFFF"/>
        </w:rPr>
        <w:t>Tween Control - CT; </w:t>
      </w:r>
      <w:r w:rsidRPr="00C678E8">
        <w:rPr>
          <w:rFonts w:ascii="Arial" w:hAnsi="Arial" w:cs="Arial"/>
          <w:b/>
          <w:bCs/>
          <w:i/>
          <w:iCs/>
          <w:color w:val="000000" w:themeColor="text1"/>
          <w:sz w:val="22"/>
          <w:szCs w:val="22"/>
          <w:shd w:val="clear" w:color="auto" w:fill="FFFFFF"/>
        </w:rPr>
        <w:t>Baccharis</w:t>
      </w:r>
      <w:r w:rsidRPr="00C678E8">
        <w:rPr>
          <w:rFonts w:ascii="Arial" w:hAnsi="Arial" w:cs="Arial"/>
          <w:b/>
          <w:bCs/>
          <w:color w:val="000000" w:themeColor="text1"/>
          <w:sz w:val="22"/>
          <w:szCs w:val="22"/>
          <w:shd w:val="clear" w:color="auto" w:fill="FFFFFF"/>
        </w:rPr>
        <w:t> Control - CB; Diabetic Control - CDT; Diabetic Sulfonylurea - DS; Diabetic </w:t>
      </w:r>
      <w:r w:rsidRPr="00C678E8">
        <w:rPr>
          <w:rFonts w:ascii="Arial" w:hAnsi="Arial" w:cs="Arial"/>
          <w:b/>
          <w:bCs/>
          <w:i/>
          <w:iCs/>
          <w:color w:val="000000" w:themeColor="text1"/>
          <w:sz w:val="22"/>
          <w:szCs w:val="22"/>
          <w:shd w:val="clear" w:color="auto" w:fill="FFFFFF"/>
        </w:rPr>
        <w:t>Baccharis</w:t>
      </w:r>
      <w:r w:rsidRPr="00C678E8">
        <w:rPr>
          <w:rFonts w:ascii="Arial" w:hAnsi="Arial" w:cs="Arial"/>
          <w:b/>
          <w:bCs/>
          <w:color w:val="000000" w:themeColor="text1"/>
          <w:sz w:val="22"/>
          <w:szCs w:val="22"/>
          <w:shd w:val="clear" w:color="auto" w:fill="FFFFFF"/>
        </w:rPr>
        <w:t> 50 mg - DB50; Diabetic </w:t>
      </w:r>
      <w:r w:rsidRPr="00C678E8">
        <w:rPr>
          <w:rFonts w:ascii="Arial" w:hAnsi="Arial" w:cs="Arial"/>
          <w:b/>
          <w:bCs/>
          <w:i/>
          <w:iCs/>
          <w:color w:val="000000" w:themeColor="text1"/>
          <w:sz w:val="22"/>
          <w:szCs w:val="22"/>
          <w:shd w:val="clear" w:color="auto" w:fill="FFFFFF"/>
        </w:rPr>
        <w:t>Baccharis</w:t>
      </w:r>
      <w:r w:rsidRPr="00C678E8">
        <w:rPr>
          <w:rFonts w:ascii="Arial" w:hAnsi="Arial" w:cs="Arial"/>
          <w:b/>
          <w:bCs/>
          <w:color w:val="000000" w:themeColor="text1"/>
          <w:sz w:val="22"/>
          <w:szCs w:val="22"/>
          <w:shd w:val="clear" w:color="auto" w:fill="FFFFFF"/>
        </w:rPr>
        <w:t> 100 mg - DB100; Diabetic </w:t>
      </w:r>
      <w:r w:rsidRPr="00C678E8">
        <w:rPr>
          <w:rFonts w:ascii="Arial" w:hAnsi="Arial" w:cs="Arial"/>
          <w:b/>
          <w:bCs/>
          <w:i/>
          <w:iCs/>
          <w:color w:val="000000" w:themeColor="text1"/>
          <w:sz w:val="22"/>
          <w:szCs w:val="22"/>
          <w:shd w:val="clear" w:color="auto" w:fill="FFFFFF"/>
        </w:rPr>
        <w:t>Baccharis</w:t>
      </w:r>
      <w:r w:rsidRPr="00C678E8">
        <w:rPr>
          <w:rFonts w:ascii="Arial" w:hAnsi="Arial" w:cs="Arial"/>
          <w:b/>
          <w:bCs/>
          <w:color w:val="000000" w:themeColor="text1"/>
          <w:sz w:val="22"/>
          <w:szCs w:val="22"/>
          <w:shd w:val="clear" w:color="auto" w:fill="FFFFFF"/>
        </w:rPr>
        <w:t> 200 mg - DB200; and Diabetic </w:t>
      </w:r>
      <w:r w:rsidRPr="00C678E8">
        <w:rPr>
          <w:rFonts w:ascii="Arial" w:hAnsi="Arial" w:cs="Arial"/>
          <w:b/>
          <w:bCs/>
          <w:i/>
          <w:iCs/>
          <w:color w:val="000000" w:themeColor="text1"/>
          <w:sz w:val="22"/>
          <w:szCs w:val="22"/>
          <w:shd w:val="clear" w:color="auto" w:fill="FFFFFF"/>
        </w:rPr>
        <w:t>Baccharis</w:t>
      </w:r>
      <w:r w:rsidRPr="00C678E8">
        <w:rPr>
          <w:rFonts w:ascii="Arial" w:hAnsi="Arial" w:cs="Arial"/>
          <w:b/>
          <w:bCs/>
          <w:color w:val="000000" w:themeColor="text1"/>
          <w:sz w:val="22"/>
          <w:szCs w:val="22"/>
          <w:shd w:val="clear" w:color="auto" w:fill="FFFFFF"/>
        </w:rPr>
        <w:t> 200 mg + Sulfonylurea - DB200S.</w:t>
      </w:r>
      <w:r w:rsidRPr="00C678E8">
        <w:rPr>
          <w:rFonts w:ascii="Arial" w:hAnsi="Arial" w:cs="Arial"/>
          <w:bCs/>
          <w:color w:val="000000" w:themeColor="text1"/>
          <w:sz w:val="22"/>
          <w:szCs w:val="22"/>
          <w:shd w:val="clear" w:color="auto" w:fill="FFFFFF"/>
        </w:rPr>
        <w:t> Body weight values in grams during the experiment; Day 0 represents the start of treatment. Data represent the mean ± SD (n=56). (a, b, c) Different letters indicate statistically significant differences between groups (p&lt;0.05; Student-Newman-Keuls following one-way ANOVA).</w:t>
      </w:r>
    </w:p>
    <w:p w14:paraId="6E6F4673" w14:textId="77777777" w:rsidR="002E5878" w:rsidRDefault="002E5878" w:rsidP="00E01D25">
      <w:pPr>
        <w:jc w:val="both"/>
        <w:rPr>
          <w:rFonts w:ascii="Arial" w:hAnsi="Arial" w:cs="Arial"/>
          <w:b/>
          <w:color w:val="000000" w:themeColor="text1"/>
          <w:sz w:val="22"/>
          <w:szCs w:val="22"/>
          <w:shd w:val="clear" w:color="auto" w:fill="FFFFFF"/>
          <w:lang w:val="pt-BR"/>
        </w:rPr>
      </w:pPr>
    </w:p>
    <w:p w14:paraId="3F552457" w14:textId="43F17BB2" w:rsidR="00E01D25" w:rsidRPr="00C678E8" w:rsidRDefault="002E5878" w:rsidP="00E01D25">
      <w:pPr>
        <w:jc w:val="both"/>
        <w:rPr>
          <w:rFonts w:ascii="Arial" w:hAnsi="Arial" w:cs="Arial"/>
          <w:b/>
          <w:color w:val="000000" w:themeColor="text1"/>
          <w:sz w:val="22"/>
          <w:szCs w:val="22"/>
          <w:shd w:val="clear" w:color="auto" w:fill="FFFFFF"/>
          <w:lang w:val="pt-BR"/>
        </w:rPr>
      </w:pPr>
      <w:r>
        <w:rPr>
          <w:rFonts w:ascii="Arial" w:hAnsi="Arial" w:cs="Arial"/>
          <w:b/>
          <w:color w:val="000000" w:themeColor="text1"/>
          <w:sz w:val="22"/>
          <w:szCs w:val="22"/>
          <w:shd w:val="clear" w:color="auto" w:fill="FFFFFF"/>
          <w:lang w:val="pt-BR"/>
        </w:rPr>
        <w:t xml:space="preserve">3.2 </w:t>
      </w:r>
      <w:r w:rsidR="00E01D25" w:rsidRPr="00C678E8">
        <w:rPr>
          <w:rFonts w:ascii="Arial" w:hAnsi="Arial" w:cs="Arial"/>
          <w:b/>
          <w:color w:val="000000" w:themeColor="text1"/>
          <w:sz w:val="22"/>
          <w:szCs w:val="22"/>
          <w:shd w:val="clear" w:color="auto" w:fill="FFFFFF"/>
          <w:lang w:val="pt-BR"/>
        </w:rPr>
        <w:t>Modulation of the Lipid Profile:</w:t>
      </w:r>
    </w:p>
    <w:p w14:paraId="405FE3AA" w14:textId="77777777" w:rsidR="00E01D25" w:rsidRPr="00C678E8" w:rsidRDefault="00E01D25" w:rsidP="00E01D25">
      <w:pPr>
        <w:ind w:firstLine="709"/>
        <w:jc w:val="both"/>
        <w:rPr>
          <w:rFonts w:ascii="Arial" w:hAnsi="Arial" w:cs="Arial"/>
          <w:bCs/>
          <w:color w:val="000000" w:themeColor="text1"/>
          <w:sz w:val="22"/>
          <w:szCs w:val="22"/>
          <w:shd w:val="clear" w:color="auto" w:fill="FFFFFF"/>
          <w:lang w:val="pt-BR"/>
        </w:rPr>
      </w:pPr>
      <w:r w:rsidRPr="00C678E8">
        <w:rPr>
          <w:rFonts w:ascii="Arial" w:hAnsi="Arial" w:cs="Arial"/>
          <w:bCs/>
          <w:color w:val="000000" w:themeColor="text1"/>
          <w:sz w:val="22"/>
          <w:szCs w:val="22"/>
          <w:shd w:val="clear" w:color="auto" w:fill="FFFFFF"/>
          <w:lang w:val="pt-BR"/>
        </w:rPr>
        <w:t>The extract positively influenced the lipid profile, with a significant reduction in triglycerides in all treated groups. The DB200S group showed the highest reduction, with a 43% decrease.</w:t>
      </w:r>
    </w:p>
    <w:p w14:paraId="39ADC43B" w14:textId="77777777" w:rsidR="00E01D25" w:rsidRPr="00C678E8" w:rsidRDefault="00E01D25" w:rsidP="00E01D25">
      <w:pPr>
        <w:ind w:firstLine="709"/>
        <w:jc w:val="both"/>
        <w:rPr>
          <w:rFonts w:ascii="Arial" w:hAnsi="Arial" w:cs="Arial"/>
          <w:bCs/>
          <w:color w:val="000000" w:themeColor="text1"/>
          <w:sz w:val="22"/>
          <w:szCs w:val="22"/>
          <w:shd w:val="clear" w:color="auto" w:fill="FFFFFF"/>
          <w:lang w:val="pt-BR"/>
        </w:rPr>
      </w:pPr>
      <w:r w:rsidRPr="00C678E8">
        <w:rPr>
          <w:rFonts w:ascii="Arial" w:hAnsi="Arial" w:cs="Arial"/>
          <w:bCs/>
          <w:color w:val="000000" w:themeColor="text1"/>
          <w:sz w:val="22"/>
          <w:szCs w:val="22"/>
          <w:shd w:val="clear" w:color="auto" w:fill="FFFFFF"/>
          <w:lang w:val="pt-BR"/>
        </w:rPr>
        <w:t>Analysis of the diabetic groups (CDT, DB50, DB100, DB200, DB200S, and DS) revealed (Table 1) a statistically significant difference favoring the reduction of triglycerides (p&lt;0.05), creatinine (p&lt;0.05), and urea (p&lt;0.05) when comparing the treated groups DB50, DB100, DB200, and DB200S with the untreated diabetic group (CDT).</w:t>
      </w:r>
    </w:p>
    <w:p w14:paraId="5A4DCC3F" w14:textId="77777777" w:rsidR="00E01D25" w:rsidRPr="00C678E8" w:rsidRDefault="00E01D25" w:rsidP="00E01D25">
      <w:pPr>
        <w:ind w:firstLine="709"/>
        <w:jc w:val="both"/>
        <w:rPr>
          <w:rFonts w:ascii="Arial" w:hAnsi="Arial" w:cs="Arial"/>
          <w:bCs/>
          <w:color w:val="000000" w:themeColor="text1"/>
          <w:sz w:val="22"/>
          <w:szCs w:val="22"/>
          <w:shd w:val="clear" w:color="auto" w:fill="FFFFFF"/>
          <w:lang w:val="pt-BR"/>
        </w:rPr>
      </w:pPr>
      <w:r w:rsidRPr="00C678E8">
        <w:rPr>
          <w:rFonts w:ascii="Arial" w:hAnsi="Arial" w:cs="Arial"/>
          <w:bCs/>
          <w:color w:val="000000" w:themeColor="text1"/>
          <w:sz w:val="22"/>
          <w:szCs w:val="22"/>
          <w:shd w:val="clear" w:color="auto" w:fill="FFFFFF"/>
          <w:lang w:val="pt-BR"/>
        </w:rPr>
        <w:t>For triglycerides, the DB50 (45.0%; 104.3 mg/dL; p&lt;0.05), DB100 (45.3%; 103.8 mg/dL; p&lt;0.05), and DS (40.6%; 112.7 mg/dL; p&lt;0.05) groups showed a reduction in triglyceride levels compared to the untreated diabetic group - CDT (189.8 mg/dL; p&lt;0.05). The aforementioned groups exhibited triglyceride values close to those of the non-diabetic groups CT (106.8 mg/dL) and CB (94.2 mg/dL).</w:t>
      </w:r>
    </w:p>
    <w:p w14:paraId="75A16B4B" w14:textId="77777777" w:rsidR="00E01D25" w:rsidRPr="00C678E8" w:rsidRDefault="00E01D25" w:rsidP="00E01D25">
      <w:pPr>
        <w:ind w:firstLine="709"/>
        <w:jc w:val="both"/>
        <w:rPr>
          <w:rFonts w:ascii="Arial" w:hAnsi="Arial" w:cs="Arial"/>
          <w:bCs/>
          <w:color w:val="000000" w:themeColor="text1"/>
          <w:sz w:val="22"/>
          <w:szCs w:val="22"/>
          <w:shd w:val="clear" w:color="auto" w:fill="FFFFFF"/>
          <w:lang w:val="pt-BR"/>
        </w:rPr>
      </w:pPr>
      <w:r w:rsidRPr="00C678E8">
        <w:rPr>
          <w:rFonts w:ascii="Arial" w:hAnsi="Arial" w:cs="Arial"/>
          <w:bCs/>
          <w:color w:val="000000" w:themeColor="text1"/>
          <w:sz w:val="22"/>
          <w:szCs w:val="22"/>
          <w:shd w:val="clear" w:color="auto" w:fill="FFFFFF"/>
          <w:lang w:val="pt-BR"/>
        </w:rPr>
        <w:lastRenderedPageBreak/>
        <w:t>Regarding the aforementioned parameters, it is worth noting that the groups treated with lower doses of the plant extract (DB50 and DB100) demonstrated the best results, both in comparison with the CDT group and with the CT and CB groups. However, there were no differences (p&gt;0.05) when comparing the diabetic groups treated with the plant extract among themselves for the parameters of triglycerides, creatinine, and urea.</w:t>
      </w:r>
    </w:p>
    <w:p w14:paraId="4C9E175A" w14:textId="77777777" w:rsidR="00E01D25" w:rsidRPr="00C678E8" w:rsidRDefault="00E01D25" w:rsidP="00E01D25">
      <w:pPr>
        <w:jc w:val="both"/>
        <w:rPr>
          <w:rFonts w:ascii="Arial" w:hAnsi="Arial" w:cs="Arial"/>
          <w:b/>
          <w:color w:val="000000" w:themeColor="text1"/>
          <w:sz w:val="22"/>
          <w:szCs w:val="22"/>
          <w:shd w:val="clear" w:color="auto" w:fill="FFFFFF"/>
          <w:lang w:val="pt-BR"/>
        </w:rPr>
      </w:pPr>
    </w:p>
    <w:p w14:paraId="67F2C251" w14:textId="77777777" w:rsidR="00E01D25" w:rsidRPr="00C678E8" w:rsidRDefault="00E01D25" w:rsidP="00E01D25">
      <w:pPr>
        <w:jc w:val="both"/>
        <w:rPr>
          <w:rFonts w:ascii="Arial" w:hAnsi="Arial" w:cs="Arial"/>
          <w:bCs/>
          <w:color w:val="000000" w:themeColor="text1"/>
          <w:sz w:val="22"/>
          <w:szCs w:val="22"/>
          <w:shd w:val="clear" w:color="auto" w:fill="FFFFFF"/>
          <w:lang w:val="pt-BR"/>
        </w:rPr>
      </w:pPr>
      <w:r w:rsidRPr="00C678E8">
        <w:rPr>
          <w:rFonts w:ascii="Arial" w:hAnsi="Arial" w:cs="Arial"/>
          <w:b/>
          <w:color w:val="000000" w:themeColor="text1"/>
          <w:sz w:val="22"/>
          <w:szCs w:val="22"/>
          <w:shd w:val="clear" w:color="auto" w:fill="FFFFFF"/>
          <w:lang w:val="pt-BR"/>
        </w:rPr>
        <w:t>Table 1 - Effects of Baccharis dracunculifolia on the lipid profile of the animals (Mean ± SD, n=7 per group).</w:t>
      </w:r>
    </w:p>
    <w:tbl>
      <w:tblPr>
        <w:tblW w:w="0" w:type="auto"/>
        <w:tblLook w:val="04A0" w:firstRow="1" w:lastRow="0" w:firstColumn="1" w:lastColumn="0" w:noHBand="0" w:noVBand="1"/>
      </w:tblPr>
      <w:tblGrid>
        <w:gridCol w:w="1415"/>
        <w:gridCol w:w="839"/>
        <w:gridCol w:w="839"/>
        <w:gridCol w:w="839"/>
        <w:gridCol w:w="839"/>
        <w:gridCol w:w="839"/>
        <w:gridCol w:w="889"/>
        <w:gridCol w:w="889"/>
        <w:gridCol w:w="1036"/>
      </w:tblGrid>
      <w:tr w:rsidR="00E01D25" w:rsidRPr="00C678E8" w14:paraId="02F90868" w14:textId="77777777" w:rsidTr="00FC60DF">
        <w:tc>
          <w:tcPr>
            <w:tcW w:w="1529" w:type="dxa"/>
            <w:tcBorders>
              <w:top w:val="single" w:sz="4" w:space="0" w:color="auto"/>
              <w:bottom w:val="single" w:sz="4" w:space="0" w:color="auto"/>
            </w:tcBorders>
            <w:hideMark/>
          </w:tcPr>
          <w:p w14:paraId="67158978" w14:textId="3708A781" w:rsidR="00E01D25" w:rsidRPr="00C678E8" w:rsidRDefault="00B123E0" w:rsidP="00FC60DF">
            <w:pPr>
              <w:rPr>
                <w:rFonts w:ascii="Arial" w:hAnsi="Arial" w:cs="Arial"/>
                <w:color w:val="000000" w:themeColor="text1"/>
                <w:sz w:val="22"/>
                <w:szCs w:val="22"/>
              </w:rPr>
            </w:pPr>
            <w:r>
              <w:rPr>
                <w:rFonts w:ascii="Arial" w:hAnsi="Arial" w:cs="Arial"/>
                <w:color w:val="000000" w:themeColor="text1"/>
                <w:sz w:val="22"/>
                <w:szCs w:val="22"/>
              </w:rPr>
              <w:t xml:space="preserve">Biochemical parameters </w:t>
            </w:r>
          </w:p>
        </w:tc>
        <w:tc>
          <w:tcPr>
            <w:tcW w:w="835" w:type="dxa"/>
            <w:tcBorders>
              <w:top w:val="single" w:sz="4" w:space="0" w:color="auto"/>
              <w:bottom w:val="single" w:sz="4" w:space="0" w:color="auto"/>
            </w:tcBorders>
            <w:hideMark/>
          </w:tcPr>
          <w:p w14:paraId="4047BDF3"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CT</w:t>
            </w:r>
          </w:p>
        </w:tc>
        <w:tc>
          <w:tcPr>
            <w:tcW w:w="835" w:type="dxa"/>
            <w:tcBorders>
              <w:top w:val="single" w:sz="4" w:space="0" w:color="auto"/>
              <w:bottom w:val="single" w:sz="4" w:space="0" w:color="auto"/>
            </w:tcBorders>
            <w:hideMark/>
          </w:tcPr>
          <w:p w14:paraId="1B4EE8B3"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CB</w:t>
            </w:r>
          </w:p>
        </w:tc>
        <w:tc>
          <w:tcPr>
            <w:tcW w:w="835" w:type="dxa"/>
            <w:tcBorders>
              <w:top w:val="single" w:sz="4" w:space="0" w:color="auto"/>
              <w:bottom w:val="single" w:sz="4" w:space="0" w:color="auto"/>
            </w:tcBorders>
            <w:hideMark/>
          </w:tcPr>
          <w:p w14:paraId="3D41D133"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CDT</w:t>
            </w:r>
          </w:p>
        </w:tc>
        <w:tc>
          <w:tcPr>
            <w:tcW w:w="835" w:type="dxa"/>
            <w:tcBorders>
              <w:top w:val="single" w:sz="4" w:space="0" w:color="auto"/>
              <w:bottom w:val="single" w:sz="4" w:space="0" w:color="auto"/>
            </w:tcBorders>
            <w:hideMark/>
          </w:tcPr>
          <w:p w14:paraId="210377E2"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DS</w:t>
            </w:r>
          </w:p>
        </w:tc>
        <w:tc>
          <w:tcPr>
            <w:tcW w:w="835" w:type="dxa"/>
            <w:tcBorders>
              <w:top w:val="single" w:sz="4" w:space="0" w:color="auto"/>
              <w:bottom w:val="single" w:sz="4" w:space="0" w:color="auto"/>
            </w:tcBorders>
            <w:hideMark/>
          </w:tcPr>
          <w:p w14:paraId="1D1AD13A"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DB50</w:t>
            </w:r>
          </w:p>
        </w:tc>
        <w:tc>
          <w:tcPr>
            <w:tcW w:w="885" w:type="dxa"/>
            <w:tcBorders>
              <w:top w:val="single" w:sz="4" w:space="0" w:color="auto"/>
              <w:bottom w:val="single" w:sz="4" w:space="0" w:color="auto"/>
            </w:tcBorders>
            <w:hideMark/>
          </w:tcPr>
          <w:p w14:paraId="28D9536C"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DB100</w:t>
            </w:r>
          </w:p>
        </w:tc>
        <w:tc>
          <w:tcPr>
            <w:tcW w:w="885" w:type="dxa"/>
            <w:tcBorders>
              <w:top w:val="single" w:sz="4" w:space="0" w:color="auto"/>
              <w:bottom w:val="single" w:sz="4" w:space="0" w:color="auto"/>
            </w:tcBorders>
            <w:hideMark/>
          </w:tcPr>
          <w:p w14:paraId="3462164D"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DB200</w:t>
            </w:r>
          </w:p>
        </w:tc>
        <w:tc>
          <w:tcPr>
            <w:tcW w:w="1031" w:type="dxa"/>
            <w:tcBorders>
              <w:top w:val="single" w:sz="4" w:space="0" w:color="auto"/>
              <w:bottom w:val="single" w:sz="4" w:space="0" w:color="auto"/>
            </w:tcBorders>
            <w:hideMark/>
          </w:tcPr>
          <w:p w14:paraId="31FE4710"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DB200S</w:t>
            </w:r>
          </w:p>
        </w:tc>
      </w:tr>
      <w:tr w:rsidR="00E01D25" w:rsidRPr="00C678E8" w14:paraId="081B896F" w14:textId="77777777" w:rsidTr="00FC60DF">
        <w:tc>
          <w:tcPr>
            <w:tcW w:w="1529" w:type="dxa"/>
            <w:tcBorders>
              <w:top w:val="single" w:sz="4" w:space="0" w:color="auto"/>
            </w:tcBorders>
            <w:hideMark/>
          </w:tcPr>
          <w:p w14:paraId="26C43E39" w14:textId="60B1F3AF"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C</w:t>
            </w:r>
            <w:r w:rsidR="00B123E0">
              <w:rPr>
                <w:rFonts w:ascii="Arial" w:hAnsi="Arial" w:cs="Arial"/>
                <w:color w:val="000000" w:themeColor="text1"/>
                <w:sz w:val="22"/>
                <w:szCs w:val="22"/>
              </w:rPr>
              <w:t>h</w:t>
            </w:r>
            <w:r w:rsidRPr="00C678E8">
              <w:rPr>
                <w:rFonts w:ascii="Arial" w:hAnsi="Arial" w:cs="Arial"/>
                <w:color w:val="000000" w:themeColor="text1"/>
                <w:sz w:val="22"/>
                <w:szCs w:val="22"/>
              </w:rPr>
              <w:t>olesterol</w:t>
            </w:r>
            <w:r w:rsidR="00B123E0">
              <w:rPr>
                <w:rFonts w:ascii="Arial" w:hAnsi="Arial" w:cs="Arial"/>
                <w:color w:val="000000" w:themeColor="text1"/>
                <w:sz w:val="22"/>
                <w:szCs w:val="22"/>
              </w:rPr>
              <w:t xml:space="preserve"> </w:t>
            </w:r>
            <w:r w:rsidRPr="00C678E8">
              <w:rPr>
                <w:rFonts w:ascii="Arial" w:hAnsi="Arial" w:cs="Arial"/>
                <w:color w:val="000000" w:themeColor="text1"/>
                <w:sz w:val="22"/>
                <w:szCs w:val="22"/>
              </w:rPr>
              <w:t>(mg/dl)</w:t>
            </w:r>
          </w:p>
        </w:tc>
        <w:tc>
          <w:tcPr>
            <w:tcW w:w="835" w:type="dxa"/>
            <w:tcBorders>
              <w:top w:val="single" w:sz="4" w:space="0" w:color="auto"/>
            </w:tcBorders>
            <w:hideMark/>
          </w:tcPr>
          <w:p w14:paraId="5193CC47"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76,6 ± 19,2</w:t>
            </w:r>
          </w:p>
        </w:tc>
        <w:tc>
          <w:tcPr>
            <w:tcW w:w="835" w:type="dxa"/>
            <w:tcBorders>
              <w:top w:val="single" w:sz="4" w:space="0" w:color="auto"/>
            </w:tcBorders>
            <w:hideMark/>
          </w:tcPr>
          <w:p w14:paraId="2E1099C9"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84,3 ± 16,3</w:t>
            </w:r>
          </w:p>
        </w:tc>
        <w:tc>
          <w:tcPr>
            <w:tcW w:w="835" w:type="dxa"/>
            <w:tcBorders>
              <w:top w:val="single" w:sz="4" w:space="0" w:color="auto"/>
            </w:tcBorders>
            <w:hideMark/>
          </w:tcPr>
          <w:p w14:paraId="4DE86D44"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89,2 ± 10,7</w:t>
            </w:r>
          </w:p>
        </w:tc>
        <w:tc>
          <w:tcPr>
            <w:tcW w:w="835" w:type="dxa"/>
            <w:tcBorders>
              <w:top w:val="single" w:sz="4" w:space="0" w:color="auto"/>
            </w:tcBorders>
            <w:hideMark/>
          </w:tcPr>
          <w:p w14:paraId="68B49AD9"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84,2 ± 11,1</w:t>
            </w:r>
          </w:p>
        </w:tc>
        <w:tc>
          <w:tcPr>
            <w:tcW w:w="835" w:type="dxa"/>
            <w:tcBorders>
              <w:top w:val="single" w:sz="4" w:space="0" w:color="auto"/>
            </w:tcBorders>
            <w:hideMark/>
          </w:tcPr>
          <w:p w14:paraId="73A56C2B"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78,2 ± 9,2</w:t>
            </w:r>
          </w:p>
        </w:tc>
        <w:tc>
          <w:tcPr>
            <w:tcW w:w="885" w:type="dxa"/>
            <w:tcBorders>
              <w:top w:val="single" w:sz="4" w:space="0" w:color="auto"/>
            </w:tcBorders>
            <w:hideMark/>
          </w:tcPr>
          <w:p w14:paraId="2C3398B2"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78,3 ± 11,1</w:t>
            </w:r>
          </w:p>
        </w:tc>
        <w:tc>
          <w:tcPr>
            <w:tcW w:w="885" w:type="dxa"/>
            <w:tcBorders>
              <w:top w:val="single" w:sz="4" w:space="0" w:color="auto"/>
            </w:tcBorders>
            <w:hideMark/>
          </w:tcPr>
          <w:p w14:paraId="5275ADDE"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79,7 ± 12,6</w:t>
            </w:r>
          </w:p>
        </w:tc>
        <w:tc>
          <w:tcPr>
            <w:tcW w:w="1031" w:type="dxa"/>
            <w:tcBorders>
              <w:top w:val="single" w:sz="4" w:space="0" w:color="auto"/>
            </w:tcBorders>
            <w:hideMark/>
          </w:tcPr>
          <w:p w14:paraId="079C0940"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79,2 ± 7,6</w:t>
            </w:r>
          </w:p>
        </w:tc>
      </w:tr>
      <w:tr w:rsidR="00E01D25" w:rsidRPr="00C678E8" w14:paraId="56374659" w14:textId="77777777" w:rsidTr="00FC60DF">
        <w:tc>
          <w:tcPr>
            <w:tcW w:w="1529" w:type="dxa"/>
            <w:hideMark/>
          </w:tcPr>
          <w:p w14:paraId="23742F1C" w14:textId="6C104E5C"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HDL-c</w:t>
            </w:r>
            <w:r w:rsidR="00B123E0">
              <w:rPr>
                <w:rFonts w:ascii="Arial" w:hAnsi="Arial" w:cs="Arial"/>
                <w:color w:val="000000" w:themeColor="text1"/>
                <w:sz w:val="22"/>
                <w:szCs w:val="22"/>
              </w:rPr>
              <w:t>h</w:t>
            </w:r>
            <w:r w:rsidRPr="00C678E8">
              <w:rPr>
                <w:rFonts w:ascii="Arial" w:hAnsi="Arial" w:cs="Arial"/>
                <w:color w:val="000000" w:themeColor="text1"/>
                <w:sz w:val="22"/>
                <w:szCs w:val="22"/>
              </w:rPr>
              <w:t>olesterol (mg/dl)</w:t>
            </w:r>
          </w:p>
        </w:tc>
        <w:tc>
          <w:tcPr>
            <w:tcW w:w="835" w:type="dxa"/>
            <w:hideMark/>
          </w:tcPr>
          <w:p w14:paraId="3B3FF919"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22,1 ± 9,8</w:t>
            </w:r>
          </w:p>
        </w:tc>
        <w:tc>
          <w:tcPr>
            <w:tcW w:w="835" w:type="dxa"/>
            <w:hideMark/>
          </w:tcPr>
          <w:p w14:paraId="20440934"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24,8 ± 9,5</w:t>
            </w:r>
          </w:p>
        </w:tc>
        <w:tc>
          <w:tcPr>
            <w:tcW w:w="835" w:type="dxa"/>
            <w:hideMark/>
          </w:tcPr>
          <w:p w14:paraId="6D21D08D"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20,3 ± 9,2</w:t>
            </w:r>
          </w:p>
        </w:tc>
        <w:tc>
          <w:tcPr>
            <w:tcW w:w="835" w:type="dxa"/>
            <w:hideMark/>
          </w:tcPr>
          <w:p w14:paraId="454AA80F"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23,4 ± 6,1</w:t>
            </w:r>
          </w:p>
        </w:tc>
        <w:tc>
          <w:tcPr>
            <w:tcW w:w="835" w:type="dxa"/>
            <w:hideMark/>
          </w:tcPr>
          <w:p w14:paraId="5C1E2495"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21,4 ± 5,5</w:t>
            </w:r>
          </w:p>
        </w:tc>
        <w:tc>
          <w:tcPr>
            <w:tcW w:w="885" w:type="dxa"/>
            <w:hideMark/>
          </w:tcPr>
          <w:p w14:paraId="0B6E5FDE"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20,1 ± 6,3</w:t>
            </w:r>
          </w:p>
        </w:tc>
        <w:tc>
          <w:tcPr>
            <w:tcW w:w="885" w:type="dxa"/>
            <w:hideMark/>
          </w:tcPr>
          <w:p w14:paraId="2460852B"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21,6 ± 9,2</w:t>
            </w:r>
          </w:p>
        </w:tc>
        <w:tc>
          <w:tcPr>
            <w:tcW w:w="1031" w:type="dxa"/>
            <w:hideMark/>
          </w:tcPr>
          <w:p w14:paraId="25E17AF8"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26,5 ± 5,4</w:t>
            </w:r>
          </w:p>
        </w:tc>
      </w:tr>
      <w:tr w:rsidR="00E01D25" w:rsidRPr="00C678E8" w14:paraId="399B43D6" w14:textId="77777777" w:rsidTr="00FC60DF">
        <w:tc>
          <w:tcPr>
            <w:tcW w:w="1529" w:type="dxa"/>
            <w:hideMark/>
          </w:tcPr>
          <w:p w14:paraId="21929E66" w14:textId="7E61999A"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LDL-c</w:t>
            </w:r>
            <w:r w:rsidR="00B123E0">
              <w:rPr>
                <w:rFonts w:ascii="Arial" w:hAnsi="Arial" w:cs="Arial"/>
                <w:color w:val="000000" w:themeColor="text1"/>
                <w:sz w:val="22"/>
                <w:szCs w:val="22"/>
              </w:rPr>
              <w:t>h</w:t>
            </w:r>
            <w:r w:rsidRPr="00C678E8">
              <w:rPr>
                <w:rFonts w:ascii="Arial" w:hAnsi="Arial" w:cs="Arial"/>
                <w:color w:val="000000" w:themeColor="text1"/>
                <w:sz w:val="22"/>
                <w:szCs w:val="22"/>
              </w:rPr>
              <w:t>olesterol (mg/dl)</w:t>
            </w:r>
          </w:p>
        </w:tc>
        <w:tc>
          <w:tcPr>
            <w:tcW w:w="835" w:type="dxa"/>
            <w:hideMark/>
          </w:tcPr>
          <w:p w14:paraId="10D36F45"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31,3 ± 20,4</w:t>
            </w:r>
          </w:p>
        </w:tc>
        <w:tc>
          <w:tcPr>
            <w:tcW w:w="835" w:type="dxa"/>
            <w:hideMark/>
          </w:tcPr>
          <w:p w14:paraId="1A607718"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40,7 ± 14,7</w:t>
            </w:r>
          </w:p>
        </w:tc>
        <w:tc>
          <w:tcPr>
            <w:tcW w:w="835" w:type="dxa"/>
            <w:hideMark/>
          </w:tcPr>
          <w:p w14:paraId="01C5A312"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41,1 ± 16,5</w:t>
            </w:r>
          </w:p>
        </w:tc>
        <w:tc>
          <w:tcPr>
            <w:tcW w:w="835" w:type="dxa"/>
            <w:hideMark/>
          </w:tcPr>
          <w:p w14:paraId="160DAABB"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44,1 ± 13,6</w:t>
            </w:r>
          </w:p>
        </w:tc>
        <w:tc>
          <w:tcPr>
            <w:tcW w:w="835" w:type="dxa"/>
            <w:hideMark/>
          </w:tcPr>
          <w:p w14:paraId="255B7C76"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33,9 ± 12,3</w:t>
            </w:r>
          </w:p>
        </w:tc>
        <w:tc>
          <w:tcPr>
            <w:tcW w:w="885" w:type="dxa"/>
            <w:hideMark/>
          </w:tcPr>
          <w:p w14:paraId="41C29202"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31,5 ± 9,1</w:t>
            </w:r>
          </w:p>
        </w:tc>
        <w:tc>
          <w:tcPr>
            <w:tcW w:w="885" w:type="dxa"/>
            <w:hideMark/>
          </w:tcPr>
          <w:p w14:paraId="60683A14"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31,4 ± 20,9</w:t>
            </w:r>
          </w:p>
        </w:tc>
        <w:tc>
          <w:tcPr>
            <w:tcW w:w="1031" w:type="dxa"/>
            <w:hideMark/>
          </w:tcPr>
          <w:p w14:paraId="19890BED"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31,04 ± 7,7</w:t>
            </w:r>
          </w:p>
        </w:tc>
      </w:tr>
      <w:tr w:rsidR="00E01D25" w:rsidRPr="00C678E8" w14:paraId="40845427" w14:textId="77777777" w:rsidTr="00FC60DF">
        <w:tc>
          <w:tcPr>
            <w:tcW w:w="1529" w:type="dxa"/>
            <w:tcBorders>
              <w:bottom w:val="single" w:sz="4" w:space="0" w:color="auto"/>
            </w:tcBorders>
            <w:hideMark/>
          </w:tcPr>
          <w:p w14:paraId="14864030" w14:textId="6580B9A4" w:rsidR="00E01D25" w:rsidRPr="00C678E8" w:rsidRDefault="00E01D25" w:rsidP="00FC60DF">
            <w:pPr>
              <w:rPr>
                <w:rFonts w:ascii="Arial" w:hAnsi="Arial" w:cs="Arial"/>
                <w:color w:val="000000" w:themeColor="text1"/>
                <w:sz w:val="22"/>
                <w:szCs w:val="22"/>
              </w:rPr>
            </w:pPr>
            <w:proofErr w:type="spellStart"/>
            <w:r w:rsidRPr="00C678E8">
              <w:rPr>
                <w:rFonts w:ascii="Arial" w:hAnsi="Arial" w:cs="Arial"/>
                <w:color w:val="000000" w:themeColor="text1"/>
                <w:sz w:val="22"/>
                <w:szCs w:val="22"/>
              </w:rPr>
              <w:t>Triglicer</w:t>
            </w:r>
            <w:r w:rsidR="00B123E0">
              <w:rPr>
                <w:rFonts w:ascii="Arial" w:hAnsi="Arial" w:cs="Arial"/>
                <w:color w:val="000000" w:themeColor="text1"/>
                <w:sz w:val="22"/>
                <w:szCs w:val="22"/>
              </w:rPr>
              <w:t>i</w:t>
            </w:r>
            <w:r w:rsidRPr="00C678E8">
              <w:rPr>
                <w:rFonts w:ascii="Arial" w:hAnsi="Arial" w:cs="Arial"/>
                <w:color w:val="000000" w:themeColor="text1"/>
                <w:sz w:val="22"/>
                <w:szCs w:val="22"/>
              </w:rPr>
              <w:t>des</w:t>
            </w:r>
            <w:proofErr w:type="spellEnd"/>
            <w:r w:rsidRPr="00C678E8">
              <w:rPr>
                <w:rFonts w:ascii="Arial" w:hAnsi="Arial" w:cs="Arial"/>
                <w:color w:val="000000" w:themeColor="text1"/>
                <w:sz w:val="22"/>
                <w:szCs w:val="22"/>
              </w:rPr>
              <w:t xml:space="preserve"> (mg/dl)</w:t>
            </w:r>
          </w:p>
        </w:tc>
        <w:tc>
          <w:tcPr>
            <w:tcW w:w="835" w:type="dxa"/>
            <w:tcBorders>
              <w:bottom w:val="single" w:sz="4" w:space="0" w:color="auto"/>
            </w:tcBorders>
            <w:hideMark/>
          </w:tcPr>
          <w:p w14:paraId="7D5923F0"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106,8 ± 25,6</w:t>
            </w:r>
            <w:proofErr w:type="gramStart"/>
            <w:r w:rsidRPr="00C678E8">
              <w:rPr>
                <w:rFonts w:ascii="Arial" w:hAnsi="Arial" w:cs="Arial"/>
                <w:color w:val="000000" w:themeColor="text1"/>
                <w:sz w:val="22"/>
                <w:szCs w:val="22"/>
                <w:vertAlign w:val="superscript"/>
              </w:rPr>
              <w:t>b,#</w:t>
            </w:r>
            <w:proofErr w:type="gramEnd"/>
          </w:p>
        </w:tc>
        <w:tc>
          <w:tcPr>
            <w:tcW w:w="835" w:type="dxa"/>
            <w:tcBorders>
              <w:bottom w:val="single" w:sz="4" w:space="0" w:color="auto"/>
            </w:tcBorders>
            <w:hideMark/>
          </w:tcPr>
          <w:p w14:paraId="5FC4985C"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94,2 ± 37,2</w:t>
            </w:r>
            <w:proofErr w:type="gramStart"/>
            <w:r w:rsidRPr="00C678E8">
              <w:rPr>
                <w:rFonts w:ascii="Arial" w:hAnsi="Arial" w:cs="Arial"/>
                <w:color w:val="000000" w:themeColor="text1"/>
                <w:sz w:val="22"/>
                <w:szCs w:val="22"/>
                <w:vertAlign w:val="superscript"/>
              </w:rPr>
              <w:t>b,#</w:t>
            </w:r>
            <w:proofErr w:type="gramEnd"/>
          </w:p>
        </w:tc>
        <w:tc>
          <w:tcPr>
            <w:tcW w:w="835" w:type="dxa"/>
            <w:tcBorders>
              <w:bottom w:val="single" w:sz="4" w:space="0" w:color="auto"/>
            </w:tcBorders>
            <w:hideMark/>
          </w:tcPr>
          <w:p w14:paraId="1415EA1A"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189,8 ± 39,6</w:t>
            </w:r>
            <w:proofErr w:type="gramStart"/>
            <w:r w:rsidRPr="00C678E8">
              <w:rPr>
                <w:rFonts w:ascii="Arial" w:hAnsi="Arial" w:cs="Arial"/>
                <w:color w:val="000000" w:themeColor="text1"/>
                <w:sz w:val="22"/>
                <w:szCs w:val="22"/>
                <w:vertAlign w:val="superscript"/>
              </w:rPr>
              <w:t>a,#</w:t>
            </w:r>
            <w:proofErr w:type="gramEnd"/>
          </w:p>
        </w:tc>
        <w:tc>
          <w:tcPr>
            <w:tcW w:w="835" w:type="dxa"/>
            <w:tcBorders>
              <w:bottom w:val="single" w:sz="4" w:space="0" w:color="auto"/>
            </w:tcBorders>
            <w:hideMark/>
          </w:tcPr>
          <w:p w14:paraId="27C29168"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112,7 ± 24,5</w:t>
            </w:r>
            <w:proofErr w:type="gramStart"/>
            <w:r w:rsidRPr="00C678E8">
              <w:rPr>
                <w:rFonts w:ascii="Arial" w:hAnsi="Arial" w:cs="Arial"/>
                <w:color w:val="000000" w:themeColor="text1"/>
                <w:sz w:val="22"/>
                <w:szCs w:val="22"/>
                <w:vertAlign w:val="superscript"/>
              </w:rPr>
              <w:t>b,#</w:t>
            </w:r>
            <w:proofErr w:type="gramEnd"/>
          </w:p>
        </w:tc>
        <w:tc>
          <w:tcPr>
            <w:tcW w:w="835" w:type="dxa"/>
            <w:tcBorders>
              <w:bottom w:val="single" w:sz="4" w:space="0" w:color="auto"/>
            </w:tcBorders>
            <w:hideMark/>
          </w:tcPr>
          <w:p w14:paraId="6E5111D4"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104,3 ± 33,5</w:t>
            </w:r>
            <w:proofErr w:type="gramStart"/>
            <w:r w:rsidRPr="00C678E8">
              <w:rPr>
                <w:rFonts w:ascii="Arial" w:hAnsi="Arial" w:cs="Arial"/>
                <w:color w:val="000000" w:themeColor="text1"/>
                <w:sz w:val="22"/>
                <w:szCs w:val="22"/>
                <w:vertAlign w:val="superscript"/>
              </w:rPr>
              <w:t>b,#</w:t>
            </w:r>
            <w:proofErr w:type="gramEnd"/>
          </w:p>
        </w:tc>
        <w:tc>
          <w:tcPr>
            <w:tcW w:w="885" w:type="dxa"/>
            <w:tcBorders>
              <w:bottom w:val="single" w:sz="4" w:space="0" w:color="auto"/>
            </w:tcBorders>
            <w:hideMark/>
          </w:tcPr>
          <w:p w14:paraId="3725E40F"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103,8 ± 60,6</w:t>
            </w:r>
            <w:proofErr w:type="gramStart"/>
            <w:r w:rsidRPr="00C678E8">
              <w:rPr>
                <w:rFonts w:ascii="Arial" w:hAnsi="Arial" w:cs="Arial"/>
                <w:color w:val="000000" w:themeColor="text1"/>
                <w:sz w:val="22"/>
                <w:szCs w:val="22"/>
                <w:vertAlign w:val="superscript"/>
              </w:rPr>
              <w:t>b,#</w:t>
            </w:r>
            <w:proofErr w:type="gramEnd"/>
          </w:p>
        </w:tc>
        <w:tc>
          <w:tcPr>
            <w:tcW w:w="885" w:type="dxa"/>
            <w:tcBorders>
              <w:bottom w:val="single" w:sz="4" w:space="0" w:color="auto"/>
            </w:tcBorders>
            <w:hideMark/>
          </w:tcPr>
          <w:p w14:paraId="43AAD89C"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103,6 ± 40,1</w:t>
            </w:r>
          </w:p>
        </w:tc>
        <w:tc>
          <w:tcPr>
            <w:tcW w:w="1031" w:type="dxa"/>
            <w:tcBorders>
              <w:bottom w:val="single" w:sz="4" w:space="0" w:color="auto"/>
            </w:tcBorders>
            <w:hideMark/>
          </w:tcPr>
          <w:p w14:paraId="0C44A541" w14:textId="77777777" w:rsidR="00E01D25" w:rsidRPr="00C678E8" w:rsidRDefault="00E01D25" w:rsidP="00FC60DF">
            <w:pPr>
              <w:rPr>
                <w:rFonts w:ascii="Arial" w:hAnsi="Arial" w:cs="Arial"/>
                <w:color w:val="000000" w:themeColor="text1"/>
                <w:sz w:val="22"/>
                <w:szCs w:val="22"/>
              </w:rPr>
            </w:pPr>
            <w:r w:rsidRPr="00C678E8">
              <w:rPr>
                <w:rFonts w:ascii="Arial" w:hAnsi="Arial" w:cs="Arial"/>
                <w:color w:val="000000" w:themeColor="text1"/>
                <w:sz w:val="22"/>
                <w:szCs w:val="22"/>
              </w:rPr>
              <w:t>107,8 ± 36,7</w:t>
            </w:r>
          </w:p>
        </w:tc>
      </w:tr>
    </w:tbl>
    <w:p w14:paraId="2F9D3615" w14:textId="77777777" w:rsidR="00E01D25" w:rsidRPr="00127CB3" w:rsidRDefault="00E01D25" w:rsidP="00E01D25">
      <w:pPr>
        <w:spacing w:after="120"/>
        <w:jc w:val="both"/>
        <w:rPr>
          <w:rFonts w:ascii="Arial" w:hAnsi="Arial" w:cs="Arial"/>
          <w:color w:val="000000" w:themeColor="text1"/>
          <w:sz w:val="22"/>
          <w:szCs w:val="22"/>
          <w:lang w:val="pt-BR"/>
        </w:rPr>
      </w:pPr>
      <w:r w:rsidRPr="00127CB3">
        <w:rPr>
          <w:rFonts w:ascii="Arial" w:hAnsi="Arial" w:cs="Arial"/>
          <w:b/>
          <w:bCs/>
          <w:color w:val="000000" w:themeColor="text1"/>
          <w:sz w:val="22"/>
          <w:szCs w:val="22"/>
          <w:lang w:val="pt-BR"/>
        </w:rPr>
        <w:t>Tween Control - CT;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Control - CB; Diabetic Control - CDT; Diabetic Sulfonylurea - DS;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50 mg - DB50;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100 mg - DB100;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200 mg - DB200; and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200 mg + Sulfonylurea - DB200S.</w:t>
      </w:r>
      <w:r w:rsidRPr="00127CB3">
        <w:rPr>
          <w:rFonts w:ascii="Arial" w:hAnsi="Arial" w:cs="Arial"/>
          <w:color w:val="000000" w:themeColor="text1"/>
          <w:sz w:val="22"/>
          <w:szCs w:val="22"/>
          <w:lang w:val="pt-BR"/>
        </w:rPr>
        <w:t> The data were expressed as mean and SD. (a, b, c) Different letters indicate statistically significant differences between groups (the symbols above the numbers indicate statistical differences using ANOVA with the Student-Newman-Keuls post-test; where # = p &lt; 0.05 and * = p &lt; 0.01). Measurements were taken after 12 hours of fasting.</w:t>
      </w:r>
    </w:p>
    <w:p w14:paraId="328A0452" w14:textId="77777777" w:rsidR="002E5878" w:rsidRDefault="002E5878" w:rsidP="00E01D25">
      <w:pPr>
        <w:spacing w:after="120"/>
        <w:rPr>
          <w:rFonts w:ascii="Arial" w:hAnsi="Arial" w:cs="Arial"/>
          <w:b/>
          <w:bCs/>
          <w:color w:val="000000" w:themeColor="text1"/>
          <w:sz w:val="22"/>
          <w:szCs w:val="22"/>
          <w:lang w:val="pt-BR"/>
        </w:rPr>
      </w:pPr>
    </w:p>
    <w:p w14:paraId="3D309C45" w14:textId="7F3BDA99" w:rsidR="00E01D25" w:rsidRDefault="002E5878" w:rsidP="00E01D25">
      <w:pPr>
        <w:spacing w:after="120"/>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3.3 </w:t>
      </w:r>
      <w:r w:rsidR="00E01D25" w:rsidRPr="00127CB3">
        <w:rPr>
          <w:rFonts w:ascii="Arial" w:hAnsi="Arial" w:cs="Arial"/>
          <w:b/>
          <w:bCs/>
          <w:color w:val="000000" w:themeColor="text1"/>
          <w:sz w:val="22"/>
          <w:szCs w:val="22"/>
          <w:lang w:val="pt-BR"/>
        </w:rPr>
        <w:t>Food Intake:</w:t>
      </w:r>
    </w:p>
    <w:p w14:paraId="6CE3D6B5" w14:textId="77777777" w:rsidR="002E5878" w:rsidRPr="00127CB3" w:rsidRDefault="002E5878" w:rsidP="002E5878">
      <w:pPr>
        <w:spacing w:after="200"/>
        <w:ind w:firstLine="709"/>
        <w:jc w:val="both"/>
        <w:rPr>
          <w:rFonts w:ascii="Arial" w:hAnsi="Arial" w:cs="Arial"/>
          <w:color w:val="000000" w:themeColor="text1"/>
          <w:sz w:val="22"/>
          <w:szCs w:val="22"/>
          <w:lang w:val="pt-BR"/>
        </w:rPr>
      </w:pPr>
      <w:r w:rsidRPr="00127CB3">
        <w:rPr>
          <w:rFonts w:ascii="Arial" w:hAnsi="Arial" w:cs="Arial"/>
          <w:color w:val="000000" w:themeColor="text1"/>
          <w:sz w:val="22"/>
          <w:szCs w:val="22"/>
          <w:lang w:val="pt-BR"/>
        </w:rPr>
        <w:t>The analysis of food intake revealed a correlation between the reduction of blood lipids and certain dietary patterns, highlighting the importance of diet in the response to treatment.</w:t>
      </w:r>
    </w:p>
    <w:p w14:paraId="7BB0BE7C" w14:textId="77777777" w:rsidR="002E5878" w:rsidRPr="00127CB3" w:rsidRDefault="002E5878" w:rsidP="002E5878">
      <w:pPr>
        <w:spacing w:after="200"/>
        <w:ind w:firstLine="709"/>
        <w:jc w:val="both"/>
        <w:rPr>
          <w:rFonts w:ascii="Arial" w:hAnsi="Arial" w:cs="Arial"/>
          <w:color w:val="000000" w:themeColor="text1"/>
          <w:sz w:val="22"/>
          <w:szCs w:val="22"/>
          <w:lang w:val="pt-BR"/>
        </w:rPr>
      </w:pPr>
      <w:r w:rsidRPr="00127CB3">
        <w:rPr>
          <w:rFonts w:ascii="Arial" w:hAnsi="Arial" w:cs="Arial"/>
          <w:color w:val="000000" w:themeColor="text1"/>
          <w:sz w:val="22"/>
          <w:szCs w:val="22"/>
          <w:lang w:val="pt-BR"/>
        </w:rPr>
        <w:t>Regarding food intake (week 1), there was no (Figure 2) statistical difference between the evaluated groups at this initial stage. However, in week 2, a statistical difference was observed in the CB group (116.0 g; p&lt;0.05) compared to the other groups, favoring a reduction of 5.7% to 20.5% (p&lt;0.05) in food intake by the CB group in this comparison. In week 3, statistical differences were observed between the DB50 (125.0 g; p&lt;0.05) and CDT (148.0 g; p&lt;0.05) groups, with an 18.4% increase (p&lt;0.05) in food intake in the diabetic CDT group compared to the DB50 group.</w:t>
      </w:r>
    </w:p>
    <w:p w14:paraId="46888811" w14:textId="77777777" w:rsidR="002E5878" w:rsidRPr="00127CB3" w:rsidRDefault="002E5878" w:rsidP="002E5878">
      <w:pPr>
        <w:spacing w:after="200"/>
        <w:ind w:firstLine="709"/>
        <w:jc w:val="both"/>
        <w:rPr>
          <w:rFonts w:ascii="Arial" w:hAnsi="Arial" w:cs="Arial"/>
          <w:color w:val="000000" w:themeColor="text1"/>
          <w:sz w:val="22"/>
          <w:szCs w:val="22"/>
          <w:lang w:val="pt-BR"/>
        </w:rPr>
      </w:pPr>
      <w:r w:rsidRPr="00127CB3">
        <w:rPr>
          <w:rFonts w:ascii="Arial" w:hAnsi="Arial" w:cs="Arial"/>
          <w:color w:val="000000" w:themeColor="text1"/>
          <w:sz w:val="22"/>
          <w:szCs w:val="22"/>
          <w:lang w:val="pt-BR"/>
        </w:rPr>
        <w:lastRenderedPageBreak/>
        <w:t>At the end of the treatment (week 4), the CB group (121.0 g; p&lt;0.05) again demonstrated a 14.8% lower food intake in grams compared to the DB200 group (142.0 g; p&lt;0.05) in this evaluation.</w:t>
      </w:r>
    </w:p>
    <w:p w14:paraId="48E5EC1F" w14:textId="77777777" w:rsidR="002E5878" w:rsidRPr="00127CB3" w:rsidRDefault="002E5878" w:rsidP="00E01D25">
      <w:pPr>
        <w:spacing w:after="120"/>
        <w:rPr>
          <w:rFonts w:ascii="Arial" w:hAnsi="Arial" w:cs="Arial"/>
          <w:color w:val="000000" w:themeColor="text1"/>
          <w:sz w:val="22"/>
          <w:szCs w:val="22"/>
          <w:lang w:val="pt-BR"/>
        </w:rPr>
      </w:pPr>
    </w:p>
    <w:p w14:paraId="0CE7D857" w14:textId="77777777" w:rsidR="00E01D25" w:rsidRDefault="00E01D25" w:rsidP="00E01D25">
      <w:pPr>
        <w:rPr>
          <w:rFonts w:ascii="Arial" w:hAnsi="Arial" w:cs="Arial"/>
          <w:b/>
          <w:bCs/>
          <w:color w:val="000000" w:themeColor="text1"/>
          <w:sz w:val="22"/>
          <w:szCs w:val="22"/>
        </w:rPr>
      </w:pPr>
      <w:r w:rsidRPr="00127CB3">
        <w:rPr>
          <w:rFonts w:ascii="Arial" w:hAnsi="Arial" w:cs="Arial"/>
          <w:b/>
          <w:bCs/>
          <w:color w:val="000000" w:themeColor="text1"/>
          <w:sz w:val="22"/>
          <w:szCs w:val="22"/>
        </w:rPr>
        <w:t>Figure 2 – Effect of </w:t>
      </w:r>
      <w:proofErr w:type="spellStart"/>
      <w:r w:rsidRPr="00127CB3">
        <w:rPr>
          <w:rFonts w:ascii="Arial" w:hAnsi="Arial" w:cs="Arial"/>
          <w:b/>
          <w:bCs/>
          <w:i/>
          <w:iCs/>
          <w:color w:val="000000" w:themeColor="text1"/>
          <w:sz w:val="22"/>
          <w:szCs w:val="22"/>
        </w:rPr>
        <w:t>Baccharis</w:t>
      </w:r>
      <w:proofErr w:type="spellEnd"/>
      <w:r w:rsidRPr="00127CB3">
        <w:rPr>
          <w:rFonts w:ascii="Arial" w:hAnsi="Arial" w:cs="Arial"/>
          <w:b/>
          <w:bCs/>
          <w:i/>
          <w:iCs/>
          <w:color w:val="000000" w:themeColor="text1"/>
          <w:sz w:val="22"/>
          <w:szCs w:val="22"/>
        </w:rPr>
        <w:t xml:space="preserve"> </w:t>
      </w:r>
      <w:proofErr w:type="spellStart"/>
      <w:r w:rsidRPr="00127CB3">
        <w:rPr>
          <w:rFonts w:ascii="Arial" w:hAnsi="Arial" w:cs="Arial"/>
          <w:b/>
          <w:bCs/>
          <w:i/>
          <w:iCs/>
          <w:color w:val="000000" w:themeColor="text1"/>
          <w:sz w:val="22"/>
          <w:szCs w:val="22"/>
        </w:rPr>
        <w:t>dracunculifolia</w:t>
      </w:r>
      <w:proofErr w:type="spellEnd"/>
      <w:r w:rsidRPr="00127CB3">
        <w:rPr>
          <w:rFonts w:ascii="Arial" w:hAnsi="Arial" w:cs="Arial"/>
          <w:b/>
          <w:bCs/>
          <w:color w:val="000000" w:themeColor="text1"/>
          <w:sz w:val="22"/>
          <w:szCs w:val="22"/>
        </w:rPr>
        <w:t> on the food intake of the animals.</w:t>
      </w:r>
    </w:p>
    <w:p w14:paraId="356329D8" w14:textId="630023FE" w:rsidR="00E01D25" w:rsidRPr="00C678E8" w:rsidRDefault="00B123E0" w:rsidP="00E01D25">
      <w:pPr>
        <w:rPr>
          <w:rFonts w:ascii="Arial" w:hAnsi="Arial" w:cs="Arial"/>
          <w:b/>
          <w:color w:val="000000" w:themeColor="text1"/>
          <w:sz w:val="22"/>
          <w:szCs w:val="22"/>
          <w:shd w:val="clear" w:color="auto" w:fill="FFFFFF"/>
          <w:lang w:val="pt-BR"/>
        </w:rPr>
      </w:pPr>
      <w:r>
        <w:rPr>
          <w:noProof/>
        </w:rPr>
        <w:drawing>
          <wp:inline distT="0" distB="0" distL="0" distR="0" wp14:anchorId="33D12631" wp14:editId="0E916A31">
            <wp:extent cx="5212080" cy="4093210"/>
            <wp:effectExtent l="0" t="0" r="0" b="0"/>
            <wp:docPr id="195711339" name="Imagem 2" descr="Imagem resul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m resulta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080" cy="4093210"/>
                    </a:xfrm>
                    <a:prstGeom prst="rect">
                      <a:avLst/>
                    </a:prstGeom>
                    <a:noFill/>
                    <a:ln>
                      <a:noFill/>
                    </a:ln>
                  </pic:spPr>
                </pic:pic>
              </a:graphicData>
            </a:graphic>
          </wp:inline>
        </w:drawing>
      </w:r>
    </w:p>
    <w:p w14:paraId="38490BB3" w14:textId="77777777" w:rsidR="00E01D25" w:rsidRPr="00127CB3" w:rsidRDefault="00E01D25" w:rsidP="00E01D25">
      <w:pPr>
        <w:spacing w:after="200"/>
        <w:jc w:val="both"/>
        <w:rPr>
          <w:rFonts w:ascii="Arial" w:hAnsi="Arial" w:cs="Arial"/>
          <w:color w:val="000000" w:themeColor="text1"/>
          <w:sz w:val="22"/>
          <w:szCs w:val="22"/>
          <w:lang w:val="pt-BR"/>
        </w:rPr>
      </w:pPr>
      <w:r w:rsidRPr="00127CB3">
        <w:rPr>
          <w:rFonts w:ascii="Arial" w:hAnsi="Arial" w:cs="Arial"/>
          <w:b/>
          <w:bCs/>
          <w:color w:val="000000" w:themeColor="text1"/>
          <w:sz w:val="22"/>
          <w:szCs w:val="22"/>
          <w:lang w:val="pt-BR"/>
        </w:rPr>
        <w:t>Tween Control - CT;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Control - CB; Diabetic Control - CDT; Diabetic Sulfonylurea - DS;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50 mg - DB50;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100 mg - DB100;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200 mg - DB200; and Diabetic </w:t>
      </w:r>
      <w:r w:rsidRPr="00127CB3">
        <w:rPr>
          <w:rFonts w:ascii="Arial" w:hAnsi="Arial" w:cs="Arial"/>
          <w:b/>
          <w:bCs/>
          <w:i/>
          <w:iCs/>
          <w:color w:val="000000" w:themeColor="text1"/>
          <w:sz w:val="22"/>
          <w:szCs w:val="22"/>
          <w:lang w:val="pt-BR"/>
        </w:rPr>
        <w:t>Baccharis</w:t>
      </w:r>
      <w:r w:rsidRPr="00127CB3">
        <w:rPr>
          <w:rFonts w:ascii="Arial" w:hAnsi="Arial" w:cs="Arial"/>
          <w:b/>
          <w:bCs/>
          <w:color w:val="000000" w:themeColor="text1"/>
          <w:sz w:val="22"/>
          <w:szCs w:val="22"/>
          <w:lang w:val="pt-BR"/>
        </w:rPr>
        <w:t> 200 mg + Sulfonylurea - DB200S.</w:t>
      </w:r>
      <w:r w:rsidRPr="00127CB3">
        <w:rPr>
          <w:rFonts w:ascii="Arial" w:hAnsi="Arial" w:cs="Arial"/>
          <w:color w:val="000000" w:themeColor="text1"/>
          <w:sz w:val="22"/>
          <w:szCs w:val="22"/>
          <w:lang w:val="pt-BR"/>
        </w:rPr>
        <w:t> Values of food intake in grams during the 4 weeks of the experiment. Data represent the mean ± SD (n=56). (a, b) Different letters indicate statistically significant differences between groups (p&lt;0.05; Student-Newman-Keuls following one-way ANOVA).</w:t>
      </w:r>
    </w:p>
    <w:p w14:paraId="228A517B" w14:textId="77777777" w:rsidR="00E01D25" w:rsidRPr="00C678E8" w:rsidRDefault="00E01D25" w:rsidP="00E01D25">
      <w:pPr>
        <w:rPr>
          <w:rFonts w:ascii="Arial" w:hAnsi="Arial" w:cs="Arial"/>
          <w:b/>
          <w:color w:val="000000" w:themeColor="text1"/>
          <w:sz w:val="22"/>
          <w:szCs w:val="22"/>
          <w:shd w:val="clear" w:color="auto" w:fill="FFFFFF"/>
          <w:lang w:val="pt-BR"/>
        </w:rPr>
      </w:pPr>
    </w:p>
    <w:p w14:paraId="2F64B021" w14:textId="0E186A28" w:rsidR="00E01D25" w:rsidRDefault="002E5878" w:rsidP="00E01D25">
      <w:pPr>
        <w:rPr>
          <w:rFonts w:ascii="Arial" w:hAnsi="Arial" w:cs="Arial"/>
          <w:b/>
          <w:bCs/>
          <w:color w:val="000000" w:themeColor="text1"/>
          <w:sz w:val="22"/>
          <w:szCs w:val="22"/>
          <w:shd w:val="clear" w:color="auto" w:fill="FFFFFF"/>
          <w:lang w:val="pt-BR"/>
        </w:rPr>
      </w:pPr>
      <w:r>
        <w:rPr>
          <w:rFonts w:ascii="Arial" w:hAnsi="Arial" w:cs="Arial"/>
          <w:b/>
          <w:bCs/>
          <w:color w:val="000000" w:themeColor="text1"/>
          <w:sz w:val="22"/>
          <w:szCs w:val="22"/>
          <w:shd w:val="clear" w:color="auto" w:fill="FFFFFF"/>
          <w:lang w:val="pt-BR"/>
        </w:rPr>
        <w:t xml:space="preserve">3.4 </w:t>
      </w:r>
      <w:r w:rsidR="00E01D25" w:rsidRPr="00127CB3">
        <w:rPr>
          <w:rFonts w:ascii="Arial" w:hAnsi="Arial" w:cs="Arial"/>
          <w:b/>
          <w:bCs/>
          <w:color w:val="000000" w:themeColor="text1"/>
          <w:sz w:val="22"/>
          <w:szCs w:val="22"/>
          <w:shd w:val="clear" w:color="auto" w:fill="FFFFFF"/>
          <w:lang w:val="pt-BR"/>
        </w:rPr>
        <w:t>Water Intake:</w:t>
      </w:r>
    </w:p>
    <w:p w14:paraId="44C5B0AA" w14:textId="77777777" w:rsidR="00E01D25" w:rsidRPr="00127CB3" w:rsidRDefault="00E01D25" w:rsidP="00E01D25">
      <w:pPr>
        <w:ind w:firstLine="709"/>
        <w:jc w:val="both"/>
        <w:rPr>
          <w:rFonts w:ascii="Arial" w:hAnsi="Arial" w:cs="Arial"/>
          <w:bCs/>
          <w:color w:val="000000" w:themeColor="text1"/>
          <w:sz w:val="22"/>
          <w:szCs w:val="22"/>
          <w:shd w:val="clear" w:color="auto" w:fill="FFFFFF"/>
          <w:lang w:val="pt-BR"/>
        </w:rPr>
      </w:pPr>
      <w:r w:rsidRPr="00127CB3">
        <w:rPr>
          <w:rFonts w:ascii="Arial" w:hAnsi="Arial" w:cs="Arial"/>
          <w:bCs/>
          <w:color w:val="000000" w:themeColor="text1"/>
          <w:sz w:val="22"/>
          <w:szCs w:val="22"/>
          <w:shd w:val="clear" w:color="auto" w:fill="FFFFFF"/>
          <w:lang w:val="pt-BR"/>
        </w:rPr>
        <w:t>In week 1, no statistical difference was observed among all the diabetic groups analyzed. However, a lower water intake was noted in the CB (169.0 ml; p&lt;0.05) and CT (162.0 ml; p&lt;0.05) groups compared to the diabetic groups in this evaluation. In week 2, a statistical difference was observed between the diabetic groups treated with the plant extract—DB50 (435.0 ml; p&lt;0.05), DB100 (425.0 ml; p&lt;0.05), DB200 (455.0 ml; p&lt;0.05), and DB200S (405.0 ml; p&lt;0.05)—and the non-</w:t>
      </w:r>
      <w:r w:rsidRPr="00127CB3">
        <w:rPr>
          <w:rFonts w:ascii="Arial" w:hAnsi="Arial" w:cs="Arial"/>
          <w:bCs/>
          <w:color w:val="000000" w:themeColor="text1"/>
          <w:sz w:val="22"/>
          <w:szCs w:val="22"/>
          <w:shd w:val="clear" w:color="auto" w:fill="FFFFFF"/>
          <w:lang w:val="pt-BR"/>
        </w:rPr>
        <w:lastRenderedPageBreak/>
        <w:t>diabetic groups CT (172.0 ml; p&lt;0.05) and CB (157.0 ml; p&lt;0.05), as well as the untreated diabetic group CDT (590.0 ml; p&lt;0.05). The groups treated with </w:t>
      </w:r>
      <w:r w:rsidRPr="00127CB3">
        <w:rPr>
          <w:rFonts w:ascii="Arial" w:hAnsi="Arial" w:cs="Arial"/>
          <w:bCs/>
          <w:i/>
          <w:iCs/>
          <w:color w:val="000000" w:themeColor="text1"/>
          <w:sz w:val="22"/>
          <w:szCs w:val="22"/>
          <w:shd w:val="clear" w:color="auto" w:fill="FFFFFF"/>
          <w:lang w:val="pt-BR"/>
        </w:rPr>
        <w:t>B. dracunculifolia</w:t>
      </w:r>
      <w:r w:rsidRPr="00127CB3">
        <w:rPr>
          <w:rFonts w:ascii="Arial" w:hAnsi="Arial" w:cs="Arial"/>
          <w:bCs/>
          <w:color w:val="000000" w:themeColor="text1"/>
          <w:sz w:val="22"/>
          <w:szCs w:val="22"/>
          <w:shd w:val="clear" w:color="auto" w:fill="FFFFFF"/>
          <w:lang w:val="pt-BR"/>
        </w:rPr>
        <w:t> extract (DB50, DB100, DB200, and DB200S) showed a minimization of water intake, especially when compared to the untreated diabetic group (CDT).</w:t>
      </w:r>
    </w:p>
    <w:p w14:paraId="6F1738F4" w14:textId="77777777" w:rsidR="00E01D25" w:rsidRPr="00127CB3" w:rsidRDefault="00E01D25" w:rsidP="00E01D25">
      <w:pPr>
        <w:ind w:firstLine="709"/>
        <w:jc w:val="both"/>
        <w:rPr>
          <w:rFonts w:ascii="Arial" w:hAnsi="Arial" w:cs="Arial"/>
          <w:bCs/>
          <w:color w:val="000000" w:themeColor="text1"/>
          <w:sz w:val="22"/>
          <w:szCs w:val="22"/>
          <w:shd w:val="clear" w:color="auto" w:fill="FFFFFF"/>
          <w:lang w:val="pt-BR"/>
        </w:rPr>
      </w:pPr>
      <w:r w:rsidRPr="00127CB3">
        <w:rPr>
          <w:rFonts w:ascii="Arial" w:hAnsi="Arial" w:cs="Arial"/>
          <w:bCs/>
          <w:color w:val="000000" w:themeColor="text1"/>
          <w:sz w:val="22"/>
          <w:szCs w:val="22"/>
          <w:shd w:val="clear" w:color="auto" w:fill="FFFFFF"/>
          <w:lang w:val="pt-BR"/>
        </w:rPr>
        <w:t>From week 3 onward, the DB50 (395.0 ml; p&lt;0.05), DB100 (385.0 ml; p&lt;0.05), and DB200S (370.0 ml; p&lt;0.05) groups were statistically different from the other groups, presenting intermediate values between the non-diabetic groups CT (167.0 ml; p&lt;0.05) and CB (159.0 ml; p&lt;0.05) and the diabetic control group CDT (560.0 ml; p&lt;0.05) until the end of the experiment (week 4).</w:t>
      </w:r>
    </w:p>
    <w:p w14:paraId="68F0E89E" w14:textId="77777777" w:rsidR="00E01D25" w:rsidRPr="00127CB3" w:rsidRDefault="00E01D25" w:rsidP="00E01D25">
      <w:pPr>
        <w:ind w:firstLine="709"/>
        <w:jc w:val="both"/>
        <w:rPr>
          <w:rFonts w:ascii="Arial" w:hAnsi="Arial" w:cs="Arial"/>
          <w:bCs/>
          <w:color w:val="000000" w:themeColor="text1"/>
          <w:sz w:val="22"/>
          <w:szCs w:val="22"/>
          <w:shd w:val="clear" w:color="auto" w:fill="FFFFFF"/>
          <w:lang w:val="pt-BR"/>
        </w:rPr>
      </w:pPr>
      <w:r w:rsidRPr="00127CB3">
        <w:rPr>
          <w:rFonts w:ascii="Arial" w:hAnsi="Arial" w:cs="Arial"/>
          <w:bCs/>
          <w:color w:val="000000" w:themeColor="text1"/>
          <w:sz w:val="22"/>
          <w:szCs w:val="22"/>
          <w:shd w:val="clear" w:color="auto" w:fill="FFFFFF"/>
          <w:lang w:val="pt-BR"/>
        </w:rPr>
        <w:t>It is noteworthy that the CDT group (570.4 ml; p&lt;0.05), from week 2 to week 4, showed a higher water intake compared to the other groups analyzed, with an increase in water consumption of 39.6% (p&lt;0.05), 45.0% (p&lt;0.05), and 47.7% (p&lt;0.05) when compared to the DB50 (408.6 ml; p&lt;0.05), DB100 (393.3 ml; p&lt;0.05), and DB200S (386.0 ml; p&lt;0.05) groups, respectively.</w:t>
      </w:r>
    </w:p>
    <w:p w14:paraId="7D18D886" w14:textId="77777777" w:rsidR="00E01D25" w:rsidRPr="00127CB3" w:rsidRDefault="00E01D25" w:rsidP="00E01D25">
      <w:pPr>
        <w:jc w:val="center"/>
        <w:rPr>
          <w:rFonts w:ascii="Arial" w:hAnsi="Arial" w:cs="Arial"/>
          <w:b/>
          <w:color w:val="000000" w:themeColor="text1"/>
          <w:sz w:val="22"/>
          <w:szCs w:val="22"/>
          <w:shd w:val="clear" w:color="auto" w:fill="FFFFFF"/>
          <w:lang w:val="pt-BR"/>
        </w:rPr>
      </w:pPr>
    </w:p>
    <w:p w14:paraId="3D3798CC" w14:textId="77777777" w:rsidR="00E01D25" w:rsidRPr="00127CB3" w:rsidRDefault="00E01D25" w:rsidP="00E01D25">
      <w:pPr>
        <w:jc w:val="center"/>
        <w:rPr>
          <w:rFonts w:ascii="Arial" w:hAnsi="Arial" w:cs="Arial"/>
          <w:b/>
          <w:color w:val="000000" w:themeColor="text1"/>
          <w:sz w:val="22"/>
          <w:szCs w:val="22"/>
          <w:shd w:val="clear" w:color="auto" w:fill="FFFFFF"/>
          <w:lang w:val="pt-BR"/>
        </w:rPr>
      </w:pPr>
      <w:r w:rsidRPr="00127CB3">
        <w:rPr>
          <w:rFonts w:ascii="Arial" w:hAnsi="Arial" w:cs="Arial"/>
          <w:b/>
          <w:bCs/>
          <w:color w:val="000000" w:themeColor="text1"/>
          <w:sz w:val="22"/>
          <w:szCs w:val="22"/>
          <w:shd w:val="clear" w:color="auto" w:fill="FFFFFF"/>
          <w:lang w:val="pt-BR"/>
        </w:rPr>
        <w:t>Figure 3 – Effect of </w:t>
      </w:r>
      <w:r w:rsidRPr="00127CB3">
        <w:rPr>
          <w:rFonts w:ascii="Arial" w:hAnsi="Arial" w:cs="Arial"/>
          <w:b/>
          <w:bCs/>
          <w:i/>
          <w:iCs/>
          <w:color w:val="000000" w:themeColor="text1"/>
          <w:sz w:val="22"/>
          <w:szCs w:val="22"/>
          <w:shd w:val="clear" w:color="auto" w:fill="FFFFFF"/>
          <w:lang w:val="pt-BR"/>
        </w:rPr>
        <w:t>Baccharis dracunculifolia</w:t>
      </w:r>
      <w:r w:rsidRPr="00127CB3">
        <w:rPr>
          <w:rFonts w:ascii="Arial" w:hAnsi="Arial" w:cs="Arial"/>
          <w:b/>
          <w:bCs/>
          <w:color w:val="000000" w:themeColor="text1"/>
          <w:sz w:val="22"/>
          <w:szCs w:val="22"/>
          <w:shd w:val="clear" w:color="auto" w:fill="FFFFFF"/>
          <w:lang w:val="pt-BR"/>
        </w:rPr>
        <w:t> on the water intake of the animals.</w:t>
      </w:r>
    </w:p>
    <w:p w14:paraId="18ED975D" w14:textId="1C563E38" w:rsidR="00E01D25" w:rsidRPr="00C678E8" w:rsidRDefault="00343893" w:rsidP="00E01D25">
      <w:pPr>
        <w:jc w:val="center"/>
        <w:rPr>
          <w:rFonts w:ascii="Arial" w:hAnsi="Arial" w:cs="Arial"/>
          <w:color w:val="000000" w:themeColor="text1"/>
          <w:sz w:val="22"/>
          <w:szCs w:val="22"/>
          <w:lang w:val="pt-BR"/>
        </w:rPr>
      </w:pPr>
      <w:r>
        <w:rPr>
          <w:rFonts w:ascii="Arial" w:hAnsi="Arial" w:cs="Arial"/>
          <w:noProof/>
          <w:color w:val="000000" w:themeColor="text1"/>
          <w:sz w:val="22"/>
          <w:szCs w:val="22"/>
          <w:lang w:val="pt-BR" w:eastAsia="pt-BR"/>
        </w:rPr>
        <w:drawing>
          <wp:inline distT="0" distB="0" distL="0" distR="0" wp14:anchorId="32BC0FC4" wp14:editId="1EFE497F">
            <wp:extent cx="5210175" cy="4324350"/>
            <wp:effectExtent l="0" t="0" r="0" b="0"/>
            <wp:docPr id="62972656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4324350"/>
                    </a:xfrm>
                    <a:prstGeom prst="rect">
                      <a:avLst/>
                    </a:prstGeom>
                    <a:noFill/>
                    <a:ln>
                      <a:noFill/>
                    </a:ln>
                  </pic:spPr>
                </pic:pic>
              </a:graphicData>
            </a:graphic>
          </wp:inline>
        </w:drawing>
      </w:r>
      <w:r w:rsidR="00E01D25" w:rsidRPr="00C678E8">
        <w:rPr>
          <w:rFonts w:ascii="Arial" w:hAnsi="Arial" w:cs="Arial"/>
          <w:noProof/>
          <w:color w:val="000000" w:themeColor="text1"/>
          <w:sz w:val="22"/>
          <w:szCs w:val="22"/>
          <w:lang w:val="pt-BR" w:eastAsia="pt-BR"/>
        </w:rPr>
        <w:t xml:space="preserve"> </w:t>
      </w:r>
    </w:p>
    <w:p w14:paraId="6DD488AC" w14:textId="77777777" w:rsidR="00E01D25" w:rsidRPr="00C678E8" w:rsidRDefault="00E01D25" w:rsidP="00E01D25">
      <w:pPr>
        <w:rPr>
          <w:rFonts w:ascii="Arial" w:hAnsi="Arial" w:cs="Arial"/>
          <w:b/>
          <w:color w:val="000000" w:themeColor="text1"/>
          <w:sz w:val="22"/>
          <w:szCs w:val="22"/>
          <w:lang w:val="pt-BR"/>
        </w:rPr>
      </w:pPr>
      <w:r w:rsidRPr="00127CB3">
        <w:rPr>
          <w:rFonts w:ascii="Arial" w:hAnsi="Arial" w:cs="Arial"/>
          <w:b/>
          <w:bCs/>
          <w:color w:val="000000" w:themeColor="text1"/>
          <w:sz w:val="22"/>
          <w:szCs w:val="22"/>
        </w:rPr>
        <w:t>Tween Control - CT; </w:t>
      </w:r>
      <w:r w:rsidRPr="00127CB3">
        <w:rPr>
          <w:rFonts w:ascii="Arial" w:hAnsi="Arial" w:cs="Arial"/>
          <w:b/>
          <w:bCs/>
          <w:i/>
          <w:iCs/>
          <w:color w:val="000000" w:themeColor="text1"/>
          <w:sz w:val="22"/>
          <w:szCs w:val="22"/>
        </w:rPr>
        <w:t>Baccharis</w:t>
      </w:r>
      <w:r w:rsidRPr="00127CB3">
        <w:rPr>
          <w:rFonts w:ascii="Arial" w:hAnsi="Arial" w:cs="Arial"/>
          <w:b/>
          <w:bCs/>
          <w:color w:val="000000" w:themeColor="text1"/>
          <w:sz w:val="22"/>
          <w:szCs w:val="22"/>
        </w:rPr>
        <w:t> Control - CB; Diabetic Control - CDT; Diabetic Sulfonylurea - DS; Diabetic </w:t>
      </w:r>
      <w:r w:rsidRPr="00127CB3">
        <w:rPr>
          <w:rFonts w:ascii="Arial" w:hAnsi="Arial" w:cs="Arial"/>
          <w:b/>
          <w:bCs/>
          <w:i/>
          <w:iCs/>
          <w:color w:val="000000" w:themeColor="text1"/>
          <w:sz w:val="22"/>
          <w:szCs w:val="22"/>
        </w:rPr>
        <w:t>Baccharis</w:t>
      </w:r>
      <w:r w:rsidRPr="00127CB3">
        <w:rPr>
          <w:rFonts w:ascii="Arial" w:hAnsi="Arial" w:cs="Arial"/>
          <w:b/>
          <w:bCs/>
          <w:color w:val="000000" w:themeColor="text1"/>
          <w:sz w:val="22"/>
          <w:szCs w:val="22"/>
        </w:rPr>
        <w:t> 50 mg - DB50; Diabetic </w:t>
      </w:r>
      <w:r w:rsidRPr="00127CB3">
        <w:rPr>
          <w:rFonts w:ascii="Arial" w:hAnsi="Arial" w:cs="Arial"/>
          <w:b/>
          <w:bCs/>
          <w:i/>
          <w:iCs/>
          <w:color w:val="000000" w:themeColor="text1"/>
          <w:sz w:val="22"/>
          <w:szCs w:val="22"/>
        </w:rPr>
        <w:t>Baccharis</w:t>
      </w:r>
      <w:r w:rsidRPr="00127CB3">
        <w:rPr>
          <w:rFonts w:ascii="Arial" w:hAnsi="Arial" w:cs="Arial"/>
          <w:b/>
          <w:bCs/>
          <w:color w:val="000000" w:themeColor="text1"/>
          <w:sz w:val="22"/>
          <w:szCs w:val="22"/>
        </w:rPr>
        <w:t> 100 mg - DB100; Diabetic </w:t>
      </w:r>
      <w:r w:rsidRPr="00127CB3">
        <w:rPr>
          <w:rFonts w:ascii="Arial" w:hAnsi="Arial" w:cs="Arial"/>
          <w:b/>
          <w:bCs/>
          <w:i/>
          <w:iCs/>
          <w:color w:val="000000" w:themeColor="text1"/>
          <w:sz w:val="22"/>
          <w:szCs w:val="22"/>
        </w:rPr>
        <w:t>Baccharis</w:t>
      </w:r>
      <w:r w:rsidRPr="00127CB3">
        <w:rPr>
          <w:rFonts w:ascii="Arial" w:hAnsi="Arial" w:cs="Arial"/>
          <w:b/>
          <w:bCs/>
          <w:color w:val="000000" w:themeColor="text1"/>
          <w:sz w:val="22"/>
          <w:szCs w:val="22"/>
        </w:rPr>
        <w:t> 200 mg - DB200; and Diabetic </w:t>
      </w:r>
      <w:r w:rsidRPr="00127CB3">
        <w:rPr>
          <w:rFonts w:ascii="Arial" w:hAnsi="Arial" w:cs="Arial"/>
          <w:b/>
          <w:bCs/>
          <w:i/>
          <w:iCs/>
          <w:color w:val="000000" w:themeColor="text1"/>
          <w:sz w:val="22"/>
          <w:szCs w:val="22"/>
        </w:rPr>
        <w:t>Baccharis</w:t>
      </w:r>
      <w:r w:rsidRPr="00127CB3">
        <w:rPr>
          <w:rFonts w:ascii="Arial" w:hAnsi="Arial" w:cs="Arial"/>
          <w:b/>
          <w:bCs/>
          <w:color w:val="000000" w:themeColor="text1"/>
          <w:sz w:val="22"/>
          <w:szCs w:val="22"/>
        </w:rPr>
        <w:t> 200 mg + Sulfonylurea - DB200S.</w:t>
      </w:r>
      <w:r w:rsidRPr="00127CB3">
        <w:rPr>
          <w:rFonts w:ascii="Arial" w:hAnsi="Arial" w:cs="Arial"/>
          <w:color w:val="000000" w:themeColor="text1"/>
          <w:sz w:val="22"/>
          <w:szCs w:val="22"/>
        </w:rPr>
        <w:t xml:space="preserve"> Values of water intake in milliliters during the 4 weeks of the experiment. Data represent the mean ± SD (n=56). (a, b, c) Different </w:t>
      </w:r>
      <w:r w:rsidRPr="00127CB3">
        <w:rPr>
          <w:rFonts w:ascii="Arial" w:hAnsi="Arial" w:cs="Arial"/>
          <w:color w:val="000000" w:themeColor="text1"/>
          <w:sz w:val="22"/>
          <w:szCs w:val="22"/>
        </w:rPr>
        <w:lastRenderedPageBreak/>
        <w:t>letters indicate statistically significant differences between groups (p&lt;0.05; Student-Newman-Keuls following one-way ANOVA).</w:t>
      </w:r>
    </w:p>
    <w:p w14:paraId="7308EA86" w14:textId="77777777" w:rsidR="002E5878" w:rsidRDefault="002E5878" w:rsidP="00E01D25">
      <w:pPr>
        <w:rPr>
          <w:rFonts w:ascii="Arial" w:hAnsi="Arial" w:cs="Arial"/>
          <w:b/>
          <w:bCs/>
          <w:color w:val="000000" w:themeColor="text1"/>
          <w:sz w:val="22"/>
          <w:szCs w:val="22"/>
          <w:lang w:val="pt-BR"/>
        </w:rPr>
      </w:pPr>
    </w:p>
    <w:p w14:paraId="0D8C300A" w14:textId="4360A753" w:rsidR="00E01D25" w:rsidRDefault="002E5878" w:rsidP="00E01D25">
      <w:pPr>
        <w:rPr>
          <w:rFonts w:ascii="Arial" w:hAnsi="Arial" w:cs="Arial"/>
          <w:b/>
          <w:bCs/>
          <w:color w:val="000000" w:themeColor="text1"/>
          <w:sz w:val="22"/>
          <w:szCs w:val="22"/>
          <w:lang w:val="pt-BR"/>
        </w:rPr>
      </w:pPr>
      <w:r>
        <w:rPr>
          <w:rFonts w:ascii="Arial" w:hAnsi="Arial" w:cs="Arial"/>
          <w:b/>
          <w:bCs/>
          <w:color w:val="000000" w:themeColor="text1"/>
          <w:sz w:val="22"/>
          <w:szCs w:val="22"/>
          <w:lang w:val="pt-BR"/>
        </w:rPr>
        <w:t xml:space="preserve">4. </w:t>
      </w:r>
      <w:r w:rsidR="00E01D25" w:rsidRPr="00127CB3">
        <w:rPr>
          <w:rFonts w:ascii="Arial" w:hAnsi="Arial" w:cs="Arial"/>
          <w:b/>
          <w:bCs/>
          <w:color w:val="000000" w:themeColor="text1"/>
          <w:sz w:val="22"/>
          <w:szCs w:val="22"/>
          <w:lang w:val="pt-BR"/>
        </w:rPr>
        <w:t>DISCUSSION</w:t>
      </w:r>
    </w:p>
    <w:p w14:paraId="561BA55B" w14:textId="77777777" w:rsidR="00E01D25" w:rsidRPr="00127CB3" w:rsidRDefault="00E01D25" w:rsidP="00E01D25">
      <w:pPr>
        <w:spacing w:after="200"/>
        <w:ind w:firstLine="709"/>
        <w:jc w:val="both"/>
        <w:rPr>
          <w:rFonts w:ascii="Arial" w:hAnsi="Arial" w:cs="Arial"/>
          <w:bCs/>
          <w:color w:val="000000" w:themeColor="text1"/>
          <w:sz w:val="22"/>
          <w:szCs w:val="22"/>
          <w:lang w:val="pt-BR"/>
        </w:rPr>
      </w:pPr>
      <w:r w:rsidRPr="00127CB3">
        <w:rPr>
          <w:rFonts w:ascii="Arial" w:hAnsi="Arial" w:cs="Arial"/>
          <w:bCs/>
          <w:color w:val="000000" w:themeColor="text1"/>
          <w:sz w:val="22"/>
          <w:szCs w:val="22"/>
          <w:lang w:val="pt-BR"/>
        </w:rPr>
        <w:t>The results demonstrated a relationship between the </w:t>
      </w:r>
      <w:r w:rsidRPr="00127CB3">
        <w:rPr>
          <w:rFonts w:ascii="Arial" w:hAnsi="Arial" w:cs="Arial"/>
          <w:bCs/>
          <w:i/>
          <w:iCs/>
          <w:color w:val="000000" w:themeColor="text1"/>
          <w:sz w:val="22"/>
          <w:szCs w:val="22"/>
          <w:lang w:val="pt-BR"/>
        </w:rPr>
        <w:t>Baccharis dracunculifolia</w:t>
      </w:r>
      <w:r w:rsidRPr="00127CB3">
        <w:rPr>
          <w:rFonts w:ascii="Arial" w:hAnsi="Arial" w:cs="Arial"/>
          <w:bCs/>
          <w:color w:val="000000" w:themeColor="text1"/>
          <w:sz w:val="22"/>
          <w:szCs w:val="22"/>
          <w:lang w:val="pt-BR"/>
        </w:rPr>
        <w:t> extract and its effects on the lipid profile. Previous studies, such as that by Hernández Zarate and colleagues (2018), have documented the antioxidant activity of plant extracts and their role in modulating blood lipids, suggesting that antioxidants can positively influence triglyceride and cholesterol levels (Hernández Zarate et al., 2018). This modulation may be due to the ability of antioxidants to neutralize free radicals, reducing oxidative stress, a significant contributing factor to chronic complications in conditions such as diabetes (An et al., 2023).</w:t>
      </w:r>
    </w:p>
    <w:p w14:paraId="7DA376F6" w14:textId="77777777" w:rsidR="00E01D25" w:rsidRPr="00127CB3" w:rsidRDefault="00E01D25" w:rsidP="00E01D25">
      <w:pPr>
        <w:spacing w:after="200"/>
        <w:ind w:firstLine="709"/>
        <w:jc w:val="both"/>
        <w:rPr>
          <w:rFonts w:ascii="Arial" w:hAnsi="Arial" w:cs="Arial"/>
          <w:bCs/>
          <w:color w:val="000000" w:themeColor="text1"/>
          <w:sz w:val="22"/>
          <w:szCs w:val="22"/>
          <w:lang w:val="pt-BR"/>
        </w:rPr>
      </w:pPr>
      <w:r w:rsidRPr="00127CB3">
        <w:rPr>
          <w:rFonts w:ascii="Arial" w:hAnsi="Arial" w:cs="Arial"/>
          <w:bCs/>
          <w:color w:val="000000" w:themeColor="text1"/>
          <w:sz w:val="22"/>
          <w:szCs w:val="22"/>
          <w:lang w:val="pt-BR"/>
        </w:rPr>
        <w:t>The lipid profile, including total cholesterol, HDL (high-density lipoprotein), and LDL (low-density lipoprotein), is crucial for understanding the biochemical responses to the </w:t>
      </w:r>
      <w:r w:rsidRPr="00127CB3">
        <w:rPr>
          <w:rFonts w:ascii="Arial" w:hAnsi="Arial" w:cs="Arial"/>
          <w:bCs/>
          <w:i/>
          <w:iCs/>
          <w:color w:val="000000" w:themeColor="text1"/>
          <w:sz w:val="22"/>
          <w:szCs w:val="22"/>
          <w:lang w:val="pt-BR"/>
        </w:rPr>
        <w:t>B. dracunculifolia</w:t>
      </w:r>
      <w:r w:rsidRPr="00127CB3">
        <w:rPr>
          <w:rFonts w:ascii="Arial" w:hAnsi="Arial" w:cs="Arial"/>
          <w:bCs/>
          <w:color w:val="000000" w:themeColor="text1"/>
          <w:sz w:val="22"/>
          <w:szCs w:val="22"/>
          <w:lang w:val="pt-BR"/>
        </w:rPr>
        <w:t> extract. Scientific literature indicates that the phenolic compounds and flavonoids present in this plant possess antioxidant activities, which may contribute to the observed effects on the lipid profile (Veiga et al., 2017).</w:t>
      </w:r>
    </w:p>
    <w:p w14:paraId="0317B295" w14:textId="77777777" w:rsidR="00E01D25" w:rsidRPr="00127CB3" w:rsidRDefault="00E01D25" w:rsidP="00E01D25">
      <w:pPr>
        <w:spacing w:after="200"/>
        <w:ind w:firstLine="709"/>
        <w:jc w:val="both"/>
        <w:rPr>
          <w:rFonts w:ascii="Arial" w:hAnsi="Arial" w:cs="Arial"/>
          <w:bCs/>
          <w:color w:val="000000" w:themeColor="text1"/>
          <w:sz w:val="22"/>
          <w:szCs w:val="22"/>
          <w:lang w:val="pt-BR"/>
        </w:rPr>
      </w:pPr>
      <w:r w:rsidRPr="00127CB3">
        <w:rPr>
          <w:rFonts w:ascii="Arial" w:hAnsi="Arial" w:cs="Arial"/>
          <w:bCs/>
          <w:color w:val="000000" w:themeColor="text1"/>
          <w:sz w:val="22"/>
          <w:szCs w:val="22"/>
          <w:lang w:val="pt-BR"/>
        </w:rPr>
        <w:t>A comparative analysis of the results with other studies underscores the consistency and relevance of these findings, reinforcing the notion that </w:t>
      </w:r>
      <w:r w:rsidRPr="00127CB3">
        <w:rPr>
          <w:rFonts w:ascii="Arial" w:hAnsi="Arial" w:cs="Arial"/>
          <w:bCs/>
          <w:i/>
          <w:iCs/>
          <w:color w:val="000000" w:themeColor="text1"/>
          <w:sz w:val="22"/>
          <w:szCs w:val="22"/>
          <w:lang w:val="pt-BR"/>
        </w:rPr>
        <w:t>B. dracunculifolia</w:t>
      </w:r>
      <w:r w:rsidRPr="00127CB3">
        <w:rPr>
          <w:rFonts w:ascii="Arial" w:hAnsi="Arial" w:cs="Arial"/>
          <w:bCs/>
          <w:color w:val="000000" w:themeColor="text1"/>
          <w:sz w:val="22"/>
          <w:szCs w:val="22"/>
          <w:lang w:val="pt-BR"/>
        </w:rPr>
        <w:t> extract has remarkable antioxidant properties. This consistency is evidenced in studies such as that by Tomazzoli et al. (2021), who also reported significant antioxidant activities in </w:t>
      </w:r>
      <w:r w:rsidRPr="00127CB3">
        <w:rPr>
          <w:rFonts w:ascii="Arial" w:hAnsi="Arial" w:cs="Arial"/>
          <w:bCs/>
          <w:i/>
          <w:iCs/>
          <w:color w:val="000000" w:themeColor="text1"/>
          <w:sz w:val="22"/>
          <w:szCs w:val="22"/>
          <w:lang w:val="pt-BR"/>
        </w:rPr>
        <w:t>Baccharis dracunculifolia</w:t>
      </w:r>
      <w:r w:rsidRPr="00127CB3">
        <w:rPr>
          <w:rFonts w:ascii="Arial" w:hAnsi="Arial" w:cs="Arial"/>
          <w:bCs/>
          <w:color w:val="000000" w:themeColor="text1"/>
          <w:sz w:val="22"/>
          <w:szCs w:val="22"/>
          <w:lang w:val="pt-BR"/>
        </w:rPr>
        <w:t> extracts.</w:t>
      </w:r>
    </w:p>
    <w:p w14:paraId="3F2AB14E" w14:textId="77777777" w:rsidR="00E01D25" w:rsidRPr="00127CB3" w:rsidRDefault="00E01D25" w:rsidP="00E01D25">
      <w:pPr>
        <w:spacing w:after="200"/>
        <w:ind w:firstLine="709"/>
        <w:jc w:val="both"/>
        <w:rPr>
          <w:rFonts w:ascii="Arial" w:hAnsi="Arial" w:cs="Arial"/>
          <w:bCs/>
          <w:color w:val="000000" w:themeColor="text1"/>
          <w:sz w:val="22"/>
          <w:szCs w:val="22"/>
          <w:lang w:val="pt-BR"/>
        </w:rPr>
      </w:pPr>
      <w:r w:rsidRPr="00127CB3">
        <w:rPr>
          <w:rFonts w:ascii="Arial" w:hAnsi="Arial" w:cs="Arial"/>
          <w:bCs/>
          <w:color w:val="000000" w:themeColor="text1"/>
          <w:sz w:val="22"/>
          <w:szCs w:val="22"/>
          <w:lang w:val="pt-BR"/>
        </w:rPr>
        <w:t>The connection between antioxidant activity and the improvement of the lipid profile is a crucial point, indicating the potential benefits of the extract in modulating various metabolic mechanisms. The influence of antioxidants on the lipid profile may have important implications for cardiovascular health, highlighting the clinical significance of these findings (Mohamed et al., 2010).</w:t>
      </w:r>
    </w:p>
    <w:p w14:paraId="63E0D980" w14:textId="77777777" w:rsidR="00E01D25" w:rsidRPr="00127CB3" w:rsidRDefault="00E01D25" w:rsidP="00E01D25">
      <w:pPr>
        <w:spacing w:after="200"/>
        <w:ind w:firstLine="709"/>
        <w:jc w:val="both"/>
        <w:rPr>
          <w:rFonts w:ascii="Arial" w:hAnsi="Arial" w:cs="Arial"/>
          <w:bCs/>
          <w:color w:val="000000" w:themeColor="text1"/>
          <w:sz w:val="22"/>
          <w:szCs w:val="22"/>
          <w:lang w:val="pt-BR"/>
        </w:rPr>
      </w:pPr>
      <w:r w:rsidRPr="00127CB3">
        <w:rPr>
          <w:rFonts w:ascii="Arial" w:hAnsi="Arial" w:cs="Arial"/>
          <w:bCs/>
          <w:color w:val="000000" w:themeColor="text1"/>
          <w:sz w:val="22"/>
          <w:szCs w:val="22"/>
          <w:lang w:val="pt-BR"/>
        </w:rPr>
        <w:t>Furthermore, it is essential to consider the limitations of the study, such as the absence of direct analysis of antioxidant compounds in the extract, which may hinder the attribution of the observed effects to specific components. The lack of a control group for evaluating food intake may also introduce bias into the results (Gouveia et al., 2022).</w:t>
      </w:r>
    </w:p>
    <w:p w14:paraId="4404DE03" w14:textId="77777777" w:rsidR="00E01D25" w:rsidRPr="00127CB3" w:rsidRDefault="00E01D25" w:rsidP="00E01D25">
      <w:pPr>
        <w:spacing w:after="200"/>
        <w:ind w:firstLine="709"/>
        <w:jc w:val="both"/>
        <w:rPr>
          <w:rFonts w:ascii="Arial" w:hAnsi="Arial" w:cs="Arial"/>
          <w:bCs/>
          <w:color w:val="000000" w:themeColor="text1"/>
          <w:sz w:val="22"/>
          <w:szCs w:val="22"/>
          <w:lang w:val="pt-BR"/>
        </w:rPr>
      </w:pPr>
      <w:r w:rsidRPr="00127CB3">
        <w:rPr>
          <w:rFonts w:ascii="Arial" w:hAnsi="Arial" w:cs="Arial"/>
          <w:bCs/>
          <w:color w:val="000000" w:themeColor="text1"/>
          <w:sz w:val="22"/>
          <w:szCs w:val="22"/>
          <w:lang w:val="pt-BR"/>
        </w:rPr>
        <w:t>Future perspectives should focus on the identification and quantification of specific bioactive compounds in the </w:t>
      </w:r>
      <w:r w:rsidRPr="00127CB3">
        <w:rPr>
          <w:rFonts w:ascii="Arial" w:hAnsi="Arial" w:cs="Arial"/>
          <w:bCs/>
          <w:i/>
          <w:iCs/>
          <w:color w:val="000000" w:themeColor="text1"/>
          <w:sz w:val="22"/>
          <w:szCs w:val="22"/>
          <w:lang w:val="pt-BR"/>
        </w:rPr>
        <w:t>B. dracunculifolia</w:t>
      </w:r>
      <w:r w:rsidRPr="00127CB3">
        <w:rPr>
          <w:rFonts w:ascii="Arial" w:hAnsi="Arial" w:cs="Arial"/>
          <w:bCs/>
          <w:color w:val="000000" w:themeColor="text1"/>
          <w:sz w:val="22"/>
          <w:szCs w:val="22"/>
          <w:lang w:val="pt-BR"/>
        </w:rPr>
        <w:t> extract to gain a deeper understanding of its mechanisms of action. The interaction of the extract with the gut microbiome may be another relevant field of study, given the growing evidence of a significant relationship between bioactive compounds, microbiota, and metabolic health (Faria Ghetti et al., 2018).</w:t>
      </w:r>
    </w:p>
    <w:p w14:paraId="09C6031E" w14:textId="67AE5FD8" w:rsidR="00E01D25" w:rsidRDefault="002E5878" w:rsidP="00E01D25">
      <w:pPr>
        <w:rPr>
          <w:rFonts w:ascii="Arial" w:hAnsi="Arial" w:cs="Arial"/>
          <w:bCs/>
          <w:color w:val="000000" w:themeColor="text1"/>
          <w:sz w:val="22"/>
          <w:szCs w:val="22"/>
          <w:lang w:val="pt-BR"/>
        </w:rPr>
      </w:pPr>
      <w:r>
        <w:rPr>
          <w:rFonts w:ascii="Arial" w:hAnsi="Arial" w:cs="Arial"/>
          <w:bCs/>
          <w:color w:val="000000" w:themeColor="text1"/>
          <w:sz w:val="22"/>
          <w:szCs w:val="22"/>
          <w:lang w:val="pt-BR"/>
        </w:rPr>
        <w:t xml:space="preserve">5. </w:t>
      </w:r>
      <w:r w:rsidR="00E01D25" w:rsidRPr="00127CB3">
        <w:rPr>
          <w:rFonts w:ascii="Arial" w:hAnsi="Arial" w:cs="Arial"/>
          <w:bCs/>
          <w:color w:val="000000" w:themeColor="text1"/>
          <w:sz w:val="22"/>
          <w:szCs w:val="22"/>
          <w:lang w:val="pt-BR"/>
        </w:rPr>
        <w:t>CONCLUSION</w:t>
      </w:r>
    </w:p>
    <w:p w14:paraId="0C724A34" w14:textId="77777777" w:rsidR="00E01D25" w:rsidRPr="00127CB3" w:rsidRDefault="00E01D25" w:rsidP="00E01D25">
      <w:pPr>
        <w:spacing w:after="200"/>
        <w:ind w:firstLine="720"/>
        <w:jc w:val="both"/>
        <w:rPr>
          <w:rFonts w:ascii="Arial" w:hAnsi="Arial" w:cs="Arial"/>
          <w:bCs/>
          <w:color w:val="000000" w:themeColor="text1"/>
          <w:sz w:val="22"/>
          <w:szCs w:val="22"/>
          <w:lang w:val="pt-BR"/>
        </w:rPr>
      </w:pPr>
      <w:r w:rsidRPr="00127CB3">
        <w:rPr>
          <w:rFonts w:ascii="Arial" w:hAnsi="Arial" w:cs="Arial"/>
          <w:bCs/>
          <w:color w:val="000000" w:themeColor="text1"/>
          <w:sz w:val="22"/>
          <w:szCs w:val="22"/>
          <w:lang w:val="pt-BR"/>
        </w:rPr>
        <w:t>The conclusion of this study highlights the relevance of </w:t>
      </w:r>
      <w:r w:rsidRPr="00127CB3">
        <w:rPr>
          <w:rFonts w:ascii="Arial" w:hAnsi="Arial" w:cs="Arial"/>
          <w:bCs/>
          <w:i/>
          <w:iCs/>
          <w:color w:val="000000" w:themeColor="text1"/>
          <w:sz w:val="22"/>
          <w:szCs w:val="22"/>
          <w:lang w:val="pt-BR"/>
        </w:rPr>
        <w:t>Baccharis dracunculifolia</w:t>
      </w:r>
      <w:r w:rsidRPr="00127CB3">
        <w:rPr>
          <w:rFonts w:ascii="Arial" w:hAnsi="Arial" w:cs="Arial"/>
          <w:bCs/>
          <w:color w:val="000000" w:themeColor="text1"/>
          <w:sz w:val="22"/>
          <w:szCs w:val="22"/>
          <w:lang w:val="pt-BR"/>
        </w:rPr>
        <w:t xml:space="preserve"> extract as a potential complementary therapeutic intervention in diabetes management. The results demonstrate its notable antioxidant activity, reflected in the significant reduction in triglyceride levels and beneficial changes in </w:t>
      </w:r>
      <w:r w:rsidRPr="00127CB3">
        <w:rPr>
          <w:rFonts w:ascii="Arial" w:hAnsi="Arial" w:cs="Arial"/>
          <w:bCs/>
          <w:color w:val="000000" w:themeColor="text1"/>
          <w:sz w:val="22"/>
          <w:szCs w:val="22"/>
          <w:lang w:val="pt-BR"/>
        </w:rPr>
        <w:lastRenderedPageBreak/>
        <w:t>the lipid profile. These findings underscore the importance of the antioxidants present in the plant in mitigating oxidative stress associated with diabetes, suggesting promising implications for the prevention of cardiovascular complications.</w:t>
      </w:r>
    </w:p>
    <w:p w14:paraId="17955821" w14:textId="77777777" w:rsidR="00E01D25" w:rsidRPr="00C678E8" w:rsidRDefault="00E01D25" w:rsidP="00E01D25">
      <w:pPr>
        <w:rPr>
          <w:rFonts w:ascii="Arial" w:hAnsi="Arial" w:cs="Arial"/>
          <w:b/>
          <w:color w:val="000000" w:themeColor="text1"/>
          <w:sz w:val="22"/>
          <w:szCs w:val="22"/>
          <w:shd w:val="clear" w:color="auto" w:fill="FFFFFF"/>
          <w:lang w:val="pt-BR"/>
        </w:rPr>
      </w:pPr>
      <w:r w:rsidRPr="00C678E8">
        <w:rPr>
          <w:rFonts w:ascii="Arial" w:hAnsi="Arial" w:cs="Arial"/>
          <w:b/>
          <w:color w:val="000000" w:themeColor="text1"/>
          <w:sz w:val="22"/>
          <w:szCs w:val="22"/>
          <w:shd w:val="clear" w:color="auto" w:fill="FFFFFF"/>
          <w:lang w:val="pt-BR"/>
        </w:rPr>
        <w:br w:type="page"/>
      </w:r>
    </w:p>
    <w:p w14:paraId="5762960C" w14:textId="1D3488DC" w:rsidR="00E01D25" w:rsidRDefault="00E01D25" w:rsidP="00E01D25">
      <w:pPr>
        <w:rPr>
          <w:rFonts w:ascii="Arial" w:hAnsi="Arial" w:cs="Arial"/>
          <w:b/>
          <w:color w:val="000000" w:themeColor="text1"/>
          <w:sz w:val="22"/>
          <w:szCs w:val="22"/>
          <w:shd w:val="clear" w:color="auto" w:fill="FFFFFF"/>
          <w:lang w:val="pt-BR"/>
        </w:rPr>
      </w:pPr>
      <w:r>
        <w:rPr>
          <w:rFonts w:ascii="Arial" w:hAnsi="Arial" w:cs="Arial"/>
          <w:b/>
          <w:color w:val="000000" w:themeColor="text1"/>
          <w:sz w:val="22"/>
          <w:szCs w:val="22"/>
          <w:shd w:val="clear" w:color="auto" w:fill="FFFFFF"/>
          <w:lang w:val="pt-BR"/>
        </w:rPr>
        <w:lastRenderedPageBreak/>
        <w:t>REFERENCES</w:t>
      </w:r>
    </w:p>
    <w:p w14:paraId="56667E2A" w14:textId="77777777" w:rsidR="00E01D25" w:rsidRPr="00C678E8" w:rsidRDefault="00E01D25" w:rsidP="00E01D25">
      <w:pPr>
        <w:rPr>
          <w:rFonts w:ascii="Arial" w:hAnsi="Arial" w:cs="Arial"/>
          <w:b/>
          <w:color w:val="000000" w:themeColor="text1"/>
          <w:sz w:val="22"/>
          <w:szCs w:val="22"/>
          <w:shd w:val="clear" w:color="auto" w:fill="FFFFFF"/>
          <w:lang w:val="pt-BR"/>
        </w:rPr>
      </w:pPr>
    </w:p>
    <w:p w14:paraId="7C231CB4"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Almeida, F. B., et al. (2021). Antioxidant and hypoglycemic effects of </w:t>
      </w:r>
      <w:r w:rsidRPr="00127CB3">
        <w:rPr>
          <w:rFonts w:ascii="Arial" w:hAnsi="Arial" w:cs="Arial"/>
          <w:i/>
          <w:iCs/>
          <w:color w:val="000000" w:themeColor="text1"/>
          <w:sz w:val="22"/>
          <w:szCs w:val="22"/>
          <w:shd w:val="clear" w:color="auto" w:fill="FFFFFF"/>
          <w:lang w:val="pt-BR"/>
        </w:rPr>
        <w:t>Cynara scolymus</w:t>
      </w:r>
      <w:r w:rsidRPr="00127CB3">
        <w:rPr>
          <w:rFonts w:ascii="Arial" w:hAnsi="Arial" w:cs="Arial"/>
          <w:color w:val="000000" w:themeColor="text1"/>
          <w:sz w:val="22"/>
          <w:szCs w:val="22"/>
          <w:shd w:val="clear" w:color="auto" w:fill="FFFFFF"/>
          <w:lang w:val="pt-BR"/>
        </w:rPr>
        <w:t> leaves extract on streptozotocin-induced diabetic rats. </w:t>
      </w:r>
      <w:r w:rsidRPr="00127CB3">
        <w:rPr>
          <w:rFonts w:ascii="Arial" w:hAnsi="Arial" w:cs="Arial"/>
          <w:i/>
          <w:iCs/>
          <w:color w:val="000000" w:themeColor="text1"/>
          <w:sz w:val="22"/>
          <w:szCs w:val="22"/>
          <w:shd w:val="clear" w:color="auto" w:fill="FFFFFF"/>
          <w:lang w:val="pt-BR"/>
        </w:rPr>
        <w:t>Journal of Ethnopharmacology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273</w:t>
      </w:r>
      <w:r w:rsidRPr="00127CB3">
        <w:rPr>
          <w:rFonts w:ascii="Arial" w:hAnsi="Arial" w:cs="Arial"/>
          <w:color w:val="000000" w:themeColor="text1"/>
          <w:sz w:val="22"/>
          <w:szCs w:val="22"/>
          <w:shd w:val="clear" w:color="auto" w:fill="FFFFFF"/>
          <w:lang w:val="pt-BR"/>
        </w:rPr>
        <w:t>, 113974.</w:t>
      </w:r>
    </w:p>
    <w:p w14:paraId="6A111721"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An, Y., Xu, B. T., Wan, S. R., et al. (2023). The role of oxidative stress in diabetes mellitus-induced vascular endothelial dysfunction. </w:t>
      </w:r>
      <w:r w:rsidRPr="00127CB3">
        <w:rPr>
          <w:rFonts w:ascii="Arial" w:hAnsi="Arial" w:cs="Arial"/>
          <w:i/>
          <w:iCs/>
          <w:color w:val="000000" w:themeColor="text1"/>
          <w:sz w:val="22"/>
          <w:szCs w:val="22"/>
          <w:shd w:val="clear" w:color="auto" w:fill="FFFFFF"/>
          <w:lang w:val="pt-BR"/>
        </w:rPr>
        <w:t>Cardiovascular Diabetology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22</w:t>
      </w:r>
      <w:r w:rsidRPr="00127CB3">
        <w:rPr>
          <w:rFonts w:ascii="Arial" w:hAnsi="Arial" w:cs="Arial"/>
          <w:color w:val="000000" w:themeColor="text1"/>
          <w:sz w:val="22"/>
          <w:szCs w:val="22"/>
          <w:shd w:val="clear" w:color="auto" w:fill="FFFFFF"/>
          <w:lang w:val="pt-BR"/>
        </w:rPr>
        <w:t>, 237. </w:t>
      </w:r>
      <w:hyperlink r:id="rId17" w:tgtFrame="_blank" w:history="1">
        <w:r w:rsidRPr="00127CB3">
          <w:rPr>
            <w:rStyle w:val="Hyperlink"/>
            <w:rFonts w:ascii="Arial" w:hAnsi="Arial" w:cs="Arial"/>
            <w:sz w:val="22"/>
            <w:szCs w:val="22"/>
            <w:shd w:val="clear" w:color="auto" w:fill="FFFFFF"/>
            <w:lang w:val="pt-BR"/>
          </w:rPr>
          <w:t>https://doi.org/10.1186/s12933-023-01965-7</w:t>
        </w:r>
      </w:hyperlink>
    </w:p>
    <w:p w14:paraId="2CB14300"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Faria Ghetti, F., Oliveira, D. G., de Oliveira, J. M., de Castro Ferreira, L. E. V. V., Cesar, D. E., &amp; Moreira, A. P. B. (2018). Influence of gut microbiota on the development and progression of nonalcoholic steatohepatitis. </w:t>
      </w:r>
      <w:r w:rsidRPr="00127CB3">
        <w:rPr>
          <w:rFonts w:ascii="Arial" w:hAnsi="Arial" w:cs="Arial"/>
          <w:i/>
          <w:iCs/>
          <w:color w:val="000000" w:themeColor="text1"/>
          <w:sz w:val="22"/>
          <w:szCs w:val="22"/>
          <w:shd w:val="clear" w:color="auto" w:fill="FFFFFF"/>
          <w:lang w:val="pt-BR"/>
        </w:rPr>
        <w:t>European Journal of Nutrition</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57</w:t>
      </w:r>
      <w:r w:rsidRPr="00127CB3">
        <w:rPr>
          <w:rFonts w:ascii="Arial" w:hAnsi="Arial" w:cs="Arial"/>
          <w:color w:val="000000" w:themeColor="text1"/>
          <w:sz w:val="22"/>
          <w:szCs w:val="22"/>
          <w:shd w:val="clear" w:color="auto" w:fill="FFFFFF"/>
          <w:lang w:val="pt-BR"/>
        </w:rPr>
        <w:t>(3), 861-876. </w:t>
      </w:r>
      <w:hyperlink r:id="rId18" w:tgtFrame="_blank" w:history="1">
        <w:r w:rsidRPr="00127CB3">
          <w:rPr>
            <w:rStyle w:val="Hyperlink"/>
            <w:rFonts w:ascii="Arial" w:hAnsi="Arial" w:cs="Arial"/>
            <w:sz w:val="22"/>
            <w:szCs w:val="22"/>
            <w:shd w:val="clear" w:color="auto" w:fill="FFFFFF"/>
            <w:lang w:val="pt-BR"/>
          </w:rPr>
          <w:t>https://doi.org/10.1007/s00394-017-1524-x</w:t>
        </w:r>
      </w:hyperlink>
    </w:p>
    <w:p w14:paraId="27643410"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Gouveia, H. J. C. B., Urquiza-Martínez, M. V., Manhães-de-Castro, R., Costa-de-Santana, B. J. R., Villarreal, J. P., Mercado-Camargo, R., Torner, L., de Souza Aquino, J., Toscano, A. E., &amp; Guzmán-Quevedo, O. (2022). Effects of the treatment with flavonoids on metabolic syndrome components in humans: A systematic review focusing on mechanisms of action. </w:t>
      </w:r>
      <w:r w:rsidRPr="00127CB3">
        <w:rPr>
          <w:rFonts w:ascii="Arial" w:hAnsi="Arial" w:cs="Arial"/>
          <w:i/>
          <w:iCs/>
          <w:color w:val="000000" w:themeColor="text1"/>
          <w:sz w:val="22"/>
          <w:szCs w:val="22"/>
          <w:shd w:val="clear" w:color="auto" w:fill="FFFFFF"/>
          <w:lang w:val="pt-BR"/>
        </w:rPr>
        <w:t>International Journal of Molecular Sciences</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23</w:t>
      </w:r>
      <w:r w:rsidRPr="00127CB3">
        <w:rPr>
          <w:rFonts w:ascii="Arial" w:hAnsi="Arial" w:cs="Arial"/>
          <w:color w:val="000000" w:themeColor="text1"/>
          <w:sz w:val="22"/>
          <w:szCs w:val="22"/>
          <w:shd w:val="clear" w:color="auto" w:fill="FFFFFF"/>
          <w:lang w:val="pt-BR"/>
        </w:rPr>
        <w:t>, 8344. </w:t>
      </w:r>
      <w:hyperlink r:id="rId19" w:tgtFrame="_blank" w:history="1">
        <w:r w:rsidRPr="00127CB3">
          <w:rPr>
            <w:rStyle w:val="Hyperlink"/>
            <w:rFonts w:ascii="Arial" w:hAnsi="Arial" w:cs="Arial"/>
            <w:sz w:val="22"/>
            <w:szCs w:val="22"/>
            <w:shd w:val="clear" w:color="auto" w:fill="FFFFFF"/>
            <w:lang w:val="pt-BR"/>
          </w:rPr>
          <w:t>https://doi.org/10.3390/ijms23158344</w:t>
        </w:r>
      </w:hyperlink>
    </w:p>
    <w:p w14:paraId="4A2E1437"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Hernández Zárate, M. S., Abraham Juárez, M. del R., Cerón García, A., Ozuna López, C., Gutiérrez Chávez, A. J., Segoviano Garfias, J. de J. N., &amp; Avila Ramos, F. (2018). Flavonoids, phenolic content, and antioxidant activity of propolis from various areas of Guanajuato, Mexico. </w:t>
      </w:r>
      <w:r w:rsidRPr="00127CB3">
        <w:rPr>
          <w:rFonts w:ascii="Arial" w:hAnsi="Arial" w:cs="Arial"/>
          <w:i/>
          <w:iCs/>
          <w:color w:val="000000" w:themeColor="text1"/>
          <w:sz w:val="22"/>
          <w:szCs w:val="22"/>
          <w:shd w:val="clear" w:color="auto" w:fill="FFFFFF"/>
          <w:lang w:val="pt-BR"/>
        </w:rPr>
        <w:t>Food Science and Technology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38</w:t>
      </w:r>
      <w:r w:rsidRPr="00127CB3">
        <w:rPr>
          <w:rFonts w:ascii="Arial" w:hAnsi="Arial" w:cs="Arial"/>
          <w:color w:val="000000" w:themeColor="text1"/>
          <w:sz w:val="22"/>
          <w:szCs w:val="22"/>
          <w:shd w:val="clear" w:color="auto" w:fill="FFFFFF"/>
          <w:lang w:val="pt-BR"/>
        </w:rPr>
        <w:t>(2), 210-215. </w:t>
      </w:r>
      <w:hyperlink r:id="rId20" w:tgtFrame="_blank" w:history="1">
        <w:r w:rsidRPr="00127CB3">
          <w:rPr>
            <w:rStyle w:val="Hyperlink"/>
            <w:rFonts w:ascii="Arial" w:hAnsi="Arial" w:cs="Arial"/>
            <w:sz w:val="22"/>
            <w:szCs w:val="22"/>
            <w:shd w:val="clear" w:color="auto" w:fill="FFFFFF"/>
            <w:lang w:val="pt-BR"/>
          </w:rPr>
          <w:t>https://doi.org/10.1590/fst.29916</w:t>
        </w:r>
      </w:hyperlink>
    </w:p>
    <w:p w14:paraId="64CA69FB"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Lima, V. S., et al. (2020). </w:t>
      </w:r>
      <w:r w:rsidRPr="00127CB3">
        <w:rPr>
          <w:rFonts w:ascii="Arial" w:hAnsi="Arial" w:cs="Arial"/>
          <w:i/>
          <w:iCs/>
          <w:color w:val="000000" w:themeColor="text1"/>
          <w:sz w:val="22"/>
          <w:szCs w:val="22"/>
          <w:shd w:val="clear" w:color="auto" w:fill="FFFFFF"/>
          <w:lang w:val="pt-BR"/>
        </w:rPr>
        <w:t>Baccharis genistelloides</w:t>
      </w:r>
      <w:r w:rsidRPr="00127CB3">
        <w:rPr>
          <w:rFonts w:ascii="Arial" w:hAnsi="Arial" w:cs="Arial"/>
          <w:color w:val="000000" w:themeColor="text1"/>
          <w:sz w:val="22"/>
          <w:szCs w:val="22"/>
          <w:shd w:val="clear" w:color="auto" w:fill="FFFFFF"/>
          <w:lang w:val="pt-BR"/>
        </w:rPr>
        <w:t> improves metabolic and inflammatory dysfunction in high-fat diet-induced obese mice. </w:t>
      </w:r>
      <w:r w:rsidRPr="00127CB3">
        <w:rPr>
          <w:rFonts w:ascii="Arial" w:hAnsi="Arial" w:cs="Arial"/>
          <w:i/>
          <w:iCs/>
          <w:color w:val="000000" w:themeColor="text1"/>
          <w:sz w:val="22"/>
          <w:szCs w:val="22"/>
          <w:shd w:val="clear" w:color="auto" w:fill="FFFFFF"/>
          <w:lang w:val="pt-BR"/>
        </w:rPr>
        <w:t>Journal of Ethnopharmacology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249</w:t>
      </w:r>
      <w:r w:rsidRPr="00127CB3">
        <w:rPr>
          <w:rFonts w:ascii="Arial" w:hAnsi="Arial" w:cs="Arial"/>
          <w:color w:val="000000" w:themeColor="text1"/>
          <w:sz w:val="22"/>
          <w:szCs w:val="22"/>
          <w:shd w:val="clear" w:color="auto" w:fill="FFFFFF"/>
          <w:lang w:val="pt-BR"/>
        </w:rPr>
        <w:t>, 112434.</w:t>
      </w:r>
    </w:p>
    <w:p w14:paraId="4450A085"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Mohamed, D., Hamed, T., &amp; Al-Okbi, S. (2010). Reduction in hypercholesterolemia and risk of cardiovascular diseases by mixtures of plant food extracts: A study on plasma lipid profile, oxidative stress and testosterone in rats. </w:t>
      </w:r>
      <w:r w:rsidRPr="00127CB3">
        <w:rPr>
          <w:rFonts w:ascii="Arial" w:hAnsi="Arial" w:cs="Arial"/>
          <w:i/>
          <w:iCs/>
          <w:color w:val="000000" w:themeColor="text1"/>
          <w:sz w:val="22"/>
          <w:szCs w:val="22"/>
          <w:shd w:val="clear" w:color="auto" w:fill="FFFFFF"/>
          <w:lang w:val="pt-BR"/>
        </w:rPr>
        <w:t>Grasas y Aceites</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61</w:t>
      </w:r>
      <w:r w:rsidRPr="00127CB3">
        <w:rPr>
          <w:rFonts w:ascii="Arial" w:hAnsi="Arial" w:cs="Arial"/>
          <w:color w:val="000000" w:themeColor="text1"/>
          <w:sz w:val="22"/>
          <w:szCs w:val="22"/>
          <w:shd w:val="clear" w:color="auto" w:fill="FFFFFF"/>
          <w:lang w:val="pt-BR"/>
        </w:rPr>
        <w:t>. </w:t>
      </w:r>
      <w:hyperlink r:id="rId21" w:tgtFrame="_blank" w:history="1">
        <w:r w:rsidRPr="00127CB3">
          <w:rPr>
            <w:rStyle w:val="Hyperlink"/>
            <w:rFonts w:ascii="Arial" w:hAnsi="Arial" w:cs="Arial"/>
            <w:sz w:val="22"/>
            <w:szCs w:val="22"/>
            <w:shd w:val="clear" w:color="auto" w:fill="FFFFFF"/>
            <w:lang w:val="pt-BR"/>
          </w:rPr>
          <w:t>https://doi.org/10.3989/gya.021210</w:t>
        </w:r>
      </w:hyperlink>
    </w:p>
    <w:p w14:paraId="642ADC17"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Oliveira, R. S., et al. (2018). Anti-diabetic and antioxidant effects of </w:t>
      </w:r>
      <w:r w:rsidRPr="00127CB3">
        <w:rPr>
          <w:rFonts w:ascii="Arial" w:hAnsi="Arial" w:cs="Arial"/>
          <w:i/>
          <w:iCs/>
          <w:color w:val="000000" w:themeColor="text1"/>
          <w:sz w:val="22"/>
          <w:szCs w:val="22"/>
          <w:shd w:val="clear" w:color="auto" w:fill="FFFFFF"/>
          <w:lang w:val="pt-BR"/>
        </w:rPr>
        <w:t>Baccharis trimera</w:t>
      </w:r>
      <w:r w:rsidRPr="00127CB3">
        <w:rPr>
          <w:rFonts w:ascii="Arial" w:hAnsi="Arial" w:cs="Arial"/>
          <w:color w:val="000000" w:themeColor="text1"/>
          <w:sz w:val="22"/>
          <w:szCs w:val="22"/>
          <w:shd w:val="clear" w:color="auto" w:fill="FFFFFF"/>
          <w:lang w:val="pt-BR"/>
        </w:rPr>
        <w:t> in diabetic rats. </w:t>
      </w:r>
      <w:r w:rsidRPr="00127CB3">
        <w:rPr>
          <w:rFonts w:ascii="Arial" w:hAnsi="Arial" w:cs="Arial"/>
          <w:i/>
          <w:iCs/>
          <w:color w:val="000000" w:themeColor="text1"/>
          <w:sz w:val="22"/>
          <w:szCs w:val="22"/>
          <w:shd w:val="clear" w:color="auto" w:fill="FFFFFF"/>
          <w:lang w:val="pt-BR"/>
        </w:rPr>
        <w:t>Journal of Ethnopharmacology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216</w:t>
      </w:r>
      <w:r w:rsidRPr="00127CB3">
        <w:rPr>
          <w:rFonts w:ascii="Arial" w:hAnsi="Arial" w:cs="Arial"/>
          <w:color w:val="000000" w:themeColor="text1"/>
          <w:sz w:val="22"/>
          <w:szCs w:val="22"/>
          <w:shd w:val="clear" w:color="auto" w:fill="FFFFFF"/>
          <w:lang w:val="pt-BR"/>
        </w:rPr>
        <w:t>, 24-33.</w:t>
      </w:r>
    </w:p>
    <w:p w14:paraId="5B4A4D06"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Santos, M. A., et al. (2020). Antioxidant and antidiabetic activity of an aqueous extract of </w:t>
      </w:r>
      <w:r w:rsidRPr="00127CB3">
        <w:rPr>
          <w:rFonts w:ascii="Arial" w:hAnsi="Arial" w:cs="Arial"/>
          <w:i/>
          <w:iCs/>
          <w:color w:val="000000" w:themeColor="text1"/>
          <w:sz w:val="22"/>
          <w:szCs w:val="22"/>
          <w:shd w:val="clear" w:color="auto" w:fill="FFFFFF"/>
          <w:lang w:val="pt-BR"/>
        </w:rPr>
        <w:t>Cecropia glaziovii</w:t>
      </w:r>
      <w:r w:rsidRPr="00127CB3">
        <w:rPr>
          <w:rFonts w:ascii="Arial" w:hAnsi="Arial" w:cs="Arial"/>
          <w:color w:val="000000" w:themeColor="text1"/>
          <w:sz w:val="22"/>
          <w:szCs w:val="22"/>
          <w:shd w:val="clear" w:color="auto" w:fill="FFFFFF"/>
          <w:lang w:val="pt-BR"/>
        </w:rPr>
        <w:t> (Guaxima) leaves in streptozotocin-induced diabetic rats. </w:t>
      </w:r>
      <w:r w:rsidRPr="00127CB3">
        <w:rPr>
          <w:rFonts w:ascii="Arial" w:hAnsi="Arial" w:cs="Arial"/>
          <w:i/>
          <w:iCs/>
          <w:color w:val="000000" w:themeColor="text1"/>
          <w:sz w:val="22"/>
          <w:szCs w:val="22"/>
          <w:shd w:val="clear" w:color="auto" w:fill="FFFFFF"/>
          <w:lang w:val="pt-BR"/>
        </w:rPr>
        <w:t>Biomedicine &amp; Pharmacotherapy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128</w:t>
      </w:r>
      <w:r w:rsidRPr="00127CB3">
        <w:rPr>
          <w:rFonts w:ascii="Arial" w:hAnsi="Arial" w:cs="Arial"/>
          <w:color w:val="000000" w:themeColor="text1"/>
          <w:sz w:val="22"/>
          <w:szCs w:val="22"/>
          <w:shd w:val="clear" w:color="auto" w:fill="FFFFFF"/>
          <w:lang w:val="pt-BR"/>
        </w:rPr>
        <w:t>, 110356.</w:t>
      </w:r>
    </w:p>
    <w:p w14:paraId="4C79C3E2"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Silva, R. B., et al. (2019). Prevalence of chronic complications, their risk factors, and the cardiovascular risk factors among patients with type 2 diabetes attending the diabetic clinic at a tertiary care hospital in Northeast Brazil. </w:t>
      </w:r>
      <w:r w:rsidRPr="00127CB3">
        <w:rPr>
          <w:rFonts w:ascii="Arial" w:hAnsi="Arial" w:cs="Arial"/>
          <w:i/>
          <w:iCs/>
          <w:color w:val="000000" w:themeColor="text1"/>
          <w:sz w:val="22"/>
          <w:szCs w:val="22"/>
          <w:shd w:val="clear" w:color="auto" w:fill="FFFFFF"/>
          <w:lang w:val="pt-BR"/>
        </w:rPr>
        <w:t>Diabetes &amp; Metabolic Syndrome: Clinical Research &amp; Reviews</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13</w:t>
      </w:r>
      <w:r w:rsidRPr="00127CB3">
        <w:rPr>
          <w:rFonts w:ascii="Arial" w:hAnsi="Arial" w:cs="Arial"/>
          <w:color w:val="000000" w:themeColor="text1"/>
          <w:sz w:val="22"/>
          <w:szCs w:val="22"/>
          <w:shd w:val="clear" w:color="auto" w:fill="FFFFFF"/>
          <w:lang w:val="pt-BR"/>
        </w:rPr>
        <w:t>(3), 2091-2097.</w:t>
      </w:r>
    </w:p>
    <w:p w14:paraId="765C93BC"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lastRenderedPageBreak/>
        <w:t>Souza, L. A., et al. (2022). A systematic review of the effects of </w:t>
      </w:r>
      <w:r w:rsidRPr="00127CB3">
        <w:rPr>
          <w:rFonts w:ascii="Arial" w:hAnsi="Arial" w:cs="Arial"/>
          <w:i/>
          <w:iCs/>
          <w:color w:val="000000" w:themeColor="text1"/>
          <w:sz w:val="22"/>
          <w:szCs w:val="22"/>
          <w:shd w:val="clear" w:color="auto" w:fill="FFFFFF"/>
          <w:lang w:val="pt-BR"/>
        </w:rPr>
        <w:t>Baccharis dracunculifolia</w:t>
      </w:r>
      <w:r w:rsidRPr="00127CB3">
        <w:rPr>
          <w:rFonts w:ascii="Arial" w:hAnsi="Arial" w:cs="Arial"/>
          <w:color w:val="000000" w:themeColor="text1"/>
          <w:sz w:val="22"/>
          <w:szCs w:val="22"/>
          <w:shd w:val="clear" w:color="auto" w:fill="FFFFFF"/>
          <w:lang w:val="pt-BR"/>
        </w:rPr>
        <w:t> on metabolic parameters in animal models. </w:t>
      </w:r>
      <w:r w:rsidRPr="00127CB3">
        <w:rPr>
          <w:rFonts w:ascii="Arial" w:hAnsi="Arial" w:cs="Arial"/>
          <w:i/>
          <w:iCs/>
          <w:color w:val="000000" w:themeColor="text1"/>
          <w:sz w:val="22"/>
          <w:szCs w:val="22"/>
          <w:shd w:val="clear" w:color="auto" w:fill="FFFFFF"/>
          <w:lang w:val="pt-BR"/>
        </w:rPr>
        <w:t>Phytotherapy Research</w:t>
      </w:r>
      <w:r w:rsidRPr="00127CB3">
        <w:rPr>
          <w:rFonts w:ascii="Arial" w:hAnsi="Arial" w:cs="Arial"/>
          <w:color w:val="000000" w:themeColor="text1"/>
          <w:sz w:val="22"/>
          <w:szCs w:val="22"/>
          <w:shd w:val="clear" w:color="auto" w:fill="FFFFFF"/>
          <w:lang w:val="pt-BR"/>
        </w:rPr>
        <w:t>, 1-15.</w:t>
      </w:r>
    </w:p>
    <w:p w14:paraId="589C7CF2" w14:textId="77777777" w:rsidR="00E01D25" w:rsidRPr="00127CB3" w:rsidRDefault="00E01D25" w:rsidP="00E01D25">
      <w:pPr>
        <w:spacing w:after="200"/>
        <w:rPr>
          <w:rFonts w:ascii="Arial" w:hAnsi="Arial" w:cs="Arial"/>
          <w:color w:val="000000" w:themeColor="text1"/>
          <w:sz w:val="22"/>
          <w:szCs w:val="22"/>
          <w:shd w:val="clear" w:color="auto" w:fill="FFFFFF"/>
          <w:lang w:val="pt-BR"/>
        </w:rPr>
      </w:pPr>
      <w:r w:rsidRPr="00127CB3">
        <w:rPr>
          <w:rFonts w:ascii="Arial" w:hAnsi="Arial" w:cs="Arial"/>
          <w:color w:val="000000" w:themeColor="text1"/>
          <w:sz w:val="22"/>
          <w:szCs w:val="22"/>
          <w:shd w:val="clear" w:color="auto" w:fill="FFFFFF"/>
          <w:lang w:val="pt-BR"/>
        </w:rPr>
        <w:t>Tomazzoli, M. M., Amaral, W. do, Cipriano, R. R., Tomasi, J. de C., Gomes, E. N., Ferriani, A. P., et al. (2021). Chemical composition and antioxidant activity of essential oils from populations of </w:t>
      </w:r>
      <w:r w:rsidRPr="00127CB3">
        <w:rPr>
          <w:rFonts w:ascii="Arial" w:hAnsi="Arial" w:cs="Arial"/>
          <w:i/>
          <w:iCs/>
          <w:color w:val="000000" w:themeColor="text1"/>
          <w:sz w:val="22"/>
          <w:szCs w:val="22"/>
          <w:shd w:val="clear" w:color="auto" w:fill="FFFFFF"/>
          <w:lang w:val="pt-BR"/>
        </w:rPr>
        <w:t>Baccharis dracunculifolia</w:t>
      </w:r>
      <w:r w:rsidRPr="00127CB3">
        <w:rPr>
          <w:rFonts w:ascii="Arial" w:hAnsi="Arial" w:cs="Arial"/>
          <w:color w:val="000000" w:themeColor="text1"/>
          <w:sz w:val="22"/>
          <w:szCs w:val="22"/>
          <w:shd w:val="clear" w:color="auto" w:fill="FFFFFF"/>
          <w:lang w:val="pt-BR"/>
        </w:rPr>
        <w:t> DC. in Southern Brazil. </w:t>
      </w:r>
      <w:r w:rsidRPr="00127CB3">
        <w:rPr>
          <w:rFonts w:ascii="Arial" w:hAnsi="Arial" w:cs="Arial"/>
          <w:i/>
          <w:iCs/>
          <w:color w:val="000000" w:themeColor="text1"/>
          <w:sz w:val="22"/>
          <w:szCs w:val="22"/>
          <w:shd w:val="clear" w:color="auto" w:fill="FFFFFF"/>
          <w:lang w:val="pt-BR"/>
        </w:rPr>
        <w:t>Brazilian Archives of Biology and Technology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64</w:t>
      </w:r>
      <w:r w:rsidRPr="00127CB3">
        <w:rPr>
          <w:rFonts w:ascii="Arial" w:hAnsi="Arial" w:cs="Arial"/>
          <w:color w:val="000000" w:themeColor="text1"/>
          <w:sz w:val="22"/>
          <w:szCs w:val="22"/>
          <w:shd w:val="clear" w:color="auto" w:fill="FFFFFF"/>
          <w:lang w:val="pt-BR"/>
        </w:rPr>
        <w:t>, e21190253. </w:t>
      </w:r>
      <w:hyperlink r:id="rId22" w:tgtFrame="_blank" w:history="1">
        <w:r w:rsidRPr="00127CB3">
          <w:rPr>
            <w:rStyle w:val="Hyperlink"/>
            <w:rFonts w:ascii="Arial" w:hAnsi="Arial" w:cs="Arial"/>
            <w:sz w:val="22"/>
            <w:szCs w:val="22"/>
            <w:shd w:val="clear" w:color="auto" w:fill="FFFFFF"/>
            <w:lang w:val="pt-BR"/>
          </w:rPr>
          <w:t>https://doi.org/10.1590/1678-4324-2021190253</w:t>
        </w:r>
      </w:hyperlink>
    </w:p>
    <w:p w14:paraId="5D3B5101" w14:textId="00B1BE0B" w:rsidR="00B01FCD" w:rsidRPr="00FB3A86" w:rsidRDefault="00E01D25" w:rsidP="002E5878">
      <w:pPr>
        <w:spacing w:after="200"/>
        <w:rPr>
          <w:rFonts w:ascii="Arial" w:hAnsi="Arial" w:cs="Arial"/>
          <w:b/>
        </w:rPr>
      </w:pPr>
      <w:r w:rsidRPr="00127CB3">
        <w:rPr>
          <w:rFonts w:ascii="Arial" w:hAnsi="Arial" w:cs="Arial"/>
          <w:color w:val="000000" w:themeColor="text1"/>
          <w:sz w:val="22"/>
          <w:szCs w:val="22"/>
          <w:shd w:val="clear" w:color="auto" w:fill="FFFFFF"/>
          <w:lang w:val="pt-BR"/>
        </w:rPr>
        <w:t>Veiga, R. S., de Mendonça, S., Mendes, P. B., Paulino, N., Mimica, M. J., Lagareiro Netto, A. A., Lira, I. S., López, B. G., Negrão, V., &amp; Marcucci, M. C. (2017). Artepillin C and phenolic compounds responsible for antimicrobial and antioxidant activity of green propolis and </w:t>
      </w:r>
      <w:r w:rsidRPr="00127CB3">
        <w:rPr>
          <w:rFonts w:ascii="Arial" w:hAnsi="Arial" w:cs="Arial"/>
          <w:i/>
          <w:iCs/>
          <w:color w:val="000000" w:themeColor="text1"/>
          <w:sz w:val="22"/>
          <w:szCs w:val="22"/>
          <w:shd w:val="clear" w:color="auto" w:fill="FFFFFF"/>
          <w:lang w:val="pt-BR"/>
        </w:rPr>
        <w:t>Baccharis dracunculifolia</w:t>
      </w:r>
      <w:r w:rsidRPr="00127CB3">
        <w:rPr>
          <w:rFonts w:ascii="Arial" w:hAnsi="Arial" w:cs="Arial"/>
          <w:color w:val="000000" w:themeColor="text1"/>
          <w:sz w:val="22"/>
          <w:szCs w:val="22"/>
          <w:shd w:val="clear" w:color="auto" w:fill="FFFFFF"/>
          <w:lang w:val="pt-BR"/>
        </w:rPr>
        <w:t> DC. </w:t>
      </w:r>
      <w:r w:rsidRPr="00127CB3">
        <w:rPr>
          <w:rFonts w:ascii="Arial" w:hAnsi="Arial" w:cs="Arial"/>
          <w:i/>
          <w:iCs/>
          <w:color w:val="000000" w:themeColor="text1"/>
          <w:sz w:val="22"/>
          <w:szCs w:val="22"/>
          <w:shd w:val="clear" w:color="auto" w:fill="FFFFFF"/>
          <w:lang w:val="pt-BR"/>
        </w:rPr>
        <w:t>Journal of Applied Microbiology</w:t>
      </w:r>
      <w:r w:rsidRPr="00127CB3">
        <w:rPr>
          <w:rFonts w:ascii="Arial" w:hAnsi="Arial" w:cs="Arial"/>
          <w:color w:val="000000" w:themeColor="text1"/>
          <w:sz w:val="22"/>
          <w:szCs w:val="22"/>
          <w:shd w:val="clear" w:color="auto" w:fill="FFFFFF"/>
          <w:lang w:val="pt-BR"/>
        </w:rPr>
        <w:t>, </w:t>
      </w:r>
      <w:r w:rsidRPr="00127CB3">
        <w:rPr>
          <w:rFonts w:ascii="Arial" w:hAnsi="Arial" w:cs="Arial"/>
          <w:i/>
          <w:iCs/>
          <w:color w:val="000000" w:themeColor="text1"/>
          <w:sz w:val="22"/>
          <w:szCs w:val="22"/>
          <w:shd w:val="clear" w:color="auto" w:fill="FFFFFF"/>
          <w:lang w:val="pt-BR"/>
        </w:rPr>
        <w:t>122</w:t>
      </w:r>
      <w:r w:rsidRPr="00127CB3">
        <w:rPr>
          <w:rFonts w:ascii="Arial" w:hAnsi="Arial" w:cs="Arial"/>
          <w:color w:val="000000" w:themeColor="text1"/>
          <w:sz w:val="22"/>
          <w:szCs w:val="22"/>
          <w:shd w:val="clear" w:color="auto" w:fill="FFFFFF"/>
          <w:lang w:val="pt-BR"/>
        </w:rPr>
        <w:t>(4), 911-920. </w:t>
      </w:r>
      <w:hyperlink r:id="rId23" w:tgtFrame="_blank" w:history="1">
        <w:r w:rsidRPr="00127CB3">
          <w:rPr>
            <w:rStyle w:val="Hyperlink"/>
            <w:rFonts w:ascii="Arial" w:hAnsi="Arial" w:cs="Arial"/>
            <w:sz w:val="22"/>
            <w:szCs w:val="22"/>
            <w:shd w:val="clear" w:color="auto" w:fill="FFFFFF"/>
            <w:lang w:val="pt-BR"/>
          </w:rPr>
          <w:t>https://doi.org/10.1111/jam.13400</w:t>
        </w:r>
      </w:hyperlink>
    </w:p>
    <w:sectPr w:rsidR="00B01FCD" w:rsidRPr="00FB3A86" w:rsidSect="006F23C8">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5D7A0" w14:textId="77777777" w:rsidR="008F7B0D" w:rsidRDefault="008F7B0D" w:rsidP="00C37E61">
      <w:r>
        <w:separator/>
      </w:r>
    </w:p>
  </w:endnote>
  <w:endnote w:type="continuationSeparator" w:id="0">
    <w:p w14:paraId="6F2B06E4" w14:textId="77777777" w:rsidR="008F7B0D" w:rsidRDefault="008F7B0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0C2D" w14:textId="77777777" w:rsidR="006F23C8" w:rsidRDefault="006F2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649E2" w14:textId="77777777" w:rsidR="006F23C8" w:rsidRDefault="006F23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7144" w14:textId="50E395DB" w:rsidR="00754C9A" w:rsidRPr="004E6709" w:rsidRDefault="00754C9A" w:rsidP="004E670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2E61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9EA42" w14:textId="77777777" w:rsidR="008F7B0D" w:rsidRDefault="008F7B0D" w:rsidP="00C37E61">
      <w:r>
        <w:separator/>
      </w:r>
    </w:p>
  </w:footnote>
  <w:footnote w:type="continuationSeparator" w:id="0">
    <w:p w14:paraId="1939CAE2" w14:textId="77777777" w:rsidR="008F7B0D" w:rsidRDefault="008F7B0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A47F" w14:textId="1EBB20DE" w:rsidR="006F23C8" w:rsidRDefault="006F23C8">
    <w:pPr>
      <w:pStyle w:val="Header"/>
    </w:pPr>
    <w:r>
      <w:rPr>
        <w:noProof/>
      </w:rPr>
      <w:pict w14:anchorId="664922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45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722E7" w14:textId="5944B0CB" w:rsidR="006F23C8" w:rsidRDefault="006F23C8">
    <w:pPr>
      <w:pStyle w:val="Header"/>
    </w:pPr>
    <w:r>
      <w:rPr>
        <w:noProof/>
      </w:rPr>
      <w:pict w14:anchorId="2DB37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45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D061" w14:textId="0C486FDD" w:rsidR="00296529" w:rsidRPr="00296529" w:rsidRDefault="006F23C8" w:rsidP="00296529">
    <w:pPr>
      <w:ind w:left="2160"/>
      <w:jc w:val="center"/>
      <w:rPr>
        <w:rFonts w:ascii="Times New Roman" w:eastAsia="Calibri" w:hAnsi="Times New Roman"/>
        <w:i/>
        <w:sz w:val="18"/>
        <w:szCs w:val="22"/>
      </w:rPr>
    </w:pPr>
    <w:r>
      <w:rPr>
        <w:noProof/>
      </w:rPr>
      <w:pict w14:anchorId="491A2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45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6FFA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7E9AB2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571EC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439F1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C3A17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BA68E4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FDFE" w14:textId="031D06FA" w:rsidR="006F23C8" w:rsidRDefault="006F23C8">
    <w:pPr>
      <w:pStyle w:val="Header"/>
    </w:pPr>
    <w:r>
      <w:rPr>
        <w:noProof/>
      </w:rPr>
      <w:pict w14:anchorId="477589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45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73CE" w14:textId="0740A454" w:rsidR="006F23C8" w:rsidRDefault="006F23C8">
    <w:pPr>
      <w:pStyle w:val="Header"/>
    </w:pPr>
    <w:r>
      <w:rPr>
        <w:noProof/>
      </w:rPr>
      <w:pict w14:anchorId="757E3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45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3720" w14:textId="11444A98" w:rsidR="006F23C8" w:rsidRDefault="006F23C8">
    <w:pPr>
      <w:pStyle w:val="Header"/>
    </w:pPr>
    <w:r>
      <w:rPr>
        <w:noProof/>
      </w:rPr>
      <w:pict w14:anchorId="70192F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045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B920966"/>
    <w:multiLevelType w:val="multilevel"/>
    <w:tmpl w:val="A3045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348"/>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27F"/>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5878"/>
    <w:rsid w:val="00315186"/>
    <w:rsid w:val="00316EE3"/>
    <w:rsid w:val="0033343E"/>
    <w:rsid w:val="00343893"/>
    <w:rsid w:val="003512C2"/>
    <w:rsid w:val="00355636"/>
    <w:rsid w:val="00371FB6"/>
    <w:rsid w:val="003763C1"/>
    <w:rsid w:val="00376BBE"/>
    <w:rsid w:val="0039224F"/>
    <w:rsid w:val="00397DA2"/>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E6709"/>
    <w:rsid w:val="00502516"/>
    <w:rsid w:val="00505F06"/>
    <w:rsid w:val="00506828"/>
    <w:rsid w:val="0053056E"/>
    <w:rsid w:val="00554FDA"/>
    <w:rsid w:val="005C784C"/>
    <w:rsid w:val="005D17F6"/>
    <w:rsid w:val="005E5539"/>
    <w:rsid w:val="00602BF5"/>
    <w:rsid w:val="00617FDD"/>
    <w:rsid w:val="0063356F"/>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23C8"/>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7D4C"/>
    <w:rsid w:val="00860000"/>
    <w:rsid w:val="00863BD3"/>
    <w:rsid w:val="008641ED"/>
    <w:rsid w:val="00866D66"/>
    <w:rsid w:val="008671C6"/>
    <w:rsid w:val="00875803"/>
    <w:rsid w:val="008B459E"/>
    <w:rsid w:val="008E13AE"/>
    <w:rsid w:val="008E1506"/>
    <w:rsid w:val="008E710C"/>
    <w:rsid w:val="008F69D6"/>
    <w:rsid w:val="008F7B0D"/>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23E0"/>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316A"/>
    <w:rsid w:val="00CD6755"/>
    <w:rsid w:val="00CD6856"/>
    <w:rsid w:val="00CE0089"/>
    <w:rsid w:val="00CE793C"/>
    <w:rsid w:val="00CF193C"/>
    <w:rsid w:val="00D173F1"/>
    <w:rsid w:val="00D74CB0"/>
    <w:rsid w:val="00D8295D"/>
    <w:rsid w:val="00DC2A65"/>
    <w:rsid w:val="00DE15F0"/>
    <w:rsid w:val="00DE5663"/>
    <w:rsid w:val="00DE78AA"/>
    <w:rsid w:val="00E01D25"/>
    <w:rsid w:val="00E053D0"/>
    <w:rsid w:val="00E15994"/>
    <w:rsid w:val="00E3114E"/>
    <w:rsid w:val="00E31A70"/>
    <w:rsid w:val="00E35B02"/>
    <w:rsid w:val="00E66496"/>
    <w:rsid w:val="00E66B35"/>
    <w:rsid w:val="00E66E10"/>
    <w:rsid w:val="00E769F6"/>
    <w:rsid w:val="00E83F19"/>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F5A676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909399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748103">
      <w:bodyDiv w:val="1"/>
      <w:marLeft w:val="0"/>
      <w:marRight w:val="0"/>
      <w:marTop w:val="0"/>
      <w:marBottom w:val="0"/>
      <w:divBdr>
        <w:top w:val="none" w:sz="0" w:space="0" w:color="auto"/>
        <w:left w:val="none" w:sz="0" w:space="0" w:color="auto"/>
        <w:bottom w:val="none" w:sz="0" w:space="0" w:color="auto"/>
        <w:right w:val="none" w:sz="0" w:space="0" w:color="auto"/>
      </w:divBdr>
    </w:div>
    <w:div w:id="89982586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37561825">
      <w:bodyDiv w:val="1"/>
      <w:marLeft w:val="0"/>
      <w:marRight w:val="0"/>
      <w:marTop w:val="0"/>
      <w:marBottom w:val="0"/>
      <w:divBdr>
        <w:top w:val="none" w:sz="0" w:space="0" w:color="auto"/>
        <w:left w:val="none" w:sz="0" w:space="0" w:color="auto"/>
        <w:bottom w:val="none" w:sz="0" w:space="0" w:color="auto"/>
        <w:right w:val="none" w:sz="0" w:space="0" w:color="auto"/>
      </w:divBdr>
    </w:div>
    <w:div w:id="147071114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693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s00394-017-1524-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doi.org/10.3989/gya.02121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86/s12933-023-01965-7"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590/fst.299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111/jam.13400"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3390/ijms2315834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590/1678-4324-2021190253"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1D69-7FEA-43AE-BB0E-9019DAADA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12</Pages>
  <Words>3679</Words>
  <Characters>20971</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24601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2014-10-25T14:34:00Z</dcterms:created>
  <dcterms:modified xsi:type="dcterms:W3CDTF">2025-02-22T10:04:00Z</dcterms:modified>
</cp:coreProperties>
</file>