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98738" w14:textId="77777777" w:rsidR="00754C9A" w:rsidRDefault="00754C9A" w:rsidP="00441B6F">
      <w:pPr>
        <w:pStyle w:val="Title"/>
        <w:spacing w:after="0"/>
        <w:jc w:val="both"/>
        <w:rPr>
          <w:rFonts w:ascii="Arial" w:hAnsi="Arial" w:cs="Arial"/>
        </w:rPr>
      </w:pPr>
    </w:p>
    <w:p w14:paraId="08D56F53" w14:textId="77777777" w:rsidR="00A41DA8" w:rsidRDefault="001137B8" w:rsidP="00A41DA8">
      <w:pPr>
        <w:pStyle w:val="Author"/>
        <w:spacing w:line="240" w:lineRule="auto"/>
        <w:rPr>
          <w:rFonts w:ascii="Arial" w:hAnsi="Arial" w:cs="Arial"/>
          <w:bCs/>
          <w:iCs/>
          <w:kern w:val="28"/>
          <w:sz w:val="36"/>
        </w:rPr>
      </w:pPr>
      <w:r w:rsidRPr="001137B8">
        <w:rPr>
          <w:rFonts w:ascii="Arial" w:hAnsi="Arial" w:cs="Arial"/>
          <w:bCs/>
          <w:iCs/>
          <w:kern w:val="28"/>
          <w:sz w:val="36"/>
        </w:rPr>
        <w:t>SYSTEMATIZATION OF NURSING CARE FOR PREGNANT WOMEN IN PRIMARY HEALTH CARE: INTEGRATIVE LITERATURE REVIEW</w:t>
      </w:r>
    </w:p>
    <w:p w14:paraId="7F1C7FEA" w14:textId="77777777" w:rsidR="001137B8" w:rsidRPr="00790ADA" w:rsidRDefault="001137B8" w:rsidP="00A41DA8">
      <w:pPr>
        <w:pStyle w:val="Author"/>
        <w:spacing w:line="240" w:lineRule="auto"/>
        <w:rPr>
          <w:rFonts w:ascii="Arial" w:hAnsi="Arial" w:cs="Arial"/>
          <w:sz w:val="36"/>
        </w:rPr>
      </w:pPr>
    </w:p>
    <w:p w14:paraId="467F50F9" w14:textId="77777777" w:rsidR="00A22E77" w:rsidRPr="00A22E77" w:rsidRDefault="00A22E77" w:rsidP="00FB7AB9">
      <w:pPr>
        <w:pStyle w:val="Affiliation"/>
        <w:spacing w:after="0" w:line="240" w:lineRule="auto"/>
        <w:rPr>
          <w:rFonts w:ascii="Arial" w:hAnsi="Arial" w:cs="Arial"/>
          <w:i/>
        </w:rPr>
      </w:pPr>
    </w:p>
    <w:p w14:paraId="0081F124" w14:textId="77777777" w:rsidR="002C57D2" w:rsidRPr="00FB3A86" w:rsidRDefault="002C57D2" w:rsidP="00441B6F">
      <w:pPr>
        <w:pStyle w:val="Affiliation"/>
        <w:spacing w:after="0" w:line="240" w:lineRule="auto"/>
        <w:jc w:val="both"/>
        <w:rPr>
          <w:rFonts w:ascii="Arial" w:hAnsi="Arial" w:cs="Arial"/>
        </w:rPr>
      </w:pPr>
    </w:p>
    <w:p w14:paraId="140C9812" w14:textId="77777777" w:rsidR="00B01FCD" w:rsidRPr="00FB3A86" w:rsidRDefault="009F6A7C" w:rsidP="00441B6F">
      <w:pPr>
        <w:pStyle w:val="Copyright"/>
        <w:spacing w:after="0" w:line="240" w:lineRule="auto"/>
        <w:jc w:val="both"/>
        <w:rPr>
          <w:rFonts w:ascii="Arial" w:hAnsi="Arial" w:cs="Arial"/>
        </w:rPr>
        <w:sectPr w:rsidR="00B01FCD" w:rsidRPr="00FB3A86" w:rsidSect="009423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53EBE5">
          <v:shapetype id="_x0000_t32" coordsize="21600,21600" o:spt="32" o:oned="t" path="m,l21600,21600e" filled="f">
            <v:path arrowok="t" fillok="f" o:connecttype="none"/>
            <o:lock v:ext="edit" shapetype="t"/>
          </v:shapetype>
          <v:shape id="_x0000_s103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32A18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B6BF6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426195C" w14:textId="77777777" w:rsidTr="001E44FE">
        <w:tc>
          <w:tcPr>
            <w:tcW w:w="9576" w:type="dxa"/>
            <w:shd w:val="clear" w:color="auto" w:fill="F2F2F2"/>
          </w:tcPr>
          <w:p w14:paraId="67DE3F0F" w14:textId="77777777" w:rsidR="00505F06" w:rsidRPr="00BA1B01" w:rsidRDefault="00736809" w:rsidP="00441B6F">
            <w:pPr>
              <w:pStyle w:val="Body"/>
              <w:spacing w:after="0"/>
              <w:rPr>
                <w:rFonts w:ascii="Arial" w:eastAsia="Calibri" w:hAnsi="Arial" w:cs="Arial"/>
                <w:szCs w:val="22"/>
              </w:rPr>
            </w:pPr>
            <w:r w:rsidRPr="00736809">
              <w:rPr>
                <w:rFonts w:ascii="Arial" w:eastAsia="Calibri" w:hAnsi="Arial" w:cs="Arial"/>
                <w:szCs w:val="22"/>
              </w:rPr>
              <w:t xml:space="preserve">This study aimed to identify and analyze scientific productions that discuss the systematization of nursing care (SAE) for pregnant women within the scope of primary health care (PHC). This is an integrative literature review (ILR) carried out through searches in the Virtual Health Library (VHL), </w:t>
            </w:r>
            <w:proofErr w:type="spellStart"/>
            <w:r w:rsidRPr="00736809">
              <w:rPr>
                <w:rFonts w:ascii="Arial" w:eastAsia="Calibri" w:hAnsi="Arial" w:cs="Arial"/>
                <w:szCs w:val="22"/>
              </w:rPr>
              <w:t>SciELO</w:t>
            </w:r>
            <w:proofErr w:type="spellEnd"/>
            <w:r w:rsidRPr="00736809">
              <w:rPr>
                <w:rFonts w:ascii="Arial" w:eastAsia="Calibri" w:hAnsi="Arial" w:cs="Arial"/>
                <w:szCs w:val="22"/>
              </w:rPr>
              <w:t xml:space="preserve">, PubMed and Google Scholar databases. Descriptors validated in </w:t>
            </w:r>
            <w:proofErr w:type="spellStart"/>
            <w:r w:rsidRPr="00736809">
              <w:rPr>
                <w:rFonts w:ascii="Arial" w:eastAsia="Calibri" w:hAnsi="Arial" w:cs="Arial"/>
                <w:szCs w:val="22"/>
              </w:rPr>
              <w:t>DeCS</w:t>
            </w:r>
            <w:proofErr w:type="spellEnd"/>
            <w:r w:rsidRPr="00736809">
              <w:rPr>
                <w:rFonts w:ascii="Arial" w:eastAsia="Calibri" w:hAnsi="Arial" w:cs="Arial"/>
                <w:szCs w:val="22"/>
              </w:rPr>
              <w:t>/</w:t>
            </w:r>
            <w:proofErr w:type="spellStart"/>
            <w:r w:rsidRPr="00736809">
              <w:rPr>
                <w:rFonts w:ascii="Arial" w:eastAsia="Calibri" w:hAnsi="Arial" w:cs="Arial"/>
                <w:szCs w:val="22"/>
              </w:rPr>
              <w:t>MeSH</w:t>
            </w:r>
            <w:proofErr w:type="spellEnd"/>
            <w:r w:rsidRPr="00736809">
              <w:rPr>
                <w:rFonts w:ascii="Arial" w:eastAsia="Calibri" w:hAnsi="Arial" w:cs="Arial"/>
                <w:szCs w:val="22"/>
              </w:rPr>
              <w:t xml:space="preserve"> in Portuguese and English were used, such as: Systematization of Nursing Care, Pregnant Woman and Primary Health Care. The combination of Boolean operators “AND” and “OR” was used to refine data collection in the mentioned descriptors. For data analysis, "Content Analysis" was used, allowing the categorization of findings. The PRISMA Flow Diagram 2020 was used to guide the organization and selection of texts. The results were organized into five categories: 1. Impact of SAE on the quality of prenatal care; 2. </w:t>
            </w:r>
            <w:proofErr w:type="spellStart"/>
            <w:r w:rsidRPr="00736809">
              <w:rPr>
                <w:rFonts w:ascii="Arial" w:eastAsia="Calibri" w:hAnsi="Arial" w:cs="Arial"/>
                <w:szCs w:val="22"/>
              </w:rPr>
              <w:t>Protagonism</w:t>
            </w:r>
            <w:proofErr w:type="spellEnd"/>
            <w:r w:rsidRPr="00736809">
              <w:rPr>
                <w:rFonts w:ascii="Arial" w:eastAsia="Calibri" w:hAnsi="Arial" w:cs="Arial"/>
                <w:szCs w:val="22"/>
              </w:rPr>
              <w:t xml:space="preserve"> and autonomy of nurses in providing care to pregnant women; 3. Challenges in implementing SAE in PHC; 4. Contributions of SAE to promoting maternal health and preventing injuries; 5. SAE and comprehensiveness and equity of care in PHC. It is concluded that the use of SAE in PHC qualifies prenatal care, promoting nurse autonomy and better maternal and child outcomes. Its implementation contributes to the humanization and safety of care.</w:t>
            </w:r>
          </w:p>
        </w:tc>
      </w:tr>
    </w:tbl>
    <w:p w14:paraId="54A7C260" w14:textId="77777777" w:rsidR="00636EB2" w:rsidRDefault="00636EB2" w:rsidP="00441B6F">
      <w:pPr>
        <w:pStyle w:val="Body"/>
        <w:spacing w:after="0"/>
        <w:rPr>
          <w:rFonts w:ascii="Arial" w:hAnsi="Arial" w:cs="Arial"/>
          <w:i/>
        </w:rPr>
      </w:pPr>
    </w:p>
    <w:p w14:paraId="42D8C28E" w14:textId="77777777" w:rsidR="00A24E7E" w:rsidRDefault="00A24E7E" w:rsidP="00441B6F">
      <w:pPr>
        <w:pStyle w:val="Body"/>
        <w:spacing w:after="0"/>
        <w:rPr>
          <w:rFonts w:ascii="Arial" w:hAnsi="Arial" w:cs="Arial"/>
          <w:i/>
        </w:rPr>
      </w:pPr>
      <w:r>
        <w:rPr>
          <w:rFonts w:ascii="Arial" w:hAnsi="Arial" w:cs="Arial"/>
          <w:i/>
        </w:rPr>
        <w:t xml:space="preserve">Keywords: </w:t>
      </w:r>
      <w:r w:rsidR="00736809" w:rsidRPr="00736809">
        <w:rPr>
          <w:rFonts w:ascii="Arial" w:hAnsi="Arial" w:cs="Arial"/>
          <w:i/>
        </w:rPr>
        <w:t>Systematization of nursing care, Pregnant women, Primary Health Care.</w:t>
      </w:r>
    </w:p>
    <w:p w14:paraId="10AC87B9" w14:textId="77777777" w:rsidR="00790ADA" w:rsidRDefault="00790ADA" w:rsidP="00441B6F">
      <w:pPr>
        <w:pStyle w:val="Body"/>
        <w:spacing w:after="0"/>
        <w:rPr>
          <w:rFonts w:ascii="Arial" w:hAnsi="Arial" w:cs="Arial"/>
          <w:i/>
        </w:rPr>
      </w:pPr>
    </w:p>
    <w:p w14:paraId="45DF7848" w14:textId="77777777" w:rsidR="00505F06" w:rsidRPr="00A24E7E" w:rsidRDefault="00505F06" w:rsidP="00441B6F">
      <w:pPr>
        <w:pStyle w:val="Body"/>
        <w:spacing w:after="0"/>
        <w:rPr>
          <w:rFonts w:ascii="Arial" w:hAnsi="Arial" w:cs="Arial"/>
          <w:i/>
        </w:rPr>
      </w:pPr>
    </w:p>
    <w:p w14:paraId="2916453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66A0767" w14:textId="77777777" w:rsidR="00790ADA" w:rsidRPr="00FB3A86" w:rsidRDefault="00790ADA" w:rsidP="00441B6F">
      <w:pPr>
        <w:pStyle w:val="AbstHead"/>
        <w:spacing w:after="0"/>
        <w:jc w:val="both"/>
        <w:rPr>
          <w:rFonts w:ascii="Arial" w:hAnsi="Arial" w:cs="Arial"/>
        </w:rPr>
      </w:pPr>
    </w:p>
    <w:p w14:paraId="3CAACBA4" w14:textId="77777777" w:rsidR="00736809" w:rsidRPr="00736809" w:rsidRDefault="00736809" w:rsidP="00736809">
      <w:pPr>
        <w:pStyle w:val="Body"/>
        <w:rPr>
          <w:rFonts w:ascii="Arial" w:hAnsi="Arial" w:cs="Arial"/>
        </w:rPr>
      </w:pPr>
      <w:r w:rsidRPr="00736809">
        <w:rPr>
          <w:rFonts w:ascii="Arial" w:hAnsi="Arial" w:cs="Arial"/>
        </w:rPr>
        <w:t>Pregnancy is a period of intense physical, emotional, and social transformations for women, requiring adequate monitoring to ensure the well-being of both the pregnant woman and the fetus. In the context of Primary Health Care (PHC), the role of the nurse becomes essential in promoting qualified, humanized, and continuous care (Silva et al., 2021).</w:t>
      </w:r>
    </w:p>
    <w:p w14:paraId="7F532884" w14:textId="77777777" w:rsidR="00736809" w:rsidRPr="00736809" w:rsidRDefault="00736809" w:rsidP="00736809">
      <w:pPr>
        <w:pStyle w:val="Body"/>
        <w:rPr>
          <w:rFonts w:ascii="Arial" w:hAnsi="Arial" w:cs="Arial"/>
        </w:rPr>
      </w:pPr>
      <w:r w:rsidRPr="00736809">
        <w:rPr>
          <w:rFonts w:ascii="Arial" w:hAnsi="Arial" w:cs="Arial"/>
        </w:rPr>
        <w:t>The Systematization of Nursing Care (SAE) emerges as a methodology that organizes and directs the work of nursing professionals, allowing an individualized and efficient approach for pregnant women. SAE is, therefore, a strategic tool for improving the quality of care provided, as it favors comprehensiveness and continuity of care (</w:t>
      </w:r>
      <w:proofErr w:type="spellStart"/>
      <w:r w:rsidRPr="00736809">
        <w:rPr>
          <w:rFonts w:ascii="Arial" w:hAnsi="Arial" w:cs="Arial"/>
        </w:rPr>
        <w:t>Tannure</w:t>
      </w:r>
      <w:proofErr w:type="spellEnd"/>
      <w:r w:rsidRPr="00736809">
        <w:rPr>
          <w:rFonts w:ascii="Arial" w:hAnsi="Arial" w:cs="Arial"/>
        </w:rPr>
        <w:t>; Pinheiro, 2011).</w:t>
      </w:r>
    </w:p>
    <w:p w14:paraId="34465D45" w14:textId="77777777" w:rsidR="00736809" w:rsidRPr="00736809" w:rsidRDefault="00736809" w:rsidP="00736809">
      <w:pPr>
        <w:pStyle w:val="Body"/>
        <w:rPr>
          <w:rFonts w:ascii="Arial" w:hAnsi="Arial" w:cs="Arial"/>
        </w:rPr>
      </w:pPr>
      <w:r w:rsidRPr="00736809">
        <w:rPr>
          <w:rFonts w:ascii="Arial" w:hAnsi="Arial" w:cs="Arial"/>
        </w:rPr>
        <w:t>Health care for pregnant women in PHC is characterized by a preventive approach, aimed at the early identification of risk factors and the promotion of healthy gestational development. PHC offers a unique opportunity for nursing actions to be systematically planned and implemented, enabling interventions that promote maternal and child health. In this scenario, the use of NCS allows nurses to develop an individualized care plan, considering the specific needs of each pregnant woman, which contributes to more effective care (Oliveira; Rodrigues, 2019).</w:t>
      </w:r>
    </w:p>
    <w:p w14:paraId="0A74E9B9" w14:textId="77777777" w:rsidR="00736809" w:rsidRPr="00736809" w:rsidRDefault="00736809" w:rsidP="00736809">
      <w:pPr>
        <w:pStyle w:val="Body"/>
        <w:rPr>
          <w:rFonts w:ascii="Arial" w:hAnsi="Arial" w:cs="Arial"/>
        </w:rPr>
      </w:pPr>
      <w:r w:rsidRPr="00736809">
        <w:rPr>
          <w:rFonts w:ascii="Arial" w:hAnsi="Arial" w:cs="Arial"/>
        </w:rPr>
        <w:lastRenderedPageBreak/>
        <w:t>In addition, NCS promotes care based on scientific evidence, which results in better health outcomes for the pregnant woman and the fetus. Recent studies, such as that by Silva et al. (2023), demonstrate that the application of standardized protocols through NCS results in a significant reduction in gestational complications, such as hypertensive diseases, in addition to favoring increased adherence to prenatal care. Thus, the systematization of nursing care in PHC is seen as an essential strategy for promoting health and preventing complications during pregnancy. Another relevant point is that the NCS contributes to the valorization of the role of the nurse in the multidisciplinary team, ensuring greater autonomy in the conduct of care. The NCS allows the nurse to act proactively, identifying potential problems early and intervening effectively. This leading role of the nurse in PHC, especially in the care of pregnant women, reinforces the importance of a systematic approach based on well-established clinical protocols (Costa et al., 2020).</w:t>
      </w:r>
    </w:p>
    <w:p w14:paraId="423726E3" w14:textId="77777777" w:rsidR="00736809" w:rsidRPr="00736809" w:rsidRDefault="00736809" w:rsidP="00736809">
      <w:pPr>
        <w:pStyle w:val="Body"/>
        <w:rPr>
          <w:rFonts w:ascii="Arial" w:hAnsi="Arial" w:cs="Arial"/>
        </w:rPr>
      </w:pPr>
      <w:r w:rsidRPr="00736809">
        <w:rPr>
          <w:rFonts w:ascii="Arial" w:hAnsi="Arial" w:cs="Arial"/>
        </w:rPr>
        <w:t>The NCS is also aligned with the principles of the Unified Health System (SUS), which advocates comprehensiveness and equity in health care. The adoption of the NCS in PHC favors the construction of more inclusive and equitable care, which respects the cultural, social and economic particularities of pregnant women. This is especially important in the context of PHC, where close contact with communities allows for a more sensitive and attentive look at the needs of vulnerable populations (Gonçalves et al., 2020).</w:t>
      </w:r>
    </w:p>
    <w:p w14:paraId="58DBB3A5" w14:textId="77777777" w:rsidR="00736809" w:rsidRPr="00736809" w:rsidRDefault="00736809" w:rsidP="00736809">
      <w:pPr>
        <w:pStyle w:val="Body"/>
        <w:rPr>
          <w:rFonts w:ascii="Arial" w:hAnsi="Arial" w:cs="Arial"/>
        </w:rPr>
      </w:pPr>
      <w:r w:rsidRPr="00736809">
        <w:rPr>
          <w:rFonts w:ascii="Arial" w:hAnsi="Arial" w:cs="Arial"/>
        </w:rPr>
        <w:t>Despite advances in the implementation of NCS, there are still challenges to be faced, such as the lack of resources and the workload of health professionals, which can compromise the quality of care. Many nurses report difficulties in fully implementing NCS due to lack of time and adequate materials, highlighting the need for ongoing investment and training. This scenario reinforces the importance of public policies that support the effective implementation of NCS in PHC (Marinelli; Silva; Silva, 2015).</w:t>
      </w:r>
    </w:p>
    <w:p w14:paraId="7F87B155" w14:textId="77777777" w:rsidR="00736809" w:rsidRPr="00736809" w:rsidRDefault="00736809" w:rsidP="00736809">
      <w:pPr>
        <w:pStyle w:val="Body"/>
        <w:rPr>
          <w:rFonts w:ascii="Arial" w:hAnsi="Arial" w:cs="Arial"/>
        </w:rPr>
      </w:pPr>
      <w:r w:rsidRPr="00736809">
        <w:rPr>
          <w:rFonts w:ascii="Arial" w:hAnsi="Arial" w:cs="Arial"/>
        </w:rPr>
        <w:t>Therefore, an integrative review of the literature on NCS for pregnant women in PHC is justified, since, despite the numerous benefits described, there are still gaps in knowledge about best practices and the challenges faced in implementing this process. Identifying such gaps is essential for developing strategies that optimize the care provided to pregnant women, ensuring the safety and quality of care.</w:t>
      </w:r>
    </w:p>
    <w:p w14:paraId="13AAF567" w14:textId="77777777" w:rsidR="00B01FCD" w:rsidRDefault="00736809" w:rsidP="00736809">
      <w:pPr>
        <w:pStyle w:val="Body"/>
        <w:spacing w:after="0"/>
        <w:rPr>
          <w:rFonts w:ascii="Arial" w:hAnsi="Arial" w:cs="Arial"/>
        </w:rPr>
      </w:pPr>
      <w:r w:rsidRPr="00736809">
        <w:rPr>
          <w:rFonts w:ascii="Arial" w:hAnsi="Arial" w:cs="Arial"/>
        </w:rPr>
        <w:t>In this context, the present study aims to identify and analyze scientific productions that discuss NCS for pregnant women in the context of primary health care. The aim was to understand the strategies adopted, the challenges faced and the results achieved in the care of pregnant women, as well as the factors that influence the implementation of comprehensive and quality care for this specific population.</w:t>
      </w:r>
    </w:p>
    <w:p w14:paraId="20953D12" w14:textId="77777777" w:rsidR="00790ADA" w:rsidRPr="00FB3A86" w:rsidRDefault="00790ADA" w:rsidP="00441B6F">
      <w:pPr>
        <w:pStyle w:val="Body"/>
        <w:spacing w:after="0"/>
        <w:rPr>
          <w:rFonts w:ascii="Arial" w:hAnsi="Arial" w:cs="Arial"/>
        </w:rPr>
      </w:pPr>
    </w:p>
    <w:p w14:paraId="1854AE6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03B3C7F1" w14:textId="77777777" w:rsidR="00790ADA" w:rsidRPr="00FB3A86" w:rsidRDefault="00790ADA" w:rsidP="00441B6F">
      <w:pPr>
        <w:pStyle w:val="AbstHead"/>
        <w:spacing w:after="0"/>
        <w:jc w:val="both"/>
        <w:rPr>
          <w:rFonts w:ascii="Arial" w:hAnsi="Arial" w:cs="Arial"/>
        </w:rPr>
      </w:pPr>
    </w:p>
    <w:p w14:paraId="230A1B34" w14:textId="77777777" w:rsidR="00736809" w:rsidRPr="00736809" w:rsidRDefault="00736809" w:rsidP="00736809">
      <w:pPr>
        <w:pStyle w:val="Body"/>
        <w:rPr>
          <w:rFonts w:ascii="Arial" w:hAnsi="Arial" w:cs="Arial"/>
        </w:rPr>
      </w:pPr>
      <w:r w:rsidRPr="00736809">
        <w:rPr>
          <w:rFonts w:ascii="Arial" w:hAnsi="Arial" w:cs="Arial"/>
        </w:rPr>
        <w:t>This study is characterized as an integrative literature review (ILR), which adopts systematic search methods and rigorous sample selection criteria to analyze the results, seeking to correlate previous studies, provide new perspectives and interpretations, identify gaps and flaws in existing studies, and promote an in-depth discussion on the topic (</w:t>
      </w:r>
      <w:proofErr w:type="spellStart"/>
      <w:r w:rsidRPr="00736809">
        <w:rPr>
          <w:rFonts w:ascii="Arial" w:hAnsi="Arial" w:cs="Arial"/>
        </w:rPr>
        <w:t>Galvão</w:t>
      </w:r>
      <w:proofErr w:type="spellEnd"/>
      <w:r w:rsidRPr="00736809">
        <w:rPr>
          <w:rFonts w:ascii="Arial" w:hAnsi="Arial" w:cs="Arial"/>
        </w:rPr>
        <w:t xml:space="preserve">; </w:t>
      </w:r>
      <w:proofErr w:type="spellStart"/>
      <w:r w:rsidRPr="00736809">
        <w:rPr>
          <w:rFonts w:ascii="Arial" w:hAnsi="Arial" w:cs="Arial"/>
        </w:rPr>
        <w:t>Ricarte</w:t>
      </w:r>
      <w:proofErr w:type="spellEnd"/>
      <w:r w:rsidRPr="00736809">
        <w:rPr>
          <w:rFonts w:ascii="Arial" w:hAnsi="Arial" w:cs="Arial"/>
        </w:rPr>
        <w:t>, 2019).</w:t>
      </w:r>
    </w:p>
    <w:p w14:paraId="55C26BA3" w14:textId="77777777" w:rsidR="00736809" w:rsidRPr="00736809" w:rsidRDefault="00736809" w:rsidP="00736809">
      <w:pPr>
        <w:pStyle w:val="Body"/>
        <w:rPr>
          <w:rFonts w:ascii="Arial" w:hAnsi="Arial" w:cs="Arial"/>
        </w:rPr>
      </w:pPr>
      <w:r w:rsidRPr="00736809">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studies); (4) evaluation and critical analysis of the results, identifying differences and conflicts; (5) interpretation of the results; and, finally, (6) synthesis of the evidence found.</w:t>
      </w:r>
    </w:p>
    <w:p w14:paraId="1EA82C93" w14:textId="77777777" w:rsidR="00736809" w:rsidRPr="00736809" w:rsidRDefault="00736809" w:rsidP="00736809">
      <w:pPr>
        <w:pStyle w:val="Body"/>
        <w:rPr>
          <w:rFonts w:ascii="Arial" w:hAnsi="Arial" w:cs="Arial"/>
        </w:rPr>
      </w:pPr>
      <w:r w:rsidRPr="00736809">
        <w:rPr>
          <w:rFonts w:ascii="Arial" w:hAnsi="Arial" w:cs="Arial"/>
        </w:rPr>
        <w:lastRenderedPageBreak/>
        <w:t xml:space="preserve">The guiding question of the study was: "What is the current scientific evidence on NCS for pregnant women in primary health care?" To answer this question, searches were conducted in the Virtual Health Library (VHL), </w:t>
      </w:r>
      <w:proofErr w:type="spellStart"/>
      <w:r w:rsidRPr="00736809">
        <w:rPr>
          <w:rFonts w:ascii="Arial" w:hAnsi="Arial" w:cs="Arial"/>
        </w:rPr>
        <w:t>SciELO</w:t>
      </w:r>
      <w:proofErr w:type="spellEnd"/>
      <w:r w:rsidRPr="00736809">
        <w:rPr>
          <w:rFonts w:ascii="Arial" w:hAnsi="Arial" w:cs="Arial"/>
        </w:rPr>
        <w:t xml:space="preserve">, PubMed and Google Scholar databases. Descriptors validated in </w:t>
      </w:r>
      <w:proofErr w:type="spellStart"/>
      <w:r w:rsidRPr="00736809">
        <w:rPr>
          <w:rFonts w:ascii="Arial" w:hAnsi="Arial" w:cs="Arial"/>
        </w:rPr>
        <w:t>DeCS</w:t>
      </w:r>
      <w:proofErr w:type="spellEnd"/>
      <w:r w:rsidRPr="00736809">
        <w:rPr>
          <w:rFonts w:ascii="Arial" w:hAnsi="Arial" w:cs="Arial"/>
        </w:rPr>
        <w:t>/</w:t>
      </w:r>
      <w:proofErr w:type="spellStart"/>
      <w:r w:rsidRPr="00736809">
        <w:rPr>
          <w:rFonts w:ascii="Arial" w:hAnsi="Arial" w:cs="Arial"/>
        </w:rPr>
        <w:t>MeSH</w:t>
      </w:r>
      <w:proofErr w:type="spellEnd"/>
      <w:r w:rsidRPr="00736809">
        <w:rPr>
          <w:rFonts w:ascii="Arial" w:hAnsi="Arial" w:cs="Arial"/>
        </w:rPr>
        <w:t xml:space="preserve"> in Portuguese and English were used, such as: “</w:t>
      </w:r>
      <w:proofErr w:type="spellStart"/>
      <w:r w:rsidRPr="00736809">
        <w:rPr>
          <w:rFonts w:ascii="Arial" w:hAnsi="Arial" w:cs="Arial"/>
        </w:rPr>
        <w:t>Astenção</w:t>
      </w:r>
      <w:proofErr w:type="spellEnd"/>
      <w:r w:rsidRPr="00736809">
        <w:rPr>
          <w:rFonts w:ascii="Arial" w:hAnsi="Arial" w:cs="Arial"/>
        </w:rPr>
        <w:t xml:space="preserve"> de </w:t>
      </w:r>
      <w:proofErr w:type="spellStart"/>
      <w:r w:rsidRPr="00736809">
        <w:rPr>
          <w:rFonts w:ascii="Arial" w:hAnsi="Arial" w:cs="Arial"/>
        </w:rPr>
        <w:t>Enfermagem</w:t>
      </w:r>
      <w:proofErr w:type="spellEnd"/>
      <w:r w:rsidRPr="00736809">
        <w:rPr>
          <w:rFonts w:ascii="Arial" w:hAnsi="Arial" w:cs="Arial"/>
        </w:rPr>
        <w:t>” or “Nursing Care”, “</w:t>
      </w:r>
      <w:proofErr w:type="spellStart"/>
      <w:r w:rsidRPr="00736809">
        <w:rPr>
          <w:rFonts w:ascii="Arial" w:hAnsi="Arial" w:cs="Arial"/>
        </w:rPr>
        <w:t>Gestante</w:t>
      </w:r>
      <w:proofErr w:type="spellEnd"/>
      <w:r w:rsidRPr="00736809">
        <w:rPr>
          <w:rFonts w:ascii="Arial" w:hAnsi="Arial" w:cs="Arial"/>
        </w:rPr>
        <w:t>” or “Pregnant Women”, “</w:t>
      </w:r>
      <w:proofErr w:type="spellStart"/>
      <w:r w:rsidRPr="00736809">
        <w:rPr>
          <w:rFonts w:ascii="Arial" w:hAnsi="Arial" w:cs="Arial"/>
        </w:rPr>
        <w:t>Atenção</w:t>
      </w:r>
      <w:proofErr w:type="spellEnd"/>
      <w:r w:rsidRPr="00736809">
        <w:rPr>
          <w:rFonts w:ascii="Arial" w:hAnsi="Arial" w:cs="Arial"/>
        </w:rPr>
        <w:t xml:space="preserve"> </w:t>
      </w:r>
      <w:proofErr w:type="spellStart"/>
      <w:r w:rsidRPr="00736809">
        <w:rPr>
          <w:rFonts w:ascii="Arial" w:hAnsi="Arial" w:cs="Arial"/>
        </w:rPr>
        <w:t>Primária</w:t>
      </w:r>
      <w:proofErr w:type="spellEnd"/>
      <w:r w:rsidRPr="00736809">
        <w:rPr>
          <w:rFonts w:ascii="Arial" w:hAnsi="Arial" w:cs="Arial"/>
        </w:rPr>
        <w:t xml:space="preserve"> à </w:t>
      </w:r>
      <w:proofErr w:type="spellStart"/>
      <w:r w:rsidRPr="00736809">
        <w:rPr>
          <w:rFonts w:ascii="Arial" w:hAnsi="Arial" w:cs="Arial"/>
        </w:rPr>
        <w:t>Saúde</w:t>
      </w:r>
      <w:proofErr w:type="spellEnd"/>
      <w:r w:rsidRPr="00736809">
        <w:rPr>
          <w:rFonts w:ascii="Arial" w:hAnsi="Arial" w:cs="Arial"/>
        </w:rPr>
        <w:t>” or “Primary Health Care”, and “</w:t>
      </w:r>
      <w:proofErr w:type="spellStart"/>
      <w:r w:rsidRPr="00736809">
        <w:rPr>
          <w:rFonts w:ascii="Arial" w:hAnsi="Arial" w:cs="Arial"/>
        </w:rPr>
        <w:t>Sistematização</w:t>
      </w:r>
      <w:proofErr w:type="spellEnd"/>
      <w:r w:rsidRPr="00736809">
        <w:rPr>
          <w:rFonts w:ascii="Arial" w:hAnsi="Arial" w:cs="Arial"/>
        </w:rPr>
        <w:t xml:space="preserve"> da </w:t>
      </w:r>
      <w:proofErr w:type="spellStart"/>
      <w:r w:rsidRPr="00736809">
        <w:rPr>
          <w:rFonts w:ascii="Arial" w:hAnsi="Arial" w:cs="Arial"/>
        </w:rPr>
        <w:t>Assistência</w:t>
      </w:r>
      <w:proofErr w:type="spellEnd"/>
      <w:r w:rsidRPr="00736809">
        <w:rPr>
          <w:rFonts w:ascii="Arial" w:hAnsi="Arial" w:cs="Arial"/>
        </w:rPr>
        <w:t xml:space="preserve"> de </w:t>
      </w:r>
      <w:proofErr w:type="spellStart"/>
      <w:r w:rsidRPr="00736809">
        <w:rPr>
          <w:rFonts w:ascii="Arial" w:hAnsi="Arial" w:cs="Arial"/>
        </w:rPr>
        <w:t>Enfermagem</w:t>
      </w:r>
      <w:proofErr w:type="spellEnd"/>
      <w:r w:rsidRPr="00736809">
        <w:rPr>
          <w:rFonts w:ascii="Arial" w:hAnsi="Arial" w:cs="Arial"/>
        </w:rPr>
        <w:t>” or “Nursing Care Systematization”.</w:t>
      </w:r>
    </w:p>
    <w:p w14:paraId="34C2CD82" w14:textId="77777777" w:rsidR="00736809" w:rsidRPr="00736809" w:rsidRDefault="00736809" w:rsidP="00736809">
      <w:pPr>
        <w:pStyle w:val="Body"/>
        <w:rPr>
          <w:rFonts w:ascii="Arial" w:hAnsi="Arial" w:cs="Arial"/>
        </w:rPr>
      </w:pPr>
      <w:r w:rsidRPr="00736809">
        <w:rPr>
          <w:rFonts w:ascii="Arial" w:hAnsi="Arial" w:cs="Arial"/>
        </w:rPr>
        <w:t>In addition, the keywords “</w:t>
      </w:r>
      <w:proofErr w:type="spellStart"/>
      <w:r w:rsidRPr="00736809">
        <w:rPr>
          <w:rFonts w:ascii="Arial" w:hAnsi="Arial" w:cs="Arial"/>
        </w:rPr>
        <w:t>Atenção</w:t>
      </w:r>
      <w:proofErr w:type="spellEnd"/>
      <w:r w:rsidRPr="00736809">
        <w:rPr>
          <w:rFonts w:ascii="Arial" w:hAnsi="Arial" w:cs="Arial"/>
        </w:rPr>
        <w:t xml:space="preserve"> </w:t>
      </w:r>
      <w:proofErr w:type="spellStart"/>
      <w:r w:rsidRPr="00736809">
        <w:rPr>
          <w:rFonts w:ascii="Arial" w:hAnsi="Arial" w:cs="Arial"/>
        </w:rPr>
        <w:t>Primária</w:t>
      </w:r>
      <w:proofErr w:type="spellEnd"/>
      <w:r w:rsidRPr="00736809">
        <w:rPr>
          <w:rFonts w:ascii="Arial" w:hAnsi="Arial" w:cs="Arial"/>
        </w:rPr>
        <w:t xml:space="preserve"> à </w:t>
      </w:r>
      <w:proofErr w:type="spellStart"/>
      <w:r w:rsidRPr="00736809">
        <w:rPr>
          <w:rFonts w:ascii="Arial" w:hAnsi="Arial" w:cs="Arial"/>
        </w:rPr>
        <w:t>Saúde</w:t>
      </w:r>
      <w:proofErr w:type="spellEnd"/>
      <w:r w:rsidRPr="00736809">
        <w:rPr>
          <w:rFonts w:ascii="Arial" w:hAnsi="Arial" w:cs="Arial"/>
        </w:rPr>
        <w:t>” and “</w:t>
      </w:r>
      <w:proofErr w:type="spellStart"/>
      <w:r w:rsidRPr="00736809">
        <w:rPr>
          <w:rFonts w:ascii="Arial" w:hAnsi="Arial" w:cs="Arial"/>
        </w:rPr>
        <w:t>Gestante</w:t>
      </w:r>
      <w:proofErr w:type="spellEnd"/>
      <w:r w:rsidRPr="00736809">
        <w:rPr>
          <w:rFonts w:ascii="Arial" w:hAnsi="Arial" w:cs="Arial"/>
        </w:rPr>
        <w:t>” were used to expand the search, considering their relevance to the research context. The combination of Boolean operators “AND” and “OR” was used to refine the data collection in the mentioned descriptors. Inclusion criteria included full articles, theses, and dissertations from institutional repositories, freely available, written in Portuguese, English, and Spanish, published in the last five years (2019 to 2024). Duplicate articles, incomplete publications, or other types of documents were excluded, as well as studies that did not directly address the research questions.</w:t>
      </w:r>
    </w:p>
    <w:p w14:paraId="3052C05B" w14:textId="77777777" w:rsidR="00736809" w:rsidRPr="00736809" w:rsidRDefault="00736809" w:rsidP="00736809">
      <w:pPr>
        <w:pStyle w:val="Body"/>
        <w:rPr>
          <w:rFonts w:ascii="Arial" w:hAnsi="Arial" w:cs="Arial"/>
        </w:rPr>
      </w:pPr>
      <w:r w:rsidRPr="00736809">
        <w:rPr>
          <w:rFonts w:ascii="Arial" w:hAnsi="Arial" w:cs="Arial"/>
        </w:rPr>
        <w:t>For data analysis, Laurence Bardin's "Content Analysis" (2011) was used, allowing the classification and grouping of studies according to their themes and main elements. Additionally, the PRISMA Flow Diagram 2020 was used to guide the organization and selection of texts. The most relevant information from the articles was organized and synthesized into previously defined categories, and a critical and reflective analysis was conducted that allowed the elaboration of conclusions that can contribute to the advancement of knowledge about NCS for pregnant women in PHC.</w:t>
      </w:r>
    </w:p>
    <w:p w14:paraId="71AA2B83" w14:textId="664D7245" w:rsidR="00E66E10" w:rsidRDefault="00736809" w:rsidP="00736809">
      <w:pPr>
        <w:pStyle w:val="Body"/>
        <w:spacing w:after="0"/>
        <w:rPr>
          <w:rFonts w:ascii="Arial" w:hAnsi="Arial" w:cs="Arial"/>
        </w:rPr>
      </w:pPr>
      <w:r w:rsidRPr="00736809">
        <w:rPr>
          <w:rFonts w:ascii="Arial" w:hAnsi="Arial" w:cs="Arial"/>
        </w:rPr>
        <w:t>The search in scientific databases was carried out using search filters, based on the inclusion and exclusion criteria, in addition to reading the full text, abstracts, and titles. Figure 1 shows the study selection and organization flowchart based on the PRISMA Flow Diagram 2020.</w:t>
      </w:r>
    </w:p>
    <w:p w14:paraId="4425A64B" w14:textId="7369744B" w:rsidR="00942331" w:rsidRDefault="00942331" w:rsidP="00736809">
      <w:pPr>
        <w:pStyle w:val="Body"/>
        <w:spacing w:after="0"/>
        <w:rPr>
          <w:rFonts w:ascii="Arial" w:hAnsi="Arial" w:cs="Arial"/>
        </w:rPr>
      </w:pPr>
    </w:p>
    <w:p w14:paraId="2F9F546A" w14:textId="0E762108" w:rsidR="00942331" w:rsidRDefault="00942331" w:rsidP="00736809">
      <w:pPr>
        <w:pStyle w:val="Body"/>
        <w:spacing w:after="0"/>
        <w:rPr>
          <w:rFonts w:ascii="Arial" w:hAnsi="Arial" w:cs="Arial"/>
        </w:rPr>
      </w:pPr>
    </w:p>
    <w:p w14:paraId="64DDDE0F" w14:textId="2E9CE175" w:rsidR="00942331" w:rsidRDefault="00942331" w:rsidP="00736809">
      <w:pPr>
        <w:pStyle w:val="Body"/>
        <w:spacing w:after="0"/>
        <w:rPr>
          <w:rFonts w:ascii="Arial" w:hAnsi="Arial" w:cs="Arial"/>
        </w:rPr>
      </w:pPr>
    </w:p>
    <w:p w14:paraId="53821095" w14:textId="3FC2FE1E" w:rsidR="00942331" w:rsidRDefault="00942331" w:rsidP="00736809">
      <w:pPr>
        <w:pStyle w:val="Body"/>
        <w:spacing w:after="0"/>
        <w:rPr>
          <w:rFonts w:ascii="Arial" w:hAnsi="Arial" w:cs="Arial"/>
        </w:rPr>
      </w:pPr>
    </w:p>
    <w:p w14:paraId="369BA482" w14:textId="0C02E061" w:rsidR="00942331" w:rsidRDefault="00942331" w:rsidP="00736809">
      <w:pPr>
        <w:pStyle w:val="Body"/>
        <w:spacing w:after="0"/>
        <w:rPr>
          <w:rFonts w:ascii="Arial" w:hAnsi="Arial" w:cs="Arial"/>
        </w:rPr>
      </w:pPr>
    </w:p>
    <w:p w14:paraId="656691D9" w14:textId="2AF61CE8" w:rsidR="00942331" w:rsidRDefault="00942331" w:rsidP="00736809">
      <w:pPr>
        <w:pStyle w:val="Body"/>
        <w:spacing w:after="0"/>
        <w:rPr>
          <w:rFonts w:ascii="Arial" w:hAnsi="Arial" w:cs="Arial"/>
        </w:rPr>
      </w:pPr>
    </w:p>
    <w:p w14:paraId="3EBFB969" w14:textId="5C38D5C6" w:rsidR="00942331" w:rsidRDefault="00942331" w:rsidP="00736809">
      <w:pPr>
        <w:pStyle w:val="Body"/>
        <w:spacing w:after="0"/>
        <w:rPr>
          <w:rFonts w:ascii="Arial" w:hAnsi="Arial" w:cs="Arial"/>
        </w:rPr>
      </w:pPr>
    </w:p>
    <w:p w14:paraId="0B6DE499" w14:textId="11E788FE" w:rsidR="00942331" w:rsidRDefault="00942331" w:rsidP="00736809">
      <w:pPr>
        <w:pStyle w:val="Body"/>
        <w:spacing w:after="0"/>
        <w:rPr>
          <w:rFonts w:ascii="Arial" w:hAnsi="Arial" w:cs="Arial"/>
        </w:rPr>
      </w:pPr>
    </w:p>
    <w:p w14:paraId="7A7F2FB8" w14:textId="7C568F90" w:rsidR="00942331" w:rsidRDefault="00942331" w:rsidP="00736809">
      <w:pPr>
        <w:pStyle w:val="Body"/>
        <w:spacing w:after="0"/>
        <w:rPr>
          <w:rFonts w:ascii="Arial" w:hAnsi="Arial" w:cs="Arial"/>
        </w:rPr>
      </w:pPr>
    </w:p>
    <w:p w14:paraId="1FCE92E8" w14:textId="52E6910B" w:rsidR="00942331" w:rsidRDefault="00942331" w:rsidP="00736809">
      <w:pPr>
        <w:pStyle w:val="Body"/>
        <w:spacing w:after="0"/>
        <w:rPr>
          <w:rFonts w:ascii="Arial" w:hAnsi="Arial" w:cs="Arial"/>
        </w:rPr>
      </w:pPr>
    </w:p>
    <w:p w14:paraId="725726C3" w14:textId="147709E4" w:rsidR="00942331" w:rsidRDefault="00942331" w:rsidP="00736809">
      <w:pPr>
        <w:pStyle w:val="Body"/>
        <w:spacing w:after="0"/>
        <w:rPr>
          <w:rFonts w:ascii="Arial" w:hAnsi="Arial" w:cs="Arial"/>
        </w:rPr>
      </w:pPr>
    </w:p>
    <w:p w14:paraId="35C33DD4" w14:textId="1E27CB3B" w:rsidR="00942331" w:rsidRDefault="00942331" w:rsidP="00736809">
      <w:pPr>
        <w:pStyle w:val="Body"/>
        <w:spacing w:after="0"/>
        <w:rPr>
          <w:rFonts w:ascii="Arial" w:hAnsi="Arial" w:cs="Arial"/>
        </w:rPr>
      </w:pPr>
    </w:p>
    <w:p w14:paraId="77AC4868" w14:textId="2762C3E8" w:rsidR="00942331" w:rsidRDefault="00942331" w:rsidP="00736809">
      <w:pPr>
        <w:pStyle w:val="Body"/>
        <w:spacing w:after="0"/>
        <w:rPr>
          <w:rFonts w:ascii="Arial" w:hAnsi="Arial" w:cs="Arial"/>
        </w:rPr>
      </w:pPr>
    </w:p>
    <w:p w14:paraId="13025428" w14:textId="5B6330D6" w:rsidR="00942331" w:rsidRDefault="00942331" w:rsidP="00736809">
      <w:pPr>
        <w:pStyle w:val="Body"/>
        <w:spacing w:after="0"/>
        <w:rPr>
          <w:rFonts w:ascii="Arial" w:hAnsi="Arial" w:cs="Arial"/>
        </w:rPr>
      </w:pPr>
    </w:p>
    <w:p w14:paraId="07556553" w14:textId="721CE3FC" w:rsidR="00942331" w:rsidRDefault="00942331" w:rsidP="00736809">
      <w:pPr>
        <w:pStyle w:val="Body"/>
        <w:spacing w:after="0"/>
        <w:rPr>
          <w:rFonts w:ascii="Arial" w:hAnsi="Arial" w:cs="Arial"/>
        </w:rPr>
      </w:pPr>
    </w:p>
    <w:p w14:paraId="59633BA6" w14:textId="4EF427F2" w:rsidR="00942331" w:rsidRDefault="00942331" w:rsidP="00736809">
      <w:pPr>
        <w:pStyle w:val="Body"/>
        <w:spacing w:after="0"/>
        <w:rPr>
          <w:rFonts w:ascii="Arial" w:hAnsi="Arial" w:cs="Arial"/>
        </w:rPr>
      </w:pPr>
    </w:p>
    <w:p w14:paraId="07AD4430" w14:textId="1D1D8DAD" w:rsidR="00942331" w:rsidRDefault="00942331" w:rsidP="00736809">
      <w:pPr>
        <w:pStyle w:val="Body"/>
        <w:spacing w:after="0"/>
        <w:rPr>
          <w:rFonts w:ascii="Arial" w:hAnsi="Arial" w:cs="Arial"/>
        </w:rPr>
      </w:pPr>
    </w:p>
    <w:p w14:paraId="11D0EE15" w14:textId="174A5301" w:rsidR="00942331" w:rsidRDefault="00942331" w:rsidP="00736809">
      <w:pPr>
        <w:pStyle w:val="Body"/>
        <w:spacing w:after="0"/>
        <w:rPr>
          <w:rFonts w:ascii="Arial" w:hAnsi="Arial" w:cs="Arial"/>
        </w:rPr>
      </w:pPr>
    </w:p>
    <w:p w14:paraId="195F09C2" w14:textId="6E061A63" w:rsidR="00942331" w:rsidRDefault="00942331" w:rsidP="00736809">
      <w:pPr>
        <w:pStyle w:val="Body"/>
        <w:spacing w:after="0"/>
        <w:rPr>
          <w:rFonts w:ascii="Arial" w:hAnsi="Arial" w:cs="Arial"/>
        </w:rPr>
      </w:pPr>
    </w:p>
    <w:p w14:paraId="7B2F29AB" w14:textId="5B5E7FED" w:rsidR="00942331" w:rsidRDefault="00942331" w:rsidP="00736809">
      <w:pPr>
        <w:pStyle w:val="Body"/>
        <w:spacing w:after="0"/>
        <w:rPr>
          <w:rFonts w:ascii="Arial" w:hAnsi="Arial" w:cs="Arial"/>
        </w:rPr>
      </w:pPr>
    </w:p>
    <w:p w14:paraId="535E9C36" w14:textId="6F9B99C8" w:rsidR="00942331" w:rsidRDefault="00942331" w:rsidP="00736809">
      <w:pPr>
        <w:pStyle w:val="Body"/>
        <w:spacing w:after="0"/>
        <w:rPr>
          <w:rFonts w:ascii="Arial" w:hAnsi="Arial" w:cs="Arial"/>
        </w:rPr>
      </w:pPr>
    </w:p>
    <w:p w14:paraId="3F678983" w14:textId="02134A2C" w:rsidR="00942331" w:rsidRDefault="00942331" w:rsidP="00736809">
      <w:pPr>
        <w:pStyle w:val="Body"/>
        <w:spacing w:after="0"/>
        <w:rPr>
          <w:rFonts w:ascii="Arial" w:hAnsi="Arial" w:cs="Arial"/>
        </w:rPr>
      </w:pPr>
    </w:p>
    <w:p w14:paraId="39113CD2" w14:textId="65571F07" w:rsidR="00942331" w:rsidRDefault="00942331" w:rsidP="00736809">
      <w:pPr>
        <w:pStyle w:val="Body"/>
        <w:spacing w:after="0"/>
        <w:rPr>
          <w:rFonts w:ascii="Arial" w:hAnsi="Arial" w:cs="Arial"/>
        </w:rPr>
      </w:pPr>
    </w:p>
    <w:p w14:paraId="5A4E3F1C" w14:textId="06D800C6" w:rsidR="00942331" w:rsidRDefault="00942331" w:rsidP="00736809">
      <w:pPr>
        <w:pStyle w:val="Body"/>
        <w:spacing w:after="0"/>
        <w:rPr>
          <w:rFonts w:ascii="Arial" w:hAnsi="Arial" w:cs="Arial"/>
        </w:rPr>
      </w:pPr>
    </w:p>
    <w:p w14:paraId="27A2591D" w14:textId="1A417552" w:rsidR="00942331" w:rsidRDefault="00942331" w:rsidP="00736809">
      <w:pPr>
        <w:pStyle w:val="Body"/>
        <w:spacing w:after="0"/>
        <w:rPr>
          <w:rFonts w:ascii="Arial" w:hAnsi="Arial" w:cs="Arial"/>
        </w:rPr>
      </w:pPr>
    </w:p>
    <w:p w14:paraId="5C3E7EB7" w14:textId="64900799" w:rsidR="00942331" w:rsidRDefault="00942331" w:rsidP="00736809">
      <w:pPr>
        <w:pStyle w:val="Body"/>
        <w:spacing w:after="0"/>
        <w:rPr>
          <w:rFonts w:ascii="Arial" w:hAnsi="Arial" w:cs="Arial"/>
        </w:rPr>
      </w:pPr>
    </w:p>
    <w:p w14:paraId="04805F9D" w14:textId="4BE0B425" w:rsidR="00942331" w:rsidRDefault="00942331" w:rsidP="00736809">
      <w:pPr>
        <w:pStyle w:val="Body"/>
        <w:spacing w:after="0"/>
        <w:rPr>
          <w:rFonts w:ascii="Arial" w:hAnsi="Arial" w:cs="Arial"/>
        </w:rPr>
      </w:pPr>
    </w:p>
    <w:p w14:paraId="413E34FA" w14:textId="77777777" w:rsidR="00832831" w:rsidRDefault="00832831" w:rsidP="00736809">
      <w:pPr>
        <w:pStyle w:val="Body"/>
        <w:spacing w:after="0"/>
        <w:rPr>
          <w:rFonts w:ascii="Arial" w:hAnsi="Arial" w:cs="Arial"/>
        </w:rPr>
      </w:pPr>
    </w:p>
    <w:p w14:paraId="0A832CCC" w14:textId="77777777" w:rsidR="00A23E2C" w:rsidRDefault="00A23E2C" w:rsidP="00736809">
      <w:pPr>
        <w:pStyle w:val="Body"/>
        <w:spacing w:after="0"/>
        <w:rPr>
          <w:rFonts w:ascii="Arial" w:hAnsi="Arial" w:cs="Arial"/>
        </w:rPr>
      </w:pPr>
    </w:p>
    <w:p w14:paraId="655A36A5" w14:textId="77777777" w:rsidR="00A23E2C" w:rsidRPr="00A23E2C" w:rsidRDefault="00A23E2C" w:rsidP="00A23E2C">
      <w:pPr>
        <w:widowControl w:val="0"/>
        <w:autoSpaceDE w:val="0"/>
        <w:autoSpaceDN w:val="0"/>
        <w:spacing w:line="360" w:lineRule="auto"/>
        <w:ind w:firstLine="708"/>
        <w:jc w:val="both"/>
        <w:rPr>
          <w:rFonts w:ascii="Arial" w:eastAsia="Calibri" w:hAnsi="Arial" w:cs="Arial"/>
          <w:sz w:val="22"/>
          <w:szCs w:val="22"/>
        </w:rPr>
      </w:pPr>
      <w:r w:rsidRPr="00A23E2C">
        <w:rPr>
          <w:rFonts w:ascii="Arial" w:eastAsia="Trebuchet MS" w:hAnsi="Arial" w:cs="Arial"/>
          <w:lang w:val="pt-PT"/>
        </w:rPr>
        <w:t>Figure 1: Strategy for selecting articles on the topic in question</w:t>
      </w:r>
    </w:p>
    <w:p w14:paraId="50EF3C0B" w14:textId="77777777" w:rsidR="00A23E2C" w:rsidRPr="005C50C8" w:rsidRDefault="009F6A7C" w:rsidP="00A23E2C">
      <w:pPr>
        <w:spacing w:line="360" w:lineRule="auto"/>
        <w:ind w:firstLine="709"/>
        <w:jc w:val="both"/>
        <w:rPr>
          <w:rFonts w:eastAsia="Calibri"/>
          <w:sz w:val="22"/>
          <w:szCs w:val="22"/>
        </w:rPr>
      </w:pPr>
      <w:r>
        <w:rPr>
          <w:noProof/>
        </w:rPr>
        <w:pict w14:anchorId="408D7DF8">
          <v:group id="Agrupar 16" o:spid="_x0000_s1027" style="position:absolute;left:0;text-align:left;margin-left:121.4pt;margin-top:2.05pt;width:351pt;height:218.2pt;z-index:251659264;mso-position-horizontal-relative:page;mso-width-relative:margin;mso-height-relative:margin" coordsize="61372,3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">
            <v:shapetype id="_x0000_t202" coordsize="21600,21600" o:spt="202" path="m,l,21600r21600,l21600,xe">
              <v:stroke joinstyle="miter"/>
              <v:path gradientshapeok="t" o:connecttype="rect"/>
            </v:shapetype>
            <v:shape id="CaixaDeTexto 2" o:spid="_x0000_s1028" type="#_x0000_t202" style="position:absolute;left:163;width:25923;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" filled="f" strokecolor="windowText" strokeweight="2.25pt">
              <v:textbox>
                <w:txbxContent>
                  <w:p w14:paraId="30B034AB" w14:textId="77777777" w:rsidR="00A23E2C" w:rsidRPr="00BC119A" w:rsidRDefault="00A23E2C" w:rsidP="00A23E2C">
                    <w:pPr>
                      <w:pStyle w:val="NormalWeb"/>
                      <w:spacing w:before="0" w:beforeAutospacing="0" w:after="0" w:afterAutospacing="0"/>
                      <w:jc w:val="center"/>
                    </w:pPr>
                    <w:r w:rsidRPr="00A23E2C">
                      <w:rPr>
                        <w:kern w:val="24"/>
                      </w:rPr>
                      <w:t>Data Search: 285 articles found</w:t>
                    </w:r>
                  </w:p>
                </w:txbxContent>
              </v:textbox>
            </v:shape>
            <v:shape id="CaixaDeTexto 3" o:spid="_x0000_s1029" type="#_x0000_t202" style="position:absolute;left:163;top:15841;width:25923;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" filled="f" strokecolor="windowText" strokeweight="2.25pt">
              <v:textbox>
                <w:txbxContent>
                  <w:p w14:paraId="47C51BBC" w14:textId="77777777" w:rsidR="00A23E2C" w:rsidRPr="00BC119A" w:rsidRDefault="00832831" w:rsidP="00A23E2C">
                    <w:pPr>
                      <w:pStyle w:val="NormalWeb"/>
                      <w:spacing w:before="0" w:beforeAutospacing="0" w:after="0" w:afterAutospacing="0"/>
                      <w:jc w:val="center"/>
                    </w:pPr>
                    <w:r w:rsidRPr="00832831">
                      <w:rPr>
                        <w:kern w:val="24"/>
                      </w:rPr>
                      <w:t xml:space="preserve">Examined </w:t>
                    </w:r>
                    <w:r w:rsidRPr="00832831">
                      <w:rPr>
                        <w:kern w:val="24"/>
                      </w:rPr>
                      <w:t>by abstract: 25</w:t>
                    </w:r>
                  </w:p>
                </w:txbxContent>
              </v:textbox>
            </v:shape>
            <v:shape id="CaixaDeTexto 4" o:spid="_x0000_s1030" type="#_x0000_t202" style="position:absolute;top:31683;width:25922;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" filled="f" strokecolor="windowText" strokeweight="2.25pt">
              <v:textbox>
                <w:txbxContent>
                  <w:p w14:paraId="117D8930" w14:textId="77777777" w:rsidR="00A23E2C" w:rsidRPr="00BC119A" w:rsidRDefault="00832831" w:rsidP="00A23E2C">
                    <w:pPr>
                      <w:pStyle w:val="NormalWeb"/>
                      <w:spacing w:before="0" w:beforeAutospacing="0" w:after="0" w:afterAutospacing="0"/>
                      <w:jc w:val="center"/>
                    </w:pPr>
                    <w:r w:rsidRPr="00832831">
                      <w:rPr>
                        <w:kern w:val="24"/>
                      </w:rPr>
                      <w:t xml:space="preserve">Articles </w:t>
                    </w:r>
                    <w:r w:rsidRPr="00832831">
                      <w:rPr>
                        <w:kern w:val="24"/>
                      </w:rPr>
                      <w:t>selected for review: 15</w:t>
                    </w:r>
                  </w:p>
                </w:txbxContent>
              </v:textbox>
            </v:shape>
            <v:shape id="CaixaDeTexto 5" o:spid="_x0000_s1031" type="#_x0000_t202" style="position:absolute;left:35445;top:8640;width:25927;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" filled="f" strokecolor="windowText" strokeweight="2.25pt">
              <v:textbox>
                <w:txbxContent>
                  <w:p w14:paraId="0492D7B8" w14:textId="77777777" w:rsidR="00A23E2C" w:rsidRPr="00BC119A" w:rsidRDefault="00832831" w:rsidP="00A23E2C">
                    <w:pPr>
                      <w:pStyle w:val="NormalWeb"/>
                      <w:spacing w:before="0" w:beforeAutospacing="0" w:after="0" w:afterAutospacing="0"/>
                      <w:jc w:val="center"/>
                    </w:pPr>
                    <w:r w:rsidRPr="00832831">
                      <w:rPr>
                        <w:kern w:val="24"/>
                      </w:rPr>
                      <w:t xml:space="preserve">Excluded </w:t>
                    </w:r>
                    <w:r w:rsidRPr="00832831">
                      <w:rPr>
                        <w:kern w:val="24"/>
                      </w:rPr>
                      <w:t>by Title: 260</w:t>
                    </w:r>
                  </w:p>
                </w:txbxContent>
              </v:textbox>
            </v:shape>
            <v:shape id="CaixaDeTexto 6" o:spid="_x0000_s1032" type="#_x0000_t202" style="position:absolute;left:35447;top:23669;width:25923;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" filled="f" strokecolor="windowText" strokeweight="2.25pt">
              <v:textbox>
                <w:txbxContent>
                  <w:p w14:paraId="5DEA8407" w14:textId="77777777" w:rsidR="00A23E2C" w:rsidRPr="00BC119A" w:rsidRDefault="00832831" w:rsidP="00A23E2C">
                    <w:pPr>
                      <w:pStyle w:val="NormalWeb"/>
                      <w:spacing w:before="0" w:beforeAutospacing="0" w:after="0" w:afterAutospacing="0"/>
                      <w:jc w:val="center"/>
                    </w:pPr>
                    <w:r w:rsidRPr="00832831">
                      <w:rPr>
                        <w:kern w:val="24"/>
                      </w:rPr>
                      <w:t>Excluded by summary: 8</w:t>
                    </w:r>
                  </w:p>
                </w:txbxContent>
              </v:textbox>
            </v:shape>
            <v:shape id="Conector de Seta Reta 27" o:spid="_x0000_s1033" type="#_x0000_t32" style="position:absolute;left:13125;top:6463;width:0;height:9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" strokecolor="windowText" strokeweight="2.25pt">
              <v:stroke endarrow="block" joinstyle="miter"/>
            </v:shape>
            <v:shape id="Conector de Seta Reta 28" o:spid="_x0000_s1034" type="#_x0000_t32" style="position:absolute;left:12961;top:22305;width:164;height:9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" strokecolor="windowText" strokeweight="2.25pt">
              <v:stroke endarrow="block" joinstyle="miter"/>
            </v:shape>
            <v:shape id="Conector de Seta Reta 29" o:spid="_x0000_s1035" type="#_x0000_t32" style="position:absolute;left:12961;top:10487;width:2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" strokecolor="windowText" strokeweight="2.25pt">
              <v:stroke endarrow="block" joinstyle="miter"/>
            </v:shape>
            <v:shape id="Conector de Seta Reta 30" o:spid="_x0000_s1036" type="#_x0000_t32" style="position:absolute;left:13125;top:26901;width:22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" strokecolor="windowText" strokeweight="2.25pt">
              <v:stroke endarrow="block" joinstyle="miter"/>
              <o:lock v:ext="edit" shapetype="f"/>
            </v:shape>
            <w10:wrap anchorx="page"/>
          </v:group>
        </w:pict>
      </w:r>
    </w:p>
    <w:p w14:paraId="04DF659D" w14:textId="77777777" w:rsidR="00A23E2C" w:rsidRPr="005C50C8" w:rsidRDefault="00A23E2C" w:rsidP="00A23E2C">
      <w:pPr>
        <w:spacing w:line="360" w:lineRule="auto"/>
        <w:ind w:firstLine="709"/>
        <w:jc w:val="both"/>
        <w:rPr>
          <w:rFonts w:eastAsia="Calibri"/>
          <w:sz w:val="22"/>
          <w:szCs w:val="22"/>
        </w:rPr>
      </w:pPr>
    </w:p>
    <w:p w14:paraId="0949F5EE" w14:textId="77777777" w:rsidR="00A23E2C" w:rsidRPr="005C50C8" w:rsidRDefault="00A23E2C" w:rsidP="00A23E2C">
      <w:pPr>
        <w:spacing w:line="360" w:lineRule="auto"/>
        <w:ind w:firstLine="709"/>
        <w:jc w:val="both"/>
        <w:rPr>
          <w:rFonts w:eastAsia="Calibri"/>
          <w:sz w:val="22"/>
          <w:szCs w:val="22"/>
        </w:rPr>
      </w:pPr>
    </w:p>
    <w:p w14:paraId="756C6048" w14:textId="77777777" w:rsidR="00A23E2C" w:rsidRPr="005C50C8" w:rsidRDefault="00A23E2C" w:rsidP="00A23E2C">
      <w:pPr>
        <w:spacing w:line="360" w:lineRule="auto"/>
        <w:ind w:firstLine="709"/>
        <w:jc w:val="both"/>
        <w:rPr>
          <w:rFonts w:eastAsia="Calibri"/>
          <w:sz w:val="22"/>
          <w:szCs w:val="22"/>
        </w:rPr>
      </w:pPr>
    </w:p>
    <w:p w14:paraId="59B6AC88" w14:textId="77777777" w:rsidR="00A23E2C" w:rsidRPr="005C50C8" w:rsidRDefault="00A23E2C" w:rsidP="00A23E2C">
      <w:pPr>
        <w:spacing w:line="360" w:lineRule="auto"/>
        <w:ind w:firstLine="709"/>
        <w:jc w:val="both"/>
        <w:rPr>
          <w:rFonts w:eastAsia="Calibri"/>
          <w:sz w:val="22"/>
          <w:szCs w:val="22"/>
        </w:rPr>
      </w:pPr>
    </w:p>
    <w:p w14:paraId="5005B958" w14:textId="77777777" w:rsidR="00A23E2C" w:rsidRDefault="00A23E2C" w:rsidP="00A23E2C">
      <w:pPr>
        <w:spacing w:line="360" w:lineRule="auto"/>
        <w:ind w:firstLine="709"/>
        <w:jc w:val="both"/>
        <w:rPr>
          <w:rFonts w:eastAsia="Calibri"/>
          <w:sz w:val="22"/>
          <w:szCs w:val="22"/>
        </w:rPr>
      </w:pPr>
    </w:p>
    <w:p w14:paraId="06A439F1" w14:textId="77777777" w:rsidR="00A23E2C" w:rsidRDefault="00A23E2C" w:rsidP="00A23E2C">
      <w:pPr>
        <w:spacing w:line="360" w:lineRule="auto"/>
        <w:ind w:firstLine="709"/>
        <w:jc w:val="both"/>
        <w:rPr>
          <w:rFonts w:eastAsia="Calibri"/>
          <w:sz w:val="22"/>
          <w:szCs w:val="22"/>
        </w:rPr>
      </w:pPr>
    </w:p>
    <w:p w14:paraId="654F8546" w14:textId="77777777" w:rsidR="00A23E2C" w:rsidRDefault="00A23E2C" w:rsidP="00A23E2C">
      <w:pPr>
        <w:spacing w:line="360" w:lineRule="auto"/>
        <w:ind w:firstLine="709"/>
        <w:jc w:val="both"/>
        <w:rPr>
          <w:rFonts w:eastAsia="Calibri"/>
          <w:sz w:val="22"/>
          <w:szCs w:val="22"/>
        </w:rPr>
      </w:pPr>
    </w:p>
    <w:p w14:paraId="36B8CD82" w14:textId="77777777" w:rsidR="00A23E2C" w:rsidRDefault="00A23E2C" w:rsidP="00A23E2C">
      <w:pPr>
        <w:spacing w:line="360" w:lineRule="auto"/>
        <w:ind w:firstLine="709"/>
        <w:jc w:val="both"/>
        <w:rPr>
          <w:rFonts w:eastAsia="Calibri"/>
          <w:sz w:val="22"/>
          <w:szCs w:val="22"/>
        </w:rPr>
      </w:pPr>
    </w:p>
    <w:p w14:paraId="6AB0D076" w14:textId="77777777" w:rsidR="00A23E2C" w:rsidRDefault="00A23E2C" w:rsidP="00A23E2C">
      <w:pPr>
        <w:spacing w:line="360" w:lineRule="auto"/>
        <w:ind w:firstLine="709"/>
        <w:jc w:val="both"/>
        <w:rPr>
          <w:rFonts w:eastAsia="Calibri"/>
          <w:sz w:val="22"/>
          <w:szCs w:val="22"/>
        </w:rPr>
      </w:pPr>
    </w:p>
    <w:p w14:paraId="1C3A2FB6" w14:textId="77777777" w:rsidR="00A23E2C" w:rsidRDefault="00A23E2C" w:rsidP="00A23E2C">
      <w:pPr>
        <w:spacing w:line="360" w:lineRule="auto"/>
        <w:ind w:firstLine="709"/>
        <w:jc w:val="both"/>
        <w:rPr>
          <w:rFonts w:eastAsia="Calibri"/>
          <w:sz w:val="22"/>
          <w:szCs w:val="22"/>
        </w:rPr>
      </w:pPr>
    </w:p>
    <w:p w14:paraId="7F4521B8" w14:textId="77777777" w:rsidR="00A23E2C" w:rsidRDefault="00A23E2C" w:rsidP="00A23E2C">
      <w:pPr>
        <w:spacing w:line="360" w:lineRule="auto"/>
        <w:ind w:firstLine="709"/>
        <w:jc w:val="both"/>
        <w:rPr>
          <w:rFonts w:eastAsia="Calibri"/>
          <w:sz w:val="22"/>
          <w:szCs w:val="22"/>
        </w:rPr>
      </w:pPr>
    </w:p>
    <w:p w14:paraId="1A2B906C" w14:textId="77777777" w:rsidR="00A23E2C" w:rsidRPr="005C50C8" w:rsidRDefault="00A23E2C" w:rsidP="00A23E2C">
      <w:pPr>
        <w:spacing w:line="360" w:lineRule="auto"/>
        <w:ind w:firstLine="709"/>
        <w:jc w:val="both"/>
        <w:rPr>
          <w:rFonts w:eastAsia="Calibri"/>
          <w:sz w:val="22"/>
          <w:szCs w:val="22"/>
        </w:rPr>
      </w:pPr>
    </w:p>
    <w:p w14:paraId="14504D63" w14:textId="77777777" w:rsidR="00790ADA" w:rsidRPr="00FB3A86" w:rsidRDefault="00790ADA" w:rsidP="00441B6F">
      <w:pPr>
        <w:pStyle w:val="Body"/>
        <w:spacing w:after="0"/>
        <w:rPr>
          <w:rFonts w:ascii="Arial" w:hAnsi="Arial" w:cs="Arial"/>
        </w:rPr>
      </w:pPr>
    </w:p>
    <w:p w14:paraId="67B593B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BF1FCD9" w14:textId="77777777" w:rsidR="00790ADA" w:rsidRPr="00FB3A86" w:rsidRDefault="00790ADA" w:rsidP="00441B6F">
      <w:pPr>
        <w:pStyle w:val="Head1"/>
        <w:spacing w:after="0"/>
        <w:jc w:val="both"/>
        <w:rPr>
          <w:rFonts w:ascii="Arial" w:hAnsi="Arial" w:cs="Arial"/>
        </w:rPr>
      </w:pPr>
    </w:p>
    <w:p w14:paraId="4D7DF157" w14:textId="77777777" w:rsidR="00736809" w:rsidRPr="00A23E2C" w:rsidRDefault="00A23E2C" w:rsidP="00736809">
      <w:pPr>
        <w:pStyle w:val="Body"/>
        <w:rPr>
          <w:rFonts w:ascii="Arial" w:hAnsi="Arial" w:cs="Arial"/>
          <w:b/>
        </w:rPr>
      </w:pPr>
      <w:r>
        <w:rPr>
          <w:rFonts w:ascii="Arial" w:hAnsi="Arial" w:cs="Arial"/>
          <w:b/>
        </w:rPr>
        <w:t xml:space="preserve">3.1 </w:t>
      </w:r>
      <w:r w:rsidR="00736809" w:rsidRPr="00A23E2C">
        <w:rPr>
          <w:rFonts w:ascii="Arial" w:hAnsi="Arial" w:cs="Arial"/>
          <w:b/>
        </w:rPr>
        <w:t>Impact of NCS on the quality of prenatal care</w:t>
      </w:r>
    </w:p>
    <w:p w14:paraId="73A06EA5" w14:textId="77777777" w:rsidR="00736809" w:rsidRPr="00736809" w:rsidRDefault="00736809" w:rsidP="00736809">
      <w:pPr>
        <w:pStyle w:val="Body"/>
        <w:rPr>
          <w:rFonts w:ascii="Arial" w:hAnsi="Arial" w:cs="Arial"/>
        </w:rPr>
      </w:pPr>
      <w:r w:rsidRPr="00736809">
        <w:rPr>
          <w:rFonts w:ascii="Arial" w:hAnsi="Arial" w:cs="Arial"/>
        </w:rPr>
        <w:t>NCS has proven to be a fundamental tool for improving the quality of prenatal care in PHC. Implementing NCS allows nurses to develop a care plan based on the specific needs of each pregnant woman, promoting more individualized and effective care. NCS organizes the stages of the nursing process, from data collection to outcome assessment, which enables more assertive action aligned with scientific evidence, in addition to promoting greater patient safety (Pereira et al., 2017).</w:t>
      </w:r>
    </w:p>
    <w:p w14:paraId="6CC19A30" w14:textId="77777777" w:rsidR="00736809" w:rsidRPr="00736809" w:rsidRDefault="00736809" w:rsidP="00736809">
      <w:pPr>
        <w:pStyle w:val="Body"/>
        <w:rPr>
          <w:rFonts w:ascii="Arial" w:hAnsi="Arial" w:cs="Arial"/>
        </w:rPr>
      </w:pPr>
      <w:r w:rsidRPr="00736809">
        <w:rPr>
          <w:rFonts w:ascii="Arial" w:hAnsi="Arial" w:cs="Arial"/>
        </w:rPr>
        <w:t>In addition, NCS allows for a more detailed assessment of the health status of the pregnant woman, allowing for the early detection of risk factors such as hypertension and gestational diabetes. The use of NCS in prenatal care contributes to a preventive approach, promoting timely interventions that minimize the occurrence of gestational complications. The systematic application of NCS in prenatal care is associated with improved maternal and perinatal outcomes, as it enables continuous monitoring and the implementation of targeted interventions (</w:t>
      </w:r>
      <w:proofErr w:type="spellStart"/>
      <w:r w:rsidRPr="00736809">
        <w:rPr>
          <w:rFonts w:ascii="Arial" w:hAnsi="Arial" w:cs="Arial"/>
        </w:rPr>
        <w:t>Sanine</w:t>
      </w:r>
      <w:proofErr w:type="spellEnd"/>
      <w:r w:rsidRPr="00736809">
        <w:rPr>
          <w:rFonts w:ascii="Arial" w:hAnsi="Arial" w:cs="Arial"/>
        </w:rPr>
        <w:t xml:space="preserve"> et al., 2019).</w:t>
      </w:r>
    </w:p>
    <w:p w14:paraId="5A451328" w14:textId="77777777" w:rsidR="00736809" w:rsidRPr="00736809" w:rsidRDefault="00736809" w:rsidP="00736809">
      <w:pPr>
        <w:pStyle w:val="Body"/>
        <w:rPr>
          <w:rFonts w:ascii="Arial" w:hAnsi="Arial" w:cs="Arial"/>
        </w:rPr>
      </w:pPr>
      <w:r w:rsidRPr="00736809">
        <w:rPr>
          <w:rFonts w:ascii="Arial" w:hAnsi="Arial" w:cs="Arial"/>
        </w:rPr>
        <w:t xml:space="preserve">Another relevant point is the role of NCS in improving adherence to prenatal care. Studies such as that by </w:t>
      </w:r>
      <w:proofErr w:type="spellStart"/>
      <w:r w:rsidRPr="00736809">
        <w:rPr>
          <w:rFonts w:ascii="Arial" w:hAnsi="Arial" w:cs="Arial"/>
        </w:rPr>
        <w:t>Nacimento</w:t>
      </w:r>
      <w:proofErr w:type="spellEnd"/>
      <w:r w:rsidRPr="00736809">
        <w:rPr>
          <w:rFonts w:ascii="Arial" w:hAnsi="Arial" w:cs="Arial"/>
        </w:rPr>
        <w:t xml:space="preserve"> et al. (2021) show that the use of NCS facilitates communication between nurses and pregnant women, making the care process more transparent and understandable. This promotes greater confidence in health professionals by pregnant women, increasing their adherence to consultations and recommended care. According to </w:t>
      </w:r>
      <w:r w:rsidRPr="00736809">
        <w:rPr>
          <w:rFonts w:ascii="Arial" w:hAnsi="Arial" w:cs="Arial"/>
        </w:rPr>
        <w:lastRenderedPageBreak/>
        <w:t>the authors, this bond reinforced by the use of NCS contributes significantly to the success of preventive and educational actions in prenatal care.</w:t>
      </w:r>
    </w:p>
    <w:p w14:paraId="26FCB8C7" w14:textId="77777777" w:rsidR="00736809" w:rsidRPr="00736809" w:rsidRDefault="00736809" w:rsidP="00736809">
      <w:pPr>
        <w:pStyle w:val="Body"/>
        <w:rPr>
          <w:rFonts w:ascii="Arial" w:hAnsi="Arial" w:cs="Arial"/>
        </w:rPr>
      </w:pPr>
      <w:r w:rsidRPr="00736809">
        <w:rPr>
          <w:rFonts w:ascii="Arial" w:hAnsi="Arial" w:cs="Arial"/>
        </w:rPr>
        <w:t xml:space="preserve">NCS also allows nurses to perform interventions based on updated clinical protocols, which positively impacts the standardization of care. NCS ensures that the care provided is based on scientific guidelines and recommendations, which ensures greater quality and safety in care. Furthermore, SAE reduces variability in care practices, promoting more homogeneous and </w:t>
      </w:r>
      <w:proofErr w:type="gramStart"/>
      <w:r w:rsidRPr="00736809">
        <w:rPr>
          <w:rFonts w:ascii="Arial" w:hAnsi="Arial" w:cs="Arial"/>
        </w:rPr>
        <w:t>better quality</w:t>
      </w:r>
      <w:proofErr w:type="gramEnd"/>
      <w:r w:rsidRPr="00736809">
        <w:rPr>
          <w:rFonts w:ascii="Arial" w:hAnsi="Arial" w:cs="Arial"/>
        </w:rPr>
        <w:t xml:space="preserve"> care, regardless of the pregnant woman's socioeconomic context (</w:t>
      </w:r>
      <w:proofErr w:type="spellStart"/>
      <w:r w:rsidRPr="00736809">
        <w:rPr>
          <w:rFonts w:ascii="Arial" w:hAnsi="Arial" w:cs="Arial"/>
        </w:rPr>
        <w:t>Nacimento</w:t>
      </w:r>
      <w:proofErr w:type="spellEnd"/>
      <w:r w:rsidRPr="00736809">
        <w:rPr>
          <w:rFonts w:ascii="Arial" w:hAnsi="Arial" w:cs="Arial"/>
        </w:rPr>
        <w:t xml:space="preserve"> et al., 2021).</w:t>
      </w:r>
    </w:p>
    <w:p w14:paraId="48497C90" w14:textId="77777777" w:rsidR="00736809" w:rsidRPr="00736809" w:rsidRDefault="00736809" w:rsidP="00736809">
      <w:pPr>
        <w:pStyle w:val="Body"/>
        <w:rPr>
          <w:rFonts w:ascii="Arial" w:hAnsi="Arial" w:cs="Arial"/>
        </w:rPr>
      </w:pPr>
      <w:r w:rsidRPr="00736809">
        <w:rPr>
          <w:rFonts w:ascii="Arial" w:hAnsi="Arial" w:cs="Arial"/>
        </w:rPr>
        <w:t>In a recent review, Silva et al. (2021) highlighted that the use of SAE in prenatal care contributes to the prevention of gestational complications. By systematizing care, nurses are able to identify changes in the pregnant woman's clinical parameters early, which favors the adoption of preventive measures. These authors argue that SAE not only improves the technical quality of care, but also reinforces humanization, by considering the physical, emotional, and social needs of the pregnant woman in an integrated manner.</w:t>
      </w:r>
    </w:p>
    <w:p w14:paraId="463C8B16" w14:textId="77777777" w:rsidR="00736809" w:rsidRPr="00736809" w:rsidRDefault="00736809" w:rsidP="00736809">
      <w:pPr>
        <w:pStyle w:val="Body"/>
        <w:rPr>
          <w:rFonts w:ascii="Arial" w:hAnsi="Arial" w:cs="Arial"/>
        </w:rPr>
      </w:pPr>
      <w:r w:rsidRPr="00736809">
        <w:rPr>
          <w:rFonts w:ascii="Arial" w:hAnsi="Arial" w:cs="Arial"/>
        </w:rPr>
        <w:t>By promoting more organized and informed care, SAE also favors the rational use of resources in PHC. According to a study by Menezes et al. (2021), the systematization of care allows for more effective planning of interventions, avoiding unnecessary procedures and optimizing the use of available resources. This is particularly relevant in scenarios of high demand and limited resources, where efficiency of care is essential to ensure adequate coverage of all pregnant women.</w:t>
      </w:r>
    </w:p>
    <w:p w14:paraId="1BB09E9D" w14:textId="77777777" w:rsidR="00736809" w:rsidRPr="00736809" w:rsidRDefault="00736809" w:rsidP="00736809">
      <w:pPr>
        <w:pStyle w:val="Body"/>
        <w:rPr>
          <w:rFonts w:ascii="Arial" w:hAnsi="Arial" w:cs="Arial"/>
        </w:rPr>
      </w:pPr>
      <w:r w:rsidRPr="00736809">
        <w:rPr>
          <w:rFonts w:ascii="Arial" w:hAnsi="Arial" w:cs="Arial"/>
        </w:rPr>
        <w:t>Finally, Amorim et al. (2022) point out that the NCS contributes to the continuous assessment of the quality of care provided in prenatal care. Through the systematic recording of nursing actions, it becomes possible to monitor results and identify areas that require improvement. The authors emphasize that the NCS facilitates the implementation of a cycle of continuous improvement in PHC, ensuring that the care offered to pregnant women is increasingly qualified and safe.</w:t>
      </w:r>
    </w:p>
    <w:p w14:paraId="61C1BBC8" w14:textId="77777777" w:rsidR="00736809" w:rsidRPr="00736809" w:rsidRDefault="00A23E2C" w:rsidP="00736809">
      <w:pPr>
        <w:pStyle w:val="Body"/>
        <w:rPr>
          <w:rFonts w:ascii="Arial" w:hAnsi="Arial" w:cs="Arial"/>
          <w:b/>
        </w:rPr>
      </w:pPr>
      <w:r>
        <w:rPr>
          <w:rFonts w:ascii="Arial" w:hAnsi="Arial" w:cs="Arial"/>
          <w:b/>
        </w:rPr>
        <w:t xml:space="preserve">3.2 </w:t>
      </w:r>
      <w:r w:rsidR="00736809" w:rsidRPr="00736809">
        <w:rPr>
          <w:rFonts w:ascii="Arial" w:hAnsi="Arial" w:cs="Arial"/>
          <w:b/>
        </w:rPr>
        <w:t xml:space="preserve">Nurses' </w:t>
      </w:r>
      <w:proofErr w:type="spellStart"/>
      <w:r w:rsidR="00736809" w:rsidRPr="00736809">
        <w:rPr>
          <w:rFonts w:ascii="Arial" w:hAnsi="Arial" w:cs="Arial"/>
          <w:b/>
        </w:rPr>
        <w:t>protagonism</w:t>
      </w:r>
      <w:proofErr w:type="spellEnd"/>
      <w:r w:rsidR="00736809" w:rsidRPr="00736809">
        <w:rPr>
          <w:rFonts w:ascii="Arial" w:hAnsi="Arial" w:cs="Arial"/>
          <w:b/>
        </w:rPr>
        <w:t xml:space="preserve"> and autonomy in the care of pregnant women</w:t>
      </w:r>
    </w:p>
    <w:p w14:paraId="604DE42F" w14:textId="77777777" w:rsidR="008C4058" w:rsidRDefault="00736809" w:rsidP="00736809">
      <w:pPr>
        <w:pStyle w:val="Body"/>
        <w:rPr>
          <w:rFonts w:ascii="Arial" w:hAnsi="Arial" w:cs="Arial"/>
        </w:rPr>
      </w:pPr>
      <w:r w:rsidRPr="00736809">
        <w:rPr>
          <w:rFonts w:ascii="Arial" w:hAnsi="Arial" w:cs="Arial"/>
        </w:rPr>
        <w:t xml:space="preserve">The NCS plays a central role in strengthening the </w:t>
      </w:r>
      <w:proofErr w:type="spellStart"/>
      <w:r w:rsidRPr="00736809">
        <w:rPr>
          <w:rFonts w:ascii="Arial" w:hAnsi="Arial" w:cs="Arial"/>
        </w:rPr>
        <w:t>protagonism</w:t>
      </w:r>
      <w:proofErr w:type="spellEnd"/>
      <w:r w:rsidRPr="00736809">
        <w:rPr>
          <w:rFonts w:ascii="Arial" w:hAnsi="Arial" w:cs="Arial"/>
        </w:rPr>
        <w:t xml:space="preserve"> and autonomy of nurses in PHC, especially in the care of pregnant women. By structuring the nursing process, the NCS not only organizes and optimizes care actions, but also expands the nurse's ability to make informed clinical decisions, which results in a significant increase in their professional autonomy. According to Santos and Martins (2024), the NCS gives nurses greater responsibility in conducting prenatal care, enabling them to act more proactively and independently in identifying risks and implementing appropriate interventions. The nurse's leading role in assisting pregnant women through the NCS is directly related to their ability to develop nursing diagnoses and, based on them, plan and implement specific interventions for each case. The NCS provides nurses with the opportunity to act as care managers, defining priorities and organizing the therapeutic plan autonomously. This ensures that care is more focused on the individual needs of the pregnant woman and less dependent on guidance.</w:t>
      </w:r>
    </w:p>
    <w:p w14:paraId="2737DAEF" w14:textId="77777777" w:rsidR="00736809" w:rsidRPr="00736809" w:rsidRDefault="00736809" w:rsidP="00736809">
      <w:pPr>
        <w:pStyle w:val="Body"/>
        <w:rPr>
          <w:rFonts w:ascii="Arial" w:hAnsi="Arial" w:cs="Arial"/>
        </w:rPr>
      </w:pPr>
      <w:r w:rsidRPr="00736809">
        <w:rPr>
          <w:rFonts w:ascii="Arial" w:hAnsi="Arial" w:cs="Arial"/>
        </w:rPr>
        <w:t>The NCS provides nurses with the opportunity to act as care managers, defining priorities and organizing the therapeutic plan autonomously. This ensures that care is more focused on the individual needs of the pregnant woman and less dependent on external guidance, favoring more dynamic and patient-centered monitoring (Santos; Martins, 2024).</w:t>
      </w:r>
    </w:p>
    <w:p w14:paraId="24D6BFF8" w14:textId="77777777" w:rsidR="00736809" w:rsidRPr="00736809" w:rsidRDefault="00736809" w:rsidP="00736809">
      <w:pPr>
        <w:pStyle w:val="Body"/>
        <w:rPr>
          <w:rFonts w:ascii="Arial" w:hAnsi="Arial" w:cs="Arial"/>
        </w:rPr>
      </w:pPr>
      <w:r w:rsidRPr="00736809">
        <w:rPr>
          <w:rFonts w:ascii="Arial" w:hAnsi="Arial" w:cs="Arial"/>
        </w:rPr>
        <w:lastRenderedPageBreak/>
        <w:t xml:space="preserve">Another important aspect is that the NCS allows nurses to not only act in direct care, but also in strategic planning of care at the population level. The application of the NCS in PHC allows nurses to actively participate in the formulation of maternal health policies, by identifying trends and needs of the pregnant women under their responsibility. This strengthens the role of nurses as leaders and planners within health teams, expanding their influence in the planning of preventive and educational actions aimed at promoting maternal and child health (Melo; Coelho; </w:t>
      </w:r>
      <w:proofErr w:type="spellStart"/>
      <w:r w:rsidRPr="00736809">
        <w:rPr>
          <w:rFonts w:ascii="Arial" w:hAnsi="Arial" w:cs="Arial"/>
        </w:rPr>
        <w:t>Creôncia</w:t>
      </w:r>
      <w:proofErr w:type="spellEnd"/>
      <w:r w:rsidRPr="00736809">
        <w:rPr>
          <w:rFonts w:ascii="Arial" w:hAnsi="Arial" w:cs="Arial"/>
        </w:rPr>
        <w:t>, 2010).</w:t>
      </w:r>
    </w:p>
    <w:p w14:paraId="5D8F48F6" w14:textId="77777777" w:rsidR="00736809" w:rsidRPr="00736809" w:rsidRDefault="00736809" w:rsidP="00736809">
      <w:pPr>
        <w:pStyle w:val="Body"/>
        <w:rPr>
          <w:rFonts w:ascii="Arial" w:hAnsi="Arial" w:cs="Arial"/>
        </w:rPr>
      </w:pPr>
      <w:r w:rsidRPr="00736809">
        <w:rPr>
          <w:rFonts w:ascii="Arial" w:hAnsi="Arial" w:cs="Arial"/>
        </w:rPr>
        <w:t xml:space="preserve">In addition, the NCS reinforces the autonomy of nurses with regard to clinical decision-making during prenatal care. Studies such as that by </w:t>
      </w:r>
      <w:proofErr w:type="spellStart"/>
      <w:r w:rsidRPr="00736809">
        <w:rPr>
          <w:rFonts w:ascii="Arial" w:hAnsi="Arial" w:cs="Arial"/>
        </w:rPr>
        <w:t>Viotto</w:t>
      </w:r>
      <w:proofErr w:type="spellEnd"/>
      <w:r w:rsidRPr="00736809">
        <w:rPr>
          <w:rFonts w:ascii="Arial" w:hAnsi="Arial" w:cs="Arial"/>
        </w:rPr>
        <w:t xml:space="preserve"> et al. (2020) indicate that systematizing care facilitates quick and informed decision-making, especially in situations of gestational risk. By using SAE, nurses can continually assess the pregnant woman's clinical condition and adjust the care plan as necessary, without relying exclusively on referrals or authorizations from other health professionals. This not only speeds up care but also promotes greater resolution within the PHC.</w:t>
      </w:r>
    </w:p>
    <w:p w14:paraId="5CEEE43A" w14:textId="77777777" w:rsidR="00736809" w:rsidRPr="00736809" w:rsidRDefault="00736809" w:rsidP="00736809">
      <w:pPr>
        <w:pStyle w:val="Body"/>
        <w:rPr>
          <w:rFonts w:ascii="Arial" w:hAnsi="Arial" w:cs="Arial"/>
        </w:rPr>
      </w:pPr>
      <w:r w:rsidRPr="00736809">
        <w:rPr>
          <w:rFonts w:ascii="Arial" w:hAnsi="Arial" w:cs="Arial"/>
        </w:rPr>
        <w:t xml:space="preserve">Strengthening nurses' autonomy through SAE is also linked to the use of technological tools and information systems. According to Costa (2022), integrating SAE with electronic medical records and digital health platforms allows nurses to quickly access critical information, organize clinical data, and monitor the pregnant woman's progress in a systematic manner. This provides greater security and accuracy in decision-making, raising the level of quality of care provided and, consequently, the nurse's </w:t>
      </w:r>
      <w:proofErr w:type="spellStart"/>
      <w:r w:rsidRPr="00736809">
        <w:rPr>
          <w:rFonts w:ascii="Arial" w:hAnsi="Arial" w:cs="Arial"/>
        </w:rPr>
        <w:t>protagonism</w:t>
      </w:r>
      <w:proofErr w:type="spellEnd"/>
      <w:r w:rsidRPr="00736809">
        <w:rPr>
          <w:rFonts w:ascii="Arial" w:hAnsi="Arial" w:cs="Arial"/>
        </w:rPr>
        <w:t xml:space="preserve"> in the context of prenatal care.</w:t>
      </w:r>
    </w:p>
    <w:p w14:paraId="53B65D43" w14:textId="77777777" w:rsidR="00736809" w:rsidRPr="00736809" w:rsidRDefault="00736809" w:rsidP="00736809">
      <w:pPr>
        <w:pStyle w:val="Body"/>
        <w:rPr>
          <w:rFonts w:ascii="Arial" w:hAnsi="Arial" w:cs="Arial"/>
        </w:rPr>
      </w:pPr>
      <w:r w:rsidRPr="00736809">
        <w:rPr>
          <w:rFonts w:ascii="Arial" w:hAnsi="Arial" w:cs="Arial"/>
        </w:rPr>
        <w:t>In addition to promoting nurses' technical and scientific autonomy, SAE also strengthens their role in the multidisciplinary team. The implementation of the NCS facilitates communication between health professionals, allowing the nurse to act as a care coordinator and mediator between the pregnant woman and other team members, such as doctors, nutritionists, and psychologists. This integrated and autonomous action contributes to more holistic care focused on the pregnant woman's needs, in addition to increasing the team's confidence in the nurse's work (</w:t>
      </w:r>
      <w:proofErr w:type="spellStart"/>
      <w:r w:rsidRPr="00736809">
        <w:rPr>
          <w:rFonts w:ascii="Arial" w:hAnsi="Arial" w:cs="Arial"/>
        </w:rPr>
        <w:t>Marçal</w:t>
      </w:r>
      <w:proofErr w:type="spellEnd"/>
      <w:r w:rsidRPr="00736809">
        <w:rPr>
          <w:rFonts w:ascii="Arial" w:hAnsi="Arial" w:cs="Arial"/>
        </w:rPr>
        <w:t>, 2021).</w:t>
      </w:r>
    </w:p>
    <w:p w14:paraId="1624A52A" w14:textId="77777777" w:rsidR="00736809" w:rsidRDefault="00736809" w:rsidP="00736809">
      <w:pPr>
        <w:pStyle w:val="Body"/>
        <w:rPr>
          <w:rFonts w:ascii="Arial" w:hAnsi="Arial" w:cs="Arial"/>
        </w:rPr>
      </w:pPr>
      <w:r w:rsidRPr="00736809">
        <w:rPr>
          <w:rFonts w:ascii="Arial" w:hAnsi="Arial" w:cs="Arial"/>
        </w:rPr>
        <w:t>Finally, the NCS values ​​the nurse's leading role by promoting the continuous development of their skills and competencies. As pointed out by Rodrigues et al. (2021), the implementation of the NCS in PHC requires nurses to constantly update and train themselves, which increases their level of expertise and strengthens their role as leaders in the care of pregnant women. The systematization of care, by requiring refined clinical reasoning and evidence-based action, places the nurse in a prominent position in the promotion of maternal health, granting them greater recognition both within the team and by the community served.</w:t>
      </w:r>
    </w:p>
    <w:p w14:paraId="16E0FD39" w14:textId="77777777" w:rsidR="00736809" w:rsidRPr="00736809" w:rsidRDefault="00A23E2C" w:rsidP="00736809">
      <w:pPr>
        <w:pStyle w:val="Body"/>
        <w:rPr>
          <w:rFonts w:ascii="Arial" w:hAnsi="Arial" w:cs="Arial"/>
          <w:b/>
        </w:rPr>
      </w:pPr>
      <w:r>
        <w:rPr>
          <w:rFonts w:ascii="Arial" w:hAnsi="Arial" w:cs="Arial"/>
          <w:b/>
        </w:rPr>
        <w:t xml:space="preserve">3.3 </w:t>
      </w:r>
      <w:r w:rsidR="00736809" w:rsidRPr="00736809">
        <w:rPr>
          <w:rFonts w:ascii="Arial" w:hAnsi="Arial" w:cs="Arial"/>
          <w:b/>
        </w:rPr>
        <w:t>Challenges in implementing NCS in PHC</w:t>
      </w:r>
    </w:p>
    <w:p w14:paraId="505F39B0" w14:textId="77777777" w:rsidR="00736809" w:rsidRPr="00736809" w:rsidRDefault="00736809" w:rsidP="00736809">
      <w:pPr>
        <w:pStyle w:val="Body"/>
        <w:rPr>
          <w:rFonts w:ascii="Arial" w:hAnsi="Arial" w:cs="Arial"/>
        </w:rPr>
      </w:pPr>
      <w:r w:rsidRPr="00736809">
        <w:rPr>
          <w:rFonts w:ascii="Arial" w:hAnsi="Arial" w:cs="Arial"/>
        </w:rPr>
        <w:t>The implementation of NCS in prenatal care in PHC faces several challenges, which can impact both the quality of care and the performance of nursing professionals. These challenges range from structural issues to difficulties related to the training of nurses and the organization of work in health units. The lack of adequate infrastructure and material resources can limit the effectiveness of NCS, since systematization requires tools such as electronic medical records, appropriate physical space, and access to updated protocols (Santos; Martins, 2024).</w:t>
      </w:r>
    </w:p>
    <w:p w14:paraId="703507CD" w14:textId="77777777" w:rsidR="00736809" w:rsidRPr="00736809" w:rsidRDefault="00736809" w:rsidP="00736809">
      <w:pPr>
        <w:pStyle w:val="Body"/>
        <w:rPr>
          <w:rFonts w:ascii="Arial" w:hAnsi="Arial" w:cs="Arial"/>
        </w:rPr>
      </w:pPr>
      <w:r w:rsidRPr="00736809">
        <w:rPr>
          <w:rFonts w:ascii="Arial" w:hAnsi="Arial" w:cs="Arial"/>
        </w:rPr>
        <w:t xml:space="preserve">One of the biggest obstacles identified in the literature is the workload of nursing professionals in PHC. According to Dias et al. (2023), nurses deal with a high demand for care and multiple responsibilities, which makes it difficult to implement systematized care processes such as NCS. The need to manage a large number of patients and perform </w:t>
      </w:r>
      <w:r w:rsidRPr="00736809">
        <w:rPr>
          <w:rFonts w:ascii="Arial" w:hAnsi="Arial" w:cs="Arial"/>
        </w:rPr>
        <w:lastRenderedPageBreak/>
        <w:t>administrative activities reduces the time available for a detailed and thorough application of NCS, which compromises the personalization of care and the quality of interventions.</w:t>
      </w:r>
    </w:p>
    <w:p w14:paraId="3D792EC5" w14:textId="77777777" w:rsidR="00736809" w:rsidRPr="00736809" w:rsidRDefault="00736809" w:rsidP="00736809">
      <w:pPr>
        <w:pStyle w:val="Body"/>
        <w:rPr>
          <w:rFonts w:ascii="Arial" w:hAnsi="Arial" w:cs="Arial"/>
        </w:rPr>
      </w:pPr>
      <w:r w:rsidRPr="00736809">
        <w:rPr>
          <w:rFonts w:ascii="Arial" w:hAnsi="Arial" w:cs="Arial"/>
        </w:rPr>
        <w:t>Furthermore, the lack of adequate training and ongoing education is also a significant challenge. According to a study by Nascimento et al. (2021), many nurses report difficulties in implementing the NCS due to the lack of specific training on the nursing process and systematization of care. The absence of regular training and little familiarity with the NCS steps lead to incomplete or inconsistent application, which directly impacts the quality of care provided to pregnant women. The study suggests that training nurses is essential for the NCS to be applied efficiently and standardized in prenatal care.</w:t>
      </w:r>
    </w:p>
    <w:p w14:paraId="6D041999" w14:textId="77777777" w:rsidR="00736809" w:rsidRPr="00736809" w:rsidRDefault="00736809" w:rsidP="00736809">
      <w:pPr>
        <w:pStyle w:val="Body"/>
        <w:rPr>
          <w:rFonts w:ascii="Arial" w:hAnsi="Arial" w:cs="Arial"/>
        </w:rPr>
      </w:pPr>
      <w:r w:rsidRPr="00736809">
        <w:rPr>
          <w:rFonts w:ascii="Arial" w:hAnsi="Arial" w:cs="Arial"/>
        </w:rPr>
        <w:t xml:space="preserve">Another relevant challenge is the resistance on the part of professionals to adhere to the changes proposed by the NCS. According to </w:t>
      </w:r>
      <w:proofErr w:type="spellStart"/>
      <w:r w:rsidRPr="00736809">
        <w:rPr>
          <w:rFonts w:ascii="Arial" w:hAnsi="Arial" w:cs="Arial"/>
        </w:rPr>
        <w:t>Leite</w:t>
      </w:r>
      <w:proofErr w:type="spellEnd"/>
      <w:r w:rsidRPr="00736809">
        <w:rPr>
          <w:rFonts w:ascii="Arial" w:hAnsi="Arial" w:cs="Arial"/>
        </w:rPr>
        <w:t xml:space="preserve"> et al. (2019), some nurses still demonstrate resistance to adopting the NCS, either due to lack of knowledge of its benefits or difficulties in changing established practices over time. Resistance to change can be attributed to the lack of institutional support or the fear that adopting the NCS will further increase the workload. To overcome this challenge, the authors suggest that an environment that encourages adherence be promoted, with technical and managerial support that encourages the use of NCS as a central tool in prenatal care.</w:t>
      </w:r>
    </w:p>
    <w:p w14:paraId="51570136" w14:textId="77777777" w:rsidR="00736809" w:rsidRPr="00736809" w:rsidRDefault="00736809" w:rsidP="00736809">
      <w:pPr>
        <w:pStyle w:val="Body"/>
        <w:rPr>
          <w:rFonts w:ascii="Arial" w:hAnsi="Arial" w:cs="Arial"/>
        </w:rPr>
      </w:pPr>
      <w:r w:rsidRPr="00736809">
        <w:rPr>
          <w:rFonts w:ascii="Arial" w:hAnsi="Arial" w:cs="Arial"/>
        </w:rPr>
        <w:t>The articulation with the multidisciplinary team also presents difficulties in the implementation of NCS. Costa (2022) emphasizes that the lack of integration between the different health professionals in PHC, such as doctors, nutritionists and social workers, can generate discontinuity in care and compromise the application of NCS. The lack of effective communication between team members prevents nurses from adequately systematizing the care of pregnant women, resulting in failures in monitoring and planning prenatal interventions. Integration and collaborative work are, therefore, fundamental to the success of NCS.</w:t>
      </w:r>
    </w:p>
    <w:p w14:paraId="11D64D8F" w14:textId="77777777" w:rsidR="00736809" w:rsidRDefault="00736809" w:rsidP="00736809">
      <w:pPr>
        <w:pStyle w:val="Body"/>
        <w:rPr>
          <w:rFonts w:ascii="Arial" w:hAnsi="Arial" w:cs="Arial"/>
        </w:rPr>
      </w:pPr>
      <w:r w:rsidRPr="00736809">
        <w:rPr>
          <w:rFonts w:ascii="Arial" w:hAnsi="Arial" w:cs="Arial"/>
        </w:rPr>
        <w:t xml:space="preserve">Institutional support is another critical factor for the effective implementation of NCS. According to Marques et al. (2020), the lack of support from local management, such as the absence of incentives for the adoption of NCS or the lack of health policies that prioritize the systematization of care, represents a significant obstacle. Institutions that do not value NCS tend to face greater difficulties in its implementation, since nurses do not receive the necessary support to reorganize their work process. Management support, combined with institutional incentives, contribute to improving the guidelines offered through NCS, which becomes seen as a priority within PHC units. Finally, </w:t>
      </w:r>
      <w:proofErr w:type="spellStart"/>
      <w:r w:rsidRPr="00736809">
        <w:rPr>
          <w:rFonts w:ascii="Arial" w:hAnsi="Arial" w:cs="Arial"/>
        </w:rPr>
        <w:t>Viotto</w:t>
      </w:r>
      <w:proofErr w:type="spellEnd"/>
      <w:r w:rsidRPr="00736809">
        <w:rPr>
          <w:rFonts w:ascii="Arial" w:hAnsi="Arial" w:cs="Arial"/>
        </w:rPr>
        <w:t xml:space="preserve"> et al. (2020) point out that the inadequate use of information technologies is also a barrier to the implementation of NCS. In many PHC units, the lack of technologies to support the nursing process makes the use of NCS more complex and time-consuming. The use of technologies for care management could facilitate data collection, recording of diagnoses, and monitoring of pregnant women, making the process more agile and efficient. However, the lack of investment in technology and insufficient technological training of nurses make this integration difficult, harming the systematization of care.</w:t>
      </w:r>
    </w:p>
    <w:p w14:paraId="656A31BA" w14:textId="77777777" w:rsidR="008C4058" w:rsidRPr="00FB3A86" w:rsidRDefault="008C4058" w:rsidP="008C4058">
      <w:pPr>
        <w:pStyle w:val="Body"/>
        <w:spacing w:after="0"/>
        <w:rPr>
          <w:rFonts w:ascii="Arial" w:hAnsi="Arial" w:cs="Arial"/>
        </w:rPr>
      </w:pPr>
    </w:p>
    <w:p w14:paraId="3602910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B836974" w14:textId="77777777" w:rsidR="00790ADA" w:rsidRPr="00FB3A86" w:rsidRDefault="00790ADA" w:rsidP="00441B6F">
      <w:pPr>
        <w:pStyle w:val="ConcHead"/>
        <w:spacing w:after="0"/>
        <w:jc w:val="both"/>
        <w:rPr>
          <w:rFonts w:ascii="Arial" w:hAnsi="Arial" w:cs="Arial"/>
        </w:rPr>
      </w:pPr>
    </w:p>
    <w:p w14:paraId="1B7156CB" w14:textId="77777777" w:rsidR="00736809" w:rsidRPr="00736809" w:rsidRDefault="00736809" w:rsidP="00736809">
      <w:pPr>
        <w:pStyle w:val="Body"/>
        <w:rPr>
          <w:rFonts w:ascii="Arial" w:hAnsi="Arial" w:cs="Arial"/>
        </w:rPr>
      </w:pPr>
      <w:r w:rsidRPr="00736809">
        <w:rPr>
          <w:rFonts w:ascii="Arial" w:hAnsi="Arial" w:cs="Arial"/>
        </w:rPr>
        <w:t xml:space="preserve">The NCS is an essential tool for improving care for pregnant women in PHC. Throughout this article, it was possible to identify the most recent scientific evidence that reinforces the positive impact of the NCS on the organization of nursing practices, on the personalization and humanization of care, as well as on the promotion of autonomy and </w:t>
      </w:r>
      <w:proofErr w:type="spellStart"/>
      <w:r w:rsidRPr="00736809">
        <w:rPr>
          <w:rFonts w:ascii="Arial" w:hAnsi="Arial" w:cs="Arial"/>
        </w:rPr>
        <w:t>protagonism</w:t>
      </w:r>
      <w:proofErr w:type="spellEnd"/>
      <w:r w:rsidRPr="00736809">
        <w:rPr>
          <w:rFonts w:ascii="Arial" w:hAnsi="Arial" w:cs="Arial"/>
        </w:rPr>
        <w:t xml:space="preserve"> of nurses in prenatal care. By structuring the stages of the nursing process, the NCS allows for </w:t>
      </w:r>
      <w:r w:rsidRPr="00736809">
        <w:rPr>
          <w:rFonts w:ascii="Arial" w:hAnsi="Arial" w:cs="Arial"/>
        </w:rPr>
        <w:lastRenderedPageBreak/>
        <w:t>more systematized care, reducing gestational complications and favoring positive outcomes for maternal and child health.</w:t>
      </w:r>
    </w:p>
    <w:p w14:paraId="661B6071" w14:textId="77777777" w:rsidR="00736809" w:rsidRPr="00736809" w:rsidRDefault="00736809" w:rsidP="00736809">
      <w:pPr>
        <w:pStyle w:val="Body"/>
        <w:rPr>
          <w:rFonts w:ascii="Arial" w:hAnsi="Arial" w:cs="Arial"/>
        </w:rPr>
      </w:pPr>
      <w:r w:rsidRPr="00736809">
        <w:rPr>
          <w:rFonts w:ascii="Arial" w:hAnsi="Arial" w:cs="Arial"/>
        </w:rPr>
        <w:t>The reviewed literature also demonstrates that the application of the NCS contributes to the continuity of care and the improvement of quality and safety indicators, in addition to promoting equity in access to health services. The nurse, by appropriating the NCS, begins to play a central role in risk prevention, in the education of pregnant women and in comprehensive monitoring during pregnancy. This systematized practice proves to be fundamental not only for the efficiency of care, but also for the appreciation of the nursing profession within the context of PHC.</w:t>
      </w:r>
    </w:p>
    <w:p w14:paraId="434FBFD1" w14:textId="77777777" w:rsidR="00790ADA" w:rsidRDefault="00736809" w:rsidP="00736809">
      <w:pPr>
        <w:pStyle w:val="Body"/>
        <w:spacing w:after="0"/>
        <w:rPr>
          <w:rFonts w:ascii="Arial" w:hAnsi="Arial" w:cs="Arial"/>
        </w:rPr>
      </w:pPr>
      <w:r w:rsidRPr="00736809">
        <w:rPr>
          <w:rFonts w:ascii="Arial" w:hAnsi="Arial" w:cs="Arial"/>
        </w:rPr>
        <w:t>The benefits of NCS extend to strengthening the relationship between nurses and pregnant women, enabling closer care that focuses on individual needs and is supported by scientific evidence. Furthermore, NCS enhances the role of nurses as health educators, promoting the empowerment of pregnant women and adherence to prenatal care. Thus, NCS becomes an indispensable tool for guaranteeing the quality of prenatal care, ensuring that nurses perform their role with autonomy, responsibility, and commitment. Therefore, based on the evidence presented, it is concluded that the implementation of NCS in prenatal care in PHC is essential for promoting comprehensive, humanized, and safe care. Strengthening the systematized practice and encouraging its large-scale application should be priorities in public health policies, aiming to improve maternal and child outcomes and valuing the role of nurses as protagonists in promoting the health of pregnant women and babies.</w:t>
      </w:r>
    </w:p>
    <w:p w14:paraId="657E9CED" w14:textId="77777777" w:rsidR="008C4058" w:rsidRPr="00FB3A86" w:rsidRDefault="008C4058" w:rsidP="008C4058">
      <w:pPr>
        <w:pStyle w:val="Body"/>
        <w:spacing w:after="0"/>
        <w:rPr>
          <w:rFonts w:ascii="Arial" w:hAnsi="Arial" w:cs="Arial"/>
        </w:rPr>
      </w:pPr>
    </w:p>
    <w:p w14:paraId="45570E6F" w14:textId="77777777" w:rsidR="008C4058" w:rsidRPr="008C4058" w:rsidRDefault="0068718E" w:rsidP="008C4058">
      <w:pPr>
        <w:pStyle w:val="ReferHead"/>
        <w:spacing w:after="0"/>
        <w:jc w:val="both"/>
        <w:rPr>
          <w:rFonts w:ascii="Arial" w:hAnsi="Arial" w:cs="Arial"/>
          <w:caps w:val="0"/>
        </w:rPr>
      </w:pPr>
      <w:r>
        <w:rPr>
          <w:rFonts w:ascii="Arial" w:hAnsi="Arial" w:cs="Arial"/>
          <w:caps w:val="0"/>
        </w:rPr>
        <w:lastRenderedPageBreak/>
        <w:t>D</w:t>
      </w:r>
      <w:r w:rsidR="008C4058" w:rsidRPr="008C4058">
        <w:rPr>
          <w:rFonts w:ascii="Arial" w:hAnsi="Arial" w:cs="Arial"/>
          <w:caps w:val="0"/>
        </w:rPr>
        <w:t>ISCLAIMER (ARTIFICIAL INTELLIGENCE)</w:t>
      </w:r>
    </w:p>
    <w:p w14:paraId="37D1861A" w14:textId="77777777" w:rsidR="008C4058" w:rsidRDefault="008C4058" w:rsidP="008C4058">
      <w:pPr>
        <w:pStyle w:val="ReferHead"/>
        <w:spacing w:after="0"/>
        <w:jc w:val="both"/>
        <w:rPr>
          <w:rFonts w:ascii="Arial" w:hAnsi="Arial" w:cs="Arial"/>
          <w:b w:val="0"/>
          <w:caps w:val="0"/>
          <w:sz w:val="20"/>
        </w:rPr>
      </w:pPr>
    </w:p>
    <w:p w14:paraId="7C125BBF" w14:textId="77777777" w:rsidR="008C4058" w:rsidRPr="008C4058" w:rsidRDefault="008C4058" w:rsidP="008C4058">
      <w:pPr>
        <w:pStyle w:val="ReferHead"/>
        <w:spacing w:after="0"/>
        <w:jc w:val="both"/>
        <w:rPr>
          <w:rFonts w:ascii="Arial" w:hAnsi="Arial" w:cs="Arial"/>
          <w:b w:val="0"/>
          <w:caps w:val="0"/>
          <w:sz w:val="20"/>
        </w:rPr>
      </w:pPr>
      <w:r w:rsidRPr="008C4058">
        <w:rPr>
          <w:rFonts w:ascii="Arial" w:hAnsi="Arial" w:cs="Arial"/>
          <w:b w:val="0"/>
          <w:caps w:val="0"/>
          <w:sz w:val="20"/>
        </w:rPr>
        <w:t>Author(</w:t>
      </w:r>
      <w:proofErr w:type="gramStart"/>
      <w:r w:rsidRPr="008C4058">
        <w:rPr>
          <w:rFonts w:ascii="Arial" w:hAnsi="Arial" w:cs="Arial"/>
          <w:b w:val="0"/>
          <w:caps w:val="0"/>
          <w:sz w:val="20"/>
        </w:rPr>
        <w:t>s)  hereby</w:t>
      </w:r>
      <w:proofErr w:type="gramEnd"/>
      <w:r w:rsidRPr="008C4058">
        <w:rPr>
          <w:rFonts w:ascii="Arial" w:hAnsi="Arial" w:cs="Arial"/>
          <w:b w:val="0"/>
          <w:caps w:val="0"/>
          <w:sz w:val="20"/>
        </w:rPr>
        <w:t xml:space="preserve">  declare  that  NO  generative  AI technologies  such  as  Large  Language  Models (</w:t>
      </w:r>
      <w:proofErr w:type="spellStart"/>
      <w:r w:rsidRPr="008C4058">
        <w:rPr>
          <w:rFonts w:ascii="Arial" w:hAnsi="Arial" w:cs="Arial"/>
          <w:b w:val="0"/>
          <w:caps w:val="0"/>
          <w:sz w:val="20"/>
        </w:rPr>
        <w:t>ChatGPT</w:t>
      </w:r>
      <w:proofErr w:type="spellEnd"/>
      <w:r w:rsidRPr="008C4058">
        <w:rPr>
          <w:rFonts w:ascii="Arial" w:hAnsi="Arial" w:cs="Arial"/>
          <w:b w:val="0"/>
          <w:caps w:val="0"/>
          <w:sz w:val="20"/>
        </w:rPr>
        <w: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14:paraId="6756B974" w14:textId="77777777" w:rsidR="008C4058" w:rsidRDefault="008C4058" w:rsidP="00441B6F">
      <w:pPr>
        <w:pStyle w:val="ReferHead"/>
        <w:spacing w:after="0"/>
        <w:jc w:val="both"/>
        <w:rPr>
          <w:rFonts w:ascii="Arial" w:hAnsi="Arial" w:cs="Arial"/>
          <w:bCs/>
        </w:rPr>
      </w:pPr>
    </w:p>
    <w:p w14:paraId="56FB2226" w14:textId="77777777" w:rsidR="00860000" w:rsidRPr="008C4058" w:rsidRDefault="00860000" w:rsidP="00441B6F">
      <w:pPr>
        <w:pStyle w:val="ReferHead"/>
        <w:spacing w:after="0"/>
        <w:jc w:val="both"/>
        <w:rPr>
          <w:rFonts w:ascii="Arial" w:hAnsi="Arial" w:cs="Arial"/>
          <w:b w:val="0"/>
          <w:caps w:val="0"/>
          <w:sz w:val="20"/>
        </w:rPr>
      </w:pPr>
    </w:p>
    <w:p w14:paraId="7B59ED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3EE0F8D" w14:textId="77777777" w:rsidR="00790ADA" w:rsidRPr="00FB3A86" w:rsidRDefault="00790ADA" w:rsidP="00441B6F">
      <w:pPr>
        <w:pStyle w:val="ReferHead"/>
        <w:spacing w:after="0"/>
        <w:jc w:val="both"/>
        <w:rPr>
          <w:rFonts w:ascii="Arial" w:hAnsi="Arial" w:cs="Arial"/>
        </w:rPr>
      </w:pPr>
    </w:p>
    <w:p w14:paraId="5081A329" w14:textId="2276AA86" w:rsidR="005D74F7" w:rsidRPr="005D74F7" w:rsidRDefault="005D74F7" w:rsidP="005D74F7">
      <w:pPr>
        <w:pStyle w:val="Appendix"/>
        <w:ind w:left="360"/>
        <w:jc w:val="both"/>
        <w:rPr>
          <w:b w:val="0"/>
          <w:caps w:val="0"/>
          <w:sz w:val="20"/>
        </w:rPr>
      </w:pPr>
      <w:r w:rsidRPr="005D74F7">
        <w:rPr>
          <w:b w:val="0"/>
          <w:caps w:val="0"/>
          <w:sz w:val="20"/>
        </w:rPr>
        <w:t>Amorim, T. S., et al. (2022). Nursing care management for the quality of prenatal care in Primary Health Care. Anna Nery School, 26, e20210300.</w:t>
      </w:r>
    </w:p>
    <w:p w14:paraId="185D3C2E" w14:textId="70D1E32F" w:rsidR="005D74F7" w:rsidRPr="005D74F7" w:rsidRDefault="005D74F7" w:rsidP="005D74F7">
      <w:pPr>
        <w:pStyle w:val="Appendix"/>
        <w:ind w:left="360"/>
        <w:jc w:val="both"/>
        <w:rPr>
          <w:b w:val="0"/>
          <w:caps w:val="0"/>
          <w:sz w:val="20"/>
        </w:rPr>
      </w:pPr>
      <w:r w:rsidRPr="005D74F7">
        <w:rPr>
          <w:b w:val="0"/>
          <w:caps w:val="0"/>
          <w:sz w:val="20"/>
        </w:rPr>
        <w:t>Bardin, L. (2011). Content analysis (1st ed.). Editions 70. Available at: https://madmunifacs.files.wordpress.com/2016/08/anc3a1lise-de-contec3bado-laurence-bardin.pdf</w:t>
      </w:r>
    </w:p>
    <w:p w14:paraId="4BDA73D9" w14:textId="3F056FFF" w:rsidR="005D74F7" w:rsidRPr="005D74F7" w:rsidRDefault="005D74F7" w:rsidP="005D74F7">
      <w:pPr>
        <w:pStyle w:val="Appendix"/>
        <w:ind w:left="360"/>
        <w:jc w:val="both"/>
        <w:rPr>
          <w:b w:val="0"/>
          <w:caps w:val="0"/>
          <w:sz w:val="20"/>
        </w:rPr>
      </w:pPr>
      <w:r w:rsidRPr="005D74F7">
        <w:rPr>
          <w:b w:val="0"/>
          <w:caps w:val="0"/>
          <w:sz w:val="20"/>
        </w:rPr>
        <w:t>Costa, S. D. S., et al. (2022). The systematization of nursing care in the first prenatal consultation: narrative review.</w:t>
      </w:r>
    </w:p>
    <w:p w14:paraId="169B1C15" w14:textId="4EA64F18" w:rsidR="005D74F7" w:rsidRPr="005D74F7" w:rsidRDefault="005D74F7" w:rsidP="005D74F7">
      <w:pPr>
        <w:pStyle w:val="Appendix"/>
        <w:ind w:left="360"/>
        <w:jc w:val="both"/>
        <w:rPr>
          <w:b w:val="0"/>
          <w:caps w:val="0"/>
          <w:sz w:val="20"/>
        </w:rPr>
      </w:pPr>
      <w:r w:rsidRPr="005D74F7">
        <w:rPr>
          <w:b w:val="0"/>
          <w:caps w:val="0"/>
          <w:sz w:val="20"/>
        </w:rPr>
        <w:t>Costa, A. C., et al. (2020). Meanings of Systematization of Nursing Care from the perspective of nurses. Praxis Journal, 12(23).</w:t>
      </w:r>
    </w:p>
    <w:p w14:paraId="579119B5" w14:textId="5D35342B" w:rsidR="005D74F7" w:rsidRPr="005D74F7" w:rsidRDefault="005D74F7" w:rsidP="005D74F7">
      <w:pPr>
        <w:pStyle w:val="Appendix"/>
        <w:ind w:left="360"/>
        <w:jc w:val="both"/>
        <w:rPr>
          <w:b w:val="0"/>
          <w:caps w:val="0"/>
          <w:sz w:val="20"/>
        </w:rPr>
      </w:pPr>
      <w:r w:rsidRPr="005D74F7">
        <w:rPr>
          <w:b w:val="0"/>
          <w:caps w:val="0"/>
          <w:sz w:val="20"/>
        </w:rPr>
        <w:t xml:space="preserve">Dias, E. G., et al. (2023). Nursing consultation in prenatal care by Family Health teams in a city in Minas Gerais. </w:t>
      </w:r>
      <w:proofErr w:type="spellStart"/>
      <w:r w:rsidRPr="005D74F7">
        <w:rPr>
          <w:b w:val="0"/>
          <w:caps w:val="0"/>
          <w:sz w:val="20"/>
        </w:rPr>
        <w:t>Espaço</w:t>
      </w:r>
      <w:proofErr w:type="spellEnd"/>
      <w:r w:rsidRPr="005D74F7">
        <w:rPr>
          <w:b w:val="0"/>
          <w:caps w:val="0"/>
          <w:sz w:val="20"/>
        </w:rPr>
        <w:t xml:space="preserve"> para a </w:t>
      </w:r>
      <w:proofErr w:type="spellStart"/>
      <w:r w:rsidRPr="005D74F7">
        <w:rPr>
          <w:b w:val="0"/>
          <w:caps w:val="0"/>
          <w:sz w:val="20"/>
        </w:rPr>
        <w:t>Saúde</w:t>
      </w:r>
      <w:proofErr w:type="spellEnd"/>
      <w:r w:rsidRPr="005D74F7">
        <w:rPr>
          <w:b w:val="0"/>
          <w:caps w:val="0"/>
          <w:sz w:val="20"/>
        </w:rPr>
        <w:t>, 24.</w:t>
      </w:r>
    </w:p>
    <w:p w14:paraId="74942AEA" w14:textId="5D1F3767" w:rsidR="005D74F7" w:rsidRPr="005D74F7" w:rsidRDefault="005D74F7" w:rsidP="005D74F7">
      <w:pPr>
        <w:pStyle w:val="Appendix"/>
        <w:ind w:left="360"/>
        <w:jc w:val="both"/>
        <w:rPr>
          <w:b w:val="0"/>
          <w:caps w:val="0"/>
          <w:sz w:val="20"/>
        </w:rPr>
      </w:pPr>
      <w:proofErr w:type="spellStart"/>
      <w:r w:rsidRPr="005D74F7">
        <w:rPr>
          <w:b w:val="0"/>
          <w:caps w:val="0"/>
          <w:sz w:val="20"/>
        </w:rPr>
        <w:t>Galvão</w:t>
      </w:r>
      <w:proofErr w:type="spellEnd"/>
      <w:r w:rsidRPr="005D74F7">
        <w:rPr>
          <w:b w:val="0"/>
          <w:caps w:val="0"/>
          <w:sz w:val="20"/>
        </w:rPr>
        <w:t xml:space="preserve">, M. C. B., &amp; </w:t>
      </w:r>
      <w:proofErr w:type="spellStart"/>
      <w:r w:rsidRPr="005D74F7">
        <w:rPr>
          <w:b w:val="0"/>
          <w:caps w:val="0"/>
          <w:sz w:val="20"/>
        </w:rPr>
        <w:t>Ricarte</w:t>
      </w:r>
      <w:proofErr w:type="spellEnd"/>
      <w:r w:rsidRPr="005D74F7">
        <w:rPr>
          <w:b w:val="0"/>
          <w:caps w:val="0"/>
          <w:sz w:val="20"/>
        </w:rPr>
        <w:t xml:space="preserve">, I. L. M. (2020). Systematic Literature Review: Conceptualization, Production, and Publication. </w:t>
      </w:r>
      <w:proofErr w:type="spellStart"/>
      <w:r w:rsidRPr="005D74F7">
        <w:rPr>
          <w:b w:val="0"/>
          <w:caps w:val="0"/>
          <w:sz w:val="20"/>
        </w:rPr>
        <w:t>Logeion</w:t>
      </w:r>
      <w:proofErr w:type="spellEnd"/>
      <w:r w:rsidRPr="005D74F7">
        <w:rPr>
          <w:b w:val="0"/>
          <w:caps w:val="0"/>
          <w:sz w:val="20"/>
        </w:rPr>
        <w:t>: Philosophy of Information, 6(1), 57-73. Available at: https://doi.org/10.21728/logeion.2019v6n1.p57-73</w:t>
      </w:r>
    </w:p>
    <w:p w14:paraId="733F3E01" w14:textId="119D45D5" w:rsidR="005D74F7" w:rsidRPr="005D74F7" w:rsidRDefault="005D74F7" w:rsidP="005D74F7">
      <w:pPr>
        <w:pStyle w:val="Appendix"/>
        <w:ind w:left="360"/>
        <w:jc w:val="both"/>
        <w:rPr>
          <w:b w:val="0"/>
          <w:caps w:val="0"/>
          <w:sz w:val="20"/>
        </w:rPr>
      </w:pPr>
      <w:r w:rsidRPr="005D74F7">
        <w:rPr>
          <w:b w:val="0"/>
          <w:caps w:val="0"/>
          <w:sz w:val="20"/>
        </w:rPr>
        <w:t>Gonçalves, R. C. S., et al. (2020). Comprehensive care in the SUS and systematization of nursing care. UFPE Nursing Journal on line, 7(3), 1067-1070.</w:t>
      </w:r>
    </w:p>
    <w:p w14:paraId="5C3A94E3" w14:textId="598CC6EE" w:rsidR="005D74F7" w:rsidRPr="005D74F7" w:rsidRDefault="005D74F7" w:rsidP="005D74F7">
      <w:pPr>
        <w:pStyle w:val="Appendix"/>
        <w:ind w:left="360"/>
        <w:jc w:val="both"/>
        <w:rPr>
          <w:b w:val="0"/>
          <w:caps w:val="0"/>
          <w:sz w:val="20"/>
        </w:rPr>
      </w:pPr>
      <w:proofErr w:type="spellStart"/>
      <w:r w:rsidRPr="005D74F7">
        <w:rPr>
          <w:b w:val="0"/>
          <w:caps w:val="0"/>
          <w:sz w:val="20"/>
        </w:rPr>
        <w:t>Marçal</w:t>
      </w:r>
      <w:proofErr w:type="spellEnd"/>
      <w:r w:rsidRPr="005D74F7">
        <w:rPr>
          <w:b w:val="0"/>
          <w:caps w:val="0"/>
          <w:sz w:val="20"/>
        </w:rPr>
        <w:t>, J. D. (2021). Nursing care in high-risk prenatal care for pregnant women with pregnancy-specific hypertensive syndrome. Repository of Course Conclusion Works.</w:t>
      </w:r>
    </w:p>
    <w:p w14:paraId="4E6EB14A" w14:textId="08B88E67" w:rsidR="005D74F7" w:rsidRPr="005D74F7" w:rsidRDefault="005D74F7" w:rsidP="005D74F7">
      <w:pPr>
        <w:pStyle w:val="Appendix"/>
        <w:ind w:left="360"/>
        <w:jc w:val="both"/>
        <w:rPr>
          <w:b w:val="0"/>
          <w:caps w:val="0"/>
          <w:sz w:val="20"/>
        </w:rPr>
      </w:pPr>
      <w:r w:rsidRPr="005D74F7">
        <w:rPr>
          <w:b w:val="0"/>
          <w:caps w:val="0"/>
          <w:sz w:val="20"/>
        </w:rPr>
        <w:t>Marinelli, N. P., Silva, A. R. A., &amp; Silva, D. N. O. (2015). Systematization of Nursing Care: challenges for implementation. Contemporary Nursing Journal, 4(2).</w:t>
      </w:r>
    </w:p>
    <w:p w14:paraId="07944225" w14:textId="2B3BB526" w:rsidR="005D74F7" w:rsidRPr="005D74F7" w:rsidRDefault="005D74F7" w:rsidP="005D74F7">
      <w:pPr>
        <w:pStyle w:val="Appendix"/>
        <w:ind w:left="360"/>
        <w:jc w:val="both"/>
        <w:rPr>
          <w:b w:val="0"/>
          <w:caps w:val="0"/>
          <w:sz w:val="20"/>
        </w:rPr>
      </w:pPr>
      <w:r w:rsidRPr="005D74F7">
        <w:rPr>
          <w:b w:val="0"/>
          <w:caps w:val="0"/>
          <w:sz w:val="20"/>
        </w:rPr>
        <w:t>Marques, B. L., et al. (2020). Guidance for pregnant women in prenatal care: the importance of shared care in primary health care. Anna Nery School, 25(1), e20200098.</w:t>
      </w:r>
    </w:p>
    <w:p w14:paraId="5DBA4C3F" w14:textId="2CA14155" w:rsidR="005D74F7" w:rsidRPr="005D74F7" w:rsidRDefault="005D74F7" w:rsidP="005D74F7">
      <w:pPr>
        <w:pStyle w:val="Appendix"/>
        <w:ind w:left="360"/>
        <w:jc w:val="both"/>
        <w:rPr>
          <w:b w:val="0"/>
          <w:caps w:val="0"/>
          <w:sz w:val="20"/>
        </w:rPr>
      </w:pPr>
      <w:r w:rsidRPr="005D74F7">
        <w:rPr>
          <w:b w:val="0"/>
          <w:caps w:val="0"/>
          <w:sz w:val="20"/>
        </w:rPr>
        <w:t xml:space="preserve">Melo, M. C., Coelho, N., &amp; </w:t>
      </w:r>
      <w:proofErr w:type="spellStart"/>
      <w:r w:rsidRPr="005D74F7">
        <w:rPr>
          <w:b w:val="0"/>
          <w:caps w:val="0"/>
          <w:sz w:val="20"/>
        </w:rPr>
        <w:t>Creôncio</w:t>
      </w:r>
      <w:proofErr w:type="spellEnd"/>
      <w:r w:rsidRPr="005D74F7">
        <w:rPr>
          <w:b w:val="0"/>
          <w:caps w:val="0"/>
          <w:sz w:val="20"/>
        </w:rPr>
        <w:t xml:space="preserve">, S. C. (2010). Nurses' performance in prenatal care: a review based on systematization, humanization, and health education. Encyclopedia </w:t>
      </w:r>
      <w:proofErr w:type="spellStart"/>
      <w:r w:rsidRPr="005D74F7">
        <w:rPr>
          <w:b w:val="0"/>
          <w:caps w:val="0"/>
          <w:sz w:val="20"/>
        </w:rPr>
        <w:t>Biosfera</w:t>
      </w:r>
      <w:proofErr w:type="spellEnd"/>
      <w:r w:rsidRPr="005D74F7">
        <w:rPr>
          <w:b w:val="0"/>
          <w:caps w:val="0"/>
          <w:sz w:val="20"/>
        </w:rPr>
        <w:t>, 6(10).</w:t>
      </w:r>
    </w:p>
    <w:p w14:paraId="4F0BFFAD" w14:textId="41541B24" w:rsidR="005D74F7" w:rsidRPr="005D74F7" w:rsidRDefault="005D74F7" w:rsidP="005D74F7">
      <w:pPr>
        <w:pStyle w:val="Appendix"/>
        <w:ind w:left="360"/>
        <w:jc w:val="both"/>
        <w:rPr>
          <w:b w:val="0"/>
          <w:caps w:val="0"/>
          <w:sz w:val="20"/>
        </w:rPr>
      </w:pPr>
      <w:r w:rsidRPr="005D74F7">
        <w:rPr>
          <w:b w:val="0"/>
          <w:caps w:val="0"/>
          <w:sz w:val="20"/>
        </w:rPr>
        <w:t>Menezes, E. G., et al. (2021). Systematization of nursing care in prenatal consultations: an integrative review. In Women's and newborn health: Policies, programs and multidisciplinary care (pp. 356-370). Digital Scientific Publisher.</w:t>
      </w:r>
    </w:p>
    <w:p w14:paraId="1A5C742E" w14:textId="52A215EF" w:rsidR="005D74F7" w:rsidRPr="005D74F7" w:rsidRDefault="005D74F7" w:rsidP="005D74F7">
      <w:pPr>
        <w:pStyle w:val="Appendix"/>
        <w:ind w:left="360"/>
        <w:jc w:val="both"/>
        <w:rPr>
          <w:b w:val="0"/>
          <w:caps w:val="0"/>
          <w:sz w:val="20"/>
        </w:rPr>
      </w:pPr>
      <w:r w:rsidRPr="005D74F7">
        <w:rPr>
          <w:b w:val="0"/>
          <w:caps w:val="0"/>
          <w:sz w:val="20"/>
        </w:rPr>
        <w:t xml:space="preserve">Nascimento, D. S., et al. (2021). Nursing care in prenatal care in primary care: an integrative review. </w:t>
      </w:r>
      <w:proofErr w:type="spellStart"/>
      <w:r w:rsidRPr="005D74F7">
        <w:rPr>
          <w:b w:val="0"/>
          <w:caps w:val="0"/>
          <w:sz w:val="20"/>
        </w:rPr>
        <w:t>Revista</w:t>
      </w:r>
      <w:proofErr w:type="spellEnd"/>
      <w:r w:rsidRPr="005D74F7">
        <w:rPr>
          <w:b w:val="0"/>
          <w:caps w:val="0"/>
          <w:sz w:val="20"/>
        </w:rPr>
        <w:t xml:space="preserve"> Artigos.Com, 27, e7219.</w:t>
      </w:r>
    </w:p>
    <w:p w14:paraId="67E1C480" w14:textId="2F305435" w:rsidR="005D74F7" w:rsidRPr="005D74F7" w:rsidRDefault="005D74F7" w:rsidP="005D74F7">
      <w:pPr>
        <w:pStyle w:val="Appendix"/>
        <w:ind w:left="360"/>
        <w:jc w:val="both"/>
        <w:rPr>
          <w:b w:val="0"/>
          <w:caps w:val="0"/>
          <w:sz w:val="20"/>
        </w:rPr>
      </w:pPr>
      <w:r w:rsidRPr="005D74F7">
        <w:rPr>
          <w:b w:val="0"/>
          <w:caps w:val="0"/>
          <w:sz w:val="20"/>
        </w:rPr>
        <w:lastRenderedPageBreak/>
        <w:t>Oliveira, N. A., &amp; Rodrigues, M. S. (2019). Nursing consultation in prenatal care: implications of the systematization of care. Brazilian Journal of Life Sciences, 7(Special), 13-18.</w:t>
      </w:r>
    </w:p>
    <w:p w14:paraId="5B3C60C1" w14:textId="6C1B3BAF" w:rsidR="005D74F7" w:rsidRPr="005D74F7" w:rsidRDefault="005D74F7" w:rsidP="005D74F7">
      <w:pPr>
        <w:pStyle w:val="Appendix"/>
        <w:ind w:left="360"/>
        <w:jc w:val="both"/>
        <w:rPr>
          <w:b w:val="0"/>
          <w:caps w:val="0"/>
          <w:sz w:val="20"/>
        </w:rPr>
      </w:pPr>
      <w:r w:rsidRPr="005D74F7">
        <w:rPr>
          <w:b w:val="0"/>
          <w:caps w:val="0"/>
          <w:sz w:val="20"/>
        </w:rPr>
        <w:t>Pereira, G. N., et al. (2017). Relationship between systematization of nursing care and patient safety. Nursing in Focus, 8(2).</w:t>
      </w:r>
    </w:p>
    <w:p w14:paraId="3658A86D" w14:textId="6BCD9EE2" w:rsidR="005D74F7" w:rsidRPr="005D74F7" w:rsidRDefault="005D74F7" w:rsidP="005D74F7">
      <w:pPr>
        <w:pStyle w:val="Appendix"/>
        <w:ind w:left="360"/>
        <w:jc w:val="both"/>
        <w:rPr>
          <w:b w:val="0"/>
          <w:caps w:val="0"/>
          <w:sz w:val="20"/>
        </w:rPr>
      </w:pPr>
      <w:r w:rsidRPr="005D74F7">
        <w:rPr>
          <w:b w:val="0"/>
          <w:caps w:val="0"/>
          <w:sz w:val="20"/>
        </w:rPr>
        <w:t xml:space="preserve">Rodrigues, L. G. L., et al. (2021). Pregnant women's health and nursing care during prenatal care. </w:t>
      </w:r>
      <w:proofErr w:type="spellStart"/>
      <w:r w:rsidRPr="005D74F7">
        <w:rPr>
          <w:b w:val="0"/>
          <w:caps w:val="0"/>
          <w:sz w:val="20"/>
        </w:rPr>
        <w:t>Saúde</w:t>
      </w:r>
      <w:proofErr w:type="spellEnd"/>
      <w:r w:rsidRPr="005D74F7">
        <w:rPr>
          <w:b w:val="0"/>
          <w:caps w:val="0"/>
          <w:sz w:val="20"/>
        </w:rPr>
        <w:t xml:space="preserve"> </w:t>
      </w:r>
      <w:proofErr w:type="spellStart"/>
      <w:r w:rsidRPr="005D74F7">
        <w:rPr>
          <w:b w:val="0"/>
          <w:caps w:val="0"/>
          <w:sz w:val="20"/>
        </w:rPr>
        <w:t>Coletiva</w:t>
      </w:r>
      <w:proofErr w:type="spellEnd"/>
      <w:r w:rsidRPr="005D74F7">
        <w:rPr>
          <w:b w:val="0"/>
          <w:caps w:val="0"/>
          <w:sz w:val="20"/>
        </w:rPr>
        <w:t xml:space="preserve"> (</w:t>
      </w:r>
      <w:proofErr w:type="spellStart"/>
      <w:r w:rsidRPr="005D74F7">
        <w:rPr>
          <w:b w:val="0"/>
          <w:caps w:val="0"/>
          <w:sz w:val="20"/>
        </w:rPr>
        <w:t>Barueri</w:t>
      </w:r>
      <w:proofErr w:type="spellEnd"/>
      <w:r w:rsidRPr="005D74F7">
        <w:rPr>
          <w:b w:val="0"/>
          <w:caps w:val="0"/>
          <w:sz w:val="20"/>
        </w:rPr>
        <w:t>, SP), 11(69).</w:t>
      </w:r>
    </w:p>
    <w:p w14:paraId="02422F0C" w14:textId="4A553D1C" w:rsidR="005D74F7" w:rsidRPr="005D74F7" w:rsidRDefault="005D74F7" w:rsidP="005D74F7">
      <w:pPr>
        <w:pStyle w:val="Appendix"/>
        <w:ind w:left="360"/>
        <w:jc w:val="both"/>
        <w:rPr>
          <w:b w:val="0"/>
          <w:caps w:val="0"/>
          <w:sz w:val="20"/>
        </w:rPr>
      </w:pPr>
      <w:proofErr w:type="spellStart"/>
      <w:r w:rsidRPr="005D74F7">
        <w:rPr>
          <w:b w:val="0"/>
          <w:caps w:val="0"/>
          <w:sz w:val="20"/>
        </w:rPr>
        <w:t>Sanine</w:t>
      </w:r>
      <w:proofErr w:type="spellEnd"/>
      <w:r w:rsidRPr="005D74F7">
        <w:rPr>
          <w:b w:val="0"/>
          <w:caps w:val="0"/>
          <w:sz w:val="20"/>
        </w:rPr>
        <w:t xml:space="preserve">, P. R., et al. (2019). Prenatal care for high-risk pregnant women and associated factors in the city of São Paulo, Brazil. </w:t>
      </w:r>
      <w:proofErr w:type="spellStart"/>
      <w:r w:rsidRPr="005D74F7">
        <w:rPr>
          <w:b w:val="0"/>
          <w:caps w:val="0"/>
          <w:sz w:val="20"/>
        </w:rPr>
        <w:t>Cadernos</w:t>
      </w:r>
      <w:proofErr w:type="spellEnd"/>
      <w:r w:rsidRPr="005D74F7">
        <w:rPr>
          <w:b w:val="0"/>
          <w:caps w:val="0"/>
          <w:sz w:val="20"/>
        </w:rPr>
        <w:t xml:space="preserve"> de </w:t>
      </w:r>
      <w:proofErr w:type="spellStart"/>
      <w:r w:rsidRPr="005D74F7">
        <w:rPr>
          <w:b w:val="0"/>
          <w:caps w:val="0"/>
          <w:sz w:val="20"/>
        </w:rPr>
        <w:t>Saúde</w:t>
      </w:r>
      <w:proofErr w:type="spellEnd"/>
      <w:r w:rsidRPr="005D74F7">
        <w:rPr>
          <w:b w:val="0"/>
          <w:caps w:val="0"/>
          <w:sz w:val="20"/>
        </w:rPr>
        <w:t xml:space="preserve"> </w:t>
      </w:r>
      <w:proofErr w:type="spellStart"/>
      <w:r w:rsidRPr="005D74F7">
        <w:rPr>
          <w:b w:val="0"/>
          <w:caps w:val="0"/>
          <w:sz w:val="20"/>
        </w:rPr>
        <w:t>Pública</w:t>
      </w:r>
      <w:proofErr w:type="spellEnd"/>
      <w:r w:rsidRPr="005D74F7">
        <w:rPr>
          <w:b w:val="0"/>
          <w:caps w:val="0"/>
          <w:sz w:val="20"/>
        </w:rPr>
        <w:t>, 35, e00103118.</w:t>
      </w:r>
    </w:p>
    <w:p w14:paraId="4013A3D8" w14:textId="43164280" w:rsidR="005D74F7" w:rsidRPr="005D74F7" w:rsidRDefault="005D74F7" w:rsidP="005D74F7">
      <w:pPr>
        <w:pStyle w:val="Appendix"/>
        <w:ind w:left="360"/>
        <w:jc w:val="both"/>
        <w:rPr>
          <w:b w:val="0"/>
          <w:caps w:val="0"/>
          <w:sz w:val="20"/>
        </w:rPr>
      </w:pPr>
      <w:r w:rsidRPr="005D74F7">
        <w:rPr>
          <w:b w:val="0"/>
          <w:caps w:val="0"/>
          <w:sz w:val="20"/>
        </w:rPr>
        <w:t xml:space="preserve">Santos, M. S., &amp; Martins, L. S. (2024). The humanization of prenatal care: perspectives and practices of nurses in promoting maternal well-being. </w:t>
      </w:r>
      <w:proofErr w:type="spellStart"/>
      <w:r w:rsidRPr="005D74F7">
        <w:rPr>
          <w:b w:val="0"/>
          <w:caps w:val="0"/>
          <w:sz w:val="20"/>
        </w:rPr>
        <w:t>Revista</w:t>
      </w:r>
      <w:proofErr w:type="spellEnd"/>
      <w:r w:rsidRPr="005D74F7">
        <w:rPr>
          <w:b w:val="0"/>
          <w:caps w:val="0"/>
          <w:sz w:val="20"/>
        </w:rPr>
        <w:t xml:space="preserve"> </w:t>
      </w:r>
      <w:proofErr w:type="spellStart"/>
      <w:r w:rsidRPr="005D74F7">
        <w:rPr>
          <w:b w:val="0"/>
          <w:caps w:val="0"/>
          <w:sz w:val="20"/>
        </w:rPr>
        <w:t>Contemporânea</w:t>
      </w:r>
      <w:proofErr w:type="spellEnd"/>
      <w:r w:rsidRPr="005D74F7">
        <w:rPr>
          <w:b w:val="0"/>
          <w:caps w:val="0"/>
          <w:sz w:val="20"/>
        </w:rPr>
        <w:t>, 4(6), e4477.</w:t>
      </w:r>
    </w:p>
    <w:p w14:paraId="4C81700F" w14:textId="4801EE7C" w:rsidR="005D74F7" w:rsidRPr="005D74F7" w:rsidRDefault="005D74F7" w:rsidP="005D74F7">
      <w:pPr>
        <w:pStyle w:val="Appendix"/>
        <w:ind w:left="360"/>
        <w:jc w:val="both"/>
        <w:rPr>
          <w:b w:val="0"/>
          <w:caps w:val="0"/>
          <w:sz w:val="20"/>
        </w:rPr>
      </w:pPr>
      <w:r w:rsidRPr="005D74F7">
        <w:rPr>
          <w:b w:val="0"/>
          <w:caps w:val="0"/>
          <w:sz w:val="20"/>
        </w:rPr>
        <w:t xml:space="preserve">Silva, E. C., et al. (2021). Nurses’ role in preventing hypertensive syndromes during pregnancy in primary care. </w:t>
      </w:r>
      <w:proofErr w:type="spellStart"/>
      <w:r w:rsidRPr="005D74F7">
        <w:rPr>
          <w:b w:val="0"/>
          <w:caps w:val="0"/>
          <w:sz w:val="20"/>
        </w:rPr>
        <w:t>Revista</w:t>
      </w:r>
      <w:proofErr w:type="spellEnd"/>
      <w:r w:rsidRPr="005D74F7">
        <w:rPr>
          <w:b w:val="0"/>
          <w:caps w:val="0"/>
          <w:sz w:val="20"/>
        </w:rPr>
        <w:t xml:space="preserve"> </w:t>
      </w:r>
      <w:proofErr w:type="spellStart"/>
      <w:r w:rsidRPr="005D74F7">
        <w:rPr>
          <w:b w:val="0"/>
          <w:caps w:val="0"/>
          <w:sz w:val="20"/>
        </w:rPr>
        <w:t>Eletrônica</w:t>
      </w:r>
      <w:proofErr w:type="spellEnd"/>
      <w:r w:rsidRPr="005D74F7">
        <w:rPr>
          <w:b w:val="0"/>
          <w:caps w:val="0"/>
          <w:sz w:val="20"/>
        </w:rPr>
        <w:t xml:space="preserve"> </w:t>
      </w:r>
      <w:proofErr w:type="spellStart"/>
      <w:r w:rsidRPr="005D74F7">
        <w:rPr>
          <w:b w:val="0"/>
          <w:caps w:val="0"/>
          <w:sz w:val="20"/>
        </w:rPr>
        <w:t>Acervo</w:t>
      </w:r>
      <w:proofErr w:type="spellEnd"/>
      <w:r w:rsidRPr="005D74F7">
        <w:rPr>
          <w:b w:val="0"/>
          <w:caps w:val="0"/>
          <w:sz w:val="20"/>
        </w:rPr>
        <w:t xml:space="preserve"> </w:t>
      </w:r>
      <w:proofErr w:type="spellStart"/>
      <w:r w:rsidRPr="005D74F7">
        <w:rPr>
          <w:b w:val="0"/>
          <w:caps w:val="0"/>
          <w:sz w:val="20"/>
        </w:rPr>
        <w:t>Saúde</w:t>
      </w:r>
      <w:proofErr w:type="spellEnd"/>
      <w:r w:rsidRPr="005D74F7">
        <w:rPr>
          <w:b w:val="0"/>
          <w:caps w:val="0"/>
          <w:sz w:val="20"/>
        </w:rPr>
        <w:t>, 13(2), e6448.</w:t>
      </w:r>
    </w:p>
    <w:p w14:paraId="1CB4D115" w14:textId="0D26D78D" w:rsidR="005D74F7" w:rsidRPr="005D74F7" w:rsidRDefault="005D74F7" w:rsidP="005D74F7">
      <w:pPr>
        <w:pStyle w:val="Appendix"/>
        <w:ind w:left="360"/>
        <w:jc w:val="both"/>
        <w:rPr>
          <w:b w:val="0"/>
          <w:caps w:val="0"/>
          <w:sz w:val="20"/>
        </w:rPr>
      </w:pPr>
      <w:r w:rsidRPr="005D74F7">
        <w:rPr>
          <w:b w:val="0"/>
          <w:caps w:val="0"/>
          <w:sz w:val="20"/>
        </w:rPr>
        <w:t xml:space="preserve">Sousa, L. M. M., et al. (2017). The methodology for an integrative review of nursing literature. </w:t>
      </w:r>
      <w:proofErr w:type="spellStart"/>
      <w:r w:rsidRPr="005D74F7">
        <w:rPr>
          <w:b w:val="0"/>
          <w:caps w:val="0"/>
          <w:sz w:val="20"/>
        </w:rPr>
        <w:t>Revista</w:t>
      </w:r>
      <w:proofErr w:type="spellEnd"/>
      <w:r w:rsidRPr="005D74F7">
        <w:rPr>
          <w:b w:val="0"/>
          <w:caps w:val="0"/>
          <w:sz w:val="20"/>
        </w:rPr>
        <w:t xml:space="preserve"> </w:t>
      </w:r>
      <w:proofErr w:type="spellStart"/>
      <w:r w:rsidRPr="005D74F7">
        <w:rPr>
          <w:b w:val="0"/>
          <w:caps w:val="0"/>
          <w:sz w:val="20"/>
        </w:rPr>
        <w:t>Investigação</w:t>
      </w:r>
      <w:proofErr w:type="spellEnd"/>
      <w:r w:rsidRPr="005D74F7">
        <w:rPr>
          <w:b w:val="0"/>
          <w:caps w:val="0"/>
          <w:sz w:val="20"/>
        </w:rPr>
        <w:t xml:space="preserve"> </w:t>
      </w:r>
      <w:proofErr w:type="spellStart"/>
      <w:r w:rsidRPr="005D74F7">
        <w:rPr>
          <w:b w:val="0"/>
          <w:caps w:val="0"/>
          <w:sz w:val="20"/>
        </w:rPr>
        <w:t>em</w:t>
      </w:r>
      <w:proofErr w:type="spellEnd"/>
      <w:r w:rsidRPr="005D74F7">
        <w:rPr>
          <w:b w:val="0"/>
          <w:caps w:val="0"/>
          <w:sz w:val="20"/>
        </w:rPr>
        <w:t xml:space="preserve"> </w:t>
      </w:r>
      <w:proofErr w:type="spellStart"/>
      <w:r w:rsidRPr="005D74F7">
        <w:rPr>
          <w:b w:val="0"/>
          <w:caps w:val="0"/>
          <w:sz w:val="20"/>
        </w:rPr>
        <w:t>Enfermagem</w:t>
      </w:r>
      <w:proofErr w:type="spellEnd"/>
      <w:r w:rsidRPr="005D74F7">
        <w:rPr>
          <w:b w:val="0"/>
          <w:caps w:val="0"/>
          <w:sz w:val="20"/>
        </w:rPr>
        <w:t>, 21(2). Available at: https://repositorio-cientifico.essatla.pt/handle/20.500.12253/1311</w:t>
      </w:r>
    </w:p>
    <w:p w14:paraId="5FC5E01A" w14:textId="26280129" w:rsidR="005D74F7" w:rsidRPr="005D74F7" w:rsidRDefault="005D74F7" w:rsidP="005D74F7">
      <w:pPr>
        <w:pStyle w:val="Appendix"/>
        <w:ind w:left="360"/>
        <w:jc w:val="both"/>
        <w:rPr>
          <w:b w:val="0"/>
          <w:caps w:val="0"/>
          <w:sz w:val="20"/>
        </w:rPr>
      </w:pPr>
      <w:proofErr w:type="spellStart"/>
      <w:r w:rsidRPr="005D74F7">
        <w:rPr>
          <w:b w:val="0"/>
          <w:caps w:val="0"/>
          <w:sz w:val="20"/>
        </w:rPr>
        <w:t>Tannure</w:t>
      </w:r>
      <w:proofErr w:type="spellEnd"/>
      <w:r w:rsidRPr="005D74F7">
        <w:rPr>
          <w:b w:val="0"/>
          <w:caps w:val="0"/>
          <w:sz w:val="20"/>
        </w:rPr>
        <w:t>, M. C., &amp; Pinheiro, A. M. (2011). SAE: Systematization of Nursing Care: Practical Guide.</w:t>
      </w:r>
    </w:p>
    <w:p w14:paraId="511D0FEF" w14:textId="274C5544" w:rsidR="004D4277" w:rsidRPr="00FB3A86" w:rsidRDefault="005D74F7" w:rsidP="005D74F7">
      <w:pPr>
        <w:pStyle w:val="Appendix"/>
        <w:spacing w:after="0"/>
        <w:ind w:left="360"/>
        <w:jc w:val="both"/>
        <w:rPr>
          <w:rFonts w:ascii="Arial" w:hAnsi="Arial" w:cs="Arial"/>
          <w:b w:val="0"/>
        </w:rPr>
        <w:sectPr w:rsidR="004D4277" w:rsidRPr="00FB3A86" w:rsidSect="00942331">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5D74F7">
        <w:rPr>
          <w:b w:val="0"/>
          <w:caps w:val="0"/>
          <w:sz w:val="20"/>
        </w:rPr>
        <w:t>Viotto</w:t>
      </w:r>
      <w:proofErr w:type="spellEnd"/>
      <w:r w:rsidRPr="005D74F7">
        <w:rPr>
          <w:b w:val="0"/>
          <w:caps w:val="0"/>
          <w:sz w:val="20"/>
        </w:rPr>
        <w:t>, A. V. M., et al. (2020). Use of a script to systematize nursing care for women during the pregnancy-puerperal cycle in primary care nursing care. São Lucas Innovation and Technology Show, 1(1).</w:t>
      </w:r>
    </w:p>
    <w:p w14:paraId="62F93497" w14:textId="77777777" w:rsidR="00B01FCD" w:rsidRPr="00FB3A86" w:rsidRDefault="00B01FCD" w:rsidP="005D74F7">
      <w:pPr>
        <w:pStyle w:val="Appendix"/>
        <w:spacing w:after="0"/>
        <w:jc w:val="both"/>
        <w:rPr>
          <w:rFonts w:ascii="Arial" w:hAnsi="Arial" w:cs="Arial"/>
          <w:b w:val="0"/>
        </w:rPr>
      </w:pPr>
    </w:p>
    <w:sectPr w:rsidR="00B01FCD" w:rsidRPr="00FB3A86" w:rsidSect="009423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61DE8" w14:textId="77777777" w:rsidR="009F6A7C" w:rsidRDefault="009F6A7C" w:rsidP="00C37E61">
      <w:r>
        <w:separator/>
      </w:r>
    </w:p>
  </w:endnote>
  <w:endnote w:type="continuationSeparator" w:id="0">
    <w:p w14:paraId="1BCDA1FE" w14:textId="77777777" w:rsidR="009F6A7C" w:rsidRDefault="009F6A7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595C" w14:textId="77777777" w:rsidR="00942331" w:rsidRDefault="0094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E6D3A" w14:textId="77777777" w:rsidR="00942331" w:rsidRDefault="00942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856B" w14:textId="72AAC6A2" w:rsidR="00754C9A" w:rsidRPr="00FD60DC" w:rsidRDefault="00754C9A" w:rsidP="00FD60D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28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23AA6" w14:textId="77777777" w:rsidR="009F6A7C" w:rsidRDefault="009F6A7C" w:rsidP="00C37E61">
      <w:r>
        <w:separator/>
      </w:r>
    </w:p>
  </w:footnote>
  <w:footnote w:type="continuationSeparator" w:id="0">
    <w:p w14:paraId="73451072" w14:textId="77777777" w:rsidR="009F6A7C" w:rsidRDefault="009F6A7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172C3" w14:textId="32F46043" w:rsidR="00942331" w:rsidRDefault="00942331">
    <w:pPr>
      <w:pStyle w:val="Header"/>
    </w:pPr>
    <w:r>
      <w:rPr>
        <w:noProof/>
      </w:rPr>
      <w:pict w14:anchorId="1F524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DC23" w14:textId="1E086670" w:rsidR="00942331" w:rsidRDefault="00942331">
    <w:pPr>
      <w:pStyle w:val="Header"/>
    </w:pPr>
    <w:r>
      <w:rPr>
        <w:noProof/>
      </w:rPr>
      <w:pict w14:anchorId="4E83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7122" w14:textId="048E6879" w:rsidR="00296529" w:rsidRPr="00296529" w:rsidRDefault="00942331" w:rsidP="00296529">
    <w:pPr>
      <w:ind w:left="2160"/>
      <w:jc w:val="center"/>
      <w:rPr>
        <w:rFonts w:ascii="Times New Roman" w:eastAsia="Calibri" w:hAnsi="Times New Roman"/>
        <w:i/>
        <w:sz w:val="18"/>
        <w:szCs w:val="22"/>
      </w:rPr>
    </w:pPr>
    <w:r>
      <w:rPr>
        <w:noProof/>
      </w:rPr>
      <w:pict w14:anchorId="04532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DB15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C146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C775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F4C1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B2A5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484FB5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4218B" w14:textId="5BCD9AE4" w:rsidR="00942331" w:rsidRDefault="00942331">
    <w:pPr>
      <w:pStyle w:val="Header"/>
    </w:pPr>
    <w:r>
      <w:rPr>
        <w:noProof/>
      </w:rPr>
      <w:pict w14:anchorId="6C7EE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C3CA7" w14:textId="3725DE61" w:rsidR="00942331" w:rsidRDefault="00942331">
    <w:pPr>
      <w:pStyle w:val="Header"/>
    </w:pPr>
    <w:r>
      <w:rPr>
        <w:noProof/>
      </w:rPr>
      <w:pict w14:anchorId="17B28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AFC9A" w14:textId="1C48DB7C" w:rsidR="00942331" w:rsidRDefault="00942331">
    <w:pPr>
      <w:pStyle w:val="Header"/>
    </w:pPr>
    <w:r>
      <w:rPr>
        <w:noProof/>
      </w:rPr>
      <w:pict w14:anchorId="5C25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BB3"/>
    <w:multiLevelType w:val="hybridMultilevel"/>
    <w:tmpl w:val="FED4B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50554E"/>
    <w:multiLevelType w:val="hybridMultilevel"/>
    <w:tmpl w:val="C6FAE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6A24D4"/>
    <w:multiLevelType w:val="hybridMultilevel"/>
    <w:tmpl w:val="19E26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7"/>
  </w:num>
  <w:num w:numId="19">
    <w:abstractNumId w:val="31"/>
  </w:num>
  <w:num w:numId="20">
    <w:abstractNumId w:val="13"/>
  </w:num>
  <w:num w:numId="21">
    <w:abstractNumId w:val="11"/>
  </w:num>
  <w:num w:numId="22">
    <w:abstractNumId w:val="16"/>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4"/>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2E05"/>
    <w:rsid w:val="000D689F"/>
    <w:rsid w:val="000E7B7B"/>
    <w:rsid w:val="000E7D62"/>
    <w:rsid w:val="00103357"/>
    <w:rsid w:val="001137B8"/>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192"/>
    <w:rsid w:val="0024282C"/>
    <w:rsid w:val="002460DC"/>
    <w:rsid w:val="00250985"/>
    <w:rsid w:val="002556F6"/>
    <w:rsid w:val="00283105"/>
    <w:rsid w:val="00284C4C"/>
    <w:rsid w:val="00287E68"/>
    <w:rsid w:val="00296529"/>
    <w:rsid w:val="002B27FB"/>
    <w:rsid w:val="002B685A"/>
    <w:rsid w:val="002B7144"/>
    <w:rsid w:val="002C57D2"/>
    <w:rsid w:val="002E0D56"/>
    <w:rsid w:val="00315186"/>
    <w:rsid w:val="0033343E"/>
    <w:rsid w:val="003512C2"/>
    <w:rsid w:val="003639A0"/>
    <w:rsid w:val="00371FB6"/>
    <w:rsid w:val="003763C1"/>
    <w:rsid w:val="00376BBE"/>
    <w:rsid w:val="0039224F"/>
    <w:rsid w:val="003A1C11"/>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74F7"/>
    <w:rsid w:val="005E5539"/>
    <w:rsid w:val="00602BF5"/>
    <w:rsid w:val="00617FDD"/>
    <w:rsid w:val="00633614"/>
    <w:rsid w:val="00633F68"/>
    <w:rsid w:val="00636EB2"/>
    <w:rsid w:val="006375B8"/>
    <w:rsid w:val="00650A4B"/>
    <w:rsid w:val="0066510A"/>
    <w:rsid w:val="00673F9F"/>
    <w:rsid w:val="00686953"/>
    <w:rsid w:val="0068718E"/>
    <w:rsid w:val="00687DEA"/>
    <w:rsid w:val="00687E67"/>
    <w:rsid w:val="006967F7"/>
    <w:rsid w:val="006A250C"/>
    <w:rsid w:val="006A4724"/>
    <w:rsid w:val="006B21D3"/>
    <w:rsid w:val="006B57D0"/>
    <w:rsid w:val="006D30FF"/>
    <w:rsid w:val="006D6940"/>
    <w:rsid w:val="006F11EC"/>
    <w:rsid w:val="0070082C"/>
    <w:rsid w:val="00736809"/>
    <w:rsid w:val="007369E6"/>
    <w:rsid w:val="00746E59"/>
    <w:rsid w:val="00754C9A"/>
    <w:rsid w:val="0075599A"/>
    <w:rsid w:val="00761D52"/>
    <w:rsid w:val="0077749E"/>
    <w:rsid w:val="00790ADA"/>
    <w:rsid w:val="007D2288"/>
    <w:rsid w:val="007E088F"/>
    <w:rsid w:val="007F7B32"/>
    <w:rsid w:val="00804BC2"/>
    <w:rsid w:val="0081431A"/>
    <w:rsid w:val="0083216F"/>
    <w:rsid w:val="00832831"/>
    <w:rsid w:val="00860000"/>
    <w:rsid w:val="00863BD3"/>
    <w:rsid w:val="008641ED"/>
    <w:rsid w:val="00866D66"/>
    <w:rsid w:val="008671C6"/>
    <w:rsid w:val="00875803"/>
    <w:rsid w:val="008B459E"/>
    <w:rsid w:val="008C4058"/>
    <w:rsid w:val="008E13AE"/>
    <w:rsid w:val="008E1506"/>
    <w:rsid w:val="008E710C"/>
    <w:rsid w:val="008F1496"/>
    <w:rsid w:val="008F69D6"/>
    <w:rsid w:val="00902823"/>
    <w:rsid w:val="00915CA6"/>
    <w:rsid w:val="00927834"/>
    <w:rsid w:val="00942331"/>
    <w:rsid w:val="009500A6"/>
    <w:rsid w:val="00957C18"/>
    <w:rsid w:val="009659BA"/>
    <w:rsid w:val="00983040"/>
    <w:rsid w:val="009B3FB9"/>
    <w:rsid w:val="009C2465"/>
    <w:rsid w:val="009D35A0"/>
    <w:rsid w:val="009D7EB7"/>
    <w:rsid w:val="009E048A"/>
    <w:rsid w:val="009E08E9"/>
    <w:rsid w:val="009E3DB9"/>
    <w:rsid w:val="009E6E35"/>
    <w:rsid w:val="009F0EDA"/>
    <w:rsid w:val="009F6A7C"/>
    <w:rsid w:val="00A03B96"/>
    <w:rsid w:val="00A05B19"/>
    <w:rsid w:val="00A1134E"/>
    <w:rsid w:val="00A22E77"/>
    <w:rsid w:val="00A23E2C"/>
    <w:rsid w:val="00A24E7E"/>
    <w:rsid w:val="00A258C3"/>
    <w:rsid w:val="00A347C0"/>
    <w:rsid w:val="00A41DA8"/>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04C4"/>
    <w:rsid w:val="00BD08A2"/>
    <w:rsid w:val="00BE62AD"/>
    <w:rsid w:val="00BF121F"/>
    <w:rsid w:val="00BF1F80"/>
    <w:rsid w:val="00BF773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09BF"/>
    <w:rsid w:val="00E66496"/>
    <w:rsid w:val="00E66B35"/>
    <w:rsid w:val="00E66E10"/>
    <w:rsid w:val="00E769F6"/>
    <w:rsid w:val="00E8407C"/>
    <w:rsid w:val="00E84F3C"/>
    <w:rsid w:val="00EA012C"/>
    <w:rsid w:val="00EC2A4E"/>
    <w:rsid w:val="00EC6A55"/>
    <w:rsid w:val="00ED0288"/>
    <w:rsid w:val="00EE52CB"/>
    <w:rsid w:val="00EF581D"/>
    <w:rsid w:val="00EF7FD8"/>
    <w:rsid w:val="00F06F59"/>
    <w:rsid w:val="00F17988"/>
    <w:rsid w:val="00F23E03"/>
    <w:rsid w:val="00F469F0"/>
    <w:rsid w:val="00F53273"/>
    <w:rsid w:val="00F755E4"/>
    <w:rsid w:val="00F77D02"/>
    <w:rsid w:val="00FB3A86"/>
    <w:rsid w:val="00FB7AB9"/>
    <w:rsid w:val="00FD36C8"/>
    <w:rsid w:val="00FD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7"/>
        <o:r id="V:Rule2" type="connector" idref="#Conector de Seta Reta 28"/>
        <o:r id="V:Rule3" type="connector" idref="#Conector de Seta Reta 27"/>
        <o:r id="V:Rule4" type="connector" idref="#Conector de Seta Reta 29"/>
        <o:r id="V:Rule5" type="connector" idref="#Conector de Seta Reta 30"/>
      </o:rules>
    </o:shapelayout>
  </w:shapeDefaults>
  <w:decimalSymbol w:val="."/>
  <w:listSeparator w:val=","/>
  <w14:docId w14:val="562991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A23E2C"/>
    <w:pPr>
      <w:spacing w:before="100" w:beforeAutospacing="1" w:after="100" w:afterAutospacing="1"/>
    </w:pPr>
    <w:rPr>
      <w:rFonts w:ascii="Times New Roman" w:eastAsia="Cambria" w:hAnsi="Times New Roman"/>
      <w:sz w:val="23"/>
      <w:szCs w:val="23"/>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81090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8C0E1-55A3-4805-AA8D-37006EA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10</Pages>
  <Words>4075</Words>
  <Characters>23231</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27252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cp:revision>
  <cp:lastPrinted>1999-07-06T11:00:00Z</cp:lastPrinted>
  <dcterms:created xsi:type="dcterms:W3CDTF">2014-10-25T14:34:00Z</dcterms:created>
  <dcterms:modified xsi:type="dcterms:W3CDTF">2025-02-05T09:27:00Z</dcterms:modified>
</cp:coreProperties>
</file>