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61F" w:rsidRPr="00F525AD" w:rsidRDefault="0010361F">
      <w:pPr>
        <w:rPr>
          <w:rFonts w:ascii="Arial" w:hAnsi="Arial" w:cs="Arial"/>
          <w:sz w:val="20"/>
          <w:szCs w:val="20"/>
        </w:rPr>
      </w:pPr>
      <w:bookmarkStart w:id="0" w:name="_GoBack"/>
    </w:p>
    <w:p w:rsidR="0010361F" w:rsidRPr="00F525AD" w:rsidRDefault="0010361F">
      <w:pPr>
        <w:rPr>
          <w:rFonts w:ascii="Arial" w:hAnsi="Arial" w:cs="Arial"/>
          <w:sz w:val="20"/>
          <w:szCs w:val="20"/>
        </w:rPr>
      </w:pPr>
    </w:p>
    <w:p w:rsidR="0010361F" w:rsidRPr="00F525AD" w:rsidRDefault="0010361F">
      <w:pPr>
        <w:spacing w:before="151" w:after="1"/>
        <w:rPr>
          <w:rFonts w:ascii="Arial" w:hAnsi="Arial" w:cs="Arial"/>
          <w:sz w:val="20"/>
          <w:szCs w:val="20"/>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68"/>
        <w:gridCol w:w="15770"/>
      </w:tblGrid>
      <w:tr w:rsidR="0010361F" w:rsidRPr="00F525AD">
        <w:trPr>
          <w:trHeight w:val="290"/>
        </w:trPr>
        <w:tc>
          <w:tcPr>
            <w:tcW w:w="5168" w:type="dxa"/>
          </w:tcPr>
          <w:p w:rsidR="0010361F" w:rsidRPr="00F525AD" w:rsidRDefault="008A41E6">
            <w:pPr>
              <w:pStyle w:val="TableParagraph"/>
              <w:spacing w:line="229" w:lineRule="exact"/>
              <w:ind w:left="95"/>
              <w:rPr>
                <w:rFonts w:ascii="Arial" w:hAnsi="Arial" w:cs="Arial"/>
                <w:sz w:val="20"/>
                <w:szCs w:val="20"/>
              </w:rPr>
            </w:pPr>
            <w:r w:rsidRPr="00F525AD">
              <w:rPr>
                <w:rFonts w:ascii="Arial" w:hAnsi="Arial" w:cs="Arial"/>
                <w:sz w:val="20"/>
                <w:szCs w:val="20"/>
              </w:rPr>
              <w:t>Journal</w:t>
            </w:r>
            <w:r w:rsidRPr="00F525AD">
              <w:rPr>
                <w:rFonts w:ascii="Arial" w:hAnsi="Arial" w:cs="Arial"/>
                <w:spacing w:val="-10"/>
                <w:sz w:val="20"/>
                <w:szCs w:val="20"/>
              </w:rPr>
              <w:t xml:space="preserve"> </w:t>
            </w:r>
            <w:r w:rsidRPr="00F525AD">
              <w:rPr>
                <w:rFonts w:ascii="Arial" w:hAnsi="Arial" w:cs="Arial"/>
                <w:spacing w:val="-2"/>
                <w:sz w:val="20"/>
                <w:szCs w:val="20"/>
              </w:rPr>
              <w:t>Name:</w:t>
            </w:r>
          </w:p>
        </w:tc>
        <w:tc>
          <w:tcPr>
            <w:tcW w:w="15770" w:type="dxa"/>
          </w:tcPr>
          <w:p w:rsidR="0010361F" w:rsidRPr="00F525AD" w:rsidRDefault="008A41E6">
            <w:pPr>
              <w:pStyle w:val="TableParagraph"/>
              <w:spacing w:before="30"/>
              <w:rPr>
                <w:rFonts w:ascii="Arial" w:hAnsi="Arial" w:cs="Arial"/>
                <w:b/>
                <w:sz w:val="20"/>
                <w:szCs w:val="20"/>
              </w:rPr>
            </w:pPr>
            <w:hyperlink r:id="rId7" w:history="1">
              <w:r w:rsidRPr="00F525AD">
                <w:rPr>
                  <w:rFonts w:ascii="Arial" w:hAnsi="Arial" w:cs="Arial"/>
                  <w:b/>
                  <w:color w:val="0000FF"/>
                  <w:sz w:val="20"/>
                  <w:szCs w:val="20"/>
                  <w:u w:val="single" w:color="0000FF"/>
                </w:rPr>
                <w:t>Journal</w:t>
              </w:r>
              <w:r w:rsidRPr="00F525AD">
                <w:rPr>
                  <w:rFonts w:ascii="Arial" w:hAnsi="Arial" w:cs="Arial"/>
                  <w:b/>
                  <w:color w:val="0000FF"/>
                  <w:spacing w:val="-9"/>
                  <w:sz w:val="20"/>
                  <w:szCs w:val="20"/>
                  <w:u w:val="single" w:color="0000FF"/>
                </w:rPr>
                <w:t xml:space="preserve"> </w:t>
              </w:r>
              <w:r w:rsidRPr="00F525AD">
                <w:rPr>
                  <w:rFonts w:ascii="Arial" w:hAnsi="Arial" w:cs="Arial"/>
                  <w:b/>
                  <w:color w:val="0000FF"/>
                  <w:sz w:val="20"/>
                  <w:szCs w:val="20"/>
                  <w:u w:val="single" w:color="0000FF"/>
                </w:rPr>
                <w:t>of</w:t>
              </w:r>
              <w:r w:rsidRPr="00F525AD">
                <w:rPr>
                  <w:rFonts w:ascii="Arial" w:hAnsi="Arial" w:cs="Arial"/>
                  <w:b/>
                  <w:color w:val="0000FF"/>
                  <w:spacing w:val="-7"/>
                  <w:sz w:val="20"/>
                  <w:szCs w:val="20"/>
                  <w:u w:val="single" w:color="0000FF"/>
                </w:rPr>
                <w:t xml:space="preserve"> </w:t>
              </w:r>
              <w:r w:rsidRPr="00F525AD">
                <w:rPr>
                  <w:rFonts w:ascii="Arial" w:hAnsi="Arial" w:cs="Arial"/>
                  <w:b/>
                  <w:color w:val="0000FF"/>
                  <w:sz w:val="20"/>
                  <w:szCs w:val="20"/>
                  <w:u w:val="single" w:color="0000FF"/>
                </w:rPr>
                <w:t>Advances</w:t>
              </w:r>
              <w:r w:rsidRPr="00F525AD">
                <w:rPr>
                  <w:rFonts w:ascii="Arial" w:hAnsi="Arial" w:cs="Arial"/>
                  <w:b/>
                  <w:color w:val="0000FF"/>
                  <w:spacing w:val="-8"/>
                  <w:sz w:val="20"/>
                  <w:szCs w:val="20"/>
                  <w:u w:val="single" w:color="0000FF"/>
                </w:rPr>
                <w:t xml:space="preserve"> </w:t>
              </w:r>
              <w:r w:rsidRPr="00F525AD">
                <w:rPr>
                  <w:rFonts w:ascii="Arial" w:hAnsi="Arial" w:cs="Arial"/>
                  <w:b/>
                  <w:color w:val="0000FF"/>
                  <w:sz w:val="20"/>
                  <w:szCs w:val="20"/>
                  <w:u w:val="single" w:color="0000FF"/>
                </w:rPr>
                <w:t>in</w:t>
              </w:r>
              <w:r w:rsidRPr="00F525AD">
                <w:rPr>
                  <w:rFonts w:ascii="Arial" w:hAnsi="Arial" w:cs="Arial"/>
                  <w:b/>
                  <w:color w:val="0000FF"/>
                  <w:spacing w:val="-5"/>
                  <w:sz w:val="20"/>
                  <w:szCs w:val="20"/>
                  <w:u w:val="single" w:color="0000FF"/>
                </w:rPr>
                <w:t xml:space="preserve"> </w:t>
              </w:r>
              <w:r w:rsidRPr="00F525AD">
                <w:rPr>
                  <w:rFonts w:ascii="Arial" w:hAnsi="Arial" w:cs="Arial"/>
                  <w:b/>
                  <w:color w:val="0000FF"/>
                  <w:sz w:val="20"/>
                  <w:szCs w:val="20"/>
                  <w:u w:val="single" w:color="0000FF"/>
                </w:rPr>
                <w:t>Medical</w:t>
              </w:r>
              <w:r w:rsidRPr="00F525AD">
                <w:rPr>
                  <w:rFonts w:ascii="Arial" w:hAnsi="Arial" w:cs="Arial"/>
                  <w:b/>
                  <w:color w:val="0000FF"/>
                  <w:spacing w:val="-6"/>
                  <w:sz w:val="20"/>
                  <w:szCs w:val="20"/>
                  <w:u w:val="single" w:color="0000FF"/>
                </w:rPr>
                <w:t xml:space="preserve"> </w:t>
              </w:r>
              <w:r w:rsidRPr="00F525AD">
                <w:rPr>
                  <w:rFonts w:ascii="Arial" w:hAnsi="Arial" w:cs="Arial"/>
                  <w:b/>
                  <w:color w:val="0000FF"/>
                  <w:sz w:val="20"/>
                  <w:szCs w:val="20"/>
                  <w:u w:val="single" w:color="0000FF"/>
                </w:rPr>
                <w:t>and</w:t>
              </w:r>
              <w:r w:rsidRPr="00F525AD">
                <w:rPr>
                  <w:rFonts w:ascii="Arial" w:hAnsi="Arial" w:cs="Arial"/>
                  <w:b/>
                  <w:color w:val="0000FF"/>
                  <w:spacing w:val="-7"/>
                  <w:sz w:val="20"/>
                  <w:szCs w:val="20"/>
                  <w:u w:val="single" w:color="0000FF"/>
                </w:rPr>
                <w:t xml:space="preserve"> </w:t>
              </w:r>
              <w:r w:rsidRPr="00F525AD">
                <w:rPr>
                  <w:rFonts w:ascii="Arial" w:hAnsi="Arial" w:cs="Arial"/>
                  <w:b/>
                  <w:color w:val="0000FF"/>
                  <w:sz w:val="20"/>
                  <w:szCs w:val="20"/>
                  <w:u w:val="single" w:color="0000FF"/>
                </w:rPr>
                <w:t>Pharmaceutical</w:t>
              </w:r>
              <w:r w:rsidRPr="00F525AD">
                <w:rPr>
                  <w:rFonts w:ascii="Arial" w:hAnsi="Arial" w:cs="Arial"/>
                  <w:b/>
                  <w:color w:val="0000FF"/>
                  <w:spacing w:val="-9"/>
                  <w:sz w:val="20"/>
                  <w:szCs w:val="20"/>
                  <w:u w:val="single" w:color="0000FF"/>
                </w:rPr>
                <w:t xml:space="preserve"> </w:t>
              </w:r>
              <w:r w:rsidRPr="00F525AD">
                <w:rPr>
                  <w:rFonts w:ascii="Arial" w:hAnsi="Arial" w:cs="Arial"/>
                  <w:b/>
                  <w:color w:val="0000FF"/>
                  <w:spacing w:val="-2"/>
                  <w:sz w:val="20"/>
                  <w:szCs w:val="20"/>
                  <w:u w:val="single" w:color="0000FF"/>
                </w:rPr>
                <w:t>Sciences</w:t>
              </w:r>
            </w:hyperlink>
          </w:p>
        </w:tc>
      </w:tr>
      <w:tr w:rsidR="0010361F" w:rsidRPr="00F525AD">
        <w:trPr>
          <w:trHeight w:val="290"/>
        </w:trPr>
        <w:tc>
          <w:tcPr>
            <w:tcW w:w="5168" w:type="dxa"/>
          </w:tcPr>
          <w:p w:rsidR="0010361F" w:rsidRPr="00F525AD" w:rsidRDefault="008A41E6">
            <w:pPr>
              <w:pStyle w:val="TableParagraph"/>
              <w:spacing w:line="229" w:lineRule="exact"/>
              <w:ind w:left="95"/>
              <w:rPr>
                <w:rFonts w:ascii="Arial" w:hAnsi="Arial" w:cs="Arial"/>
                <w:sz w:val="20"/>
                <w:szCs w:val="20"/>
              </w:rPr>
            </w:pPr>
            <w:r w:rsidRPr="00F525AD">
              <w:rPr>
                <w:rFonts w:ascii="Arial" w:hAnsi="Arial" w:cs="Arial"/>
                <w:sz w:val="20"/>
                <w:szCs w:val="20"/>
              </w:rPr>
              <w:t>Manuscript</w:t>
            </w:r>
            <w:r w:rsidRPr="00F525AD">
              <w:rPr>
                <w:rFonts w:ascii="Arial" w:hAnsi="Arial" w:cs="Arial"/>
                <w:spacing w:val="-14"/>
                <w:sz w:val="20"/>
                <w:szCs w:val="20"/>
              </w:rPr>
              <w:t xml:space="preserve"> </w:t>
            </w:r>
            <w:r w:rsidRPr="00F525AD">
              <w:rPr>
                <w:rFonts w:ascii="Arial" w:hAnsi="Arial" w:cs="Arial"/>
                <w:spacing w:val="-2"/>
                <w:sz w:val="20"/>
                <w:szCs w:val="20"/>
              </w:rPr>
              <w:t>Number:</w:t>
            </w:r>
          </w:p>
        </w:tc>
        <w:tc>
          <w:tcPr>
            <w:tcW w:w="15770" w:type="dxa"/>
          </w:tcPr>
          <w:p w:rsidR="0010361F" w:rsidRPr="00F525AD" w:rsidRDefault="008A41E6">
            <w:pPr>
              <w:pStyle w:val="TableParagraph"/>
              <w:spacing w:before="30"/>
              <w:rPr>
                <w:rFonts w:ascii="Arial" w:hAnsi="Arial" w:cs="Arial"/>
                <w:b/>
                <w:sz w:val="20"/>
                <w:szCs w:val="20"/>
              </w:rPr>
            </w:pPr>
            <w:r w:rsidRPr="00F525AD">
              <w:rPr>
                <w:rFonts w:ascii="Arial" w:hAnsi="Arial" w:cs="Arial"/>
                <w:b/>
                <w:spacing w:val="-2"/>
                <w:sz w:val="20"/>
                <w:szCs w:val="20"/>
              </w:rPr>
              <w:t>Ms_JAMPS_130904</w:t>
            </w:r>
          </w:p>
        </w:tc>
      </w:tr>
      <w:tr w:rsidR="0010361F" w:rsidRPr="00F525AD">
        <w:trPr>
          <w:trHeight w:val="650"/>
        </w:trPr>
        <w:tc>
          <w:tcPr>
            <w:tcW w:w="5168" w:type="dxa"/>
          </w:tcPr>
          <w:p w:rsidR="0010361F" w:rsidRPr="00F525AD" w:rsidRDefault="008A41E6">
            <w:pPr>
              <w:pStyle w:val="TableParagraph"/>
              <w:spacing w:line="229" w:lineRule="exact"/>
              <w:ind w:left="95"/>
              <w:rPr>
                <w:rFonts w:ascii="Arial" w:hAnsi="Arial" w:cs="Arial"/>
                <w:sz w:val="20"/>
                <w:szCs w:val="20"/>
              </w:rPr>
            </w:pPr>
            <w:r w:rsidRPr="00F525AD">
              <w:rPr>
                <w:rFonts w:ascii="Arial" w:hAnsi="Arial" w:cs="Arial"/>
                <w:sz w:val="20"/>
                <w:szCs w:val="20"/>
              </w:rPr>
              <w:t>Title</w:t>
            </w:r>
            <w:r w:rsidRPr="00F525AD">
              <w:rPr>
                <w:rFonts w:ascii="Arial" w:hAnsi="Arial" w:cs="Arial"/>
                <w:spacing w:val="-4"/>
                <w:sz w:val="20"/>
                <w:szCs w:val="20"/>
              </w:rPr>
              <w:t xml:space="preserve"> </w:t>
            </w:r>
            <w:r w:rsidRPr="00F525AD">
              <w:rPr>
                <w:rFonts w:ascii="Arial" w:hAnsi="Arial" w:cs="Arial"/>
                <w:sz w:val="20"/>
                <w:szCs w:val="20"/>
              </w:rPr>
              <w:t>of</w:t>
            </w:r>
            <w:r w:rsidRPr="00F525AD">
              <w:rPr>
                <w:rFonts w:ascii="Arial" w:hAnsi="Arial" w:cs="Arial"/>
                <w:spacing w:val="-5"/>
                <w:sz w:val="20"/>
                <w:szCs w:val="20"/>
              </w:rPr>
              <w:t xml:space="preserve"> </w:t>
            </w:r>
            <w:r w:rsidRPr="00F525AD">
              <w:rPr>
                <w:rFonts w:ascii="Arial" w:hAnsi="Arial" w:cs="Arial"/>
                <w:sz w:val="20"/>
                <w:szCs w:val="20"/>
              </w:rPr>
              <w:t>the</w:t>
            </w:r>
            <w:r w:rsidRPr="00F525AD">
              <w:rPr>
                <w:rFonts w:ascii="Arial" w:hAnsi="Arial" w:cs="Arial"/>
                <w:spacing w:val="-5"/>
                <w:sz w:val="20"/>
                <w:szCs w:val="20"/>
              </w:rPr>
              <w:t xml:space="preserve"> </w:t>
            </w:r>
            <w:r w:rsidRPr="00F525AD">
              <w:rPr>
                <w:rFonts w:ascii="Arial" w:hAnsi="Arial" w:cs="Arial"/>
                <w:spacing w:val="-2"/>
                <w:sz w:val="20"/>
                <w:szCs w:val="20"/>
              </w:rPr>
              <w:t>Manuscript:</w:t>
            </w:r>
          </w:p>
        </w:tc>
        <w:tc>
          <w:tcPr>
            <w:tcW w:w="15770" w:type="dxa"/>
          </w:tcPr>
          <w:p w:rsidR="0010361F" w:rsidRPr="00F525AD" w:rsidRDefault="008A41E6">
            <w:pPr>
              <w:pStyle w:val="TableParagraph"/>
              <w:spacing w:before="95"/>
              <w:rPr>
                <w:rFonts w:ascii="Arial" w:hAnsi="Arial" w:cs="Arial"/>
                <w:b/>
                <w:sz w:val="20"/>
                <w:szCs w:val="20"/>
              </w:rPr>
            </w:pPr>
            <w:r w:rsidRPr="00F525AD">
              <w:rPr>
                <w:rFonts w:ascii="Arial" w:hAnsi="Arial" w:cs="Arial"/>
                <w:b/>
                <w:sz w:val="20"/>
                <w:szCs w:val="20"/>
              </w:rPr>
              <w:t>Feasibility</w:t>
            </w:r>
            <w:r w:rsidRPr="00F525AD">
              <w:rPr>
                <w:rFonts w:ascii="Arial" w:hAnsi="Arial" w:cs="Arial"/>
                <w:b/>
                <w:spacing w:val="-3"/>
                <w:sz w:val="20"/>
                <w:szCs w:val="20"/>
              </w:rPr>
              <w:t xml:space="preserve"> </w:t>
            </w:r>
            <w:r w:rsidRPr="00F525AD">
              <w:rPr>
                <w:rFonts w:ascii="Arial" w:hAnsi="Arial" w:cs="Arial"/>
                <w:b/>
                <w:sz w:val="20"/>
                <w:szCs w:val="20"/>
              </w:rPr>
              <w:t>and</w:t>
            </w:r>
            <w:r w:rsidRPr="00F525AD">
              <w:rPr>
                <w:rFonts w:ascii="Arial" w:hAnsi="Arial" w:cs="Arial"/>
                <w:b/>
                <w:spacing w:val="-1"/>
                <w:sz w:val="20"/>
                <w:szCs w:val="20"/>
              </w:rPr>
              <w:t xml:space="preserve"> </w:t>
            </w:r>
            <w:r w:rsidRPr="00F525AD">
              <w:rPr>
                <w:rFonts w:ascii="Arial" w:hAnsi="Arial" w:cs="Arial"/>
                <w:b/>
                <w:sz w:val="20"/>
                <w:szCs w:val="20"/>
              </w:rPr>
              <w:t>Sustainability</w:t>
            </w:r>
            <w:r w:rsidRPr="00F525AD">
              <w:rPr>
                <w:rFonts w:ascii="Arial" w:hAnsi="Arial" w:cs="Arial"/>
                <w:b/>
                <w:spacing w:val="-3"/>
                <w:sz w:val="20"/>
                <w:szCs w:val="20"/>
              </w:rPr>
              <w:t xml:space="preserve"> </w:t>
            </w:r>
            <w:r w:rsidRPr="00F525AD">
              <w:rPr>
                <w:rFonts w:ascii="Arial" w:hAnsi="Arial" w:cs="Arial"/>
                <w:b/>
                <w:sz w:val="20"/>
                <w:szCs w:val="20"/>
              </w:rPr>
              <w:t>Analysis</w:t>
            </w:r>
            <w:r w:rsidRPr="00F525AD">
              <w:rPr>
                <w:rFonts w:ascii="Arial" w:hAnsi="Arial" w:cs="Arial"/>
                <w:b/>
                <w:spacing w:val="-2"/>
                <w:sz w:val="20"/>
                <w:szCs w:val="20"/>
              </w:rPr>
              <w:t xml:space="preserve"> </w:t>
            </w:r>
            <w:r w:rsidRPr="00F525AD">
              <w:rPr>
                <w:rFonts w:ascii="Arial" w:hAnsi="Arial" w:cs="Arial"/>
                <w:b/>
                <w:sz w:val="20"/>
                <w:szCs w:val="20"/>
              </w:rPr>
              <w:t>of</w:t>
            </w:r>
            <w:r w:rsidRPr="00F525AD">
              <w:rPr>
                <w:rFonts w:ascii="Arial" w:hAnsi="Arial" w:cs="Arial"/>
                <w:b/>
                <w:spacing w:val="-2"/>
                <w:sz w:val="20"/>
                <w:szCs w:val="20"/>
              </w:rPr>
              <w:t xml:space="preserve"> </w:t>
            </w:r>
            <w:r w:rsidRPr="00F525AD">
              <w:rPr>
                <w:rFonts w:ascii="Arial" w:hAnsi="Arial" w:cs="Arial"/>
                <w:b/>
                <w:sz w:val="20"/>
                <w:szCs w:val="20"/>
              </w:rPr>
              <w:t>A</w:t>
            </w:r>
            <w:r w:rsidRPr="00F525AD">
              <w:rPr>
                <w:rFonts w:ascii="Arial" w:hAnsi="Arial" w:cs="Arial"/>
                <w:b/>
                <w:spacing w:val="-3"/>
                <w:sz w:val="20"/>
                <w:szCs w:val="20"/>
              </w:rPr>
              <w:t xml:space="preserve"> </w:t>
            </w:r>
            <w:r w:rsidRPr="00F525AD">
              <w:rPr>
                <w:rFonts w:ascii="Arial" w:hAnsi="Arial" w:cs="Arial"/>
                <w:b/>
                <w:sz w:val="20"/>
                <w:szCs w:val="20"/>
              </w:rPr>
              <w:t>100%</w:t>
            </w:r>
            <w:r w:rsidRPr="00F525AD">
              <w:rPr>
                <w:rFonts w:ascii="Arial" w:hAnsi="Arial" w:cs="Arial"/>
                <w:b/>
                <w:spacing w:val="-4"/>
                <w:sz w:val="20"/>
                <w:szCs w:val="20"/>
              </w:rPr>
              <w:t xml:space="preserve"> </w:t>
            </w:r>
            <w:r w:rsidRPr="00F525AD">
              <w:rPr>
                <w:rFonts w:ascii="Arial" w:hAnsi="Arial" w:cs="Arial"/>
                <w:b/>
                <w:sz w:val="20"/>
                <w:szCs w:val="20"/>
              </w:rPr>
              <w:t>Drug</w:t>
            </w:r>
            <w:r w:rsidRPr="00F525AD">
              <w:rPr>
                <w:rFonts w:ascii="Arial" w:hAnsi="Arial" w:cs="Arial"/>
                <w:b/>
                <w:spacing w:val="-3"/>
                <w:sz w:val="20"/>
                <w:szCs w:val="20"/>
              </w:rPr>
              <w:t xml:space="preserve"> </w:t>
            </w:r>
            <w:r w:rsidRPr="00F525AD">
              <w:rPr>
                <w:rFonts w:ascii="Arial" w:hAnsi="Arial" w:cs="Arial"/>
                <w:b/>
                <w:sz w:val="20"/>
                <w:szCs w:val="20"/>
              </w:rPr>
              <w:t>Prescription-fill</w:t>
            </w:r>
            <w:r w:rsidRPr="00F525AD">
              <w:rPr>
                <w:rFonts w:ascii="Arial" w:hAnsi="Arial" w:cs="Arial"/>
                <w:b/>
                <w:spacing w:val="-3"/>
                <w:sz w:val="20"/>
                <w:szCs w:val="20"/>
              </w:rPr>
              <w:t xml:space="preserve"> </w:t>
            </w:r>
            <w:r w:rsidRPr="00F525AD">
              <w:rPr>
                <w:rFonts w:ascii="Arial" w:hAnsi="Arial" w:cs="Arial"/>
                <w:b/>
                <w:sz w:val="20"/>
                <w:szCs w:val="20"/>
              </w:rPr>
              <w:t>Policy</w:t>
            </w:r>
            <w:r w:rsidRPr="00F525AD">
              <w:rPr>
                <w:rFonts w:ascii="Arial" w:hAnsi="Arial" w:cs="Arial"/>
                <w:b/>
                <w:spacing w:val="-3"/>
                <w:sz w:val="20"/>
                <w:szCs w:val="20"/>
              </w:rPr>
              <w:t xml:space="preserve"> </w:t>
            </w:r>
            <w:r w:rsidRPr="00F525AD">
              <w:rPr>
                <w:rFonts w:ascii="Arial" w:hAnsi="Arial" w:cs="Arial"/>
                <w:b/>
                <w:sz w:val="20"/>
                <w:szCs w:val="20"/>
              </w:rPr>
              <w:t>Goals</w:t>
            </w:r>
            <w:r w:rsidRPr="00F525AD">
              <w:rPr>
                <w:rFonts w:ascii="Arial" w:hAnsi="Arial" w:cs="Arial"/>
                <w:b/>
                <w:spacing w:val="-3"/>
                <w:sz w:val="20"/>
                <w:szCs w:val="20"/>
              </w:rPr>
              <w:t xml:space="preserve"> </w:t>
            </w:r>
            <w:r w:rsidRPr="00F525AD">
              <w:rPr>
                <w:rFonts w:ascii="Arial" w:hAnsi="Arial" w:cs="Arial"/>
                <w:b/>
                <w:sz w:val="20"/>
                <w:szCs w:val="20"/>
              </w:rPr>
              <w:t>at</w:t>
            </w:r>
            <w:r w:rsidRPr="00F525AD">
              <w:rPr>
                <w:rFonts w:ascii="Arial" w:hAnsi="Arial" w:cs="Arial"/>
                <w:b/>
                <w:spacing w:val="-3"/>
                <w:sz w:val="20"/>
                <w:szCs w:val="20"/>
              </w:rPr>
              <w:t xml:space="preserve"> </w:t>
            </w:r>
            <w:r w:rsidRPr="00F525AD">
              <w:rPr>
                <w:rFonts w:ascii="Arial" w:hAnsi="Arial" w:cs="Arial"/>
                <w:b/>
                <w:sz w:val="20"/>
                <w:szCs w:val="20"/>
              </w:rPr>
              <w:t>the</w:t>
            </w:r>
            <w:r w:rsidRPr="00F525AD">
              <w:rPr>
                <w:rFonts w:ascii="Arial" w:hAnsi="Arial" w:cs="Arial"/>
                <w:b/>
                <w:spacing w:val="-3"/>
                <w:sz w:val="20"/>
                <w:szCs w:val="20"/>
              </w:rPr>
              <w:t xml:space="preserve"> </w:t>
            </w:r>
            <w:r w:rsidRPr="00F525AD">
              <w:rPr>
                <w:rFonts w:ascii="Arial" w:hAnsi="Arial" w:cs="Arial"/>
                <w:b/>
                <w:sz w:val="20"/>
                <w:szCs w:val="20"/>
              </w:rPr>
              <w:t>University</w:t>
            </w:r>
            <w:r w:rsidRPr="00F525AD">
              <w:rPr>
                <w:rFonts w:ascii="Arial" w:hAnsi="Arial" w:cs="Arial"/>
                <w:b/>
                <w:spacing w:val="-2"/>
                <w:sz w:val="20"/>
                <w:szCs w:val="20"/>
              </w:rPr>
              <w:t xml:space="preserve"> </w:t>
            </w:r>
            <w:r w:rsidRPr="00F525AD">
              <w:rPr>
                <w:rFonts w:ascii="Arial" w:hAnsi="Arial" w:cs="Arial"/>
                <w:b/>
                <w:sz w:val="20"/>
                <w:szCs w:val="20"/>
              </w:rPr>
              <w:t>of</w:t>
            </w:r>
            <w:r w:rsidRPr="00F525AD">
              <w:rPr>
                <w:rFonts w:ascii="Arial" w:hAnsi="Arial" w:cs="Arial"/>
                <w:b/>
                <w:spacing w:val="-3"/>
                <w:sz w:val="20"/>
                <w:szCs w:val="20"/>
              </w:rPr>
              <w:t xml:space="preserve"> </w:t>
            </w:r>
            <w:r w:rsidRPr="00F525AD">
              <w:rPr>
                <w:rFonts w:ascii="Arial" w:hAnsi="Arial" w:cs="Arial"/>
                <w:b/>
                <w:sz w:val="20"/>
                <w:szCs w:val="20"/>
              </w:rPr>
              <w:t>Benin</w:t>
            </w:r>
            <w:r w:rsidRPr="00F525AD">
              <w:rPr>
                <w:rFonts w:ascii="Arial" w:hAnsi="Arial" w:cs="Arial"/>
                <w:b/>
                <w:spacing w:val="-3"/>
                <w:sz w:val="20"/>
                <w:szCs w:val="20"/>
              </w:rPr>
              <w:t xml:space="preserve"> </w:t>
            </w:r>
            <w:r w:rsidRPr="00F525AD">
              <w:rPr>
                <w:rFonts w:ascii="Arial" w:hAnsi="Arial" w:cs="Arial"/>
                <w:b/>
                <w:sz w:val="20"/>
                <w:szCs w:val="20"/>
              </w:rPr>
              <w:t>Teaching</w:t>
            </w:r>
            <w:r w:rsidRPr="00F525AD">
              <w:rPr>
                <w:rFonts w:ascii="Arial" w:hAnsi="Arial" w:cs="Arial"/>
                <w:b/>
                <w:spacing w:val="-1"/>
                <w:sz w:val="20"/>
                <w:szCs w:val="20"/>
              </w:rPr>
              <w:t xml:space="preserve"> </w:t>
            </w:r>
            <w:r w:rsidRPr="00F525AD">
              <w:rPr>
                <w:rFonts w:ascii="Arial" w:hAnsi="Arial" w:cs="Arial"/>
                <w:b/>
                <w:sz w:val="20"/>
                <w:szCs w:val="20"/>
              </w:rPr>
              <w:t>Hospital,</w:t>
            </w:r>
            <w:r w:rsidRPr="00F525AD">
              <w:rPr>
                <w:rFonts w:ascii="Arial" w:hAnsi="Arial" w:cs="Arial"/>
                <w:b/>
                <w:spacing w:val="-3"/>
                <w:sz w:val="20"/>
                <w:szCs w:val="20"/>
              </w:rPr>
              <w:t xml:space="preserve"> </w:t>
            </w:r>
            <w:r w:rsidRPr="00F525AD">
              <w:rPr>
                <w:rFonts w:ascii="Arial" w:hAnsi="Arial" w:cs="Arial"/>
                <w:b/>
                <w:sz w:val="20"/>
                <w:szCs w:val="20"/>
              </w:rPr>
              <w:t>Nigeria: Implications</w:t>
            </w:r>
            <w:r w:rsidRPr="00F525AD">
              <w:rPr>
                <w:rFonts w:ascii="Arial" w:hAnsi="Arial" w:cs="Arial"/>
                <w:b/>
                <w:spacing w:val="-2"/>
                <w:sz w:val="20"/>
                <w:szCs w:val="20"/>
              </w:rPr>
              <w:t xml:space="preserve"> </w:t>
            </w:r>
            <w:r w:rsidRPr="00F525AD">
              <w:rPr>
                <w:rFonts w:ascii="Arial" w:hAnsi="Arial" w:cs="Arial"/>
                <w:b/>
                <w:sz w:val="20"/>
                <w:szCs w:val="20"/>
              </w:rPr>
              <w:t>for</w:t>
            </w:r>
            <w:r w:rsidRPr="00F525AD">
              <w:rPr>
                <w:rFonts w:ascii="Arial" w:hAnsi="Arial" w:cs="Arial"/>
                <w:b/>
                <w:spacing w:val="-3"/>
                <w:sz w:val="20"/>
                <w:szCs w:val="20"/>
              </w:rPr>
              <w:t xml:space="preserve"> </w:t>
            </w:r>
            <w:r w:rsidRPr="00F525AD">
              <w:rPr>
                <w:rFonts w:ascii="Arial" w:hAnsi="Arial" w:cs="Arial"/>
                <w:b/>
                <w:sz w:val="20"/>
                <w:szCs w:val="20"/>
              </w:rPr>
              <w:t>National Strategic Health Development Plan-2 &amp; National Drug Policy.</w:t>
            </w:r>
          </w:p>
        </w:tc>
      </w:tr>
      <w:tr w:rsidR="0010361F" w:rsidRPr="00F525AD">
        <w:trPr>
          <w:trHeight w:val="333"/>
        </w:trPr>
        <w:tc>
          <w:tcPr>
            <w:tcW w:w="5168" w:type="dxa"/>
          </w:tcPr>
          <w:p w:rsidR="0010361F" w:rsidRPr="00F525AD" w:rsidRDefault="008A41E6">
            <w:pPr>
              <w:pStyle w:val="TableParagraph"/>
              <w:spacing w:line="229" w:lineRule="exact"/>
              <w:ind w:left="95"/>
              <w:rPr>
                <w:rFonts w:ascii="Arial" w:hAnsi="Arial" w:cs="Arial"/>
                <w:sz w:val="20"/>
                <w:szCs w:val="20"/>
              </w:rPr>
            </w:pPr>
            <w:r w:rsidRPr="00F525AD">
              <w:rPr>
                <w:rFonts w:ascii="Arial" w:hAnsi="Arial" w:cs="Arial"/>
                <w:sz w:val="20"/>
                <w:szCs w:val="20"/>
              </w:rPr>
              <w:t>Type</w:t>
            </w:r>
            <w:r w:rsidRPr="00F525AD">
              <w:rPr>
                <w:rFonts w:ascii="Arial" w:hAnsi="Arial" w:cs="Arial"/>
                <w:spacing w:val="-5"/>
                <w:sz w:val="20"/>
                <w:szCs w:val="20"/>
              </w:rPr>
              <w:t xml:space="preserve"> </w:t>
            </w:r>
            <w:r w:rsidRPr="00F525AD">
              <w:rPr>
                <w:rFonts w:ascii="Arial" w:hAnsi="Arial" w:cs="Arial"/>
                <w:sz w:val="20"/>
                <w:szCs w:val="20"/>
              </w:rPr>
              <w:t>of</w:t>
            </w:r>
            <w:r w:rsidRPr="00F525AD">
              <w:rPr>
                <w:rFonts w:ascii="Arial" w:hAnsi="Arial" w:cs="Arial"/>
                <w:spacing w:val="-4"/>
                <w:sz w:val="20"/>
                <w:szCs w:val="20"/>
              </w:rPr>
              <w:t xml:space="preserve"> </w:t>
            </w:r>
            <w:r w:rsidRPr="00F525AD">
              <w:rPr>
                <w:rFonts w:ascii="Arial" w:hAnsi="Arial" w:cs="Arial"/>
                <w:sz w:val="20"/>
                <w:szCs w:val="20"/>
              </w:rPr>
              <w:t>the</w:t>
            </w:r>
            <w:r w:rsidRPr="00F525AD">
              <w:rPr>
                <w:rFonts w:ascii="Arial" w:hAnsi="Arial" w:cs="Arial"/>
                <w:spacing w:val="-3"/>
                <w:sz w:val="20"/>
                <w:szCs w:val="20"/>
              </w:rPr>
              <w:t xml:space="preserve"> </w:t>
            </w:r>
            <w:r w:rsidRPr="00F525AD">
              <w:rPr>
                <w:rFonts w:ascii="Arial" w:hAnsi="Arial" w:cs="Arial"/>
                <w:spacing w:val="-2"/>
                <w:sz w:val="20"/>
                <w:szCs w:val="20"/>
              </w:rPr>
              <w:t>Article</w:t>
            </w:r>
          </w:p>
        </w:tc>
        <w:tc>
          <w:tcPr>
            <w:tcW w:w="15770" w:type="dxa"/>
          </w:tcPr>
          <w:p w:rsidR="0010361F" w:rsidRPr="00F525AD" w:rsidRDefault="008A41E6">
            <w:pPr>
              <w:pStyle w:val="TableParagraph"/>
              <w:spacing w:before="50"/>
              <w:rPr>
                <w:rFonts w:ascii="Arial" w:hAnsi="Arial" w:cs="Arial"/>
                <w:b/>
                <w:sz w:val="20"/>
                <w:szCs w:val="20"/>
              </w:rPr>
            </w:pPr>
            <w:r w:rsidRPr="00F525AD">
              <w:rPr>
                <w:rFonts w:ascii="Arial" w:hAnsi="Arial" w:cs="Arial"/>
                <w:b/>
                <w:sz w:val="20"/>
                <w:szCs w:val="20"/>
              </w:rPr>
              <w:t>Original</w:t>
            </w:r>
            <w:r w:rsidRPr="00F525AD">
              <w:rPr>
                <w:rFonts w:ascii="Arial" w:hAnsi="Arial" w:cs="Arial"/>
                <w:b/>
                <w:spacing w:val="-11"/>
                <w:sz w:val="20"/>
                <w:szCs w:val="20"/>
              </w:rPr>
              <w:t xml:space="preserve"> </w:t>
            </w:r>
            <w:r w:rsidRPr="00F525AD">
              <w:rPr>
                <w:rFonts w:ascii="Arial" w:hAnsi="Arial" w:cs="Arial"/>
                <w:b/>
                <w:sz w:val="20"/>
                <w:szCs w:val="20"/>
              </w:rPr>
              <w:t>Research</w:t>
            </w:r>
            <w:r w:rsidRPr="00F525AD">
              <w:rPr>
                <w:rFonts w:ascii="Arial" w:hAnsi="Arial" w:cs="Arial"/>
                <w:b/>
                <w:spacing w:val="-8"/>
                <w:sz w:val="20"/>
                <w:szCs w:val="20"/>
              </w:rPr>
              <w:t xml:space="preserve"> </w:t>
            </w:r>
            <w:r w:rsidRPr="00F525AD">
              <w:rPr>
                <w:rFonts w:ascii="Arial" w:hAnsi="Arial" w:cs="Arial"/>
                <w:b/>
                <w:spacing w:val="-2"/>
                <w:sz w:val="20"/>
                <w:szCs w:val="20"/>
              </w:rPr>
              <w:t>Article</w:t>
            </w:r>
          </w:p>
        </w:tc>
      </w:tr>
    </w:tbl>
    <w:p w:rsidR="0010361F" w:rsidRPr="00F525AD" w:rsidRDefault="0010361F">
      <w:pPr>
        <w:rPr>
          <w:rFonts w:ascii="Arial" w:hAnsi="Arial" w:cs="Arial"/>
          <w:sz w:val="20"/>
          <w:szCs w:val="20"/>
        </w:rPr>
        <w:sectPr w:rsidR="0010361F" w:rsidRPr="00F525AD">
          <w:headerReference w:type="default" r:id="rId8"/>
          <w:footerReference w:type="default" r:id="rId9"/>
          <w:type w:val="continuous"/>
          <w:pgSz w:w="23820" w:h="16840" w:orient="landscape"/>
          <w:pgMar w:top="1540" w:right="1220" w:bottom="880" w:left="1220" w:header="1285" w:footer="694" w:gutter="0"/>
          <w:pgNumType w:start="1"/>
          <w:cols w:space="720"/>
        </w:sectPr>
      </w:pPr>
    </w:p>
    <w:p w:rsidR="0010361F" w:rsidRPr="00F525AD" w:rsidRDefault="008A41E6">
      <w:pPr>
        <w:pStyle w:val="BodyText"/>
        <w:spacing w:line="228" w:lineRule="exact"/>
        <w:ind w:left="220"/>
        <w:rPr>
          <w:rFonts w:ascii="Arial" w:hAnsi="Arial" w:cs="Arial"/>
          <w:u w:val="none"/>
        </w:rPr>
      </w:pPr>
      <w:r w:rsidRPr="00F525AD">
        <w:rPr>
          <w:rFonts w:ascii="Arial" w:hAnsi="Arial" w:cs="Arial"/>
          <w:noProof/>
        </w:rPr>
        <w:lastRenderedPageBreak/>
        <mc:AlternateContent>
          <mc:Choice Requires="wps">
            <w:drawing>
              <wp:anchor distT="0" distB="0" distL="0" distR="0" simplePos="0" relativeHeight="251658240" behindDoc="0" locked="0" layoutInCell="1" allowOverlap="1">
                <wp:simplePos x="0" y="0"/>
                <wp:positionH relativeFrom="page">
                  <wp:posOffset>914400</wp:posOffset>
                </wp:positionH>
                <wp:positionV relativeFrom="paragraph">
                  <wp:posOffset>-15240</wp:posOffset>
                </wp:positionV>
                <wp:extent cx="1076325" cy="15240"/>
                <wp:effectExtent l="0" t="0" r="0" b="0"/>
                <wp:wrapNone/>
                <wp:docPr id="1026" name="Graphic 6"/>
                <wp:cNvGraphicFramePr/>
                <a:graphic xmlns:a="http://schemas.openxmlformats.org/drawingml/2006/main">
                  <a:graphicData uri="http://schemas.microsoft.com/office/word/2010/wordprocessingShape">
                    <wps:wsp>
                      <wps:cNvSpPr/>
                      <wps:spPr>
                        <a:xfrm>
                          <a:off x="0" y="0"/>
                          <a:ext cx="1076325" cy="15240"/>
                        </a:xfrm>
                        <a:custGeom>
                          <a:avLst/>
                          <a:gdLst/>
                          <a:ahLst/>
                          <a:cxnLst/>
                          <a:rect l="l" t="t" r="r" b="b"/>
                          <a:pathLst>
                            <a:path w="1076325" h="15240">
                              <a:moveTo>
                                <a:pt x="1076248" y="0"/>
                              </a:moveTo>
                              <a:lnTo>
                                <a:pt x="0" y="0"/>
                              </a:lnTo>
                              <a:lnTo>
                                <a:pt x="0" y="15240"/>
                              </a:lnTo>
                              <a:lnTo>
                                <a:pt x="1076248" y="15240"/>
                              </a:lnTo>
                              <a:lnTo>
                                <a:pt x="1076248" y="0"/>
                              </a:lnTo>
                              <a:close/>
                            </a:path>
                          </a:pathLst>
                        </a:custGeom>
                        <a:solidFill>
                          <a:srgbClr val="003399"/>
                        </a:solidFill>
                      </wps:spPr>
                      <wps:bodyPr/>
                    </wps:wsp>
                  </a:graphicData>
                </a:graphic>
              </wp:anchor>
            </w:drawing>
          </mc:Choice>
          <mc:Fallback>
            <w:pict>
              <v:shape w14:anchorId="44B08F06" id="Graphic 6" o:spid="_x0000_s1026" style="position:absolute;margin-left:1in;margin-top:-1.2pt;width:84.75pt;height:1.2pt;z-index:251658240;visibility:visible;mso-wrap-style:square;mso-wrap-distance-left:0;mso-wrap-distance-top:0;mso-wrap-distance-right:0;mso-wrap-distance-bottom:0;mso-position-horizontal:absolute;mso-position-horizontal-relative:page;mso-position-vertical:absolute;mso-position-vertical-relative:text;v-text-anchor:top" coordsize="107632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" path="m1076248,l,,,15240r1076248,l1076248,xe" fillcolor="#039" stroked="f">
                <v:path arrowok="t"/>
                <w10:wrap anchorx="page"/>
              </v:shape>
            </w:pict>
          </mc:Fallback>
        </mc:AlternateContent>
      </w:r>
      <w:r w:rsidRPr="00F525AD">
        <w:rPr>
          <w:rFonts w:ascii="Arial" w:hAnsi="Arial" w:cs="Arial"/>
          <w:color w:val="000000"/>
          <w:highlight w:val="yellow"/>
          <w:u w:val="none"/>
        </w:rPr>
        <w:t>PART</w:t>
      </w:r>
      <w:r w:rsidRPr="00F525AD">
        <w:rPr>
          <w:rFonts w:ascii="Arial" w:hAnsi="Arial" w:cs="Arial"/>
          <w:color w:val="000000"/>
          <w:spacing w:val="45"/>
          <w:highlight w:val="yellow"/>
          <w:u w:val="none"/>
        </w:rPr>
        <w:t xml:space="preserve"> </w:t>
      </w:r>
      <w:r w:rsidRPr="00F525AD">
        <w:rPr>
          <w:rFonts w:ascii="Arial" w:hAnsi="Arial" w:cs="Arial"/>
          <w:color w:val="000000"/>
          <w:highlight w:val="yellow"/>
          <w:u w:val="none"/>
        </w:rPr>
        <w:t>1:</w:t>
      </w:r>
      <w:r w:rsidRPr="00F525AD">
        <w:rPr>
          <w:rFonts w:ascii="Arial" w:hAnsi="Arial" w:cs="Arial"/>
          <w:color w:val="000000"/>
          <w:u w:val="none"/>
        </w:rPr>
        <w:t xml:space="preserve"> </w:t>
      </w:r>
      <w:r w:rsidRPr="00F525AD">
        <w:rPr>
          <w:rFonts w:ascii="Arial" w:hAnsi="Arial" w:cs="Arial"/>
          <w:color w:val="000000"/>
          <w:spacing w:val="-2"/>
          <w:u w:val="none"/>
        </w:rPr>
        <w:t>Comments</w:t>
      </w:r>
    </w:p>
    <w:p w:rsidR="0010361F" w:rsidRPr="00F525AD" w:rsidRDefault="0010361F">
      <w:pPr>
        <w:rPr>
          <w:rFonts w:ascii="Arial" w:hAnsi="Arial" w:cs="Arial"/>
          <w:b/>
          <w:sz w:val="20"/>
          <w:szCs w:val="20"/>
        </w:rPr>
      </w:pPr>
    </w:p>
    <w:tbl>
      <w:tblPr>
        <w:tblW w:w="21004"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073"/>
        <w:gridCol w:w="7121"/>
        <w:gridCol w:w="6334"/>
        <w:gridCol w:w="3476"/>
      </w:tblGrid>
      <w:tr w:rsidR="0010361F" w:rsidRPr="00F525AD" w:rsidTr="00F525AD">
        <w:trPr>
          <w:trHeight w:val="682"/>
        </w:trPr>
        <w:tc>
          <w:tcPr>
            <w:tcW w:w="4073" w:type="dxa"/>
          </w:tcPr>
          <w:p w:rsidR="0010361F" w:rsidRPr="00F525AD" w:rsidRDefault="0010361F">
            <w:pPr>
              <w:pStyle w:val="TableParagraph"/>
              <w:ind w:left="0"/>
              <w:rPr>
                <w:rFonts w:ascii="Arial" w:hAnsi="Arial" w:cs="Arial"/>
                <w:sz w:val="20"/>
                <w:szCs w:val="20"/>
              </w:rPr>
            </w:pPr>
          </w:p>
        </w:tc>
        <w:tc>
          <w:tcPr>
            <w:tcW w:w="7121" w:type="dxa"/>
          </w:tcPr>
          <w:p w:rsidR="0010361F" w:rsidRPr="00F525AD" w:rsidRDefault="008A41E6">
            <w:pPr>
              <w:pStyle w:val="TableParagraph"/>
              <w:ind w:left="108"/>
              <w:rPr>
                <w:rFonts w:ascii="Arial" w:hAnsi="Arial" w:cs="Arial"/>
                <w:b/>
                <w:sz w:val="20"/>
                <w:szCs w:val="20"/>
              </w:rPr>
            </w:pPr>
            <w:r w:rsidRPr="00F525AD">
              <w:rPr>
                <w:rFonts w:ascii="Arial" w:hAnsi="Arial" w:cs="Arial"/>
                <w:b/>
                <w:sz w:val="20"/>
                <w:szCs w:val="20"/>
              </w:rPr>
              <w:t>Reviewer’s</w:t>
            </w:r>
            <w:r w:rsidRPr="00F525AD">
              <w:rPr>
                <w:rFonts w:ascii="Arial" w:hAnsi="Arial" w:cs="Arial"/>
                <w:b/>
                <w:spacing w:val="-9"/>
                <w:sz w:val="20"/>
                <w:szCs w:val="20"/>
              </w:rPr>
              <w:t xml:space="preserve"> </w:t>
            </w:r>
            <w:r w:rsidRPr="00F525AD">
              <w:rPr>
                <w:rFonts w:ascii="Arial" w:hAnsi="Arial" w:cs="Arial"/>
                <w:b/>
                <w:spacing w:val="-2"/>
                <w:sz w:val="20"/>
                <w:szCs w:val="20"/>
              </w:rPr>
              <w:t>comment</w:t>
            </w:r>
          </w:p>
        </w:tc>
        <w:tc>
          <w:tcPr>
            <w:tcW w:w="6334" w:type="dxa"/>
          </w:tcPr>
          <w:p w:rsidR="0010361F" w:rsidRPr="00F525AD" w:rsidRDefault="008A41E6">
            <w:pPr>
              <w:pStyle w:val="TableParagraph"/>
              <w:spacing w:line="230" w:lineRule="atLeast"/>
              <w:ind w:left="108" w:right="175"/>
              <w:rPr>
                <w:rFonts w:ascii="Arial" w:hAnsi="Arial" w:cs="Arial"/>
                <w:i/>
                <w:sz w:val="20"/>
                <w:szCs w:val="20"/>
              </w:rPr>
            </w:pPr>
            <w:r w:rsidRPr="00F525AD">
              <w:rPr>
                <w:rFonts w:ascii="Arial" w:hAnsi="Arial" w:cs="Arial"/>
                <w:b/>
                <w:sz w:val="20"/>
                <w:szCs w:val="20"/>
              </w:rPr>
              <w:t xml:space="preserve">Author’s Feedback </w:t>
            </w:r>
            <w:r w:rsidRPr="00F525AD">
              <w:rPr>
                <w:rFonts w:ascii="Arial" w:hAnsi="Arial" w:cs="Arial"/>
                <w:i/>
                <w:sz w:val="20"/>
                <w:szCs w:val="20"/>
              </w:rPr>
              <w:t>(Please correct the manuscript and highlight that part in</w:t>
            </w:r>
            <w:r w:rsidRPr="00F525AD">
              <w:rPr>
                <w:rFonts w:ascii="Arial" w:hAnsi="Arial" w:cs="Arial"/>
                <w:i/>
                <w:spacing w:val="-3"/>
                <w:sz w:val="20"/>
                <w:szCs w:val="20"/>
              </w:rPr>
              <w:t xml:space="preserve"> </w:t>
            </w:r>
            <w:r w:rsidRPr="00F525AD">
              <w:rPr>
                <w:rFonts w:ascii="Arial" w:hAnsi="Arial" w:cs="Arial"/>
                <w:i/>
                <w:sz w:val="20"/>
                <w:szCs w:val="20"/>
              </w:rPr>
              <w:t>the</w:t>
            </w:r>
            <w:r w:rsidRPr="00F525AD">
              <w:rPr>
                <w:rFonts w:ascii="Arial" w:hAnsi="Arial" w:cs="Arial"/>
                <w:i/>
                <w:spacing w:val="-4"/>
                <w:sz w:val="20"/>
                <w:szCs w:val="20"/>
              </w:rPr>
              <w:t xml:space="preserve"> </w:t>
            </w:r>
            <w:r w:rsidRPr="00F525AD">
              <w:rPr>
                <w:rFonts w:ascii="Arial" w:hAnsi="Arial" w:cs="Arial"/>
                <w:i/>
                <w:sz w:val="20"/>
                <w:szCs w:val="20"/>
              </w:rPr>
              <w:t>manuscript.</w:t>
            </w:r>
            <w:r w:rsidRPr="00F525AD">
              <w:rPr>
                <w:rFonts w:ascii="Arial" w:hAnsi="Arial" w:cs="Arial"/>
                <w:i/>
                <w:spacing w:val="-4"/>
                <w:sz w:val="20"/>
                <w:szCs w:val="20"/>
              </w:rPr>
              <w:t xml:space="preserve"> </w:t>
            </w:r>
            <w:r w:rsidRPr="00F525AD">
              <w:rPr>
                <w:rFonts w:ascii="Arial" w:hAnsi="Arial" w:cs="Arial"/>
                <w:i/>
                <w:sz w:val="20"/>
                <w:szCs w:val="20"/>
              </w:rPr>
              <w:t>It</w:t>
            </w:r>
            <w:r w:rsidRPr="00F525AD">
              <w:rPr>
                <w:rFonts w:ascii="Arial" w:hAnsi="Arial" w:cs="Arial"/>
                <w:i/>
                <w:spacing w:val="-5"/>
                <w:sz w:val="20"/>
                <w:szCs w:val="20"/>
              </w:rPr>
              <w:t xml:space="preserve"> </w:t>
            </w:r>
            <w:r w:rsidRPr="00F525AD">
              <w:rPr>
                <w:rFonts w:ascii="Arial" w:hAnsi="Arial" w:cs="Arial"/>
                <w:i/>
                <w:sz w:val="20"/>
                <w:szCs w:val="20"/>
              </w:rPr>
              <w:t>is</w:t>
            </w:r>
            <w:r w:rsidRPr="00F525AD">
              <w:rPr>
                <w:rFonts w:ascii="Arial" w:hAnsi="Arial" w:cs="Arial"/>
                <w:i/>
                <w:spacing w:val="-5"/>
                <w:sz w:val="20"/>
                <w:szCs w:val="20"/>
              </w:rPr>
              <w:t xml:space="preserve"> </w:t>
            </w:r>
            <w:r w:rsidRPr="00F525AD">
              <w:rPr>
                <w:rFonts w:ascii="Arial" w:hAnsi="Arial" w:cs="Arial"/>
                <w:i/>
                <w:sz w:val="20"/>
                <w:szCs w:val="20"/>
              </w:rPr>
              <w:t>mandatory</w:t>
            </w:r>
            <w:r w:rsidRPr="00F525AD">
              <w:rPr>
                <w:rFonts w:ascii="Arial" w:hAnsi="Arial" w:cs="Arial"/>
                <w:i/>
                <w:spacing w:val="-4"/>
                <w:sz w:val="20"/>
                <w:szCs w:val="20"/>
              </w:rPr>
              <w:t xml:space="preserve"> </w:t>
            </w:r>
            <w:r w:rsidRPr="00F525AD">
              <w:rPr>
                <w:rFonts w:ascii="Arial" w:hAnsi="Arial" w:cs="Arial"/>
                <w:i/>
                <w:sz w:val="20"/>
                <w:szCs w:val="20"/>
              </w:rPr>
              <w:t>that</w:t>
            </w:r>
            <w:r w:rsidRPr="00F525AD">
              <w:rPr>
                <w:rFonts w:ascii="Arial" w:hAnsi="Arial" w:cs="Arial"/>
                <w:i/>
                <w:spacing w:val="-5"/>
                <w:sz w:val="20"/>
                <w:szCs w:val="20"/>
              </w:rPr>
              <w:t xml:space="preserve"> </w:t>
            </w:r>
            <w:r w:rsidRPr="00F525AD">
              <w:rPr>
                <w:rFonts w:ascii="Arial" w:hAnsi="Arial" w:cs="Arial"/>
                <w:i/>
                <w:sz w:val="20"/>
                <w:szCs w:val="20"/>
              </w:rPr>
              <w:t>authors</w:t>
            </w:r>
            <w:r w:rsidRPr="00F525AD">
              <w:rPr>
                <w:rFonts w:ascii="Arial" w:hAnsi="Arial" w:cs="Arial"/>
                <w:i/>
                <w:spacing w:val="-5"/>
                <w:sz w:val="20"/>
                <w:szCs w:val="20"/>
              </w:rPr>
              <w:t xml:space="preserve"> </w:t>
            </w:r>
            <w:r w:rsidRPr="00F525AD">
              <w:rPr>
                <w:rFonts w:ascii="Arial" w:hAnsi="Arial" w:cs="Arial"/>
                <w:i/>
                <w:sz w:val="20"/>
                <w:szCs w:val="20"/>
              </w:rPr>
              <w:t>should</w:t>
            </w:r>
            <w:r w:rsidRPr="00F525AD">
              <w:rPr>
                <w:rFonts w:ascii="Arial" w:hAnsi="Arial" w:cs="Arial"/>
                <w:i/>
                <w:spacing w:val="-3"/>
                <w:sz w:val="20"/>
                <w:szCs w:val="20"/>
              </w:rPr>
              <w:t xml:space="preserve"> </w:t>
            </w:r>
            <w:r w:rsidRPr="00F525AD">
              <w:rPr>
                <w:rFonts w:ascii="Arial" w:hAnsi="Arial" w:cs="Arial"/>
                <w:i/>
                <w:sz w:val="20"/>
                <w:szCs w:val="20"/>
              </w:rPr>
              <w:t>write</w:t>
            </w:r>
            <w:r w:rsidRPr="00F525AD">
              <w:rPr>
                <w:rFonts w:ascii="Arial" w:hAnsi="Arial" w:cs="Arial"/>
                <w:i/>
                <w:spacing w:val="-4"/>
                <w:sz w:val="20"/>
                <w:szCs w:val="20"/>
              </w:rPr>
              <w:t xml:space="preserve"> </w:t>
            </w:r>
            <w:r w:rsidRPr="00F525AD">
              <w:rPr>
                <w:rFonts w:ascii="Arial" w:hAnsi="Arial" w:cs="Arial"/>
                <w:i/>
                <w:sz w:val="20"/>
                <w:szCs w:val="20"/>
              </w:rPr>
              <w:t>his/her</w:t>
            </w:r>
            <w:r w:rsidRPr="00F525AD">
              <w:rPr>
                <w:rFonts w:ascii="Arial" w:hAnsi="Arial" w:cs="Arial"/>
                <w:i/>
                <w:spacing w:val="-5"/>
                <w:sz w:val="20"/>
                <w:szCs w:val="20"/>
              </w:rPr>
              <w:t xml:space="preserve"> </w:t>
            </w:r>
            <w:r w:rsidRPr="00F525AD">
              <w:rPr>
                <w:rFonts w:ascii="Arial" w:hAnsi="Arial" w:cs="Arial"/>
                <w:i/>
                <w:sz w:val="20"/>
                <w:szCs w:val="20"/>
              </w:rPr>
              <w:t xml:space="preserve">feedback </w:t>
            </w:r>
            <w:r w:rsidRPr="00F525AD">
              <w:rPr>
                <w:rFonts w:ascii="Arial" w:hAnsi="Arial" w:cs="Arial"/>
                <w:i/>
                <w:spacing w:val="-2"/>
                <w:sz w:val="20"/>
                <w:szCs w:val="20"/>
              </w:rPr>
              <w:t>here)</w:t>
            </w:r>
          </w:p>
        </w:tc>
        <w:tc>
          <w:tcPr>
            <w:tcW w:w="3476" w:type="dxa"/>
          </w:tcPr>
          <w:p w:rsidR="0010361F" w:rsidRPr="00F525AD" w:rsidRDefault="0010361F">
            <w:pPr>
              <w:pStyle w:val="TableParagraph"/>
              <w:spacing w:line="230" w:lineRule="atLeast"/>
              <w:ind w:left="108" w:right="175"/>
              <w:rPr>
                <w:rFonts w:ascii="Arial" w:hAnsi="Arial" w:cs="Arial"/>
                <w:b/>
                <w:sz w:val="20"/>
                <w:szCs w:val="20"/>
              </w:rPr>
            </w:pPr>
          </w:p>
        </w:tc>
      </w:tr>
      <w:tr w:rsidR="0010361F" w:rsidRPr="00F525AD" w:rsidTr="00F525AD">
        <w:trPr>
          <w:trHeight w:val="1137"/>
        </w:trPr>
        <w:tc>
          <w:tcPr>
            <w:tcW w:w="4073" w:type="dxa"/>
          </w:tcPr>
          <w:p w:rsidR="0010361F" w:rsidRPr="00F525AD" w:rsidRDefault="008A41E6">
            <w:pPr>
              <w:pStyle w:val="TableParagraph"/>
              <w:ind w:left="467" w:right="200"/>
              <w:rPr>
                <w:rFonts w:ascii="Arial" w:hAnsi="Arial" w:cs="Arial"/>
                <w:b/>
                <w:sz w:val="20"/>
                <w:szCs w:val="20"/>
              </w:rPr>
            </w:pPr>
            <w:r w:rsidRPr="00F525AD">
              <w:rPr>
                <w:rFonts w:ascii="Arial" w:hAnsi="Arial" w:cs="Arial"/>
                <w:b/>
                <w:sz w:val="20"/>
                <w:szCs w:val="20"/>
              </w:rPr>
              <w:t>Please</w:t>
            </w:r>
            <w:r w:rsidRPr="00F525AD">
              <w:rPr>
                <w:rFonts w:ascii="Arial" w:hAnsi="Arial" w:cs="Arial"/>
                <w:b/>
                <w:spacing w:val="-6"/>
                <w:sz w:val="20"/>
                <w:szCs w:val="20"/>
              </w:rPr>
              <w:t xml:space="preserve"> </w:t>
            </w:r>
            <w:r w:rsidRPr="00F525AD">
              <w:rPr>
                <w:rFonts w:ascii="Arial" w:hAnsi="Arial" w:cs="Arial"/>
                <w:b/>
                <w:sz w:val="20"/>
                <w:szCs w:val="20"/>
              </w:rPr>
              <w:t>write</w:t>
            </w:r>
            <w:r w:rsidRPr="00F525AD">
              <w:rPr>
                <w:rFonts w:ascii="Arial" w:hAnsi="Arial" w:cs="Arial"/>
                <w:b/>
                <w:spacing w:val="-6"/>
                <w:sz w:val="20"/>
                <w:szCs w:val="20"/>
              </w:rPr>
              <w:t xml:space="preserve"> </w:t>
            </w:r>
            <w:r w:rsidRPr="00F525AD">
              <w:rPr>
                <w:rFonts w:ascii="Arial" w:hAnsi="Arial" w:cs="Arial"/>
                <w:b/>
                <w:sz w:val="20"/>
                <w:szCs w:val="20"/>
              </w:rPr>
              <w:t>a</w:t>
            </w:r>
            <w:r w:rsidRPr="00F525AD">
              <w:rPr>
                <w:rFonts w:ascii="Arial" w:hAnsi="Arial" w:cs="Arial"/>
                <w:b/>
                <w:spacing w:val="-5"/>
                <w:sz w:val="20"/>
                <w:szCs w:val="20"/>
              </w:rPr>
              <w:t xml:space="preserve"> </w:t>
            </w:r>
            <w:r w:rsidRPr="00F525AD">
              <w:rPr>
                <w:rFonts w:ascii="Arial" w:hAnsi="Arial" w:cs="Arial"/>
                <w:b/>
                <w:sz w:val="20"/>
                <w:szCs w:val="20"/>
              </w:rPr>
              <w:t>few</w:t>
            </w:r>
            <w:r w:rsidRPr="00F525AD">
              <w:rPr>
                <w:rFonts w:ascii="Arial" w:hAnsi="Arial" w:cs="Arial"/>
                <w:b/>
                <w:spacing w:val="-6"/>
                <w:sz w:val="20"/>
                <w:szCs w:val="20"/>
              </w:rPr>
              <w:t xml:space="preserve"> </w:t>
            </w:r>
            <w:r w:rsidRPr="00F525AD">
              <w:rPr>
                <w:rFonts w:ascii="Arial" w:hAnsi="Arial" w:cs="Arial"/>
                <w:b/>
                <w:sz w:val="20"/>
                <w:szCs w:val="20"/>
              </w:rPr>
              <w:t>sentences</w:t>
            </w:r>
            <w:r w:rsidRPr="00F525AD">
              <w:rPr>
                <w:rFonts w:ascii="Arial" w:hAnsi="Arial" w:cs="Arial"/>
                <w:b/>
                <w:spacing w:val="-7"/>
                <w:sz w:val="20"/>
                <w:szCs w:val="20"/>
              </w:rPr>
              <w:t xml:space="preserve"> </w:t>
            </w:r>
            <w:r w:rsidRPr="00F525AD">
              <w:rPr>
                <w:rFonts w:ascii="Arial" w:hAnsi="Arial" w:cs="Arial"/>
                <w:b/>
                <w:sz w:val="20"/>
                <w:szCs w:val="20"/>
              </w:rPr>
              <w:t>regarding</w:t>
            </w:r>
            <w:r w:rsidRPr="00F525AD">
              <w:rPr>
                <w:rFonts w:ascii="Arial" w:hAnsi="Arial" w:cs="Arial"/>
                <w:b/>
                <w:spacing w:val="-6"/>
                <w:sz w:val="20"/>
                <w:szCs w:val="20"/>
              </w:rPr>
              <w:t xml:space="preserve"> </w:t>
            </w:r>
            <w:r w:rsidRPr="00F525AD">
              <w:rPr>
                <w:rFonts w:ascii="Arial" w:hAnsi="Arial" w:cs="Arial"/>
                <w:b/>
                <w:sz w:val="20"/>
                <w:szCs w:val="20"/>
              </w:rPr>
              <w:t>the</w:t>
            </w:r>
            <w:r w:rsidRPr="00F525AD">
              <w:rPr>
                <w:rFonts w:ascii="Arial" w:hAnsi="Arial" w:cs="Arial"/>
                <w:b/>
                <w:spacing w:val="-6"/>
                <w:sz w:val="20"/>
                <w:szCs w:val="20"/>
              </w:rPr>
              <w:t xml:space="preserve"> </w:t>
            </w:r>
            <w:r w:rsidRPr="00F525AD">
              <w:rPr>
                <w:rFonts w:ascii="Arial" w:hAnsi="Arial" w:cs="Arial"/>
                <w:b/>
                <w:sz w:val="20"/>
                <w:szCs w:val="20"/>
              </w:rPr>
              <w:t xml:space="preserve">importance of this manuscript for the scientific community. A minimum of 3-4 sentences may be required for this </w:t>
            </w:r>
            <w:r w:rsidRPr="00F525AD">
              <w:rPr>
                <w:rFonts w:ascii="Arial" w:hAnsi="Arial" w:cs="Arial"/>
                <w:b/>
                <w:spacing w:val="-2"/>
                <w:sz w:val="20"/>
                <w:szCs w:val="20"/>
              </w:rPr>
              <w:t>part.</w:t>
            </w:r>
          </w:p>
        </w:tc>
        <w:tc>
          <w:tcPr>
            <w:tcW w:w="7121" w:type="dxa"/>
          </w:tcPr>
          <w:p w:rsidR="0010361F" w:rsidRPr="00F525AD" w:rsidRDefault="008A41E6">
            <w:pPr>
              <w:pStyle w:val="TableParagraph"/>
              <w:ind w:left="108" w:right="51"/>
              <w:rPr>
                <w:rFonts w:ascii="Arial" w:hAnsi="Arial" w:cs="Arial"/>
                <w:sz w:val="20"/>
                <w:szCs w:val="20"/>
              </w:rPr>
            </w:pPr>
            <w:r w:rsidRPr="00F525AD">
              <w:rPr>
                <w:rFonts w:ascii="Arial" w:hAnsi="Arial" w:cs="Arial"/>
                <w:sz w:val="20"/>
                <w:szCs w:val="20"/>
              </w:rPr>
              <w:t>It</w:t>
            </w:r>
            <w:r w:rsidRPr="00F525AD">
              <w:rPr>
                <w:rFonts w:ascii="Arial" w:hAnsi="Arial" w:cs="Arial"/>
                <w:spacing w:val="-4"/>
                <w:sz w:val="20"/>
                <w:szCs w:val="20"/>
              </w:rPr>
              <w:t xml:space="preserve"> </w:t>
            </w:r>
            <w:r w:rsidRPr="00F525AD">
              <w:rPr>
                <w:rFonts w:ascii="Arial" w:hAnsi="Arial" w:cs="Arial"/>
                <w:sz w:val="20"/>
                <w:szCs w:val="20"/>
              </w:rPr>
              <w:t>evaluates</w:t>
            </w:r>
            <w:r w:rsidRPr="00F525AD">
              <w:rPr>
                <w:rFonts w:ascii="Arial" w:hAnsi="Arial" w:cs="Arial"/>
                <w:spacing w:val="-4"/>
                <w:sz w:val="20"/>
                <w:szCs w:val="20"/>
              </w:rPr>
              <w:t xml:space="preserve"> </w:t>
            </w:r>
            <w:r w:rsidRPr="00F525AD">
              <w:rPr>
                <w:rFonts w:ascii="Arial" w:hAnsi="Arial" w:cs="Arial"/>
                <w:sz w:val="20"/>
                <w:szCs w:val="20"/>
              </w:rPr>
              <w:t>the</w:t>
            </w:r>
            <w:r w:rsidRPr="00F525AD">
              <w:rPr>
                <w:rFonts w:ascii="Arial" w:hAnsi="Arial" w:cs="Arial"/>
                <w:spacing w:val="-3"/>
                <w:sz w:val="20"/>
                <w:szCs w:val="20"/>
              </w:rPr>
              <w:t xml:space="preserve"> </w:t>
            </w:r>
            <w:r w:rsidRPr="00F525AD">
              <w:rPr>
                <w:rFonts w:ascii="Arial" w:hAnsi="Arial" w:cs="Arial"/>
                <w:sz w:val="20"/>
                <w:szCs w:val="20"/>
              </w:rPr>
              <w:t>policy's</w:t>
            </w:r>
            <w:r w:rsidRPr="00F525AD">
              <w:rPr>
                <w:rFonts w:ascii="Arial" w:hAnsi="Arial" w:cs="Arial"/>
                <w:spacing w:val="-4"/>
                <w:sz w:val="20"/>
                <w:szCs w:val="20"/>
              </w:rPr>
              <w:t xml:space="preserve"> </w:t>
            </w:r>
            <w:r w:rsidRPr="00F525AD">
              <w:rPr>
                <w:rFonts w:ascii="Arial" w:hAnsi="Arial" w:cs="Arial"/>
                <w:sz w:val="20"/>
                <w:szCs w:val="20"/>
              </w:rPr>
              <w:t>financial</w:t>
            </w:r>
            <w:r w:rsidRPr="00F525AD">
              <w:rPr>
                <w:rFonts w:ascii="Arial" w:hAnsi="Arial" w:cs="Arial"/>
                <w:spacing w:val="-3"/>
                <w:sz w:val="20"/>
                <w:szCs w:val="20"/>
              </w:rPr>
              <w:t xml:space="preserve"> </w:t>
            </w:r>
            <w:r w:rsidRPr="00F525AD">
              <w:rPr>
                <w:rFonts w:ascii="Arial" w:hAnsi="Arial" w:cs="Arial"/>
                <w:sz w:val="20"/>
                <w:szCs w:val="20"/>
              </w:rPr>
              <w:t>feasibility</w:t>
            </w:r>
            <w:r w:rsidRPr="00F525AD">
              <w:rPr>
                <w:rFonts w:ascii="Arial" w:hAnsi="Arial" w:cs="Arial"/>
                <w:spacing w:val="-2"/>
                <w:sz w:val="20"/>
                <w:szCs w:val="20"/>
              </w:rPr>
              <w:t xml:space="preserve"> </w:t>
            </w:r>
            <w:r w:rsidRPr="00F525AD">
              <w:rPr>
                <w:rFonts w:ascii="Arial" w:hAnsi="Arial" w:cs="Arial"/>
                <w:sz w:val="20"/>
                <w:szCs w:val="20"/>
              </w:rPr>
              <w:t>then</w:t>
            </w:r>
            <w:r w:rsidRPr="00F525AD">
              <w:rPr>
                <w:rFonts w:ascii="Arial" w:hAnsi="Arial" w:cs="Arial"/>
                <w:spacing w:val="-2"/>
                <w:sz w:val="20"/>
                <w:szCs w:val="20"/>
              </w:rPr>
              <w:t xml:space="preserve"> </w:t>
            </w:r>
            <w:r w:rsidRPr="00F525AD">
              <w:rPr>
                <w:rFonts w:ascii="Arial" w:hAnsi="Arial" w:cs="Arial"/>
                <w:sz w:val="20"/>
                <w:szCs w:val="20"/>
              </w:rPr>
              <w:t>looks</w:t>
            </w:r>
            <w:r w:rsidRPr="00F525AD">
              <w:rPr>
                <w:rFonts w:ascii="Arial" w:hAnsi="Arial" w:cs="Arial"/>
                <w:spacing w:val="-4"/>
                <w:sz w:val="20"/>
                <w:szCs w:val="20"/>
              </w:rPr>
              <w:t xml:space="preserve"> </w:t>
            </w:r>
            <w:r w:rsidRPr="00F525AD">
              <w:rPr>
                <w:rFonts w:ascii="Arial" w:hAnsi="Arial" w:cs="Arial"/>
                <w:sz w:val="20"/>
                <w:szCs w:val="20"/>
              </w:rPr>
              <w:t>at</w:t>
            </w:r>
            <w:r w:rsidRPr="00F525AD">
              <w:rPr>
                <w:rFonts w:ascii="Arial" w:hAnsi="Arial" w:cs="Arial"/>
                <w:spacing w:val="-3"/>
                <w:sz w:val="20"/>
                <w:szCs w:val="20"/>
              </w:rPr>
              <w:t xml:space="preserve"> </w:t>
            </w:r>
            <w:r w:rsidRPr="00F525AD">
              <w:rPr>
                <w:rFonts w:ascii="Arial" w:hAnsi="Arial" w:cs="Arial"/>
                <w:sz w:val="20"/>
                <w:szCs w:val="20"/>
              </w:rPr>
              <w:t>how</w:t>
            </w:r>
            <w:r w:rsidRPr="00F525AD">
              <w:rPr>
                <w:rFonts w:ascii="Arial" w:hAnsi="Arial" w:cs="Arial"/>
                <w:spacing w:val="-3"/>
                <w:sz w:val="20"/>
                <w:szCs w:val="20"/>
              </w:rPr>
              <w:t xml:space="preserve"> </w:t>
            </w:r>
            <w:r w:rsidRPr="00F525AD">
              <w:rPr>
                <w:rFonts w:ascii="Arial" w:hAnsi="Arial" w:cs="Arial"/>
                <w:sz w:val="20"/>
                <w:szCs w:val="20"/>
              </w:rPr>
              <w:t>it</w:t>
            </w:r>
            <w:r w:rsidRPr="00F525AD">
              <w:rPr>
                <w:rFonts w:ascii="Arial" w:hAnsi="Arial" w:cs="Arial"/>
                <w:spacing w:val="-4"/>
                <w:sz w:val="20"/>
                <w:szCs w:val="20"/>
              </w:rPr>
              <w:t xml:space="preserve"> </w:t>
            </w:r>
            <w:r w:rsidRPr="00F525AD">
              <w:rPr>
                <w:rFonts w:ascii="Arial" w:hAnsi="Arial" w:cs="Arial"/>
                <w:sz w:val="20"/>
                <w:szCs w:val="20"/>
              </w:rPr>
              <w:t>affects</w:t>
            </w:r>
            <w:r w:rsidRPr="00F525AD">
              <w:rPr>
                <w:rFonts w:ascii="Arial" w:hAnsi="Arial" w:cs="Arial"/>
                <w:spacing w:val="-4"/>
                <w:sz w:val="20"/>
                <w:szCs w:val="20"/>
              </w:rPr>
              <w:t xml:space="preserve"> </w:t>
            </w:r>
            <w:r w:rsidRPr="00F525AD">
              <w:rPr>
                <w:rFonts w:ascii="Arial" w:hAnsi="Arial" w:cs="Arial"/>
                <w:sz w:val="20"/>
                <w:szCs w:val="20"/>
              </w:rPr>
              <w:t>system</w:t>
            </w:r>
            <w:r w:rsidRPr="00F525AD">
              <w:rPr>
                <w:rFonts w:ascii="Arial" w:hAnsi="Arial" w:cs="Arial"/>
                <w:spacing w:val="-2"/>
                <w:sz w:val="20"/>
                <w:szCs w:val="20"/>
              </w:rPr>
              <w:t xml:space="preserve"> </w:t>
            </w:r>
            <w:r w:rsidRPr="00F525AD">
              <w:rPr>
                <w:rFonts w:ascii="Arial" w:hAnsi="Arial" w:cs="Arial"/>
                <w:sz w:val="20"/>
                <w:szCs w:val="20"/>
              </w:rPr>
              <w:t>efficiency,</w:t>
            </w:r>
            <w:r w:rsidRPr="00F525AD">
              <w:rPr>
                <w:rFonts w:ascii="Arial" w:hAnsi="Arial" w:cs="Arial"/>
                <w:spacing w:val="-5"/>
                <w:sz w:val="20"/>
                <w:szCs w:val="20"/>
              </w:rPr>
              <w:t xml:space="preserve"> </w:t>
            </w:r>
            <w:r w:rsidRPr="00F525AD">
              <w:rPr>
                <w:rFonts w:ascii="Arial" w:hAnsi="Arial" w:cs="Arial"/>
                <w:sz w:val="20"/>
                <w:szCs w:val="20"/>
              </w:rPr>
              <w:t>patient</w:t>
            </w:r>
            <w:r w:rsidRPr="00F525AD">
              <w:rPr>
                <w:rFonts w:ascii="Arial" w:hAnsi="Arial" w:cs="Arial"/>
                <w:spacing w:val="-4"/>
                <w:sz w:val="20"/>
                <w:szCs w:val="20"/>
              </w:rPr>
              <w:t xml:space="preserve"> </w:t>
            </w:r>
            <w:r w:rsidRPr="00F525AD">
              <w:rPr>
                <w:rFonts w:ascii="Arial" w:hAnsi="Arial" w:cs="Arial"/>
                <w:sz w:val="20"/>
                <w:szCs w:val="20"/>
              </w:rPr>
              <w:t>outcomes,</w:t>
            </w:r>
            <w:r w:rsidRPr="00F525AD">
              <w:rPr>
                <w:rFonts w:ascii="Arial" w:hAnsi="Arial" w:cs="Arial"/>
                <w:spacing w:val="-3"/>
                <w:sz w:val="20"/>
                <w:szCs w:val="20"/>
              </w:rPr>
              <w:t xml:space="preserve"> </w:t>
            </w:r>
            <w:r w:rsidRPr="00F525AD">
              <w:rPr>
                <w:rFonts w:ascii="Arial" w:hAnsi="Arial" w:cs="Arial"/>
                <w:sz w:val="20"/>
                <w:szCs w:val="20"/>
              </w:rPr>
              <w:t>and healthcare</w:t>
            </w:r>
            <w:r w:rsidRPr="00F525AD">
              <w:rPr>
                <w:rFonts w:ascii="Arial" w:hAnsi="Arial" w:cs="Arial"/>
                <w:spacing w:val="-1"/>
                <w:sz w:val="20"/>
                <w:szCs w:val="20"/>
              </w:rPr>
              <w:t xml:space="preserve"> </w:t>
            </w:r>
            <w:r w:rsidRPr="00F525AD">
              <w:rPr>
                <w:rFonts w:ascii="Arial" w:hAnsi="Arial" w:cs="Arial"/>
                <w:sz w:val="20"/>
                <w:szCs w:val="20"/>
              </w:rPr>
              <w:t>access.</w:t>
            </w:r>
            <w:r w:rsidRPr="00F525AD">
              <w:rPr>
                <w:rFonts w:ascii="Arial" w:hAnsi="Arial" w:cs="Arial"/>
                <w:spacing w:val="-1"/>
                <w:sz w:val="20"/>
                <w:szCs w:val="20"/>
              </w:rPr>
              <w:t xml:space="preserve"> </w:t>
            </w:r>
            <w:r w:rsidRPr="00F525AD">
              <w:rPr>
                <w:rFonts w:ascii="Arial" w:hAnsi="Arial" w:cs="Arial"/>
                <w:sz w:val="20"/>
                <w:szCs w:val="20"/>
              </w:rPr>
              <w:t>T</w:t>
            </w:r>
            <w:r w:rsidRPr="00F525AD">
              <w:rPr>
                <w:rFonts w:ascii="Arial" w:hAnsi="Arial" w:cs="Arial"/>
                <w:sz w:val="20"/>
                <w:szCs w:val="20"/>
              </w:rPr>
              <w:t>he</w:t>
            </w:r>
            <w:r w:rsidRPr="00F525AD">
              <w:rPr>
                <w:rFonts w:ascii="Arial" w:hAnsi="Arial" w:cs="Arial"/>
                <w:spacing w:val="-1"/>
                <w:sz w:val="20"/>
                <w:szCs w:val="20"/>
              </w:rPr>
              <w:t xml:space="preserve"> </w:t>
            </w:r>
            <w:r w:rsidRPr="00F525AD">
              <w:rPr>
                <w:rFonts w:ascii="Arial" w:hAnsi="Arial" w:cs="Arial"/>
                <w:sz w:val="20"/>
                <w:szCs w:val="20"/>
              </w:rPr>
              <w:t>results</w:t>
            </w:r>
            <w:r w:rsidRPr="00F525AD">
              <w:rPr>
                <w:rFonts w:ascii="Arial" w:hAnsi="Arial" w:cs="Arial"/>
                <w:spacing w:val="-2"/>
                <w:sz w:val="20"/>
                <w:szCs w:val="20"/>
              </w:rPr>
              <w:t xml:space="preserve"> </w:t>
            </w:r>
            <w:r w:rsidRPr="00F525AD">
              <w:rPr>
                <w:rFonts w:ascii="Arial" w:hAnsi="Arial" w:cs="Arial"/>
                <w:sz w:val="20"/>
                <w:szCs w:val="20"/>
              </w:rPr>
              <w:t>will</w:t>
            </w:r>
            <w:r w:rsidRPr="00F525AD">
              <w:rPr>
                <w:rFonts w:ascii="Arial" w:hAnsi="Arial" w:cs="Arial"/>
                <w:spacing w:val="-2"/>
                <w:sz w:val="20"/>
                <w:szCs w:val="20"/>
              </w:rPr>
              <w:t xml:space="preserve"> </w:t>
            </w:r>
            <w:r w:rsidRPr="00F525AD">
              <w:rPr>
                <w:rFonts w:ascii="Arial" w:hAnsi="Arial" w:cs="Arial"/>
                <w:sz w:val="20"/>
                <w:szCs w:val="20"/>
              </w:rPr>
              <w:t>offer important</w:t>
            </w:r>
            <w:r w:rsidRPr="00F525AD">
              <w:rPr>
                <w:rFonts w:ascii="Arial" w:hAnsi="Arial" w:cs="Arial"/>
                <w:spacing w:val="-2"/>
                <w:sz w:val="20"/>
                <w:szCs w:val="20"/>
              </w:rPr>
              <w:t xml:space="preserve"> </w:t>
            </w:r>
            <w:r w:rsidRPr="00F525AD">
              <w:rPr>
                <w:rFonts w:ascii="Arial" w:hAnsi="Arial" w:cs="Arial"/>
                <w:sz w:val="20"/>
                <w:szCs w:val="20"/>
              </w:rPr>
              <w:t>new</w:t>
            </w:r>
            <w:r w:rsidRPr="00F525AD">
              <w:rPr>
                <w:rFonts w:ascii="Arial" w:hAnsi="Arial" w:cs="Arial"/>
                <w:spacing w:val="-3"/>
                <w:sz w:val="20"/>
                <w:szCs w:val="20"/>
              </w:rPr>
              <w:t xml:space="preserve"> </w:t>
            </w:r>
            <w:r w:rsidRPr="00F525AD">
              <w:rPr>
                <w:rFonts w:ascii="Arial" w:hAnsi="Arial" w:cs="Arial"/>
                <w:sz w:val="20"/>
                <w:szCs w:val="20"/>
              </w:rPr>
              <w:t>perspectives</w:t>
            </w:r>
            <w:r w:rsidRPr="00F525AD">
              <w:rPr>
                <w:rFonts w:ascii="Arial" w:hAnsi="Arial" w:cs="Arial"/>
                <w:spacing w:val="-2"/>
                <w:sz w:val="20"/>
                <w:szCs w:val="20"/>
              </w:rPr>
              <w:t xml:space="preserve"> </w:t>
            </w:r>
            <w:r w:rsidRPr="00F525AD">
              <w:rPr>
                <w:rFonts w:ascii="Arial" w:hAnsi="Arial" w:cs="Arial"/>
                <w:sz w:val="20"/>
                <w:szCs w:val="20"/>
              </w:rPr>
              <w:t>for</w:t>
            </w:r>
            <w:r w:rsidRPr="00F525AD">
              <w:rPr>
                <w:rFonts w:ascii="Arial" w:hAnsi="Arial" w:cs="Arial"/>
                <w:spacing w:val="-1"/>
                <w:sz w:val="20"/>
                <w:szCs w:val="20"/>
              </w:rPr>
              <w:t xml:space="preserve"> </w:t>
            </w:r>
            <w:r w:rsidRPr="00F525AD">
              <w:rPr>
                <w:rFonts w:ascii="Arial" w:hAnsi="Arial" w:cs="Arial"/>
                <w:sz w:val="20"/>
                <w:szCs w:val="20"/>
              </w:rPr>
              <w:t>enhancing the</w:t>
            </w:r>
            <w:r w:rsidRPr="00F525AD">
              <w:rPr>
                <w:rFonts w:ascii="Arial" w:hAnsi="Arial" w:cs="Arial"/>
                <w:spacing w:val="-1"/>
                <w:sz w:val="20"/>
                <w:szCs w:val="20"/>
              </w:rPr>
              <w:t xml:space="preserve"> </w:t>
            </w:r>
            <w:r w:rsidRPr="00F525AD">
              <w:rPr>
                <w:rFonts w:ascii="Arial" w:hAnsi="Arial" w:cs="Arial"/>
                <w:sz w:val="20"/>
                <w:szCs w:val="20"/>
              </w:rPr>
              <w:t>National</w:t>
            </w:r>
            <w:r w:rsidRPr="00F525AD">
              <w:rPr>
                <w:rFonts w:ascii="Arial" w:hAnsi="Arial" w:cs="Arial"/>
                <w:spacing w:val="-1"/>
                <w:sz w:val="20"/>
                <w:szCs w:val="20"/>
              </w:rPr>
              <w:t xml:space="preserve"> </w:t>
            </w:r>
            <w:r w:rsidRPr="00F525AD">
              <w:rPr>
                <w:rFonts w:ascii="Arial" w:hAnsi="Arial" w:cs="Arial"/>
                <w:sz w:val="20"/>
                <w:szCs w:val="20"/>
              </w:rPr>
              <w:t>Strategic</w:t>
            </w:r>
            <w:r w:rsidRPr="00F525AD">
              <w:rPr>
                <w:rFonts w:ascii="Arial" w:hAnsi="Arial" w:cs="Arial"/>
                <w:spacing w:val="-1"/>
                <w:sz w:val="20"/>
                <w:szCs w:val="20"/>
              </w:rPr>
              <w:t xml:space="preserve"> </w:t>
            </w:r>
            <w:r w:rsidRPr="00F525AD">
              <w:rPr>
                <w:rFonts w:ascii="Arial" w:hAnsi="Arial" w:cs="Arial"/>
                <w:sz w:val="20"/>
                <w:szCs w:val="20"/>
              </w:rPr>
              <w:t>Health Development Plan-2 and National Drug Policy, so enabling fair access to necessary medications and hence boosting general healthcare delivery in Nigeria.</w:t>
            </w:r>
          </w:p>
        </w:tc>
        <w:tc>
          <w:tcPr>
            <w:tcW w:w="6334" w:type="dxa"/>
          </w:tcPr>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 </w:t>
            </w:r>
            <w:r w:rsidRPr="00F525AD">
              <w:rPr>
                <w:rFonts w:ascii="Arial" w:hAnsi="Arial" w:cs="Arial"/>
                <w:sz w:val="20"/>
                <w:szCs w:val="20"/>
              </w:rPr>
              <w:t>The study</w:t>
            </w:r>
            <w:r w:rsidRPr="00F525AD">
              <w:rPr>
                <w:rFonts w:ascii="Arial" w:hAnsi="Arial" w:cs="Arial"/>
                <w:sz w:val="20"/>
                <w:szCs w:val="20"/>
              </w:rPr>
              <w:t xml:space="preserve"> reveals a methodological approach to evaluating </w:t>
            </w:r>
            <w:proofErr w:type="gramStart"/>
            <w:r w:rsidRPr="00F525AD">
              <w:rPr>
                <w:rFonts w:ascii="Arial" w:hAnsi="Arial" w:cs="Arial"/>
                <w:sz w:val="20"/>
                <w:szCs w:val="20"/>
              </w:rPr>
              <w:t>a  policy's</w:t>
            </w:r>
            <w:proofErr w:type="gramEnd"/>
            <w:r w:rsidRPr="00F525AD">
              <w:rPr>
                <w:rFonts w:ascii="Arial" w:hAnsi="Arial" w:cs="Arial"/>
                <w:sz w:val="20"/>
                <w:szCs w:val="20"/>
              </w:rPr>
              <w:t xml:space="preserve"> financial feasibility and sustainability by assessing the technical, economic and administrative components.  The study also reveals a </w:t>
            </w:r>
            <w:proofErr w:type="gramStart"/>
            <w:r w:rsidRPr="00F525AD">
              <w:rPr>
                <w:rFonts w:ascii="Arial" w:hAnsi="Arial" w:cs="Arial"/>
                <w:sz w:val="20"/>
                <w:szCs w:val="20"/>
              </w:rPr>
              <w:t>progressive  increase</w:t>
            </w:r>
            <w:proofErr w:type="gramEnd"/>
            <w:r w:rsidRPr="00F525AD">
              <w:rPr>
                <w:rFonts w:ascii="Arial" w:hAnsi="Arial" w:cs="Arial"/>
                <w:sz w:val="20"/>
                <w:szCs w:val="20"/>
              </w:rPr>
              <w:t xml:space="preserve"> in efficiency of the  new policy  year</w:t>
            </w:r>
            <w:r w:rsidRPr="00F525AD">
              <w:rPr>
                <w:rFonts w:ascii="Arial" w:hAnsi="Arial" w:cs="Arial"/>
                <w:sz w:val="20"/>
                <w:szCs w:val="20"/>
              </w:rPr>
              <w:t xml:space="preserve"> after year. This study, therefore, describes the new policy as efficient and cost-effective, as compared with the older policy. The research work further assesses the relative ease of Patient’s access to quality healthcare solutions through proficient and</w:t>
            </w:r>
            <w:r w:rsidRPr="00F525AD">
              <w:rPr>
                <w:rFonts w:ascii="Arial" w:hAnsi="Arial" w:cs="Arial"/>
                <w:sz w:val="20"/>
                <w:szCs w:val="20"/>
              </w:rPr>
              <w:t xml:space="preserve"> adequate mechanism of provision of essential medicines by the staff and Management of the Hospital. The findings reveal a significant improvement in the Patient’s outcome, as well as the effectiveness and efficiency of the National Health &amp; Drug policies </w:t>
            </w:r>
            <w:r w:rsidRPr="00F525AD">
              <w:rPr>
                <w:rFonts w:ascii="Arial" w:hAnsi="Arial" w:cs="Arial"/>
                <w:sz w:val="20"/>
                <w:szCs w:val="20"/>
              </w:rPr>
              <w:t>at boosting the general Healthcare delivery in Nigeria. The study describes vividly an approach for assessing the feasibility and sustainability of healthcare policies in a hospital setting that will maximize Patient’s outcome, using feasibility powers, di</w:t>
            </w:r>
            <w:r w:rsidRPr="00F525AD">
              <w:rPr>
                <w:rFonts w:ascii="Arial" w:hAnsi="Arial" w:cs="Arial"/>
                <w:sz w:val="20"/>
                <w:szCs w:val="20"/>
              </w:rPr>
              <w:t xml:space="preserve">spensing panels, and the policy goals factors as indicators. The manuscript also explores the mode of evaluating impacts of Public Policy on healthcare delivery efficiency through the use </w:t>
            </w:r>
            <w:proofErr w:type="gramStart"/>
            <w:r w:rsidRPr="00F525AD">
              <w:rPr>
                <w:rFonts w:ascii="Arial" w:hAnsi="Arial" w:cs="Arial"/>
                <w:sz w:val="20"/>
                <w:szCs w:val="20"/>
              </w:rPr>
              <w:t>of  indicators</w:t>
            </w:r>
            <w:proofErr w:type="gramEnd"/>
            <w:r w:rsidRPr="00F525AD">
              <w:rPr>
                <w:rFonts w:ascii="Arial" w:hAnsi="Arial" w:cs="Arial"/>
                <w:sz w:val="20"/>
                <w:szCs w:val="20"/>
              </w:rPr>
              <w:t xml:space="preserve"> like drug availability, affordability and ease of acc</w:t>
            </w:r>
            <w:r w:rsidRPr="00F525AD">
              <w:rPr>
                <w:rFonts w:ascii="Arial" w:hAnsi="Arial" w:cs="Arial"/>
                <w:sz w:val="20"/>
                <w:szCs w:val="20"/>
              </w:rPr>
              <w:t>essibility  to patients.</w:t>
            </w:r>
          </w:p>
        </w:tc>
        <w:tc>
          <w:tcPr>
            <w:tcW w:w="3476" w:type="dxa"/>
          </w:tcPr>
          <w:p w:rsidR="0010361F" w:rsidRPr="00F525AD" w:rsidRDefault="0010361F">
            <w:pPr>
              <w:pStyle w:val="TableParagraph"/>
              <w:ind w:left="0"/>
              <w:rPr>
                <w:rFonts w:ascii="Arial" w:hAnsi="Arial" w:cs="Arial"/>
                <w:sz w:val="20"/>
                <w:szCs w:val="20"/>
              </w:rPr>
            </w:pPr>
          </w:p>
        </w:tc>
      </w:tr>
      <w:tr w:rsidR="0010361F" w:rsidRPr="00F525AD" w:rsidTr="00F525AD">
        <w:trPr>
          <w:trHeight w:val="859"/>
        </w:trPr>
        <w:tc>
          <w:tcPr>
            <w:tcW w:w="4073" w:type="dxa"/>
          </w:tcPr>
          <w:p w:rsidR="0010361F" w:rsidRPr="00F525AD" w:rsidRDefault="008A41E6">
            <w:pPr>
              <w:pStyle w:val="TableParagraph"/>
              <w:ind w:left="467"/>
              <w:rPr>
                <w:rFonts w:ascii="Arial" w:hAnsi="Arial" w:cs="Arial"/>
                <w:b/>
                <w:sz w:val="20"/>
                <w:szCs w:val="20"/>
              </w:rPr>
            </w:pPr>
            <w:r w:rsidRPr="00F525AD">
              <w:rPr>
                <w:rFonts w:ascii="Arial" w:hAnsi="Arial" w:cs="Arial"/>
                <w:b/>
                <w:sz w:val="20"/>
                <w:szCs w:val="20"/>
              </w:rPr>
              <w:t>Is</w:t>
            </w:r>
            <w:r w:rsidRPr="00F525AD">
              <w:rPr>
                <w:rFonts w:ascii="Arial" w:hAnsi="Arial" w:cs="Arial"/>
                <w:b/>
                <w:spacing w:val="-4"/>
                <w:sz w:val="20"/>
                <w:szCs w:val="20"/>
              </w:rPr>
              <w:t xml:space="preserve"> </w:t>
            </w:r>
            <w:r w:rsidRPr="00F525AD">
              <w:rPr>
                <w:rFonts w:ascii="Arial" w:hAnsi="Arial" w:cs="Arial"/>
                <w:b/>
                <w:sz w:val="20"/>
                <w:szCs w:val="20"/>
              </w:rPr>
              <w:t>the</w:t>
            </w:r>
            <w:r w:rsidRPr="00F525AD">
              <w:rPr>
                <w:rFonts w:ascii="Arial" w:hAnsi="Arial" w:cs="Arial"/>
                <w:b/>
                <w:spacing w:val="-3"/>
                <w:sz w:val="20"/>
                <w:szCs w:val="20"/>
              </w:rPr>
              <w:t xml:space="preserve"> </w:t>
            </w:r>
            <w:r w:rsidRPr="00F525AD">
              <w:rPr>
                <w:rFonts w:ascii="Arial" w:hAnsi="Arial" w:cs="Arial"/>
                <w:b/>
                <w:sz w:val="20"/>
                <w:szCs w:val="20"/>
              </w:rPr>
              <w:t>title</w:t>
            </w:r>
            <w:r w:rsidRPr="00F525AD">
              <w:rPr>
                <w:rFonts w:ascii="Arial" w:hAnsi="Arial" w:cs="Arial"/>
                <w:b/>
                <w:spacing w:val="-2"/>
                <w:sz w:val="20"/>
                <w:szCs w:val="20"/>
              </w:rPr>
              <w:t xml:space="preserve"> </w:t>
            </w:r>
            <w:r w:rsidRPr="00F525AD">
              <w:rPr>
                <w:rFonts w:ascii="Arial" w:hAnsi="Arial" w:cs="Arial"/>
                <w:b/>
                <w:sz w:val="20"/>
                <w:szCs w:val="20"/>
              </w:rPr>
              <w:t>of</w:t>
            </w:r>
            <w:r w:rsidRPr="00F525AD">
              <w:rPr>
                <w:rFonts w:ascii="Arial" w:hAnsi="Arial" w:cs="Arial"/>
                <w:b/>
                <w:spacing w:val="-3"/>
                <w:sz w:val="20"/>
                <w:szCs w:val="20"/>
              </w:rPr>
              <w:t xml:space="preserve"> </w:t>
            </w:r>
            <w:r w:rsidRPr="00F525AD">
              <w:rPr>
                <w:rFonts w:ascii="Arial" w:hAnsi="Arial" w:cs="Arial"/>
                <w:b/>
                <w:sz w:val="20"/>
                <w:szCs w:val="20"/>
              </w:rPr>
              <w:t>the</w:t>
            </w:r>
            <w:r w:rsidRPr="00F525AD">
              <w:rPr>
                <w:rFonts w:ascii="Arial" w:hAnsi="Arial" w:cs="Arial"/>
                <w:b/>
                <w:spacing w:val="-2"/>
                <w:sz w:val="20"/>
                <w:szCs w:val="20"/>
              </w:rPr>
              <w:t xml:space="preserve"> </w:t>
            </w:r>
            <w:r w:rsidRPr="00F525AD">
              <w:rPr>
                <w:rFonts w:ascii="Arial" w:hAnsi="Arial" w:cs="Arial"/>
                <w:b/>
                <w:sz w:val="20"/>
                <w:szCs w:val="20"/>
              </w:rPr>
              <w:t>article</w:t>
            </w:r>
            <w:r w:rsidRPr="00F525AD">
              <w:rPr>
                <w:rFonts w:ascii="Arial" w:hAnsi="Arial" w:cs="Arial"/>
                <w:b/>
                <w:spacing w:val="-3"/>
                <w:sz w:val="20"/>
                <w:szCs w:val="20"/>
              </w:rPr>
              <w:t xml:space="preserve"> </w:t>
            </w:r>
            <w:r w:rsidRPr="00F525AD">
              <w:rPr>
                <w:rFonts w:ascii="Arial" w:hAnsi="Arial" w:cs="Arial"/>
                <w:b/>
                <w:spacing w:val="-2"/>
                <w:sz w:val="20"/>
                <w:szCs w:val="20"/>
              </w:rPr>
              <w:t>suitable?</w:t>
            </w:r>
          </w:p>
          <w:p w:rsidR="0010361F" w:rsidRPr="00F525AD" w:rsidRDefault="008A41E6">
            <w:pPr>
              <w:pStyle w:val="TableParagraph"/>
              <w:ind w:left="467"/>
              <w:rPr>
                <w:rFonts w:ascii="Arial" w:hAnsi="Arial" w:cs="Arial"/>
                <w:b/>
                <w:sz w:val="20"/>
                <w:szCs w:val="20"/>
              </w:rPr>
            </w:pPr>
            <w:r w:rsidRPr="00F525AD">
              <w:rPr>
                <w:rFonts w:ascii="Arial" w:hAnsi="Arial" w:cs="Arial"/>
                <w:b/>
                <w:sz w:val="20"/>
                <w:szCs w:val="20"/>
              </w:rPr>
              <w:t>(If</w:t>
            </w:r>
            <w:r w:rsidRPr="00F525AD">
              <w:rPr>
                <w:rFonts w:ascii="Arial" w:hAnsi="Arial" w:cs="Arial"/>
                <w:b/>
                <w:spacing w:val="-5"/>
                <w:sz w:val="20"/>
                <w:szCs w:val="20"/>
              </w:rPr>
              <w:t xml:space="preserve"> </w:t>
            </w:r>
            <w:r w:rsidRPr="00F525AD">
              <w:rPr>
                <w:rFonts w:ascii="Arial" w:hAnsi="Arial" w:cs="Arial"/>
                <w:b/>
                <w:sz w:val="20"/>
                <w:szCs w:val="20"/>
              </w:rPr>
              <w:t>not</w:t>
            </w:r>
            <w:r w:rsidRPr="00F525AD">
              <w:rPr>
                <w:rFonts w:ascii="Arial" w:hAnsi="Arial" w:cs="Arial"/>
                <w:b/>
                <w:spacing w:val="-5"/>
                <w:sz w:val="20"/>
                <w:szCs w:val="20"/>
              </w:rPr>
              <w:t xml:space="preserve"> </w:t>
            </w:r>
            <w:r w:rsidRPr="00F525AD">
              <w:rPr>
                <w:rFonts w:ascii="Arial" w:hAnsi="Arial" w:cs="Arial"/>
                <w:b/>
                <w:sz w:val="20"/>
                <w:szCs w:val="20"/>
              </w:rPr>
              <w:t>please</w:t>
            </w:r>
            <w:r w:rsidRPr="00F525AD">
              <w:rPr>
                <w:rFonts w:ascii="Arial" w:hAnsi="Arial" w:cs="Arial"/>
                <w:b/>
                <w:spacing w:val="-5"/>
                <w:sz w:val="20"/>
                <w:szCs w:val="20"/>
              </w:rPr>
              <w:t xml:space="preserve"> </w:t>
            </w:r>
            <w:r w:rsidRPr="00F525AD">
              <w:rPr>
                <w:rFonts w:ascii="Arial" w:hAnsi="Arial" w:cs="Arial"/>
                <w:b/>
                <w:sz w:val="20"/>
                <w:szCs w:val="20"/>
              </w:rPr>
              <w:t>suggest</w:t>
            </w:r>
            <w:r w:rsidRPr="00F525AD">
              <w:rPr>
                <w:rFonts w:ascii="Arial" w:hAnsi="Arial" w:cs="Arial"/>
                <w:b/>
                <w:spacing w:val="-5"/>
                <w:sz w:val="20"/>
                <w:szCs w:val="20"/>
              </w:rPr>
              <w:t xml:space="preserve"> </w:t>
            </w:r>
            <w:r w:rsidRPr="00F525AD">
              <w:rPr>
                <w:rFonts w:ascii="Arial" w:hAnsi="Arial" w:cs="Arial"/>
                <w:b/>
                <w:sz w:val="20"/>
                <w:szCs w:val="20"/>
              </w:rPr>
              <w:t>an</w:t>
            </w:r>
            <w:r w:rsidRPr="00F525AD">
              <w:rPr>
                <w:rFonts w:ascii="Arial" w:hAnsi="Arial" w:cs="Arial"/>
                <w:b/>
                <w:spacing w:val="-5"/>
                <w:sz w:val="20"/>
                <w:szCs w:val="20"/>
              </w:rPr>
              <w:t xml:space="preserve"> </w:t>
            </w:r>
            <w:r w:rsidRPr="00F525AD">
              <w:rPr>
                <w:rFonts w:ascii="Arial" w:hAnsi="Arial" w:cs="Arial"/>
                <w:b/>
                <w:sz w:val="20"/>
                <w:szCs w:val="20"/>
              </w:rPr>
              <w:t>alternative</w:t>
            </w:r>
            <w:r w:rsidRPr="00F525AD">
              <w:rPr>
                <w:rFonts w:ascii="Arial" w:hAnsi="Arial" w:cs="Arial"/>
                <w:b/>
                <w:spacing w:val="-5"/>
                <w:sz w:val="20"/>
                <w:szCs w:val="20"/>
              </w:rPr>
              <w:t xml:space="preserve"> </w:t>
            </w:r>
            <w:r w:rsidRPr="00F525AD">
              <w:rPr>
                <w:rFonts w:ascii="Arial" w:hAnsi="Arial" w:cs="Arial"/>
                <w:b/>
                <w:spacing w:val="-2"/>
                <w:sz w:val="20"/>
                <w:szCs w:val="20"/>
              </w:rPr>
              <w:t>title)</w:t>
            </w:r>
          </w:p>
        </w:tc>
        <w:tc>
          <w:tcPr>
            <w:tcW w:w="7121" w:type="dxa"/>
          </w:tcPr>
          <w:p w:rsidR="0010361F" w:rsidRPr="00F525AD" w:rsidRDefault="008A41E6">
            <w:pPr>
              <w:pStyle w:val="TableParagraph"/>
              <w:ind w:left="108" w:right="51"/>
              <w:rPr>
                <w:rFonts w:ascii="Arial" w:hAnsi="Arial" w:cs="Arial"/>
                <w:sz w:val="20"/>
                <w:szCs w:val="20"/>
              </w:rPr>
            </w:pPr>
            <w:r w:rsidRPr="00F525AD">
              <w:rPr>
                <w:rFonts w:ascii="Arial" w:hAnsi="Arial" w:cs="Arial"/>
                <w:sz w:val="20"/>
                <w:szCs w:val="20"/>
              </w:rPr>
              <w:t>Alternative</w:t>
            </w:r>
            <w:r w:rsidRPr="00F525AD">
              <w:rPr>
                <w:rFonts w:ascii="Arial" w:hAnsi="Arial" w:cs="Arial"/>
                <w:spacing w:val="-2"/>
                <w:sz w:val="20"/>
                <w:szCs w:val="20"/>
              </w:rPr>
              <w:t xml:space="preserve"> </w:t>
            </w:r>
            <w:r w:rsidRPr="00F525AD">
              <w:rPr>
                <w:rFonts w:ascii="Arial" w:hAnsi="Arial" w:cs="Arial"/>
                <w:sz w:val="20"/>
                <w:szCs w:val="20"/>
              </w:rPr>
              <w:t>–</w:t>
            </w:r>
            <w:r w:rsidRPr="00F525AD">
              <w:rPr>
                <w:rFonts w:ascii="Arial" w:hAnsi="Arial" w:cs="Arial"/>
                <w:spacing w:val="-3"/>
                <w:sz w:val="20"/>
                <w:szCs w:val="20"/>
              </w:rPr>
              <w:t xml:space="preserve"> </w:t>
            </w:r>
            <w:r w:rsidRPr="00F525AD">
              <w:rPr>
                <w:rFonts w:ascii="Arial" w:hAnsi="Arial" w:cs="Arial"/>
                <w:sz w:val="20"/>
                <w:szCs w:val="20"/>
              </w:rPr>
              <w:t>“Assessing</w:t>
            </w:r>
            <w:r w:rsidRPr="00F525AD">
              <w:rPr>
                <w:rFonts w:ascii="Arial" w:hAnsi="Arial" w:cs="Arial"/>
                <w:spacing w:val="-3"/>
                <w:sz w:val="20"/>
                <w:szCs w:val="20"/>
              </w:rPr>
              <w:t xml:space="preserve"> </w:t>
            </w:r>
            <w:r w:rsidRPr="00F525AD">
              <w:rPr>
                <w:rFonts w:ascii="Arial" w:hAnsi="Arial" w:cs="Arial"/>
                <w:sz w:val="20"/>
                <w:szCs w:val="20"/>
              </w:rPr>
              <w:t>the</w:t>
            </w:r>
            <w:r w:rsidRPr="00F525AD">
              <w:rPr>
                <w:rFonts w:ascii="Arial" w:hAnsi="Arial" w:cs="Arial"/>
                <w:spacing w:val="-4"/>
                <w:sz w:val="20"/>
                <w:szCs w:val="20"/>
              </w:rPr>
              <w:t xml:space="preserve"> </w:t>
            </w:r>
            <w:r w:rsidRPr="00F525AD">
              <w:rPr>
                <w:rFonts w:ascii="Arial" w:hAnsi="Arial" w:cs="Arial"/>
                <w:sz w:val="20"/>
                <w:szCs w:val="20"/>
              </w:rPr>
              <w:t>Feasibility</w:t>
            </w:r>
            <w:r w:rsidRPr="00F525AD">
              <w:rPr>
                <w:rFonts w:ascii="Arial" w:hAnsi="Arial" w:cs="Arial"/>
                <w:spacing w:val="-3"/>
                <w:sz w:val="20"/>
                <w:szCs w:val="20"/>
              </w:rPr>
              <w:t xml:space="preserve"> </w:t>
            </w:r>
            <w:r w:rsidRPr="00F525AD">
              <w:rPr>
                <w:rFonts w:ascii="Arial" w:hAnsi="Arial" w:cs="Arial"/>
                <w:sz w:val="20"/>
                <w:szCs w:val="20"/>
              </w:rPr>
              <w:t>and</w:t>
            </w:r>
            <w:r w:rsidRPr="00F525AD">
              <w:rPr>
                <w:rFonts w:ascii="Arial" w:hAnsi="Arial" w:cs="Arial"/>
                <w:spacing w:val="-3"/>
                <w:sz w:val="20"/>
                <w:szCs w:val="20"/>
              </w:rPr>
              <w:t xml:space="preserve"> </w:t>
            </w:r>
            <w:r w:rsidRPr="00F525AD">
              <w:rPr>
                <w:rFonts w:ascii="Arial" w:hAnsi="Arial" w:cs="Arial"/>
                <w:sz w:val="20"/>
                <w:szCs w:val="20"/>
              </w:rPr>
              <w:t>Sustainability</w:t>
            </w:r>
            <w:r w:rsidRPr="00F525AD">
              <w:rPr>
                <w:rFonts w:ascii="Arial" w:hAnsi="Arial" w:cs="Arial"/>
                <w:spacing w:val="-3"/>
                <w:sz w:val="20"/>
                <w:szCs w:val="20"/>
              </w:rPr>
              <w:t xml:space="preserve"> </w:t>
            </w:r>
            <w:r w:rsidRPr="00F525AD">
              <w:rPr>
                <w:rFonts w:ascii="Arial" w:hAnsi="Arial" w:cs="Arial"/>
                <w:sz w:val="20"/>
                <w:szCs w:val="20"/>
              </w:rPr>
              <w:t>of</w:t>
            </w:r>
            <w:r w:rsidRPr="00F525AD">
              <w:rPr>
                <w:rFonts w:ascii="Arial" w:hAnsi="Arial" w:cs="Arial"/>
                <w:spacing w:val="-5"/>
                <w:sz w:val="20"/>
                <w:szCs w:val="20"/>
              </w:rPr>
              <w:t xml:space="preserve"> </w:t>
            </w:r>
            <w:r w:rsidRPr="00F525AD">
              <w:rPr>
                <w:rFonts w:ascii="Arial" w:hAnsi="Arial" w:cs="Arial"/>
                <w:sz w:val="20"/>
                <w:szCs w:val="20"/>
              </w:rPr>
              <w:t>a</w:t>
            </w:r>
            <w:r w:rsidRPr="00F525AD">
              <w:rPr>
                <w:rFonts w:ascii="Arial" w:hAnsi="Arial" w:cs="Arial"/>
                <w:spacing w:val="-4"/>
                <w:sz w:val="20"/>
                <w:szCs w:val="20"/>
              </w:rPr>
              <w:t xml:space="preserve"> </w:t>
            </w:r>
            <w:r w:rsidRPr="00F525AD">
              <w:rPr>
                <w:rFonts w:ascii="Arial" w:hAnsi="Arial" w:cs="Arial"/>
                <w:sz w:val="20"/>
                <w:szCs w:val="20"/>
              </w:rPr>
              <w:t>100%</w:t>
            </w:r>
            <w:r w:rsidRPr="00F525AD">
              <w:rPr>
                <w:rFonts w:ascii="Arial" w:hAnsi="Arial" w:cs="Arial"/>
                <w:spacing w:val="-4"/>
                <w:sz w:val="20"/>
                <w:szCs w:val="20"/>
              </w:rPr>
              <w:t xml:space="preserve"> </w:t>
            </w:r>
            <w:r w:rsidRPr="00F525AD">
              <w:rPr>
                <w:rFonts w:ascii="Arial" w:hAnsi="Arial" w:cs="Arial"/>
                <w:sz w:val="20"/>
                <w:szCs w:val="20"/>
              </w:rPr>
              <w:t>Drug</w:t>
            </w:r>
            <w:r w:rsidRPr="00F525AD">
              <w:rPr>
                <w:rFonts w:ascii="Arial" w:hAnsi="Arial" w:cs="Arial"/>
                <w:spacing w:val="-3"/>
                <w:sz w:val="20"/>
                <w:szCs w:val="20"/>
              </w:rPr>
              <w:t xml:space="preserve"> </w:t>
            </w:r>
            <w:r w:rsidRPr="00F525AD">
              <w:rPr>
                <w:rFonts w:ascii="Arial" w:hAnsi="Arial" w:cs="Arial"/>
                <w:sz w:val="20"/>
                <w:szCs w:val="20"/>
              </w:rPr>
              <w:t>Prescription-Fill</w:t>
            </w:r>
            <w:r w:rsidRPr="00F525AD">
              <w:rPr>
                <w:rFonts w:ascii="Arial" w:hAnsi="Arial" w:cs="Arial"/>
                <w:spacing w:val="-4"/>
                <w:sz w:val="20"/>
                <w:szCs w:val="20"/>
              </w:rPr>
              <w:t xml:space="preserve"> </w:t>
            </w:r>
            <w:r w:rsidRPr="00F525AD">
              <w:rPr>
                <w:rFonts w:ascii="Arial" w:hAnsi="Arial" w:cs="Arial"/>
                <w:sz w:val="20"/>
                <w:szCs w:val="20"/>
              </w:rPr>
              <w:t>Policy</w:t>
            </w:r>
            <w:r w:rsidRPr="00F525AD">
              <w:rPr>
                <w:rFonts w:ascii="Arial" w:hAnsi="Arial" w:cs="Arial"/>
                <w:spacing w:val="-3"/>
                <w:sz w:val="20"/>
                <w:szCs w:val="20"/>
              </w:rPr>
              <w:t xml:space="preserve"> </w:t>
            </w:r>
            <w:r w:rsidRPr="00F525AD">
              <w:rPr>
                <w:rFonts w:ascii="Arial" w:hAnsi="Arial" w:cs="Arial"/>
                <w:sz w:val="20"/>
                <w:szCs w:val="20"/>
              </w:rPr>
              <w:t>at</w:t>
            </w:r>
            <w:r w:rsidRPr="00F525AD">
              <w:rPr>
                <w:rFonts w:ascii="Arial" w:hAnsi="Arial" w:cs="Arial"/>
                <w:spacing w:val="-4"/>
                <w:sz w:val="20"/>
                <w:szCs w:val="20"/>
              </w:rPr>
              <w:t xml:space="preserve"> </w:t>
            </w:r>
            <w:r w:rsidRPr="00F525AD">
              <w:rPr>
                <w:rFonts w:ascii="Arial" w:hAnsi="Arial" w:cs="Arial"/>
                <w:sz w:val="20"/>
                <w:szCs w:val="20"/>
              </w:rPr>
              <w:t xml:space="preserve">the University of Benin Teaching Hospital, </w:t>
            </w:r>
            <w:r w:rsidRPr="00F525AD">
              <w:rPr>
                <w:rFonts w:ascii="Arial" w:hAnsi="Arial" w:cs="Arial"/>
                <w:sz w:val="20"/>
                <w:szCs w:val="20"/>
              </w:rPr>
              <w:t>Nigeria: Implications for National Health and Drug Policies”</w:t>
            </w:r>
          </w:p>
        </w:tc>
        <w:tc>
          <w:tcPr>
            <w:tcW w:w="6334" w:type="dxa"/>
          </w:tcPr>
          <w:p w:rsidR="0010361F" w:rsidRPr="00F525AD" w:rsidRDefault="008A41E6">
            <w:pPr>
              <w:pStyle w:val="TableParagraph"/>
              <w:ind w:left="0"/>
              <w:rPr>
                <w:rFonts w:ascii="Arial" w:hAnsi="Arial" w:cs="Arial"/>
                <w:sz w:val="20"/>
                <w:szCs w:val="20"/>
              </w:rPr>
            </w:pPr>
            <w:r w:rsidRPr="00F525AD">
              <w:rPr>
                <w:rFonts w:ascii="Arial" w:hAnsi="Arial" w:cs="Arial"/>
                <w:sz w:val="20"/>
                <w:szCs w:val="20"/>
              </w:rPr>
              <w:t>Assessing the Feasibility and Sustainability of a 100% Drug Prescription-Fill Policy at the University of Benin Teaching Hospital, Nigeria: Implications for National Health and Drug Policies.</w:t>
            </w:r>
          </w:p>
        </w:tc>
        <w:tc>
          <w:tcPr>
            <w:tcW w:w="3476" w:type="dxa"/>
          </w:tcPr>
          <w:p w:rsidR="0010361F" w:rsidRPr="00F525AD" w:rsidRDefault="0010361F">
            <w:pPr>
              <w:pStyle w:val="TableParagraph"/>
              <w:ind w:left="0"/>
              <w:rPr>
                <w:rFonts w:ascii="Arial" w:hAnsi="Arial" w:cs="Arial"/>
                <w:sz w:val="20"/>
                <w:szCs w:val="20"/>
              </w:rPr>
            </w:pPr>
          </w:p>
        </w:tc>
      </w:tr>
      <w:tr w:rsidR="0010361F" w:rsidRPr="00F525AD" w:rsidTr="00F525AD">
        <w:trPr>
          <w:trHeight w:val="2673"/>
        </w:trPr>
        <w:tc>
          <w:tcPr>
            <w:tcW w:w="4073" w:type="dxa"/>
          </w:tcPr>
          <w:p w:rsidR="0010361F" w:rsidRPr="00F525AD" w:rsidRDefault="008A41E6">
            <w:pPr>
              <w:pStyle w:val="TableParagraph"/>
              <w:ind w:left="467" w:right="200"/>
              <w:rPr>
                <w:rFonts w:ascii="Arial" w:hAnsi="Arial" w:cs="Arial"/>
                <w:b/>
                <w:sz w:val="20"/>
                <w:szCs w:val="20"/>
              </w:rPr>
            </w:pPr>
            <w:r w:rsidRPr="00F525AD">
              <w:rPr>
                <w:rFonts w:ascii="Arial" w:hAnsi="Arial" w:cs="Arial"/>
                <w:b/>
                <w:sz w:val="20"/>
                <w:szCs w:val="20"/>
              </w:rPr>
              <w:t>Is the abstract of the article comprehensive? Do you suggest</w:t>
            </w:r>
            <w:r w:rsidRPr="00F525AD">
              <w:rPr>
                <w:rFonts w:ascii="Arial" w:hAnsi="Arial" w:cs="Arial"/>
                <w:b/>
                <w:spacing w:val="-5"/>
                <w:sz w:val="20"/>
                <w:szCs w:val="20"/>
              </w:rPr>
              <w:t xml:space="preserve"> </w:t>
            </w:r>
            <w:r w:rsidRPr="00F525AD">
              <w:rPr>
                <w:rFonts w:ascii="Arial" w:hAnsi="Arial" w:cs="Arial"/>
                <w:b/>
                <w:sz w:val="20"/>
                <w:szCs w:val="20"/>
              </w:rPr>
              <w:t>the</w:t>
            </w:r>
            <w:r w:rsidRPr="00F525AD">
              <w:rPr>
                <w:rFonts w:ascii="Arial" w:hAnsi="Arial" w:cs="Arial"/>
                <w:b/>
                <w:spacing w:val="-5"/>
                <w:sz w:val="20"/>
                <w:szCs w:val="20"/>
              </w:rPr>
              <w:t xml:space="preserve"> </w:t>
            </w:r>
            <w:r w:rsidRPr="00F525AD">
              <w:rPr>
                <w:rFonts w:ascii="Arial" w:hAnsi="Arial" w:cs="Arial"/>
                <w:b/>
                <w:sz w:val="20"/>
                <w:szCs w:val="20"/>
              </w:rPr>
              <w:t>addition</w:t>
            </w:r>
            <w:r w:rsidRPr="00F525AD">
              <w:rPr>
                <w:rFonts w:ascii="Arial" w:hAnsi="Arial" w:cs="Arial"/>
                <w:b/>
                <w:spacing w:val="-6"/>
                <w:sz w:val="20"/>
                <w:szCs w:val="20"/>
              </w:rPr>
              <w:t xml:space="preserve"> </w:t>
            </w:r>
            <w:r w:rsidRPr="00F525AD">
              <w:rPr>
                <w:rFonts w:ascii="Arial" w:hAnsi="Arial" w:cs="Arial"/>
                <w:b/>
                <w:sz w:val="20"/>
                <w:szCs w:val="20"/>
              </w:rPr>
              <w:t>(or</w:t>
            </w:r>
            <w:r w:rsidRPr="00F525AD">
              <w:rPr>
                <w:rFonts w:ascii="Arial" w:hAnsi="Arial" w:cs="Arial"/>
                <w:b/>
                <w:spacing w:val="-5"/>
                <w:sz w:val="20"/>
                <w:szCs w:val="20"/>
              </w:rPr>
              <w:t xml:space="preserve"> </w:t>
            </w:r>
            <w:r w:rsidRPr="00F525AD">
              <w:rPr>
                <w:rFonts w:ascii="Arial" w:hAnsi="Arial" w:cs="Arial"/>
                <w:b/>
                <w:sz w:val="20"/>
                <w:szCs w:val="20"/>
              </w:rPr>
              <w:t>deletion)</w:t>
            </w:r>
            <w:r w:rsidRPr="00F525AD">
              <w:rPr>
                <w:rFonts w:ascii="Arial" w:hAnsi="Arial" w:cs="Arial"/>
                <w:b/>
                <w:spacing w:val="-5"/>
                <w:sz w:val="20"/>
                <w:szCs w:val="20"/>
              </w:rPr>
              <w:t xml:space="preserve"> </w:t>
            </w:r>
            <w:r w:rsidRPr="00F525AD">
              <w:rPr>
                <w:rFonts w:ascii="Arial" w:hAnsi="Arial" w:cs="Arial"/>
                <w:b/>
                <w:sz w:val="20"/>
                <w:szCs w:val="20"/>
              </w:rPr>
              <w:t>of</w:t>
            </w:r>
            <w:r w:rsidRPr="00F525AD">
              <w:rPr>
                <w:rFonts w:ascii="Arial" w:hAnsi="Arial" w:cs="Arial"/>
                <w:b/>
                <w:spacing w:val="-5"/>
                <w:sz w:val="20"/>
                <w:szCs w:val="20"/>
              </w:rPr>
              <w:t xml:space="preserve"> </w:t>
            </w:r>
            <w:r w:rsidRPr="00F525AD">
              <w:rPr>
                <w:rFonts w:ascii="Arial" w:hAnsi="Arial" w:cs="Arial"/>
                <w:b/>
                <w:sz w:val="20"/>
                <w:szCs w:val="20"/>
              </w:rPr>
              <w:t>some</w:t>
            </w:r>
            <w:r w:rsidRPr="00F525AD">
              <w:rPr>
                <w:rFonts w:ascii="Arial" w:hAnsi="Arial" w:cs="Arial"/>
                <w:b/>
                <w:spacing w:val="-5"/>
                <w:sz w:val="20"/>
                <w:szCs w:val="20"/>
              </w:rPr>
              <w:t xml:space="preserve"> </w:t>
            </w:r>
            <w:r w:rsidRPr="00F525AD">
              <w:rPr>
                <w:rFonts w:ascii="Arial" w:hAnsi="Arial" w:cs="Arial"/>
                <w:b/>
                <w:sz w:val="20"/>
                <w:szCs w:val="20"/>
              </w:rPr>
              <w:t>points</w:t>
            </w:r>
            <w:r w:rsidRPr="00F525AD">
              <w:rPr>
                <w:rFonts w:ascii="Arial" w:hAnsi="Arial" w:cs="Arial"/>
                <w:b/>
                <w:spacing w:val="-6"/>
                <w:sz w:val="20"/>
                <w:szCs w:val="20"/>
              </w:rPr>
              <w:t xml:space="preserve"> </w:t>
            </w:r>
            <w:r w:rsidRPr="00F525AD">
              <w:rPr>
                <w:rFonts w:ascii="Arial" w:hAnsi="Arial" w:cs="Arial"/>
                <w:b/>
                <w:sz w:val="20"/>
                <w:szCs w:val="20"/>
              </w:rPr>
              <w:t>in</w:t>
            </w:r>
            <w:r w:rsidRPr="00F525AD">
              <w:rPr>
                <w:rFonts w:ascii="Arial" w:hAnsi="Arial" w:cs="Arial"/>
                <w:b/>
                <w:spacing w:val="-6"/>
                <w:sz w:val="20"/>
                <w:szCs w:val="20"/>
              </w:rPr>
              <w:t xml:space="preserve"> </w:t>
            </w:r>
            <w:r w:rsidRPr="00F525AD">
              <w:rPr>
                <w:rFonts w:ascii="Arial" w:hAnsi="Arial" w:cs="Arial"/>
                <w:b/>
                <w:sz w:val="20"/>
                <w:szCs w:val="20"/>
              </w:rPr>
              <w:t>this section? Please write your suggestions here.</w:t>
            </w:r>
          </w:p>
        </w:tc>
        <w:tc>
          <w:tcPr>
            <w:tcW w:w="7121" w:type="dxa"/>
          </w:tcPr>
          <w:p w:rsidR="0010361F" w:rsidRPr="00F525AD" w:rsidRDefault="008A41E6">
            <w:pPr>
              <w:pStyle w:val="TableParagraph"/>
              <w:ind w:left="108"/>
              <w:rPr>
                <w:rFonts w:ascii="Arial" w:hAnsi="Arial" w:cs="Arial"/>
                <w:sz w:val="20"/>
                <w:szCs w:val="20"/>
              </w:rPr>
            </w:pPr>
            <w:r w:rsidRPr="00F525AD">
              <w:rPr>
                <w:rFonts w:ascii="Arial" w:hAnsi="Arial" w:cs="Arial"/>
                <w:sz w:val="20"/>
                <w:szCs w:val="20"/>
              </w:rPr>
              <w:t>Give a short explanation of the data results to help people understand them better. Explain the step</w:t>
            </w:r>
            <w:r w:rsidRPr="00F525AD">
              <w:rPr>
                <w:rFonts w:ascii="Arial" w:hAnsi="Arial" w:cs="Arial"/>
                <w:sz w:val="20"/>
                <w:szCs w:val="20"/>
              </w:rPr>
              <w:t>s you took, especially</w:t>
            </w:r>
            <w:r w:rsidRPr="00F525AD">
              <w:rPr>
                <w:rFonts w:ascii="Arial" w:hAnsi="Arial" w:cs="Arial"/>
                <w:spacing w:val="-3"/>
                <w:sz w:val="20"/>
                <w:szCs w:val="20"/>
              </w:rPr>
              <w:t xml:space="preserve"> </w:t>
            </w:r>
            <w:r w:rsidRPr="00F525AD">
              <w:rPr>
                <w:rFonts w:ascii="Arial" w:hAnsi="Arial" w:cs="Arial"/>
                <w:sz w:val="20"/>
                <w:szCs w:val="20"/>
              </w:rPr>
              <w:t>how</w:t>
            </w:r>
            <w:r w:rsidRPr="00F525AD">
              <w:rPr>
                <w:rFonts w:ascii="Arial" w:hAnsi="Arial" w:cs="Arial"/>
                <w:spacing w:val="-4"/>
                <w:sz w:val="20"/>
                <w:szCs w:val="20"/>
              </w:rPr>
              <w:t xml:space="preserve"> </w:t>
            </w:r>
            <w:r w:rsidRPr="00F525AD">
              <w:rPr>
                <w:rFonts w:ascii="Arial" w:hAnsi="Arial" w:cs="Arial"/>
                <w:sz w:val="20"/>
                <w:szCs w:val="20"/>
              </w:rPr>
              <w:t>you</w:t>
            </w:r>
            <w:r w:rsidRPr="00F525AD">
              <w:rPr>
                <w:rFonts w:ascii="Arial" w:hAnsi="Arial" w:cs="Arial"/>
                <w:spacing w:val="-3"/>
                <w:sz w:val="20"/>
                <w:szCs w:val="20"/>
              </w:rPr>
              <w:t xml:space="preserve"> </w:t>
            </w:r>
            <w:r w:rsidRPr="00F525AD">
              <w:rPr>
                <w:rFonts w:ascii="Arial" w:hAnsi="Arial" w:cs="Arial"/>
                <w:sz w:val="20"/>
                <w:szCs w:val="20"/>
              </w:rPr>
              <w:t>checked</w:t>
            </w:r>
            <w:r w:rsidRPr="00F525AD">
              <w:rPr>
                <w:rFonts w:ascii="Arial" w:hAnsi="Arial" w:cs="Arial"/>
                <w:spacing w:val="-3"/>
                <w:sz w:val="20"/>
                <w:szCs w:val="20"/>
              </w:rPr>
              <w:t xml:space="preserve"> </w:t>
            </w:r>
            <w:r w:rsidRPr="00F525AD">
              <w:rPr>
                <w:rFonts w:ascii="Arial" w:hAnsi="Arial" w:cs="Arial"/>
                <w:sz w:val="20"/>
                <w:szCs w:val="20"/>
              </w:rPr>
              <w:t>for</w:t>
            </w:r>
            <w:r w:rsidRPr="00F525AD">
              <w:rPr>
                <w:rFonts w:ascii="Arial" w:hAnsi="Arial" w:cs="Arial"/>
                <w:spacing w:val="-4"/>
                <w:sz w:val="20"/>
                <w:szCs w:val="20"/>
              </w:rPr>
              <w:t xml:space="preserve"> </w:t>
            </w:r>
            <w:r w:rsidRPr="00F525AD">
              <w:rPr>
                <w:rFonts w:ascii="Arial" w:hAnsi="Arial" w:cs="Arial"/>
                <w:sz w:val="20"/>
                <w:szCs w:val="20"/>
              </w:rPr>
              <w:t>possibility</w:t>
            </w:r>
            <w:r w:rsidRPr="00F525AD">
              <w:rPr>
                <w:rFonts w:ascii="Arial" w:hAnsi="Arial" w:cs="Arial"/>
                <w:spacing w:val="-3"/>
                <w:sz w:val="20"/>
                <w:szCs w:val="20"/>
              </w:rPr>
              <w:t xml:space="preserve"> </w:t>
            </w:r>
            <w:r w:rsidRPr="00F525AD">
              <w:rPr>
                <w:rFonts w:ascii="Arial" w:hAnsi="Arial" w:cs="Arial"/>
                <w:sz w:val="20"/>
                <w:szCs w:val="20"/>
              </w:rPr>
              <w:t>and</w:t>
            </w:r>
            <w:r w:rsidRPr="00F525AD">
              <w:rPr>
                <w:rFonts w:ascii="Arial" w:hAnsi="Arial" w:cs="Arial"/>
                <w:spacing w:val="-3"/>
                <w:sz w:val="20"/>
                <w:szCs w:val="20"/>
              </w:rPr>
              <w:t xml:space="preserve"> </w:t>
            </w:r>
            <w:r w:rsidRPr="00F525AD">
              <w:rPr>
                <w:rFonts w:ascii="Arial" w:hAnsi="Arial" w:cs="Arial"/>
                <w:sz w:val="20"/>
                <w:szCs w:val="20"/>
              </w:rPr>
              <w:t>sustainability. Lessen</w:t>
            </w:r>
            <w:r w:rsidRPr="00F525AD">
              <w:rPr>
                <w:rFonts w:ascii="Arial" w:hAnsi="Arial" w:cs="Arial"/>
                <w:spacing w:val="-3"/>
                <w:sz w:val="20"/>
                <w:szCs w:val="20"/>
              </w:rPr>
              <w:t xml:space="preserve"> </w:t>
            </w:r>
            <w:r w:rsidRPr="00F525AD">
              <w:rPr>
                <w:rFonts w:ascii="Arial" w:hAnsi="Arial" w:cs="Arial"/>
                <w:sz w:val="20"/>
                <w:szCs w:val="20"/>
              </w:rPr>
              <w:t>the</w:t>
            </w:r>
            <w:r w:rsidRPr="00F525AD">
              <w:rPr>
                <w:rFonts w:ascii="Arial" w:hAnsi="Arial" w:cs="Arial"/>
                <w:spacing w:val="-4"/>
                <w:sz w:val="20"/>
                <w:szCs w:val="20"/>
              </w:rPr>
              <w:t xml:space="preserve"> </w:t>
            </w:r>
            <w:r w:rsidRPr="00F525AD">
              <w:rPr>
                <w:rFonts w:ascii="Arial" w:hAnsi="Arial" w:cs="Arial"/>
                <w:sz w:val="20"/>
                <w:szCs w:val="20"/>
              </w:rPr>
              <w:t>number</w:t>
            </w:r>
            <w:r w:rsidRPr="00F525AD">
              <w:rPr>
                <w:rFonts w:ascii="Arial" w:hAnsi="Arial" w:cs="Arial"/>
                <w:spacing w:val="-5"/>
                <w:sz w:val="20"/>
                <w:szCs w:val="20"/>
              </w:rPr>
              <w:t xml:space="preserve"> </w:t>
            </w:r>
            <w:r w:rsidRPr="00F525AD">
              <w:rPr>
                <w:rFonts w:ascii="Arial" w:hAnsi="Arial" w:cs="Arial"/>
                <w:sz w:val="20"/>
                <w:szCs w:val="20"/>
              </w:rPr>
              <w:t>of</w:t>
            </w:r>
            <w:r w:rsidRPr="00F525AD">
              <w:rPr>
                <w:rFonts w:ascii="Arial" w:hAnsi="Arial" w:cs="Arial"/>
                <w:spacing w:val="-4"/>
                <w:sz w:val="20"/>
                <w:szCs w:val="20"/>
              </w:rPr>
              <w:t xml:space="preserve"> </w:t>
            </w:r>
            <w:r w:rsidRPr="00F525AD">
              <w:rPr>
                <w:rFonts w:ascii="Arial" w:hAnsi="Arial" w:cs="Arial"/>
                <w:sz w:val="20"/>
                <w:szCs w:val="20"/>
              </w:rPr>
              <w:t>statistical</w:t>
            </w:r>
            <w:r w:rsidRPr="00F525AD">
              <w:rPr>
                <w:rFonts w:ascii="Arial" w:hAnsi="Arial" w:cs="Arial"/>
                <w:spacing w:val="-4"/>
                <w:sz w:val="20"/>
                <w:szCs w:val="20"/>
              </w:rPr>
              <w:t xml:space="preserve"> </w:t>
            </w:r>
            <w:r w:rsidRPr="00F525AD">
              <w:rPr>
                <w:rFonts w:ascii="Arial" w:hAnsi="Arial" w:cs="Arial"/>
                <w:sz w:val="20"/>
                <w:szCs w:val="20"/>
              </w:rPr>
              <w:t>values</w:t>
            </w:r>
            <w:r w:rsidRPr="00F525AD">
              <w:rPr>
                <w:rFonts w:ascii="Arial" w:hAnsi="Arial" w:cs="Arial"/>
                <w:spacing w:val="-5"/>
                <w:sz w:val="20"/>
                <w:szCs w:val="20"/>
              </w:rPr>
              <w:t xml:space="preserve"> </w:t>
            </w:r>
            <w:r w:rsidRPr="00F525AD">
              <w:rPr>
                <w:rFonts w:ascii="Arial" w:hAnsi="Arial" w:cs="Arial"/>
                <w:sz w:val="20"/>
                <w:szCs w:val="20"/>
              </w:rPr>
              <w:t>in</w:t>
            </w:r>
            <w:r w:rsidRPr="00F525AD">
              <w:rPr>
                <w:rFonts w:ascii="Arial" w:hAnsi="Arial" w:cs="Arial"/>
                <w:spacing w:val="-3"/>
                <w:sz w:val="20"/>
                <w:szCs w:val="20"/>
              </w:rPr>
              <w:t xml:space="preserve"> </w:t>
            </w:r>
            <w:r w:rsidRPr="00F525AD">
              <w:rPr>
                <w:rFonts w:ascii="Arial" w:hAnsi="Arial" w:cs="Arial"/>
                <w:sz w:val="20"/>
                <w:szCs w:val="20"/>
              </w:rPr>
              <w:t>the</w:t>
            </w:r>
            <w:r w:rsidRPr="00F525AD">
              <w:rPr>
                <w:rFonts w:ascii="Arial" w:hAnsi="Arial" w:cs="Arial"/>
                <w:spacing w:val="-4"/>
                <w:sz w:val="20"/>
                <w:szCs w:val="20"/>
              </w:rPr>
              <w:t xml:space="preserve"> </w:t>
            </w:r>
            <w:r w:rsidRPr="00F525AD">
              <w:rPr>
                <w:rFonts w:ascii="Arial" w:hAnsi="Arial" w:cs="Arial"/>
                <w:sz w:val="20"/>
                <w:szCs w:val="20"/>
              </w:rPr>
              <w:t xml:space="preserve">results part to make it easier to read. Make the conclusion stronger by pointing out specific good things about the new strategy that </w:t>
            </w:r>
            <w:r w:rsidRPr="00F525AD">
              <w:rPr>
                <w:rFonts w:ascii="Arial" w:hAnsi="Arial" w:cs="Arial"/>
                <w:sz w:val="20"/>
                <w:szCs w:val="20"/>
              </w:rPr>
              <w:t>aren't just statistically significant</w:t>
            </w:r>
          </w:p>
        </w:tc>
        <w:tc>
          <w:tcPr>
            <w:tcW w:w="6334" w:type="dxa"/>
          </w:tcPr>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 </w:t>
            </w:r>
            <w:r w:rsidRPr="00F525AD">
              <w:rPr>
                <w:rFonts w:ascii="Arial" w:hAnsi="Arial" w:cs="Arial"/>
                <w:b/>
                <w:bCs/>
                <w:sz w:val="20"/>
                <w:szCs w:val="20"/>
              </w:rPr>
              <w:t>Methodology:</w:t>
            </w:r>
            <w:r w:rsidRPr="00F525AD">
              <w:rPr>
                <w:rFonts w:ascii="Arial" w:hAnsi="Arial" w:cs="Arial"/>
                <w:sz w:val="20"/>
                <w:szCs w:val="20"/>
              </w:rPr>
              <w:t xml:space="preserve"> The questionnaires were fill out of free will by the respondents on a scale of 0-5, according to how much importance they assign to each policy goals factor with respect to feasibility and sustainability. The frequency of scores for each was calculated an</w:t>
            </w:r>
            <w:r w:rsidRPr="00F525AD">
              <w:rPr>
                <w:rFonts w:ascii="Arial" w:hAnsi="Arial" w:cs="Arial"/>
                <w:sz w:val="20"/>
                <w:szCs w:val="20"/>
              </w:rPr>
              <w:t>d this was multiplied by the respective scoring factor to obtain the feasibility powers. The data for dispensing panels, staff strength and salaries were obtained from the Hospital records at the Pharmacy and Accounts departments respectively. The policy g</w:t>
            </w:r>
            <w:r w:rsidRPr="00F525AD">
              <w:rPr>
                <w:rFonts w:ascii="Arial" w:hAnsi="Arial" w:cs="Arial"/>
                <w:sz w:val="20"/>
                <w:szCs w:val="20"/>
              </w:rPr>
              <w:t xml:space="preserve">oals factors were represented by: A= Adequate &amp; ethical provision of public goods/services; B= Reducing/resolving externalities; C= Minimizing monopolies of drug supply by market forces; D= Minimizing information asymmetry to patients by market forces; E= </w:t>
            </w:r>
            <w:r w:rsidRPr="00F525AD">
              <w:rPr>
                <w:rFonts w:ascii="Arial" w:hAnsi="Arial" w:cs="Arial"/>
                <w:sz w:val="20"/>
                <w:szCs w:val="20"/>
              </w:rPr>
              <w:t>Ensuring proper management of available resources; F= More equitable distribution of drugs/ services to patients.</w:t>
            </w:r>
          </w:p>
          <w:p w:rsidR="0010361F" w:rsidRPr="00F525AD" w:rsidRDefault="008A41E6">
            <w:pPr>
              <w:pStyle w:val="TableParagraph"/>
              <w:ind w:left="0"/>
              <w:rPr>
                <w:rFonts w:ascii="Arial" w:hAnsi="Arial" w:cs="Arial"/>
                <w:sz w:val="20"/>
                <w:szCs w:val="20"/>
              </w:rPr>
            </w:pPr>
            <w:r w:rsidRPr="00F525AD">
              <w:rPr>
                <w:rFonts w:ascii="Arial" w:hAnsi="Arial" w:cs="Arial"/>
                <w:b/>
                <w:bCs/>
                <w:sz w:val="20"/>
                <w:szCs w:val="20"/>
              </w:rPr>
              <w:t>Results</w:t>
            </w:r>
            <w:r w:rsidRPr="00F525AD">
              <w:rPr>
                <w:rFonts w:ascii="Arial" w:hAnsi="Arial" w:cs="Arial"/>
                <w:sz w:val="20"/>
                <w:szCs w:val="20"/>
              </w:rPr>
              <w:t>: The two-way ANOVA of the Graph Prism 6 was used in the analysis of variance, and it shows that there are significant differences in t</w:t>
            </w:r>
            <w:r w:rsidRPr="00F525AD">
              <w:rPr>
                <w:rFonts w:ascii="Arial" w:hAnsi="Arial" w:cs="Arial"/>
                <w:sz w:val="20"/>
                <w:szCs w:val="20"/>
              </w:rPr>
              <w:t xml:space="preserve">he feasibility powers among the various policy goals factors (column factors) at </w:t>
            </w:r>
            <w:r w:rsidRPr="00F525AD">
              <w:rPr>
                <w:rFonts w:ascii="Arial" w:hAnsi="Arial" w:cs="Arial"/>
                <w:b/>
                <w:bCs/>
                <w:i/>
                <w:iCs/>
                <w:sz w:val="20"/>
                <w:szCs w:val="20"/>
              </w:rPr>
              <w:t>α</w:t>
            </w:r>
            <w:r w:rsidRPr="00F525AD">
              <w:rPr>
                <w:rFonts w:ascii="Arial" w:hAnsi="Arial" w:cs="Arial"/>
                <w:sz w:val="20"/>
                <w:szCs w:val="20"/>
              </w:rPr>
              <w:t xml:space="preserve"> = .05, F(6,30) = 4.401 and P= .003 and total variation of 14%. On the roll, there is a significant difference among the treatment factors at </w:t>
            </w:r>
            <w:proofErr w:type="gramStart"/>
            <w:r w:rsidRPr="00F525AD">
              <w:rPr>
                <w:rFonts w:ascii="Arial" w:hAnsi="Arial" w:cs="Arial"/>
                <w:b/>
                <w:bCs/>
                <w:i/>
                <w:iCs/>
                <w:sz w:val="20"/>
                <w:szCs w:val="20"/>
              </w:rPr>
              <w:t xml:space="preserve">α </w:t>
            </w:r>
            <w:r w:rsidRPr="00F525AD">
              <w:rPr>
                <w:rFonts w:ascii="Arial" w:hAnsi="Arial" w:cs="Arial"/>
                <w:sz w:val="20"/>
                <w:szCs w:val="20"/>
              </w:rPr>
              <w:t xml:space="preserve"> =</w:t>
            </w:r>
            <w:proofErr w:type="gramEnd"/>
            <w:r w:rsidRPr="00F525AD">
              <w:rPr>
                <w:rFonts w:ascii="Arial" w:hAnsi="Arial" w:cs="Arial"/>
                <w:sz w:val="20"/>
                <w:szCs w:val="20"/>
              </w:rPr>
              <w:t xml:space="preserve"> .05, F(5,30) = 23.98 and P </w:t>
            </w:r>
            <w:r w:rsidRPr="00F525AD">
              <w:rPr>
                <w:rFonts w:ascii="Arial" w:hAnsi="Arial" w:cs="Arial"/>
                <w:sz w:val="20"/>
                <w:szCs w:val="20"/>
              </w:rPr>
              <w:t>= .0001 with a variation of 68%.  The dispensing panels and staff strength, staff  remuneration and work-out-put efficiency were analyzed using the unpaired t-test (parametric), and it shows that there is a significant difference between the two policies i</w:t>
            </w:r>
            <w:r w:rsidRPr="00F525AD">
              <w:rPr>
                <w:rFonts w:ascii="Arial" w:hAnsi="Arial" w:cs="Arial"/>
                <w:sz w:val="20"/>
                <w:szCs w:val="20"/>
              </w:rPr>
              <w:t>n terms of the number of: prescriptions treated, drug items prescribed, drug items dispensed, the frequency of 'Not-Available' drugs, percentage of 'Not-Available' drugs to patients, drugs-availability, staff- strength, staff salaries and work-out-put effi</w:t>
            </w:r>
            <w:r w:rsidRPr="00F525AD">
              <w:rPr>
                <w:rFonts w:ascii="Arial" w:hAnsi="Arial" w:cs="Arial"/>
                <w:sz w:val="20"/>
                <w:szCs w:val="20"/>
              </w:rPr>
              <w:t>ciency, at P = .05 with respective variations of 85%, 81%, 82%,i 64%, 70%, 83%, 68%, 80%, and 75%. The Null hypothesis was rejected in each scenario</w:t>
            </w:r>
            <w:proofErr w:type="gramStart"/>
            <w:r w:rsidRPr="00F525AD">
              <w:rPr>
                <w:rFonts w:ascii="Arial" w:hAnsi="Arial" w:cs="Arial"/>
                <w:sz w:val="20"/>
                <w:szCs w:val="20"/>
              </w:rPr>
              <w:t>..</w:t>
            </w:r>
            <w:proofErr w:type="gramEnd"/>
            <w:r w:rsidRPr="00F525AD">
              <w:rPr>
                <w:rFonts w:ascii="Arial" w:hAnsi="Arial" w:cs="Arial"/>
                <w:sz w:val="20"/>
                <w:szCs w:val="20"/>
              </w:rPr>
              <w:t xml:space="preserve"> There is no significant difference between the two policies with respect to number of: Not-funded drugs b</w:t>
            </w:r>
            <w:r w:rsidRPr="00F525AD">
              <w:rPr>
                <w:rFonts w:ascii="Arial" w:hAnsi="Arial" w:cs="Arial"/>
                <w:sz w:val="20"/>
                <w:szCs w:val="20"/>
              </w:rPr>
              <w:t xml:space="preserve">y patients and percentage of funding-ability by patients at P= .05. </w:t>
            </w:r>
            <w:r w:rsidRPr="00F525AD">
              <w:rPr>
                <w:rFonts w:ascii="Arial" w:hAnsi="Arial" w:cs="Arial"/>
                <w:b/>
                <w:bCs/>
                <w:sz w:val="20"/>
                <w:szCs w:val="20"/>
              </w:rPr>
              <w:t>Conclusion:</w:t>
            </w:r>
            <w:r w:rsidRPr="00F525AD">
              <w:rPr>
                <w:rFonts w:ascii="Arial" w:hAnsi="Arial" w:cs="Arial"/>
                <w:sz w:val="20"/>
                <w:szCs w:val="20"/>
              </w:rPr>
              <w:t xml:space="preserve"> In the new policy, more prescriptions were treated, more drug items were prescribed and dispensed to the patients, and these culminated in increase in internally generated reve</w:t>
            </w:r>
            <w:r w:rsidRPr="00F525AD">
              <w:rPr>
                <w:rFonts w:ascii="Arial" w:hAnsi="Arial" w:cs="Arial"/>
                <w:sz w:val="20"/>
                <w:szCs w:val="20"/>
              </w:rPr>
              <w:t>nue for the Hospital. There was a significant reduction in the frequency of occurrences of "Not-Available drugs"</w:t>
            </w:r>
            <w:proofErr w:type="gramStart"/>
            <w:r w:rsidRPr="00F525AD">
              <w:rPr>
                <w:rFonts w:ascii="Arial" w:hAnsi="Arial" w:cs="Arial"/>
                <w:sz w:val="20"/>
                <w:szCs w:val="20"/>
              </w:rPr>
              <w:t>,  "</w:t>
            </w:r>
            <w:proofErr w:type="gramEnd"/>
            <w:r w:rsidRPr="00F525AD">
              <w:rPr>
                <w:rFonts w:ascii="Arial" w:hAnsi="Arial" w:cs="Arial"/>
                <w:sz w:val="20"/>
                <w:szCs w:val="20"/>
              </w:rPr>
              <w:t>Not-funded drugs" by patients, and the percentage of "Not-Available drugs". The new policy further shows a significant improvement in the "F</w:t>
            </w:r>
            <w:r w:rsidRPr="00F525AD">
              <w:rPr>
                <w:rFonts w:ascii="Arial" w:hAnsi="Arial" w:cs="Arial"/>
                <w:sz w:val="20"/>
                <w:szCs w:val="20"/>
              </w:rPr>
              <w:t xml:space="preserve">unding-Ability" of drugs by patients, "drug-Availability” and </w:t>
            </w:r>
            <w:proofErr w:type="gramStart"/>
            <w:r w:rsidRPr="00F525AD">
              <w:rPr>
                <w:rFonts w:ascii="Arial" w:hAnsi="Arial" w:cs="Arial"/>
                <w:sz w:val="20"/>
                <w:szCs w:val="20"/>
              </w:rPr>
              <w:t>it's</w:t>
            </w:r>
            <w:proofErr w:type="gramEnd"/>
            <w:r w:rsidRPr="00F525AD">
              <w:rPr>
                <w:rFonts w:ascii="Arial" w:hAnsi="Arial" w:cs="Arial"/>
                <w:sz w:val="20"/>
                <w:szCs w:val="20"/>
              </w:rPr>
              <w:t xml:space="preserve"> percentage thereof, and work-out-put efficiency by the staff. These evaluation indicators indicate a significantly enhanced quantity and quality of care to the patients and clients through </w:t>
            </w:r>
            <w:r w:rsidRPr="00F525AD">
              <w:rPr>
                <w:rFonts w:ascii="Arial" w:hAnsi="Arial" w:cs="Arial"/>
                <w:sz w:val="20"/>
                <w:szCs w:val="20"/>
              </w:rPr>
              <w:t xml:space="preserve">implementation </w:t>
            </w:r>
            <w:proofErr w:type="gramStart"/>
            <w:r w:rsidRPr="00F525AD">
              <w:rPr>
                <w:rFonts w:ascii="Arial" w:hAnsi="Arial" w:cs="Arial"/>
                <w:sz w:val="20"/>
                <w:szCs w:val="20"/>
              </w:rPr>
              <w:t>of  the</w:t>
            </w:r>
            <w:proofErr w:type="gramEnd"/>
            <w:r w:rsidRPr="00F525AD">
              <w:rPr>
                <w:rFonts w:ascii="Arial" w:hAnsi="Arial" w:cs="Arial"/>
                <w:sz w:val="20"/>
                <w:szCs w:val="20"/>
              </w:rPr>
              <w:t xml:space="preserve"> 100% drug prescription-fill policy at University of Benin Teaching Hospital.</w:t>
            </w:r>
          </w:p>
        </w:tc>
        <w:tc>
          <w:tcPr>
            <w:tcW w:w="3476" w:type="dxa"/>
          </w:tcPr>
          <w:p w:rsidR="0010361F" w:rsidRPr="00F525AD" w:rsidRDefault="0010361F">
            <w:pPr>
              <w:pStyle w:val="TableParagraph"/>
              <w:ind w:left="0"/>
              <w:rPr>
                <w:rFonts w:ascii="Arial" w:hAnsi="Arial" w:cs="Arial"/>
                <w:sz w:val="20"/>
                <w:szCs w:val="20"/>
              </w:rPr>
            </w:pPr>
          </w:p>
        </w:tc>
      </w:tr>
      <w:tr w:rsidR="0010361F" w:rsidRPr="00F525AD" w:rsidTr="00F525AD">
        <w:trPr>
          <w:trHeight w:val="694"/>
        </w:trPr>
        <w:tc>
          <w:tcPr>
            <w:tcW w:w="4073" w:type="dxa"/>
          </w:tcPr>
          <w:p w:rsidR="0010361F" w:rsidRPr="00F525AD" w:rsidRDefault="008A41E6">
            <w:pPr>
              <w:pStyle w:val="TableParagraph"/>
              <w:ind w:left="467" w:right="200"/>
              <w:rPr>
                <w:rFonts w:ascii="Arial" w:hAnsi="Arial" w:cs="Arial"/>
                <w:b/>
                <w:sz w:val="20"/>
                <w:szCs w:val="20"/>
              </w:rPr>
            </w:pPr>
            <w:r w:rsidRPr="00F525AD">
              <w:rPr>
                <w:rFonts w:ascii="Arial" w:hAnsi="Arial" w:cs="Arial"/>
                <w:b/>
                <w:sz w:val="20"/>
                <w:szCs w:val="20"/>
              </w:rPr>
              <w:t>Is</w:t>
            </w:r>
            <w:r w:rsidRPr="00F525AD">
              <w:rPr>
                <w:rFonts w:ascii="Arial" w:hAnsi="Arial" w:cs="Arial"/>
                <w:b/>
                <w:spacing w:val="-8"/>
                <w:sz w:val="20"/>
                <w:szCs w:val="20"/>
              </w:rPr>
              <w:t xml:space="preserve"> </w:t>
            </w:r>
            <w:r w:rsidRPr="00F525AD">
              <w:rPr>
                <w:rFonts w:ascii="Arial" w:hAnsi="Arial" w:cs="Arial"/>
                <w:b/>
                <w:sz w:val="20"/>
                <w:szCs w:val="20"/>
              </w:rPr>
              <w:t>the</w:t>
            </w:r>
            <w:r w:rsidRPr="00F525AD">
              <w:rPr>
                <w:rFonts w:ascii="Arial" w:hAnsi="Arial" w:cs="Arial"/>
                <w:b/>
                <w:spacing w:val="-6"/>
                <w:sz w:val="20"/>
                <w:szCs w:val="20"/>
              </w:rPr>
              <w:t xml:space="preserve"> </w:t>
            </w:r>
            <w:r w:rsidRPr="00F525AD">
              <w:rPr>
                <w:rFonts w:ascii="Arial" w:hAnsi="Arial" w:cs="Arial"/>
                <w:b/>
                <w:sz w:val="20"/>
                <w:szCs w:val="20"/>
              </w:rPr>
              <w:t>manuscript</w:t>
            </w:r>
            <w:r w:rsidRPr="00F525AD">
              <w:rPr>
                <w:rFonts w:ascii="Arial" w:hAnsi="Arial" w:cs="Arial"/>
                <w:b/>
                <w:spacing w:val="-7"/>
                <w:sz w:val="20"/>
                <w:szCs w:val="20"/>
              </w:rPr>
              <w:t xml:space="preserve"> </w:t>
            </w:r>
            <w:r w:rsidRPr="00F525AD">
              <w:rPr>
                <w:rFonts w:ascii="Arial" w:hAnsi="Arial" w:cs="Arial"/>
                <w:b/>
                <w:sz w:val="20"/>
                <w:szCs w:val="20"/>
              </w:rPr>
              <w:t>scientifically,</w:t>
            </w:r>
            <w:r w:rsidRPr="00F525AD">
              <w:rPr>
                <w:rFonts w:ascii="Arial" w:hAnsi="Arial" w:cs="Arial"/>
                <w:b/>
                <w:spacing w:val="-7"/>
                <w:sz w:val="20"/>
                <w:szCs w:val="20"/>
              </w:rPr>
              <w:t xml:space="preserve"> </w:t>
            </w:r>
            <w:r w:rsidRPr="00F525AD">
              <w:rPr>
                <w:rFonts w:ascii="Arial" w:hAnsi="Arial" w:cs="Arial"/>
                <w:b/>
                <w:sz w:val="20"/>
                <w:szCs w:val="20"/>
              </w:rPr>
              <w:t>correct?</w:t>
            </w:r>
            <w:r w:rsidRPr="00F525AD">
              <w:rPr>
                <w:rFonts w:ascii="Arial" w:hAnsi="Arial" w:cs="Arial"/>
                <w:b/>
                <w:spacing w:val="-8"/>
                <w:sz w:val="20"/>
                <w:szCs w:val="20"/>
              </w:rPr>
              <w:t xml:space="preserve"> </w:t>
            </w:r>
            <w:r w:rsidRPr="00F525AD">
              <w:rPr>
                <w:rFonts w:ascii="Arial" w:hAnsi="Arial" w:cs="Arial"/>
                <w:b/>
                <w:sz w:val="20"/>
                <w:szCs w:val="20"/>
              </w:rPr>
              <w:t>Please</w:t>
            </w:r>
            <w:r w:rsidRPr="00F525AD">
              <w:rPr>
                <w:rFonts w:ascii="Arial" w:hAnsi="Arial" w:cs="Arial"/>
                <w:b/>
                <w:spacing w:val="-7"/>
                <w:sz w:val="20"/>
                <w:szCs w:val="20"/>
              </w:rPr>
              <w:t xml:space="preserve"> </w:t>
            </w:r>
            <w:r w:rsidRPr="00F525AD">
              <w:rPr>
                <w:rFonts w:ascii="Arial" w:hAnsi="Arial" w:cs="Arial"/>
                <w:b/>
                <w:sz w:val="20"/>
                <w:szCs w:val="20"/>
              </w:rPr>
              <w:t xml:space="preserve">write </w:t>
            </w:r>
            <w:r w:rsidRPr="00F525AD">
              <w:rPr>
                <w:rFonts w:ascii="Arial" w:hAnsi="Arial" w:cs="Arial"/>
                <w:b/>
                <w:spacing w:val="-2"/>
                <w:sz w:val="20"/>
                <w:szCs w:val="20"/>
              </w:rPr>
              <w:t>here.</w:t>
            </w:r>
          </w:p>
        </w:tc>
        <w:tc>
          <w:tcPr>
            <w:tcW w:w="7121" w:type="dxa"/>
          </w:tcPr>
          <w:p w:rsidR="0010361F" w:rsidRPr="00F525AD" w:rsidRDefault="008A41E6">
            <w:pPr>
              <w:pStyle w:val="TableParagraph"/>
              <w:ind w:left="108" w:right="51"/>
              <w:rPr>
                <w:rFonts w:ascii="Arial" w:hAnsi="Arial" w:cs="Arial"/>
                <w:sz w:val="20"/>
                <w:szCs w:val="20"/>
              </w:rPr>
            </w:pPr>
            <w:r w:rsidRPr="00F525AD">
              <w:rPr>
                <w:rFonts w:ascii="Arial" w:hAnsi="Arial" w:cs="Arial"/>
                <w:sz w:val="20"/>
                <w:szCs w:val="20"/>
              </w:rPr>
              <w:t>Although</w:t>
            </w:r>
            <w:r w:rsidRPr="00F525AD">
              <w:rPr>
                <w:rFonts w:ascii="Arial" w:hAnsi="Arial" w:cs="Arial"/>
                <w:spacing w:val="-2"/>
                <w:sz w:val="20"/>
                <w:szCs w:val="20"/>
              </w:rPr>
              <w:t xml:space="preserve"> </w:t>
            </w:r>
            <w:r w:rsidRPr="00F525AD">
              <w:rPr>
                <w:rFonts w:ascii="Arial" w:hAnsi="Arial" w:cs="Arial"/>
                <w:sz w:val="20"/>
                <w:szCs w:val="20"/>
              </w:rPr>
              <w:t>the</w:t>
            </w:r>
            <w:r w:rsidRPr="00F525AD">
              <w:rPr>
                <w:rFonts w:ascii="Arial" w:hAnsi="Arial" w:cs="Arial"/>
                <w:spacing w:val="-3"/>
                <w:sz w:val="20"/>
                <w:szCs w:val="20"/>
              </w:rPr>
              <w:t xml:space="preserve"> </w:t>
            </w:r>
            <w:r w:rsidRPr="00F525AD">
              <w:rPr>
                <w:rFonts w:ascii="Arial" w:hAnsi="Arial" w:cs="Arial"/>
                <w:sz w:val="20"/>
                <w:szCs w:val="20"/>
              </w:rPr>
              <w:t>study</w:t>
            </w:r>
            <w:r w:rsidRPr="00F525AD">
              <w:rPr>
                <w:rFonts w:ascii="Arial" w:hAnsi="Arial" w:cs="Arial"/>
                <w:spacing w:val="-4"/>
                <w:sz w:val="20"/>
                <w:szCs w:val="20"/>
              </w:rPr>
              <w:t xml:space="preserve"> </w:t>
            </w:r>
            <w:r w:rsidRPr="00F525AD">
              <w:rPr>
                <w:rFonts w:ascii="Arial" w:hAnsi="Arial" w:cs="Arial"/>
                <w:sz w:val="20"/>
                <w:szCs w:val="20"/>
              </w:rPr>
              <w:t>has</w:t>
            </w:r>
            <w:r w:rsidRPr="00F525AD">
              <w:rPr>
                <w:rFonts w:ascii="Arial" w:hAnsi="Arial" w:cs="Arial"/>
                <w:spacing w:val="-4"/>
                <w:sz w:val="20"/>
                <w:szCs w:val="20"/>
              </w:rPr>
              <w:t xml:space="preserve"> </w:t>
            </w:r>
            <w:r w:rsidRPr="00F525AD">
              <w:rPr>
                <w:rFonts w:ascii="Arial" w:hAnsi="Arial" w:cs="Arial"/>
                <w:sz w:val="20"/>
                <w:szCs w:val="20"/>
              </w:rPr>
              <w:t>some</w:t>
            </w:r>
            <w:r w:rsidRPr="00F525AD">
              <w:rPr>
                <w:rFonts w:ascii="Arial" w:hAnsi="Arial" w:cs="Arial"/>
                <w:spacing w:val="-3"/>
                <w:sz w:val="20"/>
                <w:szCs w:val="20"/>
              </w:rPr>
              <w:t xml:space="preserve"> </w:t>
            </w:r>
            <w:r w:rsidRPr="00F525AD">
              <w:rPr>
                <w:rFonts w:ascii="Arial" w:hAnsi="Arial" w:cs="Arial"/>
                <w:sz w:val="20"/>
                <w:szCs w:val="20"/>
              </w:rPr>
              <w:t>solid</w:t>
            </w:r>
            <w:r w:rsidRPr="00F525AD">
              <w:rPr>
                <w:rFonts w:ascii="Arial" w:hAnsi="Arial" w:cs="Arial"/>
                <w:spacing w:val="-3"/>
                <w:sz w:val="20"/>
                <w:szCs w:val="20"/>
              </w:rPr>
              <w:t xml:space="preserve"> </w:t>
            </w:r>
            <w:r w:rsidRPr="00F525AD">
              <w:rPr>
                <w:rFonts w:ascii="Arial" w:hAnsi="Arial" w:cs="Arial"/>
                <w:sz w:val="20"/>
                <w:szCs w:val="20"/>
              </w:rPr>
              <w:t>scientific</w:t>
            </w:r>
            <w:r w:rsidRPr="00F525AD">
              <w:rPr>
                <w:rFonts w:ascii="Arial" w:hAnsi="Arial" w:cs="Arial"/>
                <w:spacing w:val="-3"/>
                <w:sz w:val="20"/>
                <w:szCs w:val="20"/>
              </w:rPr>
              <w:t xml:space="preserve"> </w:t>
            </w:r>
            <w:r w:rsidRPr="00F525AD">
              <w:rPr>
                <w:rFonts w:ascii="Arial" w:hAnsi="Arial" w:cs="Arial"/>
                <w:sz w:val="20"/>
                <w:szCs w:val="20"/>
              </w:rPr>
              <w:t>points,</w:t>
            </w:r>
            <w:r w:rsidRPr="00F525AD">
              <w:rPr>
                <w:rFonts w:ascii="Arial" w:hAnsi="Arial" w:cs="Arial"/>
                <w:spacing w:val="-3"/>
                <w:sz w:val="20"/>
                <w:szCs w:val="20"/>
              </w:rPr>
              <w:t xml:space="preserve"> </w:t>
            </w:r>
            <w:r w:rsidRPr="00F525AD">
              <w:rPr>
                <w:rFonts w:ascii="Arial" w:hAnsi="Arial" w:cs="Arial"/>
                <w:sz w:val="20"/>
                <w:szCs w:val="20"/>
              </w:rPr>
              <w:t>it</w:t>
            </w:r>
            <w:r w:rsidRPr="00F525AD">
              <w:rPr>
                <w:rFonts w:ascii="Arial" w:hAnsi="Arial" w:cs="Arial"/>
                <w:spacing w:val="-4"/>
                <w:sz w:val="20"/>
                <w:szCs w:val="20"/>
              </w:rPr>
              <w:t xml:space="preserve"> </w:t>
            </w:r>
            <w:r w:rsidRPr="00F525AD">
              <w:rPr>
                <w:rFonts w:ascii="Arial" w:hAnsi="Arial" w:cs="Arial"/>
                <w:sz w:val="20"/>
                <w:szCs w:val="20"/>
              </w:rPr>
              <w:t>might</w:t>
            </w:r>
            <w:r w:rsidRPr="00F525AD">
              <w:rPr>
                <w:rFonts w:ascii="Arial" w:hAnsi="Arial" w:cs="Arial"/>
                <w:spacing w:val="-6"/>
                <w:sz w:val="20"/>
                <w:szCs w:val="20"/>
              </w:rPr>
              <w:t xml:space="preserve"> </w:t>
            </w:r>
            <w:r w:rsidRPr="00F525AD">
              <w:rPr>
                <w:rFonts w:ascii="Arial" w:hAnsi="Arial" w:cs="Arial"/>
                <w:sz w:val="20"/>
                <w:szCs w:val="20"/>
              </w:rPr>
              <w:t>benefit</w:t>
            </w:r>
            <w:r w:rsidRPr="00F525AD">
              <w:rPr>
                <w:rFonts w:ascii="Arial" w:hAnsi="Arial" w:cs="Arial"/>
                <w:spacing w:val="-4"/>
                <w:sz w:val="20"/>
                <w:szCs w:val="20"/>
              </w:rPr>
              <w:t xml:space="preserve"> </w:t>
            </w:r>
            <w:r w:rsidRPr="00F525AD">
              <w:rPr>
                <w:rFonts w:ascii="Arial" w:hAnsi="Arial" w:cs="Arial"/>
                <w:sz w:val="20"/>
                <w:szCs w:val="20"/>
              </w:rPr>
              <w:t>from</w:t>
            </w:r>
            <w:r w:rsidRPr="00F525AD">
              <w:rPr>
                <w:rFonts w:ascii="Arial" w:hAnsi="Arial" w:cs="Arial"/>
                <w:spacing w:val="-2"/>
                <w:sz w:val="20"/>
                <w:szCs w:val="20"/>
              </w:rPr>
              <w:t xml:space="preserve"> </w:t>
            </w:r>
            <w:r w:rsidRPr="00F525AD">
              <w:rPr>
                <w:rFonts w:ascii="Arial" w:hAnsi="Arial" w:cs="Arial"/>
                <w:sz w:val="20"/>
                <w:szCs w:val="20"/>
              </w:rPr>
              <w:t>better</w:t>
            </w:r>
            <w:r w:rsidRPr="00F525AD">
              <w:rPr>
                <w:rFonts w:ascii="Arial" w:hAnsi="Arial" w:cs="Arial"/>
                <w:spacing w:val="-2"/>
                <w:sz w:val="20"/>
                <w:szCs w:val="20"/>
              </w:rPr>
              <w:t xml:space="preserve"> </w:t>
            </w:r>
            <w:r w:rsidRPr="00F525AD">
              <w:rPr>
                <w:rFonts w:ascii="Arial" w:hAnsi="Arial" w:cs="Arial"/>
                <w:sz w:val="20"/>
                <w:szCs w:val="20"/>
              </w:rPr>
              <w:t>study</w:t>
            </w:r>
            <w:r w:rsidRPr="00F525AD">
              <w:rPr>
                <w:rFonts w:ascii="Arial" w:hAnsi="Arial" w:cs="Arial"/>
                <w:spacing w:val="-2"/>
                <w:sz w:val="20"/>
                <w:szCs w:val="20"/>
              </w:rPr>
              <w:t xml:space="preserve"> </w:t>
            </w:r>
            <w:r w:rsidRPr="00F525AD">
              <w:rPr>
                <w:rFonts w:ascii="Arial" w:hAnsi="Arial" w:cs="Arial"/>
                <w:sz w:val="20"/>
                <w:szCs w:val="20"/>
              </w:rPr>
              <w:t>design,</w:t>
            </w:r>
            <w:r w:rsidRPr="00F525AD">
              <w:rPr>
                <w:rFonts w:ascii="Arial" w:hAnsi="Arial" w:cs="Arial"/>
                <w:spacing w:val="-3"/>
                <w:sz w:val="20"/>
                <w:szCs w:val="20"/>
              </w:rPr>
              <w:t xml:space="preserve"> </w:t>
            </w:r>
            <w:r w:rsidRPr="00F525AD">
              <w:rPr>
                <w:rFonts w:ascii="Arial" w:hAnsi="Arial" w:cs="Arial"/>
                <w:sz w:val="20"/>
                <w:szCs w:val="20"/>
              </w:rPr>
              <w:t>statistical</w:t>
            </w:r>
            <w:r w:rsidRPr="00F525AD">
              <w:rPr>
                <w:rFonts w:ascii="Arial" w:hAnsi="Arial" w:cs="Arial"/>
                <w:spacing w:val="-3"/>
                <w:sz w:val="20"/>
                <w:szCs w:val="20"/>
              </w:rPr>
              <w:t xml:space="preserve"> </w:t>
            </w:r>
            <w:r w:rsidRPr="00F525AD">
              <w:rPr>
                <w:rFonts w:ascii="Arial" w:hAnsi="Arial" w:cs="Arial"/>
                <w:sz w:val="20"/>
                <w:szCs w:val="20"/>
              </w:rPr>
              <w:t>analysis, and consideration of confounding variables in order to draw relevant and applicable findings.</w:t>
            </w:r>
          </w:p>
        </w:tc>
        <w:tc>
          <w:tcPr>
            <w:tcW w:w="6334" w:type="dxa"/>
          </w:tcPr>
          <w:p w:rsidR="0010361F" w:rsidRPr="00F525AD" w:rsidRDefault="0010361F">
            <w:pPr>
              <w:pStyle w:val="TableParagraph"/>
              <w:ind w:left="0"/>
              <w:rPr>
                <w:rFonts w:ascii="Arial" w:hAnsi="Arial" w:cs="Arial"/>
                <w:sz w:val="20"/>
                <w:szCs w:val="20"/>
              </w:rPr>
            </w:pPr>
          </w:p>
        </w:tc>
        <w:tc>
          <w:tcPr>
            <w:tcW w:w="3476" w:type="dxa"/>
          </w:tcPr>
          <w:p w:rsidR="0010361F" w:rsidRPr="00F525AD" w:rsidRDefault="0010361F">
            <w:pPr>
              <w:pStyle w:val="TableParagraph"/>
              <w:ind w:left="0"/>
              <w:rPr>
                <w:rFonts w:ascii="Arial" w:hAnsi="Arial" w:cs="Arial"/>
                <w:sz w:val="20"/>
                <w:szCs w:val="20"/>
              </w:rPr>
            </w:pPr>
          </w:p>
        </w:tc>
      </w:tr>
      <w:tr w:rsidR="0010361F" w:rsidRPr="00F525AD" w:rsidTr="00F525AD">
        <w:trPr>
          <w:trHeight w:val="697"/>
        </w:trPr>
        <w:tc>
          <w:tcPr>
            <w:tcW w:w="4073" w:type="dxa"/>
          </w:tcPr>
          <w:p w:rsidR="0010361F" w:rsidRPr="00F525AD" w:rsidRDefault="008A41E6">
            <w:pPr>
              <w:pStyle w:val="TableParagraph"/>
              <w:spacing w:line="230" w:lineRule="atLeast"/>
              <w:ind w:left="467" w:right="200"/>
              <w:rPr>
                <w:rFonts w:ascii="Arial" w:hAnsi="Arial" w:cs="Arial"/>
                <w:b/>
                <w:sz w:val="20"/>
                <w:szCs w:val="20"/>
              </w:rPr>
            </w:pPr>
            <w:r w:rsidRPr="00F525AD">
              <w:rPr>
                <w:rFonts w:ascii="Arial" w:hAnsi="Arial" w:cs="Arial"/>
                <w:b/>
                <w:sz w:val="20"/>
                <w:szCs w:val="20"/>
              </w:rPr>
              <w:t>Are</w:t>
            </w:r>
            <w:r w:rsidRPr="00F525AD">
              <w:rPr>
                <w:rFonts w:ascii="Arial" w:hAnsi="Arial" w:cs="Arial"/>
                <w:b/>
                <w:spacing w:val="-5"/>
                <w:sz w:val="20"/>
                <w:szCs w:val="20"/>
              </w:rPr>
              <w:t xml:space="preserve"> </w:t>
            </w:r>
            <w:r w:rsidRPr="00F525AD">
              <w:rPr>
                <w:rFonts w:ascii="Arial" w:hAnsi="Arial" w:cs="Arial"/>
                <w:b/>
                <w:sz w:val="20"/>
                <w:szCs w:val="20"/>
              </w:rPr>
              <w:t>the</w:t>
            </w:r>
            <w:r w:rsidRPr="00F525AD">
              <w:rPr>
                <w:rFonts w:ascii="Arial" w:hAnsi="Arial" w:cs="Arial"/>
                <w:b/>
                <w:spacing w:val="-5"/>
                <w:sz w:val="20"/>
                <w:szCs w:val="20"/>
              </w:rPr>
              <w:t xml:space="preserve"> </w:t>
            </w:r>
            <w:r w:rsidRPr="00F525AD">
              <w:rPr>
                <w:rFonts w:ascii="Arial" w:hAnsi="Arial" w:cs="Arial"/>
                <w:b/>
                <w:sz w:val="20"/>
                <w:szCs w:val="20"/>
              </w:rPr>
              <w:t>references</w:t>
            </w:r>
            <w:r w:rsidRPr="00F525AD">
              <w:rPr>
                <w:rFonts w:ascii="Arial" w:hAnsi="Arial" w:cs="Arial"/>
                <w:b/>
                <w:spacing w:val="-6"/>
                <w:sz w:val="20"/>
                <w:szCs w:val="20"/>
              </w:rPr>
              <w:t xml:space="preserve"> </w:t>
            </w:r>
            <w:r w:rsidRPr="00F525AD">
              <w:rPr>
                <w:rFonts w:ascii="Arial" w:hAnsi="Arial" w:cs="Arial"/>
                <w:b/>
                <w:sz w:val="20"/>
                <w:szCs w:val="20"/>
              </w:rPr>
              <w:t>sufficient</w:t>
            </w:r>
            <w:r w:rsidRPr="00F525AD">
              <w:rPr>
                <w:rFonts w:ascii="Arial" w:hAnsi="Arial" w:cs="Arial"/>
                <w:b/>
                <w:spacing w:val="-3"/>
                <w:sz w:val="20"/>
                <w:szCs w:val="20"/>
              </w:rPr>
              <w:t xml:space="preserve"> </w:t>
            </w:r>
            <w:r w:rsidRPr="00F525AD">
              <w:rPr>
                <w:rFonts w:ascii="Arial" w:hAnsi="Arial" w:cs="Arial"/>
                <w:b/>
                <w:sz w:val="20"/>
                <w:szCs w:val="20"/>
              </w:rPr>
              <w:t>and</w:t>
            </w:r>
            <w:r w:rsidRPr="00F525AD">
              <w:rPr>
                <w:rFonts w:ascii="Arial" w:hAnsi="Arial" w:cs="Arial"/>
                <w:b/>
                <w:spacing w:val="-6"/>
                <w:sz w:val="20"/>
                <w:szCs w:val="20"/>
              </w:rPr>
              <w:t xml:space="preserve"> </w:t>
            </w:r>
            <w:r w:rsidRPr="00F525AD">
              <w:rPr>
                <w:rFonts w:ascii="Arial" w:hAnsi="Arial" w:cs="Arial"/>
                <w:b/>
                <w:sz w:val="20"/>
                <w:szCs w:val="20"/>
              </w:rPr>
              <w:t>recent?</w:t>
            </w:r>
            <w:r w:rsidRPr="00F525AD">
              <w:rPr>
                <w:rFonts w:ascii="Arial" w:hAnsi="Arial" w:cs="Arial"/>
                <w:b/>
                <w:spacing w:val="-5"/>
                <w:sz w:val="20"/>
                <w:szCs w:val="20"/>
              </w:rPr>
              <w:t xml:space="preserve"> </w:t>
            </w:r>
            <w:r w:rsidRPr="00F525AD">
              <w:rPr>
                <w:rFonts w:ascii="Arial" w:hAnsi="Arial" w:cs="Arial"/>
                <w:b/>
                <w:sz w:val="20"/>
                <w:szCs w:val="20"/>
              </w:rPr>
              <w:t>If</w:t>
            </w:r>
            <w:r w:rsidRPr="00F525AD">
              <w:rPr>
                <w:rFonts w:ascii="Arial" w:hAnsi="Arial" w:cs="Arial"/>
                <w:b/>
                <w:spacing w:val="-5"/>
                <w:sz w:val="20"/>
                <w:szCs w:val="20"/>
              </w:rPr>
              <w:t xml:space="preserve"> </w:t>
            </w:r>
            <w:r w:rsidRPr="00F525AD">
              <w:rPr>
                <w:rFonts w:ascii="Arial" w:hAnsi="Arial" w:cs="Arial"/>
                <w:b/>
                <w:sz w:val="20"/>
                <w:szCs w:val="20"/>
              </w:rPr>
              <w:t>you</w:t>
            </w:r>
            <w:r w:rsidRPr="00F525AD">
              <w:rPr>
                <w:rFonts w:ascii="Arial" w:hAnsi="Arial" w:cs="Arial"/>
                <w:b/>
                <w:spacing w:val="-6"/>
                <w:sz w:val="20"/>
                <w:szCs w:val="20"/>
              </w:rPr>
              <w:t xml:space="preserve"> </w:t>
            </w:r>
            <w:r w:rsidRPr="00F525AD">
              <w:rPr>
                <w:rFonts w:ascii="Arial" w:hAnsi="Arial" w:cs="Arial"/>
                <w:b/>
                <w:sz w:val="20"/>
                <w:szCs w:val="20"/>
              </w:rPr>
              <w:t xml:space="preserve">have suggestions of additional references, please mention them in the review </w:t>
            </w:r>
            <w:r w:rsidRPr="00F525AD">
              <w:rPr>
                <w:rFonts w:ascii="Arial" w:hAnsi="Arial" w:cs="Arial"/>
                <w:b/>
                <w:sz w:val="20"/>
                <w:szCs w:val="20"/>
              </w:rPr>
              <w:t>form.</w:t>
            </w:r>
          </w:p>
        </w:tc>
        <w:tc>
          <w:tcPr>
            <w:tcW w:w="7121" w:type="dxa"/>
          </w:tcPr>
          <w:p w:rsidR="0010361F" w:rsidRPr="00F525AD" w:rsidRDefault="008A41E6">
            <w:pPr>
              <w:pStyle w:val="TableParagraph"/>
              <w:ind w:left="108"/>
              <w:rPr>
                <w:rFonts w:ascii="Arial" w:hAnsi="Arial" w:cs="Arial"/>
                <w:sz w:val="20"/>
                <w:szCs w:val="20"/>
              </w:rPr>
            </w:pPr>
            <w:r w:rsidRPr="00F525AD">
              <w:rPr>
                <w:rFonts w:ascii="Arial" w:hAnsi="Arial" w:cs="Arial"/>
                <w:sz w:val="20"/>
                <w:szCs w:val="20"/>
              </w:rPr>
              <w:t>At</w:t>
            </w:r>
            <w:r w:rsidRPr="00F525AD">
              <w:rPr>
                <w:rFonts w:ascii="Arial" w:hAnsi="Arial" w:cs="Arial"/>
                <w:spacing w:val="-3"/>
                <w:sz w:val="20"/>
                <w:szCs w:val="20"/>
              </w:rPr>
              <w:t xml:space="preserve"> </w:t>
            </w:r>
            <w:r w:rsidRPr="00F525AD">
              <w:rPr>
                <w:rFonts w:ascii="Arial" w:hAnsi="Arial" w:cs="Arial"/>
                <w:sz w:val="20"/>
                <w:szCs w:val="20"/>
              </w:rPr>
              <w:t>the</w:t>
            </w:r>
            <w:r w:rsidRPr="00F525AD">
              <w:rPr>
                <w:rFonts w:ascii="Arial" w:hAnsi="Arial" w:cs="Arial"/>
                <w:spacing w:val="-3"/>
                <w:sz w:val="20"/>
                <w:szCs w:val="20"/>
              </w:rPr>
              <w:t xml:space="preserve"> </w:t>
            </w:r>
            <w:r w:rsidRPr="00F525AD">
              <w:rPr>
                <w:rFonts w:ascii="Arial" w:hAnsi="Arial" w:cs="Arial"/>
                <w:sz w:val="20"/>
                <w:szCs w:val="20"/>
              </w:rPr>
              <w:t>very</w:t>
            </w:r>
            <w:r w:rsidRPr="00F525AD">
              <w:rPr>
                <w:rFonts w:ascii="Arial" w:hAnsi="Arial" w:cs="Arial"/>
                <w:spacing w:val="-2"/>
                <w:sz w:val="20"/>
                <w:szCs w:val="20"/>
              </w:rPr>
              <w:t xml:space="preserve"> </w:t>
            </w:r>
            <w:r w:rsidRPr="00F525AD">
              <w:rPr>
                <w:rFonts w:ascii="Arial" w:hAnsi="Arial" w:cs="Arial"/>
                <w:sz w:val="20"/>
                <w:szCs w:val="20"/>
              </w:rPr>
              <w:t>least,</w:t>
            </w:r>
            <w:r w:rsidRPr="00F525AD">
              <w:rPr>
                <w:rFonts w:ascii="Arial" w:hAnsi="Arial" w:cs="Arial"/>
                <w:spacing w:val="-3"/>
                <w:sz w:val="20"/>
                <w:szCs w:val="20"/>
              </w:rPr>
              <w:t xml:space="preserve"> </w:t>
            </w:r>
            <w:r w:rsidRPr="00F525AD">
              <w:rPr>
                <w:rFonts w:ascii="Arial" w:hAnsi="Arial" w:cs="Arial"/>
                <w:sz w:val="20"/>
                <w:szCs w:val="20"/>
              </w:rPr>
              <w:t>a</w:t>
            </w:r>
            <w:r w:rsidRPr="00F525AD">
              <w:rPr>
                <w:rFonts w:ascii="Arial" w:hAnsi="Arial" w:cs="Arial"/>
                <w:spacing w:val="-3"/>
                <w:sz w:val="20"/>
                <w:szCs w:val="20"/>
              </w:rPr>
              <w:t xml:space="preserve"> </w:t>
            </w:r>
            <w:r w:rsidRPr="00F525AD">
              <w:rPr>
                <w:rFonts w:ascii="Arial" w:hAnsi="Arial" w:cs="Arial"/>
                <w:sz w:val="20"/>
                <w:szCs w:val="20"/>
              </w:rPr>
              <w:t>few</w:t>
            </w:r>
            <w:r w:rsidRPr="00F525AD">
              <w:rPr>
                <w:rFonts w:ascii="Arial" w:hAnsi="Arial" w:cs="Arial"/>
                <w:spacing w:val="-5"/>
                <w:sz w:val="20"/>
                <w:szCs w:val="20"/>
              </w:rPr>
              <w:t xml:space="preserve"> </w:t>
            </w:r>
            <w:r w:rsidRPr="00F525AD">
              <w:rPr>
                <w:rFonts w:ascii="Arial" w:hAnsi="Arial" w:cs="Arial"/>
                <w:sz w:val="20"/>
                <w:szCs w:val="20"/>
              </w:rPr>
              <w:t>references</w:t>
            </w:r>
            <w:r w:rsidRPr="00F525AD">
              <w:rPr>
                <w:rFonts w:ascii="Arial" w:hAnsi="Arial" w:cs="Arial"/>
                <w:spacing w:val="-4"/>
                <w:sz w:val="20"/>
                <w:szCs w:val="20"/>
              </w:rPr>
              <w:t xml:space="preserve"> </w:t>
            </w:r>
            <w:r w:rsidRPr="00F525AD">
              <w:rPr>
                <w:rFonts w:ascii="Arial" w:hAnsi="Arial" w:cs="Arial"/>
                <w:sz w:val="20"/>
                <w:szCs w:val="20"/>
              </w:rPr>
              <w:t>from</w:t>
            </w:r>
            <w:r w:rsidRPr="00F525AD">
              <w:rPr>
                <w:rFonts w:ascii="Arial" w:hAnsi="Arial" w:cs="Arial"/>
                <w:spacing w:val="-2"/>
                <w:sz w:val="20"/>
                <w:szCs w:val="20"/>
              </w:rPr>
              <w:t xml:space="preserve"> </w:t>
            </w:r>
            <w:r w:rsidRPr="00F525AD">
              <w:rPr>
                <w:rFonts w:ascii="Arial" w:hAnsi="Arial" w:cs="Arial"/>
                <w:sz w:val="20"/>
                <w:szCs w:val="20"/>
              </w:rPr>
              <w:t>the</w:t>
            </w:r>
            <w:r w:rsidRPr="00F525AD">
              <w:rPr>
                <w:rFonts w:ascii="Arial" w:hAnsi="Arial" w:cs="Arial"/>
                <w:spacing w:val="-5"/>
                <w:sz w:val="20"/>
                <w:szCs w:val="20"/>
              </w:rPr>
              <w:t xml:space="preserve"> </w:t>
            </w:r>
            <w:r w:rsidRPr="00F525AD">
              <w:rPr>
                <w:rFonts w:ascii="Arial" w:hAnsi="Arial" w:cs="Arial"/>
                <w:sz w:val="20"/>
                <w:szCs w:val="20"/>
              </w:rPr>
              <w:t>past</w:t>
            </w:r>
            <w:r w:rsidRPr="00F525AD">
              <w:rPr>
                <w:rFonts w:ascii="Arial" w:hAnsi="Arial" w:cs="Arial"/>
                <w:spacing w:val="-4"/>
                <w:sz w:val="20"/>
                <w:szCs w:val="20"/>
              </w:rPr>
              <w:t xml:space="preserve"> </w:t>
            </w:r>
            <w:r w:rsidRPr="00F525AD">
              <w:rPr>
                <w:rFonts w:ascii="Arial" w:hAnsi="Arial" w:cs="Arial"/>
                <w:sz w:val="20"/>
                <w:szCs w:val="20"/>
              </w:rPr>
              <w:t>five</w:t>
            </w:r>
            <w:r w:rsidRPr="00F525AD">
              <w:rPr>
                <w:rFonts w:ascii="Arial" w:hAnsi="Arial" w:cs="Arial"/>
                <w:spacing w:val="-3"/>
                <w:sz w:val="20"/>
                <w:szCs w:val="20"/>
              </w:rPr>
              <w:t xml:space="preserve"> </w:t>
            </w:r>
            <w:r w:rsidRPr="00F525AD">
              <w:rPr>
                <w:rFonts w:ascii="Arial" w:hAnsi="Arial" w:cs="Arial"/>
                <w:sz w:val="20"/>
                <w:szCs w:val="20"/>
              </w:rPr>
              <w:t>years</w:t>
            </w:r>
            <w:r w:rsidRPr="00F525AD">
              <w:rPr>
                <w:rFonts w:ascii="Arial" w:hAnsi="Arial" w:cs="Arial"/>
                <w:spacing w:val="-4"/>
                <w:sz w:val="20"/>
                <w:szCs w:val="20"/>
              </w:rPr>
              <w:t xml:space="preserve"> </w:t>
            </w:r>
            <w:r w:rsidRPr="00F525AD">
              <w:rPr>
                <w:rFonts w:ascii="Arial" w:hAnsi="Arial" w:cs="Arial"/>
                <w:sz w:val="20"/>
                <w:szCs w:val="20"/>
              </w:rPr>
              <w:t>need</w:t>
            </w:r>
            <w:r w:rsidRPr="00F525AD">
              <w:rPr>
                <w:rFonts w:ascii="Arial" w:hAnsi="Arial" w:cs="Arial"/>
                <w:spacing w:val="-2"/>
                <w:sz w:val="20"/>
                <w:szCs w:val="20"/>
              </w:rPr>
              <w:t xml:space="preserve"> </w:t>
            </w:r>
            <w:r w:rsidRPr="00F525AD">
              <w:rPr>
                <w:rFonts w:ascii="Arial" w:hAnsi="Arial" w:cs="Arial"/>
                <w:sz w:val="20"/>
                <w:szCs w:val="20"/>
              </w:rPr>
              <w:t>to</w:t>
            </w:r>
            <w:r w:rsidRPr="00F525AD">
              <w:rPr>
                <w:rFonts w:ascii="Arial" w:hAnsi="Arial" w:cs="Arial"/>
                <w:spacing w:val="-2"/>
                <w:sz w:val="20"/>
                <w:szCs w:val="20"/>
              </w:rPr>
              <w:t xml:space="preserve"> </w:t>
            </w:r>
            <w:r w:rsidRPr="00F525AD">
              <w:rPr>
                <w:rFonts w:ascii="Arial" w:hAnsi="Arial" w:cs="Arial"/>
                <w:sz w:val="20"/>
                <w:szCs w:val="20"/>
              </w:rPr>
              <w:t>be</w:t>
            </w:r>
            <w:r w:rsidRPr="00F525AD">
              <w:rPr>
                <w:rFonts w:ascii="Arial" w:hAnsi="Arial" w:cs="Arial"/>
                <w:spacing w:val="-3"/>
                <w:sz w:val="20"/>
                <w:szCs w:val="20"/>
              </w:rPr>
              <w:t xml:space="preserve"> </w:t>
            </w:r>
            <w:r w:rsidRPr="00F525AD">
              <w:rPr>
                <w:rFonts w:ascii="Arial" w:hAnsi="Arial" w:cs="Arial"/>
                <w:sz w:val="20"/>
                <w:szCs w:val="20"/>
              </w:rPr>
              <w:t>included.</w:t>
            </w:r>
            <w:r w:rsidRPr="00F525AD">
              <w:rPr>
                <w:rFonts w:ascii="Arial" w:hAnsi="Arial" w:cs="Arial"/>
                <w:spacing w:val="-3"/>
                <w:sz w:val="20"/>
                <w:szCs w:val="20"/>
              </w:rPr>
              <w:t xml:space="preserve"> </w:t>
            </w:r>
            <w:r w:rsidRPr="00F525AD">
              <w:rPr>
                <w:rFonts w:ascii="Arial" w:hAnsi="Arial" w:cs="Arial"/>
                <w:sz w:val="20"/>
                <w:szCs w:val="20"/>
              </w:rPr>
              <w:t>In</w:t>
            </w:r>
            <w:r w:rsidRPr="00F525AD">
              <w:rPr>
                <w:rFonts w:ascii="Arial" w:hAnsi="Arial" w:cs="Arial"/>
                <w:spacing w:val="-2"/>
                <w:sz w:val="20"/>
                <w:szCs w:val="20"/>
              </w:rPr>
              <w:t xml:space="preserve"> </w:t>
            </w:r>
            <w:r w:rsidRPr="00F525AD">
              <w:rPr>
                <w:rFonts w:ascii="Arial" w:hAnsi="Arial" w:cs="Arial"/>
                <w:sz w:val="20"/>
                <w:szCs w:val="20"/>
              </w:rPr>
              <w:t>accordance</w:t>
            </w:r>
            <w:r w:rsidRPr="00F525AD">
              <w:rPr>
                <w:rFonts w:ascii="Arial" w:hAnsi="Arial" w:cs="Arial"/>
                <w:spacing w:val="-3"/>
                <w:sz w:val="20"/>
                <w:szCs w:val="20"/>
              </w:rPr>
              <w:t xml:space="preserve"> </w:t>
            </w:r>
            <w:r w:rsidRPr="00F525AD">
              <w:rPr>
                <w:rFonts w:ascii="Arial" w:hAnsi="Arial" w:cs="Arial"/>
                <w:sz w:val="20"/>
                <w:szCs w:val="20"/>
              </w:rPr>
              <w:t>with</w:t>
            </w:r>
            <w:r w:rsidRPr="00F525AD">
              <w:rPr>
                <w:rFonts w:ascii="Arial" w:hAnsi="Arial" w:cs="Arial"/>
                <w:spacing w:val="-2"/>
                <w:sz w:val="20"/>
                <w:szCs w:val="20"/>
              </w:rPr>
              <w:t xml:space="preserve"> </w:t>
            </w:r>
            <w:r w:rsidRPr="00F525AD">
              <w:rPr>
                <w:rFonts w:ascii="Arial" w:hAnsi="Arial" w:cs="Arial"/>
                <w:sz w:val="20"/>
                <w:szCs w:val="20"/>
              </w:rPr>
              <w:t>this, the referencing style needs to be checked</w:t>
            </w:r>
          </w:p>
        </w:tc>
        <w:tc>
          <w:tcPr>
            <w:tcW w:w="6334" w:type="dxa"/>
          </w:tcPr>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If we want our society to continue to develop, we must adhere to the principles of sustainable </w:t>
            </w:r>
            <w:r w:rsidRPr="00F525AD">
              <w:rPr>
                <w:rFonts w:ascii="Arial" w:hAnsi="Arial" w:cs="Arial"/>
                <w:sz w:val="20"/>
                <w:szCs w:val="20"/>
              </w:rPr>
              <w:t xml:space="preserve">development and environmental policy (Milan </w:t>
            </w:r>
            <w:proofErr w:type="spellStart"/>
            <w:proofErr w:type="gramStart"/>
            <w:r w:rsidRPr="00F525AD">
              <w:rPr>
                <w:rFonts w:ascii="Arial" w:hAnsi="Arial" w:cs="Arial"/>
                <w:sz w:val="20"/>
                <w:szCs w:val="20"/>
              </w:rPr>
              <w:t>Majerník</w:t>
            </w:r>
            <w:proofErr w:type="spellEnd"/>
            <w:r w:rsidRPr="00F525AD">
              <w:rPr>
                <w:rFonts w:ascii="Arial" w:hAnsi="Arial" w:cs="Arial"/>
                <w:sz w:val="20"/>
                <w:szCs w:val="20"/>
              </w:rPr>
              <w:t>, ...</w:t>
            </w:r>
            <w:proofErr w:type="gramEnd"/>
            <w:r w:rsidRPr="00F525AD">
              <w:rPr>
                <w:rFonts w:ascii="Arial" w:hAnsi="Arial" w:cs="Arial"/>
                <w:sz w:val="20"/>
                <w:szCs w:val="20"/>
              </w:rPr>
              <w:t xml:space="preserve"> Marcela </w:t>
            </w:r>
            <w:proofErr w:type="spellStart"/>
            <w:r w:rsidRPr="00F525AD">
              <w:rPr>
                <w:rFonts w:ascii="Arial" w:hAnsi="Arial" w:cs="Arial"/>
                <w:sz w:val="20"/>
                <w:szCs w:val="20"/>
              </w:rPr>
              <w:t>Malindžáková</w:t>
            </w:r>
            <w:proofErr w:type="spellEnd"/>
            <w:r w:rsidRPr="00F525AD">
              <w:rPr>
                <w:rFonts w:ascii="Arial" w:hAnsi="Arial" w:cs="Arial"/>
                <w:sz w:val="20"/>
                <w:szCs w:val="20"/>
              </w:rPr>
              <w:t>, in Sustainable Resource Management, 2021.).</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The study provided evidence that sustainability has the potential to affect multiple value creation levers over both the short and </w:t>
            </w:r>
            <w:r w:rsidRPr="00F525AD">
              <w:rPr>
                <w:rFonts w:ascii="Arial" w:hAnsi="Arial" w:cs="Arial"/>
                <w:sz w:val="20"/>
                <w:szCs w:val="20"/>
              </w:rPr>
              <w:t>long terms. For example, sustainability efforts can result in a stronger brand and greater pricing power (a value creation lever). This can lead to increased margins, producing greater profits and maximizing total shareholder return. Sustainability can als</w:t>
            </w:r>
            <w:r w:rsidRPr="00F525AD">
              <w:rPr>
                <w:rFonts w:ascii="Arial" w:hAnsi="Arial" w:cs="Arial"/>
                <w:sz w:val="20"/>
                <w:szCs w:val="20"/>
              </w:rPr>
              <w:t>o help improve customer loyalty and reduce the rate of churn, thereby boosting market share and revenue growth. If enabling these value creation levers can help increase profits, free up cash flow, and ultimately improve total shareholder return, then assi</w:t>
            </w:r>
            <w:r w:rsidRPr="00F525AD">
              <w:rPr>
                <w:rFonts w:ascii="Arial" w:hAnsi="Arial" w:cs="Arial"/>
                <w:sz w:val="20"/>
                <w:szCs w:val="20"/>
              </w:rPr>
              <w:t xml:space="preserve">sting leaders and managers of companies to implement sustainable policies should be highly desirable (Philip </w:t>
            </w:r>
            <w:proofErr w:type="spellStart"/>
            <w:r w:rsidRPr="00F525AD">
              <w:rPr>
                <w:rFonts w:ascii="Arial" w:hAnsi="Arial" w:cs="Arial"/>
                <w:sz w:val="20"/>
                <w:szCs w:val="20"/>
              </w:rPr>
              <w:t>Coish</w:t>
            </w:r>
            <w:proofErr w:type="spellEnd"/>
            <w:r w:rsidRPr="00F525AD">
              <w:rPr>
                <w:rFonts w:ascii="Arial" w:hAnsi="Arial" w:cs="Arial"/>
                <w:sz w:val="20"/>
                <w:szCs w:val="20"/>
              </w:rPr>
              <w:t xml:space="preserve">, ... Paul T. </w:t>
            </w:r>
            <w:proofErr w:type="spellStart"/>
            <w:r w:rsidRPr="00F525AD">
              <w:rPr>
                <w:rFonts w:ascii="Arial" w:hAnsi="Arial" w:cs="Arial"/>
                <w:sz w:val="20"/>
                <w:szCs w:val="20"/>
              </w:rPr>
              <w:t>Anastas</w:t>
            </w:r>
            <w:proofErr w:type="spellEnd"/>
            <w:r w:rsidRPr="00F525AD">
              <w:rPr>
                <w:rFonts w:ascii="Arial" w:hAnsi="Arial" w:cs="Arial"/>
                <w:sz w:val="20"/>
                <w:szCs w:val="20"/>
              </w:rPr>
              <w:t>, in Green Chemistry, 2018). Such assistance can be provided by adopting the Principles of 100% drug prescription-fill po</w:t>
            </w:r>
            <w:r w:rsidRPr="00F525AD">
              <w:rPr>
                <w:rFonts w:ascii="Arial" w:hAnsi="Arial" w:cs="Arial"/>
                <w:sz w:val="20"/>
                <w:szCs w:val="20"/>
              </w:rPr>
              <w:t>licy in a Hospital practice.</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proofErr w:type="gramStart"/>
            <w:r w:rsidRPr="00F525AD">
              <w:rPr>
                <w:rFonts w:ascii="Arial" w:hAnsi="Arial" w:cs="Arial"/>
                <w:sz w:val="20"/>
                <w:szCs w:val="20"/>
              </w:rPr>
              <w:t>it</w:t>
            </w:r>
            <w:proofErr w:type="gramEnd"/>
            <w:r w:rsidRPr="00F525AD">
              <w:rPr>
                <w:rFonts w:ascii="Arial" w:hAnsi="Arial" w:cs="Arial"/>
                <w:sz w:val="20"/>
                <w:szCs w:val="20"/>
              </w:rPr>
              <w:t xml:space="preserve"> is understandable that appropriate policy implication is important for organizing the social issues toward sustainability(Mohammad Ali PhD, in Sustainability Assessment, 2013).</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 'The "feasibility of a policy" refers to the</w:t>
            </w:r>
            <w:r w:rsidRPr="00F525AD">
              <w:rPr>
                <w:rFonts w:ascii="Arial" w:hAnsi="Arial" w:cs="Arial"/>
                <w:sz w:val="20"/>
                <w:szCs w:val="20"/>
              </w:rPr>
              <w:t xml:space="preserve"> likelihood that a proposed policy can be successfully implemented and achieved in practice, considering all relevant factors like political support, administrative capacity, financial resources, social acceptance, and legal constraints within a given cont</w:t>
            </w:r>
            <w:r w:rsidRPr="00F525AD">
              <w:rPr>
                <w:rFonts w:ascii="Arial" w:hAnsi="Arial" w:cs="Arial"/>
                <w:sz w:val="20"/>
                <w:szCs w:val="20"/>
              </w:rPr>
              <w:t>ext; essentially, whether it is practical and achievable given the current situation. Political feasibility is a measure of how well a solution to a policy problem, will be accepted by a set of decision makers and the general public. For a policy to be ena</w:t>
            </w:r>
            <w:r w:rsidRPr="00F525AD">
              <w:rPr>
                <w:rFonts w:ascii="Arial" w:hAnsi="Arial" w:cs="Arial"/>
                <w:sz w:val="20"/>
                <w:szCs w:val="20"/>
              </w:rPr>
              <w:t>cted and implemented, it must be politically acceptable, or feasible'(https://en.wikipedia org).</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 A feasibility assessment is a systematic evaluation of the practicality and viability of a proposed project or policy, taking into consideration factors such</w:t>
            </w:r>
            <w:r w:rsidRPr="00F525AD">
              <w:rPr>
                <w:rFonts w:ascii="Arial" w:hAnsi="Arial" w:cs="Arial"/>
                <w:sz w:val="20"/>
                <w:szCs w:val="20"/>
              </w:rPr>
              <w:t xml:space="preserve"> as economic, technical, legal, and operational aspects. This process helps decision-makers determine whether an initiative is worth pursuing by analyzing potential risks, costs, and benefits associated with it. The insights gained from a feasibility asses</w:t>
            </w:r>
            <w:r w:rsidRPr="00F525AD">
              <w:rPr>
                <w:rFonts w:ascii="Arial" w:hAnsi="Arial" w:cs="Arial"/>
                <w:sz w:val="20"/>
                <w:szCs w:val="20"/>
              </w:rPr>
              <w:t>sment can inform future public policy decisions and shape the direction of projects aimed at addressing emerging challenges</w:t>
            </w:r>
            <w:proofErr w:type="gramStart"/>
            <w:r w:rsidRPr="00F525AD">
              <w:rPr>
                <w:rFonts w:ascii="Arial" w:hAnsi="Arial" w:cs="Arial"/>
                <w:sz w:val="20"/>
                <w:szCs w:val="20"/>
              </w:rPr>
              <w:t>.(</w:t>
            </w:r>
            <w:proofErr w:type="gramEnd"/>
            <w:r w:rsidRPr="00F525AD">
              <w:rPr>
                <w:rFonts w:ascii="Arial" w:hAnsi="Arial" w:cs="Arial"/>
                <w:sz w:val="20"/>
                <w:szCs w:val="20"/>
              </w:rPr>
              <w:t>https://fiveable.me).</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Over the past decade, rising prescription drug costs have garnered substantial attention from policymakers, </w:t>
            </w:r>
            <w:r w:rsidRPr="00F525AD">
              <w:rPr>
                <w:rFonts w:ascii="Arial" w:hAnsi="Arial" w:cs="Arial"/>
                <w:sz w:val="20"/>
                <w:szCs w:val="20"/>
              </w:rPr>
              <w:t>payers, patients, and other stakeholders(</w:t>
            </w:r>
            <w:proofErr w:type="spellStart"/>
            <w:r w:rsidRPr="00F525AD">
              <w:rPr>
                <w:rFonts w:ascii="Arial" w:hAnsi="Arial" w:cs="Arial"/>
                <w:sz w:val="20"/>
                <w:szCs w:val="20"/>
              </w:rPr>
              <w:t>Kirzinger</w:t>
            </w:r>
            <w:proofErr w:type="spellEnd"/>
            <w:r w:rsidRPr="00F525AD">
              <w:rPr>
                <w:rFonts w:ascii="Arial" w:hAnsi="Arial" w:cs="Arial"/>
                <w:sz w:val="20"/>
                <w:szCs w:val="20"/>
              </w:rPr>
              <w:t xml:space="preserve"> A, Lopes L, Wu B, Brodie M. KFF Health Tracking Poll—February 2019: Prescription Drugs. KFF; 2019.</w:t>
            </w: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Google </w:t>
            </w:r>
            <w:proofErr w:type="spellStart"/>
            <w:r w:rsidRPr="00F525AD">
              <w:rPr>
                <w:rFonts w:ascii="Arial" w:hAnsi="Arial" w:cs="Arial"/>
                <w:sz w:val="20"/>
                <w:szCs w:val="20"/>
              </w:rPr>
              <w:t>ScholarGoogle</w:t>
            </w:r>
            <w:proofErr w:type="spellEnd"/>
            <w:r w:rsidRPr="00F525AD">
              <w:rPr>
                <w:rFonts w:ascii="Arial" w:hAnsi="Arial" w:cs="Arial"/>
                <w:sz w:val="20"/>
                <w:szCs w:val="20"/>
              </w:rPr>
              <w:t xml:space="preserve"> </w:t>
            </w:r>
            <w:proofErr w:type="spellStart"/>
            <w:r w:rsidRPr="00F525AD">
              <w:rPr>
                <w:rFonts w:ascii="Arial" w:hAnsi="Arial" w:cs="Arial"/>
                <w:sz w:val="20"/>
                <w:szCs w:val="20"/>
              </w:rPr>
              <w:t>PreviewWorldCatCOPAC</w:t>
            </w:r>
            <w:proofErr w:type="spellEnd"/>
            <w:r w:rsidRPr="00F525AD">
              <w:rPr>
                <w:rFonts w:ascii="Arial" w:hAnsi="Arial" w:cs="Arial"/>
                <w:sz w:val="20"/>
                <w:szCs w:val="20"/>
              </w:rPr>
              <w:t>).</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Patients are interested in having access to affordable </w:t>
            </w:r>
            <w:r w:rsidRPr="00F525AD">
              <w:rPr>
                <w:rFonts w:ascii="Arial" w:hAnsi="Arial" w:cs="Arial"/>
                <w:sz w:val="20"/>
                <w:szCs w:val="20"/>
              </w:rPr>
              <w:t>cutting-edge prescription drugs     (</w:t>
            </w:r>
            <w:proofErr w:type="spellStart"/>
            <w:r w:rsidRPr="00F525AD">
              <w:rPr>
                <w:rFonts w:ascii="Arial" w:hAnsi="Arial" w:cs="Arial"/>
                <w:sz w:val="20"/>
                <w:szCs w:val="20"/>
              </w:rPr>
              <w:t>Doshi</w:t>
            </w:r>
            <w:proofErr w:type="spellEnd"/>
            <w:r w:rsidRPr="00F525AD">
              <w:rPr>
                <w:rFonts w:ascii="Arial" w:hAnsi="Arial" w:cs="Arial"/>
                <w:sz w:val="20"/>
                <w:szCs w:val="20"/>
              </w:rPr>
              <w:t xml:space="preserve"> JA, Li P, </w:t>
            </w:r>
            <w:proofErr w:type="spellStart"/>
            <w:r w:rsidRPr="00F525AD">
              <w:rPr>
                <w:rFonts w:ascii="Arial" w:hAnsi="Arial" w:cs="Arial"/>
                <w:sz w:val="20"/>
                <w:szCs w:val="20"/>
              </w:rPr>
              <w:t>Ladage</w:t>
            </w:r>
            <w:proofErr w:type="spellEnd"/>
            <w:r w:rsidRPr="00F525AD">
              <w:rPr>
                <w:rFonts w:ascii="Arial" w:hAnsi="Arial" w:cs="Arial"/>
                <w:sz w:val="20"/>
                <w:szCs w:val="20"/>
              </w:rPr>
              <w:t xml:space="preserve"> VP, Pettit AR, Taylor EA. Impact of cost sharing on specialty drug utilization and outcomes: a review of the evidence and future directions. Am J </w:t>
            </w:r>
            <w:proofErr w:type="spellStart"/>
            <w:r w:rsidRPr="00F525AD">
              <w:rPr>
                <w:rFonts w:ascii="Arial" w:hAnsi="Arial" w:cs="Arial"/>
                <w:sz w:val="20"/>
                <w:szCs w:val="20"/>
              </w:rPr>
              <w:t>Manag</w:t>
            </w:r>
            <w:proofErr w:type="spellEnd"/>
            <w:r w:rsidRPr="00F525AD">
              <w:rPr>
                <w:rFonts w:ascii="Arial" w:hAnsi="Arial" w:cs="Arial"/>
                <w:sz w:val="20"/>
                <w:szCs w:val="20"/>
              </w:rPr>
              <w:t xml:space="preserve"> Care. 2016</w:t>
            </w:r>
            <w:proofErr w:type="gramStart"/>
            <w:r w:rsidRPr="00F525AD">
              <w:rPr>
                <w:rFonts w:ascii="Arial" w:hAnsi="Arial" w:cs="Arial"/>
                <w:sz w:val="20"/>
                <w:szCs w:val="20"/>
              </w:rPr>
              <w:t>;22</w:t>
            </w:r>
            <w:proofErr w:type="gramEnd"/>
            <w:r w:rsidRPr="00F525AD">
              <w:rPr>
                <w:rFonts w:ascii="Arial" w:hAnsi="Arial" w:cs="Arial"/>
                <w:sz w:val="20"/>
                <w:szCs w:val="20"/>
              </w:rPr>
              <w:t>(3):188–197.</w:t>
            </w: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Hamel L, Lopes L, </w:t>
            </w:r>
            <w:proofErr w:type="spellStart"/>
            <w:r w:rsidRPr="00F525AD">
              <w:rPr>
                <w:rFonts w:ascii="Arial" w:hAnsi="Arial" w:cs="Arial"/>
                <w:sz w:val="20"/>
                <w:szCs w:val="20"/>
              </w:rPr>
              <w:t>Kirzinger</w:t>
            </w:r>
            <w:proofErr w:type="spellEnd"/>
            <w:r w:rsidRPr="00F525AD">
              <w:rPr>
                <w:rFonts w:ascii="Arial" w:hAnsi="Arial" w:cs="Arial"/>
                <w:sz w:val="20"/>
                <w:szCs w:val="20"/>
              </w:rPr>
              <w:t xml:space="preserve"> A, et al.  Public Opinion on Prescription Drugs and Their Prices. KFF; 2022.</w:t>
            </w: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Google </w:t>
            </w:r>
            <w:proofErr w:type="spellStart"/>
            <w:r w:rsidRPr="00F525AD">
              <w:rPr>
                <w:rFonts w:ascii="Arial" w:hAnsi="Arial" w:cs="Arial"/>
                <w:sz w:val="20"/>
                <w:szCs w:val="20"/>
              </w:rPr>
              <w:t>ScholarGoogle</w:t>
            </w:r>
            <w:proofErr w:type="spellEnd"/>
            <w:r w:rsidRPr="00F525AD">
              <w:rPr>
                <w:rFonts w:ascii="Arial" w:hAnsi="Arial" w:cs="Arial"/>
                <w:sz w:val="20"/>
                <w:szCs w:val="20"/>
              </w:rPr>
              <w:t xml:space="preserve"> Preview).</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Insurers are concerned about the high costs of covering new expensive medications due to limited information about their efficacy;(Chambe</w:t>
            </w:r>
            <w:r w:rsidRPr="00F525AD">
              <w:rPr>
                <w:rFonts w:ascii="Arial" w:hAnsi="Arial" w:cs="Arial"/>
                <w:sz w:val="20"/>
                <w:szCs w:val="20"/>
              </w:rPr>
              <w:t xml:space="preserve">rs JD, Kim DD, Pope EF, Graff JS, Wilkinson CL, Neumann PJ. Specialty drug coverage varies across commercial health plans in the US. Health </w:t>
            </w:r>
            <w:proofErr w:type="spellStart"/>
            <w:r w:rsidRPr="00F525AD">
              <w:rPr>
                <w:rFonts w:ascii="Arial" w:hAnsi="Arial" w:cs="Arial"/>
                <w:sz w:val="20"/>
                <w:szCs w:val="20"/>
              </w:rPr>
              <w:t>Aff</w:t>
            </w:r>
            <w:proofErr w:type="spellEnd"/>
            <w:r w:rsidRPr="00F525AD">
              <w:rPr>
                <w:rFonts w:ascii="Arial" w:hAnsi="Arial" w:cs="Arial"/>
                <w:sz w:val="20"/>
                <w:szCs w:val="20"/>
              </w:rPr>
              <w:t xml:space="preserve"> (Millwood). 2018</w:t>
            </w:r>
            <w:proofErr w:type="gramStart"/>
            <w:r w:rsidRPr="00F525AD">
              <w:rPr>
                <w:rFonts w:ascii="Arial" w:hAnsi="Arial" w:cs="Arial"/>
                <w:sz w:val="20"/>
                <w:szCs w:val="20"/>
              </w:rPr>
              <w:t>;37</w:t>
            </w:r>
            <w:proofErr w:type="gramEnd"/>
            <w:r w:rsidRPr="00F525AD">
              <w:rPr>
                <w:rFonts w:ascii="Arial" w:hAnsi="Arial" w:cs="Arial"/>
                <w:sz w:val="20"/>
                <w:szCs w:val="20"/>
              </w:rPr>
              <w:t>(7):1041–1047.)</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Manufacturers seek to protect their ability to price new medications based o</w:t>
            </w:r>
            <w:r w:rsidRPr="00F525AD">
              <w:rPr>
                <w:rFonts w:ascii="Arial" w:hAnsi="Arial" w:cs="Arial"/>
                <w:sz w:val="20"/>
                <w:szCs w:val="20"/>
              </w:rPr>
              <w:t>n the anticipated market and efficacy of the drug</w:t>
            </w:r>
            <w:proofErr w:type="gramStart"/>
            <w:r w:rsidRPr="00F525AD">
              <w:rPr>
                <w:rFonts w:ascii="Arial" w:hAnsi="Arial" w:cs="Arial"/>
                <w:sz w:val="20"/>
                <w:szCs w:val="20"/>
              </w:rPr>
              <w:t>.(</w:t>
            </w:r>
            <w:proofErr w:type="spellStart"/>
            <w:proofErr w:type="gramEnd"/>
            <w:r w:rsidRPr="00F525AD">
              <w:rPr>
                <w:rFonts w:ascii="Arial" w:hAnsi="Arial" w:cs="Arial"/>
                <w:sz w:val="20"/>
                <w:szCs w:val="20"/>
              </w:rPr>
              <w:t>Entis</w:t>
            </w:r>
            <w:proofErr w:type="spellEnd"/>
            <w:r w:rsidRPr="00F525AD">
              <w:rPr>
                <w:rFonts w:ascii="Arial" w:hAnsi="Arial" w:cs="Arial"/>
                <w:sz w:val="20"/>
                <w:szCs w:val="20"/>
              </w:rPr>
              <w:t xml:space="preserve"> L. Why does medicine cost so much? Here's how drug prices are set. TIME. 2019.</w:t>
            </w: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Google </w:t>
            </w:r>
            <w:proofErr w:type="spellStart"/>
            <w:r w:rsidRPr="00F525AD">
              <w:rPr>
                <w:rFonts w:ascii="Arial" w:hAnsi="Arial" w:cs="Arial"/>
                <w:sz w:val="20"/>
                <w:szCs w:val="20"/>
              </w:rPr>
              <w:t>ScholarWorldCat</w:t>
            </w:r>
            <w:proofErr w:type="spellEnd"/>
            <w:r w:rsidRPr="00F525AD">
              <w:rPr>
                <w:rFonts w:ascii="Arial" w:hAnsi="Arial" w:cs="Arial"/>
                <w:sz w:val="20"/>
                <w:szCs w:val="20"/>
              </w:rPr>
              <w:t xml:space="preserve">. </w:t>
            </w: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Waldrop T. Value-Based Pricing of Prescription Drugs Benefits Patients and Promotes Innovation.</w:t>
            </w:r>
            <w:r w:rsidRPr="00F525AD">
              <w:rPr>
                <w:rFonts w:ascii="Arial" w:hAnsi="Arial" w:cs="Arial"/>
                <w:sz w:val="20"/>
                <w:szCs w:val="20"/>
              </w:rPr>
              <w:t xml:space="preserve"> Center for American Progress; 2021.</w:t>
            </w: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Google </w:t>
            </w:r>
            <w:proofErr w:type="spellStart"/>
            <w:r w:rsidRPr="00F525AD">
              <w:rPr>
                <w:rFonts w:ascii="Arial" w:hAnsi="Arial" w:cs="Arial"/>
                <w:sz w:val="20"/>
                <w:szCs w:val="20"/>
              </w:rPr>
              <w:t>ScholarGoogle</w:t>
            </w:r>
            <w:proofErr w:type="spellEnd"/>
            <w:r w:rsidRPr="00F525AD">
              <w:rPr>
                <w:rFonts w:ascii="Arial" w:hAnsi="Arial" w:cs="Arial"/>
                <w:sz w:val="20"/>
                <w:szCs w:val="20"/>
              </w:rPr>
              <w:t xml:space="preserve"> Preview).</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Policymakers must balance these competing concerns while considering overall healthcare system costs, drug efficacy, political priorities, and the feasibility of a given policy (Waxman H,</w:t>
            </w:r>
            <w:r w:rsidRPr="00F525AD">
              <w:rPr>
                <w:rFonts w:ascii="Arial" w:hAnsi="Arial" w:cs="Arial"/>
                <w:sz w:val="20"/>
                <w:szCs w:val="20"/>
              </w:rPr>
              <w:t xml:space="preserve"> </w:t>
            </w:r>
            <w:proofErr w:type="spellStart"/>
            <w:r w:rsidRPr="00F525AD">
              <w:rPr>
                <w:rFonts w:ascii="Arial" w:hAnsi="Arial" w:cs="Arial"/>
                <w:sz w:val="20"/>
                <w:szCs w:val="20"/>
              </w:rPr>
              <w:t>Corr</w:t>
            </w:r>
            <w:proofErr w:type="spellEnd"/>
            <w:r w:rsidRPr="00F525AD">
              <w:rPr>
                <w:rFonts w:ascii="Arial" w:hAnsi="Arial" w:cs="Arial"/>
                <w:sz w:val="20"/>
                <w:szCs w:val="20"/>
              </w:rPr>
              <w:t xml:space="preserve"> B, Martin K, </w:t>
            </w:r>
            <w:proofErr w:type="gramStart"/>
            <w:r w:rsidRPr="00F525AD">
              <w:rPr>
                <w:rFonts w:ascii="Arial" w:hAnsi="Arial" w:cs="Arial"/>
                <w:sz w:val="20"/>
                <w:szCs w:val="20"/>
              </w:rPr>
              <w:t>Duong</w:t>
            </w:r>
            <w:proofErr w:type="gramEnd"/>
            <w:r w:rsidRPr="00F525AD">
              <w:rPr>
                <w:rFonts w:ascii="Arial" w:hAnsi="Arial" w:cs="Arial"/>
                <w:sz w:val="20"/>
                <w:szCs w:val="20"/>
              </w:rPr>
              <w:t xml:space="preserve"> S. Getting to the Root of High Prescription Drug Prices. The Commonwealth Fund; 2017.)</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 Such competing interests and priorities complicate the process of identifying and implementing effective policy solutions.(Erin A Taylor, Dmit</w:t>
            </w:r>
            <w:r w:rsidRPr="00F525AD">
              <w:rPr>
                <w:rFonts w:ascii="Arial" w:hAnsi="Arial" w:cs="Arial"/>
                <w:sz w:val="20"/>
                <w:szCs w:val="20"/>
              </w:rPr>
              <w:t xml:space="preserve">ry </w:t>
            </w:r>
            <w:proofErr w:type="spellStart"/>
            <w:r w:rsidRPr="00F525AD">
              <w:rPr>
                <w:rFonts w:ascii="Arial" w:hAnsi="Arial" w:cs="Arial"/>
                <w:sz w:val="20"/>
                <w:szCs w:val="20"/>
              </w:rPr>
              <w:t>Khodyakov</w:t>
            </w:r>
            <w:proofErr w:type="spellEnd"/>
            <w:r w:rsidRPr="00F525AD">
              <w:rPr>
                <w:rFonts w:ascii="Arial" w:hAnsi="Arial" w:cs="Arial"/>
                <w:sz w:val="20"/>
                <w:szCs w:val="20"/>
              </w:rPr>
              <w:t xml:space="preserve">, Zachary </w:t>
            </w:r>
            <w:proofErr w:type="spellStart"/>
            <w:r w:rsidRPr="00F525AD">
              <w:rPr>
                <w:rFonts w:ascii="Arial" w:hAnsi="Arial" w:cs="Arial"/>
                <w:sz w:val="20"/>
                <w:szCs w:val="20"/>
              </w:rPr>
              <w:t>Predmore</w:t>
            </w:r>
            <w:proofErr w:type="spellEnd"/>
            <w:r w:rsidRPr="00F525AD">
              <w:rPr>
                <w:rFonts w:ascii="Arial" w:hAnsi="Arial" w:cs="Arial"/>
                <w:sz w:val="20"/>
                <w:szCs w:val="20"/>
              </w:rPr>
              <w:t xml:space="preserve">, Christine </w:t>
            </w:r>
            <w:proofErr w:type="spellStart"/>
            <w:r w:rsidRPr="00F525AD">
              <w:rPr>
                <w:rFonts w:ascii="Arial" w:hAnsi="Arial" w:cs="Arial"/>
                <w:sz w:val="20"/>
                <w:szCs w:val="20"/>
              </w:rPr>
              <w:t>Buttorff</w:t>
            </w:r>
            <w:proofErr w:type="spellEnd"/>
            <w:r w:rsidRPr="00F525AD">
              <w:rPr>
                <w:rFonts w:ascii="Arial" w:hAnsi="Arial" w:cs="Arial"/>
                <w:sz w:val="20"/>
                <w:szCs w:val="20"/>
              </w:rPr>
              <w:t>, Alice Kim Health Affairs Scholar, Volume 2, Issue 10, October 2024, qxae118, https://doi.org/10.1093/haschl/qxae118</w:t>
            </w: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Published: 27 September 2024)</w:t>
            </w:r>
          </w:p>
          <w:p w:rsidR="0010361F" w:rsidRPr="00F525AD" w:rsidRDefault="0010361F">
            <w:pPr>
              <w:pStyle w:val="TableParagraph"/>
              <w:ind w:left="0"/>
              <w:rPr>
                <w:rFonts w:ascii="Arial" w:hAnsi="Arial" w:cs="Arial"/>
                <w:sz w:val="20"/>
                <w:szCs w:val="20"/>
              </w:rPr>
            </w:pP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While insurance coverage can help patients access special</w:t>
            </w:r>
            <w:r w:rsidRPr="00F525AD">
              <w:rPr>
                <w:rFonts w:ascii="Arial" w:hAnsi="Arial" w:cs="Arial"/>
                <w:sz w:val="20"/>
                <w:szCs w:val="20"/>
              </w:rPr>
              <w:t>ty drugs at lower prices, high out-of-pocket costs can still be a substantial barrier to access (</w:t>
            </w:r>
            <w:proofErr w:type="spellStart"/>
            <w:r w:rsidRPr="00F525AD">
              <w:rPr>
                <w:rFonts w:ascii="Arial" w:hAnsi="Arial" w:cs="Arial"/>
                <w:sz w:val="20"/>
                <w:szCs w:val="20"/>
              </w:rPr>
              <w:t>Doshi</w:t>
            </w:r>
            <w:proofErr w:type="spellEnd"/>
            <w:r w:rsidRPr="00F525AD">
              <w:rPr>
                <w:rFonts w:ascii="Arial" w:hAnsi="Arial" w:cs="Arial"/>
                <w:sz w:val="20"/>
                <w:szCs w:val="20"/>
              </w:rPr>
              <w:t xml:space="preserve"> JA, Li P, Pettit AR, Dougherty S, Flint A, </w:t>
            </w:r>
            <w:proofErr w:type="spellStart"/>
            <w:r w:rsidRPr="00F525AD">
              <w:rPr>
                <w:rFonts w:ascii="Arial" w:hAnsi="Arial" w:cs="Arial"/>
                <w:sz w:val="20"/>
                <w:szCs w:val="20"/>
              </w:rPr>
              <w:t>Ladage</w:t>
            </w:r>
            <w:proofErr w:type="spellEnd"/>
            <w:r w:rsidRPr="00F525AD">
              <w:rPr>
                <w:rFonts w:ascii="Arial" w:hAnsi="Arial" w:cs="Arial"/>
                <w:sz w:val="20"/>
                <w:szCs w:val="20"/>
              </w:rPr>
              <w:t xml:space="preserve"> VP. Reducing out-of-pocket cost barriers to specialty drug use under Medicare part D: addressing the pr</w:t>
            </w:r>
            <w:r w:rsidRPr="00F525AD">
              <w:rPr>
                <w:rFonts w:ascii="Arial" w:hAnsi="Arial" w:cs="Arial"/>
                <w:sz w:val="20"/>
                <w:szCs w:val="20"/>
              </w:rPr>
              <w:t xml:space="preserve">oblem of “too much too soon”. Am J </w:t>
            </w:r>
            <w:proofErr w:type="spellStart"/>
            <w:r w:rsidRPr="00F525AD">
              <w:rPr>
                <w:rFonts w:ascii="Arial" w:hAnsi="Arial" w:cs="Arial"/>
                <w:sz w:val="20"/>
                <w:szCs w:val="20"/>
              </w:rPr>
              <w:t>Manag</w:t>
            </w:r>
            <w:proofErr w:type="spellEnd"/>
            <w:r w:rsidRPr="00F525AD">
              <w:rPr>
                <w:rFonts w:ascii="Arial" w:hAnsi="Arial" w:cs="Arial"/>
                <w:sz w:val="20"/>
                <w:szCs w:val="20"/>
              </w:rPr>
              <w:t xml:space="preserve"> Care. 2017</w:t>
            </w:r>
            <w:proofErr w:type="gramStart"/>
            <w:r w:rsidRPr="00F525AD">
              <w:rPr>
                <w:rFonts w:ascii="Arial" w:hAnsi="Arial" w:cs="Arial"/>
                <w:sz w:val="20"/>
                <w:szCs w:val="20"/>
              </w:rPr>
              <w:t>;23:S39</w:t>
            </w:r>
            <w:proofErr w:type="gramEnd"/>
            <w:r w:rsidRPr="00F525AD">
              <w:rPr>
                <w:rFonts w:ascii="Arial" w:hAnsi="Arial" w:cs="Arial"/>
                <w:sz w:val="20"/>
                <w:szCs w:val="20"/>
              </w:rPr>
              <w:t>–S45.</w:t>
            </w:r>
          </w:p>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Google </w:t>
            </w:r>
            <w:proofErr w:type="spellStart"/>
            <w:r w:rsidRPr="00F525AD">
              <w:rPr>
                <w:rFonts w:ascii="Arial" w:hAnsi="Arial" w:cs="Arial"/>
                <w:sz w:val="20"/>
                <w:szCs w:val="20"/>
              </w:rPr>
              <w:t>ScholarPubMedWorldCat</w:t>
            </w:r>
            <w:proofErr w:type="spellEnd"/>
            <w:r w:rsidRPr="00F525AD">
              <w:rPr>
                <w:rFonts w:ascii="Arial" w:hAnsi="Arial" w:cs="Arial"/>
                <w:sz w:val="20"/>
                <w:szCs w:val="20"/>
              </w:rPr>
              <w:t xml:space="preserve">. </w:t>
            </w:r>
          </w:p>
          <w:p w:rsidR="0010361F" w:rsidRPr="00F525AD" w:rsidRDefault="008A41E6">
            <w:pPr>
              <w:pStyle w:val="TableParagraph"/>
              <w:ind w:left="0"/>
              <w:rPr>
                <w:rFonts w:ascii="Arial" w:hAnsi="Arial" w:cs="Arial"/>
                <w:sz w:val="20"/>
                <w:szCs w:val="20"/>
              </w:rPr>
            </w:pPr>
            <w:proofErr w:type="spellStart"/>
            <w:r w:rsidRPr="00F525AD">
              <w:rPr>
                <w:rFonts w:ascii="Arial" w:hAnsi="Arial" w:cs="Arial"/>
                <w:sz w:val="20"/>
                <w:szCs w:val="20"/>
              </w:rPr>
              <w:t>Doshi</w:t>
            </w:r>
            <w:proofErr w:type="spellEnd"/>
            <w:r w:rsidRPr="00F525AD">
              <w:rPr>
                <w:rFonts w:ascii="Arial" w:hAnsi="Arial" w:cs="Arial"/>
                <w:sz w:val="20"/>
                <w:szCs w:val="20"/>
              </w:rPr>
              <w:t xml:space="preserve"> JA, Pettit AR, Li P. Addressing out-of-pocket specialty drug costs in Medicare part D: the good, the bad, the ugly, and the ignored. Health Affairs Blog. 2</w:t>
            </w:r>
            <w:r w:rsidRPr="00F525AD">
              <w:rPr>
                <w:rFonts w:ascii="Arial" w:hAnsi="Arial" w:cs="Arial"/>
                <w:sz w:val="20"/>
                <w:szCs w:val="20"/>
              </w:rPr>
              <w:t>018.)</w:t>
            </w:r>
          </w:p>
          <w:p w:rsidR="0010361F" w:rsidRPr="00F525AD" w:rsidRDefault="0010361F">
            <w:pPr>
              <w:pStyle w:val="TableParagraph"/>
              <w:ind w:left="0"/>
              <w:rPr>
                <w:rFonts w:ascii="Arial" w:hAnsi="Arial" w:cs="Arial"/>
                <w:sz w:val="20"/>
                <w:szCs w:val="20"/>
              </w:rPr>
            </w:pPr>
          </w:p>
          <w:p w:rsidR="0010361F" w:rsidRPr="00F525AD" w:rsidRDefault="0010361F">
            <w:pPr>
              <w:pStyle w:val="TableParagraph"/>
              <w:ind w:left="0"/>
              <w:rPr>
                <w:rFonts w:ascii="Arial" w:hAnsi="Arial" w:cs="Arial"/>
                <w:sz w:val="20"/>
                <w:szCs w:val="20"/>
              </w:rPr>
            </w:pPr>
          </w:p>
          <w:p w:rsidR="0010361F" w:rsidRPr="00F525AD" w:rsidRDefault="0010361F">
            <w:pPr>
              <w:pStyle w:val="TableParagraph"/>
              <w:ind w:left="0"/>
              <w:rPr>
                <w:rFonts w:ascii="Arial" w:hAnsi="Arial" w:cs="Arial"/>
                <w:sz w:val="20"/>
                <w:szCs w:val="20"/>
              </w:rPr>
            </w:pPr>
          </w:p>
          <w:p w:rsidR="0010361F" w:rsidRPr="00F525AD" w:rsidRDefault="0010361F">
            <w:pPr>
              <w:pStyle w:val="TableParagraph"/>
              <w:ind w:left="0"/>
              <w:rPr>
                <w:rFonts w:ascii="Arial" w:hAnsi="Arial" w:cs="Arial"/>
                <w:sz w:val="20"/>
                <w:szCs w:val="20"/>
              </w:rPr>
            </w:pPr>
          </w:p>
        </w:tc>
        <w:tc>
          <w:tcPr>
            <w:tcW w:w="3476" w:type="dxa"/>
          </w:tcPr>
          <w:p w:rsidR="0010361F" w:rsidRPr="00F525AD" w:rsidRDefault="0010361F">
            <w:pPr>
              <w:pStyle w:val="TableParagraph"/>
              <w:ind w:left="0"/>
              <w:rPr>
                <w:rFonts w:ascii="Arial" w:hAnsi="Arial" w:cs="Arial"/>
                <w:sz w:val="20"/>
                <w:szCs w:val="20"/>
              </w:rPr>
            </w:pPr>
          </w:p>
        </w:tc>
      </w:tr>
      <w:tr w:rsidR="0010361F" w:rsidRPr="00F525AD" w:rsidTr="00F525AD">
        <w:trPr>
          <w:trHeight w:val="680"/>
        </w:trPr>
        <w:tc>
          <w:tcPr>
            <w:tcW w:w="4073" w:type="dxa"/>
          </w:tcPr>
          <w:p w:rsidR="0010361F" w:rsidRPr="00F525AD" w:rsidRDefault="008A41E6">
            <w:pPr>
              <w:pStyle w:val="TableParagraph"/>
              <w:ind w:left="467" w:right="200"/>
              <w:rPr>
                <w:rFonts w:ascii="Arial" w:hAnsi="Arial" w:cs="Arial"/>
                <w:b/>
                <w:sz w:val="20"/>
                <w:szCs w:val="20"/>
              </w:rPr>
            </w:pPr>
            <w:r w:rsidRPr="00F525AD">
              <w:rPr>
                <w:rFonts w:ascii="Arial" w:hAnsi="Arial" w:cs="Arial"/>
                <w:b/>
                <w:sz w:val="20"/>
                <w:szCs w:val="20"/>
              </w:rPr>
              <w:t>Is</w:t>
            </w:r>
            <w:r w:rsidRPr="00F525AD">
              <w:rPr>
                <w:rFonts w:ascii="Arial" w:hAnsi="Arial" w:cs="Arial"/>
                <w:b/>
                <w:spacing w:val="-7"/>
                <w:sz w:val="20"/>
                <w:szCs w:val="20"/>
              </w:rPr>
              <w:t xml:space="preserve"> </w:t>
            </w:r>
            <w:r w:rsidRPr="00F525AD">
              <w:rPr>
                <w:rFonts w:ascii="Arial" w:hAnsi="Arial" w:cs="Arial"/>
                <w:b/>
                <w:sz w:val="20"/>
                <w:szCs w:val="20"/>
              </w:rPr>
              <w:t>the</w:t>
            </w:r>
            <w:r w:rsidRPr="00F525AD">
              <w:rPr>
                <w:rFonts w:ascii="Arial" w:hAnsi="Arial" w:cs="Arial"/>
                <w:b/>
                <w:spacing w:val="-6"/>
                <w:sz w:val="20"/>
                <w:szCs w:val="20"/>
              </w:rPr>
              <w:t xml:space="preserve"> </w:t>
            </w:r>
            <w:r w:rsidRPr="00F525AD">
              <w:rPr>
                <w:rFonts w:ascii="Arial" w:hAnsi="Arial" w:cs="Arial"/>
                <w:b/>
                <w:sz w:val="20"/>
                <w:szCs w:val="20"/>
              </w:rPr>
              <w:t>language/English</w:t>
            </w:r>
            <w:r w:rsidRPr="00F525AD">
              <w:rPr>
                <w:rFonts w:ascii="Arial" w:hAnsi="Arial" w:cs="Arial"/>
                <w:b/>
                <w:spacing w:val="-7"/>
                <w:sz w:val="20"/>
                <w:szCs w:val="20"/>
              </w:rPr>
              <w:t xml:space="preserve"> </w:t>
            </w:r>
            <w:r w:rsidRPr="00F525AD">
              <w:rPr>
                <w:rFonts w:ascii="Arial" w:hAnsi="Arial" w:cs="Arial"/>
                <w:b/>
                <w:sz w:val="20"/>
                <w:szCs w:val="20"/>
              </w:rPr>
              <w:t>quality</w:t>
            </w:r>
            <w:r w:rsidRPr="00F525AD">
              <w:rPr>
                <w:rFonts w:ascii="Arial" w:hAnsi="Arial" w:cs="Arial"/>
                <w:b/>
                <w:spacing w:val="-5"/>
                <w:sz w:val="20"/>
                <w:szCs w:val="20"/>
              </w:rPr>
              <w:t xml:space="preserve"> </w:t>
            </w:r>
            <w:r w:rsidRPr="00F525AD">
              <w:rPr>
                <w:rFonts w:ascii="Arial" w:hAnsi="Arial" w:cs="Arial"/>
                <w:b/>
                <w:sz w:val="20"/>
                <w:szCs w:val="20"/>
              </w:rPr>
              <w:t>of</w:t>
            </w:r>
            <w:r w:rsidRPr="00F525AD">
              <w:rPr>
                <w:rFonts w:ascii="Arial" w:hAnsi="Arial" w:cs="Arial"/>
                <w:b/>
                <w:spacing w:val="-8"/>
                <w:sz w:val="20"/>
                <w:szCs w:val="20"/>
              </w:rPr>
              <w:t xml:space="preserve"> </w:t>
            </w:r>
            <w:r w:rsidRPr="00F525AD">
              <w:rPr>
                <w:rFonts w:ascii="Arial" w:hAnsi="Arial" w:cs="Arial"/>
                <w:b/>
                <w:sz w:val="20"/>
                <w:szCs w:val="20"/>
              </w:rPr>
              <w:t>the</w:t>
            </w:r>
            <w:r w:rsidRPr="00F525AD">
              <w:rPr>
                <w:rFonts w:ascii="Arial" w:hAnsi="Arial" w:cs="Arial"/>
                <w:b/>
                <w:spacing w:val="-6"/>
                <w:sz w:val="20"/>
                <w:szCs w:val="20"/>
              </w:rPr>
              <w:t xml:space="preserve"> </w:t>
            </w:r>
            <w:r w:rsidRPr="00F525AD">
              <w:rPr>
                <w:rFonts w:ascii="Arial" w:hAnsi="Arial" w:cs="Arial"/>
                <w:b/>
                <w:sz w:val="20"/>
                <w:szCs w:val="20"/>
              </w:rPr>
              <w:t>article</w:t>
            </w:r>
            <w:r w:rsidRPr="00F525AD">
              <w:rPr>
                <w:rFonts w:ascii="Arial" w:hAnsi="Arial" w:cs="Arial"/>
                <w:b/>
                <w:spacing w:val="-6"/>
                <w:sz w:val="20"/>
                <w:szCs w:val="20"/>
              </w:rPr>
              <w:t xml:space="preserve"> </w:t>
            </w:r>
            <w:r w:rsidRPr="00F525AD">
              <w:rPr>
                <w:rFonts w:ascii="Arial" w:hAnsi="Arial" w:cs="Arial"/>
                <w:b/>
                <w:sz w:val="20"/>
                <w:szCs w:val="20"/>
              </w:rPr>
              <w:t>suitable for scholarly communications?</w:t>
            </w:r>
          </w:p>
        </w:tc>
        <w:tc>
          <w:tcPr>
            <w:tcW w:w="7121" w:type="dxa"/>
          </w:tcPr>
          <w:p w:rsidR="0010361F" w:rsidRPr="00F525AD" w:rsidRDefault="008A41E6">
            <w:pPr>
              <w:pStyle w:val="TableParagraph"/>
              <w:ind w:left="108"/>
              <w:rPr>
                <w:rFonts w:ascii="Arial" w:hAnsi="Arial" w:cs="Arial"/>
                <w:sz w:val="20"/>
                <w:szCs w:val="20"/>
              </w:rPr>
            </w:pPr>
            <w:r w:rsidRPr="00F525AD">
              <w:rPr>
                <w:rFonts w:ascii="Arial" w:hAnsi="Arial" w:cs="Arial"/>
                <w:sz w:val="20"/>
                <w:szCs w:val="20"/>
              </w:rPr>
              <w:t>The</w:t>
            </w:r>
            <w:r w:rsidRPr="00F525AD">
              <w:rPr>
                <w:rFonts w:ascii="Arial" w:hAnsi="Arial" w:cs="Arial"/>
                <w:spacing w:val="-5"/>
                <w:sz w:val="20"/>
                <w:szCs w:val="20"/>
              </w:rPr>
              <w:t xml:space="preserve"> </w:t>
            </w:r>
            <w:r w:rsidRPr="00F525AD">
              <w:rPr>
                <w:rFonts w:ascii="Arial" w:hAnsi="Arial" w:cs="Arial"/>
                <w:sz w:val="20"/>
                <w:szCs w:val="20"/>
              </w:rPr>
              <w:t>wording</w:t>
            </w:r>
            <w:r w:rsidRPr="00F525AD">
              <w:rPr>
                <w:rFonts w:ascii="Arial" w:hAnsi="Arial" w:cs="Arial"/>
                <w:spacing w:val="-3"/>
                <w:sz w:val="20"/>
                <w:szCs w:val="20"/>
              </w:rPr>
              <w:t xml:space="preserve"> </w:t>
            </w:r>
            <w:r w:rsidRPr="00F525AD">
              <w:rPr>
                <w:rFonts w:ascii="Arial" w:hAnsi="Arial" w:cs="Arial"/>
                <w:sz w:val="20"/>
                <w:szCs w:val="20"/>
              </w:rPr>
              <w:t>is</w:t>
            </w:r>
            <w:r w:rsidRPr="00F525AD">
              <w:rPr>
                <w:rFonts w:ascii="Arial" w:hAnsi="Arial" w:cs="Arial"/>
                <w:spacing w:val="-6"/>
                <w:sz w:val="20"/>
                <w:szCs w:val="20"/>
              </w:rPr>
              <w:t xml:space="preserve"> </w:t>
            </w:r>
            <w:r w:rsidRPr="00F525AD">
              <w:rPr>
                <w:rFonts w:ascii="Arial" w:hAnsi="Arial" w:cs="Arial"/>
                <w:sz w:val="20"/>
                <w:szCs w:val="20"/>
              </w:rPr>
              <w:t>generally</w:t>
            </w:r>
            <w:r w:rsidRPr="00F525AD">
              <w:rPr>
                <w:rFonts w:ascii="Arial" w:hAnsi="Arial" w:cs="Arial"/>
                <w:spacing w:val="-3"/>
                <w:sz w:val="20"/>
                <w:szCs w:val="20"/>
              </w:rPr>
              <w:t xml:space="preserve"> </w:t>
            </w:r>
            <w:r w:rsidRPr="00F525AD">
              <w:rPr>
                <w:rFonts w:ascii="Arial" w:hAnsi="Arial" w:cs="Arial"/>
                <w:sz w:val="20"/>
                <w:szCs w:val="20"/>
              </w:rPr>
              <w:t>suitable</w:t>
            </w:r>
            <w:r w:rsidRPr="00F525AD">
              <w:rPr>
                <w:rFonts w:ascii="Arial" w:hAnsi="Arial" w:cs="Arial"/>
                <w:spacing w:val="-5"/>
                <w:sz w:val="20"/>
                <w:szCs w:val="20"/>
              </w:rPr>
              <w:t xml:space="preserve"> </w:t>
            </w:r>
            <w:r w:rsidRPr="00F525AD">
              <w:rPr>
                <w:rFonts w:ascii="Arial" w:hAnsi="Arial" w:cs="Arial"/>
                <w:sz w:val="20"/>
                <w:szCs w:val="20"/>
              </w:rPr>
              <w:t>but</w:t>
            </w:r>
            <w:r w:rsidRPr="00F525AD">
              <w:rPr>
                <w:rFonts w:ascii="Arial" w:hAnsi="Arial" w:cs="Arial"/>
                <w:spacing w:val="-5"/>
                <w:sz w:val="20"/>
                <w:szCs w:val="20"/>
              </w:rPr>
              <w:t xml:space="preserve"> </w:t>
            </w:r>
            <w:r w:rsidRPr="00F525AD">
              <w:rPr>
                <w:rFonts w:ascii="Arial" w:hAnsi="Arial" w:cs="Arial"/>
                <w:sz w:val="20"/>
                <w:szCs w:val="20"/>
              </w:rPr>
              <w:t>might</w:t>
            </w:r>
            <w:r w:rsidRPr="00F525AD">
              <w:rPr>
                <w:rFonts w:ascii="Arial" w:hAnsi="Arial" w:cs="Arial"/>
                <w:spacing w:val="-5"/>
                <w:sz w:val="20"/>
                <w:szCs w:val="20"/>
              </w:rPr>
              <w:t xml:space="preserve"> </w:t>
            </w:r>
            <w:r w:rsidRPr="00F525AD">
              <w:rPr>
                <w:rFonts w:ascii="Arial" w:hAnsi="Arial" w:cs="Arial"/>
                <w:sz w:val="20"/>
                <w:szCs w:val="20"/>
              </w:rPr>
              <w:t>be</w:t>
            </w:r>
            <w:r w:rsidRPr="00F525AD">
              <w:rPr>
                <w:rFonts w:ascii="Arial" w:hAnsi="Arial" w:cs="Arial"/>
                <w:spacing w:val="-5"/>
                <w:sz w:val="20"/>
                <w:szCs w:val="20"/>
              </w:rPr>
              <w:t xml:space="preserve"> </w:t>
            </w:r>
            <w:r w:rsidRPr="00F525AD">
              <w:rPr>
                <w:rFonts w:ascii="Arial" w:hAnsi="Arial" w:cs="Arial"/>
                <w:sz w:val="20"/>
                <w:szCs w:val="20"/>
              </w:rPr>
              <w:t>enhanced</w:t>
            </w:r>
            <w:r w:rsidRPr="00F525AD">
              <w:rPr>
                <w:rFonts w:ascii="Arial" w:hAnsi="Arial" w:cs="Arial"/>
                <w:spacing w:val="-3"/>
                <w:sz w:val="20"/>
                <w:szCs w:val="20"/>
              </w:rPr>
              <w:t xml:space="preserve"> </w:t>
            </w:r>
            <w:r w:rsidRPr="00F525AD">
              <w:rPr>
                <w:rFonts w:ascii="Arial" w:hAnsi="Arial" w:cs="Arial"/>
                <w:sz w:val="20"/>
                <w:szCs w:val="20"/>
              </w:rPr>
              <w:t>for</w:t>
            </w:r>
            <w:r w:rsidRPr="00F525AD">
              <w:rPr>
                <w:rFonts w:ascii="Arial" w:hAnsi="Arial" w:cs="Arial"/>
                <w:spacing w:val="-6"/>
                <w:sz w:val="20"/>
                <w:szCs w:val="20"/>
              </w:rPr>
              <w:t xml:space="preserve"> </w:t>
            </w:r>
            <w:r w:rsidRPr="00F525AD">
              <w:rPr>
                <w:rFonts w:ascii="Arial" w:hAnsi="Arial" w:cs="Arial"/>
                <w:sz w:val="20"/>
                <w:szCs w:val="20"/>
              </w:rPr>
              <w:t>clarity,</w:t>
            </w:r>
            <w:r w:rsidRPr="00F525AD">
              <w:rPr>
                <w:rFonts w:ascii="Arial" w:hAnsi="Arial" w:cs="Arial"/>
                <w:spacing w:val="-5"/>
                <w:sz w:val="20"/>
                <w:szCs w:val="20"/>
              </w:rPr>
              <w:t xml:space="preserve"> </w:t>
            </w:r>
            <w:r w:rsidRPr="00F525AD">
              <w:rPr>
                <w:rFonts w:ascii="Arial" w:hAnsi="Arial" w:cs="Arial"/>
                <w:sz w:val="20"/>
                <w:szCs w:val="20"/>
              </w:rPr>
              <w:t>readability,</w:t>
            </w:r>
            <w:r w:rsidRPr="00F525AD">
              <w:rPr>
                <w:rFonts w:ascii="Arial" w:hAnsi="Arial" w:cs="Arial"/>
                <w:spacing w:val="-4"/>
                <w:sz w:val="20"/>
                <w:szCs w:val="20"/>
              </w:rPr>
              <w:t xml:space="preserve"> </w:t>
            </w:r>
            <w:r w:rsidRPr="00F525AD">
              <w:rPr>
                <w:rFonts w:ascii="Arial" w:hAnsi="Arial" w:cs="Arial"/>
                <w:sz w:val="20"/>
                <w:szCs w:val="20"/>
              </w:rPr>
              <w:t>and</w:t>
            </w:r>
            <w:r w:rsidRPr="00F525AD">
              <w:rPr>
                <w:rFonts w:ascii="Arial" w:hAnsi="Arial" w:cs="Arial"/>
                <w:spacing w:val="-4"/>
                <w:sz w:val="20"/>
                <w:szCs w:val="20"/>
              </w:rPr>
              <w:t xml:space="preserve"> </w:t>
            </w:r>
            <w:r w:rsidRPr="00F525AD">
              <w:rPr>
                <w:rFonts w:ascii="Arial" w:hAnsi="Arial" w:cs="Arial"/>
                <w:spacing w:val="-2"/>
                <w:sz w:val="20"/>
                <w:szCs w:val="20"/>
              </w:rPr>
              <w:t>conciseness</w:t>
            </w:r>
          </w:p>
        </w:tc>
        <w:tc>
          <w:tcPr>
            <w:tcW w:w="6334" w:type="dxa"/>
          </w:tcPr>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Some the sentences in the manuscript have been modified, </w:t>
            </w:r>
            <w:r w:rsidRPr="00F525AD">
              <w:rPr>
                <w:rFonts w:ascii="Arial" w:hAnsi="Arial" w:cs="Arial"/>
                <w:sz w:val="20"/>
                <w:szCs w:val="20"/>
              </w:rPr>
              <w:t>restructured and made concise foe ease of understanding by the reader.</w:t>
            </w:r>
          </w:p>
        </w:tc>
        <w:tc>
          <w:tcPr>
            <w:tcW w:w="3476" w:type="dxa"/>
          </w:tcPr>
          <w:p w:rsidR="0010361F" w:rsidRPr="00F525AD" w:rsidRDefault="0010361F">
            <w:pPr>
              <w:pStyle w:val="TableParagraph"/>
              <w:ind w:left="0"/>
              <w:rPr>
                <w:rFonts w:ascii="Arial" w:hAnsi="Arial" w:cs="Arial"/>
                <w:sz w:val="20"/>
                <w:szCs w:val="20"/>
              </w:rPr>
            </w:pPr>
          </w:p>
        </w:tc>
      </w:tr>
      <w:tr w:rsidR="0010361F" w:rsidRPr="00F525AD" w:rsidTr="00F525AD">
        <w:trPr>
          <w:trHeight w:val="1165"/>
        </w:trPr>
        <w:tc>
          <w:tcPr>
            <w:tcW w:w="4073" w:type="dxa"/>
          </w:tcPr>
          <w:p w:rsidR="0010361F" w:rsidRPr="00F525AD" w:rsidRDefault="008A41E6">
            <w:pPr>
              <w:pStyle w:val="TableParagraph"/>
              <w:rPr>
                <w:rFonts w:ascii="Arial" w:hAnsi="Arial" w:cs="Arial"/>
                <w:sz w:val="20"/>
                <w:szCs w:val="20"/>
              </w:rPr>
            </w:pPr>
            <w:r w:rsidRPr="00F525AD">
              <w:rPr>
                <w:rFonts w:ascii="Arial" w:hAnsi="Arial" w:cs="Arial"/>
                <w:b/>
                <w:sz w:val="20"/>
                <w:szCs w:val="20"/>
                <w:u w:val="single"/>
              </w:rPr>
              <w:t>Optional/General</w:t>
            </w:r>
            <w:r w:rsidRPr="00F525AD">
              <w:rPr>
                <w:rFonts w:ascii="Arial" w:hAnsi="Arial" w:cs="Arial"/>
                <w:b/>
                <w:spacing w:val="-11"/>
                <w:sz w:val="20"/>
                <w:szCs w:val="20"/>
              </w:rPr>
              <w:t xml:space="preserve"> </w:t>
            </w:r>
            <w:r w:rsidRPr="00F525AD">
              <w:rPr>
                <w:rFonts w:ascii="Arial" w:hAnsi="Arial" w:cs="Arial"/>
                <w:spacing w:val="-2"/>
                <w:sz w:val="20"/>
                <w:szCs w:val="20"/>
              </w:rPr>
              <w:t>comments</w:t>
            </w:r>
          </w:p>
        </w:tc>
        <w:tc>
          <w:tcPr>
            <w:tcW w:w="7121" w:type="dxa"/>
          </w:tcPr>
          <w:p w:rsidR="0010361F" w:rsidRPr="00F525AD" w:rsidRDefault="008A41E6">
            <w:pPr>
              <w:pStyle w:val="TableParagraph"/>
              <w:ind w:left="108"/>
              <w:rPr>
                <w:rFonts w:ascii="Arial" w:hAnsi="Arial" w:cs="Arial"/>
                <w:sz w:val="20"/>
                <w:szCs w:val="20"/>
              </w:rPr>
            </w:pPr>
            <w:r w:rsidRPr="00F525AD">
              <w:rPr>
                <w:rFonts w:ascii="Arial" w:hAnsi="Arial" w:cs="Arial"/>
                <w:sz w:val="20"/>
                <w:szCs w:val="20"/>
              </w:rPr>
              <w:t>To</w:t>
            </w:r>
            <w:r w:rsidRPr="00F525AD">
              <w:rPr>
                <w:rFonts w:ascii="Arial" w:hAnsi="Arial" w:cs="Arial"/>
                <w:spacing w:val="-5"/>
                <w:sz w:val="20"/>
                <w:szCs w:val="20"/>
              </w:rPr>
              <w:t xml:space="preserve"> </w:t>
            </w:r>
            <w:r w:rsidRPr="00F525AD">
              <w:rPr>
                <w:rFonts w:ascii="Arial" w:hAnsi="Arial" w:cs="Arial"/>
                <w:sz w:val="20"/>
                <w:szCs w:val="20"/>
              </w:rPr>
              <w:t>ensure</w:t>
            </w:r>
            <w:r w:rsidRPr="00F525AD">
              <w:rPr>
                <w:rFonts w:ascii="Arial" w:hAnsi="Arial" w:cs="Arial"/>
                <w:spacing w:val="-5"/>
                <w:sz w:val="20"/>
                <w:szCs w:val="20"/>
              </w:rPr>
              <w:t xml:space="preserve"> </w:t>
            </w:r>
            <w:r w:rsidRPr="00F525AD">
              <w:rPr>
                <w:rFonts w:ascii="Arial" w:hAnsi="Arial" w:cs="Arial"/>
                <w:sz w:val="20"/>
                <w:szCs w:val="20"/>
              </w:rPr>
              <w:t>a</w:t>
            </w:r>
            <w:r w:rsidRPr="00F525AD">
              <w:rPr>
                <w:rFonts w:ascii="Arial" w:hAnsi="Arial" w:cs="Arial"/>
                <w:spacing w:val="-7"/>
                <w:sz w:val="20"/>
                <w:szCs w:val="20"/>
              </w:rPr>
              <w:t xml:space="preserve"> </w:t>
            </w:r>
            <w:r w:rsidRPr="00F525AD">
              <w:rPr>
                <w:rFonts w:ascii="Arial" w:hAnsi="Arial" w:cs="Arial"/>
                <w:sz w:val="20"/>
                <w:szCs w:val="20"/>
              </w:rPr>
              <w:t>more</w:t>
            </w:r>
            <w:r w:rsidRPr="00F525AD">
              <w:rPr>
                <w:rFonts w:ascii="Arial" w:hAnsi="Arial" w:cs="Arial"/>
                <w:spacing w:val="-5"/>
                <w:sz w:val="20"/>
                <w:szCs w:val="20"/>
              </w:rPr>
              <w:t xml:space="preserve"> </w:t>
            </w:r>
            <w:r w:rsidRPr="00F525AD">
              <w:rPr>
                <w:rFonts w:ascii="Arial" w:hAnsi="Arial" w:cs="Arial"/>
                <w:sz w:val="20"/>
                <w:szCs w:val="20"/>
              </w:rPr>
              <w:t>effective</w:t>
            </w:r>
            <w:r w:rsidRPr="00F525AD">
              <w:rPr>
                <w:rFonts w:ascii="Arial" w:hAnsi="Arial" w:cs="Arial"/>
                <w:spacing w:val="-5"/>
                <w:sz w:val="20"/>
                <w:szCs w:val="20"/>
              </w:rPr>
              <w:t xml:space="preserve"> </w:t>
            </w:r>
            <w:r w:rsidRPr="00F525AD">
              <w:rPr>
                <w:rFonts w:ascii="Arial" w:hAnsi="Arial" w:cs="Arial"/>
                <w:sz w:val="20"/>
                <w:szCs w:val="20"/>
              </w:rPr>
              <w:t>presentation</w:t>
            </w:r>
            <w:r w:rsidRPr="00F525AD">
              <w:rPr>
                <w:rFonts w:ascii="Arial" w:hAnsi="Arial" w:cs="Arial"/>
                <w:spacing w:val="-4"/>
                <w:sz w:val="20"/>
                <w:szCs w:val="20"/>
              </w:rPr>
              <w:t xml:space="preserve"> </w:t>
            </w:r>
            <w:r w:rsidRPr="00F525AD">
              <w:rPr>
                <w:rFonts w:ascii="Arial" w:hAnsi="Arial" w:cs="Arial"/>
                <w:sz w:val="20"/>
                <w:szCs w:val="20"/>
              </w:rPr>
              <w:t>of</w:t>
            </w:r>
            <w:r w:rsidRPr="00F525AD">
              <w:rPr>
                <w:rFonts w:ascii="Arial" w:hAnsi="Arial" w:cs="Arial"/>
                <w:spacing w:val="-5"/>
                <w:sz w:val="20"/>
                <w:szCs w:val="20"/>
              </w:rPr>
              <w:t xml:space="preserve"> </w:t>
            </w:r>
            <w:r w:rsidRPr="00F525AD">
              <w:rPr>
                <w:rFonts w:ascii="Arial" w:hAnsi="Arial" w:cs="Arial"/>
                <w:sz w:val="20"/>
                <w:szCs w:val="20"/>
              </w:rPr>
              <w:t>the</w:t>
            </w:r>
            <w:r w:rsidRPr="00F525AD">
              <w:rPr>
                <w:rFonts w:ascii="Arial" w:hAnsi="Arial" w:cs="Arial"/>
                <w:spacing w:val="-7"/>
                <w:sz w:val="20"/>
                <w:szCs w:val="20"/>
              </w:rPr>
              <w:t xml:space="preserve"> </w:t>
            </w:r>
            <w:r w:rsidRPr="00F525AD">
              <w:rPr>
                <w:rFonts w:ascii="Arial" w:hAnsi="Arial" w:cs="Arial"/>
                <w:sz w:val="20"/>
                <w:szCs w:val="20"/>
              </w:rPr>
              <w:t>manuscript</w:t>
            </w:r>
            <w:r w:rsidRPr="00F525AD">
              <w:rPr>
                <w:rFonts w:ascii="Arial" w:hAnsi="Arial" w:cs="Arial"/>
                <w:spacing w:val="-6"/>
                <w:sz w:val="20"/>
                <w:szCs w:val="20"/>
              </w:rPr>
              <w:t xml:space="preserve"> </w:t>
            </w:r>
            <w:r w:rsidRPr="00F525AD">
              <w:rPr>
                <w:rFonts w:ascii="Arial" w:hAnsi="Arial" w:cs="Arial"/>
                <w:sz w:val="20"/>
                <w:szCs w:val="20"/>
              </w:rPr>
              <w:t>and</w:t>
            </w:r>
            <w:r w:rsidRPr="00F525AD">
              <w:rPr>
                <w:rFonts w:ascii="Arial" w:hAnsi="Arial" w:cs="Arial"/>
                <w:spacing w:val="-4"/>
                <w:sz w:val="20"/>
                <w:szCs w:val="20"/>
              </w:rPr>
              <w:t xml:space="preserve"> </w:t>
            </w:r>
            <w:r w:rsidRPr="00F525AD">
              <w:rPr>
                <w:rFonts w:ascii="Arial" w:hAnsi="Arial" w:cs="Arial"/>
                <w:sz w:val="20"/>
                <w:szCs w:val="20"/>
              </w:rPr>
              <w:t>its</w:t>
            </w:r>
            <w:r w:rsidRPr="00F525AD">
              <w:rPr>
                <w:rFonts w:ascii="Arial" w:hAnsi="Arial" w:cs="Arial"/>
                <w:spacing w:val="-6"/>
                <w:sz w:val="20"/>
                <w:szCs w:val="20"/>
              </w:rPr>
              <w:t xml:space="preserve"> </w:t>
            </w:r>
            <w:r w:rsidRPr="00F525AD">
              <w:rPr>
                <w:rFonts w:ascii="Arial" w:hAnsi="Arial" w:cs="Arial"/>
                <w:sz w:val="20"/>
                <w:szCs w:val="20"/>
              </w:rPr>
              <w:t>importance,</w:t>
            </w:r>
            <w:r w:rsidRPr="00F525AD">
              <w:rPr>
                <w:rFonts w:ascii="Arial" w:hAnsi="Arial" w:cs="Arial"/>
                <w:spacing w:val="-7"/>
                <w:sz w:val="20"/>
                <w:szCs w:val="20"/>
              </w:rPr>
              <w:t xml:space="preserve"> </w:t>
            </w:r>
            <w:r w:rsidRPr="00F525AD">
              <w:rPr>
                <w:rFonts w:ascii="Arial" w:hAnsi="Arial" w:cs="Arial"/>
                <w:sz w:val="20"/>
                <w:szCs w:val="20"/>
              </w:rPr>
              <w:t>make</w:t>
            </w:r>
            <w:r w:rsidRPr="00F525AD">
              <w:rPr>
                <w:rFonts w:ascii="Arial" w:hAnsi="Arial" w:cs="Arial"/>
                <w:spacing w:val="-5"/>
                <w:sz w:val="20"/>
                <w:szCs w:val="20"/>
              </w:rPr>
              <w:t xml:space="preserve"> </w:t>
            </w:r>
            <w:r w:rsidRPr="00F525AD">
              <w:rPr>
                <w:rFonts w:ascii="Arial" w:hAnsi="Arial" w:cs="Arial"/>
                <w:sz w:val="20"/>
                <w:szCs w:val="20"/>
              </w:rPr>
              <w:t>the</w:t>
            </w:r>
            <w:r w:rsidRPr="00F525AD">
              <w:rPr>
                <w:rFonts w:ascii="Arial" w:hAnsi="Arial" w:cs="Arial"/>
                <w:spacing w:val="-5"/>
                <w:sz w:val="20"/>
                <w:szCs w:val="20"/>
              </w:rPr>
              <w:t xml:space="preserve"> </w:t>
            </w:r>
            <w:r w:rsidRPr="00F525AD">
              <w:rPr>
                <w:rFonts w:ascii="Arial" w:hAnsi="Arial" w:cs="Arial"/>
                <w:sz w:val="20"/>
                <w:szCs w:val="20"/>
              </w:rPr>
              <w:t>suggested</w:t>
            </w:r>
            <w:r w:rsidRPr="00F525AD">
              <w:rPr>
                <w:rFonts w:ascii="Arial" w:hAnsi="Arial" w:cs="Arial"/>
                <w:spacing w:val="-5"/>
                <w:sz w:val="20"/>
                <w:szCs w:val="20"/>
              </w:rPr>
              <w:t xml:space="preserve"> </w:t>
            </w:r>
            <w:r w:rsidRPr="00F525AD">
              <w:rPr>
                <w:rFonts w:ascii="Arial" w:hAnsi="Arial" w:cs="Arial"/>
                <w:spacing w:val="-2"/>
                <w:sz w:val="20"/>
                <w:szCs w:val="20"/>
              </w:rPr>
              <w:t>edits</w:t>
            </w:r>
          </w:p>
        </w:tc>
        <w:tc>
          <w:tcPr>
            <w:tcW w:w="6334" w:type="dxa"/>
          </w:tcPr>
          <w:p w:rsidR="0010361F" w:rsidRPr="00F525AD" w:rsidRDefault="008A41E6">
            <w:pPr>
              <w:pStyle w:val="TableParagraph"/>
              <w:ind w:left="0"/>
              <w:rPr>
                <w:rFonts w:ascii="Arial" w:hAnsi="Arial" w:cs="Arial"/>
                <w:sz w:val="20"/>
                <w:szCs w:val="20"/>
              </w:rPr>
            </w:pPr>
            <w:r w:rsidRPr="00F525AD">
              <w:rPr>
                <w:rFonts w:ascii="Arial" w:hAnsi="Arial" w:cs="Arial"/>
                <w:sz w:val="20"/>
                <w:szCs w:val="20"/>
              </w:rPr>
              <w:t xml:space="preserve">The suggested edits have been made: the title was </w:t>
            </w:r>
            <w:r w:rsidRPr="00F525AD">
              <w:rPr>
                <w:rFonts w:ascii="Arial" w:hAnsi="Arial" w:cs="Arial"/>
                <w:sz w:val="20"/>
                <w:szCs w:val="20"/>
              </w:rPr>
              <w:t>modified as suggested by a reviewer; the abstract was given more detailed explanations in the methodology, lessened statistical representations, and a conclusion that says more about the usefulness of the manuscript. A subsection, titled ‘importance of the</w:t>
            </w:r>
            <w:r w:rsidRPr="00F525AD">
              <w:rPr>
                <w:rFonts w:ascii="Arial" w:hAnsi="Arial" w:cs="Arial"/>
                <w:sz w:val="20"/>
                <w:szCs w:val="20"/>
              </w:rPr>
              <w:t xml:space="preserve"> manuscript to the body of science’ was added, under which the relevancy of this work to science was exposed.  More references were added and they were cited in the discussion part of the manuscript. The referencing </w:t>
            </w:r>
            <w:proofErr w:type="gramStart"/>
            <w:r w:rsidRPr="00F525AD">
              <w:rPr>
                <w:rFonts w:ascii="Arial" w:hAnsi="Arial" w:cs="Arial"/>
                <w:sz w:val="20"/>
                <w:szCs w:val="20"/>
              </w:rPr>
              <w:t>style  was</w:t>
            </w:r>
            <w:proofErr w:type="gramEnd"/>
            <w:r w:rsidRPr="00F525AD">
              <w:rPr>
                <w:rFonts w:ascii="Arial" w:hAnsi="Arial" w:cs="Arial"/>
                <w:sz w:val="20"/>
                <w:szCs w:val="20"/>
              </w:rPr>
              <w:t xml:space="preserve"> changed to a more easily unde</w:t>
            </w:r>
            <w:r w:rsidRPr="00F525AD">
              <w:rPr>
                <w:rFonts w:ascii="Arial" w:hAnsi="Arial" w:cs="Arial"/>
                <w:sz w:val="20"/>
                <w:szCs w:val="20"/>
              </w:rPr>
              <w:t xml:space="preserve">rstood pattern. All the areas modified or added are in bold character in the manuscript. The manuscript has ‘Revised Manuscript’ on top before the amended title of the manuscript.  All comments for other reviewers’ are included in the comments herein this </w:t>
            </w:r>
            <w:r w:rsidRPr="00F525AD">
              <w:rPr>
                <w:rFonts w:ascii="Arial" w:hAnsi="Arial" w:cs="Arial"/>
                <w:sz w:val="20"/>
                <w:szCs w:val="20"/>
              </w:rPr>
              <w:t>form.</w:t>
            </w:r>
          </w:p>
        </w:tc>
        <w:tc>
          <w:tcPr>
            <w:tcW w:w="3476" w:type="dxa"/>
          </w:tcPr>
          <w:p w:rsidR="0010361F" w:rsidRPr="00F525AD" w:rsidRDefault="0010361F">
            <w:pPr>
              <w:pStyle w:val="TableParagraph"/>
              <w:ind w:left="0"/>
              <w:rPr>
                <w:rFonts w:ascii="Arial" w:hAnsi="Arial" w:cs="Arial"/>
                <w:sz w:val="20"/>
                <w:szCs w:val="20"/>
              </w:rPr>
            </w:pPr>
          </w:p>
        </w:tc>
      </w:tr>
    </w:tbl>
    <w:p w:rsidR="0010361F" w:rsidRPr="00F525AD" w:rsidRDefault="0010361F">
      <w:pPr>
        <w:rPr>
          <w:rFonts w:ascii="Arial" w:hAnsi="Arial" w:cs="Arial"/>
          <w:b/>
          <w:sz w:val="20"/>
          <w:szCs w:val="20"/>
        </w:rPr>
      </w:pPr>
    </w:p>
    <w:tbl>
      <w:tblPr>
        <w:tblW w:w="4933"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86"/>
        <w:gridCol w:w="7317"/>
        <w:gridCol w:w="7304"/>
      </w:tblGrid>
      <w:tr w:rsidR="0010361F" w:rsidRPr="00F525AD" w:rsidTr="00F525A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10361F" w:rsidRPr="00F525AD" w:rsidRDefault="008A41E6" w:rsidP="00F525AD">
            <w:pPr>
              <w:rPr>
                <w:rFonts w:ascii="Arial" w:eastAsia="Arial Unicode MS" w:hAnsi="Arial" w:cs="Arial"/>
                <w:b/>
                <w:sz w:val="20"/>
                <w:szCs w:val="20"/>
                <w:u w:val="single"/>
                <w:lang w:val="en-GB"/>
              </w:rPr>
            </w:pPr>
            <w:bookmarkStart w:id="1" w:name="_Hlk165652409"/>
            <w:bookmarkStart w:id="2" w:name="_Hlk173332547"/>
            <w:bookmarkStart w:id="3" w:name="_Hlk177663799"/>
            <w:bookmarkStart w:id="4" w:name="_Hlk184046147"/>
            <w:r w:rsidRPr="00F525AD">
              <w:rPr>
                <w:rFonts w:ascii="Arial" w:eastAsia="Arial Unicode MS" w:hAnsi="Arial" w:cs="Arial"/>
                <w:b/>
                <w:sz w:val="20"/>
                <w:szCs w:val="20"/>
                <w:highlight w:val="yellow"/>
                <w:u w:val="single"/>
                <w:lang w:val="en-GB"/>
              </w:rPr>
              <w:t>PART  2:</w:t>
            </w:r>
            <w:r w:rsidRPr="00F525AD">
              <w:rPr>
                <w:rFonts w:ascii="Arial" w:eastAsia="Arial Unicode MS" w:hAnsi="Arial" w:cs="Arial"/>
                <w:b/>
                <w:sz w:val="20"/>
                <w:szCs w:val="20"/>
                <w:u w:val="single"/>
                <w:lang w:val="en-GB"/>
              </w:rPr>
              <w:t xml:space="preserve"> </w:t>
            </w:r>
          </w:p>
          <w:p w:rsidR="0010361F" w:rsidRPr="00F525AD" w:rsidRDefault="0010361F">
            <w:pPr>
              <w:rPr>
                <w:rFonts w:ascii="Arial" w:eastAsia="Arial Unicode MS" w:hAnsi="Arial" w:cs="Arial"/>
                <w:b/>
                <w:sz w:val="20"/>
                <w:szCs w:val="20"/>
                <w:u w:val="single"/>
                <w:lang w:val="en-GB"/>
              </w:rPr>
            </w:pPr>
          </w:p>
        </w:tc>
      </w:tr>
      <w:tr w:rsidR="0010361F" w:rsidRPr="00F525AD" w:rsidTr="00F525AD">
        <w:tc>
          <w:tcPr>
            <w:tcW w:w="1569" w:type="pct"/>
            <w:shd w:val="clear" w:color="auto" w:fill="auto"/>
            <w:noWrap/>
            <w:tcMar>
              <w:top w:w="0" w:type="dxa"/>
              <w:left w:w="108" w:type="dxa"/>
              <w:bottom w:w="0" w:type="dxa"/>
              <w:right w:w="108" w:type="dxa"/>
            </w:tcMar>
            <w:vAlign w:val="center"/>
          </w:tcPr>
          <w:p w:rsidR="0010361F" w:rsidRPr="00F525AD" w:rsidRDefault="0010361F">
            <w:pPr>
              <w:rPr>
                <w:rFonts w:ascii="Arial" w:eastAsia="Arial Unicode MS" w:hAnsi="Arial" w:cs="Arial"/>
                <w:sz w:val="20"/>
                <w:szCs w:val="20"/>
                <w:lang w:val="en-GB"/>
              </w:rPr>
            </w:pPr>
          </w:p>
        </w:tc>
        <w:tc>
          <w:tcPr>
            <w:tcW w:w="1717" w:type="pct"/>
            <w:shd w:val="clear" w:color="auto" w:fill="auto"/>
            <w:tcMar>
              <w:top w:w="0" w:type="dxa"/>
              <w:left w:w="108" w:type="dxa"/>
              <w:bottom w:w="0" w:type="dxa"/>
              <w:right w:w="108" w:type="dxa"/>
            </w:tcMar>
          </w:tcPr>
          <w:p w:rsidR="0010361F" w:rsidRPr="00F525AD" w:rsidRDefault="008A41E6">
            <w:pPr>
              <w:keepNext/>
              <w:outlineLvl w:val="1"/>
              <w:rPr>
                <w:rFonts w:ascii="Arial" w:eastAsia="MS Mincho" w:hAnsi="Arial" w:cs="Arial"/>
                <w:b/>
                <w:bCs/>
                <w:sz w:val="20"/>
                <w:szCs w:val="20"/>
                <w:lang w:val="en-GB"/>
              </w:rPr>
            </w:pPr>
            <w:r w:rsidRPr="00F525AD">
              <w:rPr>
                <w:rFonts w:ascii="Arial" w:eastAsia="MS Mincho" w:hAnsi="Arial" w:cs="Arial"/>
                <w:b/>
                <w:bCs/>
                <w:sz w:val="20"/>
                <w:szCs w:val="20"/>
                <w:lang w:val="en-GB"/>
              </w:rPr>
              <w:t>Reviewer’s comment</w:t>
            </w:r>
          </w:p>
        </w:tc>
        <w:tc>
          <w:tcPr>
            <w:tcW w:w="1714" w:type="pct"/>
            <w:shd w:val="clear" w:color="auto" w:fill="auto"/>
          </w:tcPr>
          <w:p w:rsidR="0010361F" w:rsidRPr="00F525AD" w:rsidRDefault="008A41E6">
            <w:pPr>
              <w:keepNext/>
              <w:outlineLvl w:val="1"/>
              <w:rPr>
                <w:rFonts w:ascii="Arial" w:eastAsia="MS Mincho" w:hAnsi="Arial" w:cs="Arial"/>
                <w:bCs/>
                <w:sz w:val="20"/>
                <w:szCs w:val="20"/>
                <w:lang w:val="en-GB"/>
              </w:rPr>
            </w:pPr>
            <w:r w:rsidRPr="00F525AD">
              <w:rPr>
                <w:rFonts w:ascii="Arial" w:eastAsia="MS Mincho" w:hAnsi="Arial" w:cs="Arial"/>
                <w:b/>
                <w:bCs/>
                <w:sz w:val="20"/>
                <w:szCs w:val="20"/>
                <w:lang w:val="en-GB"/>
              </w:rPr>
              <w:t>Author’s comment</w:t>
            </w:r>
            <w:r w:rsidRPr="00F525AD">
              <w:rPr>
                <w:rFonts w:ascii="Arial" w:eastAsia="MS Mincho" w:hAnsi="Arial" w:cs="Arial"/>
                <w:bCs/>
                <w:sz w:val="20"/>
                <w:szCs w:val="20"/>
                <w:lang w:val="en-GB"/>
              </w:rPr>
              <w:t xml:space="preserve"> </w:t>
            </w:r>
            <w:r w:rsidRPr="00F525A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0361F" w:rsidRPr="00F525AD" w:rsidTr="00F525AD">
        <w:trPr>
          <w:trHeight w:val="890"/>
        </w:trPr>
        <w:tc>
          <w:tcPr>
            <w:tcW w:w="1569" w:type="pct"/>
            <w:shd w:val="clear" w:color="auto" w:fill="auto"/>
            <w:noWrap/>
            <w:tcMar>
              <w:top w:w="0" w:type="dxa"/>
              <w:left w:w="108" w:type="dxa"/>
              <w:bottom w:w="0" w:type="dxa"/>
              <w:right w:w="108" w:type="dxa"/>
            </w:tcMar>
            <w:vAlign w:val="center"/>
          </w:tcPr>
          <w:p w:rsidR="0010361F" w:rsidRPr="00F525AD" w:rsidRDefault="008A41E6">
            <w:pPr>
              <w:rPr>
                <w:rFonts w:ascii="Arial" w:eastAsia="Arial Unicode MS" w:hAnsi="Arial" w:cs="Arial"/>
                <w:b/>
                <w:sz w:val="20"/>
                <w:szCs w:val="20"/>
                <w:lang w:val="en-GB"/>
              </w:rPr>
            </w:pPr>
            <w:r w:rsidRPr="00F525AD">
              <w:rPr>
                <w:rFonts w:ascii="Arial" w:eastAsia="Arial Unicode MS" w:hAnsi="Arial" w:cs="Arial"/>
                <w:b/>
                <w:sz w:val="20"/>
                <w:szCs w:val="20"/>
                <w:lang w:val="en-GB"/>
              </w:rPr>
              <w:t xml:space="preserve">Are there ethical issues in this manuscript? </w:t>
            </w:r>
          </w:p>
          <w:p w:rsidR="0010361F" w:rsidRPr="00F525AD" w:rsidRDefault="0010361F">
            <w:pPr>
              <w:rPr>
                <w:rFonts w:ascii="Arial" w:eastAsia="Arial Unicode MS" w:hAnsi="Arial" w:cs="Arial"/>
                <w:sz w:val="20"/>
                <w:szCs w:val="20"/>
                <w:lang w:val="en-GB"/>
              </w:rPr>
            </w:pPr>
          </w:p>
        </w:tc>
        <w:tc>
          <w:tcPr>
            <w:tcW w:w="1717" w:type="pct"/>
            <w:shd w:val="clear" w:color="auto" w:fill="auto"/>
            <w:tcMar>
              <w:top w:w="0" w:type="dxa"/>
              <w:left w:w="108" w:type="dxa"/>
              <w:bottom w:w="0" w:type="dxa"/>
              <w:right w:w="108" w:type="dxa"/>
            </w:tcMar>
            <w:vAlign w:val="center"/>
          </w:tcPr>
          <w:p w:rsidR="0010361F" w:rsidRPr="00F525AD" w:rsidRDefault="008A41E6">
            <w:pPr>
              <w:rPr>
                <w:rFonts w:ascii="Arial" w:eastAsia="Arial Unicode MS" w:hAnsi="Arial" w:cs="Arial"/>
                <w:i/>
                <w:iCs/>
                <w:sz w:val="20"/>
                <w:szCs w:val="20"/>
                <w:u w:val="single"/>
                <w:lang w:val="en-GB"/>
              </w:rPr>
            </w:pPr>
            <w:r w:rsidRPr="00F525AD">
              <w:rPr>
                <w:rFonts w:ascii="Arial" w:eastAsia="Arial Unicode MS" w:hAnsi="Arial" w:cs="Arial"/>
                <w:i/>
                <w:iCs/>
                <w:sz w:val="20"/>
                <w:szCs w:val="20"/>
                <w:u w:val="single"/>
                <w:lang w:val="en-GB"/>
              </w:rPr>
              <w:t>(If yes, Kindly please write down the ethical issues here in details)</w:t>
            </w:r>
          </w:p>
          <w:p w:rsidR="0010361F" w:rsidRPr="00F525AD" w:rsidRDefault="0010361F">
            <w:pPr>
              <w:rPr>
                <w:rFonts w:ascii="Arial" w:eastAsia="Arial Unicode MS" w:hAnsi="Arial" w:cs="Arial"/>
                <w:sz w:val="20"/>
                <w:szCs w:val="20"/>
                <w:lang w:val="en-GB"/>
              </w:rPr>
            </w:pPr>
          </w:p>
          <w:p w:rsidR="0010361F" w:rsidRPr="00F525AD" w:rsidRDefault="0010361F">
            <w:pPr>
              <w:rPr>
                <w:rFonts w:ascii="Arial" w:eastAsia="Arial Unicode MS" w:hAnsi="Arial" w:cs="Arial"/>
                <w:sz w:val="20"/>
                <w:szCs w:val="20"/>
                <w:lang w:val="en-GB"/>
              </w:rPr>
            </w:pPr>
          </w:p>
        </w:tc>
        <w:tc>
          <w:tcPr>
            <w:tcW w:w="1714" w:type="pct"/>
            <w:shd w:val="clear" w:color="auto" w:fill="auto"/>
            <w:vAlign w:val="center"/>
          </w:tcPr>
          <w:p w:rsidR="0010361F" w:rsidRPr="00F525AD" w:rsidRDefault="008A41E6">
            <w:pPr>
              <w:rPr>
                <w:rFonts w:ascii="Arial" w:eastAsia="Arial Unicode MS" w:hAnsi="Arial" w:cs="Arial"/>
                <w:sz w:val="20"/>
                <w:szCs w:val="20"/>
              </w:rPr>
            </w:pPr>
            <w:r w:rsidRPr="00F525AD">
              <w:rPr>
                <w:rFonts w:ascii="Arial" w:eastAsia="Arial Unicode MS" w:hAnsi="Arial" w:cs="Arial"/>
                <w:sz w:val="20"/>
                <w:szCs w:val="20"/>
              </w:rPr>
              <w:t xml:space="preserve">There are no ethical issues in the manuscript. The manuscript has ethics committee’s report attached at first submission. There is no </w:t>
            </w:r>
            <w:r w:rsidRPr="00F525AD">
              <w:rPr>
                <w:rFonts w:ascii="Arial" w:eastAsia="Arial Unicode MS" w:hAnsi="Arial" w:cs="Arial"/>
                <w:sz w:val="20"/>
                <w:szCs w:val="20"/>
              </w:rPr>
              <w:t>conflict of interest whatsoever.</w:t>
            </w:r>
          </w:p>
          <w:p w:rsidR="0010361F" w:rsidRPr="00F525AD" w:rsidRDefault="0010361F">
            <w:pPr>
              <w:rPr>
                <w:rFonts w:ascii="Arial" w:eastAsia="Arial Unicode MS" w:hAnsi="Arial" w:cs="Arial"/>
                <w:sz w:val="20"/>
                <w:szCs w:val="20"/>
                <w:lang w:val="en-GB"/>
              </w:rPr>
            </w:pPr>
          </w:p>
          <w:p w:rsidR="0010361F" w:rsidRPr="00F525AD" w:rsidRDefault="0010361F">
            <w:pPr>
              <w:rPr>
                <w:rFonts w:ascii="Arial" w:eastAsia="Arial Unicode MS" w:hAnsi="Arial" w:cs="Arial"/>
                <w:sz w:val="20"/>
                <w:szCs w:val="20"/>
                <w:lang w:val="en-GB"/>
              </w:rPr>
            </w:pPr>
          </w:p>
        </w:tc>
      </w:tr>
      <w:bookmarkEnd w:id="1"/>
      <w:bookmarkEnd w:id="2"/>
      <w:bookmarkEnd w:id="3"/>
      <w:bookmarkEnd w:id="4"/>
      <w:bookmarkEnd w:id="0"/>
    </w:tbl>
    <w:p w:rsidR="0010361F" w:rsidRPr="00F525AD" w:rsidRDefault="0010361F" w:rsidP="00F525AD">
      <w:pPr>
        <w:rPr>
          <w:rFonts w:ascii="Arial" w:hAnsi="Arial" w:cs="Arial"/>
          <w:b/>
          <w:sz w:val="20"/>
          <w:szCs w:val="20"/>
        </w:rPr>
      </w:pPr>
    </w:p>
    <w:sectPr w:rsidR="0010361F" w:rsidRPr="00F525AD">
      <w:pgSz w:w="23820" w:h="16840" w:orient="landscape"/>
      <w:pgMar w:top="1540" w:right="1220" w:bottom="880" w:left="1220"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1E6" w:rsidRDefault="008A41E6">
      <w:r>
        <w:separator/>
      </w:r>
    </w:p>
  </w:endnote>
  <w:endnote w:type="continuationSeparator" w:id="0">
    <w:p w:rsidR="008A41E6" w:rsidRDefault="008A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MS Mincho">
    <w:altName w:val="ＭＳ 明朝"/>
    <w:panose1 w:val="02020609040205080304"/>
    <w:charset w:val="80"/>
    <w:family w:val="modern"/>
    <w:pitch w:val="default"/>
    <w:sig w:usb0="00000000" w:usb1="00000000"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61F" w:rsidRDefault="008A41E6">
    <w:pPr>
      <w:pStyle w:val="BodyText"/>
      <w:spacing w:line="14" w:lineRule="auto"/>
      <w:rPr>
        <w:b w:val="0"/>
        <w:u w:val="none"/>
      </w:rPr>
    </w:pPr>
    <w:r>
      <w:rPr>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10111105</wp:posOffset>
              </wp:positionV>
              <wp:extent cx="662940" cy="139065"/>
              <wp:effectExtent l="0" t="0" r="0" b="0"/>
              <wp:wrapNone/>
              <wp:docPr id="4098" name="Textbox 2"/>
              <wp:cNvGraphicFramePr/>
              <a:graphic xmlns:a="http://schemas.openxmlformats.org/drawingml/2006/main">
                <a:graphicData uri="http://schemas.microsoft.com/office/word/2010/wordprocessingShape">
                  <wps:wsp>
                    <wps:cNvSpPr/>
                    <wps:spPr>
                      <a:xfrm>
                        <a:off x="0" y="0"/>
                        <a:ext cx="662939" cy="139065"/>
                      </a:xfrm>
                      <a:prstGeom prst="rect">
                        <a:avLst/>
                      </a:prstGeom>
                    </wps:spPr>
                    <wps:txbx>
                      <w:txbxContent>
                        <w:p w:rsidR="0010361F" w:rsidRDefault="008A41E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a:noAutofit/>
                    </wps:bodyPr>
                  </wps:wsp>
                </a:graphicData>
              </a:graphic>
            </wp:anchor>
          </w:drawing>
        </mc:Choice>
        <mc:Fallback>
          <w:pict>
            <v:rect id="Textbox 2" o:spid="_x0000_s1027" style="position:absolute;margin-left:71pt;margin-top:796.15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" filled="f" stroked="f">
              <v:textbox inset="0,0,0,0">
                <w:txbxContent>
                  <w:p w:rsidR="0010361F" w:rsidRDefault="008A41E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rect>
          </w:pict>
        </mc:Fallback>
      </mc:AlternateContent>
    </w:r>
    <w:r>
      <w:rPr>
        <w:noProof/>
      </w:rPr>
      <mc:AlternateContent>
        <mc:Choice Requires="wps">
          <w:drawing>
            <wp:anchor distT="0" distB="0" distL="0" distR="0" simplePos="0" relativeHeight="251658240" behindDoc="1" locked="0" layoutInCell="1" allowOverlap="1">
              <wp:simplePos x="0" y="0"/>
              <wp:positionH relativeFrom="page">
                <wp:posOffset>2172970</wp:posOffset>
              </wp:positionH>
              <wp:positionV relativeFrom="page">
                <wp:posOffset>10111105</wp:posOffset>
              </wp:positionV>
              <wp:extent cx="707390" cy="139065"/>
              <wp:effectExtent l="0" t="0" r="0" b="0"/>
              <wp:wrapNone/>
              <wp:docPr id="4099" name="Textbox 3"/>
              <wp:cNvGraphicFramePr/>
              <a:graphic xmlns:a="http://schemas.openxmlformats.org/drawingml/2006/main">
                <a:graphicData uri="http://schemas.microsoft.com/office/word/2010/wordprocessingShape">
                  <wps:wsp>
                    <wps:cNvSpPr/>
                    <wps:spPr>
                      <a:xfrm>
                        <a:off x="0" y="0"/>
                        <a:ext cx="707389" cy="139065"/>
                      </a:xfrm>
                      <a:prstGeom prst="rect">
                        <a:avLst/>
                      </a:prstGeom>
                    </wps:spPr>
                    <wps:txbx>
                      <w:txbxContent>
                        <w:p w:rsidR="0010361F" w:rsidRDefault="008A41E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a:noAutofit/>
                    </wps:bodyPr>
                  </wps:wsp>
                </a:graphicData>
              </a:graphic>
            </wp:anchor>
          </w:drawing>
        </mc:Choice>
        <mc:Fallback>
          <w:pict>
            <v:rect id="Textbox 3" o:spid="_x0000_s1028" style="position:absolute;margin-left:171.1pt;margin-top:796.1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" filled="f" stroked="f">
              <v:textbox inset="0,0,0,0">
                <w:txbxContent>
                  <w:p w:rsidR="0010361F" w:rsidRDefault="008A41E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rect>
          </w:pict>
        </mc:Fallback>
      </mc:AlternateContent>
    </w:r>
    <w:r>
      <w:rPr>
        <w:noProof/>
      </w:rPr>
      <mc:AlternateContent>
        <mc:Choice Requires="wps">
          <w:drawing>
            <wp:anchor distT="0" distB="0" distL="0" distR="0" simplePos="0" relativeHeight="251660288" behindDoc="1" locked="0" layoutInCell="1" allowOverlap="1">
              <wp:simplePos x="0" y="0"/>
              <wp:positionH relativeFrom="page">
                <wp:posOffset>3945890</wp:posOffset>
              </wp:positionH>
              <wp:positionV relativeFrom="page">
                <wp:posOffset>10111105</wp:posOffset>
              </wp:positionV>
              <wp:extent cx="861060" cy="139065"/>
              <wp:effectExtent l="0" t="0" r="0" b="0"/>
              <wp:wrapNone/>
              <wp:docPr id="4100" name="Textbox 4"/>
              <wp:cNvGraphicFramePr/>
              <a:graphic xmlns:a="http://schemas.openxmlformats.org/drawingml/2006/main">
                <a:graphicData uri="http://schemas.microsoft.com/office/word/2010/wordprocessingShape">
                  <wps:wsp>
                    <wps:cNvSpPr/>
                    <wps:spPr>
                      <a:xfrm>
                        <a:off x="0" y="0"/>
                        <a:ext cx="861060" cy="139065"/>
                      </a:xfrm>
                      <a:prstGeom prst="rect">
                        <a:avLst/>
                      </a:prstGeom>
                    </wps:spPr>
                    <wps:txbx>
                      <w:txbxContent>
                        <w:p w:rsidR="0010361F" w:rsidRDefault="008A41E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a:noAutofit/>
                    </wps:bodyPr>
                  </wps:wsp>
                </a:graphicData>
              </a:graphic>
            </wp:anchor>
          </w:drawing>
        </mc:Choice>
        <mc:Fallback>
          <w:pict>
            <v:rect id="Textbox 4" o:spid="_x0000_s1029" style="position:absolute;margin-left:310.7pt;margin-top:796.1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" filled="f" stroked="f">
              <v:textbox inset="0,0,0,0">
                <w:txbxContent>
                  <w:p w:rsidR="0010361F" w:rsidRDefault="008A41E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rect>
          </w:pict>
        </mc:Fallback>
      </mc:AlternateContent>
    </w:r>
    <w:r>
      <w:rPr>
        <w:noProof/>
      </w:rPr>
      <mc:AlternateContent>
        <mc:Choice Requires="wps">
          <w:drawing>
            <wp:anchor distT="0" distB="0" distL="0" distR="0" simplePos="0" relativeHeight="251662336" behindDoc="1" locked="0" layoutInCell="1" allowOverlap="1">
              <wp:simplePos x="0" y="0"/>
              <wp:positionH relativeFrom="page">
                <wp:posOffset>5473700</wp:posOffset>
              </wp:positionH>
              <wp:positionV relativeFrom="page">
                <wp:posOffset>10111105</wp:posOffset>
              </wp:positionV>
              <wp:extent cx="1021080" cy="139065"/>
              <wp:effectExtent l="0" t="0" r="0" b="0"/>
              <wp:wrapNone/>
              <wp:docPr id="4101" name="Textbox 5"/>
              <wp:cNvGraphicFramePr/>
              <a:graphic xmlns:a="http://schemas.openxmlformats.org/drawingml/2006/main">
                <a:graphicData uri="http://schemas.microsoft.com/office/word/2010/wordprocessingShape">
                  <wps:wsp>
                    <wps:cNvSpPr/>
                    <wps:spPr>
                      <a:xfrm>
                        <a:off x="0" y="0"/>
                        <a:ext cx="1021079" cy="139065"/>
                      </a:xfrm>
                      <a:prstGeom prst="rect">
                        <a:avLst/>
                      </a:prstGeom>
                    </wps:spPr>
                    <wps:txbx>
                      <w:txbxContent>
                        <w:p w:rsidR="0010361F" w:rsidRDefault="008A41E6">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a:noAutofit/>
                    </wps:bodyPr>
                  </wps:wsp>
                </a:graphicData>
              </a:graphic>
            </wp:anchor>
          </w:drawing>
        </mc:Choice>
        <mc:Fallback>
          <w:pict>
            <v:rect id="Textbox 5" o:spid="_x0000_s1030" style="position:absolute;margin-left:431pt;margin-top:796.15pt;width:80.4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" filled="f" stroked="f">
              <v:textbox inset="0,0,0,0">
                <w:txbxContent>
                  <w:p w:rsidR="0010361F" w:rsidRDefault="008A41E6">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1E6" w:rsidRDefault="008A41E6">
      <w:r>
        <w:separator/>
      </w:r>
    </w:p>
  </w:footnote>
  <w:footnote w:type="continuationSeparator" w:id="0">
    <w:p w:rsidR="008A41E6" w:rsidRDefault="008A4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61F" w:rsidRDefault="008A41E6">
    <w:pPr>
      <w:pStyle w:val="BodyText"/>
      <w:spacing w:line="14" w:lineRule="auto"/>
      <w:rPr>
        <w:b w:val="0"/>
        <w:u w:val="none"/>
      </w:rPr>
    </w:pPr>
    <w:r>
      <w:rPr>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803275</wp:posOffset>
              </wp:positionV>
              <wp:extent cx="1101725" cy="196215"/>
              <wp:effectExtent l="0" t="0" r="0" b="0"/>
              <wp:wrapNone/>
              <wp:docPr id="4097" name="Textbox 1"/>
              <wp:cNvGraphicFramePr/>
              <a:graphic xmlns:a="http://schemas.openxmlformats.org/drawingml/2006/main">
                <a:graphicData uri="http://schemas.microsoft.com/office/word/2010/wordprocessingShape">
                  <wps:wsp>
                    <wps:cNvSpPr/>
                    <wps:spPr>
                      <a:xfrm>
                        <a:off x="0" y="0"/>
                        <a:ext cx="1101725" cy="196215"/>
                      </a:xfrm>
                      <a:prstGeom prst="rect">
                        <a:avLst/>
                      </a:prstGeom>
                    </wps:spPr>
                    <wps:txbx>
                      <w:txbxContent>
                        <w:p w:rsidR="0010361F" w:rsidRDefault="008A41E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a:noAutofit/>
                    </wps:bodyPr>
                  </wps:wsp>
                </a:graphicData>
              </a:graphic>
            </wp:anchor>
          </w:drawing>
        </mc:Choice>
        <mc:Fallback>
          <w:pict>
            <v:rect id="Textbox 1" o:spid="_x0000_s1026" style="position:absolute;margin-left:71pt;margin-top:63.25pt;width:86.7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" filled="f" stroked="f">
              <v:textbox inset="0,0,0,0">
                <w:txbxContent>
                  <w:p w:rsidR="0010361F" w:rsidRDefault="008A41E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
  <w:rsids>
    <w:rsidRoot w:val="0010361F"/>
    <w:rsid w:val="0010361F"/>
    <w:rsid w:val="008A41E6"/>
    <w:rsid w:val="00F525AD"/>
    <w:rsid w:val="048D2CA7"/>
    <w:rsid w:val="27A22CA0"/>
    <w:rsid w:val="5117625A"/>
    <w:rsid w:val="51AF024C"/>
    <w:rsid w:val="52C66408"/>
    <w:rsid w:val="77076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618916A"/>
  <w15:docId w15:val="{E0C02A01-D779-4DD3-8A9A-FCEECDF9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SimSun"/>
        <w:lang w:val="en-US" w:eastAsia="en-US" w:bidi="ar-SA"/>
      </w:rPr>
    </w:rPrDefault>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uiPriority="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u w:val="single" w:color="00000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mps.com/index.php/JAMP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2095</Words>
  <Characters>11947</Characters>
  <Application>Microsoft Office Word</Application>
  <DocSecurity>0</DocSecurity>
  <Lines>99</Lines>
  <Paragraphs>28</Paragraphs>
  <ScaleCrop>false</ScaleCrop>
  <Company/>
  <LinksUpToDate>false</LinksUpToDate>
  <CharactersWithSpaces>14014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 Office</dc:creator>
  <cp:lastModifiedBy>SDI CPU 1038</cp:lastModifiedBy>
  <cp:revision>5</cp:revision>
  <dcterms:created xsi:type="dcterms:W3CDTF">2025-01-29T16:29:00Z</dcterms:created>
  <dcterms:modified xsi:type="dcterms:W3CDTF">2025-03-22T06:05:00Z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2025-01-29T00:00:00Z</vt:filetime>
  </property>
  <property fmtid="{D5CDD505-2E9C-101B-9397-08002B2CF9AE}" pid="3" name="Producer">
    <vt:lpwstr>3-Heights(TM) PDF Security Shell 4.8.25.2 (http://www.pdf-tools.com)</vt:lpwstr>
  </property>
  <property fmtid="{D5CDD505-2E9C-101B-9397-08002B2CF9AE}" pid="4" name="ICV">
    <vt:lpwstr>3579da3b9db4425a9c80b217687d2543</vt:lpwstr>
  </property>
  <property fmtid="{D5CDD505-2E9C-101B-9397-08002B2CF9AE}" pid="5" name="KSOProductBuildVer">
    <vt:lpwstr>1033-12.2.0.19805</vt:lpwstr>
  </property>
</Properties>
</file>