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4C1" w:rsidRPr="00C50526" w:rsidRDefault="005C64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5C64C1" w:rsidRPr="00C50526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5C64C1" w:rsidRPr="00C50526" w:rsidRDefault="005C64C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5C64C1" w:rsidRPr="00C50526">
        <w:trPr>
          <w:trHeight w:val="290"/>
        </w:trPr>
        <w:tc>
          <w:tcPr>
            <w:tcW w:w="5167" w:type="dxa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Pr="00C50526" w:rsidRDefault="00B870D5">
            <w:pPr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</w:pPr>
            <w:hyperlink r:id="rId7">
              <w:r w:rsidRPr="00C5052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Orthopaedic Research</w:t>
              </w:r>
            </w:hyperlink>
            <w:r w:rsidRPr="00C5052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5C64C1" w:rsidRPr="00C50526">
        <w:trPr>
          <w:trHeight w:val="290"/>
        </w:trPr>
        <w:tc>
          <w:tcPr>
            <w:tcW w:w="5167" w:type="dxa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Ms_AJORR_132140</w:t>
            </w:r>
          </w:p>
        </w:tc>
      </w:tr>
      <w:tr w:rsidR="005C64C1" w:rsidRPr="00C50526">
        <w:trPr>
          <w:trHeight w:val="650"/>
        </w:trPr>
        <w:tc>
          <w:tcPr>
            <w:tcW w:w="5167" w:type="dxa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Evaluating the Diagnostic and Clinical Value of Lumbar Spine CT: A Systematic Review</w:t>
            </w:r>
          </w:p>
        </w:tc>
      </w:tr>
      <w:tr w:rsidR="005C64C1" w:rsidRPr="00C50526">
        <w:trPr>
          <w:trHeight w:val="332"/>
        </w:trPr>
        <w:tc>
          <w:tcPr>
            <w:tcW w:w="5167" w:type="dxa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Pr="00C50526" w:rsidRDefault="00B870D5">
            <w:pPr>
              <w:tabs>
                <w:tab w:val="left" w:pos="1766"/>
              </w:tabs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sz w:val="20"/>
                <w:szCs w:val="20"/>
              </w:rPr>
              <w:t>Systematic Review Article</w:t>
            </w:r>
          </w:p>
        </w:tc>
      </w:tr>
    </w:tbl>
    <w:p w:rsidR="005C64C1" w:rsidRPr="00C50526" w:rsidRDefault="005C64C1">
      <w:pPr>
        <w:rPr>
          <w:rFonts w:ascii="Arial" w:hAnsi="Arial" w:cs="Arial"/>
          <w:sz w:val="20"/>
          <w:szCs w:val="20"/>
        </w:rPr>
      </w:pPr>
      <w:bookmarkStart w:id="1" w:name="_heading=h.gjdgxs" w:colFirst="0" w:colLast="0"/>
      <w:bookmarkEnd w:id="1"/>
    </w:p>
    <w:tbl>
      <w:tblPr>
        <w:tblStyle w:val="a0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C64C1" w:rsidRPr="00C50526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5052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5052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5C64C1" w:rsidRPr="00C50526" w:rsidRDefault="005C64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4C1" w:rsidRPr="00C50526">
        <w:tc>
          <w:tcPr>
            <w:tcW w:w="5297" w:type="dxa"/>
          </w:tcPr>
          <w:p w:rsidR="005C64C1" w:rsidRPr="00C50526" w:rsidRDefault="005C64C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261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C50526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comment</w:t>
            </w:r>
          </w:p>
          <w:p w:rsidR="005C64C1" w:rsidRPr="00C50526" w:rsidRDefault="00B870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5C64C1" w:rsidRPr="00C50526" w:rsidRDefault="005C64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C50526">
              <w:rPr>
                <w:rFonts w:ascii="Arial" w:eastAsia="Times New Roman" w:hAnsi="Arial" w:cs="Arial"/>
              </w:rPr>
              <w:t>Author’s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Feedback</w:t>
            </w:r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C50526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and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highlight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 fe</w:t>
            </w:r>
            <w:r w:rsidRPr="00C50526">
              <w:rPr>
                <w:rFonts w:ascii="Arial" w:eastAsia="Times New Roman" w:hAnsi="Arial" w:cs="Arial"/>
                <w:b w:val="0"/>
                <w:i/>
              </w:rPr>
              <w:t xml:space="preserve">edback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5C64C1" w:rsidRPr="00C50526">
        <w:trPr>
          <w:trHeight w:val="1264"/>
        </w:trPr>
        <w:tc>
          <w:tcPr>
            <w:tcW w:w="5297" w:type="dxa"/>
          </w:tcPr>
          <w:p w:rsidR="005C64C1" w:rsidRPr="00C50526" w:rsidRDefault="00B870D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5C64C1" w:rsidRPr="00C50526" w:rsidRDefault="005C64C1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1" w:type="dxa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052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There is still need of </w:t>
            </w:r>
            <w:proofErr w:type="spellStart"/>
            <w:r w:rsidRPr="00C50526">
              <w:rPr>
                <w:rFonts w:ascii="Arial" w:hAnsi="Arial" w:cs="Arial"/>
                <w:b/>
                <w:color w:val="000000"/>
                <w:sz w:val="20"/>
                <w:szCs w:val="20"/>
              </w:rPr>
              <w:t>ct</w:t>
            </w:r>
            <w:proofErr w:type="spellEnd"/>
            <w:r w:rsidRPr="00C5052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scan especially in surgical settings. </w:t>
            </w:r>
          </w:p>
        </w:tc>
        <w:tc>
          <w:tcPr>
            <w:tcW w:w="6376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We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agree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CT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essential for fracture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detection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which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plays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critical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role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assessing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the indication for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surgical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procedures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determining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surgical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access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. This article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aims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to serve as a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foundational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piece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for future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research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area.</w:t>
            </w:r>
          </w:p>
        </w:tc>
      </w:tr>
      <w:tr w:rsidR="005C64C1" w:rsidRPr="00C50526">
        <w:trPr>
          <w:trHeight w:val="1262"/>
        </w:trPr>
        <w:tc>
          <w:tcPr>
            <w:tcW w:w="5297" w:type="dxa"/>
          </w:tcPr>
          <w:p w:rsidR="005C64C1" w:rsidRPr="00C50526" w:rsidRDefault="00B870D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hAnsi="Arial" w:cs="Arial"/>
                <w:b/>
                <w:sz w:val="20"/>
                <w:szCs w:val="20"/>
              </w:rPr>
              <w:t xml:space="preserve">Is </w:t>
            </w:r>
            <w:r w:rsidRPr="00C50526">
              <w:rPr>
                <w:rFonts w:ascii="Arial" w:hAnsi="Arial" w:cs="Arial"/>
                <w:b/>
                <w:sz w:val="20"/>
                <w:szCs w:val="20"/>
              </w:rPr>
              <w:t>the title of the article suitable?</w:t>
            </w:r>
          </w:p>
          <w:p w:rsidR="005C64C1" w:rsidRPr="00C50526" w:rsidRDefault="00B870D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5C64C1" w:rsidRPr="00C50526" w:rsidRDefault="005C64C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:rsidR="005C64C1" w:rsidRPr="00C50526" w:rsidRDefault="00B870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hAnsi="Arial" w:cs="Arial"/>
                <w:b/>
                <w:sz w:val="20"/>
                <w:szCs w:val="20"/>
              </w:rPr>
              <w:t>The title is good it needs no editing.</w:t>
            </w:r>
          </w:p>
        </w:tc>
        <w:tc>
          <w:tcPr>
            <w:tcW w:w="6376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526">
              <w:rPr>
                <w:rFonts w:ascii="Arial" w:eastAsia="Times New Roman" w:hAnsi="Arial" w:cs="Arial"/>
                <w:b w:val="0"/>
              </w:rPr>
              <w:t>NA</w:t>
            </w:r>
          </w:p>
        </w:tc>
      </w:tr>
      <w:tr w:rsidR="005C64C1" w:rsidRPr="00C50526">
        <w:trPr>
          <w:trHeight w:val="1262"/>
        </w:trPr>
        <w:tc>
          <w:tcPr>
            <w:tcW w:w="5297" w:type="dxa"/>
          </w:tcPr>
          <w:p w:rsidR="005C64C1" w:rsidRPr="00C50526" w:rsidRDefault="00B870D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50526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r w:rsidRPr="00C50526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? Do </w:t>
            </w:r>
            <w:proofErr w:type="spellStart"/>
            <w:r w:rsidRPr="00C50526">
              <w:rPr>
                <w:rFonts w:ascii="Arial" w:eastAsia="Times New Roman" w:hAnsi="Arial" w:cs="Arial"/>
              </w:rPr>
              <w:t>you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</w:rPr>
              <w:t>suggest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C50526">
              <w:rPr>
                <w:rFonts w:ascii="Arial" w:eastAsia="Times New Roman" w:hAnsi="Arial" w:cs="Arial"/>
              </w:rPr>
              <w:t>deletion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C50526">
              <w:rPr>
                <w:rFonts w:ascii="Arial" w:eastAsia="Times New Roman" w:hAnsi="Arial" w:cs="Arial"/>
              </w:rPr>
              <w:t>some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C50526">
              <w:rPr>
                <w:rFonts w:ascii="Arial" w:eastAsia="Times New Roman" w:hAnsi="Arial" w:cs="Arial"/>
              </w:rPr>
              <w:t>this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section? </w:t>
            </w:r>
            <w:proofErr w:type="spellStart"/>
            <w:r w:rsidRPr="00C50526">
              <w:rPr>
                <w:rFonts w:ascii="Arial" w:eastAsia="Times New Roman" w:hAnsi="Arial" w:cs="Arial"/>
              </w:rPr>
              <w:t>Please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</w:rPr>
              <w:t>write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</w:rPr>
              <w:t>your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C50526">
              <w:rPr>
                <w:rFonts w:ascii="Arial" w:eastAsia="Times New Roman" w:hAnsi="Arial" w:cs="Arial"/>
              </w:rPr>
              <w:t>here</w:t>
            </w:r>
            <w:proofErr w:type="spellEnd"/>
            <w:r w:rsidRPr="00C50526">
              <w:rPr>
                <w:rFonts w:ascii="Arial" w:eastAsia="Times New Roman" w:hAnsi="Arial" w:cs="Arial"/>
              </w:rPr>
              <w:t>.</w:t>
            </w:r>
          </w:p>
          <w:p w:rsidR="005C64C1" w:rsidRPr="00C50526" w:rsidRDefault="005C64C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:rsidR="005C64C1" w:rsidRPr="00C50526" w:rsidRDefault="00B870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hAnsi="Arial" w:cs="Arial"/>
                <w:b/>
                <w:sz w:val="20"/>
                <w:szCs w:val="20"/>
              </w:rPr>
              <w:t>It is comprehensive but other addition of some uses of the CT scan in surgical settings and surgica</w:t>
            </w:r>
            <w:r w:rsidRPr="00C50526">
              <w:rPr>
                <w:rFonts w:ascii="Arial" w:hAnsi="Arial" w:cs="Arial"/>
                <w:b/>
                <w:sz w:val="20"/>
                <w:szCs w:val="20"/>
              </w:rPr>
              <w:t>l planning. It needs minor editing</w:t>
            </w:r>
          </w:p>
        </w:tc>
        <w:tc>
          <w:tcPr>
            <w:tcW w:w="6376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While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article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focuses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primarily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on the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clinical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value of CT in fracture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detection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and BMD estimation,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we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acknowledge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other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aspects,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such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its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role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surgical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settings,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could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not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be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fully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covered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due to the sc</w:t>
            </w:r>
            <w:r w:rsidRPr="00C50526">
              <w:rPr>
                <w:rFonts w:ascii="Arial" w:eastAsia="Times New Roman" w:hAnsi="Arial" w:cs="Arial"/>
                <w:b w:val="0"/>
              </w:rPr>
              <w:t xml:space="preserve">ope of the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review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. This article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aims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to serve as a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foundation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for future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research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area.</w:t>
            </w:r>
          </w:p>
        </w:tc>
      </w:tr>
      <w:tr w:rsidR="005C64C1" w:rsidRPr="00C50526">
        <w:trPr>
          <w:trHeight w:val="704"/>
        </w:trPr>
        <w:tc>
          <w:tcPr>
            <w:tcW w:w="5297" w:type="dxa"/>
          </w:tcPr>
          <w:p w:rsidR="005C64C1" w:rsidRPr="00C50526" w:rsidRDefault="00B870D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50526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C50526">
              <w:rPr>
                <w:rFonts w:ascii="Arial" w:eastAsia="Times New Roman" w:hAnsi="Arial" w:cs="Arial"/>
              </w:rPr>
              <w:t>manuscript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, correct? </w:t>
            </w:r>
            <w:proofErr w:type="spellStart"/>
            <w:r w:rsidRPr="00C50526">
              <w:rPr>
                <w:rFonts w:ascii="Arial" w:eastAsia="Times New Roman" w:hAnsi="Arial" w:cs="Arial"/>
              </w:rPr>
              <w:t>Please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</w:rPr>
              <w:t>write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</w:rPr>
              <w:t>here</w:t>
            </w:r>
            <w:proofErr w:type="spellEnd"/>
            <w:r w:rsidRPr="00C5052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261" w:type="dxa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526">
              <w:rPr>
                <w:rFonts w:ascii="Arial" w:hAnsi="Arial" w:cs="Arial"/>
                <w:color w:val="000000"/>
                <w:sz w:val="20"/>
                <w:szCs w:val="20"/>
              </w:rPr>
              <w:t>Yes it is correct but incomplete data</w:t>
            </w:r>
          </w:p>
        </w:tc>
        <w:tc>
          <w:tcPr>
            <w:tcW w:w="6376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526">
              <w:rPr>
                <w:rFonts w:ascii="Arial" w:eastAsia="Times New Roman" w:hAnsi="Arial" w:cs="Arial"/>
                <w:b w:val="0"/>
              </w:rPr>
              <w:t>NA</w:t>
            </w:r>
          </w:p>
        </w:tc>
      </w:tr>
      <w:tr w:rsidR="005C64C1" w:rsidRPr="00C50526">
        <w:trPr>
          <w:trHeight w:val="703"/>
        </w:trPr>
        <w:tc>
          <w:tcPr>
            <w:tcW w:w="5297" w:type="dxa"/>
          </w:tcPr>
          <w:p w:rsidR="005C64C1" w:rsidRPr="00C50526" w:rsidRDefault="00B870D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61" w:type="dxa"/>
          </w:tcPr>
          <w:p w:rsidR="005C64C1" w:rsidRPr="00C50526" w:rsidRDefault="00B87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526">
              <w:rPr>
                <w:rFonts w:ascii="Arial" w:hAnsi="Arial" w:cs="Arial"/>
                <w:color w:val="000000"/>
                <w:sz w:val="20"/>
                <w:szCs w:val="20"/>
              </w:rPr>
              <w:t xml:space="preserve">The references are very good and recent </w:t>
            </w:r>
          </w:p>
        </w:tc>
        <w:tc>
          <w:tcPr>
            <w:tcW w:w="6376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526">
              <w:rPr>
                <w:rFonts w:ascii="Arial" w:eastAsia="Times New Roman" w:hAnsi="Arial" w:cs="Arial"/>
                <w:b w:val="0"/>
              </w:rPr>
              <w:t>NA</w:t>
            </w:r>
          </w:p>
        </w:tc>
      </w:tr>
      <w:tr w:rsidR="005C64C1" w:rsidRPr="00C50526">
        <w:trPr>
          <w:trHeight w:val="386"/>
        </w:trPr>
        <w:tc>
          <w:tcPr>
            <w:tcW w:w="5297" w:type="dxa"/>
          </w:tcPr>
          <w:p w:rsidR="005C64C1" w:rsidRPr="00C50526" w:rsidRDefault="00B870D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50526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C50526">
              <w:rPr>
                <w:rFonts w:ascii="Arial" w:eastAsia="Times New Roman" w:hAnsi="Arial" w:cs="Arial"/>
              </w:rPr>
              <w:t>language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C50526">
              <w:rPr>
                <w:rFonts w:ascii="Arial" w:eastAsia="Times New Roman" w:hAnsi="Arial" w:cs="Arial"/>
              </w:rPr>
              <w:t>quality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C50526">
              <w:rPr>
                <w:rFonts w:ascii="Arial" w:eastAsia="Times New Roman" w:hAnsi="Arial" w:cs="Arial"/>
              </w:rPr>
              <w:t>suitable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C50526">
              <w:rPr>
                <w:rFonts w:ascii="Arial" w:eastAsia="Times New Roman" w:hAnsi="Arial" w:cs="Arial"/>
              </w:rPr>
              <w:t>scholarly</w:t>
            </w:r>
            <w:proofErr w:type="spellEnd"/>
            <w:r w:rsidRPr="00C50526">
              <w:rPr>
                <w:rFonts w:ascii="Arial" w:eastAsia="Times New Roman" w:hAnsi="Arial" w:cs="Arial"/>
              </w:rPr>
              <w:t xml:space="preserve"> communications?</w:t>
            </w:r>
          </w:p>
          <w:p w:rsidR="005C64C1" w:rsidRPr="00C50526" w:rsidRDefault="005C64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1" w:type="dxa"/>
          </w:tcPr>
          <w:p w:rsidR="005C64C1" w:rsidRPr="00C50526" w:rsidRDefault="00B870D5">
            <w:pPr>
              <w:rPr>
                <w:rFonts w:ascii="Arial" w:hAnsi="Arial" w:cs="Arial"/>
                <w:sz w:val="20"/>
                <w:szCs w:val="20"/>
              </w:rPr>
            </w:pPr>
            <w:r w:rsidRPr="00C50526">
              <w:rPr>
                <w:rFonts w:ascii="Arial" w:hAnsi="Arial" w:cs="Arial"/>
                <w:sz w:val="20"/>
                <w:szCs w:val="20"/>
              </w:rPr>
              <w:t xml:space="preserve">It need a revision and summarization </w:t>
            </w:r>
          </w:p>
        </w:tc>
        <w:tc>
          <w:tcPr>
            <w:tcW w:w="6376" w:type="dxa"/>
          </w:tcPr>
          <w:p w:rsidR="005C64C1" w:rsidRPr="00C50526" w:rsidRDefault="00B870D5">
            <w:pPr>
              <w:rPr>
                <w:rFonts w:ascii="Arial" w:hAnsi="Arial" w:cs="Arial"/>
                <w:sz w:val="20"/>
                <w:szCs w:val="20"/>
              </w:rPr>
            </w:pPr>
            <w:r w:rsidRPr="00C50526">
              <w:rPr>
                <w:rFonts w:ascii="Arial" w:hAnsi="Arial" w:cs="Arial"/>
                <w:sz w:val="20"/>
                <w:szCs w:val="20"/>
              </w:rPr>
              <w:t>The revisions mentioned above have been effected.</w:t>
            </w:r>
          </w:p>
        </w:tc>
      </w:tr>
      <w:tr w:rsidR="005C64C1" w:rsidRPr="00C50526" w:rsidTr="00C50526">
        <w:trPr>
          <w:trHeight w:val="935"/>
        </w:trPr>
        <w:tc>
          <w:tcPr>
            <w:tcW w:w="5297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C50526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C50526">
              <w:rPr>
                <w:rFonts w:ascii="Arial" w:eastAsia="Times New Roman" w:hAnsi="Arial" w:cs="Arial"/>
                <w:u w:val="single"/>
              </w:rPr>
              <w:t>/General</w:t>
            </w:r>
            <w:r w:rsidRPr="00C5052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5C64C1" w:rsidRPr="00C50526" w:rsidRDefault="005C64C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261" w:type="dxa"/>
          </w:tcPr>
          <w:p w:rsidR="005C64C1" w:rsidRPr="00C50526" w:rsidRDefault="005C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376" w:type="dxa"/>
          </w:tcPr>
          <w:p w:rsidR="005C64C1" w:rsidRPr="00C50526" w:rsidRDefault="00B870D5">
            <w:pPr>
              <w:pStyle w:val="Heading2"/>
              <w:jc w:val="left"/>
              <w:rPr>
                <w:rFonts w:ascii="Arial" w:hAnsi="Arial" w:cs="Arial"/>
              </w:rPr>
            </w:pPr>
            <w:bookmarkStart w:id="2" w:name="_heading=h.7y6mqtdres1w" w:colFirst="0" w:colLast="0"/>
            <w:bookmarkEnd w:id="2"/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comment.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We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agree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CT scans are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needed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surgical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settings.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While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our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focuses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on the dual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role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imaging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diagnosing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fractures,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osteoporosis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and BMD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assessment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for the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lumbar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spine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we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acknowledge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CT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also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vital</w:t>
            </w:r>
            <w:r w:rsidRPr="00C50526">
              <w:rPr>
                <w:rFonts w:ascii="Arial" w:eastAsia="Times New Roman" w:hAnsi="Arial" w:cs="Arial"/>
                <w:b w:val="0"/>
              </w:rPr>
              <w:t xml:space="preserve"> in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surgical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settings.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We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have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incorporated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mentions of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aspect in the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address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C50526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C50526">
              <w:rPr>
                <w:rFonts w:ascii="Arial" w:eastAsia="Times New Roman" w:hAnsi="Arial" w:cs="Arial"/>
                <w:b w:val="0"/>
              </w:rPr>
              <w:t xml:space="preserve"> feedback.</w:t>
            </w:r>
          </w:p>
        </w:tc>
      </w:tr>
    </w:tbl>
    <w:p w:rsidR="005C64C1" w:rsidRPr="00C50526" w:rsidRDefault="005C64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a1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5C64C1" w:rsidRPr="00C50526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Pr="00C50526" w:rsidRDefault="00B870D5">
            <w:pPr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bookmarkStart w:id="3" w:name="_heading=h.1fob9te" w:colFirst="0" w:colLast="0"/>
            <w:bookmarkEnd w:id="3"/>
            <w:r w:rsidRPr="00C50526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C50526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5C64C1" w:rsidRPr="00C50526" w:rsidRDefault="005C64C1">
            <w:pPr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5C64C1" w:rsidRPr="00C50526">
        <w:tc>
          <w:tcPr>
            <w:tcW w:w="67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Pr="00C50526" w:rsidRDefault="005C64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4C1" w:rsidRPr="00C50526" w:rsidRDefault="00B870D5">
            <w:pPr>
              <w:keepNext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080" w:type="dxa"/>
            <w:shd w:val="clear" w:color="auto" w:fill="auto"/>
          </w:tcPr>
          <w:p w:rsidR="005C64C1" w:rsidRPr="00C50526" w:rsidRDefault="00B870D5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C5052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50526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C64C1" w:rsidRPr="00C50526">
        <w:trPr>
          <w:trHeight w:val="890"/>
        </w:trPr>
        <w:tc>
          <w:tcPr>
            <w:tcW w:w="67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Pr="00C50526" w:rsidRDefault="00B870D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5C64C1" w:rsidRPr="00C50526" w:rsidRDefault="005C64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Pr="00C50526" w:rsidRDefault="00B870D5">
            <w:pPr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</w:pPr>
            <w:r w:rsidRPr="00C5052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</w:t>
            </w:r>
            <w:r w:rsidRPr="00C5052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5C64C1" w:rsidRPr="00C50526" w:rsidRDefault="005C64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5C64C1" w:rsidRPr="00C50526" w:rsidRDefault="005C64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80" w:type="dxa"/>
            <w:shd w:val="clear" w:color="auto" w:fill="auto"/>
            <w:vAlign w:val="center"/>
          </w:tcPr>
          <w:p w:rsidR="005C64C1" w:rsidRPr="00C50526" w:rsidRDefault="00B870D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50526">
              <w:rPr>
                <w:rFonts w:ascii="Arial" w:eastAsia="Arial" w:hAnsi="Arial" w:cs="Arial"/>
                <w:sz w:val="20"/>
                <w:szCs w:val="20"/>
              </w:rPr>
              <w:t>NA</w:t>
            </w:r>
          </w:p>
          <w:p w:rsidR="005C64C1" w:rsidRPr="00C50526" w:rsidRDefault="005C64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C64C1" w:rsidRPr="00C50526" w:rsidRDefault="005C64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4" w:name="_heading=h.3znysh7" w:colFirst="0" w:colLast="0"/>
      <w:bookmarkEnd w:id="4"/>
      <w:bookmarkEnd w:id="0"/>
    </w:p>
    <w:sectPr w:rsidR="005C64C1" w:rsidRPr="00C50526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0D5" w:rsidRDefault="00B870D5">
      <w:r>
        <w:separator/>
      </w:r>
    </w:p>
  </w:endnote>
  <w:endnote w:type="continuationSeparator" w:id="0">
    <w:p w:rsidR="00B870D5" w:rsidRDefault="00B8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C1" w:rsidRDefault="00B870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0D5" w:rsidRDefault="00B870D5">
      <w:r>
        <w:separator/>
      </w:r>
    </w:p>
  </w:footnote>
  <w:footnote w:type="continuationSeparator" w:id="0">
    <w:p w:rsidR="00B870D5" w:rsidRDefault="00B87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C1" w:rsidRDefault="005C64C1">
    <w:pPr>
      <w:spacing w:after="280"/>
      <w:jc w:val="center"/>
      <w:rPr>
        <w:rFonts w:ascii="Arial" w:eastAsia="Arial" w:hAnsi="Arial" w:cs="Arial"/>
        <w:b/>
        <w:color w:val="003399"/>
        <w:u w:val="single"/>
      </w:rPr>
    </w:pPr>
  </w:p>
  <w:p w:rsidR="005C64C1" w:rsidRDefault="00B870D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4C1"/>
    <w:rsid w:val="005C64C1"/>
    <w:rsid w:val="00B870D5"/>
    <w:rsid w:val="00C5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51F39"/>
  <w15:docId w15:val="{CA22765D-25F0-4C53-ABA3-6A8A41E69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68165E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orr.com/index.php/AJOR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2013 - 2022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FTFoIzJYR604hGRsIQ9w5tNyuw==">CgMxLjAyCGguZ2pkZ3hzMgloLjMwajB6bGwyDmguN3k2bXF0ZHJlczF3MgloLjFmb2I5dGUyCWguM3pueXNoNzgAciExbl80ZDlPcm55Qi1vVVVJMXVYSlhPS01oNk9aZzVXcFk=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1038</cp:lastModifiedBy>
  <cp:revision>2</cp:revision>
  <dcterms:created xsi:type="dcterms:W3CDTF">2025-02-28T18:22:00Z</dcterms:created>
  <dcterms:modified xsi:type="dcterms:W3CDTF">2025-03-15T10:36:00Z</dcterms:modified>
</cp:coreProperties>
</file>