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68E3" w:rsidRPr="008248AC" w:rsidRDefault="004768E3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768E3" w:rsidRPr="008248AC">
        <w:trPr>
          <w:trHeight w:val="290"/>
        </w:trPr>
        <w:tc>
          <w:tcPr>
            <w:tcW w:w="5168" w:type="dxa"/>
          </w:tcPr>
          <w:p w:rsidR="004768E3" w:rsidRPr="008248AC" w:rsidRDefault="00B066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>Journal</w:t>
            </w:r>
            <w:r w:rsidRPr="008248A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4768E3" w:rsidRPr="008248AC" w:rsidRDefault="00B066E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8248A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824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248A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8248A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8248A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8248A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8248A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Pr="008248A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8248A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8248A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8248A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Health</w:t>
              </w:r>
            </w:hyperlink>
          </w:p>
        </w:tc>
      </w:tr>
      <w:tr w:rsidR="004768E3" w:rsidRPr="008248AC">
        <w:trPr>
          <w:trHeight w:val="290"/>
        </w:trPr>
        <w:tc>
          <w:tcPr>
            <w:tcW w:w="5168" w:type="dxa"/>
          </w:tcPr>
          <w:p w:rsidR="004768E3" w:rsidRPr="008248AC" w:rsidRDefault="00B066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>Manuscript</w:t>
            </w:r>
            <w:r w:rsidRPr="008248A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4768E3" w:rsidRPr="008248AC" w:rsidRDefault="00B066E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Ms_AJMAH_133301</w:t>
            </w:r>
          </w:p>
        </w:tc>
      </w:tr>
      <w:tr w:rsidR="004768E3" w:rsidRPr="008248AC">
        <w:trPr>
          <w:trHeight w:val="650"/>
        </w:trPr>
        <w:tc>
          <w:tcPr>
            <w:tcW w:w="5168" w:type="dxa"/>
          </w:tcPr>
          <w:p w:rsidR="004768E3" w:rsidRPr="008248AC" w:rsidRDefault="00B066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>Title</w:t>
            </w:r>
            <w:r w:rsidRPr="008248A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4768E3" w:rsidRPr="008248AC" w:rsidRDefault="00B066E2">
            <w:pPr>
              <w:pStyle w:val="TableParagraph"/>
              <w:spacing w:before="9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Elevated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interferon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gamma,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interleukin-4,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neutrophil-lymphocyte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ratio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48A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platelet-lymphocyte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ratio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biomarkers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post-surgical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wound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infections amongst female patients in Nnewi, Nigeria</w:t>
            </w:r>
          </w:p>
        </w:tc>
      </w:tr>
      <w:tr w:rsidR="004768E3" w:rsidRPr="008248AC">
        <w:trPr>
          <w:trHeight w:val="333"/>
        </w:trPr>
        <w:tc>
          <w:tcPr>
            <w:tcW w:w="5168" w:type="dxa"/>
          </w:tcPr>
          <w:p w:rsidR="004768E3" w:rsidRPr="008248AC" w:rsidRDefault="00B066E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>Type</w:t>
            </w:r>
            <w:r w:rsidRPr="008248A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4768E3" w:rsidRPr="008248AC" w:rsidRDefault="00B066E2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4768E3" w:rsidRPr="008248AC" w:rsidRDefault="004768E3">
      <w:pPr>
        <w:spacing w:before="7"/>
        <w:rPr>
          <w:rFonts w:ascii="Arial" w:hAnsi="Arial" w:cs="Arial"/>
          <w:sz w:val="20"/>
          <w:szCs w:val="20"/>
        </w:rPr>
      </w:pPr>
    </w:p>
    <w:p w:rsidR="008248AC" w:rsidRPr="008248AC" w:rsidRDefault="008248AC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768E3" w:rsidRPr="008248AC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4768E3" w:rsidRPr="008248AC" w:rsidRDefault="00B066E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248A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768E3" w:rsidRPr="008248AC">
        <w:trPr>
          <w:trHeight w:val="964"/>
        </w:trPr>
        <w:tc>
          <w:tcPr>
            <w:tcW w:w="5352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248A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4768E3" w:rsidRPr="008248AC" w:rsidRDefault="00B066E2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248A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248A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248A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248A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248A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248A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248A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4768E3" w:rsidRPr="008248AC" w:rsidRDefault="00B066E2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8248A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248A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248A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248A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248A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248A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248A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248A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8248A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248A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8248A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768E3" w:rsidRPr="008248AC">
        <w:trPr>
          <w:trHeight w:val="3271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 xml:space="preserve">This manuscript provides significant and detailed critical insights into the role of specific biomarkers—interferon gamma, interleukin-4, neutrophil-lymphocyte ratio, and platelet- lymphocyte ratio—in identifying post-surgical wound infections among female patients in Nnewi, Nigeria. The study declares a significant gap in knowledge regarding the immune response in post-operative complications, which is particularly relevant in resource-limited settings. The </w:t>
            </w:r>
            <w:proofErr w:type="spellStart"/>
            <w:r w:rsidRPr="008248AC">
              <w:rPr>
                <w:rFonts w:ascii="Arial" w:hAnsi="Arial" w:cs="Arial"/>
                <w:sz w:val="20"/>
                <w:szCs w:val="20"/>
              </w:rPr>
              <w:t>researchfindings</w:t>
            </w:r>
            <w:proofErr w:type="spellEnd"/>
            <w:r w:rsidRPr="008248AC">
              <w:rPr>
                <w:rFonts w:ascii="Arial" w:hAnsi="Arial" w:cs="Arial"/>
                <w:sz w:val="20"/>
                <w:szCs w:val="20"/>
              </w:rPr>
              <w:t xml:space="preserve"> could lead to improved diagnostic protocols and enhance the management of wound infections, ultimately contributing to better patient outcomes. This research could serve as a foundation for future studies exploring biomarker application in surgical care across diverse populations, thereby enriching the scientific community's understanding of infection dynamics in post-surgical environments.</w:t>
            </w:r>
          </w:p>
        </w:tc>
        <w:tc>
          <w:tcPr>
            <w:tcW w:w="6445" w:type="dxa"/>
          </w:tcPr>
          <w:p w:rsidR="004768E3" w:rsidRPr="008248AC" w:rsidRDefault="002D17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z w:val="20"/>
                <w:szCs w:val="20"/>
              </w:rPr>
              <w:t>This is very correct regarding the study.</w:t>
            </w:r>
          </w:p>
        </w:tc>
      </w:tr>
      <w:tr w:rsidR="004768E3" w:rsidRPr="008248AC">
        <w:trPr>
          <w:trHeight w:val="1262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4768E3" w:rsidRPr="008248AC" w:rsidRDefault="00B066E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E3" w:rsidRPr="008248AC">
        <w:trPr>
          <w:trHeight w:val="1262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E3" w:rsidRPr="008248AC">
        <w:trPr>
          <w:trHeight w:val="702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8A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248A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E3" w:rsidRPr="008248AC">
        <w:trPr>
          <w:trHeight w:val="705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:rsidR="004768E3" w:rsidRPr="008248AC" w:rsidRDefault="00B066E2">
            <w:pPr>
              <w:pStyle w:val="TableParagraph"/>
              <w:spacing w:line="225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8248A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5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E3" w:rsidRPr="008248AC">
        <w:trPr>
          <w:trHeight w:val="689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248A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248A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8A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8A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E3" w:rsidRPr="008248AC">
        <w:trPr>
          <w:trHeight w:val="1177"/>
        </w:trPr>
        <w:tc>
          <w:tcPr>
            <w:tcW w:w="5352" w:type="dxa"/>
          </w:tcPr>
          <w:p w:rsidR="004768E3" w:rsidRPr="008248AC" w:rsidRDefault="00B066E2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248AC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8248A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4768E3" w:rsidRPr="008248AC" w:rsidRDefault="00B066E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8AC">
              <w:rPr>
                <w:rFonts w:ascii="Arial" w:hAnsi="Arial" w:cs="Arial"/>
                <w:b/>
                <w:spacing w:val="-2"/>
                <w:sz w:val="20"/>
                <w:szCs w:val="20"/>
              </w:rPr>
              <w:t>Recommended</w:t>
            </w:r>
          </w:p>
        </w:tc>
        <w:tc>
          <w:tcPr>
            <w:tcW w:w="6445" w:type="dxa"/>
          </w:tcPr>
          <w:p w:rsidR="004768E3" w:rsidRPr="008248AC" w:rsidRDefault="004768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68E3" w:rsidRPr="008248AC" w:rsidRDefault="004768E3">
      <w:pPr>
        <w:pStyle w:val="TableParagraph"/>
        <w:rPr>
          <w:rFonts w:ascii="Arial" w:hAnsi="Arial" w:cs="Arial"/>
          <w:sz w:val="20"/>
          <w:szCs w:val="20"/>
        </w:rPr>
        <w:sectPr w:rsidR="004768E3" w:rsidRPr="008248AC">
          <w:headerReference w:type="default" r:id="rId7"/>
          <w:footerReference w:type="default" r:id="rId8"/>
          <w:pgSz w:w="23820" w:h="16840" w:orient="landscape"/>
          <w:pgMar w:top="2000" w:right="1275" w:bottom="880" w:left="1275" w:header="1280" w:footer="699" w:gutter="0"/>
          <w:cols w:space="720"/>
        </w:sectPr>
      </w:pPr>
    </w:p>
    <w:p w:rsidR="00AA7955" w:rsidRPr="008248AC" w:rsidRDefault="00AA7955" w:rsidP="00AA795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E243FE" w:rsidRPr="008248AC" w:rsidTr="00E243F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8248A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248A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243FE" w:rsidRPr="008248AC" w:rsidTr="00E243F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FE" w:rsidRPr="008248AC" w:rsidRDefault="00E243F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48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E" w:rsidRPr="008248AC" w:rsidRDefault="00E243F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48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248A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248A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243FE" w:rsidRPr="008248AC" w:rsidTr="00E243F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248A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248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248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248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243FE" w:rsidRPr="008248AC" w:rsidRDefault="00E243F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E243FE" w:rsidRPr="008248AC" w:rsidRDefault="00E243FE" w:rsidP="00E243FE">
      <w:pPr>
        <w:rPr>
          <w:rFonts w:ascii="Arial" w:hAnsi="Arial" w:cs="Arial"/>
          <w:sz w:val="20"/>
          <w:szCs w:val="20"/>
        </w:rPr>
      </w:pPr>
    </w:p>
    <w:bookmarkEnd w:id="1"/>
    <w:p w:rsidR="00E243FE" w:rsidRPr="008248AC" w:rsidRDefault="00E243FE" w:rsidP="00E243FE">
      <w:pPr>
        <w:rPr>
          <w:rFonts w:ascii="Arial" w:hAnsi="Arial" w:cs="Arial"/>
          <w:sz w:val="20"/>
          <w:szCs w:val="20"/>
        </w:rPr>
      </w:pPr>
    </w:p>
    <w:p w:rsidR="00E243FE" w:rsidRPr="008248AC" w:rsidRDefault="00E243FE" w:rsidP="00E243FE">
      <w:pPr>
        <w:rPr>
          <w:rFonts w:ascii="Arial" w:hAnsi="Arial" w:cs="Arial"/>
          <w:sz w:val="20"/>
          <w:szCs w:val="20"/>
        </w:rPr>
      </w:pPr>
    </w:p>
    <w:p w:rsidR="00B066E2" w:rsidRPr="008248AC" w:rsidRDefault="00B066E2" w:rsidP="00E243FE">
      <w:pPr>
        <w:rPr>
          <w:rFonts w:ascii="Arial" w:hAnsi="Arial" w:cs="Arial"/>
          <w:sz w:val="20"/>
          <w:szCs w:val="20"/>
        </w:rPr>
      </w:pPr>
    </w:p>
    <w:sectPr w:rsidR="00B066E2" w:rsidRPr="008248AC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57B" w:rsidRDefault="0037157B">
      <w:r>
        <w:separator/>
      </w:r>
    </w:p>
  </w:endnote>
  <w:endnote w:type="continuationSeparator" w:id="0">
    <w:p w:rsidR="0037157B" w:rsidRDefault="0037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68E3" w:rsidRDefault="00B066E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68E3" w:rsidRDefault="00B066E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:rsidR="004768E3" w:rsidRDefault="00B066E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68E3" w:rsidRDefault="00B066E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:rsidR="004768E3" w:rsidRDefault="00B066E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4413808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68E3" w:rsidRDefault="00B066E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55pt;margin-top:795.95pt;width:67.8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EmOp/3h&#10;AAAADQEAAA8AAAAAAAAAAAAAAAAA8QMAAGRycy9kb3ducmV2LnhtbFBLBQYAAAAABAAEAPMAAAD/&#10;BAAAAAA=&#10;" filled="f" stroked="f">
              <v:textbox inset="0,0,0,0">
                <w:txbxContent>
                  <w:p w:rsidR="004768E3" w:rsidRDefault="00B066E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7001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68E3" w:rsidRDefault="00B066E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pt;height:10.95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CSJuIH&#10;4gAAAA8BAAAPAAAAAAAAAAAAAAAAAPEDAABkcnMvZG93bnJldi54bWxQSwUGAAAAAAQABADzAAAA&#10;AAUAAAAA&#10;" filled="f" stroked="f">
              <v:textbox inset="0,0,0,0">
                <w:txbxContent>
                  <w:p w:rsidR="004768E3" w:rsidRDefault="00B066E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157B" w:rsidRDefault="0037157B">
      <w:r>
        <w:separator/>
      </w:r>
    </w:p>
  </w:footnote>
  <w:footnote w:type="continuationSeparator" w:id="0">
    <w:p w:rsidR="0037157B" w:rsidRDefault="00371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68E3" w:rsidRDefault="00B066E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953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68E3" w:rsidRDefault="00B066E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:rsidR="004768E3" w:rsidRDefault="00B066E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68E3"/>
    <w:rsid w:val="000E06E1"/>
    <w:rsid w:val="001C40A3"/>
    <w:rsid w:val="002D17D2"/>
    <w:rsid w:val="0037157B"/>
    <w:rsid w:val="004768E3"/>
    <w:rsid w:val="00652A29"/>
    <w:rsid w:val="008248AC"/>
    <w:rsid w:val="008F15B9"/>
    <w:rsid w:val="00AA7955"/>
    <w:rsid w:val="00AC7506"/>
    <w:rsid w:val="00B066E2"/>
    <w:rsid w:val="00E243FE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AE046"/>
  <w15:docId w15:val="{F358C722-79CA-46E4-A2A8-D5527A3A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FD2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2025-03-22T11:54:00Z</dcterms:created>
  <dcterms:modified xsi:type="dcterms:W3CDTF">2025-03-24T07:18:00Z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2025-03-22T00:00:00Z</vt:filetime>
  </property>
  <property fmtid="{D5CDD505-2E9C-101B-9397-08002B2CF9AE}" pid="5" name="Producer">
    <vt:lpwstr>3-Heights(TM) PDF Security Shell 4.8.25.2 (http://www.pdf-tools.com)</vt:lpwstr>
  </property>
</Properties>
</file>