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EF58A" w14:textId="01D73A7C" w:rsidR="00CE08F2" w:rsidRDefault="00641884">
      <w:pPr>
        <w:spacing w:before="4" w:after="1"/>
        <w:rPr>
          <w:sz w:val="12"/>
        </w:rPr>
      </w:pPr>
      <w:r>
        <w:rPr>
          <w:sz w:val="12"/>
        </w:rPr>
        <w:tab/>
      </w:r>
      <w:r>
        <w:rPr>
          <w:sz w:val="12"/>
        </w:rPr>
        <w:tab/>
      </w: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E08F2" w14:paraId="5C5893C5" w14:textId="77777777">
        <w:trPr>
          <w:trHeight w:val="290"/>
        </w:trPr>
        <w:tc>
          <w:tcPr>
            <w:tcW w:w="5168" w:type="dxa"/>
          </w:tcPr>
          <w:p w14:paraId="392E8B72" w14:textId="77777777" w:rsidR="00CE08F2" w:rsidRDefault="00F406B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bookmarkStart w:id="0" w:name="_Hlk190532435"/>
        <w:tc>
          <w:tcPr>
            <w:tcW w:w="15770" w:type="dxa"/>
          </w:tcPr>
          <w:p w14:paraId="49A865DC" w14:textId="77777777" w:rsidR="00CE08F2" w:rsidRDefault="00F406B8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r>
              <w:fldChar w:fldCharType="begin"/>
            </w:r>
            <w:r>
              <w:instrText>HYPERLINK "https://journalajarr.com/index.php/AJARR" \h</w:instrText>
            </w:r>
            <w:r>
              <w:fldChar w:fldCharType="separate"/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Asian</w:t>
            </w:r>
            <w:r>
              <w:rPr>
                <w:rFonts w:ascii="Arial"/>
                <w:b/>
                <w:color w:val="0000FF"/>
                <w:spacing w:val="-8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Journal</w:t>
            </w:r>
            <w:r>
              <w:rPr>
                <w:rFonts w:ascii="Arial"/>
                <w:b/>
                <w:color w:val="0000FF"/>
                <w:spacing w:val="-8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of</w:t>
            </w:r>
            <w:r>
              <w:rPr>
                <w:rFonts w:ascii="Arial"/>
                <w:b/>
                <w:color w:val="0000FF"/>
                <w:spacing w:val="-3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Advanced</w:t>
            </w:r>
            <w:r>
              <w:rPr>
                <w:rFonts w:ascii="Arial"/>
                <w:b/>
                <w:color w:val="0000FF"/>
                <w:spacing w:val="-7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Research</w:t>
            </w:r>
            <w:r>
              <w:rPr>
                <w:rFonts w:ascii="Arial"/>
                <w:b/>
                <w:color w:val="0000FF"/>
                <w:spacing w:val="-4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z w:val="20"/>
                <w:u w:val="single" w:color="0000FF"/>
              </w:rPr>
              <w:t>and</w:t>
            </w:r>
            <w:r>
              <w:rPr>
                <w:rFonts w:ascii="Arial"/>
                <w:b/>
                <w:color w:val="0000FF"/>
                <w:spacing w:val="-7"/>
                <w:sz w:val="20"/>
                <w:u w:val="single" w:color="0000FF"/>
              </w:rPr>
              <w:t xml:space="preserve"> </w:t>
            </w:r>
            <w:r>
              <w:rPr>
                <w:rFonts w:ascii="Arial"/>
                <w:b/>
                <w:color w:val="0000FF"/>
                <w:spacing w:val="-2"/>
                <w:sz w:val="20"/>
                <w:u w:val="single" w:color="0000FF"/>
              </w:rPr>
              <w:t>Reports</w:t>
            </w:r>
            <w:r>
              <w:fldChar w:fldCharType="end"/>
            </w:r>
            <w:bookmarkEnd w:id="0"/>
          </w:p>
        </w:tc>
      </w:tr>
      <w:tr w:rsidR="00CE08F2" w14:paraId="21743F70" w14:textId="77777777">
        <w:trPr>
          <w:trHeight w:val="290"/>
        </w:trPr>
        <w:tc>
          <w:tcPr>
            <w:tcW w:w="5168" w:type="dxa"/>
          </w:tcPr>
          <w:p w14:paraId="4D29C727" w14:textId="77777777" w:rsidR="00CE08F2" w:rsidRDefault="00F406B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56CA1429" w14:textId="77777777" w:rsidR="00CE08F2" w:rsidRDefault="00F406B8">
            <w:pPr>
              <w:pStyle w:val="TableParagraph"/>
              <w:spacing w:before="2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Ms_AJARR_131585</w:t>
            </w:r>
          </w:p>
        </w:tc>
      </w:tr>
      <w:tr w:rsidR="00CE08F2" w14:paraId="116BA05A" w14:textId="77777777">
        <w:trPr>
          <w:trHeight w:val="650"/>
        </w:trPr>
        <w:tc>
          <w:tcPr>
            <w:tcW w:w="5168" w:type="dxa"/>
          </w:tcPr>
          <w:p w14:paraId="03B27DAA" w14:textId="77777777" w:rsidR="00CE08F2" w:rsidRDefault="00F406B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718B8B4B" w14:textId="77777777" w:rsidR="00CE08F2" w:rsidRDefault="00F406B8">
            <w:pPr>
              <w:pStyle w:val="TableParagraph"/>
              <w:spacing w:before="2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Bioremediation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Potentials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Chlorella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Vulgaris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Water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Samples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Ikose</w:t>
            </w:r>
            <w:proofErr w:type="spellEnd"/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Stream,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Tributary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Oba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River,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Ogbomoso</w:t>
            </w:r>
            <w:proofErr w:type="spellEnd"/>
            <w:r>
              <w:rPr>
                <w:rFonts w:ascii="Arial"/>
                <w:b/>
                <w:sz w:val="20"/>
              </w:rPr>
              <w:t>,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Nigeria</w:t>
            </w:r>
          </w:p>
        </w:tc>
      </w:tr>
      <w:tr w:rsidR="00CE08F2" w14:paraId="3A8145CF" w14:textId="77777777">
        <w:trPr>
          <w:trHeight w:val="333"/>
        </w:trPr>
        <w:tc>
          <w:tcPr>
            <w:tcW w:w="5168" w:type="dxa"/>
          </w:tcPr>
          <w:p w14:paraId="68F369F2" w14:textId="77777777" w:rsidR="00CE08F2" w:rsidRDefault="00F406B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5D344D2B" w14:textId="77777777" w:rsidR="00CE08F2" w:rsidRDefault="00F406B8">
            <w:pPr>
              <w:pStyle w:val="TableParagraph"/>
              <w:spacing w:before="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0C5FF237" w14:textId="77777777" w:rsidR="00CE08F2" w:rsidRDefault="00CE08F2">
      <w:pPr>
        <w:rPr>
          <w:sz w:val="20"/>
        </w:rPr>
      </w:pPr>
    </w:p>
    <w:p w14:paraId="57DBDD8E" w14:textId="77777777" w:rsidR="00CE08F2" w:rsidRDefault="00CE08F2">
      <w:pPr>
        <w:spacing w:before="229"/>
        <w:rPr>
          <w:sz w:val="20"/>
        </w:rPr>
      </w:pPr>
    </w:p>
    <w:p w14:paraId="28CF658E" w14:textId="77777777" w:rsidR="00CE08F2" w:rsidRDefault="00F406B8">
      <w:pPr>
        <w:pStyle w:val="BodyText"/>
        <w:ind w:left="165"/>
      </w:pPr>
      <w:r>
        <w:rPr>
          <w:u w:val="single"/>
        </w:rPr>
        <w:t>General</w:t>
      </w:r>
      <w:r>
        <w:rPr>
          <w:spacing w:val="-5"/>
          <w:u w:val="single"/>
        </w:rPr>
        <w:t xml:space="preserve"> </w:t>
      </w:r>
      <w:r>
        <w:rPr>
          <w:u w:val="single"/>
        </w:rPr>
        <w:t>guidelines</w:t>
      </w:r>
      <w:r>
        <w:rPr>
          <w:spacing w:val="-5"/>
          <w:u w:val="single"/>
        </w:rPr>
        <w:t xml:space="preserve"> </w:t>
      </w:r>
      <w:r>
        <w:rPr>
          <w:u w:val="single"/>
        </w:rPr>
        <w:t>for</w:t>
      </w:r>
      <w:r>
        <w:rPr>
          <w:spacing w:val="-3"/>
          <w:u w:val="single"/>
        </w:rPr>
        <w:t xml:space="preserve"> </w:t>
      </w:r>
      <w:r>
        <w:rPr>
          <w:u w:val="single"/>
        </w:rPr>
        <w:t>the</w:t>
      </w:r>
      <w:r>
        <w:rPr>
          <w:spacing w:val="-5"/>
          <w:u w:val="single"/>
        </w:rPr>
        <w:t xml:space="preserve"> </w:t>
      </w:r>
      <w:r>
        <w:rPr>
          <w:u w:val="single"/>
        </w:rPr>
        <w:t>Peer</w:t>
      </w:r>
      <w:r>
        <w:rPr>
          <w:spacing w:val="-4"/>
          <w:u w:val="single"/>
        </w:rPr>
        <w:t xml:space="preserve"> </w:t>
      </w:r>
      <w:r>
        <w:rPr>
          <w:u w:val="single"/>
        </w:rPr>
        <w:t>Review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process:</w:t>
      </w:r>
    </w:p>
    <w:p w14:paraId="3777D1AD" w14:textId="77777777" w:rsidR="00CE08F2" w:rsidRDefault="00F406B8">
      <w:pPr>
        <w:pStyle w:val="BodyText"/>
        <w:spacing w:before="228"/>
        <w:ind w:left="165"/>
      </w:pPr>
      <w:r>
        <w:rPr>
          <w:color w:val="000000"/>
          <w:highlight w:val="yellow"/>
        </w:rPr>
        <w:t>Artificial</w:t>
      </w:r>
      <w:r>
        <w:rPr>
          <w:color w:val="000000"/>
          <w:spacing w:val="-7"/>
          <w:highlight w:val="yellow"/>
        </w:rPr>
        <w:t xml:space="preserve"> </w:t>
      </w:r>
      <w:r>
        <w:rPr>
          <w:color w:val="000000"/>
          <w:highlight w:val="yellow"/>
        </w:rPr>
        <w:t>Intelligence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(AI)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generated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or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assisted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review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comments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are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highlight w:val="yellow"/>
        </w:rPr>
        <w:t>strictly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prohibited</w:t>
      </w:r>
      <w:r>
        <w:rPr>
          <w:color w:val="000000"/>
          <w:spacing w:val="-6"/>
          <w:highlight w:val="yellow"/>
        </w:rPr>
        <w:t xml:space="preserve"> </w:t>
      </w:r>
      <w:r>
        <w:rPr>
          <w:color w:val="000000"/>
          <w:highlight w:val="yellow"/>
        </w:rPr>
        <w:t>during</w:t>
      </w:r>
      <w:r>
        <w:rPr>
          <w:color w:val="000000"/>
          <w:spacing w:val="-4"/>
          <w:highlight w:val="yellow"/>
        </w:rPr>
        <w:t xml:space="preserve"> </w:t>
      </w:r>
      <w:r>
        <w:rPr>
          <w:color w:val="000000"/>
          <w:highlight w:val="yellow"/>
        </w:rPr>
        <w:t>peer</w:t>
      </w:r>
      <w:r>
        <w:rPr>
          <w:color w:val="000000"/>
          <w:spacing w:val="-5"/>
          <w:highlight w:val="yellow"/>
        </w:rPr>
        <w:t xml:space="preserve"> </w:t>
      </w:r>
      <w:r>
        <w:rPr>
          <w:color w:val="000000"/>
          <w:spacing w:val="-2"/>
          <w:highlight w:val="yellow"/>
        </w:rPr>
        <w:t>review.</w:t>
      </w:r>
    </w:p>
    <w:p w14:paraId="0AB3B291" w14:textId="77777777" w:rsidR="00CE08F2" w:rsidRDefault="00F406B8">
      <w:pPr>
        <w:spacing w:before="227"/>
        <w:ind w:left="165" w:right="5894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journal’s</w:t>
      </w:r>
      <w:r>
        <w:rPr>
          <w:spacing w:val="-3"/>
          <w:sz w:val="20"/>
        </w:rPr>
        <w:t xml:space="preserve"> </w:t>
      </w:r>
      <w:r>
        <w:rPr>
          <w:sz w:val="20"/>
        </w:rPr>
        <w:t>peer</w:t>
      </w:r>
      <w:r>
        <w:rPr>
          <w:spacing w:val="-2"/>
          <w:sz w:val="20"/>
        </w:rPr>
        <w:t xml:space="preserve"> </w:t>
      </w:r>
      <w:r>
        <w:rPr>
          <w:sz w:val="20"/>
        </w:rPr>
        <w:t>review</w:t>
      </w:r>
      <w:r>
        <w:rPr>
          <w:spacing w:val="-5"/>
          <w:sz w:val="20"/>
        </w:rPr>
        <w:t xml:space="preserve"> </w:t>
      </w:r>
      <w:r>
        <w:rPr>
          <w:sz w:val="20"/>
        </w:rPr>
        <w:t>policy</w:t>
      </w:r>
      <w:r>
        <w:rPr>
          <w:spacing w:val="-6"/>
          <w:sz w:val="20"/>
        </w:rPr>
        <w:t xml:space="preserve"> </w:t>
      </w:r>
      <w:r>
        <w:rPr>
          <w:sz w:val="20"/>
        </w:rPr>
        <w:t>states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that </w:t>
      </w:r>
      <w:r>
        <w:rPr>
          <w:b/>
          <w:sz w:val="20"/>
          <w:u w:val="single"/>
        </w:rPr>
        <w:t>NO</w:t>
      </w:r>
      <w:r>
        <w:rPr>
          <w:b/>
          <w:sz w:val="20"/>
        </w:rPr>
        <w:t xml:space="preserve"> </w:t>
      </w:r>
      <w:r>
        <w:rPr>
          <w:sz w:val="20"/>
        </w:rPr>
        <w:t>manuscript</w:t>
      </w:r>
      <w:r>
        <w:rPr>
          <w:spacing w:val="-3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rejected</w:t>
      </w:r>
      <w:r>
        <w:rPr>
          <w:spacing w:val="-1"/>
          <w:sz w:val="20"/>
        </w:rPr>
        <w:t xml:space="preserve"> </w:t>
      </w:r>
      <w:r>
        <w:rPr>
          <w:sz w:val="20"/>
        </w:rPr>
        <w:t>only</w:t>
      </w:r>
      <w:r>
        <w:rPr>
          <w:spacing w:val="-6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the basis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‘</w:t>
      </w:r>
      <w:r>
        <w:rPr>
          <w:b/>
          <w:sz w:val="20"/>
          <w:u w:val="single"/>
        </w:rPr>
        <w:t>lack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Novelty’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-1"/>
          <w:sz w:val="20"/>
        </w:rPr>
        <w:t xml:space="preserve"> </w:t>
      </w:r>
      <w:r>
        <w:rPr>
          <w:sz w:val="20"/>
        </w:rPr>
        <w:t>the manuscript</w:t>
      </w:r>
      <w:r>
        <w:rPr>
          <w:spacing w:val="-3"/>
          <w:sz w:val="20"/>
        </w:rPr>
        <w:t xml:space="preserve"> </w:t>
      </w:r>
      <w:r>
        <w:rPr>
          <w:sz w:val="20"/>
        </w:rPr>
        <w:t>is scientifically</w:t>
      </w:r>
      <w:r>
        <w:rPr>
          <w:spacing w:val="-3"/>
          <w:sz w:val="20"/>
        </w:rPr>
        <w:t xml:space="preserve"> </w:t>
      </w:r>
      <w:r>
        <w:rPr>
          <w:sz w:val="20"/>
        </w:rPr>
        <w:t>robust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technically</w:t>
      </w:r>
      <w:r>
        <w:rPr>
          <w:spacing w:val="-3"/>
          <w:sz w:val="20"/>
        </w:rPr>
        <w:t xml:space="preserve"> </w:t>
      </w:r>
      <w:r>
        <w:rPr>
          <w:sz w:val="20"/>
        </w:rPr>
        <w:t>sound. To know the complete guidelines for the Peer Review process, reviewers are requested to visit this link:</w:t>
      </w:r>
    </w:p>
    <w:p w14:paraId="2AD61A8D" w14:textId="77777777" w:rsidR="00CE08F2" w:rsidRDefault="00F406B8">
      <w:pPr>
        <w:spacing w:before="229"/>
        <w:ind w:left="165"/>
        <w:rPr>
          <w:sz w:val="20"/>
        </w:rPr>
      </w:pPr>
      <w:hyperlink r:id="rId6">
        <w:r>
          <w:rPr>
            <w:color w:val="0000FF"/>
            <w:spacing w:val="-2"/>
            <w:sz w:val="20"/>
            <w:u w:val="single" w:color="0000FF"/>
          </w:rPr>
          <w:t>https://r1.reviewerhub.org/general-editorial-policy/</w:t>
        </w:r>
      </w:hyperlink>
    </w:p>
    <w:p w14:paraId="72C55DB3" w14:textId="77777777" w:rsidR="00CE08F2" w:rsidRDefault="00CE08F2">
      <w:pPr>
        <w:rPr>
          <w:sz w:val="20"/>
        </w:rPr>
      </w:pPr>
    </w:p>
    <w:p w14:paraId="18A88B00" w14:textId="77777777" w:rsidR="00CE08F2" w:rsidRDefault="00CE08F2">
      <w:pPr>
        <w:spacing w:before="6"/>
        <w:rPr>
          <w:sz w:val="20"/>
        </w:rPr>
      </w:pPr>
    </w:p>
    <w:p w14:paraId="14E932EE" w14:textId="77777777" w:rsidR="00CE08F2" w:rsidRDefault="00F406B8">
      <w:pPr>
        <w:pStyle w:val="BodyText"/>
        <w:ind w:left="165"/>
      </w:pPr>
      <w:r>
        <w:rPr>
          <w:color w:val="000000"/>
          <w:highlight w:val="yellow"/>
          <w:u w:val="single"/>
        </w:rPr>
        <w:t>Important</w:t>
      </w:r>
      <w:r>
        <w:rPr>
          <w:color w:val="000000"/>
          <w:spacing w:val="-5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Policies</w:t>
      </w:r>
      <w:r>
        <w:rPr>
          <w:color w:val="000000"/>
          <w:spacing w:val="-6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Regarding</w:t>
      </w:r>
      <w:r>
        <w:rPr>
          <w:color w:val="000000"/>
          <w:spacing w:val="-4"/>
          <w:highlight w:val="yellow"/>
          <w:u w:val="single"/>
        </w:rPr>
        <w:t xml:space="preserve"> </w:t>
      </w:r>
      <w:r>
        <w:rPr>
          <w:color w:val="000000"/>
          <w:highlight w:val="yellow"/>
          <w:u w:val="single"/>
        </w:rPr>
        <w:t>Peer</w:t>
      </w:r>
      <w:r>
        <w:rPr>
          <w:color w:val="000000"/>
          <w:spacing w:val="-6"/>
          <w:highlight w:val="yellow"/>
          <w:u w:val="single"/>
        </w:rPr>
        <w:t xml:space="preserve"> </w:t>
      </w:r>
      <w:r>
        <w:rPr>
          <w:color w:val="000000"/>
          <w:spacing w:val="-2"/>
          <w:highlight w:val="yellow"/>
          <w:u w:val="single"/>
        </w:rPr>
        <w:t>Review</w:t>
      </w:r>
    </w:p>
    <w:p w14:paraId="51538337" w14:textId="77777777" w:rsidR="00CE08F2" w:rsidRDefault="00F406B8">
      <w:pPr>
        <w:spacing w:before="226"/>
        <w:ind w:left="165" w:right="11778"/>
        <w:rPr>
          <w:sz w:val="20"/>
        </w:rPr>
      </w:pPr>
      <w:r>
        <w:rPr>
          <w:sz w:val="20"/>
        </w:rPr>
        <w:t>Peer</w:t>
      </w:r>
      <w:r>
        <w:rPr>
          <w:spacing w:val="-7"/>
          <w:sz w:val="20"/>
        </w:rPr>
        <w:t xml:space="preserve"> </w:t>
      </w:r>
      <w:r>
        <w:rPr>
          <w:sz w:val="20"/>
        </w:rPr>
        <w:t>review</w:t>
      </w:r>
      <w:r>
        <w:rPr>
          <w:spacing w:val="-11"/>
          <w:sz w:val="20"/>
        </w:rPr>
        <w:t xml:space="preserve"> </w:t>
      </w:r>
      <w:r>
        <w:rPr>
          <w:sz w:val="20"/>
        </w:rPr>
        <w:t>Comments</w:t>
      </w:r>
      <w:r>
        <w:rPr>
          <w:spacing w:val="-5"/>
          <w:sz w:val="20"/>
        </w:rPr>
        <w:t xml:space="preserve"> </w:t>
      </w:r>
      <w:r>
        <w:rPr>
          <w:sz w:val="20"/>
        </w:rPr>
        <w:t>Approval</w:t>
      </w:r>
      <w:r>
        <w:rPr>
          <w:spacing w:val="-7"/>
          <w:sz w:val="20"/>
        </w:rPr>
        <w:t xml:space="preserve"> </w:t>
      </w:r>
      <w:r>
        <w:rPr>
          <w:sz w:val="20"/>
        </w:rPr>
        <w:t>Policy:</w:t>
      </w:r>
      <w:r>
        <w:rPr>
          <w:spacing w:val="-4"/>
          <w:sz w:val="20"/>
        </w:rPr>
        <w:t xml:space="preserve"> </w:t>
      </w:r>
      <w:hyperlink r:id="rId7">
        <w:r>
          <w:rPr>
            <w:color w:val="0000FF"/>
            <w:sz w:val="20"/>
            <w:u w:val="single" w:color="0000FF"/>
          </w:rPr>
          <w:t>https://r1.reviewerhub.org/peer-review-comments-approval-policy/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Benefits for Reviewers: </w:t>
      </w:r>
      <w:hyperlink r:id="rId8">
        <w:r>
          <w:rPr>
            <w:color w:val="0000FF"/>
            <w:sz w:val="20"/>
            <w:u w:val="single" w:color="0000FF"/>
          </w:rPr>
          <w:t>https://r1.reviewerhub.org/benefits-for-reviewers</w:t>
        </w:r>
      </w:hyperlink>
    </w:p>
    <w:p w14:paraId="0BDDBC03" w14:textId="77777777" w:rsidR="00CE08F2" w:rsidRDefault="00CE08F2">
      <w:pPr>
        <w:rPr>
          <w:sz w:val="20"/>
        </w:rPr>
        <w:sectPr w:rsidR="00CE08F2">
          <w:headerReference w:type="default" r:id="rId9"/>
          <w:footerReference w:type="default" r:id="rId10"/>
          <w:type w:val="continuous"/>
          <w:pgSz w:w="23820" w:h="16840" w:orient="landscape"/>
          <w:pgMar w:top="2000" w:right="1275" w:bottom="880" w:left="1275" w:header="1280" w:footer="700" w:gutter="0"/>
          <w:pgNumType w:start="1"/>
          <w:cols w:space="720"/>
        </w:sectPr>
      </w:pPr>
    </w:p>
    <w:p w14:paraId="54826933" w14:textId="77777777" w:rsidR="00CE08F2" w:rsidRDefault="00CE08F2">
      <w:pPr>
        <w:spacing w:before="7"/>
        <w:rPr>
          <w:sz w:val="4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CE08F2" w14:paraId="75A2D963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2A0AA684" w14:textId="77777777" w:rsidR="00CE08F2" w:rsidRDefault="00F406B8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CE08F2" w14:paraId="6823331D" w14:textId="77777777">
        <w:trPr>
          <w:trHeight w:val="964"/>
        </w:trPr>
        <w:tc>
          <w:tcPr>
            <w:tcW w:w="5352" w:type="dxa"/>
          </w:tcPr>
          <w:p w14:paraId="037A9717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6" w:type="dxa"/>
          </w:tcPr>
          <w:p w14:paraId="11030508" w14:textId="77777777" w:rsidR="00CE08F2" w:rsidRDefault="00F406B8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3BE4B5CF" w14:textId="77777777" w:rsidR="00CE08F2" w:rsidRDefault="00F406B8">
            <w:pPr>
              <w:pStyle w:val="TableParagraph"/>
              <w:ind w:left="108" w:right="137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01F9EFD" w14:textId="77777777" w:rsidR="00CE08F2" w:rsidRDefault="00F406B8">
            <w:pPr>
              <w:pStyle w:val="TableParagraph"/>
              <w:ind w:left="108" w:right="16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CE08F2" w14:paraId="1F5ECD93" w14:textId="77777777">
        <w:trPr>
          <w:trHeight w:val="1264"/>
        </w:trPr>
        <w:tc>
          <w:tcPr>
            <w:tcW w:w="5352" w:type="dxa"/>
          </w:tcPr>
          <w:p w14:paraId="296CCC42" w14:textId="77777777" w:rsidR="00CE08F2" w:rsidRDefault="00F406B8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4DE4C8F5" w14:textId="77777777" w:rsidR="00CE08F2" w:rsidRDefault="00F406B8">
            <w:pPr>
              <w:pStyle w:val="TableParagraph"/>
              <w:ind w:left="108" w:right="137"/>
              <w:rPr>
                <w:b/>
                <w:sz w:val="20"/>
              </w:rPr>
            </w:pPr>
            <w:r>
              <w:rPr>
                <w:b/>
                <w:sz w:val="20"/>
              </w:rPr>
              <w:t>This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important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terms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examining 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removal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heavy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metals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water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algae and can be an example for many studies.</w:t>
            </w:r>
          </w:p>
        </w:tc>
        <w:tc>
          <w:tcPr>
            <w:tcW w:w="6445" w:type="dxa"/>
          </w:tcPr>
          <w:p w14:paraId="5CFE35B2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  <w:tr w:rsidR="00CE08F2" w14:paraId="45A68EDA" w14:textId="77777777">
        <w:trPr>
          <w:trHeight w:val="1262"/>
        </w:trPr>
        <w:tc>
          <w:tcPr>
            <w:tcW w:w="5352" w:type="dxa"/>
          </w:tcPr>
          <w:p w14:paraId="13014710" w14:textId="77777777" w:rsidR="00CE08F2" w:rsidRDefault="00F406B8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330FEF4E" w14:textId="77777777" w:rsidR="00CE08F2" w:rsidRDefault="00F406B8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055C498C" w14:textId="77777777" w:rsidR="00CE08F2" w:rsidRDefault="00F406B8">
            <w:pPr>
              <w:pStyle w:val="TableParagraph"/>
              <w:spacing w:line="228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</w:t>
            </w:r>
          </w:p>
        </w:tc>
        <w:tc>
          <w:tcPr>
            <w:tcW w:w="6445" w:type="dxa"/>
          </w:tcPr>
          <w:p w14:paraId="407E3AE7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  <w:tr w:rsidR="00CE08F2" w14:paraId="0AB1092D" w14:textId="77777777">
        <w:trPr>
          <w:trHeight w:val="1262"/>
        </w:trPr>
        <w:tc>
          <w:tcPr>
            <w:tcW w:w="5352" w:type="dxa"/>
          </w:tcPr>
          <w:p w14:paraId="21C3205B" w14:textId="77777777" w:rsidR="00CE08F2" w:rsidRDefault="00F406B8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5BD10C2" w14:textId="77777777" w:rsidR="00CE08F2" w:rsidRDefault="00F406B8">
            <w:pPr>
              <w:pStyle w:val="TableParagraph"/>
              <w:spacing w:line="228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comprehensively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written</w:t>
            </w:r>
          </w:p>
        </w:tc>
        <w:tc>
          <w:tcPr>
            <w:tcW w:w="6445" w:type="dxa"/>
          </w:tcPr>
          <w:p w14:paraId="5138CA2D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  <w:tr w:rsidR="00CE08F2" w14:paraId="43E89BF7" w14:textId="77777777">
        <w:trPr>
          <w:trHeight w:val="2990"/>
        </w:trPr>
        <w:tc>
          <w:tcPr>
            <w:tcW w:w="5352" w:type="dxa"/>
          </w:tcPr>
          <w:p w14:paraId="44B9BB3F" w14:textId="77777777" w:rsidR="00CE08F2" w:rsidRDefault="00F406B8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245126B2" w14:textId="77777777" w:rsidR="00CE08F2" w:rsidRDefault="00F406B8">
            <w:pPr>
              <w:pStyle w:val="TableParagraph"/>
              <w:spacing w:line="223" w:lineRule="exact"/>
              <w:ind w:left="108"/>
              <w:rPr>
                <w:spacing w:val="-4"/>
                <w:sz w:val="20"/>
              </w:rPr>
            </w:pPr>
            <w:r>
              <w:rPr>
                <w:sz w:val="20"/>
              </w:rPr>
              <w:t>There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logic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graphics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text.</w:t>
            </w:r>
          </w:p>
          <w:p w14:paraId="58464717" w14:textId="77777777" w:rsidR="00BE7B39" w:rsidRDefault="00BE7B39" w:rsidP="00BE7B39">
            <w:pPr>
              <w:pStyle w:val="TableParagraph"/>
              <w:ind w:left="108" w:right="164"/>
              <w:rPr>
                <w:sz w:val="20"/>
              </w:rPr>
            </w:pPr>
            <w:r>
              <w:rPr>
                <w:sz w:val="20"/>
              </w:rPr>
              <w:t>The numbers in the graph and the ones in the text are not consistent. For example, while the text shows 1.2, the graph shows 12. Additionally, the numbers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graph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unclear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because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graph,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shows a decrease from 10 mg/L to 1 mg/L, but the numbers mentioned in the text are completely different.</w:t>
            </w:r>
          </w:p>
          <w:p w14:paraId="1B2221B0" w14:textId="77777777" w:rsidR="00BE7B39" w:rsidRDefault="00BE7B39" w:rsidP="00BE7B39">
            <w:pPr>
              <w:pStyle w:val="TableParagraph"/>
              <w:ind w:left="108" w:right="164"/>
              <w:rPr>
                <w:sz w:val="20"/>
              </w:rPr>
            </w:pPr>
            <w:r>
              <w:rPr>
                <w:sz w:val="20"/>
              </w:rPr>
              <w:t>"Additionally, while the iron concentration decreases over 24 hours, why doesn't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decrease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extended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72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hours? Does iron reappear at the end of the 24-hour period? Also, why does the increase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algae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concentration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reduce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removal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iron?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explain this clearly.</w:t>
            </w:r>
          </w:p>
          <w:p w14:paraId="077318BC" w14:textId="77777777" w:rsidR="00BE7B39" w:rsidRDefault="00BE7B39" w:rsidP="00BE7B39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These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questions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heavy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metals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well.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 include a clear explanation.</w:t>
            </w:r>
          </w:p>
        </w:tc>
        <w:tc>
          <w:tcPr>
            <w:tcW w:w="6445" w:type="dxa"/>
          </w:tcPr>
          <w:p w14:paraId="59B2AE4D" w14:textId="77777777" w:rsidR="006B54D0" w:rsidRDefault="000570E9">
            <w:pPr>
              <w:pStyle w:val="TableParagraph"/>
              <w:ind w:left="108" w:right="164"/>
              <w:rPr>
                <w:sz w:val="20"/>
              </w:rPr>
            </w:pPr>
            <w:r>
              <w:rPr>
                <w:sz w:val="20"/>
              </w:rPr>
              <w:t xml:space="preserve">Thank you for the observation, </w:t>
            </w:r>
          </w:p>
          <w:p w14:paraId="14763FA4" w14:textId="3396AAFF" w:rsidR="000570E9" w:rsidRDefault="006B54D0">
            <w:pPr>
              <w:pStyle w:val="TableParagraph"/>
              <w:ind w:left="108" w:right="164"/>
              <w:rPr>
                <w:sz w:val="20"/>
              </w:rPr>
            </w:pPr>
            <w:r>
              <w:rPr>
                <w:sz w:val="20"/>
              </w:rPr>
              <w:t>W</w:t>
            </w:r>
            <w:r w:rsidR="000570E9">
              <w:rPr>
                <w:sz w:val="20"/>
              </w:rPr>
              <w:t>e have decided to express the same values of result in the text as multiple of ‘ten’ on the graph</w:t>
            </w:r>
            <w:r>
              <w:rPr>
                <w:sz w:val="20"/>
              </w:rPr>
              <w:t xml:space="preserve"> for simplicity</w:t>
            </w:r>
            <w:r w:rsidR="000570E9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For instance, 1 will be equivalent to 10. </w:t>
            </w:r>
            <w:r w:rsidR="000570E9">
              <w:rPr>
                <w:sz w:val="20"/>
              </w:rPr>
              <w:t>This does not alter the originality of the figures in the text.</w:t>
            </w:r>
          </w:p>
          <w:p w14:paraId="658895D3" w14:textId="6E50D800" w:rsidR="00CE08F2" w:rsidRDefault="000570E9">
            <w:pPr>
              <w:pStyle w:val="TableParagraph"/>
              <w:ind w:left="108" w:right="164"/>
              <w:rPr>
                <w:sz w:val="20"/>
              </w:rPr>
            </w:pPr>
            <w:r>
              <w:rPr>
                <w:sz w:val="20"/>
              </w:rPr>
              <w:t xml:space="preserve">The reduction of iron in the study is neither dependent on the contact time nor the </w:t>
            </w:r>
            <w:r w:rsidR="00CB4B94">
              <w:rPr>
                <w:sz w:val="20"/>
              </w:rPr>
              <w:t xml:space="preserve">algae </w:t>
            </w:r>
            <w:r>
              <w:rPr>
                <w:sz w:val="20"/>
              </w:rPr>
              <w:t xml:space="preserve">concentration. </w:t>
            </w:r>
          </w:p>
        </w:tc>
      </w:tr>
      <w:tr w:rsidR="00CE08F2" w14:paraId="407713BE" w14:textId="77777777">
        <w:trPr>
          <w:trHeight w:val="702"/>
        </w:trPr>
        <w:tc>
          <w:tcPr>
            <w:tcW w:w="5352" w:type="dxa"/>
          </w:tcPr>
          <w:p w14:paraId="4DB4242D" w14:textId="77777777" w:rsidR="00CE08F2" w:rsidRDefault="00F406B8">
            <w:pPr>
              <w:pStyle w:val="TableParagraph"/>
              <w:spacing w:line="230" w:lineRule="exact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12DCBD33" w14:textId="77777777" w:rsidR="00CE08F2" w:rsidRDefault="00F406B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sufficient</w:t>
            </w:r>
          </w:p>
        </w:tc>
        <w:tc>
          <w:tcPr>
            <w:tcW w:w="6445" w:type="dxa"/>
          </w:tcPr>
          <w:p w14:paraId="395301C1" w14:textId="34B8A4A4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  <w:tr w:rsidR="00CE08F2" w14:paraId="279D3BFF" w14:textId="77777777">
        <w:trPr>
          <w:trHeight w:val="690"/>
        </w:trPr>
        <w:tc>
          <w:tcPr>
            <w:tcW w:w="5352" w:type="dxa"/>
          </w:tcPr>
          <w:p w14:paraId="333D3691" w14:textId="77777777" w:rsidR="00CE08F2" w:rsidRDefault="00F406B8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E632AA6" w14:textId="77777777" w:rsidR="00CE08F2" w:rsidRDefault="00F406B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5"/>
                <w:sz w:val="20"/>
              </w:rPr>
              <w:t>yes</w:t>
            </w:r>
          </w:p>
        </w:tc>
        <w:tc>
          <w:tcPr>
            <w:tcW w:w="6445" w:type="dxa"/>
          </w:tcPr>
          <w:p w14:paraId="4D67F134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  <w:tr w:rsidR="00CE08F2" w14:paraId="5F9F66EB" w14:textId="77777777">
        <w:trPr>
          <w:trHeight w:val="1177"/>
        </w:trPr>
        <w:tc>
          <w:tcPr>
            <w:tcW w:w="5352" w:type="dxa"/>
          </w:tcPr>
          <w:p w14:paraId="561372E3" w14:textId="77777777" w:rsidR="00CE08F2" w:rsidRDefault="00F406B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432B52B8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445" w:type="dxa"/>
          </w:tcPr>
          <w:p w14:paraId="70113807" w14:textId="77777777" w:rsidR="00CE08F2" w:rsidRDefault="00CE08F2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13C2150" w14:textId="77777777" w:rsidR="00CE08F2" w:rsidRDefault="00CE08F2">
      <w:pPr>
        <w:pStyle w:val="TableParagraph"/>
        <w:rPr>
          <w:sz w:val="18"/>
        </w:rPr>
        <w:sectPr w:rsidR="00CE08F2">
          <w:pgSz w:w="23820" w:h="16840" w:orient="landscape"/>
          <w:pgMar w:top="2000" w:right="1275" w:bottom="880" w:left="1275" w:header="1280" w:footer="700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7165"/>
        <w:gridCol w:w="7152"/>
      </w:tblGrid>
      <w:tr w:rsidR="00641884" w:rsidRPr="00340561" w14:paraId="78AB900C" w14:textId="77777777" w:rsidTr="000277F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54D0B" w14:textId="77777777" w:rsidR="00641884" w:rsidRPr="00340561" w:rsidRDefault="00641884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65652409"/>
            <w:bookmarkStart w:id="2" w:name="_Hlk173332547"/>
            <w:bookmarkStart w:id="3" w:name="_Hlk177663799"/>
            <w:bookmarkStart w:id="4" w:name="_Hlk184046147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5195A57" w14:textId="77777777" w:rsidR="00641884" w:rsidRPr="00340561" w:rsidRDefault="00641884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41884" w:rsidRPr="00340561" w14:paraId="441A7022" w14:textId="77777777" w:rsidTr="000277F4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21165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24567" w14:textId="77777777" w:rsidR="00641884" w:rsidRPr="00340561" w:rsidRDefault="00641884" w:rsidP="000277F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5CD67F8" w14:textId="77777777" w:rsidR="00641884" w:rsidRPr="00340561" w:rsidRDefault="00641884" w:rsidP="000277F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41884" w:rsidRPr="00340561" w14:paraId="7B6C98DE" w14:textId="77777777" w:rsidTr="000277F4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C966D" w14:textId="77777777" w:rsidR="00641884" w:rsidRPr="00340561" w:rsidRDefault="00641884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33B7C7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2184" w14:textId="77777777" w:rsidR="00641884" w:rsidRPr="00340561" w:rsidRDefault="00641884" w:rsidP="000277F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3F87EBA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225AC4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401100F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D1D6DC" w14:textId="52824D09" w:rsidR="00641884" w:rsidRPr="00340561" w:rsidRDefault="0034384D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issues in this manuscript whatsoever</w:t>
            </w:r>
          </w:p>
          <w:p w14:paraId="182C6D5F" w14:textId="77777777" w:rsidR="00641884" w:rsidRPr="00340561" w:rsidRDefault="00641884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1031882B" w14:textId="77777777" w:rsidR="00641884" w:rsidRDefault="00641884" w:rsidP="0064188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9"/>
        <w:gridCol w:w="15188"/>
      </w:tblGrid>
      <w:tr w:rsidR="00641884" w:rsidRPr="00375011" w14:paraId="2A9BC870" w14:textId="77777777" w:rsidTr="000277F4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957D" w14:textId="77777777" w:rsidR="00641884" w:rsidRPr="00375011" w:rsidRDefault="00641884" w:rsidP="000277F4">
            <w:pPr>
              <w:rPr>
                <w:bCs/>
                <w:u w:val="single"/>
                <w:lang w:val="en-GB"/>
              </w:rPr>
            </w:pPr>
          </w:p>
          <w:p w14:paraId="0A10BB46" w14:textId="77777777" w:rsidR="00641884" w:rsidRPr="00375011" w:rsidRDefault="00641884" w:rsidP="000277F4">
            <w:pPr>
              <w:rPr>
                <w:bCs/>
                <w:u w:val="single"/>
                <w:lang w:val="en-GB"/>
              </w:rPr>
            </w:pPr>
          </w:p>
          <w:p w14:paraId="3EED1E42" w14:textId="77777777" w:rsidR="00641884" w:rsidRPr="006D6483" w:rsidRDefault="00641884" w:rsidP="000277F4">
            <w:pPr>
              <w:rPr>
                <w:b/>
                <w:u w:val="single"/>
                <w:lang w:val="en-GB"/>
              </w:rPr>
            </w:pPr>
            <w:r w:rsidRPr="006D6483">
              <w:rPr>
                <w:b/>
                <w:u w:val="single"/>
                <w:lang w:val="en-GB"/>
              </w:rPr>
              <w:t>Reviewer Details:</w:t>
            </w:r>
          </w:p>
          <w:p w14:paraId="29AE9BCD" w14:textId="77777777" w:rsidR="00641884" w:rsidRPr="00375011" w:rsidRDefault="00641884" w:rsidP="000277F4">
            <w:pPr>
              <w:rPr>
                <w:bCs/>
                <w:u w:val="single"/>
                <w:lang w:val="en-GB"/>
              </w:rPr>
            </w:pPr>
          </w:p>
        </w:tc>
      </w:tr>
      <w:tr w:rsidR="00641884" w:rsidRPr="00375011" w14:paraId="21371ED9" w14:textId="77777777" w:rsidTr="000277F4">
        <w:trPr>
          <w:trHeight w:val="233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536AC" w14:textId="77777777" w:rsidR="00641884" w:rsidRPr="00375011" w:rsidRDefault="00641884" w:rsidP="000277F4">
            <w:pPr>
              <w:rPr>
                <w:lang w:val="en-GB"/>
              </w:rPr>
            </w:pPr>
            <w:r w:rsidRPr="00375011">
              <w:rPr>
                <w:lang w:val="en-GB"/>
              </w:rPr>
              <w:t>Name: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30FD" w14:textId="77777777" w:rsidR="00641884" w:rsidRPr="00DB3F01" w:rsidRDefault="00641884" w:rsidP="000277F4">
            <w:pPr>
              <w:rPr>
                <w:b/>
                <w:bCs/>
              </w:rPr>
            </w:pPr>
          </w:p>
        </w:tc>
      </w:tr>
      <w:tr w:rsidR="00641884" w:rsidRPr="00375011" w14:paraId="2BC3D5C8" w14:textId="77777777" w:rsidTr="000277F4">
        <w:trPr>
          <w:trHeight w:val="77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72281" w14:textId="77777777" w:rsidR="00641884" w:rsidRPr="00375011" w:rsidRDefault="00641884" w:rsidP="000277F4">
            <w:pPr>
              <w:rPr>
                <w:lang w:val="en-GB"/>
              </w:rPr>
            </w:pPr>
            <w:r w:rsidRPr="00375011">
              <w:rPr>
                <w:lang w:val="en-GB"/>
              </w:rPr>
              <w:t>Department, University &amp; Country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38721" w14:textId="77777777" w:rsidR="00641884" w:rsidRPr="00DB3F01" w:rsidRDefault="00641884" w:rsidP="000277F4">
            <w:pPr>
              <w:rPr>
                <w:b/>
                <w:bCs/>
                <w:lang w:val="en-GB"/>
              </w:rPr>
            </w:pPr>
          </w:p>
        </w:tc>
      </w:tr>
    </w:tbl>
    <w:p w14:paraId="12ED1680" w14:textId="77777777" w:rsidR="00641884" w:rsidRDefault="00641884" w:rsidP="00641884"/>
    <w:bookmarkEnd w:id="1"/>
    <w:p w14:paraId="2C84F2DC" w14:textId="77777777" w:rsidR="00641884" w:rsidRDefault="00641884" w:rsidP="00641884"/>
    <w:bookmarkEnd w:id="2"/>
    <w:p w14:paraId="0365AAE8" w14:textId="77777777" w:rsidR="00641884" w:rsidRDefault="00641884" w:rsidP="00641884"/>
    <w:bookmarkEnd w:id="3"/>
    <w:p w14:paraId="6E5A369C" w14:textId="77777777" w:rsidR="00641884" w:rsidRDefault="00641884" w:rsidP="00641884"/>
    <w:p w14:paraId="15EDDE95" w14:textId="77777777" w:rsidR="00641884" w:rsidRDefault="00641884" w:rsidP="00641884"/>
    <w:p w14:paraId="6180C0C9" w14:textId="77777777" w:rsidR="00641884" w:rsidRDefault="00641884" w:rsidP="00641884"/>
    <w:p w14:paraId="2370C3E0" w14:textId="77777777" w:rsidR="00641884" w:rsidRDefault="00641884" w:rsidP="00641884"/>
    <w:bookmarkEnd w:id="4"/>
    <w:p w14:paraId="38172E95" w14:textId="77777777" w:rsidR="00641884" w:rsidRDefault="00641884" w:rsidP="00641884"/>
    <w:p w14:paraId="7F7B8499" w14:textId="77777777" w:rsidR="00F406B8" w:rsidRDefault="00F406B8" w:rsidP="00641884"/>
    <w:sectPr w:rsidR="00F406B8" w:rsidSect="00641884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D4297" w14:textId="77777777" w:rsidR="008D266E" w:rsidRDefault="008D266E">
      <w:r>
        <w:separator/>
      </w:r>
    </w:p>
  </w:endnote>
  <w:endnote w:type="continuationSeparator" w:id="0">
    <w:p w14:paraId="08CD04BE" w14:textId="77777777" w:rsidR="008D266E" w:rsidRDefault="008D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D56BA" w14:textId="77777777" w:rsidR="00CE08F2" w:rsidRDefault="00F406B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46FBAFCD" wp14:editId="409436D8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FAB3CD" w14:textId="77777777" w:rsidR="00CE08F2" w:rsidRDefault="00F406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FBAFC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59FAB3CD" w14:textId="77777777" w:rsidR="00CE08F2" w:rsidRDefault="00F406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1108E17A" wp14:editId="1CBEB31B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5CE652" w14:textId="77777777" w:rsidR="00CE08F2" w:rsidRDefault="00F406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08E17A" id="Textbox 3" o:spid="_x0000_s1028" type="#_x0000_t202" style="position:absolute;margin-left:207.95pt;margin-top:795.95pt;width:55.7pt;height:10.9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3A5CE652" w14:textId="77777777" w:rsidR="00CE08F2" w:rsidRDefault="00F406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5AE9C59C" wp14:editId="554ED15B">
              <wp:simplePos x="0" y="0"/>
              <wp:positionH relativeFrom="page">
                <wp:posOffset>4416297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008D1D" w14:textId="77777777" w:rsidR="00CE08F2" w:rsidRDefault="00F406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E9C59C" id="Textbox 4" o:spid="_x0000_s1029" type="#_x0000_t202" style="position:absolute;margin-left:347.75pt;margin-top:795.95pt;width:67.8pt;height:10.95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32008D1D" w14:textId="77777777" w:rsidR="00CE08F2" w:rsidRDefault="00F406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5808" behindDoc="1" locked="0" layoutInCell="1" allowOverlap="1" wp14:anchorId="4BC2682D" wp14:editId="7C235133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4665F" w14:textId="77777777" w:rsidR="00CE08F2" w:rsidRDefault="00F406B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C2682D" id="Textbox 5" o:spid="_x0000_s1030" type="#_x0000_t202" style="position:absolute;margin-left:539.05pt;margin-top:795.95pt;width:80.4pt;height:10.95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kibi&#10;B+IAAAAPAQAADwAAAGRycy9kb3ducmV2LnhtbEyPwU7DMBBE70j9B2srcaNOWhGSEKeqEJyQEGk4&#10;cHRiN7Ear0PstuHv2Z7obUY7mn1TbGc7sLOevHEoIF5FwDS2ThnsBHzVbw8pMB8kKjk41AJ+tYdt&#10;ubgrZK7cBSt93oeOUQn6XAroQxhzzn3bayv9yo0a6XZwk5WB7NRxNckLlduBr6Mo4VYapA+9HPVL&#10;r9vj/mQF7L6xejU/H81ndahMXWcRvidHIe6X8+4ZWNBz+A/DFZ/QoSSmxp1QeTaQj57SmLKkHrM4&#10;A3bNrDcpqYZUEm9S4GXBb3eUfwA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CSJuIH&#10;4gAAAA8BAAAPAAAAAAAAAAAAAAAAAPEDAABkcnMvZG93bnJldi54bWxQSwUGAAAAAAQABADzAAAA&#10;AAUAAAAA&#10;" filled="f" stroked="f">
              <v:textbox inset="0,0,0,0">
                <w:txbxContent>
                  <w:p w14:paraId="56E4665F" w14:textId="77777777" w:rsidR="00CE08F2" w:rsidRDefault="00F406B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25B6" w14:textId="77777777" w:rsidR="008D266E" w:rsidRDefault="008D266E">
      <w:r>
        <w:separator/>
      </w:r>
    </w:p>
  </w:footnote>
  <w:footnote w:type="continuationSeparator" w:id="0">
    <w:p w14:paraId="553E413A" w14:textId="77777777" w:rsidR="008D266E" w:rsidRDefault="008D2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6693B" w14:textId="77777777" w:rsidR="00CE08F2" w:rsidRDefault="00F406B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3760" behindDoc="1" locked="0" layoutInCell="1" allowOverlap="1" wp14:anchorId="6609F2AE" wp14:editId="26AFF2A0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EEFCF9" w14:textId="77777777" w:rsidR="00CE08F2" w:rsidRDefault="00F406B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09F2A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71EEFCF9" w14:textId="77777777" w:rsidR="00CE08F2" w:rsidRDefault="00F406B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08F2"/>
    <w:rsid w:val="000570E9"/>
    <w:rsid w:val="002E2561"/>
    <w:rsid w:val="002F60A3"/>
    <w:rsid w:val="00316275"/>
    <w:rsid w:val="0034384D"/>
    <w:rsid w:val="00641884"/>
    <w:rsid w:val="006B54D0"/>
    <w:rsid w:val="008D266E"/>
    <w:rsid w:val="00BE7B39"/>
    <w:rsid w:val="00CB4B94"/>
    <w:rsid w:val="00CE08F2"/>
    <w:rsid w:val="00CE42E0"/>
    <w:rsid w:val="00F31FC1"/>
    <w:rsid w:val="00F4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726CD"/>
  <w15:docId w15:val="{C4C53AB1-8C3B-4DBB-8F03-1B0B8CD7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2E2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benefits-for-reviewe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1.reviewerhub.org/peer-review-comments-approval-policy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1.reviewerhub.org/general-editorial-policy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USER</cp:lastModifiedBy>
  <cp:revision>9</cp:revision>
  <dcterms:created xsi:type="dcterms:W3CDTF">2025-02-14T11:01:00Z</dcterms:created>
  <dcterms:modified xsi:type="dcterms:W3CDTF">2025-02-15T21:04:00Z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2025-02-14T00:00:00Z</vt:filetime>
  </property>
  <property fmtid="{D5CDD505-2E9C-101B-9397-08002B2CF9AE}" pid="5" name="Producer">
    <vt:lpwstr>Microsoft® Word 2016</vt:lpwstr>
  </property>
</Properties>
</file>