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C06" w:rsidRPr="009159C5" w:rsidRDefault="00D00C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00C06" w:rsidRPr="009159C5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D00C06" w:rsidRPr="009159C5" w:rsidRDefault="00D00C06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D00C06" w:rsidRPr="009159C5">
        <w:trPr>
          <w:trHeight w:val="290"/>
        </w:trPr>
        <w:tc>
          <w:tcPr>
            <w:tcW w:w="5167" w:type="dxa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159C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06" w:rsidRPr="009159C5" w:rsidRDefault="00254760">
            <w:pPr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</w:pPr>
            <w:hyperlink r:id="rId7">
              <w:r w:rsidRPr="009159C5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Hematology Research Journal</w:t>
              </w:r>
            </w:hyperlink>
            <w:r w:rsidRPr="009159C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D00C06" w:rsidRPr="009159C5">
        <w:trPr>
          <w:trHeight w:val="290"/>
        </w:trPr>
        <w:tc>
          <w:tcPr>
            <w:tcW w:w="5167" w:type="dxa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159C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9159C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Ms_AHRJ_132438</w:t>
            </w:r>
          </w:p>
        </w:tc>
      </w:tr>
      <w:tr w:rsidR="00D00C06" w:rsidRPr="009159C5">
        <w:trPr>
          <w:trHeight w:val="650"/>
        </w:trPr>
        <w:tc>
          <w:tcPr>
            <w:tcW w:w="5167" w:type="dxa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159C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9159C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Primary Evans Syndrome with Concurrent Autoimmune Hemolytic Anemia and Immune Thrombocytopenia: A Case Report</w:t>
            </w:r>
          </w:p>
        </w:tc>
      </w:tr>
      <w:tr w:rsidR="00D00C06" w:rsidRPr="009159C5">
        <w:trPr>
          <w:trHeight w:val="332"/>
        </w:trPr>
        <w:tc>
          <w:tcPr>
            <w:tcW w:w="5167" w:type="dxa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159C5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9159C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:rsidR="00D00C06" w:rsidRPr="009159C5" w:rsidRDefault="00D00C0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tbl>
      <w:tblPr>
        <w:tblStyle w:val="a0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00C06" w:rsidRPr="009159C5" w:rsidTr="009159C5"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</w:tcPr>
          <w:p w:rsidR="00D00C06" w:rsidRPr="009159C5" w:rsidRDefault="0025476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0" w:name="_heading=h.gjdgxs" w:colFirst="0" w:colLast="0"/>
            <w:bookmarkStart w:id="1" w:name="_heading=h.30j0zll" w:colFirst="0" w:colLast="0"/>
            <w:bookmarkEnd w:id="0"/>
            <w:bookmarkEnd w:id="1"/>
            <w:r w:rsidRPr="009159C5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9159C5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D00C06" w:rsidRPr="009159C5" w:rsidRDefault="00D00C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C06" w:rsidRPr="009159C5" w:rsidTr="009159C5">
        <w:tc>
          <w:tcPr>
            <w:tcW w:w="5297" w:type="dxa"/>
          </w:tcPr>
          <w:p w:rsidR="00D00C06" w:rsidRPr="009159C5" w:rsidRDefault="00D00C0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261" w:type="dxa"/>
          </w:tcPr>
          <w:p w:rsidR="00D00C06" w:rsidRPr="009159C5" w:rsidRDefault="0025476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9159C5">
              <w:rPr>
                <w:rFonts w:ascii="Arial" w:eastAsia="Times New Roman" w:hAnsi="Arial" w:cs="Arial"/>
              </w:rPr>
              <w:t>Reviewers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comment</w:t>
            </w:r>
          </w:p>
          <w:p w:rsidR="00D00C06" w:rsidRPr="009159C5" w:rsidRDefault="002547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59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D00C06" w:rsidRPr="009159C5" w:rsidRDefault="00D00C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6" w:type="dxa"/>
          </w:tcPr>
          <w:p w:rsidR="00D00C06" w:rsidRPr="009159C5" w:rsidRDefault="0025476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159C5">
              <w:rPr>
                <w:rFonts w:ascii="Arial" w:eastAsia="Times New Roman" w:hAnsi="Arial" w:cs="Arial"/>
              </w:rPr>
              <w:t>Authors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Feedback</w:t>
            </w:r>
            <w:r w:rsidRPr="009159C5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9159C5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fee</w:t>
            </w:r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dback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D00C06" w:rsidRPr="009159C5" w:rsidTr="009159C5">
        <w:trPr>
          <w:trHeight w:val="1264"/>
        </w:trPr>
        <w:tc>
          <w:tcPr>
            <w:tcW w:w="5297" w:type="dxa"/>
          </w:tcPr>
          <w:p w:rsidR="00D00C06" w:rsidRPr="009159C5" w:rsidRDefault="0025476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9159C5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D00C06" w:rsidRPr="009159C5" w:rsidRDefault="00D00C06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61" w:type="dxa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9159C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Evan's syndrome, not routinely </w:t>
            </w:r>
            <w:proofErr w:type="gramStart"/>
            <w:r w:rsidRPr="009159C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seen ,is</w:t>
            </w:r>
            <w:proofErr w:type="gramEnd"/>
            <w:r w:rsidRPr="009159C5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  a rare autoimmune disease having  association with other Autoimmune diseases too and timely management can prevent devastating complications related to anemia and thrombocytopenia </w:t>
            </w:r>
          </w:p>
        </w:tc>
        <w:tc>
          <w:tcPr>
            <w:tcW w:w="6376" w:type="dxa"/>
          </w:tcPr>
          <w:p w:rsidR="00D00C06" w:rsidRPr="009159C5" w:rsidRDefault="00D00C0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00C06" w:rsidRPr="009159C5" w:rsidTr="009159C5">
        <w:trPr>
          <w:trHeight w:val="305"/>
        </w:trPr>
        <w:tc>
          <w:tcPr>
            <w:tcW w:w="5297" w:type="dxa"/>
          </w:tcPr>
          <w:p w:rsidR="00D00C06" w:rsidRPr="009159C5" w:rsidRDefault="0025476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9159C5">
              <w:rPr>
                <w:rFonts w:ascii="Arial" w:hAnsi="Arial" w:cs="Arial"/>
                <w:b/>
                <w:sz w:val="20"/>
                <w:szCs w:val="20"/>
              </w:rPr>
              <w:t>Is the title of the article suit</w:t>
            </w:r>
            <w:r w:rsidRPr="009159C5">
              <w:rPr>
                <w:rFonts w:ascii="Arial" w:hAnsi="Arial" w:cs="Arial"/>
                <w:b/>
                <w:sz w:val="20"/>
                <w:szCs w:val="20"/>
              </w:rPr>
              <w:t>able?</w:t>
            </w:r>
          </w:p>
          <w:p w:rsidR="00D00C06" w:rsidRPr="009159C5" w:rsidRDefault="00254760" w:rsidP="009159C5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159C5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261" w:type="dxa"/>
          </w:tcPr>
          <w:p w:rsidR="00D00C06" w:rsidRPr="009159C5" w:rsidRDefault="0025476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9159C5">
              <w:rPr>
                <w:rFonts w:ascii="Arial" w:hAnsi="Arial" w:cs="Arial"/>
                <w:b/>
                <w:sz w:val="20"/>
                <w:szCs w:val="20"/>
              </w:rPr>
              <w:t>Topic fair enough but better to add few attractive words in the topic.</w:t>
            </w:r>
          </w:p>
        </w:tc>
        <w:tc>
          <w:tcPr>
            <w:tcW w:w="6376" w:type="dxa"/>
          </w:tcPr>
          <w:p w:rsidR="00D00C06" w:rsidRPr="009159C5" w:rsidRDefault="00254760">
            <w:pPr>
              <w:rPr>
                <w:rFonts w:ascii="Arial" w:hAnsi="Arial" w:cs="Arial"/>
                <w:sz w:val="20"/>
                <w:szCs w:val="20"/>
              </w:rPr>
            </w:pPr>
            <w:r w:rsidRPr="009159C5">
              <w:rPr>
                <w:rFonts w:ascii="Arial" w:hAnsi="Arial" w:cs="Arial"/>
                <w:sz w:val="20"/>
                <w:szCs w:val="20"/>
              </w:rPr>
              <w:t>All the changes suggested by the reviewers have been incorporated. Kindly have a look.</w:t>
            </w:r>
          </w:p>
        </w:tc>
      </w:tr>
      <w:tr w:rsidR="00D00C06" w:rsidRPr="009159C5" w:rsidTr="009159C5">
        <w:trPr>
          <w:trHeight w:val="656"/>
        </w:trPr>
        <w:tc>
          <w:tcPr>
            <w:tcW w:w="5297" w:type="dxa"/>
          </w:tcPr>
          <w:p w:rsidR="00D00C06" w:rsidRPr="009159C5" w:rsidRDefault="00254760" w:rsidP="009159C5">
            <w:pPr>
              <w:pStyle w:val="Heading2"/>
              <w:ind w:left="360"/>
              <w:jc w:val="left"/>
              <w:rPr>
                <w:rFonts w:ascii="Arial" w:eastAsia="Times New Roman" w:hAnsi="Arial" w:cs="Arial"/>
                <w:u w:val="single"/>
              </w:rPr>
            </w:pPr>
            <w:r w:rsidRPr="009159C5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9159C5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9159C5">
              <w:rPr>
                <w:rFonts w:ascii="Arial" w:eastAsia="Times New Roman" w:hAnsi="Arial" w:cs="Arial"/>
              </w:rPr>
              <w:t>?</w:t>
            </w:r>
            <w:proofErr w:type="gramEnd"/>
            <w:r w:rsidRPr="009159C5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9159C5">
              <w:rPr>
                <w:rFonts w:ascii="Arial" w:eastAsia="Times New Roman" w:hAnsi="Arial" w:cs="Arial"/>
              </w:rPr>
              <w:t>you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</w:rPr>
              <w:t>suggest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9159C5">
              <w:rPr>
                <w:rFonts w:ascii="Arial" w:eastAsia="Times New Roman" w:hAnsi="Arial" w:cs="Arial"/>
              </w:rPr>
              <w:t>deletion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9159C5">
              <w:rPr>
                <w:rFonts w:ascii="Arial" w:eastAsia="Times New Roman" w:hAnsi="Arial" w:cs="Arial"/>
              </w:rPr>
              <w:t>some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9159C5">
              <w:rPr>
                <w:rFonts w:ascii="Arial" w:eastAsia="Times New Roman" w:hAnsi="Arial" w:cs="Arial"/>
              </w:rPr>
              <w:t>this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9159C5">
              <w:rPr>
                <w:rFonts w:ascii="Arial" w:eastAsia="Times New Roman" w:hAnsi="Arial" w:cs="Arial"/>
              </w:rPr>
              <w:t>section?</w:t>
            </w:r>
            <w:proofErr w:type="gramEnd"/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</w:rPr>
              <w:t>Please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</w:rPr>
              <w:t>write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</w:rPr>
              <w:t>your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9159C5">
              <w:rPr>
                <w:rFonts w:ascii="Arial" w:eastAsia="Times New Roman" w:hAnsi="Arial" w:cs="Arial"/>
              </w:rPr>
              <w:t>here</w:t>
            </w:r>
            <w:proofErr w:type="spellEnd"/>
            <w:r w:rsidRPr="009159C5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261" w:type="dxa"/>
          </w:tcPr>
          <w:p w:rsidR="00D00C06" w:rsidRPr="009159C5" w:rsidRDefault="0025476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9159C5">
              <w:rPr>
                <w:rFonts w:ascii="Arial" w:hAnsi="Arial" w:cs="Arial"/>
                <w:b/>
                <w:sz w:val="20"/>
                <w:szCs w:val="20"/>
              </w:rPr>
              <w:t xml:space="preserve">Abstract good no changes </w:t>
            </w:r>
            <w:proofErr w:type="gramStart"/>
            <w:r w:rsidRPr="009159C5">
              <w:rPr>
                <w:rFonts w:ascii="Arial" w:hAnsi="Arial" w:cs="Arial"/>
                <w:b/>
                <w:sz w:val="20"/>
                <w:szCs w:val="20"/>
              </w:rPr>
              <w:t>required .few</w:t>
            </w:r>
            <w:proofErr w:type="gramEnd"/>
            <w:r w:rsidRPr="009159C5">
              <w:rPr>
                <w:rFonts w:ascii="Arial" w:hAnsi="Arial" w:cs="Arial"/>
                <w:b/>
                <w:sz w:val="20"/>
                <w:szCs w:val="20"/>
              </w:rPr>
              <w:t xml:space="preserve"> grammatical errors need correction.</w:t>
            </w:r>
          </w:p>
        </w:tc>
        <w:tc>
          <w:tcPr>
            <w:tcW w:w="6376" w:type="dxa"/>
          </w:tcPr>
          <w:p w:rsidR="00D00C06" w:rsidRPr="009159C5" w:rsidRDefault="00254760">
            <w:pPr>
              <w:rPr>
                <w:rFonts w:ascii="Arial" w:hAnsi="Arial" w:cs="Arial"/>
                <w:sz w:val="20"/>
                <w:szCs w:val="20"/>
              </w:rPr>
            </w:pPr>
            <w:r w:rsidRPr="009159C5">
              <w:rPr>
                <w:rFonts w:ascii="Arial" w:hAnsi="Arial" w:cs="Arial"/>
                <w:sz w:val="20"/>
                <w:szCs w:val="20"/>
              </w:rPr>
              <w:t>All the changes suggested by the reviewers have been incorporated. Kindly have a look.</w:t>
            </w:r>
          </w:p>
        </w:tc>
      </w:tr>
      <w:tr w:rsidR="00D00C06" w:rsidRPr="009159C5" w:rsidTr="009159C5">
        <w:trPr>
          <w:trHeight w:val="704"/>
        </w:trPr>
        <w:tc>
          <w:tcPr>
            <w:tcW w:w="5297" w:type="dxa"/>
          </w:tcPr>
          <w:p w:rsidR="00D00C06" w:rsidRPr="009159C5" w:rsidRDefault="0025476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9159C5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9159C5">
              <w:rPr>
                <w:rFonts w:ascii="Arial" w:eastAsia="Times New Roman" w:hAnsi="Arial" w:cs="Arial"/>
              </w:rPr>
              <w:t>manuscript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9159C5">
              <w:rPr>
                <w:rFonts w:ascii="Arial" w:eastAsia="Times New Roman" w:hAnsi="Arial" w:cs="Arial"/>
              </w:rPr>
              <w:t>correct?</w:t>
            </w:r>
            <w:proofErr w:type="gramEnd"/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</w:rPr>
              <w:t>Please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</w:rPr>
              <w:t>write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</w:rPr>
              <w:t>here</w:t>
            </w:r>
            <w:proofErr w:type="spellEnd"/>
            <w:r w:rsidRPr="009159C5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261" w:type="dxa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0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159C5">
              <w:rPr>
                <w:rFonts w:ascii="Arial" w:eastAsia="Calibri" w:hAnsi="Arial" w:cs="Arial"/>
                <w:color w:val="000000"/>
                <w:sz w:val="20"/>
                <w:szCs w:val="20"/>
              </w:rPr>
              <w:t>Few mistakes in the case discussion portion</w:t>
            </w:r>
          </w:p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0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159C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.it has been mentioned that methylprednisolone being given for 3 days but in the </w:t>
            </w:r>
            <w:proofErr w:type="gramStart"/>
            <w:r w:rsidRPr="009159C5">
              <w:rPr>
                <w:rFonts w:ascii="Arial" w:eastAsia="Calibri" w:hAnsi="Arial" w:cs="Arial"/>
                <w:color w:val="000000"/>
                <w:sz w:val="20"/>
                <w:szCs w:val="20"/>
              </w:rPr>
              <w:t>figure ,it</w:t>
            </w:r>
            <w:proofErr w:type="gramEnd"/>
            <w:r w:rsidRPr="009159C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has been continued for more than 3 days .Regarding diagnosis -it has been mentioned on the introduction that diagnosis can be made on biopsy and genetic studies but</w:t>
            </w:r>
            <w:r w:rsidRPr="009159C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in the case presented both these tests not done so how can the diagnosis of Evan's justified-contradictory statements.</w:t>
            </w:r>
          </w:p>
        </w:tc>
        <w:tc>
          <w:tcPr>
            <w:tcW w:w="6376" w:type="dxa"/>
          </w:tcPr>
          <w:p w:rsidR="00D00C06" w:rsidRPr="009159C5" w:rsidRDefault="00254760">
            <w:pPr>
              <w:rPr>
                <w:rFonts w:ascii="Arial" w:hAnsi="Arial" w:cs="Arial"/>
                <w:sz w:val="20"/>
                <w:szCs w:val="20"/>
              </w:rPr>
            </w:pPr>
            <w:r w:rsidRPr="009159C5">
              <w:rPr>
                <w:rFonts w:ascii="Arial" w:hAnsi="Arial" w:cs="Arial"/>
                <w:sz w:val="20"/>
                <w:szCs w:val="20"/>
              </w:rPr>
              <w:t>All the changes suggested by the reviewers have been incorporated. Kindly have a look.</w:t>
            </w:r>
          </w:p>
        </w:tc>
      </w:tr>
      <w:tr w:rsidR="00D00C06" w:rsidRPr="009159C5" w:rsidTr="009159C5">
        <w:trPr>
          <w:trHeight w:val="703"/>
        </w:trPr>
        <w:tc>
          <w:tcPr>
            <w:tcW w:w="5297" w:type="dxa"/>
          </w:tcPr>
          <w:p w:rsidR="00D00C06" w:rsidRPr="009159C5" w:rsidRDefault="00254760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9159C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</w:t>
            </w:r>
            <w:r w:rsidRPr="009159C5">
              <w:rPr>
                <w:rFonts w:ascii="Arial" w:hAnsi="Arial" w:cs="Arial"/>
                <w:b/>
                <w:sz w:val="20"/>
                <w:szCs w:val="20"/>
              </w:rPr>
              <w:t xml:space="preserve"> have suggestions of additional references, please mention them in the review form.</w:t>
            </w:r>
          </w:p>
        </w:tc>
        <w:tc>
          <w:tcPr>
            <w:tcW w:w="9261" w:type="dxa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9159C5">
              <w:rPr>
                <w:rFonts w:ascii="Arial" w:eastAsia="Calibri" w:hAnsi="Arial" w:cs="Arial"/>
                <w:color w:val="000000"/>
                <w:sz w:val="20"/>
                <w:szCs w:val="20"/>
              </w:rPr>
              <w:t>References sufficient and majority recent.</w:t>
            </w:r>
          </w:p>
        </w:tc>
        <w:tc>
          <w:tcPr>
            <w:tcW w:w="6376" w:type="dxa"/>
          </w:tcPr>
          <w:p w:rsidR="00D00C06" w:rsidRPr="009159C5" w:rsidRDefault="00D00C0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00C06" w:rsidRPr="009159C5" w:rsidTr="009159C5">
        <w:trPr>
          <w:trHeight w:val="386"/>
        </w:trPr>
        <w:tc>
          <w:tcPr>
            <w:tcW w:w="5297" w:type="dxa"/>
          </w:tcPr>
          <w:p w:rsidR="00D00C06" w:rsidRPr="009159C5" w:rsidRDefault="0025476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159C5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9159C5">
              <w:rPr>
                <w:rFonts w:ascii="Arial" w:eastAsia="Times New Roman" w:hAnsi="Arial" w:cs="Arial"/>
              </w:rPr>
              <w:t>language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9159C5">
              <w:rPr>
                <w:rFonts w:ascii="Arial" w:eastAsia="Times New Roman" w:hAnsi="Arial" w:cs="Arial"/>
              </w:rPr>
              <w:t>quality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9159C5">
              <w:rPr>
                <w:rFonts w:ascii="Arial" w:eastAsia="Times New Roman" w:hAnsi="Arial" w:cs="Arial"/>
              </w:rPr>
              <w:t>suitable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9159C5">
              <w:rPr>
                <w:rFonts w:ascii="Arial" w:eastAsia="Times New Roman" w:hAnsi="Arial" w:cs="Arial"/>
              </w:rPr>
              <w:t>scholarly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9159C5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D00C06" w:rsidRPr="009159C5" w:rsidRDefault="00D00C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1" w:type="dxa"/>
          </w:tcPr>
          <w:p w:rsidR="00D00C06" w:rsidRPr="009159C5" w:rsidRDefault="00254760">
            <w:pPr>
              <w:rPr>
                <w:rFonts w:ascii="Arial" w:hAnsi="Arial" w:cs="Arial"/>
                <w:sz w:val="20"/>
                <w:szCs w:val="20"/>
              </w:rPr>
            </w:pPr>
            <w:r w:rsidRPr="009159C5">
              <w:rPr>
                <w:rFonts w:ascii="Arial" w:hAnsi="Arial" w:cs="Arial"/>
                <w:sz w:val="20"/>
                <w:szCs w:val="20"/>
              </w:rPr>
              <w:t xml:space="preserve"> It can be made </w:t>
            </w:r>
            <w:proofErr w:type="gramStart"/>
            <w:r w:rsidRPr="009159C5">
              <w:rPr>
                <w:rFonts w:ascii="Arial" w:hAnsi="Arial" w:cs="Arial"/>
                <w:sz w:val="20"/>
                <w:szCs w:val="20"/>
              </w:rPr>
              <w:t>better .need</w:t>
            </w:r>
            <w:proofErr w:type="gramEnd"/>
            <w:r w:rsidRPr="009159C5">
              <w:rPr>
                <w:rFonts w:ascii="Arial" w:hAnsi="Arial" w:cs="Arial"/>
                <w:sz w:val="20"/>
                <w:szCs w:val="20"/>
              </w:rPr>
              <w:t xml:space="preserve"> English editing services </w:t>
            </w:r>
          </w:p>
        </w:tc>
        <w:tc>
          <w:tcPr>
            <w:tcW w:w="6376" w:type="dxa"/>
          </w:tcPr>
          <w:p w:rsidR="00D00C06" w:rsidRPr="009159C5" w:rsidRDefault="00254760">
            <w:pPr>
              <w:rPr>
                <w:rFonts w:ascii="Arial" w:hAnsi="Arial" w:cs="Arial"/>
                <w:sz w:val="20"/>
                <w:szCs w:val="20"/>
              </w:rPr>
            </w:pPr>
            <w:r w:rsidRPr="009159C5">
              <w:rPr>
                <w:rFonts w:ascii="Arial" w:hAnsi="Arial" w:cs="Arial"/>
                <w:sz w:val="20"/>
                <w:szCs w:val="20"/>
              </w:rPr>
              <w:t>All the changes suggested by the reviewers have been incorporated. Kindly have a look.</w:t>
            </w:r>
          </w:p>
        </w:tc>
      </w:tr>
      <w:tr w:rsidR="00D00C06" w:rsidRPr="009159C5" w:rsidTr="009159C5">
        <w:trPr>
          <w:trHeight w:val="350"/>
        </w:trPr>
        <w:tc>
          <w:tcPr>
            <w:tcW w:w="5297" w:type="dxa"/>
          </w:tcPr>
          <w:p w:rsidR="00D00C06" w:rsidRPr="009159C5" w:rsidRDefault="0025476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159C5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9159C5">
              <w:rPr>
                <w:rFonts w:ascii="Arial" w:eastAsia="Times New Roman" w:hAnsi="Arial" w:cs="Arial"/>
                <w:u w:val="single"/>
              </w:rPr>
              <w:t>/General</w:t>
            </w:r>
            <w:r w:rsidRPr="009159C5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D00C06" w:rsidRPr="009159C5" w:rsidRDefault="00D00C0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261" w:type="dxa"/>
          </w:tcPr>
          <w:p w:rsidR="00D00C06" w:rsidRPr="009159C5" w:rsidRDefault="00D00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376" w:type="dxa"/>
          </w:tcPr>
          <w:p w:rsidR="00D00C06" w:rsidRPr="009159C5" w:rsidRDefault="00D00C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C06" w:rsidRPr="009159C5" w:rsidRDefault="00D00C0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Style w:val="a1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D00C06" w:rsidRPr="009159C5">
        <w:trPr>
          <w:trHeight w:val="237"/>
        </w:trPr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915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9159C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D00C06" w:rsidRPr="009159C5" w:rsidRDefault="00D00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D00C06" w:rsidRPr="009159C5">
        <w:trPr>
          <w:trHeight w:val="935"/>
        </w:trPr>
        <w:tc>
          <w:tcPr>
            <w:tcW w:w="6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06" w:rsidRPr="009159C5" w:rsidRDefault="00D00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C06" w:rsidRPr="009159C5" w:rsidRDefault="0025476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9159C5">
              <w:rPr>
                <w:rFonts w:ascii="Arial" w:eastAsia="Times New Roman" w:hAnsi="Arial" w:cs="Arial"/>
              </w:rPr>
              <w:t>Reviewers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19" w:type="dxa"/>
            <w:shd w:val="clear" w:color="auto" w:fill="auto"/>
          </w:tcPr>
          <w:p w:rsidR="00D00C06" w:rsidRPr="009159C5" w:rsidRDefault="0025476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159C5">
              <w:rPr>
                <w:rFonts w:ascii="Arial" w:eastAsia="Times New Roman" w:hAnsi="Arial" w:cs="Arial"/>
              </w:rPr>
              <w:t>Authors</w:t>
            </w:r>
            <w:proofErr w:type="spellEnd"/>
            <w:r w:rsidRPr="009159C5">
              <w:rPr>
                <w:rFonts w:ascii="Arial" w:eastAsia="Times New Roman" w:hAnsi="Arial" w:cs="Arial"/>
              </w:rPr>
              <w:t xml:space="preserve"> comment</w:t>
            </w:r>
            <w:r w:rsidRPr="009159C5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9159C5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9159C5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D00C06" w:rsidRPr="009159C5">
        <w:trPr>
          <w:trHeight w:val="697"/>
        </w:trPr>
        <w:tc>
          <w:tcPr>
            <w:tcW w:w="6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159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D00C06" w:rsidRPr="009159C5" w:rsidRDefault="00D00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0C06" w:rsidRPr="009159C5" w:rsidRDefault="00254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</w:pPr>
            <w:r w:rsidRPr="009159C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9159C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9159C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D00C06" w:rsidRPr="009159C5" w:rsidRDefault="00D00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0C06" w:rsidRPr="009159C5" w:rsidRDefault="00D00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19" w:type="dxa"/>
            <w:shd w:val="clear" w:color="auto" w:fill="auto"/>
            <w:vAlign w:val="center"/>
          </w:tcPr>
          <w:p w:rsidR="00D00C06" w:rsidRPr="009159C5" w:rsidRDefault="00D00C06">
            <w:pPr>
              <w:rPr>
                <w:rFonts w:ascii="Arial" w:hAnsi="Arial" w:cs="Arial"/>
                <w:sz w:val="20"/>
                <w:szCs w:val="20"/>
              </w:rPr>
            </w:pPr>
          </w:p>
          <w:p w:rsidR="00D00C06" w:rsidRPr="009159C5" w:rsidRDefault="00D00C06">
            <w:pPr>
              <w:rPr>
                <w:rFonts w:ascii="Arial" w:hAnsi="Arial" w:cs="Arial"/>
                <w:sz w:val="20"/>
                <w:szCs w:val="20"/>
              </w:rPr>
            </w:pPr>
          </w:p>
          <w:p w:rsidR="00D00C06" w:rsidRPr="009159C5" w:rsidRDefault="00D00C06">
            <w:pPr>
              <w:rPr>
                <w:rFonts w:ascii="Arial" w:hAnsi="Arial" w:cs="Arial"/>
                <w:sz w:val="20"/>
                <w:szCs w:val="20"/>
              </w:rPr>
            </w:pPr>
          </w:p>
          <w:p w:rsidR="00D00C06" w:rsidRPr="009159C5" w:rsidRDefault="00D00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00C06" w:rsidRPr="009159C5" w:rsidRDefault="00D00C0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9159C5" w:rsidRPr="009159C5" w:rsidRDefault="009159C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2" w:name="_GoBack"/>
      <w:bookmarkEnd w:id="2"/>
    </w:p>
    <w:sectPr w:rsidR="009159C5" w:rsidRPr="009159C5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760" w:rsidRDefault="00254760">
      <w:r>
        <w:separator/>
      </w:r>
    </w:p>
  </w:endnote>
  <w:endnote w:type="continuationSeparator" w:id="0">
    <w:p w:rsidR="00254760" w:rsidRDefault="0025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C06" w:rsidRDefault="002547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Created by: DR</w:t>
    </w:r>
    <w:r>
      <w:rPr>
        <w:rFonts w:ascii="Calibri" w:eastAsia="Calibri" w:hAnsi="Calibri" w:cs="Calibri"/>
        <w:color w:val="000000"/>
        <w:sz w:val="16"/>
        <w:szCs w:val="16"/>
      </w:rPr>
      <w:tab/>
    </w:r>
    <w:r>
      <w:rPr>
        <w:rFonts w:ascii="Calibri" w:eastAsia="Calibri" w:hAnsi="Calibri" w:cs="Calibri"/>
        <w:color w:val="000000"/>
        <w:sz w:val="16"/>
        <w:szCs w:val="16"/>
      </w:rPr>
      <w:t xml:space="preserve">              Checked by: PM                                           Approved by: MBM</w:t>
    </w:r>
    <w:r>
      <w:rPr>
        <w:rFonts w:ascii="Calibri" w:eastAsia="Calibri" w:hAnsi="Calibri" w:cs="Calibri"/>
        <w:color w:val="000000"/>
        <w:sz w:val="16"/>
        <w:szCs w:val="16"/>
      </w:rPr>
      <w:tab/>
      <w:t xml:space="preserve">   </w:t>
    </w:r>
    <w:r>
      <w:rPr>
        <w:rFonts w:ascii="Calibri" w:eastAsia="Calibri" w:hAnsi="Calibri" w:cs="Calibri"/>
        <w:color w:val="000000"/>
        <w:sz w:val="16"/>
        <w:szCs w:val="16"/>
      </w:rPr>
      <w:tab/>
      <w:t>Version: 3 (03-07-2024)</w:t>
    </w:r>
    <w:r>
      <w:rPr>
        <w:rFonts w:ascii="Calibri" w:eastAsia="Calibri" w:hAnsi="Calibri" w:cs="Calibri"/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760" w:rsidRDefault="00254760">
      <w:r>
        <w:separator/>
      </w:r>
    </w:p>
  </w:footnote>
  <w:footnote w:type="continuationSeparator" w:id="0">
    <w:p w:rsidR="00254760" w:rsidRDefault="00254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C06" w:rsidRDefault="00D00C06">
    <w:pPr>
      <w:spacing w:after="280"/>
      <w:jc w:val="center"/>
      <w:rPr>
        <w:rFonts w:ascii="Arial" w:eastAsia="Arial" w:hAnsi="Arial" w:cs="Arial"/>
        <w:b/>
        <w:color w:val="003399"/>
        <w:u w:val="single"/>
      </w:rPr>
    </w:pPr>
  </w:p>
  <w:p w:rsidR="00D00C06" w:rsidRDefault="0025476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C06"/>
    <w:rsid w:val="00254760"/>
    <w:rsid w:val="009159C5"/>
    <w:rsid w:val="00D0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DED07"/>
  <w15:docId w15:val="{B441E440-8B6B-4CA6-A166-475A38492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pPr>
      <w:tabs>
        <w:tab w:val="center" w:pos="4513"/>
        <w:tab w:val="right" w:pos="9026"/>
      </w:tabs>
    </w:pPr>
    <w:rPr>
      <w:rFonts w:ascii="Calibri" w:eastAsia="Calibri" w:hAnsi="Calibri"/>
    </w:r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Hyperlink">
    <w:name w:val="Hyperlink"/>
    <w:rPr>
      <w:rFonts w:ascii="Calibri" w:eastAsia="Calibri" w:hAnsi="Calibri" w:cs="Times New Roman"/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="Calibri" w:eastAsia="Calibri" w:hAnsi="Calibri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  <w:rPr>
      <w:rFonts w:ascii="Calibri" w:eastAsia="Calibri" w:hAnsi="Calibri"/>
    </w:rPr>
  </w:style>
  <w:style w:type="paragraph" w:styleId="Revision">
    <w:name w:val="Revision"/>
    <w:rPr>
      <w:sz w:val="22"/>
      <w:szCs w:val="22"/>
      <w:lang w:val="en-US"/>
    </w:rPr>
  </w:style>
  <w:style w:type="character" w:styleId="FollowedHyperlink">
    <w:name w:val="FollowedHyperlink"/>
    <w:rPr>
      <w:rFonts w:ascii="Calibri" w:eastAsia="Calibri" w:hAnsi="Calibri" w:cs="Times New Roman"/>
      <w:color w:val="800080"/>
      <w:u w:val="single"/>
    </w:rPr>
  </w:style>
  <w:style w:type="table" w:styleId="TableGrid">
    <w:name w:val="Table Grid"/>
    <w:basedOn w:val="TableNormal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rPr>
      <w:rFonts w:ascii="Calibri" w:eastAsia="Calibri" w:hAnsi="Calibri" w:cs="Times New Roman"/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hrj.com/index.php/AHR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nn7GVoIicvPG2tQFbxFTtdYhuA==">CgMxLjAyCGguZ2pkZ3hzMgloLjMwajB6bGw4AHIhMUZIOWl3RXJPcUdIaUw0S01tVnhPOFN1MHlEbUE2YnR4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2025-03-06T15:28:00Z</dcterms:created>
  <dcterms:modified xsi:type="dcterms:W3CDTF">2025-03-10T06:39:00Z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a03e6ec728bb4e97a5a4e58a31e14469</vt:lpwstr>
  </property>
</Properties>
</file>