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42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42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 xml:space="preserve">The manuscript was read by two reviewers who appreciated its content and requested minor </w:t>
      </w:r>
      <w:proofErr w:type="spellStart"/>
      <w:proofErr w:type="gramStart"/>
      <w:r w:rsidRPr="00EF42BF">
        <w:rPr>
          <w:rFonts w:ascii="Arial" w:hAnsi="Arial" w:cs="Arial"/>
          <w:sz w:val="20"/>
          <w:szCs w:val="20"/>
        </w:rPr>
        <w:t>revisions.These</w:t>
      </w:r>
      <w:proofErr w:type="spellEnd"/>
      <w:proofErr w:type="gramEnd"/>
      <w:r w:rsidRPr="00EF42BF">
        <w:rPr>
          <w:rFonts w:ascii="Arial" w:hAnsi="Arial" w:cs="Arial"/>
          <w:sz w:val="20"/>
          <w:szCs w:val="20"/>
        </w:rPr>
        <w:t xml:space="preserve"> were carried out diligently by the authors. The manuscript, however, still requires some</w:t>
      </w:r>
      <w:r w:rsidRPr="00EF42BF">
        <w:rPr>
          <w:rFonts w:ascii="Arial" w:hAnsi="Arial" w:cs="Arial"/>
          <w:sz w:val="20"/>
          <w:szCs w:val="20"/>
        </w:rPr>
        <w:t xml:space="preserve"> </w:t>
      </w:r>
      <w:r w:rsidRPr="00EF42BF">
        <w:rPr>
          <w:rFonts w:ascii="Arial" w:hAnsi="Arial" w:cs="Arial"/>
          <w:sz w:val="20"/>
          <w:szCs w:val="20"/>
        </w:rPr>
        <w:t>improvements before it can be finally accepted for publication. Here are my remarks.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Page 6, paragraph “2.9 ESTIMATION OF INDOLE ACETIC ACID (IAA) PRODUCTION BY ISOLATED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NITROGEN-FIXING BACTERIA”. “the culture was centrifuged at 10,000 rpm for 15 mins”: Use the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 xml:space="preserve">number of g for the centrifugation speed (rpm depends on the </w:t>
      </w:r>
      <w:r w:rsidRPr="00EF42BF">
        <w:rPr>
          <w:rFonts w:ascii="Arial" w:hAnsi="Arial" w:cs="Arial"/>
          <w:sz w:val="20"/>
          <w:szCs w:val="20"/>
        </w:rPr>
        <w:t>centrifuge;</w:t>
      </w:r>
      <w:r w:rsidRPr="00EF42BF">
        <w:rPr>
          <w:rFonts w:ascii="Arial" w:hAnsi="Arial" w:cs="Arial"/>
          <w:sz w:val="20"/>
          <w:szCs w:val="20"/>
        </w:rPr>
        <w:t xml:space="preserve"> the number of g is universal).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Figures 1 to 13, tables 1 to 3: Figures and tables are not called out in the text: check each figure and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add the call out in the text.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Page 9: move the legends so that they correspond to Figure 13 and Table 3.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References.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proofErr w:type="spellStart"/>
      <w:r w:rsidRPr="00EF42BF">
        <w:rPr>
          <w:rFonts w:ascii="Arial" w:hAnsi="Arial" w:cs="Arial"/>
          <w:sz w:val="20"/>
          <w:szCs w:val="20"/>
        </w:rPr>
        <w:t>ibliographic</w:t>
      </w:r>
      <w:proofErr w:type="spellEnd"/>
      <w:r w:rsidRPr="00EF42BF">
        <w:rPr>
          <w:rFonts w:ascii="Arial" w:hAnsi="Arial" w:cs="Arial"/>
          <w:sz w:val="20"/>
          <w:szCs w:val="20"/>
        </w:rPr>
        <w:t xml:space="preserve"> references contain many errors that must be carefully checked</w:t>
      </w:r>
      <w:bookmarkStart w:id="0" w:name="_GoBack"/>
      <w:bookmarkEnd w:id="0"/>
      <w:r w:rsidRPr="00EF42BF">
        <w:rPr>
          <w:rFonts w:ascii="Arial" w:hAnsi="Arial" w:cs="Arial"/>
          <w:sz w:val="20"/>
          <w:szCs w:val="20"/>
        </w:rPr>
        <w:t xml:space="preserve"> one by one. Some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references in the text are not listed, and many references in the list are not included in the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F42BF">
        <w:rPr>
          <w:rFonts w:ascii="Arial" w:hAnsi="Arial" w:cs="Arial"/>
          <w:sz w:val="20"/>
          <w:szCs w:val="20"/>
        </w:rPr>
        <w:t>text.Examples</w:t>
      </w:r>
      <w:proofErr w:type="spellEnd"/>
      <w:proofErr w:type="gramEnd"/>
      <w:r w:rsidRPr="00EF42BF">
        <w:rPr>
          <w:rFonts w:ascii="Arial" w:hAnsi="Arial" w:cs="Arial"/>
          <w:sz w:val="20"/>
          <w:szCs w:val="20"/>
        </w:rPr>
        <w:t>: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Page 2: “</w:t>
      </w:r>
      <w:proofErr w:type="spellStart"/>
      <w:r w:rsidRPr="00EF42BF">
        <w:rPr>
          <w:rFonts w:ascii="Arial" w:hAnsi="Arial" w:cs="Arial"/>
          <w:sz w:val="20"/>
          <w:szCs w:val="20"/>
        </w:rPr>
        <w:t>Oldroyd</w:t>
      </w:r>
      <w:proofErr w:type="spellEnd"/>
      <w:r w:rsidRPr="00EF42BF">
        <w:rPr>
          <w:rFonts w:ascii="Arial" w:hAnsi="Arial" w:cs="Arial"/>
          <w:sz w:val="20"/>
          <w:szCs w:val="20"/>
        </w:rPr>
        <w:t xml:space="preserve"> &amp; Dixon, 2014”.is not in the list.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Page 2: “Spa, 2015” is not in the list.</w:t>
      </w:r>
    </w:p>
    <w:p w:rsidR="009161DC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Page 2 Does "Souza, 2015" match "De Souza" in the list?</w:t>
      </w:r>
    </w:p>
    <w:p w:rsidR="009344FF" w:rsidRPr="00EF42BF" w:rsidRDefault="009161DC" w:rsidP="009161DC">
      <w:pPr>
        <w:rPr>
          <w:rFonts w:ascii="Arial" w:hAnsi="Arial" w:cs="Arial"/>
          <w:sz w:val="20"/>
          <w:szCs w:val="20"/>
        </w:rPr>
      </w:pPr>
      <w:r w:rsidRPr="00EF42BF">
        <w:rPr>
          <w:rFonts w:ascii="Arial" w:hAnsi="Arial" w:cs="Arial"/>
          <w:sz w:val="20"/>
          <w:szCs w:val="20"/>
        </w:rPr>
        <w:t>Page 3: “</w:t>
      </w:r>
      <w:proofErr w:type="spellStart"/>
      <w:r w:rsidRPr="00EF42BF">
        <w:rPr>
          <w:rFonts w:ascii="Arial" w:hAnsi="Arial" w:cs="Arial"/>
          <w:sz w:val="20"/>
          <w:szCs w:val="20"/>
        </w:rPr>
        <w:t>Hadi</w:t>
      </w:r>
      <w:proofErr w:type="spellEnd"/>
      <w:r w:rsidRPr="00EF42BF">
        <w:rPr>
          <w:rFonts w:ascii="Arial" w:hAnsi="Arial" w:cs="Arial"/>
          <w:sz w:val="20"/>
          <w:szCs w:val="20"/>
        </w:rPr>
        <w:t>, 2009” is not in the list.</w:t>
      </w:r>
    </w:p>
    <w:p w:rsidR="00EF42BF" w:rsidRPr="00EF42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42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F42BF" w:rsidRDefault="00EF42BF" w:rsidP="00EF42BF">
      <w:pPr>
        <w:tabs>
          <w:tab w:val="left" w:pos="904"/>
        </w:tabs>
        <w:rPr>
          <w:rFonts w:ascii="Arial" w:hAnsi="Arial" w:cs="Arial"/>
          <w:sz w:val="20"/>
          <w:szCs w:val="20"/>
        </w:rPr>
      </w:pPr>
      <w:proofErr w:type="spellStart"/>
      <w:r w:rsidRPr="00EF42BF">
        <w:rPr>
          <w:rFonts w:ascii="Arial" w:hAnsi="Arial" w:cs="Arial"/>
          <w:sz w:val="20"/>
          <w:szCs w:val="20"/>
        </w:rPr>
        <w:t>Dr.</w:t>
      </w:r>
      <w:proofErr w:type="spellEnd"/>
      <w:r w:rsidRPr="00EF42BF">
        <w:rPr>
          <w:rFonts w:ascii="Arial" w:hAnsi="Arial" w:cs="Arial"/>
          <w:sz w:val="20"/>
          <w:szCs w:val="20"/>
        </w:rPr>
        <w:t xml:space="preserve"> Jean-Marie </w:t>
      </w:r>
      <w:proofErr w:type="spellStart"/>
      <w:r w:rsidRPr="00EF42BF">
        <w:rPr>
          <w:rFonts w:ascii="Arial" w:hAnsi="Arial" w:cs="Arial"/>
          <w:sz w:val="20"/>
          <w:szCs w:val="20"/>
        </w:rPr>
        <w:t>Exbrayat</w:t>
      </w:r>
      <w:proofErr w:type="spellEnd"/>
      <w:r w:rsidRPr="00EF42BF">
        <w:rPr>
          <w:rFonts w:ascii="Arial" w:hAnsi="Arial" w:cs="Arial"/>
          <w:sz w:val="20"/>
          <w:szCs w:val="20"/>
        </w:rPr>
        <w:t xml:space="preserve">, Ecole </w:t>
      </w:r>
      <w:proofErr w:type="spellStart"/>
      <w:r w:rsidRPr="00EF42BF">
        <w:rPr>
          <w:rFonts w:ascii="Arial" w:hAnsi="Arial" w:cs="Arial"/>
          <w:sz w:val="20"/>
          <w:szCs w:val="20"/>
        </w:rPr>
        <w:t>Pratique</w:t>
      </w:r>
      <w:proofErr w:type="spellEnd"/>
      <w:r w:rsidRPr="00EF42BF">
        <w:rPr>
          <w:rFonts w:ascii="Arial" w:hAnsi="Arial" w:cs="Arial"/>
          <w:sz w:val="20"/>
          <w:szCs w:val="20"/>
        </w:rPr>
        <w:t xml:space="preserve"> des Hautes Etudes (EPHE), France</w:t>
      </w:r>
    </w:p>
    <w:sectPr w:rsidR="000F2F46" w:rsidRPr="00EF4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0B47"/>
    <w:rsid w:val="002C0B2C"/>
    <w:rsid w:val="009161DC"/>
    <w:rsid w:val="009344FF"/>
    <w:rsid w:val="009F328F"/>
    <w:rsid w:val="00A72896"/>
    <w:rsid w:val="00E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5986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1083</Characters>
  <Application>Microsoft Office Word</Application>
  <DocSecurity>0</DocSecurity>
  <Lines>33</Lines>
  <Paragraphs>21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2025-03-18T12:10:00Z</dcterms:modified>
</cp:coreProperties>
</file>