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B6F8" w14:textId="77777777" w:rsidR="00754C9A" w:rsidRPr="003C6D73" w:rsidRDefault="00754C9A" w:rsidP="00441B6F">
      <w:pPr>
        <w:pStyle w:val="Title"/>
        <w:spacing w:after="0"/>
        <w:jc w:val="both"/>
        <w:rPr>
          <w:rFonts w:ascii="Arial" w:hAnsi="Arial" w:cs="Arial"/>
          <w:szCs w:val="36"/>
        </w:rPr>
      </w:pPr>
    </w:p>
    <w:p w14:paraId="6EBB236E" w14:textId="01AF9E4F" w:rsidR="00163BC4" w:rsidRPr="00BC1861" w:rsidRDefault="003C6D73" w:rsidP="00441B6F">
      <w:pPr>
        <w:pStyle w:val="Author"/>
        <w:spacing w:line="240" w:lineRule="auto"/>
        <w:rPr>
          <w:rFonts w:ascii="Arial" w:hAnsi="Arial" w:cs="Arial"/>
          <w:bCs/>
          <w:iCs/>
          <w:kern w:val="28"/>
          <w:sz w:val="36"/>
        </w:rPr>
      </w:pPr>
      <w:r w:rsidRPr="00BC1861">
        <w:rPr>
          <w:rFonts w:ascii="Arial" w:hAnsi="Arial" w:cs="Arial"/>
          <w:bCs/>
          <w:sz w:val="36"/>
          <w:szCs w:val="36"/>
          <w:lang w:val="pt-BR"/>
        </w:rPr>
        <w:t>Analytical Approach for Predicting Water Loss in Tubers During Convective Drying: A Case Study on Sweet Potato</w:t>
      </w:r>
    </w:p>
    <w:p w14:paraId="1C4B1CE9" w14:textId="77777777" w:rsidR="00A258C3" w:rsidRPr="00BC1861" w:rsidRDefault="00A258C3" w:rsidP="00441B6F">
      <w:pPr>
        <w:pStyle w:val="Author"/>
        <w:spacing w:line="240" w:lineRule="auto"/>
        <w:jc w:val="both"/>
        <w:rPr>
          <w:rFonts w:ascii="Arial" w:hAnsi="Arial" w:cs="Arial"/>
          <w:sz w:val="36"/>
        </w:rPr>
      </w:pPr>
      <w:bookmarkStart w:id="0" w:name="_GoBack"/>
      <w:bookmarkEnd w:id="0"/>
    </w:p>
    <w:p w14:paraId="5B48BF49" w14:textId="77777777" w:rsidR="00790ADA" w:rsidRPr="00BC1861" w:rsidRDefault="00790ADA" w:rsidP="00441B6F">
      <w:pPr>
        <w:pStyle w:val="Affiliation"/>
        <w:spacing w:after="0" w:line="240" w:lineRule="auto"/>
        <w:jc w:val="both"/>
        <w:rPr>
          <w:rFonts w:ascii="Arial" w:hAnsi="Arial" w:cs="Arial"/>
        </w:rPr>
      </w:pPr>
    </w:p>
    <w:p w14:paraId="10DF3800" w14:textId="77777777" w:rsidR="002C57D2" w:rsidRPr="00BC1861" w:rsidRDefault="002C57D2" w:rsidP="00441B6F">
      <w:pPr>
        <w:pStyle w:val="Affiliation"/>
        <w:spacing w:after="0" w:line="240" w:lineRule="auto"/>
        <w:jc w:val="both"/>
        <w:rPr>
          <w:rFonts w:ascii="Arial" w:hAnsi="Arial" w:cs="Arial"/>
        </w:rPr>
      </w:pPr>
    </w:p>
    <w:p w14:paraId="5E7421BA" w14:textId="77777777" w:rsidR="00B01FCD" w:rsidRPr="00BC1861" w:rsidRDefault="007D1A43" w:rsidP="00441B6F">
      <w:pPr>
        <w:pStyle w:val="Copyright"/>
        <w:spacing w:after="0" w:line="240" w:lineRule="auto"/>
        <w:jc w:val="both"/>
        <w:rPr>
          <w:rFonts w:ascii="Arial" w:hAnsi="Arial" w:cs="Arial"/>
        </w:rPr>
        <w:sectPr w:rsidR="00B01FCD" w:rsidRPr="00BC1861" w:rsidSect="008E2B89">
          <w:headerReference w:type="even" r:id="rId8"/>
          <w:headerReference w:type="default" r:id="rId9"/>
          <w:headerReference w:type="first" r:id="rId10"/>
          <w:pgSz w:w="12240" w:h="15840" w:code="1"/>
          <w:pgMar w:top="1440" w:right="2016" w:bottom="2016" w:left="2016" w:header="720" w:footer="1296" w:gutter="0"/>
          <w:cols w:space="720"/>
          <w:docGrid w:linePitch="272"/>
        </w:sectPr>
      </w:pPr>
      <w:r w:rsidRPr="00BC1861">
        <w:rPr>
          <w:rFonts w:ascii="Arial" w:hAnsi="Arial" w:cs="Arial"/>
        </w:rPr>
      </w:r>
      <w:r w:rsidRPr="00BC1861">
        <w:rPr>
          <w:rFonts w:ascii="Arial" w:hAnsi="Arial" w:cs="Arial"/>
        </w:rPr>
        <w:pict w14:anchorId="5453775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C1861">
        <w:rPr>
          <w:rFonts w:ascii="Arial" w:hAnsi="Arial" w:cs="Arial"/>
        </w:rPr>
        <w:t>.</w:t>
      </w:r>
    </w:p>
    <w:p w14:paraId="283ED296" w14:textId="77777777" w:rsidR="00B01FCD" w:rsidRPr="00BC1861" w:rsidRDefault="00B01FCD" w:rsidP="00441B6F">
      <w:pPr>
        <w:pStyle w:val="AbstHead"/>
        <w:spacing w:after="0"/>
        <w:jc w:val="both"/>
        <w:rPr>
          <w:rFonts w:ascii="Arial" w:hAnsi="Arial" w:cs="Arial"/>
        </w:rPr>
      </w:pPr>
      <w:r w:rsidRPr="00BC1861">
        <w:rPr>
          <w:rFonts w:ascii="Arial" w:hAnsi="Arial" w:cs="Arial"/>
        </w:rPr>
        <w:t>ABSTRACT</w:t>
      </w:r>
      <w:r w:rsidR="000B156F" w:rsidRPr="00BC1861">
        <w:rPr>
          <w:rFonts w:ascii="Arial" w:hAnsi="Arial" w:cs="Arial"/>
        </w:rPr>
        <w:t xml:space="preserve"> </w:t>
      </w:r>
    </w:p>
    <w:p w14:paraId="0D217B31" w14:textId="77777777" w:rsidR="00790ADA" w:rsidRPr="00BC186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C1861" w14:paraId="422310B3" w14:textId="77777777" w:rsidTr="001E44FE">
        <w:tc>
          <w:tcPr>
            <w:tcW w:w="9576" w:type="dxa"/>
            <w:shd w:val="clear" w:color="auto" w:fill="F2F2F2"/>
          </w:tcPr>
          <w:p w14:paraId="4D0F5175" w14:textId="023CEEBF" w:rsidR="00A24EF3" w:rsidRPr="00BC1861" w:rsidRDefault="009A7FCE" w:rsidP="00A24EF3">
            <w:pPr>
              <w:pStyle w:val="Body"/>
            </w:pPr>
            <w:r w:rsidRPr="00BC1861">
              <w:t xml:space="preserve">      </w:t>
            </w:r>
            <w:r w:rsidR="00A24EF3" w:rsidRPr="00BC1861">
              <w:t>In this article, the aim was to develop a method using an analytical approach to determine the reduced water content of sweet potato sa</w:t>
            </w:r>
            <w:r w:rsidRPr="00BC1861">
              <w:t xml:space="preserve">mples during convective drying. </w:t>
            </w:r>
            <w:r w:rsidR="00A24EF3" w:rsidRPr="00BC1861">
              <w:t xml:space="preserve">The prediction was made </w:t>
            </w:r>
            <w:r w:rsidRPr="00BC1861">
              <w:t>based on</w:t>
            </w:r>
            <w:r w:rsidR="00A24EF3" w:rsidRPr="00BC1861">
              <w:t xml:space="preserve"> a study of the evolution of the drying constant of Newton's model as a function of the size of sweet potato samples at a temperature of 70 </w:t>
            </w:r>
            <w:r w:rsidR="00A24EF3" w:rsidRPr="00BC1861">
              <w:rPr>
                <w:rFonts w:ascii="Cambria Math" w:hAnsi="Cambria Math" w:cs="Cambria Math"/>
              </w:rPr>
              <w:t>℃</w:t>
            </w:r>
            <w:r w:rsidR="00A24EF3" w:rsidRPr="00BC1861">
              <w:t xml:space="preserve">. </w:t>
            </w:r>
          </w:p>
          <w:p w14:paraId="13C64E23" w14:textId="2121368C" w:rsidR="00A24EF3" w:rsidRPr="00BC1861" w:rsidRDefault="009A7FCE" w:rsidP="00A24EF3">
            <w:pPr>
              <w:pStyle w:val="Body"/>
            </w:pPr>
            <w:r w:rsidRPr="00BC1861">
              <w:t xml:space="preserve">      </w:t>
            </w:r>
            <w:r w:rsidR="00023800" w:rsidRPr="00BC1861">
              <w:t xml:space="preserve">Chi-square </w:t>
            </w:r>
            <m:oMath>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χ</m:t>
                      </m:r>
                    </m:e>
                    <m:sup>
                      <m:r>
                        <w:rPr>
                          <w:rFonts w:ascii="Cambria Math" w:hAnsi="Cambria Math" w:cstheme="minorHAnsi"/>
                        </w:rPr>
                        <m:t>2</m:t>
                      </m:r>
                    </m:sup>
                  </m:sSup>
                  <m:r>
                    <m:rPr>
                      <m:sty m:val="p"/>
                    </m:rPr>
                    <w:rPr>
                      <w:rFonts w:ascii="Cambria Math" w:hAnsi="Cambria Math" w:cstheme="minorHAnsi"/>
                    </w:rPr>
                    <m:t xml:space="preserve"> </m:t>
                  </m:r>
                </m:e>
              </m:d>
            </m:oMath>
            <w:r w:rsidR="00023800" w:rsidRPr="00BC1861">
              <w:t xml:space="preserve"> </w:t>
            </w:r>
            <w:r w:rsidR="00A24EF3" w:rsidRPr="00BC1861">
              <w:t>and coe</w:t>
            </w:r>
            <w:r w:rsidR="00023800" w:rsidRPr="00BC1861">
              <w:t xml:space="preserve">fficient of determination </w:t>
            </w:r>
            <m:oMath>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e>
              </m:d>
            </m:oMath>
            <w:r w:rsidR="00023800" w:rsidRPr="00BC1861">
              <w:rPr>
                <w:rFonts w:asciiTheme="minorHAnsi" w:hAnsiTheme="minorHAnsi" w:cstheme="minorHAnsi"/>
              </w:rPr>
              <w:t xml:space="preserve"> </w:t>
            </w:r>
            <w:r w:rsidR="00A24EF3" w:rsidRPr="00BC1861">
              <w:t xml:space="preserve"> were used as indicators of prediction and modeling quality.</w:t>
            </w:r>
          </w:p>
          <w:p w14:paraId="452F6293" w14:textId="1BA25BB8" w:rsidR="00624455" w:rsidRPr="00BC1861" w:rsidRDefault="00A24EF3" w:rsidP="00A24EF3">
            <w:pPr>
              <w:pStyle w:val="Body"/>
            </w:pPr>
            <w:r w:rsidRPr="00BC1861">
              <w:t>The study carried out on sweet potato samples cut into cubic shapes with 0.5, 1, 1.5, 2, 2.5 and 3 cm edges showed that the evolution of the drying kinetic constant is best expressed mathematic</w:t>
            </w:r>
            <w:r w:rsidR="00023800" w:rsidRPr="00BC1861">
              <w:t xml:space="preserve">ally as a power with </w:t>
            </w:r>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=0.99855</m:t>
              </m:r>
            </m:oMath>
            <w:r w:rsidRPr="00BC1861">
              <w:t xml:space="preserve">. </w:t>
            </w:r>
            <w:r w:rsidR="00F46369" w:rsidRPr="00BC1861">
              <w:t xml:space="preserve"> </w:t>
            </w:r>
          </w:p>
          <w:p w14:paraId="78AFC1E7" w14:textId="372E9F45" w:rsidR="00A24EF3" w:rsidRPr="00BC1861" w:rsidRDefault="009A7FCE" w:rsidP="00A24EF3">
            <w:pPr>
              <w:pStyle w:val="Body"/>
            </w:pPr>
            <w:r w:rsidRPr="00BC1861">
              <w:t xml:space="preserve">      </w:t>
            </w:r>
            <w:r w:rsidR="00A24EF3" w:rsidRPr="00BC1861">
              <w:t>Examination of the reliability of the prediction method carried out on samples of cubic-shaped sweet potatoes with an edge of 1.75 cm showed good results and accu</w:t>
            </w:r>
            <w:r w:rsidR="00023800" w:rsidRPr="00BC1861">
              <w:t xml:space="preserve">racy </w:t>
            </w:r>
            <m:oMath>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 xml:space="preserve">&gt;0.9 and </m:t>
                  </m:r>
                  <m:sSup>
                    <m:sSupPr>
                      <m:ctrlPr>
                        <w:rPr>
                          <w:rFonts w:ascii="Cambria Math" w:hAnsi="Cambria Math" w:cstheme="minorHAnsi"/>
                          <w:i/>
                        </w:rPr>
                      </m:ctrlPr>
                    </m:sSupPr>
                    <m:e>
                      <m:r>
                        <w:rPr>
                          <w:rFonts w:ascii="Cambria Math" w:hAnsi="Cambria Math" w:cstheme="minorHAnsi"/>
                        </w:rPr>
                        <m:t xml:space="preserve"> χ</m:t>
                      </m:r>
                    </m:e>
                    <m:sup>
                      <m:r>
                        <w:rPr>
                          <w:rFonts w:ascii="Cambria Math" w:hAnsi="Cambria Math" w:cstheme="minorHAnsi"/>
                        </w:rPr>
                        <m:t>2</m:t>
                      </m:r>
                    </m:sup>
                  </m:sSup>
                  <m:r>
                    <m:rPr>
                      <m:sty m:val="p"/>
                    </m:rPr>
                    <w:rPr>
                      <w:rFonts w:ascii="Cambria Math" w:hAnsi="Cambria Math" w:cstheme="minorHAnsi"/>
                    </w:rPr>
                    <m:t xml:space="preserve"> ≤6.919 </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-4</m:t>
                      </m:r>
                    </m:sup>
                  </m:sSup>
                </m:e>
              </m:d>
            </m:oMath>
            <w:r w:rsidR="00A24EF3" w:rsidRPr="00BC1861">
              <w:t xml:space="preserve">. The one carried out on spherical; cylindrical; parallelepiped sweet potato samples of </w:t>
            </w:r>
            <w:r w:rsidR="00023800" w:rsidRPr="00BC1861">
              <w:t xml:space="preserve">characteristic diameter </w:t>
            </w:r>
            <m:oMath>
              <m:r>
                <w:rPr>
                  <w:rFonts w:ascii="Cambria Math" w:hAnsi="Cambria Math" w:cstheme="minorHAnsi"/>
                </w:rPr>
                <m:t>D=1.5 cm</m:t>
              </m:r>
            </m:oMath>
            <w:r w:rsidR="00A24EF3" w:rsidRPr="00BC1861">
              <w:t xml:space="preserve"> showed that the prediction was more accurate with sweet potato samples cut in the spherical form.</w:t>
            </w:r>
          </w:p>
          <w:p w14:paraId="125CB4DD" w14:textId="358C2AC5" w:rsidR="00A24EF3" w:rsidRPr="00BC1861" w:rsidRDefault="009A7FCE" w:rsidP="00A24EF3">
            <w:pPr>
              <w:pStyle w:val="Body"/>
            </w:pPr>
            <w:r w:rsidRPr="00BC1861">
              <w:t xml:space="preserve">      </w:t>
            </w:r>
            <w:r w:rsidR="00A24EF3" w:rsidRPr="00BC1861">
              <w:t>To check whether the results obtained from the analytical approach applied to sweet potato samples could be transposed to other tubers, cassava, yam and taro samples with a 3 cm cube were cut.</w:t>
            </w:r>
            <w:r w:rsidRPr="00BC1861">
              <w:t xml:space="preserve"> </w:t>
            </w:r>
            <w:r w:rsidR="00A24EF3" w:rsidRPr="00BC1861">
              <w:t>The comparative study between the experimental and predicted reduced water contents showed that the results obtained by the method on sweet potato were transposable to yam and taro, with good quality</w:t>
            </w:r>
            <w:r w:rsidR="00023800" w:rsidRPr="00BC1861">
              <w:t xml:space="preserve"> </w:t>
            </w:r>
            <w:r w:rsidRPr="00BC1861">
              <w:t>indices</w:t>
            </w:r>
            <m:oMath>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 xml:space="preserve">&gt;0.9 and </m:t>
                  </m:r>
                  <m:sSup>
                    <m:sSupPr>
                      <m:ctrlPr>
                        <w:rPr>
                          <w:rFonts w:ascii="Cambria Math" w:hAnsi="Cambria Math" w:cstheme="minorHAnsi"/>
                          <w:i/>
                        </w:rPr>
                      </m:ctrlPr>
                    </m:sSupPr>
                    <m:e>
                      <m:r>
                        <w:rPr>
                          <w:rFonts w:ascii="Cambria Math" w:hAnsi="Cambria Math" w:cstheme="minorHAnsi"/>
                        </w:rPr>
                        <m:t>χ</m:t>
                      </m:r>
                    </m:e>
                    <m:sup>
                      <m:r>
                        <w:rPr>
                          <w:rFonts w:ascii="Cambria Math" w:hAnsi="Cambria Math" w:cstheme="minorHAnsi"/>
                        </w:rPr>
                        <m:t>2</m:t>
                      </m:r>
                    </m:sup>
                  </m:sSup>
                  <m:r>
                    <w:rPr>
                      <w:rFonts w:ascii="Cambria Math" w:hAnsi="Cambria Math" w:cstheme="minorHAnsi"/>
                    </w:rPr>
                    <m:t>&lt;2</m:t>
                  </m:r>
                  <m:sSup>
                    <m:sSupPr>
                      <m:ctrlPr>
                        <w:rPr>
                          <w:rFonts w:ascii="Cambria Math" w:hAnsi="Cambria Math" w:cstheme="minorHAnsi"/>
                          <w:i/>
                        </w:rPr>
                      </m:ctrlPr>
                    </m:sSupPr>
                    <m:e>
                      <m:r>
                        <w:rPr>
                          <w:rFonts w:ascii="Cambria Math" w:hAnsi="Cambria Math" w:cstheme="minorHAnsi"/>
                        </w:rPr>
                        <m:t xml:space="preserve"> 10</m:t>
                      </m:r>
                    </m:e>
                    <m:sup>
                      <m:r>
                        <w:rPr>
                          <w:rFonts w:ascii="Cambria Math" w:hAnsi="Cambria Math" w:cstheme="minorHAnsi"/>
                        </w:rPr>
                        <m:t>-3</m:t>
                      </m:r>
                    </m:sup>
                  </m:sSup>
                </m:e>
              </m:d>
            </m:oMath>
            <w:r w:rsidR="00A24EF3" w:rsidRPr="00BC1861">
              <w:t>. On the other hand, for cassava, the predicted results needed adjustment w</w:t>
            </w:r>
            <w:r w:rsidRPr="00BC1861">
              <w:t>ith regard to quality indices</w:t>
            </w:r>
            <m:oMath>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 xml:space="preserve">=0.80234 and </m:t>
                  </m:r>
                  <m:sSup>
                    <m:sSupPr>
                      <m:ctrlPr>
                        <w:rPr>
                          <w:rFonts w:ascii="Cambria Math" w:hAnsi="Cambria Math" w:cstheme="minorHAnsi"/>
                          <w:i/>
                        </w:rPr>
                      </m:ctrlPr>
                    </m:sSupPr>
                    <m:e>
                      <m:r>
                        <w:rPr>
                          <w:rFonts w:ascii="Cambria Math" w:hAnsi="Cambria Math" w:cstheme="minorHAnsi"/>
                        </w:rPr>
                        <m:t>χ</m:t>
                      </m:r>
                    </m:e>
                    <m:sup>
                      <m:r>
                        <w:rPr>
                          <w:rFonts w:ascii="Cambria Math" w:hAnsi="Cambria Math" w:cstheme="minorHAnsi"/>
                        </w:rPr>
                        <m:t>2</m:t>
                      </m:r>
                    </m:sup>
                  </m:sSup>
                  <m:r>
                    <w:rPr>
                      <w:rFonts w:ascii="Cambria Math" w:hAnsi="Cambria Math" w:cstheme="minorHAnsi"/>
                    </w:rPr>
                    <m:t xml:space="preserve">=9.4916 </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e>
              </m:d>
            </m:oMath>
            <w:r w:rsidR="00A24EF3" w:rsidRPr="00BC1861">
              <w:t>.</w:t>
            </w:r>
          </w:p>
          <w:p w14:paraId="45E5861B" w14:textId="77777777" w:rsidR="00A03B96" w:rsidRPr="00BC1861" w:rsidRDefault="00A03B96" w:rsidP="00441B6F">
            <w:pPr>
              <w:pStyle w:val="Body"/>
              <w:spacing w:after="0"/>
              <w:rPr>
                <w:rFonts w:ascii="Arial" w:eastAsia="Calibri" w:hAnsi="Arial" w:cs="Arial"/>
                <w:szCs w:val="22"/>
              </w:rPr>
            </w:pPr>
          </w:p>
          <w:p w14:paraId="11569872" w14:textId="77777777" w:rsidR="00505F06" w:rsidRPr="00BC1861" w:rsidRDefault="00505F06" w:rsidP="00441B6F">
            <w:pPr>
              <w:pStyle w:val="Body"/>
              <w:spacing w:after="0"/>
              <w:rPr>
                <w:rFonts w:ascii="Arial" w:eastAsia="Calibri" w:hAnsi="Arial" w:cs="Arial"/>
                <w:szCs w:val="22"/>
              </w:rPr>
            </w:pPr>
          </w:p>
        </w:tc>
      </w:tr>
    </w:tbl>
    <w:p w14:paraId="56448136" w14:textId="77777777" w:rsidR="00636EB2" w:rsidRPr="00BC1861" w:rsidRDefault="00636EB2" w:rsidP="00441B6F">
      <w:pPr>
        <w:pStyle w:val="Body"/>
        <w:spacing w:after="0"/>
        <w:rPr>
          <w:rFonts w:ascii="Arial" w:hAnsi="Arial" w:cs="Arial"/>
          <w:i/>
        </w:rPr>
      </w:pPr>
    </w:p>
    <w:p w14:paraId="1D1DDAD2" w14:textId="54DCDD72" w:rsidR="00790ADA" w:rsidRPr="00BC1861" w:rsidRDefault="000B5598" w:rsidP="00441B6F">
      <w:pPr>
        <w:pStyle w:val="Body"/>
        <w:spacing w:after="0"/>
        <w:rPr>
          <w:rFonts w:ascii="Arial" w:hAnsi="Arial" w:cs="Arial"/>
          <w:i/>
        </w:rPr>
      </w:pPr>
      <w:r w:rsidRPr="00BC1861">
        <w:rPr>
          <w:rFonts w:ascii="Arial" w:hAnsi="Arial" w:cs="Arial"/>
          <w:b/>
          <w:i/>
        </w:rPr>
        <w:t>Keywords:</w:t>
      </w:r>
      <w:r w:rsidRPr="00BC1861">
        <w:rPr>
          <w:rFonts w:ascii="Arial" w:hAnsi="Arial" w:cs="Arial"/>
          <w:i/>
        </w:rPr>
        <w:t xml:space="preserve"> </w:t>
      </w:r>
      <w:r w:rsidRPr="00BC1861">
        <w:rPr>
          <w:rFonts w:ascii="Arial" w:eastAsia="Calibri" w:hAnsi="Arial" w:cs="Arial"/>
          <w:i/>
          <w:szCs w:val="22"/>
        </w:rPr>
        <w:t>prediction method, taro, cassava, sweet potato, yam</w:t>
      </w:r>
      <w:r w:rsidR="00DD5128" w:rsidRPr="00BC1861">
        <w:rPr>
          <w:rFonts w:ascii="Arial" w:eastAsia="Calibri" w:hAnsi="Arial" w:cs="Arial"/>
          <w:i/>
          <w:szCs w:val="22"/>
        </w:rPr>
        <w:t>,</w:t>
      </w:r>
      <w:r w:rsidRPr="00BC1861">
        <w:rPr>
          <w:rFonts w:ascii="Arial" w:eastAsia="Calibri" w:hAnsi="Arial" w:cs="Arial"/>
          <w:i/>
          <w:szCs w:val="22"/>
        </w:rPr>
        <w:t xml:space="preserve"> drying kinetic</w:t>
      </w:r>
      <w:r w:rsidR="00B532EF" w:rsidRPr="00BC1861">
        <w:rPr>
          <w:rFonts w:ascii="Arial" w:eastAsia="Calibri" w:hAnsi="Arial" w:cs="Arial"/>
          <w:i/>
          <w:szCs w:val="22"/>
        </w:rPr>
        <w:t xml:space="preserve"> constant</w:t>
      </w:r>
      <w:r w:rsidR="00B532EF" w:rsidRPr="00BC1861">
        <w:rPr>
          <w:rFonts w:ascii="Arial" w:hAnsi="Arial" w:cs="Arial"/>
          <w:i/>
        </w:rPr>
        <w:t>.</w:t>
      </w:r>
    </w:p>
    <w:p w14:paraId="38284EA8" w14:textId="77777777" w:rsidR="00772599" w:rsidRPr="00BC1861" w:rsidRDefault="00772599" w:rsidP="00441B6F">
      <w:pPr>
        <w:pStyle w:val="Body"/>
        <w:spacing w:after="0"/>
        <w:rPr>
          <w:rFonts w:ascii="Arial" w:hAnsi="Arial" w:cs="Arial"/>
          <w:i/>
        </w:rPr>
      </w:pPr>
    </w:p>
    <w:p w14:paraId="1D607AD7" w14:textId="77777777" w:rsidR="00505F06" w:rsidRPr="00BC1861" w:rsidRDefault="00505F06" w:rsidP="00441B6F">
      <w:pPr>
        <w:pStyle w:val="Body"/>
        <w:spacing w:after="0"/>
        <w:rPr>
          <w:rFonts w:ascii="Arial" w:hAnsi="Arial" w:cs="Arial"/>
          <w:i/>
        </w:rPr>
      </w:pPr>
    </w:p>
    <w:p w14:paraId="195547B3" w14:textId="77777777" w:rsidR="007F7B32" w:rsidRPr="00BC1861" w:rsidRDefault="00902823" w:rsidP="00441B6F">
      <w:pPr>
        <w:pStyle w:val="AbstHead"/>
        <w:spacing w:after="0"/>
        <w:jc w:val="both"/>
        <w:rPr>
          <w:rFonts w:ascii="Arial" w:hAnsi="Arial" w:cs="Arial"/>
        </w:rPr>
      </w:pPr>
      <w:r w:rsidRPr="00BC1861">
        <w:rPr>
          <w:rFonts w:ascii="Arial" w:hAnsi="Arial" w:cs="Arial"/>
        </w:rPr>
        <w:t xml:space="preserve">1. </w:t>
      </w:r>
      <w:r w:rsidR="00B01FCD" w:rsidRPr="00BC1861">
        <w:rPr>
          <w:rFonts w:ascii="Arial" w:hAnsi="Arial" w:cs="Arial"/>
        </w:rPr>
        <w:t>INTRODUCTION</w:t>
      </w:r>
      <w:r w:rsidR="001D1D48" w:rsidRPr="00BC1861">
        <w:rPr>
          <w:rFonts w:ascii="Arial" w:hAnsi="Arial" w:cs="Arial"/>
        </w:rPr>
        <w:t xml:space="preserve"> </w:t>
      </w:r>
    </w:p>
    <w:p w14:paraId="77AC5D57" w14:textId="77777777" w:rsidR="00790ADA" w:rsidRPr="00BC1861" w:rsidRDefault="00790ADA" w:rsidP="00441B6F">
      <w:pPr>
        <w:pStyle w:val="AbstHead"/>
        <w:spacing w:after="0"/>
        <w:jc w:val="both"/>
        <w:rPr>
          <w:rFonts w:ascii="Arial" w:hAnsi="Arial" w:cs="Arial"/>
        </w:rPr>
      </w:pPr>
    </w:p>
    <w:p w14:paraId="2A85BF1A" w14:textId="77777777" w:rsidR="00DB326E" w:rsidRPr="00BC1861" w:rsidRDefault="00DB326E" w:rsidP="00441B6F">
      <w:pPr>
        <w:pStyle w:val="AbstHead"/>
        <w:spacing w:after="0"/>
        <w:jc w:val="both"/>
        <w:rPr>
          <w:rFonts w:ascii="Arial" w:hAnsi="Arial" w:cs="Arial"/>
        </w:rPr>
      </w:pPr>
    </w:p>
    <w:p w14:paraId="6CF35FD3" w14:textId="4FB01F62" w:rsidR="009A7FCE" w:rsidRPr="00BC1861" w:rsidRDefault="00416456" w:rsidP="00B532EF">
      <w:pPr>
        <w:pStyle w:val="Body"/>
        <w:spacing w:after="0"/>
        <w:ind w:firstLine="720"/>
        <w:rPr>
          <w:rFonts w:ascii="Arial" w:eastAsia="Calibri" w:hAnsi="Arial" w:cs="Arial"/>
          <w:szCs w:val="22"/>
        </w:rPr>
      </w:pPr>
      <w:r w:rsidRPr="00BC1861">
        <w:rPr>
          <w:rFonts w:ascii="Arial" w:eastAsia="Calibri" w:hAnsi="Arial" w:cs="Arial"/>
          <w:szCs w:val="22"/>
        </w:rPr>
        <w:t xml:space="preserve"> Achieving food security is one of the greatest challenges facing sub-Saharan and developing countries. This security cannot be achieved without industrializing the </w:t>
      </w:r>
      <w:r w:rsidRPr="00BC1861">
        <w:rPr>
          <w:rFonts w:ascii="Arial" w:eastAsia="Calibri" w:hAnsi="Arial" w:cs="Arial"/>
          <w:szCs w:val="22"/>
        </w:rPr>
        <w:lastRenderedPageBreak/>
        <w:t>mechanisms for preserving and processing agricultural products during periods of overproduction.</w:t>
      </w:r>
    </w:p>
    <w:p w14:paraId="32B0C4A6" w14:textId="36723F8C" w:rsidR="009A7FCE" w:rsidRPr="00BC1861" w:rsidRDefault="009A7FCE" w:rsidP="00B532EF">
      <w:pPr>
        <w:pStyle w:val="Body"/>
        <w:spacing w:after="0"/>
        <w:ind w:firstLine="720"/>
        <w:rPr>
          <w:rFonts w:ascii="Arial" w:eastAsia="Calibri" w:hAnsi="Arial" w:cs="Arial"/>
          <w:szCs w:val="22"/>
        </w:rPr>
      </w:pPr>
      <w:r w:rsidRPr="00BC1861">
        <w:rPr>
          <w:rFonts w:ascii="Arial" w:eastAsia="Calibri" w:hAnsi="Arial" w:cs="Arial"/>
          <w:szCs w:val="22"/>
        </w:rPr>
        <w:t>Convective drying, like other drying techniques, reduces post-harvest losses, facilitates product transport and preserves the nutritional qualities of products over long periods.</w:t>
      </w:r>
    </w:p>
    <w:p w14:paraId="680122E2" w14:textId="0F322457" w:rsidR="006F7E36" w:rsidRPr="00BC1861" w:rsidRDefault="00416456" w:rsidP="00B532EF">
      <w:pPr>
        <w:pStyle w:val="Body"/>
        <w:spacing w:after="0"/>
        <w:ind w:firstLine="720"/>
        <w:rPr>
          <w:rFonts w:ascii="Arial" w:eastAsia="Calibri" w:hAnsi="Arial" w:cs="Arial"/>
          <w:szCs w:val="22"/>
        </w:rPr>
      </w:pPr>
      <w:r w:rsidRPr="00BC1861">
        <w:rPr>
          <w:rFonts w:ascii="Arial" w:eastAsia="Calibri" w:hAnsi="Arial" w:cs="Arial"/>
          <w:szCs w:val="22"/>
        </w:rPr>
        <w:t xml:space="preserve"> In Burkina Faso, however, industry in the agricultural sector is still in its infancy, particularly in the drying sector. In local markets, products from the same batch are not of the same quality. </w:t>
      </w:r>
      <w:r w:rsidR="0066510A" w:rsidRPr="00BC1861">
        <w:rPr>
          <w:rFonts w:ascii="Arial" w:eastAsia="Calibri" w:hAnsi="Arial" w:cs="Arial"/>
          <w:szCs w:val="22"/>
        </w:rPr>
        <w:t xml:space="preserve"> </w:t>
      </w:r>
      <w:r w:rsidR="00084394" w:rsidRPr="00BC1861">
        <w:rPr>
          <w:rFonts w:ascii="Arial" w:eastAsia="Calibri" w:hAnsi="Arial" w:cs="Arial"/>
          <w:szCs w:val="22"/>
        </w:rPr>
        <w:t>This difference in quality is explained by the difference in the final reduced water content of the products.</w:t>
      </w:r>
    </w:p>
    <w:p w14:paraId="0EA41B29" w14:textId="77777777" w:rsidR="00B95236" w:rsidRPr="00BC1861" w:rsidRDefault="006F7E36" w:rsidP="00B532EF">
      <w:pPr>
        <w:pStyle w:val="Body"/>
        <w:spacing w:after="0"/>
        <w:ind w:firstLine="720"/>
        <w:rPr>
          <w:rFonts w:ascii="Arial" w:hAnsi="Arial" w:cs="Arial"/>
        </w:rPr>
      </w:pPr>
      <w:r w:rsidRPr="00BC1861">
        <w:rPr>
          <w:rFonts w:ascii="Arial" w:hAnsi="Arial" w:cs="Arial"/>
        </w:rPr>
        <w:t>Based on experimental results, many researchers have proposed mathematical models and methods to describe or predict the drying kinetics of various agri</w:t>
      </w:r>
      <w:r w:rsidR="001B63B5" w:rsidRPr="00BC1861">
        <w:rPr>
          <w:rFonts w:ascii="Arial" w:hAnsi="Arial" w:cs="Arial"/>
        </w:rPr>
        <w:t xml:space="preserve">cultural products </w:t>
      </w:r>
      <w:r w:rsidR="001B63B5" w:rsidRPr="00BC1861">
        <w:rPr>
          <w:rFonts w:ascii="Arial" w:hAnsi="Arial" w:cs="Arial"/>
          <w:lang w:val="fr-FR"/>
        </w:rPr>
        <w:fldChar w:fldCharType="begin"/>
      </w:r>
      <w:r w:rsidR="00DE2821" w:rsidRPr="00BC1861">
        <w:rPr>
          <w:rFonts w:ascii="Arial" w:hAnsi="Arial" w:cs="Arial"/>
        </w:rPr>
        <w:instrText xml:space="preserve"> ADDIN EN.CITE &lt;EndNote&gt;&lt;Cite&gt;&lt;Author&gt;Henderson&lt;/Author&gt;&lt;Year&gt;1974&lt;/Year&gt;&lt;RecNum&gt;58&lt;/RecNum&gt;&lt;DisplayText&gt;(Henderson, 1974)&lt;/DisplayText&gt;&lt;record&gt;&lt;rec-number&gt;58&lt;/rec-number&gt;&lt;foreign-keys&gt;&lt;key app="EN" db-id="spz5f99doevzvxedapy5wrdwszrsppdwtfww" timestamp="1706810023"&gt;58&lt;/key&gt;&lt;/foreign-keys&gt;&lt;ref-type name="Journal Article"&gt;17&lt;/ref-type&gt;&lt;contributors&gt;&lt;authors&gt;&lt;author&gt;Henderson, SM&lt;/author&gt;&lt;/authors&gt;&lt;/contributors&gt;&lt;titles&gt;&lt;title&gt;Progress in developing the thin layer drying equation&lt;/title&gt;&lt;secondary-title&gt;Transactions of the ASAE&lt;/secondary-title&gt;&lt;/titles&gt;&lt;periodical&gt;&lt;full-title&gt;Transactions of the ASAE&lt;/full-title&gt;&lt;/periodical&gt;&lt;pages&gt;1167-1168&lt;/pages&gt;&lt;volume&gt;17&lt;/volume&gt;&lt;number&gt;6&lt;/number&gt;&lt;dates&gt;&lt;year&gt;1974&lt;/year&gt;&lt;/dates&gt;&lt;urls&gt;&lt;/urls&gt;&lt;/record&gt;&lt;/Cite&gt;&lt;/EndNote&gt;</w:instrText>
      </w:r>
      <w:r w:rsidR="001B63B5" w:rsidRPr="00BC1861">
        <w:rPr>
          <w:rFonts w:ascii="Arial" w:hAnsi="Arial" w:cs="Arial"/>
          <w:lang w:val="fr-FR"/>
        </w:rPr>
        <w:fldChar w:fldCharType="separate"/>
      </w:r>
      <w:r w:rsidR="00DE2821" w:rsidRPr="00BC1861">
        <w:rPr>
          <w:rFonts w:ascii="Arial" w:hAnsi="Arial" w:cs="Arial"/>
          <w:noProof/>
        </w:rPr>
        <w:t>(Henderson, 1974)</w:t>
      </w:r>
      <w:r w:rsidR="001B63B5" w:rsidRPr="00BC1861">
        <w:rPr>
          <w:rFonts w:ascii="Arial" w:hAnsi="Arial" w:cs="Arial"/>
        </w:rPr>
        <w:fldChar w:fldCharType="end"/>
      </w:r>
      <w:r w:rsidR="001B63B5" w:rsidRPr="00BC1861">
        <w:rPr>
          <w:rFonts w:ascii="Arial" w:hAnsi="Arial" w:cs="Arial"/>
        </w:rPr>
        <w:t xml:space="preserve"> </w:t>
      </w:r>
      <w:r w:rsidR="001B63B5" w:rsidRPr="00BC1861">
        <w:rPr>
          <w:rFonts w:ascii="Arial" w:hAnsi="Arial" w:cs="Arial"/>
          <w:lang w:val="fr-FR"/>
        </w:rPr>
        <w:fldChar w:fldCharType="begin"/>
      </w:r>
      <w:r w:rsidR="00DE2821" w:rsidRPr="00BC1861">
        <w:rPr>
          <w:rFonts w:ascii="Arial" w:hAnsi="Arial" w:cs="Arial"/>
        </w:rPr>
        <w:instrText xml:space="preserve"> ADDIN EN.CITE &lt;EndNote&gt;&lt;Cite&gt;&lt;Author&gt;Toğrul&lt;/Author&gt;&lt;Year&gt;2002&lt;/Year&gt;&lt;RecNum&gt;113&lt;/RecNum&gt;&lt;DisplayText&gt;(Toğrul &amp;amp; Pehlivan, 2002)&lt;/DisplayText&gt;&lt;record&gt;&lt;rec-number&gt;113&lt;/rec-number&gt;&lt;foreign-keys&gt;&lt;key app="EN" db-id="spz5f99doevzvxedapy5wrdwszrsppdwtfww" timestamp="1737648278"&gt;113&lt;/key&gt;&lt;/foreign-keys&gt;&lt;ref-type name="Journal Article"&gt;17&lt;/ref-type&gt;&lt;contributors&gt;&lt;authors&gt;&lt;author&gt;Toğrul, İnci Türk&lt;/author&gt;&lt;author&gt;Pehlivan, Dursun&lt;/author&gt;&lt;/authors&gt;&lt;/contributors&gt;&lt;titles&gt;&lt;title&gt;Mathematical modelling of solar drying of apricots in thin layers&lt;/title&gt;&lt;secondary-title&gt;Journal of food Engineering&lt;/secondary-title&gt;&lt;/titles&gt;&lt;periodical&gt;&lt;full-title&gt;Journal of food engineering&lt;/full-title&gt;&lt;/periodical&gt;&lt;pages&gt;209-216&lt;/pages&gt;&lt;volume&gt;55&lt;/volume&gt;&lt;number&gt;3&lt;/number&gt;&lt;dates&gt;&lt;year&gt;2002&lt;/year&gt;&lt;/dates&gt;&lt;isbn&gt;0260-8774&lt;/isbn&gt;&lt;urls&gt;&lt;/urls&gt;&lt;/record&gt;&lt;/Cite&gt;&lt;/EndNote&gt;</w:instrText>
      </w:r>
      <w:r w:rsidR="001B63B5" w:rsidRPr="00BC1861">
        <w:rPr>
          <w:rFonts w:ascii="Arial" w:hAnsi="Arial" w:cs="Arial"/>
          <w:lang w:val="fr-FR"/>
        </w:rPr>
        <w:fldChar w:fldCharType="separate"/>
      </w:r>
      <w:r w:rsidR="00DE2821" w:rsidRPr="00BC1861">
        <w:rPr>
          <w:rFonts w:ascii="Arial" w:hAnsi="Arial" w:cs="Arial"/>
          <w:noProof/>
        </w:rPr>
        <w:t>(Toğrul &amp; Pehlivan, 2002)</w:t>
      </w:r>
      <w:r w:rsidR="001B63B5" w:rsidRPr="00BC1861">
        <w:rPr>
          <w:rFonts w:ascii="Arial" w:hAnsi="Arial" w:cs="Arial"/>
        </w:rPr>
        <w:fldChar w:fldCharType="end"/>
      </w:r>
      <w:r w:rsidR="001B63B5" w:rsidRPr="00BC1861">
        <w:rPr>
          <w:rFonts w:ascii="Arial" w:hAnsi="Arial" w:cs="Arial"/>
        </w:rPr>
        <w:t xml:space="preserve"> </w:t>
      </w:r>
      <w:r w:rsidR="001B63B5" w:rsidRPr="00BC1861">
        <w:rPr>
          <w:rFonts w:ascii="Arial" w:hAnsi="Arial" w:cs="Arial"/>
          <w:lang w:val="fr-FR"/>
        </w:rPr>
        <w:fldChar w:fldCharType="begin"/>
      </w:r>
      <w:r w:rsidR="00DE2821" w:rsidRPr="00BC1861">
        <w:rPr>
          <w:rFonts w:ascii="Arial" w:hAnsi="Arial" w:cs="Arial"/>
        </w:rPr>
        <w:instrText xml:space="preserve"> ADDIN EN.CITE &lt;EndNote&gt;&lt;Cite&gt;&lt;Author&gt;Murthy&lt;/Author&gt;&lt;Year&gt;2014&lt;/Year&gt;&lt;RecNum&gt;114&lt;/RecNum&gt;&lt;DisplayText&gt;(Maroulis et al., 1995; Murthy &amp;amp; Manohar, 2014)&lt;/DisplayText&gt;&lt;record&gt;&lt;rec-number&gt;114&lt;/rec-number&gt;&lt;foreign-keys&gt;&lt;key app="EN" db-id="spz5f99doevzvxedapy5wrdwszrsppdwtfww" timestamp="1737648808"&gt;114&lt;/key&gt;&lt;/foreign-keys&gt;&lt;ref-type name="Journal Article"&gt;17&lt;/ref-type&gt;&lt;contributors&gt;&lt;authors&gt;&lt;author&gt;Murthy, Thirupathihalli Pandurangappa Krishna&lt;/author&gt;&lt;author&gt;Manohar, Balaraman&lt;/author&gt;&lt;/authors&gt;&lt;/contributors&gt;&lt;titles&gt;&lt;title&gt;Hot air drying characteristics of mango ginger: Prediction of drying kinetics by mathematical modeling and artificial neural network&lt;/title&gt;&lt;secondary-title&gt;Journal of Food Science and Technology&lt;/secondary-title&gt;&lt;/titles&gt;&lt;periodical&gt;&lt;full-title&gt;Journal of food science and technology&lt;/full-title&gt;&lt;/periodical&gt;&lt;pages&gt;3712-3721&lt;/pages&gt;&lt;volume&gt;51&lt;/volume&gt;&lt;dates&gt;&lt;year&gt;2014&lt;/year&gt;&lt;/dates&gt;&lt;isbn&gt;0022-1155&lt;/isbn&gt;&lt;urls&gt;&lt;/urls&gt;&lt;/record&gt;&lt;/Cite&gt;&lt;Cite&gt;&lt;Author&gt;Maroulis&lt;/Author&gt;&lt;Year&gt;1995&lt;/Year&gt;&lt;RecNum&gt;32&lt;/RecNum&gt;&lt;record&gt;&lt;rec-number&gt;32&lt;/rec-number&gt;&lt;foreign-keys&gt;&lt;key app="EN" db-id="spz5f99doevzvxedapy5wrdwszrsppdwtfww" timestamp="1706809655"&gt;32&lt;/key&gt;&lt;/foreign-keys&gt;&lt;ref-type name="Journal Article"&gt;17&lt;/ref-type&gt;&lt;contributors&gt;&lt;authors&gt;&lt;author&gt;Maroulis, ZB&lt;/author&gt;&lt;author&gt;Kiranoudis, CT&lt;/author&gt;&lt;author&gt;Marinos-Kouris, D&lt;/author&gt;&lt;/authors&gt;&lt;/contributors&gt;&lt;titles&gt;&lt;title&gt;Heat and mass transfer modeling in air drying of foods&lt;/title&gt;&lt;secondary-title&gt;Journal of food engineering&lt;/secondary-title&gt;&lt;/titles&gt;&lt;periodical&gt;&lt;full-title&gt;Journal of food engineering&lt;/full-title&gt;&lt;/periodical&gt;&lt;pages&gt;113-130&lt;/pages&gt;&lt;volume&gt;26&lt;/volume&gt;&lt;number&gt;1&lt;/number&gt;&lt;dates&gt;&lt;year&gt;1995&lt;/year&gt;&lt;/dates&gt;&lt;isbn&gt;0260-8774&lt;/isbn&gt;&lt;urls&gt;&lt;/urls&gt;&lt;/record&gt;&lt;/Cite&gt;&lt;/EndNote&gt;</w:instrText>
      </w:r>
      <w:r w:rsidR="001B63B5" w:rsidRPr="00BC1861">
        <w:rPr>
          <w:rFonts w:ascii="Arial" w:hAnsi="Arial" w:cs="Arial"/>
          <w:lang w:val="fr-FR"/>
        </w:rPr>
        <w:fldChar w:fldCharType="separate"/>
      </w:r>
      <w:r w:rsidR="00DE2821" w:rsidRPr="00BC1861">
        <w:rPr>
          <w:rFonts w:ascii="Arial" w:hAnsi="Arial" w:cs="Arial"/>
          <w:noProof/>
        </w:rPr>
        <w:t>(Maroulis et al., 1995; Murthy &amp; Manohar, 2014)</w:t>
      </w:r>
      <w:r w:rsidR="001B63B5" w:rsidRPr="00BC1861">
        <w:rPr>
          <w:rFonts w:ascii="Arial" w:hAnsi="Arial" w:cs="Arial"/>
        </w:rPr>
        <w:fldChar w:fldCharType="end"/>
      </w:r>
      <w:r w:rsidRPr="00BC1861">
        <w:rPr>
          <w:rFonts w:ascii="Arial" w:hAnsi="Arial" w:cs="Arial"/>
        </w:rPr>
        <w:t>.   Other researchers have shown that parameters such as temperature, relative humidity, drying air velocity, product composition and size have an influence on the drying kinetics of agri-food products</w:t>
      </w:r>
      <w:r w:rsidR="00C809BB" w:rsidRPr="00BC1861">
        <w:rPr>
          <w:rFonts w:ascii="Arial" w:hAnsi="Arial" w:cs="Arial"/>
        </w:rPr>
        <w:t xml:space="preserve"> </w:t>
      </w:r>
      <w:r w:rsidR="001B63B5" w:rsidRPr="00BC1861">
        <w:rPr>
          <w:rFonts w:ascii="Arial" w:hAnsi="Arial" w:cs="Arial"/>
          <w:lang w:val="fr-FR"/>
        </w:rPr>
        <w:fldChar w:fldCharType="begin">
          <w:fldData xml:space="preserve">PEVuZE5vdGU+PENpdGU+PEF1dGhvcj5kZSBHdXNtw6NvPC9BdXRob3I+PFllYXI+MjAxNjwvWWVh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</w:fldData>
        </w:fldChar>
      </w:r>
      <w:r w:rsidR="00DE2821" w:rsidRPr="00BC1861">
        <w:rPr>
          <w:rFonts w:ascii="Arial" w:hAnsi="Arial" w:cs="Arial"/>
        </w:rPr>
        <w:instrText xml:space="preserve"> ADDIN EN.CITE </w:instrText>
      </w:r>
      <w:r w:rsidR="00DE2821" w:rsidRPr="00BC1861">
        <w:rPr>
          <w:rFonts w:ascii="Arial" w:hAnsi="Arial" w:cs="Arial"/>
          <w:lang w:val="fr-FR"/>
        </w:rPr>
        <w:fldChar w:fldCharType="begin">
          <w:fldData xml:space="preserve">PEVuZE5vdGU+PENpdGU+PEF1dGhvcj5kZSBHdXNtw6NvPC9BdXRob3I+PFllYXI+MjAxNjwvWWVh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</w:fldData>
        </w:fldChar>
      </w:r>
      <w:r w:rsidR="00DE2821" w:rsidRPr="00BC1861">
        <w:rPr>
          <w:rFonts w:ascii="Arial" w:hAnsi="Arial" w:cs="Arial"/>
        </w:rPr>
        <w:instrText xml:space="preserve"> ADDIN EN.CITE.DATA </w:instrText>
      </w:r>
      <w:r w:rsidR="00DE2821" w:rsidRPr="00BC1861">
        <w:rPr>
          <w:rFonts w:ascii="Arial" w:hAnsi="Arial" w:cs="Arial"/>
          <w:lang w:val="fr-FR"/>
        </w:rPr>
      </w:r>
      <w:r w:rsidR="00DE2821" w:rsidRPr="00BC1861">
        <w:rPr>
          <w:rFonts w:ascii="Arial" w:hAnsi="Arial" w:cs="Arial"/>
          <w:lang w:val="fr-FR"/>
        </w:rPr>
        <w:fldChar w:fldCharType="end"/>
      </w:r>
      <w:r w:rsidR="001B63B5" w:rsidRPr="00BC1861">
        <w:rPr>
          <w:rFonts w:ascii="Arial" w:hAnsi="Arial" w:cs="Arial"/>
          <w:lang w:val="fr-FR"/>
        </w:rPr>
      </w:r>
      <w:r w:rsidR="001B63B5" w:rsidRPr="00BC1861">
        <w:rPr>
          <w:rFonts w:ascii="Arial" w:hAnsi="Arial" w:cs="Arial"/>
          <w:lang w:val="fr-FR"/>
        </w:rPr>
        <w:fldChar w:fldCharType="separate"/>
      </w:r>
      <w:r w:rsidR="00DE2821" w:rsidRPr="00BC1861">
        <w:rPr>
          <w:rFonts w:ascii="Arial" w:hAnsi="Arial" w:cs="Arial"/>
          <w:noProof/>
        </w:rPr>
        <w:t>(Abdou-Salam et al., 2020; de Gusmão et al., 2016; Honoré et al., 2014; Ouoba, 2013; Salam et al., 2024)</w:t>
      </w:r>
      <w:r w:rsidR="001B63B5" w:rsidRPr="00BC1861">
        <w:rPr>
          <w:rFonts w:ascii="Arial" w:hAnsi="Arial" w:cs="Arial"/>
        </w:rPr>
        <w:fldChar w:fldCharType="end"/>
      </w:r>
      <w:r w:rsidRPr="00BC1861">
        <w:rPr>
          <w:rFonts w:ascii="Arial" w:hAnsi="Arial" w:cs="Arial"/>
        </w:rPr>
        <w:t>.</w:t>
      </w:r>
    </w:p>
    <w:p w14:paraId="48B2AC51" w14:textId="161BF0C7" w:rsidR="006F7E36" w:rsidRPr="00BC1861" w:rsidRDefault="006F7E36" w:rsidP="00B532EF">
      <w:pPr>
        <w:pStyle w:val="Body"/>
        <w:spacing w:after="0"/>
        <w:ind w:firstLine="720"/>
        <w:rPr>
          <w:rFonts w:ascii="Arial" w:hAnsi="Arial" w:cs="Arial"/>
        </w:rPr>
      </w:pPr>
      <w:r w:rsidRPr="00BC1861">
        <w:rPr>
          <w:rFonts w:ascii="Arial" w:hAnsi="Arial" w:cs="Arial"/>
        </w:rPr>
        <w:t>This means that mastery of the extrinsic and intrinsic parameters involved in drying agricultural produce is a prerequisite for industrialization.</w:t>
      </w:r>
    </w:p>
    <w:p w14:paraId="48F0ACDA" w14:textId="1CF0CB39" w:rsidR="00084394" w:rsidRPr="00BC1861" w:rsidRDefault="00084394" w:rsidP="00B532EF">
      <w:pPr>
        <w:pStyle w:val="Body"/>
        <w:spacing w:after="0"/>
        <w:ind w:firstLine="720"/>
        <w:rPr>
          <w:rFonts w:ascii="Arial" w:hAnsi="Arial" w:cs="Arial"/>
        </w:rPr>
      </w:pPr>
      <w:r w:rsidRPr="00BC1861">
        <w:rPr>
          <w:rFonts w:ascii="Arial" w:hAnsi="Arial" w:cs="Arial"/>
        </w:rPr>
        <w:t>This work uses an analytical approach to predict the reduced water content of sweet potato (Ipomoea batatas)</w:t>
      </w:r>
      <w:r w:rsidR="00160CA5" w:rsidRPr="00BC1861">
        <w:rPr>
          <w:rFonts w:ascii="Arial" w:hAnsi="Arial" w:cs="Arial"/>
        </w:rPr>
        <w:t xml:space="preserve"> </w:t>
      </w:r>
      <w:proofErr w:type="gramStart"/>
      <w:r w:rsidRPr="00BC1861">
        <w:rPr>
          <w:rFonts w:ascii="Arial" w:hAnsi="Arial" w:cs="Arial"/>
        </w:rPr>
        <w:t>samples  during</w:t>
      </w:r>
      <w:proofErr w:type="gramEnd"/>
      <w:r w:rsidRPr="00BC1861">
        <w:rPr>
          <w:rFonts w:ascii="Arial" w:hAnsi="Arial" w:cs="Arial"/>
        </w:rPr>
        <w:t xml:space="preserve"> drying. Sweet potato samples are cut into cubic, cylindrical, spherical and parallelepiped shapes, and their water content is predicted from their characteristic diameters.</w:t>
      </w:r>
    </w:p>
    <w:p w14:paraId="6203D67A" w14:textId="05AE3DA7" w:rsidR="00084394" w:rsidRPr="00BC1861" w:rsidRDefault="00084394" w:rsidP="00B532EF">
      <w:pPr>
        <w:pStyle w:val="Body"/>
        <w:spacing w:after="0"/>
        <w:ind w:firstLine="720"/>
        <w:rPr>
          <w:rFonts w:ascii="Arial" w:hAnsi="Arial" w:cs="Arial"/>
        </w:rPr>
      </w:pPr>
      <w:r w:rsidRPr="00BC1861">
        <w:rPr>
          <w:rFonts w:ascii="Arial" w:hAnsi="Arial" w:cs="Arial"/>
        </w:rPr>
        <w:t xml:space="preserve">On the other hand, it was necessary to verify, according to the rules of analytical method validation </w:t>
      </w:r>
      <w:r w:rsidRPr="00BC1861">
        <w:rPr>
          <w:rFonts w:ascii="Arial" w:hAnsi="Arial" w:cs="Arial"/>
        </w:rPr>
        <w:fldChar w:fldCharType="begin"/>
      </w:r>
      <w:r w:rsidRPr="00BC1861">
        <w:rPr>
          <w:rFonts w:ascii="Arial" w:hAnsi="Arial" w:cs="Arial"/>
        </w:rPr>
        <w:instrText xml:space="preserve"> ADDIN EN.CITE &lt;EndNote&gt;&lt;Cite&gt;&lt;Author&gt;Taylor&lt;/Author&gt;&lt;Year&gt;1983&lt;/Year&gt;&lt;RecNum&gt;128&lt;/RecNum&gt;&lt;DisplayText&gt;(Taylor, 1983)&lt;/DisplayText&gt;&lt;record&gt;&lt;rec-number&gt;128&lt;/rec-number&gt;&lt;foreign-keys&gt;&lt;key app="EN" db-id="spz5f99doevzvxedapy5wrdwszrsppdwtfww" timestamp="1738157442"&gt;128&lt;/key&gt;&lt;/foreign-keys&gt;&lt;ref-type name="Journal Article"&gt;17&lt;/ref-type&gt;&lt;contributors&gt;&lt;authors&gt;&lt;author&gt;Taylor, John K&lt;/author&gt;&lt;/authors&gt;&lt;/contributors&gt;&lt;titles&gt;&lt;title&gt;Validation of analytical methods&lt;/title&gt;&lt;secondary-title&gt;Analytical Chemistry&lt;/secondary-title&gt;&lt;/titles&gt;&lt;periodical&gt;&lt;full-title&gt;Analytical Chemistry&lt;/full-title&gt;&lt;/periodical&gt;&lt;pages&gt;600A-608A&lt;/pages&gt;&lt;volume&gt;55&lt;/volume&gt;&lt;number&gt;6&lt;/number&gt;&lt;dates&gt;&lt;year&gt;1983&lt;/year&gt;&lt;/dates&gt;&lt;isbn&gt;0003-2700&lt;/isbn&gt;&lt;urls&gt;&lt;/urls&gt;&lt;/record&gt;&lt;/Cite&gt;&lt;/EndNote&gt;</w:instrText>
      </w:r>
      <w:r w:rsidRPr="00BC1861">
        <w:rPr>
          <w:rFonts w:ascii="Arial" w:hAnsi="Arial" w:cs="Arial"/>
        </w:rPr>
        <w:fldChar w:fldCharType="separate"/>
      </w:r>
      <w:r w:rsidRPr="00BC1861">
        <w:rPr>
          <w:rFonts w:ascii="Arial" w:hAnsi="Arial" w:cs="Arial"/>
          <w:noProof/>
        </w:rPr>
        <w:t>(Taylor, 1983)</w:t>
      </w:r>
      <w:r w:rsidRPr="00BC1861">
        <w:rPr>
          <w:rFonts w:ascii="Arial" w:hAnsi="Arial" w:cs="Arial"/>
        </w:rPr>
        <w:fldChar w:fldCharType="end"/>
      </w:r>
      <w:r w:rsidRPr="00BC1861">
        <w:rPr>
          <w:rFonts w:ascii="Arial" w:hAnsi="Arial" w:cs="Arial"/>
        </w:rPr>
        <w:t>, whether the results obtained from the sweet potato analytical approach could be applie</w:t>
      </w:r>
      <w:r w:rsidR="008E45A0" w:rsidRPr="00BC1861">
        <w:rPr>
          <w:rFonts w:ascii="Arial" w:hAnsi="Arial" w:cs="Arial"/>
        </w:rPr>
        <w:t>d to other tubers such as cassava</w:t>
      </w:r>
      <w:r w:rsidRPr="00BC1861">
        <w:rPr>
          <w:rFonts w:ascii="Arial" w:hAnsi="Arial" w:cs="Arial"/>
        </w:rPr>
        <w:t xml:space="preserve"> (</w:t>
      </w:r>
      <w:proofErr w:type="spellStart"/>
      <w:r w:rsidRPr="00BC1861">
        <w:rPr>
          <w:rFonts w:ascii="Arial" w:hAnsi="Arial" w:cs="Arial"/>
        </w:rPr>
        <w:t>manihot</w:t>
      </w:r>
      <w:proofErr w:type="spellEnd"/>
      <w:r w:rsidRPr="00BC1861">
        <w:rPr>
          <w:rFonts w:ascii="Arial" w:hAnsi="Arial" w:cs="Arial"/>
        </w:rPr>
        <w:t xml:space="preserve"> esculenta),), Taro (</w:t>
      </w:r>
      <w:proofErr w:type="spellStart"/>
      <w:r w:rsidR="008E45A0" w:rsidRPr="00BC1861">
        <w:rPr>
          <w:rFonts w:ascii="Arial" w:hAnsi="Arial" w:cs="Arial"/>
        </w:rPr>
        <w:t>colocasia</w:t>
      </w:r>
      <w:proofErr w:type="spellEnd"/>
      <w:r w:rsidR="008E45A0" w:rsidRPr="00BC1861">
        <w:rPr>
          <w:rFonts w:ascii="Arial" w:hAnsi="Arial" w:cs="Arial"/>
        </w:rPr>
        <w:t xml:space="preserve"> esculenta</w:t>
      </w:r>
      <w:r w:rsidRPr="00BC1861">
        <w:rPr>
          <w:rFonts w:ascii="Arial" w:hAnsi="Arial" w:cs="Arial"/>
        </w:rPr>
        <w:t>) and yam (</w:t>
      </w:r>
      <w:proofErr w:type="spellStart"/>
      <w:r w:rsidR="008E45A0" w:rsidRPr="00BC1861">
        <w:rPr>
          <w:rFonts w:ascii="Arial" w:hAnsi="Arial" w:cs="Arial"/>
        </w:rPr>
        <w:t>Dioscorea</w:t>
      </w:r>
      <w:proofErr w:type="spellEnd"/>
      <w:r w:rsidR="008E45A0" w:rsidRPr="00BC1861">
        <w:rPr>
          <w:rFonts w:ascii="Arial" w:hAnsi="Arial" w:cs="Arial"/>
        </w:rPr>
        <w:t xml:space="preserve"> esculenta)</w:t>
      </w:r>
      <w:r w:rsidRPr="00BC1861">
        <w:rPr>
          <w:rFonts w:ascii="Arial" w:hAnsi="Arial" w:cs="Arial"/>
        </w:rPr>
        <w:t>).</w:t>
      </w:r>
    </w:p>
    <w:p w14:paraId="78B3663F" w14:textId="77777777" w:rsidR="00B01FCD" w:rsidRPr="00BC1861" w:rsidRDefault="00B01FCD" w:rsidP="00441B6F">
      <w:pPr>
        <w:pStyle w:val="Body"/>
        <w:spacing w:after="0"/>
        <w:rPr>
          <w:rFonts w:ascii="Arial" w:hAnsi="Arial" w:cs="Arial"/>
        </w:rPr>
      </w:pPr>
    </w:p>
    <w:p w14:paraId="156665D7" w14:textId="77777777" w:rsidR="00790ADA" w:rsidRPr="00BC1861" w:rsidRDefault="00790ADA" w:rsidP="00441B6F">
      <w:pPr>
        <w:pStyle w:val="Body"/>
        <w:spacing w:after="0"/>
        <w:rPr>
          <w:rFonts w:ascii="Arial" w:hAnsi="Arial" w:cs="Arial"/>
        </w:rPr>
      </w:pPr>
    </w:p>
    <w:p w14:paraId="145DB2C3" w14:textId="7EDA5F2F" w:rsidR="007F7B32" w:rsidRPr="00BC1861" w:rsidRDefault="00902823" w:rsidP="00441B6F">
      <w:pPr>
        <w:pStyle w:val="AbstHead"/>
        <w:spacing w:after="0"/>
        <w:jc w:val="both"/>
        <w:rPr>
          <w:rFonts w:ascii="Arial" w:hAnsi="Arial" w:cs="Arial"/>
        </w:rPr>
      </w:pPr>
      <w:r w:rsidRPr="00BC1861">
        <w:rPr>
          <w:rFonts w:ascii="Arial" w:hAnsi="Arial" w:cs="Arial"/>
        </w:rPr>
        <w:t>2. material and method</w:t>
      </w:r>
      <w:r w:rsidR="00000F8F" w:rsidRPr="00BC1861">
        <w:rPr>
          <w:rFonts w:ascii="Arial" w:hAnsi="Arial" w:cs="Arial"/>
        </w:rPr>
        <w:t xml:space="preserve">s </w:t>
      </w:r>
    </w:p>
    <w:p w14:paraId="699FAB85" w14:textId="77777777" w:rsidR="00E152D3" w:rsidRPr="00BC1861" w:rsidRDefault="00E152D3" w:rsidP="00441B6F">
      <w:pPr>
        <w:pStyle w:val="AbstHead"/>
        <w:spacing w:after="0"/>
        <w:jc w:val="both"/>
        <w:rPr>
          <w:rFonts w:ascii="Arial" w:hAnsi="Arial" w:cs="Arial"/>
        </w:rPr>
      </w:pPr>
    </w:p>
    <w:p w14:paraId="2D83EE80" w14:textId="77777777" w:rsidR="006F7E36" w:rsidRPr="00BC1861" w:rsidRDefault="00CA3A7D" w:rsidP="00441B6F">
      <w:pPr>
        <w:pStyle w:val="AbstHead"/>
        <w:spacing w:after="0"/>
        <w:jc w:val="both"/>
        <w:rPr>
          <w:rFonts w:ascii="Arial" w:hAnsi="Arial" w:cs="Arial"/>
        </w:rPr>
      </w:pPr>
      <w:r w:rsidRPr="00BC1861">
        <w:rPr>
          <w:rFonts w:ascii="Arial" w:hAnsi="Arial" w:cs="Arial"/>
        </w:rPr>
        <w:t>2</w:t>
      </w:r>
      <w:r w:rsidR="006F7E36" w:rsidRPr="00BC1861">
        <w:rPr>
          <w:rFonts w:ascii="Arial" w:hAnsi="Arial" w:cs="Arial"/>
        </w:rPr>
        <w:t>.1 equipment</w:t>
      </w:r>
    </w:p>
    <w:p w14:paraId="39616E88" w14:textId="77777777" w:rsidR="00790ADA" w:rsidRPr="00BC1861" w:rsidRDefault="00790ADA" w:rsidP="00441B6F">
      <w:pPr>
        <w:pStyle w:val="AbstHead"/>
        <w:spacing w:after="0"/>
        <w:jc w:val="both"/>
        <w:rPr>
          <w:rFonts w:ascii="Arial" w:hAnsi="Arial" w:cs="Arial"/>
        </w:rPr>
      </w:pPr>
    </w:p>
    <w:p w14:paraId="02B42DE1" w14:textId="1EC4D5B3" w:rsidR="008E45A0" w:rsidRPr="00BC1861" w:rsidRDefault="006F7E36" w:rsidP="00B532EF">
      <w:pPr>
        <w:pStyle w:val="Body"/>
        <w:rPr>
          <w:rFonts w:ascii="Arial" w:hAnsi="Arial" w:cs="Arial"/>
        </w:rPr>
      </w:pPr>
      <w:r w:rsidRPr="00BC1861">
        <w:t xml:space="preserve"> </w:t>
      </w:r>
      <w:r w:rsidR="00B532EF" w:rsidRPr="00BC1861">
        <w:tab/>
      </w:r>
      <w:r w:rsidRPr="00BC1861">
        <w:rPr>
          <w:rFonts w:ascii="Arial" w:hAnsi="Arial" w:cs="Arial"/>
        </w:rPr>
        <w:t>The choice of sweet potato as a study sample is due to the fact that it occupies 1st place in Burkina Faso and 3rd place in West Africa in</w:t>
      </w:r>
      <w:r w:rsidR="00A26D9F" w:rsidRPr="00BC1861">
        <w:rPr>
          <w:rFonts w:ascii="Arial" w:hAnsi="Arial" w:cs="Arial"/>
        </w:rPr>
        <w:t xml:space="preserve"> terms of tuber cultivation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&lt;EndNote&gt;&lt;Cite&gt;&lt;Author&gt;FAO&lt;/Author&gt;&lt;Year&gt; 2023&lt;/Year&gt;&lt;RecNum&gt;71&lt;/RecNum&gt;&lt;DisplayText&gt;(FAO, 2023)&lt;/DisplayText&gt;&lt;record&gt;&lt;rec-number&gt;71&lt;/rec-number&gt;&lt;foreign-keys&gt;&lt;key app="EN" db-id="spz5f99doevzvxedapy5wrdwszrsppdwtfww" timestamp="1707307461"&gt;71&lt;/key&gt;&lt;/foreign-keys&gt;&lt;ref-type name="Web Page"&gt;12&lt;/ref-type&gt;&lt;contributors&gt;&lt;authors&gt;&lt;author&gt;FAO&lt;/author&gt;&lt;/authors&gt;&lt;/contributors&gt;&lt;titles&gt;&lt;/titles&gt;&lt;number&gt;20-03-2024&lt;/number&gt;&lt;dates&gt;&lt;year&gt; 2023&lt;/year&gt;&lt;/dates&gt;&lt;urls&gt;&lt;related-urls&gt;&lt;url&gt;https://www.fao.org/faostat/fr/#data/QCL&lt;/url&gt;&lt;/related-urls&gt;&lt;/urls&gt;&lt;/record&gt;&lt;/Cite&gt;&lt;/EndNote&gt;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(FAO, 2023)</w:t>
      </w:r>
      <w:r w:rsidR="00A26D9F" w:rsidRPr="00BC1861">
        <w:rPr>
          <w:rFonts w:ascii="Arial" w:hAnsi="Arial" w:cs="Arial"/>
        </w:rPr>
        <w:fldChar w:fldCharType="end"/>
      </w:r>
      <w:r w:rsidRPr="00BC1861">
        <w:rPr>
          <w:rFonts w:ascii="Arial" w:hAnsi="Arial" w:cs="Arial"/>
        </w:rPr>
        <w:t>. Moreover, in nutritional terms, it is a source of energy, protein, mineral salts and is</w:t>
      </w:r>
      <w:r w:rsidR="00281D76" w:rsidRPr="00BC1861">
        <w:rPr>
          <w:rFonts w:ascii="Arial" w:hAnsi="Arial" w:cs="Arial"/>
        </w:rPr>
        <w:t xml:space="preserve"> rich in dietary fib</w:t>
      </w:r>
      <w:r w:rsidR="00A26D9F" w:rsidRPr="00BC1861">
        <w:rPr>
          <w:rFonts w:ascii="Arial" w:hAnsi="Arial" w:cs="Arial"/>
        </w:rPr>
        <w:t>e</w:t>
      </w:r>
      <w:r w:rsidR="00281D76" w:rsidRPr="00BC1861">
        <w:rPr>
          <w:rFonts w:ascii="Arial" w:hAnsi="Arial" w:cs="Arial"/>
        </w:rPr>
        <w:t>r</w:t>
      </w:r>
      <w:r w:rsidR="00A26D9F" w:rsidRPr="00BC1861">
        <w:rPr>
          <w:rFonts w:ascii="Arial" w:hAnsi="Arial" w:cs="Arial"/>
        </w:rPr>
        <w:t xml:space="preserve">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&lt;EndNote&gt;&lt;Cite&gt;&lt;Author&gt;Djinet&lt;/Author&gt;&lt;Year&gt;2014&lt;/Year&gt;&lt;RecNum&gt;118&lt;/RecNum&gt;&lt;DisplayText&gt;(Djinet et al., 2014)&lt;/DisplayText&gt;&lt;record&gt;&lt;rec-number&gt;118&lt;/rec-number&gt;&lt;foreign-keys&gt;&lt;key app="EN" db-id="spz5f99doevzvxedapy5wrdwszrsppdwtfww" timestamp="1737979524"&gt;118&lt;/key&gt;&lt;/foreign-keys&gt;&lt;ref-type name="Journal Article"&gt;17&lt;/ref-type&gt;&lt;contributors&gt;&lt;authors&gt;&lt;author&gt;Djinet, Alain Ignassou&lt;/author&gt;&lt;author&gt;Nana, Rasmata&lt;/author&gt;&lt;author&gt;Tamini, Zoumbiéssé&lt;/author&gt;&lt;author&gt;Badiel, Badoua&lt;/author&gt;&lt;/authors&gt;&lt;/contributors&gt;&lt;titles&gt;&lt;title&gt;Mise en évidence des valeurs nutritionnelles de dix (10) variétés de patate douce [Ipomea batatas (L.) Lam.] du Burkina Faso&lt;/title&gt;&lt;secondary-title&gt;International Journal of Biological and Chemical Sciences&lt;/secondary-title&gt;&lt;/titles&gt;&lt;periodical&gt;&lt;full-title&gt;International Journal of Biological and Chemical Sciences&lt;/full-title&gt;&lt;/periodical&gt;&lt;pages&gt;2062-2070&lt;/pages&gt;&lt;volume&gt;8&lt;/volume&gt;&lt;number&gt;5&lt;/number&gt;&lt;dates&gt;&lt;year&gt;2014&lt;/year&gt;&lt;/dates&gt;&lt;isbn&gt;1997-342X&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(Djinet et al., 2014)</w:t>
      </w:r>
      <w:r w:rsidR="00A26D9F" w:rsidRPr="00BC1861">
        <w:rPr>
          <w:rFonts w:ascii="Arial" w:hAnsi="Arial" w:cs="Arial"/>
        </w:rPr>
        <w:fldChar w:fldCharType="end"/>
      </w:r>
      <w:r w:rsidR="00A26D9F" w:rsidRPr="00BC1861">
        <w:rPr>
          <w:rFonts w:ascii="Arial" w:hAnsi="Arial" w:cs="Arial"/>
        </w:rPr>
        <w:t xml:space="preserve">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&lt;EndNote&gt;&lt;Cite&gt;&lt;Author&gt;Aina&lt;/Author&gt;&lt;Year&gt;2010&lt;/Year&gt;&lt;RecNum&gt;110&lt;/RecNum&gt;&lt;DisplayText&gt;(Aina et al., 2010)&lt;/DisplayText&gt;&lt;record&gt;&lt;rec-number&gt;110&lt;/rec-number&gt;&lt;foreign-keys&gt;&lt;key app="EN" db-id="spz5f99doevzvxedapy5wrdwszrsppdwtfww" timestamp="1737638858"&gt;110&lt;/key&gt;&lt;/foreign-keys&gt;&lt;ref-type name="Journal Article"&gt;17&lt;/ref-type&gt;&lt;contributors&gt;&lt;authors&gt;&lt;author&gt;Aina, Adebisola J&lt;/author&gt;&lt;author&gt;Falade, Kolawole O&lt;/author&gt;&lt;author&gt;Akingbala, John O&lt;/author&gt;&lt;author&gt;Titus, Pathelene&lt;/author&gt;&lt;/authors&gt;&lt;/contributors&gt;&lt;titles&gt;&lt;title&gt;Physicochemical Properties of Caribbean Sweet Potato&lt;/title&gt;&lt;/titles&gt;&lt;dates&gt;&lt;year&gt;2010&lt;/year&gt;&lt;/dates&gt;&lt;urls&gt;&lt;/urls&gt;&lt;/record&gt;&lt;/Cite&gt;&lt;/EndNote&gt;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(Aina et al., 2010)</w:t>
      </w:r>
      <w:r w:rsidR="00A26D9F" w:rsidRPr="00BC1861">
        <w:rPr>
          <w:rFonts w:ascii="Arial" w:hAnsi="Arial" w:cs="Arial"/>
        </w:rPr>
        <w:fldChar w:fldCharType="end"/>
      </w:r>
      <w:r w:rsidR="00A26D9F" w:rsidRPr="00BC1861">
        <w:rPr>
          <w:rFonts w:ascii="Arial" w:hAnsi="Arial" w:cs="Arial"/>
        </w:rPr>
        <w:t>.</w:t>
      </w:r>
      <w:r w:rsidRPr="00BC1861">
        <w:rPr>
          <w:rFonts w:ascii="Arial" w:hAnsi="Arial" w:cs="Arial"/>
        </w:rPr>
        <w:t xml:space="preserve"> Its macrostructure and initial water content within a sample are uniform, and interna</w:t>
      </w:r>
      <w:r w:rsidR="00A26D9F" w:rsidRPr="00BC1861">
        <w:rPr>
          <w:rFonts w:ascii="Arial" w:hAnsi="Arial" w:cs="Arial"/>
        </w:rPr>
        <w:t xml:space="preserve">l transfers are symmetrical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&lt;EndNote&gt;&lt;Cite&gt;&lt;Author&gt;Ouoba&lt;/Author&gt;&lt;Year&gt;2012&lt;/Year&gt;&lt;RecNum&gt;17&lt;/RecNum&gt;&lt;DisplayText&gt;(Ouoba et al., 2012)&lt;/DisplayText&gt;&lt;record&gt;&lt;rec-number&gt;17&lt;/rec-number&gt;&lt;foreign-keys&gt;&lt;key app="EN" db-id="spz5f99doevzvxedapy5wrdwszrsppdwtfww" timestamp="1706809479"&gt;17&lt;/key&gt;&lt;/foreign-keys&gt;&lt;ref-type name="Journal Article"&gt;17&lt;/ref-type&gt;&lt;contributors&gt;&lt;authors&gt;&lt;author&gt;Ouoba, H&lt;/author&gt;&lt;author&gt;Zougmore, F&lt;/author&gt;&lt;author&gt;Naon, B&lt;/author&gt;&lt;author&gt;Desmorieux, Hélène&lt;/author&gt;&lt;/authors&gt;&lt;/contributors&gt;&lt;titles&gt;&lt;title&gt;Profils des teneurs en eau de la patate douce Durant son Séchage Convectif&lt;/title&gt;&lt;secondary-title&gt;Rev. CAMES-Série A&lt;/secondary-title&gt;&lt;/titles&gt;&lt;periodical&gt;&lt;full-title&gt;Rev. CAMES-Série A&lt;/full-title&gt;&lt;/periodical&gt;&lt;pages&gt;201-205&lt;/pages&gt;&lt;volume&gt;13&lt;/volume&gt;&lt;number&gt;2&lt;/number&gt;&lt;dates&gt;&lt;year&gt;2012&lt;/year&gt;&lt;/dates&gt;&lt;urls&gt;&lt;/urls&gt;&lt;/record&gt;&lt;/Cite&gt;&lt;/EndNote&gt;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(Ouoba et al., 2012)</w:t>
      </w:r>
      <w:r w:rsidR="00A26D9F" w:rsidRPr="00BC1861">
        <w:rPr>
          <w:rFonts w:ascii="Arial" w:hAnsi="Arial" w:cs="Arial"/>
        </w:rPr>
        <w:fldChar w:fldCharType="end"/>
      </w:r>
      <w:r w:rsidRPr="00BC1861">
        <w:rPr>
          <w:rFonts w:ascii="Arial" w:hAnsi="Arial" w:cs="Arial"/>
        </w:rPr>
        <w:t>, making sweet potatoes a preferred sample for a study of convective drying plant parameters for agri-food products.</w:t>
      </w:r>
      <w:r w:rsidR="008E45A0" w:rsidRPr="00BC1861">
        <w:t xml:space="preserve"> </w:t>
      </w:r>
      <w:r w:rsidR="008E45A0" w:rsidRPr="00BC1861">
        <w:rPr>
          <w:rFonts w:ascii="Arial" w:hAnsi="Arial" w:cs="Arial"/>
        </w:rPr>
        <w:t xml:space="preserve">The choice of transposing the sweet potato results to cassava, taro and yam is because they are tubers and their drying kinetics are similar. They occupy an important place in the local and international economy </w:t>
      </w:r>
      <w:r w:rsidR="008E45A0" w:rsidRPr="00BC1861">
        <w:rPr>
          <w:rFonts w:ascii="Arial" w:hAnsi="Arial" w:cs="Arial"/>
        </w:rPr>
        <w:fldChar w:fldCharType="begin"/>
      </w:r>
      <w:r w:rsidR="009616EF" w:rsidRPr="00BC1861">
        <w:rPr>
          <w:rFonts w:ascii="Arial" w:hAnsi="Arial" w:cs="Arial"/>
        </w:rPr>
        <w:instrText xml:space="preserve"> ADDIN EN.CITE &lt;EndNote&gt;&lt;Cite&gt;&lt;Author&gt;FAO&lt;/Author&gt;&lt;Year&gt; 2023&lt;/Year&gt;&lt;RecNum&gt;71&lt;/RecNum&gt;&lt;DisplayText&gt;(FAO, 2023; Nainggolan et al., 2024)&lt;/DisplayText&gt;&lt;record&gt;&lt;rec-number&gt;71&lt;/rec-number&gt;&lt;foreign-keys&gt;&lt;key app="EN" db-id="spz5f99doevzvxedapy5wrdwszrsppdwtfww" timestamp="1707307461"&gt;71&lt;/key&gt;&lt;/foreign-keys&gt;&lt;ref-type name="Web Page"&gt;12&lt;/ref-type&gt;&lt;contributors&gt;&lt;authors&gt;&lt;author&gt;FAO&lt;/author&gt;&lt;/authors&gt;&lt;/contributors&gt;&lt;titles&gt;&lt;/titles&gt;&lt;number&gt;20-03-2024&lt;/number&gt;&lt;dates&gt;&lt;year&gt; 2023&lt;/year&gt;&lt;/dates&gt;&lt;urls&gt;&lt;related-urls&gt;&lt;url&gt;https://www.fao.org/faostat/fr/#data/QCL&lt;/url&gt;&lt;/related-urls&gt;&lt;/urls&gt;&lt;/record&gt;&lt;/Cite&gt;&lt;Cite&gt;&lt;Author&gt;Nainggolan&lt;/Author&gt;&lt;Year&gt;2024&lt;/Year&gt;&lt;RecNum&gt;137&lt;/RecNum&gt;&lt;record&gt;&lt;rec-number&gt;137&lt;/rec-number&gt;&lt;foreign-keys&gt;&lt;key app="EN" db-id="spz5f99doevzvxedapy5wrdwszrsppdwtfww" timestamp="1739704587"&gt;137&lt;/key&gt;&lt;/foreign-keys&gt;&lt;ref-type name="Journal Article"&gt;17&lt;/ref-type&gt;&lt;contributors&gt;&lt;authors&gt;&lt;author&gt;Nainggolan, Ellyas Alga&lt;/author&gt;&lt;author&gt;Banout, Jan&lt;/author&gt;&lt;author&gt;Urbanova, Klara&lt;/author&gt;&lt;/authors&gt;&lt;/contributors&gt;&lt;titles&gt;&lt;title&gt;Recent Trends in the Pre-Drying, Drying, and Post-Drying Processes for Cassava Tuber: A Review&lt;/title&gt;&lt;secondary-title&gt;Foods&lt;/secondary-title&gt;&lt;/titles&gt;&lt;periodical&gt;&lt;full-title&gt;Foods&lt;/full-title&gt;&lt;/periodical&gt;&lt;pages&gt;1778&lt;/pages&gt;&lt;volume&gt;13&lt;/volume&gt;&lt;number&gt;11&lt;/number&gt;&lt;dates&gt;&lt;year&gt;2024&lt;/year&gt;&lt;/dates&gt;&lt;isbn&gt;2304-8158&lt;/isbn&gt;&lt;urls&gt;&lt;/urls&gt;&lt;/record&gt;&lt;/Cite&gt;&lt;/EndNote&gt;</w:instrText>
      </w:r>
      <w:r w:rsidR="008E45A0" w:rsidRPr="00BC1861">
        <w:rPr>
          <w:rFonts w:ascii="Arial" w:hAnsi="Arial" w:cs="Arial"/>
        </w:rPr>
        <w:fldChar w:fldCharType="separate"/>
      </w:r>
      <w:r w:rsidR="009616EF" w:rsidRPr="00BC1861">
        <w:rPr>
          <w:rFonts w:ascii="Arial" w:hAnsi="Arial" w:cs="Arial"/>
          <w:noProof/>
        </w:rPr>
        <w:t>(FAO, 2023; Nainggolan et al., 2024)</w:t>
      </w:r>
      <w:r w:rsidR="008E45A0" w:rsidRPr="00BC1861">
        <w:rPr>
          <w:rFonts w:ascii="Arial" w:hAnsi="Arial" w:cs="Arial"/>
        </w:rPr>
        <w:fldChar w:fldCharType="end"/>
      </w:r>
      <w:r w:rsidR="008E45A0" w:rsidRPr="00BC1861">
        <w:rPr>
          <w:rFonts w:ascii="Arial" w:hAnsi="Arial" w:cs="Arial"/>
        </w:rPr>
        <w:t xml:space="preserve"> and their nutritional value and contribution are not negligible</w:t>
      </w:r>
      <w:r w:rsidR="009616EF" w:rsidRPr="00BC1861">
        <w:rPr>
          <w:rFonts w:ascii="Arial" w:hAnsi="Arial" w:cs="Arial"/>
        </w:rPr>
        <w:fldChar w:fldCharType="begin"/>
      </w:r>
      <w:r w:rsidR="009616EF" w:rsidRPr="00BC1861">
        <w:rPr>
          <w:rFonts w:ascii="Arial" w:hAnsi="Arial" w:cs="Arial"/>
        </w:rPr>
        <w:instrText xml:space="preserve"> ADDIN EN.CITE &lt;EndNote&gt;&lt;Cite&gt;&lt;Author&gt;Parmar&lt;/Author&gt;&lt;Year&gt;2017&lt;/Year&gt;&lt;RecNum&gt;136&lt;/RecNum&gt;&lt;DisplayText&gt;(Parmar et al., 2017)&lt;/DisplayText&gt;&lt;record&gt;&lt;rec-number&gt;136&lt;/rec-number&gt;&lt;foreign-keys&gt;&lt;key app="EN" db-id="spz5f99doevzvxedapy5wrdwszrsppdwtfww" timestamp="1739704190"&gt;136&lt;/key&gt;&lt;/foreign-keys&gt;&lt;ref-type name="Journal Article"&gt;17&lt;/ref-type&gt;&lt;contributors&gt;&lt;authors&gt;&lt;author&gt;Parmar, Aditya&lt;/author&gt;&lt;author&gt;Sturm, Barbara&lt;/author&gt;&lt;author&gt;Hensel, Oliver&lt;/author&gt;&lt;/authors&gt;&lt;/contributors&gt;&lt;titles&gt;&lt;title&gt;Crops that feed the world: Production and improvement of cassava for food, feed, and industrial uses&lt;/title&gt;&lt;secondary-title&gt;Food Security&lt;/secondary-title&gt;&lt;/titles&gt;&lt;periodical&gt;&lt;full-title&gt;Food Security&lt;/full-title&gt;&lt;/periodical&gt;&lt;pages&gt;907-927&lt;/pages&gt;&lt;volume&gt;9&lt;/volume&gt;&lt;dates&gt;&lt;year&gt;2017&lt;/year&gt;&lt;/dates&gt;&lt;isbn&gt;1876-4517&lt;/isbn&gt;&lt;urls&gt;&lt;/urls&gt;&lt;/record&gt;&lt;/Cite&gt;&lt;/EndNote&gt;</w:instrText>
      </w:r>
      <w:r w:rsidR="009616EF" w:rsidRPr="00BC1861">
        <w:rPr>
          <w:rFonts w:ascii="Arial" w:hAnsi="Arial" w:cs="Arial"/>
        </w:rPr>
        <w:fldChar w:fldCharType="separate"/>
      </w:r>
      <w:r w:rsidR="009616EF" w:rsidRPr="00BC1861">
        <w:rPr>
          <w:rFonts w:ascii="Arial" w:hAnsi="Arial" w:cs="Arial"/>
          <w:noProof/>
        </w:rPr>
        <w:t>(Parmar et al., 2017)</w:t>
      </w:r>
      <w:r w:rsidR="009616EF" w:rsidRPr="00BC1861">
        <w:rPr>
          <w:rFonts w:ascii="Arial" w:hAnsi="Arial" w:cs="Arial"/>
        </w:rPr>
        <w:fldChar w:fldCharType="end"/>
      </w:r>
      <w:r w:rsidR="008E45A0" w:rsidRPr="00BC1861">
        <w:rPr>
          <w:rFonts w:ascii="Arial" w:hAnsi="Arial" w:cs="Arial"/>
        </w:rPr>
        <w:t xml:space="preserve"> </w:t>
      </w:r>
      <w:r w:rsidR="009616EF" w:rsidRPr="00BC1861">
        <w:rPr>
          <w:rFonts w:ascii="Arial" w:hAnsi="Arial" w:cs="Arial"/>
        </w:rPr>
        <w:fldChar w:fldCharType="begin"/>
      </w:r>
      <w:r w:rsidR="009616EF" w:rsidRPr="00BC1861">
        <w:rPr>
          <w:rFonts w:ascii="Arial" w:hAnsi="Arial" w:cs="Arial"/>
        </w:rPr>
        <w:instrText xml:space="preserve"> ADDIN EN.CITE &lt;EndNote&gt;&lt;Cite&gt;&lt;Author&gt;Soudy&lt;/Author&gt;&lt;Year&gt;2011&lt;/Year&gt;&lt;RecNum&gt;140&lt;/RecNum&gt;&lt;DisplayText&gt;(Attaie et al., 1998; Soudy, 2011)&lt;/DisplayText&gt;&lt;record&gt;&lt;rec-number&gt;140&lt;/rec-number&gt;&lt;foreign-keys&gt;&lt;key app="EN" db-id="spz5f99doevzvxedapy5wrdwszrsppdwtfww" timestamp="1739706639"&gt;140&lt;/key&gt;&lt;/foreign-keys&gt;&lt;ref-type name="Thesis"&gt;32&lt;/ref-type&gt;&lt;contributors&gt;&lt;authors&gt;&lt;author&gt;Soudy, Imar Djibrine&lt;/author&gt;&lt;/authors&gt;&lt;/contributors&gt;&lt;titles&gt;&lt;title&gt;Pratiques traditionnelles, valeur alimentaire et toxicité du taro (Colocasia esculenta L. SCHOTT) produit au Tchad&lt;/title&gt;&lt;/titles&gt;&lt;dates&gt;&lt;year&gt;2011&lt;/year&gt;&lt;/dates&gt;&lt;publisher&gt;Université Blaise Pascal-Clermont-Ferrand II&lt;/publisher&gt;&lt;urls&gt;&lt;/urls&gt;&lt;/record&gt;&lt;/Cite&gt;&lt;Cite&gt;&lt;Author&gt;Attaie&lt;/Author&gt;&lt;Year&gt;1998&lt;/Year&gt;&lt;RecNum&gt;139&lt;/RecNum&gt;&lt;record&gt;&lt;rec-number&gt;139&lt;/rec-number&gt;&lt;foreign-keys&gt;&lt;key app="EN" db-id="spz5f99doevzvxedapy5wrdwszrsppdwtfww" timestamp="1739704934"&gt;139&lt;/key&gt;&lt;/foreign-keys&gt;&lt;ref-type name="Journal Article"&gt;17&lt;/ref-type&gt;&lt;contributors&gt;&lt;authors&gt;&lt;author&gt;Attaie, H&lt;/author&gt;&lt;author&gt;Zakhia, Nadine&lt;/author&gt;&lt;author&gt;Bricas, Nicolas&lt;/author&gt;&lt;/authors&gt;&lt;/contributors&gt;&lt;titles&gt;&lt;title&gt;Etat des connaissances et de la recherche sur la transformation et les utilisations alimentaires de l&amp;apos;igname&lt;/title&gt;&lt;secondary-title&gt;L&amp;apos;igname, plante séculaire et culture d&amp;apos;avenir: actes du séminaire international, Cirad, Inra, Orstom, Coraf&lt;/secondary-title&gt;&lt;/titles&gt;&lt;periodical&gt;&lt;full-title&gt;L&amp;apos;igname, plante séculaire et culture d&amp;apos;avenir: actes du séminaire international, Cirad, Inra, Orstom, Coraf&lt;/full-title&gt;&lt;/periodical&gt;&lt;pages&gt;275-284&lt;/pages&gt;&lt;dates&gt;&lt;year&gt;1998&lt;/year&gt;&lt;/dates&gt;&lt;urls&gt;&lt;/urls&gt;&lt;/record&gt;&lt;/Cite&gt;&lt;/EndNote&gt;</w:instrText>
      </w:r>
      <w:r w:rsidR="009616EF" w:rsidRPr="00BC1861">
        <w:rPr>
          <w:rFonts w:ascii="Arial" w:hAnsi="Arial" w:cs="Arial"/>
        </w:rPr>
        <w:fldChar w:fldCharType="separate"/>
      </w:r>
      <w:r w:rsidR="009616EF" w:rsidRPr="00BC1861">
        <w:rPr>
          <w:rFonts w:ascii="Arial" w:hAnsi="Arial" w:cs="Arial"/>
          <w:noProof/>
        </w:rPr>
        <w:t>(Attaie et al., 1998; Soudy, 2011)</w:t>
      </w:r>
      <w:r w:rsidR="009616EF" w:rsidRPr="00BC1861">
        <w:rPr>
          <w:rFonts w:ascii="Arial" w:hAnsi="Arial" w:cs="Arial"/>
        </w:rPr>
        <w:fldChar w:fldCharType="end"/>
      </w:r>
      <w:r w:rsidR="008E45A0" w:rsidRPr="00BC1861">
        <w:rPr>
          <w:rFonts w:ascii="Arial" w:hAnsi="Arial" w:cs="Arial"/>
        </w:rPr>
        <w:t xml:space="preserve">.  </w:t>
      </w:r>
    </w:p>
    <w:p w14:paraId="69DA1C90" w14:textId="51191AC2" w:rsidR="00A03B96" w:rsidRPr="00BC1861" w:rsidRDefault="00CA3A7D" w:rsidP="00B532EF">
      <w:pPr>
        <w:pStyle w:val="Body"/>
        <w:rPr>
          <w:rFonts w:ascii="Cambria Math" w:eastAsia="Cambria Math" w:hAnsi="Cambria Math" w:cs="Cambria Math"/>
        </w:rPr>
      </w:pPr>
      <w:r w:rsidRPr="00BC1861">
        <w:t xml:space="preserve"> </w:t>
      </w:r>
      <w:r w:rsidR="00281D76" w:rsidRPr="00BC1861">
        <w:rPr>
          <w:rFonts w:ascii="Arial" w:hAnsi="Arial" w:cs="Arial"/>
        </w:rPr>
        <w:t>.</w:t>
      </w:r>
      <w:r w:rsidR="00165F20" w:rsidRPr="00BC1861">
        <w:t xml:space="preserve"> </w:t>
      </w:r>
      <w:r w:rsidR="00165F20" w:rsidRPr="00BC1861">
        <w:rPr>
          <w:rFonts w:ascii="Arial" w:hAnsi="Arial" w:cs="Arial"/>
        </w:rPr>
        <w:t xml:space="preserve">The tubers used for the experimental study in the GERME&amp;TI laboratory (Groupe </w:t>
      </w:r>
      <w:proofErr w:type="spellStart"/>
      <w:r w:rsidR="00165F20" w:rsidRPr="00BC1861">
        <w:rPr>
          <w:rFonts w:ascii="Arial" w:hAnsi="Arial" w:cs="Arial"/>
        </w:rPr>
        <w:t>d'étude</w:t>
      </w:r>
      <w:proofErr w:type="spellEnd"/>
      <w:r w:rsidR="00165F20" w:rsidRPr="00BC1861">
        <w:rPr>
          <w:rFonts w:ascii="Arial" w:hAnsi="Arial" w:cs="Arial"/>
        </w:rPr>
        <w:t xml:space="preserve"> et de Recherche </w:t>
      </w:r>
      <w:proofErr w:type="spellStart"/>
      <w:r w:rsidR="00165F20" w:rsidRPr="00BC1861">
        <w:rPr>
          <w:rFonts w:ascii="Arial" w:hAnsi="Arial" w:cs="Arial"/>
        </w:rPr>
        <w:t>en</w:t>
      </w:r>
      <w:proofErr w:type="spellEnd"/>
      <w:r w:rsidR="00165F20" w:rsidRPr="00BC1861">
        <w:rPr>
          <w:rFonts w:ascii="Arial" w:hAnsi="Arial" w:cs="Arial"/>
        </w:rPr>
        <w:t xml:space="preserve"> </w:t>
      </w:r>
      <w:proofErr w:type="spellStart"/>
      <w:r w:rsidR="00165F20" w:rsidRPr="00BC1861">
        <w:rPr>
          <w:rFonts w:ascii="Arial" w:hAnsi="Arial" w:cs="Arial"/>
        </w:rPr>
        <w:t>Mécanique</w:t>
      </w:r>
      <w:proofErr w:type="spellEnd"/>
      <w:r w:rsidR="00165F20" w:rsidRPr="00BC1861">
        <w:rPr>
          <w:rFonts w:ascii="Arial" w:hAnsi="Arial" w:cs="Arial"/>
        </w:rPr>
        <w:t xml:space="preserve"> </w:t>
      </w:r>
      <w:proofErr w:type="spellStart"/>
      <w:r w:rsidR="00165F20" w:rsidRPr="00BC1861">
        <w:rPr>
          <w:rFonts w:ascii="Arial" w:hAnsi="Arial" w:cs="Arial"/>
        </w:rPr>
        <w:t>Energétique</w:t>
      </w:r>
      <w:proofErr w:type="spellEnd"/>
      <w:r w:rsidR="00165F20" w:rsidRPr="00BC1861">
        <w:rPr>
          <w:rFonts w:ascii="Arial" w:hAnsi="Arial" w:cs="Arial"/>
        </w:rPr>
        <w:t xml:space="preserve"> et Techniques </w:t>
      </w:r>
      <w:proofErr w:type="spellStart"/>
      <w:r w:rsidR="00165F20" w:rsidRPr="00BC1861">
        <w:rPr>
          <w:rFonts w:ascii="Arial" w:hAnsi="Arial" w:cs="Arial"/>
        </w:rPr>
        <w:t>Industrielles</w:t>
      </w:r>
      <w:proofErr w:type="spellEnd"/>
      <w:r w:rsidR="00165F20" w:rsidRPr="00BC1861">
        <w:rPr>
          <w:rFonts w:ascii="Arial" w:hAnsi="Arial" w:cs="Arial"/>
        </w:rPr>
        <w:t xml:space="preserve">) at Nazi </w:t>
      </w:r>
      <w:proofErr w:type="spellStart"/>
      <w:r w:rsidR="00165F20" w:rsidRPr="00BC1861">
        <w:rPr>
          <w:rFonts w:ascii="Arial" w:hAnsi="Arial" w:cs="Arial"/>
        </w:rPr>
        <w:t>Boni</w:t>
      </w:r>
      <w:proofErr w:type="spellEnd"/>
      <w:r w:rsidR="00165F20" w:rsidRPr="00BC1861">
        <w:rPr>
          <w:rFonts w:ascii="Arial" w:hAnsi="Arial" w:cs="Arial"/>
        </w:rPr>
        <w:t xml:space="preserve"> University were purchased at the Bobo </w:t>
      </w:r>
      <w:proofErr w:type="spellStart"/>
      <w:r w:rsidR="00165F20" w:rsidRPr="00BC1861">
        <w:rPr>
          <w:rFonts w:ascii="Arial" w:hAnsi="Arial" w:cs="Arial"/>
        </w:rPr>
        <w:t>Dioulasso</w:t>
      </w:r>
      <w:proofErr w:type="spellEnd"/>
      <w:r w:rsidR="00165F20" w:rsidRPr="00BC1861">
        <w:rPr>
          <w:rFonts w:ascii="Arial" w:hAnsi="Arial" w:cs="Arial"/>
        </w:rPr>
        <w:t xml:space="preserve"> fruit market (Burkina Faso). The experimental device consists of a stainless steel knife for peeling and cutting the samples to the desired shape and size. </w:t>
      </w:r>
      <w:r w:rsidR="00281D76" w:rsidRPr="00BC1861">
        <w:rPr>
          <w:rFonts w:ascii="Arial" w:hAnsi="Arial" w:cs="Arial"/>
        </w:rPr>
        <w:t>A</w:t>
      </w:r>
      <w:r w:rsidRPr="00BC1861">
        <w:rPr>
          <w:rFonts w:ascii="Arial" w:hAnsi="Arial" w:cs="Arial"/>
        </w:rPr>
        <w:t xml:space="preserve"> digital caliper that serves as a measuring instrument (MITUTOYO, Japan,</w:t>
      </w:r>
      <m:oMath>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2.10</m:t>
            </m:r>
          </m:e>
          <m:sup>
            <m:r>
              <w:rPr>
                <w:rFonts w:ascii="Cambria Math" w:hAnsi="Cambria Math" w:cs="Arial"/>
                <w:sz w:val="22"/>
                <w:szCs w:val="22"/>
              </w:rPr>
              <m:t>-5</m:t>
            </m:r>
          </m:sup>
        </m:sSup>
        <m:r>
          <w:rPr>
            <w:rFonts w:ascii="Cambria Math" w:hAnsi="Cambria Math" w:cs="Arial"/>
            <w:sz w:val="22"/>
            <w:szCs w:val="22"/>
          </w:rPr>
          <m:t xml:space="preserve"> </m:t>
        </m:r>
      </m:oMath>
      <w:r w:rsidRPr="00BC1861">
        <w:rPr>
          <w:rFonts w:ascii="Arial" w:hAnsi="Arial" w:cs="Arial"/>
        </w:rPr>
        <w:t xml:space="preserve">m </w:t>
      </w:r>
      <w:proofErr w:type="gramStart"/>
      <w:r w:rsidRPr="00BC1861">
        <w:rPr>
          <w:rFonts w:ascii="Arial" w:hAnsi="Arial" w:cs="Arial"/>
        </w:rPr>
        <w:t>precision</w:t>
      </w:r>
      <w:r w:rsidR="00B87E69" w:rsidRPr="00BC1861">
        <w:rPr>
          <w:rFonts w:ascii="Arial" w:hAnsi="Arial" w:cs="Arial"/>
        </w:rPr>
        <w:t xml:space="preserve"> </w:t>
      </w:r>
      <w:r w:rsidR="00281D76" w:rsidRPr="00BC1861">
        <w:rPr>
          <w:rFonts w:ascii="Arial" w:hAnsi="Arial" w:cs="Arial"/>
        </w:rPr>
        <w:t>)</w:t>
      </w:r>
      <w:proofErr w:type="gramEnd"/>
      <w:r w:rsidR="00281D76" w:rsidRPr="00BC1861">
        <w:rPr>
          <w:rFonts w:ascii="Arial" w:hAnsi="Arial" w:cs="Arial"/>
        </w:rPr>
        <w:t>.</w:t>
      </w:r>
      <w:r w:rsidR="00B87E69" w:rsidRPr="00BC1861">
        <w:rPr>
          <w:rFonts w:ascii="Arial" w:hAnsi="Arial" w:cs="Arial"/>
        </w:rPr>
        <w:t xml:space="preserve"> </w:t>
      </w:r>
      <w:r w:rsidR="00281D76" w:rsidRPr="00BC1861">
        <w:rPr>
          <w:rFonts w:ascii="Arial" w:hAnsi="Arial" w:cs="Arial"/>
        </w:rPr>
        <w:t>A</w:t>
      </w:r>
      <w:r w:rsidRPr="00BC1861">
        <w:rPr>
          <w:rFonts w:ascii="Arial" w:hAnsi="Arial" w:cs="Arial"/>
        </w:rPr>
        <w:t>n</w:t>
      </w:r>
      <w:r w:rsidRPr="00BC1861">
        <w:rPr>
          <w:rFonts w:ascii="Arial" w:hAnsi="Arial" w:cs="Arial"/>
          <w:color w:val="FF0000"/>
        </w:rPr>
        <w:t xml:space="preserve"> </w:t>
      </w:r>
      <w:r w:rsidRPr="00BC1861">
        <w:rPr>
          <w:rFonts w:ascii="Arial" w:hAnsi="Arial" w:cs="Arial"/>
        </w:rPr>
        <w:t>electronic balance (SARTORIUS, 0.001 g precision) for taking masses and an oven (AIR concept, temperature ranging from 40 to 250°C, digital display) with which we carry out drying.</w:t>
      </w:r>
      <w:r w:rsidR="00B532EF" w:rsidRPr="00BC1861">
        <w:rPr>
          <w:rFonts w:ascii="Cambria Math" w:eastAsia="Cambria Math" w:hAnsi="Cambria Math" w:cs="Cambria Math"/>
        </w:rPr>
        <w:t xml:space="preserve"> </w:t>
      </w:r>
      <w:r w:rsidRPr="00BC1861">
        <w:rPr>
          <w:rFonts w:ascii="Arial" w:hAnsi="Arial" w:cs="Arial"/>
        </w:rPr>
        <w:t xml:space="preserve">The results of the experimental study </w:t>
      </w:r>
      <w:r w:rsidRPr="00BC1861">
        <w:rPr>
          <w:rFonts w:ascii="Arial" w:hAnsi="Arial" w:cs="Arial"/>
        </w:rPr>
        <w:lastRenderedPageBreak/>
        <w:t xml:space="preserve">are processed on a computer using </w:t>
      </w:r>
      <w:proofErr w:type="spellStart"/>
      <w:r w:rsidRPr="00BC1861">
        <w:rPr>
          <w:rFonts w:ascii="Arial" w:hAnsi="Arial" w:cs="Arial"/>
        </w:rPr>
        <w:t>Origine</w:t>
      </w:r>
      <w:proofErr w:type="spellEnd"/>
      <w:r w:rsidRPr="00BC1861">
        <w:rPr>
          <w:rFonts w:ascii="Arial" w:hAnsi="Arial" w:cs="Arial"/>
        </w:rPr>
        <w:t xml:space="preserve"> pro 2019 sof</w:t>
      </w:r>
      <w:r w:rsidR="00281D76" w:rsidRPr="00BC1861">
        <w:rPr>
          <w:rFonts w:ascii="Arial" w:hAnsi="Arial" w:cs="Arial"/>
        </w:rPr>
        <w:t xml:space="preserve">tware, and the data are </w:t>
      </w:r>
      <w:r w:rsidR="005B751A" w:rsidRPr="00BC1861">
        <w:rPr>
          <w:rFonts w:ascii="Arial" w:hAnsi="Arial" w:cs="Arial"/>
        </w:rPr>
        <w:t>modelled</w:t>
      </w:r>
      <w:r w:rsidRPr="00BC1861">
        <w:rPr>
          <w:rFonts w:ascii="Arial" w:hAnsi="Arial" w:cs="Arial"/>
        </w:rPr>
        <w:t xml:space="preserve"> using Levenberg Marquardt's iteration algorithm.</w:t>
      </w:r>
    </w:p>
    <w:p w14:paraId="6F86B340" w14:textId="77777777" w:rsidR="00E66E10" w:rsidRPr="00BC1861" w:rsidRDefault="00E66E10" w:rsidP="00441B6F">
      <w:pPr>
        <w:pStyle w:val="Body"/>
        <w:spacing w:after="0"/>
        <w:rPr>
          <w:rFonts w:ascii="Arial" w:hAnsi="Arial" w:cs="Arial"/>
        </w:rPr>
      </w:pPr>
    </w:p>
    <w:p w14:paraId="1D979085" w14:textId="30017739" w:rsidR="00CA3A7D" w:rsidRPr="00BC1861" w:rsidRDefault="00CA3A7D" w:rsidP="00441B6F">
      <w:pPr>
        <w:pStyle w:val="Body"/>
        <w:spacing w:after="0"/>
        <w:rPr>
          <w:rFonts w:ascii="Arial" w:hAnsi="Arial" w:cs="Arial"/>
          <w:b/>
          <w:sz w:val="22"/>
          <w:szCs w:val="22"/>
        </w:rPr>
      </w:pPr>
      <w:r w:rsidRPr="00BC1861">
        <w:rPr>
          <w:rFonts w:ascii="Arial" w:hAnsi="Arial" w:cs="Arial"/>
          <w:b/>
          <w:sz w:val="22"/>
          <w:szCs w:val="22"/>
        </w:rPr>
        <w:t xml:space="preserve">2.2 </w:t>
      </w:r>
      <w:r w:rsidR="00793E93" w:rsidRPr="00BC1861">
        <w:rPr>
          <w:rFonts w:ascii="Arial" w:hAnsi="Arial" w:cs="Arial"/>
          <w:b/>
          <w:sz w:val="22"/>
          <w:szCs w:val="22"/>
        </w:rPr>
        <w:t xml:space="preserve">Study Protocol </w:t>
      </w:r>
    </w:p>
    <w:p w14:paraId="5A8FF1F1" w14:textId="77777777" w:rsidR="00CA3A7D" w:rsidRPr="00BC1861" w:rsidRDefault="00CA3A7D" w:rsidP="00441B6F">
      <w:pPr>
        <w:pStyle w:val="Body"/>
        <w:spacing w:after="0"/>
        <w:rPr>
          <w:rFonts w:ascii="Arial" w:hAnsi="Arial" w:cs="Arial"/>
          <w:sz w:val="22"/>
          <w:szCs w:val="22"/>
        </w:rPr>
      </w:pPr>
    </w:p>
    <w:p w14:paraId="5F418A28" w14:textId="6679FFC7" w:rsidR="00CA3A7D" w:rsidRPr="00BC1861" w:rsidRDefault="00CA3A7D" w:rsidP="00441B6F">
      <w:pPr>
        <w:pStyle w:val="Body"/>
        <w:spacing w:after="0"/>
        <w:rPr>
          <w:rFonts w:ascii="Arial" w:hAnsi="Arial" w:cs="Arial"/>
        </w:rPr>
      </w:pPr>
      <w:r w:rsidRPr="00BC1861">
        <w:rPr>
          <w:rFonts w:ascii="Arial" w:hAnsi="Arial" w:cs="Arial"/>
        </w:rPr>
        <w:t xml:space="preserve">Since the aim of our study is to predict the drying kinetics of a </w:t>
      </w:r>
      <w:r w:rsidR="00165F20" w:rsidRPr="00BC1861">
        <w:rPr>
          <w:rFonts w:ascii="Arial" w:hAnsi="Arial" w:cs="Arial"/>
        </w:rPr>
        <w:t xml:space="preserve">sweet potato </w:t>
      </w:r>
      <w:r w:rsidRPr="00BC1861">
        <w:rPr>
          <w:rFonts w:ascii="Arial" w:hAnsi="Arial" w:cs="Arial"/>
        </w:rPr>
        <w:t>sample as a function of size, we cut cubic samples with edges of 0.5 cm; 1 cm; 1.5 cm; 2 cm; 2.5 cm and 3 cm, which serve as study samples.</w:t>
      </w:r>
    </w:p>
    <w:p w14:paraId="1F146AD1" w14:textId="6A626F5F" w:rsidR="00165F20" w:rsidRPr="00BC1861" w:rsidRDefault="00165F20" w:rsidP="00CA3A7D">
      <w:pPr>
        <w:pStyle w:val="Body"/>
        <w:spacing w:after="0"/>
        <w:ind w:firstLine="720"/>
        <w:rPr>
          <w:rFonts w:ascii="Arial" w:hAnsi="Arial" w:cs="Arial"/>
        </w:rPr>
      </w:pPr>
      <w:r w:rsidRPr="00BC1861">
        <w:rPr>
          <w:rFonts w:ascii="Arial" w:hAnsi="Arial" w:cs="Arial"/>
        </w:rPr>
        <w:t xml:space="preserve">We also cut samples of sweet potato, cassava, taro and yam to serve as test samples for the prediction method. The sweet potato test samples are cubic with an edge of 1.75 cm, spherical with a diameter of 1.5 cm, </w:t>
      </w:r>
      <w:proofErr w:type="spellStart"/>
      <w:r w:rsidRPr="00BC1861">
        <w:rPr>
          <w:rFonts w:ascii="Arial" w:hAnsi="Arial" w:cs="Arial"/>
        </w:rPr>
        <w:t>parallelepipedic</w:t>
      </w:r>
      <w:proofErr w:type="spellEnd"/>
      <w:r w:rsidRPr="00BC1861">
        <w:rPr>
          <w:rFonts w:ascii="Arial" w:hAnsi="Arial" w:cs="Arial"/>
        </w:rPr>
        <w:t xml:space="preserve"> with a length of 2 cm, a width of 2 cm and a thickness of 1</w:t>
      </w:r>
      <w:r w:rsidR="008C62D6" w:rsidRPr="00BC1861">
        <w:rPr>
          <w:rFonts w:ascii="Arial" w:hAnsi="Arial" w:cs="Arial"/>
        </w:rPr>
        <w:t>.5 cm, cylindrical with a diameter</w:t>
      </w:r>
      <w:r w:rsidRPr="00BC1861">
        <w:rPr>
          <w:rFonts w:ascii="Arial" w:hAnsi="Arial" w:cs="Arial"/>
        </w:rPr>
        <w:t xml:space="preserve"> of 1.5</w:t>
      </w:r>
      <w:r w:rsidR="008C62D6" w:rsidRPr="00BC1861">
        <w:rPr>
          <w:rFonts w:ascii="Arial" w:hAnsi="Arial" w:cs="Arial"/>
        </w:rPr>
        <w:t xml:space="preserve"> cm</w:t>
      </w:r>
      <w:r w:rsidRPr="00BC1861">
        <w:rPr>
          <w:rFonts w:ascii="Arial" w:hAnsi="Arial" w:cs="Arial"/>
        </w:rPr>
        <w:t xml:space="preserve"> and a height of 1.5 cm. As for the cassava, taro and yam test samples, we cut cubic samples with a 3 cm edge.</w:t>
      </w:r>
    </w:p>
    <w:p w14:paraId="64CD2CF8" w14:textId="6728B0D3" w:rsidR="00115E4C" w:rsidRPr="00BC1861" w:rsidRDefault="00115E4C" w:rsidP="00CA3A7D">
      <w:pPr>
        <w:pStyle w:val="Body"/>
        <w:spacing w:after="0"/>
        <w:ind w:firstLine="720"/>
        <w:rPr>
          <w:rFonts w:ascii="Arial" w:hAnsi="Arial" w:cs="Arial"/>
        </w:rPr>
      </w:pPr>
      <w:r w:rsidRPr="00BC1861">
        <w:rPr>
          <w:rFonts w:ascii="Arial" w:hAnsi="Arial" w:cs="Arial"/>
        </w:rPr>
        <w:t>For reliable results, three samples were extracted for each dimension of a given shape. Once the initial masses had been taken, drying began and weighing was carried out at time intervals of 15 minutes (min) for the sweet potato study samples, 10 minutes for the test sweet potato samples and 20 minutes for the other tubers.</w:t>
      </w:r>
    </w:p>
    <w:p w14:paraId="2E431151" w14:textId="45636025" w:rsidR="00115E4C" w:rsidRPr="00BC1861" w:rsidRDefault="00115E4C" w:rsidP="00CA3A7D">
      <w:pPr>
        <w:pStyle w:val="Body"/>
        <w:spacing w:after="0"/>
        <w:ind w:firstLine="720"/>
        <w:rPr>
          <w:rFonts w:ascii="Arial" w:hAnsi="Arial" w:cs="Arial"/>
        </w:rPr>
      </w:pPr>
      <w:r w:rsidRPr="00BC1861">
        <w:rPr>
          <w:rFonts w:ascii="Arial" w:hAnsi="Arial" w:cs="Arial"/>
        </w:rPr>
        <w:t>Size being the only variable parameter, while extrinsic parameters such as air velocity, relative humidity and temperature have influences on drying kinetics,</w:t>
      </w:r>
      <w:r w:rsidR="005B751A" w:rsidRPr="00BC1861">
        <w:rPr>
          <w:rFonts w:ascii="Arial" w:hAnsi="Arial" w:cs="Arial"/>
        </w:rPr>
        <w:t xml:space="preserve"> all samples have been</w:t>
      </w:r>
      <w:r w:rsidRPr="00BC1861">
        <w:rPr>
          <w:rFonts w:ascii="Arial" w:hAnsi="Arial" w:cs="Arial"/>
        </w:rPr>
        <w:t xml:space="preserve"> introduce</w:t>
      </w:r>
      <w:r w:rsidR="005B751A" w:rsidRPr="00BC1861">
        <w:rPr>
          <w:rFonts w:ascii="Arial" w:hAnsi="Arial" w:cs="Arial"/>
        </w:rPr>
        <w:t>d</w:t>
      </w:r>
      <w:r w:rsidRPr="00BC1861">
        <w:rPr>
          <w:rFonts w:ascii="Arial" w:hAnsi="Arial" w:cs="Arial"/>
        </w:rPr>
        <w:t xml:space="preserve"> into the same oven for a fixed drying temperature T=70°C. Equilibrium water contents are determined when three (03) </w:t>
      </w:r>
      <w:proofErr w:type="spellStart"/>
      <w:r w:rsidRPr="00BC1861">
        <w:rPr>
          <w:rFonts w:ascii="Arial" w:hAnsi="Arial" w:cs="Arial"/>
        </w:rPr>
        <w:t>weighings</w:t>
      </w:r>
      <w:proofErr w:type="spellEnd"/>
      <w:r w:rsidRPr="00BC1861">
        <w:rPr>
          <w:rFonts w:ascii="Arial" w:hAnsi="Arial" w:cs="Arial"/>
        </w:rPr>
        <w:t xml:space="preserve"> are identical to within</w:t>
      </w:r>
      <w:r w:rsidR="00B87E69" w:rsidRPr="00BC1861">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BC1861">
        <w:rPr>
          <w:rFonts w:ascii="Arial" w:hAnsi="Arial" w:cs="Arial"/>
        </w:rPr>
        <w:t xml:space="preserve"> </w:t>
      </w:r>
      <w:r w:rsidR="00A26D9F" w:rsidRPr="00BC1861">
        <w:rPr>
          <w:rFonts w:ascii="Arial" w:hAnsi="Arial" w:cs="Arial"/>
        </w:rPr>
        <w:t xml:space="preserve">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&lt;EndNote&gt;&lt;Cite&gt;&lt;Author&gt;Belahmidi&lt;/Author&gt;&lt;Year&gt;1993&lt;/Year&gt;&lt;RecNum&gt;2&lt;/RecNum&gt;&lt;DisplayText&gt;(Belahmidi et al., 1993)&lt;/DisplayText&gt;&lt;record&gt;&lt;rec-number&gt;2&lt;/rec-number&gt;&lt;foreign-keys&gt;&lt;key app="EN" db-id="spz5f99doevzvxedapy5wrdwszrsppdwtfww" timestamp="1706808970"&gt;2&lt;/key&gt;&lt;/foreign-keys&gt;&lt;ref-type name="Journal Article"&gt;17&lt;/ref-type&gt;&lt;contributors&gt;&lt;authors&gt;&lt;author&gt;Belahmidi, E&lt;/author&gt;&lt;author&gt;Belghit, A&lt;/author&gt;&lt;author&gt;Mrani, A&lt;/author&gt;&lt;author&gt;Mir, A&lt;/author&gt;&lt;author&gt;Kaoua, M&lt;/author&gt;&lt;/authors&gt;&lt;/contributors&gt;&lt;titles&gt;&lt;title&gt;Approche expérimentale de la cinétique du séchage des produits agro-alimentaires: application aux peaux d&amp;apos;oranges et à la pulpe de betterave&lt;/title&gt;&lt;secondary-title&gt;Revue générale de thermique&lt;/secondary-title&gt;&lt;/titles&gt;&lt;periodical&gt;&lt;full-title&gt;Revue générale de thermique&lt;/full-title&gt;&lt;/periodical&gt;&lt;volume&gt;32&lt;/volume&gt;&lt;number&gt;380-81&lt;/number&gt;&lt;dates&gt;&lt;year&gt;1993&lt;/year&gt;&lt;/dates&gt;&lt;isbn&gt;0035-3159&lt;/isbn&gt;&lt;urls&gt;&lt;/urls&gt;&lt;/record&gt;&lt;/Cite&gt;&lt;/EndNote&gt;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(Belahmidi et al., 1993)</w:t>
      </w:r>
      <w:r w:rsidR="00A26D9F" w:rsidRPr="00BC1861">
        <w:rPr>
          <w:rFonts w:ascii="Arial" w:hAnsi="Arial" w:cs="Arial"/>
        </w:rPr>
        <w:fldChar w:fldCharType="end"/>
      </w:r>
      <w:r w:rsidR="00B87E69" w:rsidRPr="00BC1861">
        <w:rPr>
          <w:rFonts w:ascii="Arial" w:hAnsi="Arial" w:cs="Arial"/>
        </w:rPr>
        <w:t xml:space="preserve"> and dry masses</w:t>
      </w:r>
      <w:r w:rsidRPr="00BC1861">
        <w:rPr>
          <w:rFonts w:ascii="Arial" w:hAnsi="Arial" w:cs="Arial"/>
        </w:rPr>
        <w:t xml:space="preserve"> are obtained a</w:t>
      </w:r>
      <w:r w:rsidR="00A26D9F" w:rsidRPr="00BC1861">
        <w:rPr>
          <w:rFonts w:ascii="Arial" w:hAnsi="Arial" w:cs="Arial"/>
        </w:rPr>
        <w:t xml:space="preserve">ccording to the AOAC method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&lt;EndNote&gt;&lt;Cite&gt;&lt;Author&gt;AOAC&lt;/Author&gt;&lt;Year&gt;1990&lt;/Year&gt;&lt;RecNum&gt;85&lt;/RecNum&gt;&lt;DisplayText&gt;(AOAC, 1990)&lt;/DisplayText&gt;&lt;record&gt;&lt;rec-number&gt;85&lt;/rec-number&gt;&lt;foreign-keys&gt;&lt;key app="EN" db-id="spz5f99doevzvxedapy5wrdwszrsppdwtfww" timestamp="1715764888"&gt;85&lt;/key&gt;&lt;/foreign-keys&gt;&lt;ref-type name="Journal Article"&gt;17&lt;/ref-type&gt;&lt;contributors&gt;&lt;authors&gt;&lt;author&gt;AOAC &lt;/author&gt;&lt;/authors&gt;&lt;/contributors&gt;&lt;titles&gt;&lt;title&gt;Official Methods of Analysis&lt;/title&gt;&lt;secondary-title&gt;Association of official Chemists, Washington,DC &lt;/secondary-title&gt;&lt;/titles&gt;&lt;pages&gt;06&lt;/pages&gt;&lt;volume&gt;934&lt;/volume&gt;&lt;dates&gt;&lt;year&gt;1990&lt;/year&gt;&lt;/dates&gt;&lt;urls&gt;&lt;/urls&gt;&lt;/record&gt;&lt;/Cite&gt;&lt;/EndNote&gt;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(AOAC, 1990)</w:t>
      </w:r>
      <w:r w:rsidR="00A26D9F" w:rsidRPr="00BC1861">
        <w:rPr>
          <w:rFonts w:ascii="Arial" w:hAnsi="Arial" w:cs="Arial"/>
        </w:rPr>
        <w:fldChar w:fldCharType="end"/>
      </w:r>
      <w:r w:rsidRPr="00BC1861">
        <w:rPr>
          <w:rFonts w:ascii="Arial" w:hAnsi="Arial" w:cs="Arial"/>
        </w:rPr>
        <w:t>.</w:t>
      </w:r>
    </w:p>
    <w:p w14:paraId="5DFC277E" w14:textId="34DDCBFD" w:rsidR="00115E4C" w:rsidRPr="00BC1861" w:rsidRDefault="008C62D6" w:rsidP="00CA3A7D">
      <w:pPr>
        <w:pStyle w:val="Body"/>
        <w:spacing w:after="0"/>
        <w:ind w:firstLine="720"/>
        <w:rPr>
          <w:rFonts w:ascii="Arial" w:hAnsi="Arial" w:cs="Arial"/>
          <w:lang w:val="fr-FR"/>
        </w:rPr>
      </w:pPr>
      <w:r w:rsidRPr="00BC1861">
        <w:rPr>
          <w:rFonts w:ascii="Arial" w:hAnsi="Arial" w:cs="Arial"/>
        </w:rPr>
        <w:t xml:space="preserve">Diffusion theory, which is governed by Fick's laws described by equation (1), is the theory used in this work. </w:t>
      </w:r>
      <w:r w:rsidR="00115E4C" w:rsidRPr="00BC1861">
        <w:rPr>
          <w:rFonts w:ascii="Arial" w:hAnsi="Arial" w:cs="Arial"/>
        </w:rPr>
        <w:t>Note that this theory, which is widely used by several researchers, has shown good results in drying continuous-structure agri-food products such as cassava, sweet potatoes, car</w:t>
      </w:r>
      <w:r w:rsidR="00A26D9F" w:rsidRPr="00BC1861">
        <w:rPr>
          <w:rFonts w:ascii="Arial" w:hAnsi="Arial" w:cs="Arial"/>
        </w:rPr>
        <w:t xml:space="preserve">rots, apples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&lt;EndNote&gt;&lt;Cite&gt;&lt;Author&gt;Singh&lt;/Author&gt;&lt;Year&gt;2012&lt;/Year&gt;&lt;RecNum&gt;126&lt;/RecNum&gt;&lt;DisplayText&gt;(Singh &amp;amp; Pandey, 2012)&lt;/DisplayText&gt;&lt;record&gt;&lt;rec-number&gt;126&lt;/rec-number&gt;&lt;foreign-keys&gt;&lt;key app="EN" db-id="spz5f99doevzvxedapy5wrdwszrsppdwtfww" timestamp="1738097158"&gt;126&lt;/key&gt;&lt;/foreign-keys&gt;&lt;ref-type name="Journal Article"&gt;17&lt;/ref-type&gt;&lt;contributors&gt;&lt;authors&gt;&lt;author&gt;Singh, Ngankham Joykumar&lt;/author&gt;&lt;author&gt;Pandey, Ram Krishna&lt;/author&gt;&lt;/authors&gt;&lt;/contributors&gt;&lt;titles&gt;&lt;title&gt;Convective air drying characteristics of sweet potato cube (Ipomoea batatas L.)&lt;/title&gt;&lt;secondary-title&gt;Food and Bioproducts Processing&lt;/secondary-title&gt;&lt;/titles&gt;&lt;periodical&gt;&lt;full-title&gt;Food and Bioproducts Processing&lt;/full-title&gt;&lt;/periodical&gt;&lt;pages&gt;317-322&lt;/pages&gt;&lt;volume&gt;90&lt;/volume&gt;&lt;number&gt;2&lt;/number&gt;&lt;dates&gt;&lt;year&gt;2012&lt;/year&gt;&lt;/dates&gt;&lt;isbn&gt;0960-3085&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(Singh &amp; Pandey, 2012)</w:t>
      </w:r>
      <w:r w:rsidR="00A26D9F" w:rsidRPr="00BC1861">
        <w:rPr>
          <w:rFonts w:ascii="Arial" w:hAnsi="Arial" w:cs="Arial"/>
        </w:rPr>
        <w:fldChar w:fldCharType="end"/>
      </w:r>
      <w:r w:rsidR="00A26D9F" w:rsidRPr="00BC1861">
        <w:rPr>
          <w:rFonts w:ascii="Arial" w:hAnsi="Arial" w:cs="Arial"/>
        </w:rPr>
        <w:t xml:space="preserve">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&lt;EndNote&gt;&lt;Cite&gt;&lt;Author&gt;Kosasih&lt;/Author&gt;&lt;Year&gt;2020&lt;/Year&gt;&lt;RecNum&gt;129&lt;/RecNum&gt;&lt;DisplayText&gt;(Kosasih et al., 2020)&lt;/DisplayText&gt;&lt;record&gt;&lt;rec-number&gt;129&lt;/rec-number&gt;&lt;foreign-keys&gt;&lt;key app="EN" db-id="spz5f99doevzvxedapy5wrdwszrsppdwtfww" timestamp="1738158630"&gt;129&lt;/key&gt;&lt;/foreign-keys&gt;&lt;ref-type name="Journal Article"&gt;17&lt;/ref-type&gt;&lt;contributors&gt;&lt;authors&gt;&lt;author&gt;Kosasih, Engkos Achmad&lt;/author&gt;&lt;author&gt;Zikri, Ahmad&lt;/author&gt;&lt;author&gt;Dzaky, Muhammad Irfan&lt;/author&gt;&lt;/authors&gt;&lt;/contributors&gt;&lt;titles&gt;&lt;title&gt;Effects of drying temperature, airflow, and cut segment on drying rate and activation energy of elephant cassava&lt;/title&gt;&lt;secondary-title&gt;Case Studies in Thermal Engineering&lt;/secondary-title&gt;&lt;/titles&gt;&lt;periodical&gt;&lt;full-title&gt;Case Studies in Thermal Engineering&lt;/full-title&gt;&lt;/periodical&gt;&lt;pages&gt;100633&lt;/pages&gt;&lt;volume&gt;19&lt;/volume&gt;&lt;dates&gt;&lt;year&gt;2020&lt;/year&gt;&lt;/dates&gt;&lt;isbn&gt;2214-157X&lt;/isbn&gt;&lt;urls&gt;&lt;/urls&gt;&lt;/record&gt;&lt;/Cite&gt;&lt;/EndNote&gt;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rPr>
        <w:t>(Kosasih et al., 2020)</w:t>
      </w:r>
      <w:r w:rsidR="00A26D9F" w:rsidRPr="00BC1861">
        <w:rPr>
          <w:rFonts w:ascii="Arial" w:hAnsi="Arial" w:cs="Arial"/>
        </w:rPr>
        <w:fldChar w:fldCharType="end"/>
      </w:r>
      <w:r w:rsidR="00A26D9F" w:rsidRPr="00BC1861">
        <w:rPr>
          <w:rFonts w:ascii="Arial" w:hAnsi="Arial" w:cs="Arial"/>
        </w:rPr>
        <w:t xml:space="preserve"> </w:t>
      </w:r>
      <w:r w:rsidR="00A26D9F" w:rsidRPr="00BC1861">
        <w:rPr>
          <w:rFonts w:ascii="Arial" w:hAnsi="Arial" w:cs="Arial"/>
          <w:lang w:val="fr-FR"/>
        </w:rPr>
        <w:fldChar w:fldCharType="begin"/>
      </w:r>
      <w:r w:rsidR="00DE2821" w:rsidRPr="00BC1861">
        <w:rPr>
          <w:rFonts w:ascii="Arial" w:hAnsi="Arial" w:cs="Arial"/>
        </w:rPr>
        <w:instrText xml:space="preserve"> ADDIN EN.CITE &lt;EndNote&gt;&lt;Cite&gt;&lt;Author&gt;Doymaz&lt;/Author&gt;&lt;Year&gt;2004&lt;/Year&gt;&lt;RecNum&gt;88&lt;/RecNum&gt;&lt;DisplayText&gt;(Doymaz, 2004)&lt;/DisplayText&gt;&lt;record&gt;&lt;rec-number&gt;88&lt;/rec-number&gt;&lt;foreign-keys&gt;&lt;key app="EN" db-id=</w:instrText>
      </w:r>
      <w:r w:rsidR="00DE2821" w:rsidRPr="00BC1861">
        <w:rPr>
          <w:rFonts w:ascii="Arial" w:hAnsi="Arial" w:cs="Arial"/>
          <w:lang w:val="fr-FR"/>
        </w:rPr>
        <w:instrText>"spz5f99doevzvxedapy5wrdwszrsppdwtfww" timestamp="1715857589"&gt;88&lt;/key&gt;&lt;/foreign-keys&gt;&lt;ref-type name="Journal Article"&gt;17&lt;/ref-type&gt;&lt;contributors&gt;&lt;authors&gt;&lt;author&gt;Doymaz, Ibrahim&lt;/author&gt;&lt;/authors&gt;&lt;/contributors&gt;&lt;titles&gt;&lt;title&gt;Convective air drying characteristics of thin layer carrots&lt;/title&gt;&lt;secondary-title&gt;Journal of food engineering&lt;/secondary-title&gt;&lt;/titles&gt;&lt;periodical&gt;&lt;full-title&gt;Journal of food engineering&lt;/full-title&gt;&lt;/periodical&gt;&lt;pages&gt;359-364&lt;/pages&gt;&lt;volume&gt;61&lt;/volume&gt;&lt;number&gt;3&lt;/number&gt;&lt;dates&gt;&lt;year&gt;2004&lt;/year&gt;&lt;/dates&gt;&lt;isbn&gt;0260-8774&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lang w:val="fr-FR"/>
        </w:rPr>
        <w:t>(Doymaz, 2004)</w:t>
      </w:r>
      <w:r w:rsidR="00A26D9F" w:rsidRPr="00BC1861">
        <w:rPr>
          <w:rFonts w:ascii="Arial" w:hAnsi="Arial" w:cs="Arial"/>
        </w:rPr>
        <w:fldChar w:fldCharType="end"/>
      </w:r>
      <w:r w:rsidR="00A26D9F" w:rsidRPr="00BC1861">
        <w:rPr>
          <w:rFonts w:ascii="Arial" w:hAnsi="Arial" w:cs="Arial"/>
          <w:lang w:val="fr-FR"/>
        </w:rPr>
        <w:t xml:space="preserve"> </w:t>
      </w:r>
      <w:r w:rsidR="00A26D9F" w:rsidRPr="00BC1861">
        <w:rPr>
          <w:rFonts w:ascii="Arial" w:hAnsi="Arial" w:cs="Arial"/>
          <w:lang w:val="fr-FR"/>
        </w:rPr>
        <w:fldChar w:fldCharType="begin"/>
      </w:r>
      <w:r w:rsidR="00DE2821" w:rsidRPr="00BC1861">
        <w:rPr>
          <w:rFonts w:ascii="Arial" w:hAnsi="Arial" w:cs="Arial"/>
          <w:lang w:val="fr-FR"/>
        </w:rPr>
        <w:instrText xml:space="preserve"> ADDIN EN.CITE &lt;EndNote&gt;&lt;Cite&gt;&lt;Author&gt;Velić&lt;/Author&gt;&lt;Year&gt;2004&lt;/Year&gt;&lt;RecNum&gt;20&lt;/RecNum&gt;&lt;DisplayText&gt;(Velić et al., 2004)&lt;/DisplayText&gt;&lt;record&gt;&lt;rec-number&gt;20&lt;/rec-number&gt;&lt;foreign-keys&gt;&lt;key app="EN" db-id="spz5f99doevzvxedapy5wrdwszrsppdwtfww" timestamp="1706809509"&gt;20&lt;/key&gt;&lt;/foreign-keys&gt;&lt;ref-type name="Journal Article"&gt;17&lt;/ref-type&gt;&lt;contributors&gt;&lt;authors&gt;&lt;author&gt;Velić, Darkoet al&lt;/author&gt;&lt;author&gt;Planinić, M&lt;/author&gt;&lt;author&gt;Tomas, S&lt;/author&gt;&lt;author&gt;Bilić, Mate&lt;/author&gt;&lt;/authors&gt;&lt;/contributors&gt;&lt;titles&gt;&lt;title&gt;Influence of airflow velocity on kinetics of convection apple drying&lt;/title&gt;&lt;secondary-title&gt;Journal of Food Engineering&lt;/secondary-title&gt;&lt;/titles&gt;&lt;periodical&gt;&lt;full-title&gt;Journal of food engineering&lt;/full-title&gt;&lt;/periodical&gt;&lt;pages&gt;97-102&lt;/pages&gt;&lt;volume&gt;64&lt;/volume&gt;&lt;number&gt;1&lt;/number&gt;&lt;dates&gt;&lt;year&gt;2004&lt;/year&gt;&lt;/dates&gt;&lt;isbn&gt;0260-8774&lt;/isbn&gt;&lt;urls&gt;&lt;/urls&gt;&lt;/record&gt;&lt;/Cite&gt;&lt;/EndNote&gt;</w:instrText>
      </w:r>
      <w:r w:rsidR="00A26D9F" w:rsidRPr="00BC1861">
        <w:rPr>
          <w:rFonts w:ascii="Arial" w:hAnsi="Arial" w:cs="Arial"/>
          <w:lang w:val="fr-FR"/>
        </w:rPr>
        <w:fldChar w:fldCharType="separate"/>
      </w:r>
      <w:r w:rsidR="00DE2821" w:rsidRPr="00BC1861">
        <w:rPr>
          <w:rFonts w:ascii="Arial" w:hAnsi="Arial" w:cs="Arial"/>
          <w:noProof/>
          <w:lang w:val="fr-FR"/>
        </w:rPr>
        <w:t>(Velić et al., 2004)</w:t>
      </w:r>
      <w:r w:rsidR="00A26D9F" w:rsidRPr="00BC1861">
        <w:rPr>
          <w:rFonts w:ascii="Arial" w:hAnsi="Arial" w:cs="Arial"/>
        </w:rPr>
        <w:fldChar w:fldCharType="end"/>
      </w:r>
      <w:r w:rsidR="00115E4C" w:rsidRPr="00BC1861">
        <w:rPr>
          <w:rFonts w:ascii="Arial" w:hAnsi="Arial" w:cs="Arial"/>
          <w:lang w:val="fr-FR"/>
        </w:rPr>
        <w:t>...</w:t>
      </w:r>
    </w:p>
    <w:p w14:paraId="2D83E929" w14:textId="77777777" w:rsidR="00115E4C" w:rsidRPr="00BC1861" w:rsidRDefault="00115E4C" w:rsidP="00CA3A7D">
      <w:pPr>
        <w:pStyle w:val="Body"/>
        <w:spacing w:after="0"/>
        <w:ind w:firstLine="720"/>
        <w:rPr>
          <w:rFonts w:ascii="Arial" w:hAnsi="Arial" w:cs="Arial"/>
          <w:lang w:val="fr-FR"/>
        </w:rPr>
      </w:pPr>
    </w:p>
    <w:p w14:paraId="3894A250" w14:textId="77777777" w:rsidR="00115E4C" w:rsidRPr="00BC1861" w:rsidRDefault="00115E4C" w:rsidP="00CA3A7D">
      <w:pPr>
        <w:pStyle w:val="Body"/>
        <w:spacing w:after="0"/>
        <w:ind w:firstLine="720"/>
        <w:rPr>
          <w:rFonts w:ascii="Arial" w:hAnsi="Arial" w:cs="Arial"/>
          <w:lang w:val="fr-FR"/>
        </w:rPr>
      </w:pPr>
    </w:p>
    <w:p w14:paraId="3923976D" w14:textId="77777777" w:rsidR="00115E4C" w:rsidRPr="00BC1861" w:rsidRDefault="007D1A43" w:rsidP="00115E4C">
      <w:pPr>
        <w:ind w:left="1416" w:firstLine="708"/>
        <w:jc w:val="both"/>
        <w:rPr>
          <w:rFonts w:asciiTheme="minorHAnsi" w:hAnsiTheme="minorHAnsi" w:cstheme="minorHAnsi"/>
          <w:lang w:val="fr-FR"/>
        </w:rPr>
      </w:pPr>
      <m:oMath>
        <m:f>
          <m:fPr>
            <m:ctrlPr>
              <w:rPr>
                <w:rFonts w:ascii="Cambria Math" w:hAnsi="Cambria Math" w:cstheme="minorHAnsi"/>
                <w:i/>
                <w:sz w:val="22"/>
                <w:szCs w:val="22"/>
              </w:rPr>
            </m:ctrlPr>
          </m:fPr>
          <m:num>
            <m:r>
              <w:rPr>
                <w:rFonts w:ascii="Cambria Math" w:hAnsi="Cambria Math" w:cstheme="minorHAnsi"/>
                <w:sz w:val="22"/>
                <w:szCs w:val="22"/>
              </w:rPr>
              <m:t>∂X</m:t>
            </m:r>
          </m:num>
          <m:den>
            <m:r>
              <w:rPr>
                <w:rFonts w:ascii="Cambria Math" w:hAnsi="Cambria Math" w:cstheme="minorHAnsi"/>
                <w:sz w:val="22"/>
                <w:szCs w:val="22"/>
              </w:rPr>
              <m:t>∂t</m:t>
            </m:r>
          </m:den>
        </m:f>
        <m:r>
          <w:rPr>
            <w:rFonts w:ascii="Cambria Math" w:hAnsi="Cambria Math" w:cstheme="minorHAnsi"/>
            <w:sz w:val="22"/>
            <w:szCs w:val="22"/>
            <w:lang w:val="fr-FR"/>
          </w:rPr>
          <m:t>=</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lang w:val="fr-FR"/>
          </w:rPr>
          <m:t xml:space="preserve"> </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m:t>
                </m:r>
              </m:e>
              <m:sup>
                <m:r>
                  <w:rPr>
                    <w:rFonts w:ascii="Cambria Math" w:hAnsi="Cambria Math" w:cstheme="minorHAnsi"/>
                    <w:sz w:val="22"/>
                    <w:szCs w:val="22"/>
                    <w:lang w:val="fr-FR"/>
                  </w:rPr>
                  <m:t>2</m:t>
                </m:r>
              </m:sup>
            </m:sSup>
            <m:r>
              <w:rPr>
                <w:rFonts w:ascii="Cambria Math" w:hAnsi="Cambria Math" w:cstheme="minorHAnsi"/>
                <w:sz w:val="22"/>
                <w:szCs w:val="22"/>
              </w:rPr>
              <m:t>X</m:t>
            </m:r>
          </m:num>
          <m:den>
            <m:r>
              <w:rPr>
                <w:rFonts w:ascii="Cambria Math" w:hAnsi="Cambria Math" w:cstheme="minorHAnsi"/>
                <w:sz w:val="22"/>
                <w:szCs w:val="22"/>
              </w:rPr>
              <m:t>∂</m:t>
            </m:r>
            <m:sSup>
              <m:sSupPr>
                <m:ctrlPr>
                  <w:rPr>
                    <w:rFonts w:ascii="Cambria Math" w:hAnsi="Cambria Math" w:cstheme="minorHAnsi"/>
                    <w:i/>
                    <w:sz w:val="22"/>
                    <w:szCs w:val="22"/>
                  </w:rPr>
                </m:ctrlPr>
              </m:sSupPr>
              <m:e>
                <m:r>
                  <w:rPr>
                    <w:rFonts w:ascii="Cambria Math" w:hAnsi="Cambria Math" w:cstheme="minorHAnsi"/>
                    <w:sz w:val="22"/>
                    <w:szCs w:val="22"/>
                  </w:rPr>
                  <m:t>y</m:t>
                </m:r>
              </m:e>
              <m:sup>
                <m:r>
                  <w:rPr>
                    <w:rFonts w:ascii="Cambria Math" w:hAnsi="Cambria Math" w:cstheme="minorHAnsi"/>
                    <w:sz w:val="22"/>
                    <w:szCs w:val="22"/>
                    <w:lang w:val="fr-FR"/>
                  </w:rPr>
                  <m:t>2</m:t>
                </m:r>
              </m:sup>
            </m:sSup>
          </m:den>
        </m:f>
      </m:oMath>
      <w:r w:rsidR="00115E4C" w:rsidRPr="00BC1861">
        <w:rPr>
          <w:rFonts w:asciiTheme="minorHAnsi" w:hAnsiTheme="minorHAnsi" w:cstheme="minorHAnsi"/>
          <w:sz w:val="22"/>
          <w:szCs w:val="22"/>
          <w:lang w:val="fr-FR"/>
        </w:rPr>
        <w:t xml:space="preserve"> </w:t>
      </w:r>
      <w:r w:rsidR="00EE0636" w:rsidRPr="00BC1861">
        <w:rPr>
          <w:rFonts w:asciiTheme="minorHAnsi" w:hAnsiTheme="minorHAnsi" w:cstheme="minorHAnsi"/>
          <w:lang w:val="fr-FR"/>
        </w:rPr>
        <w:t xml:space="preserve"> </w:t>
      </w:r>
      <w:r w:rsidR="00EE0636" w:rsidRPr="00BC1861">
        <w:rPr>
          <w:rFonts w:asciiTheme="minorHAnsi" w:hAnsiTheme="minorHAnsi" w:cstheme="minorHAnsi"/>
          <w:lang w:val="fr-FR"/>
        </w:rPr>
        <w:tab/>
      </w:r>
      <w:r w:rsidR="00EE0636" w:rsidRPr="00BC1861">
        <w:rPr>
          <w:rFonts w:asciiTheme="minorHAnsi" w:hAnsiTheme="minorHAnsi" w:cstheme="minorHAnsi"/>
          <w:lang w:val="fr-FR"/>
        </w:rPr>
        <w:tab/>
      </w:r>
      <w:r w:rsidR="00EE0636" w:rsidRPr="00BC1861">
        <w:rPr>
          <w:rFonts w:asciiTheme="minorHAnsi" w:hAnsiTheme="minorHAnsi" w:cstheme="minorHAnsi"/>
          <w:lang w:val="fr-FR"/>
        </w:rPr>
        <w:tab/>
      </w:r>
      <w:r w:rsidR="00EE0636" w:rsidRPr="00BC1861">
        <w:rPr>
          <w:rFonts w:asciiTheme="minorHAnsi" w:hAnsiTheme="minorHAnsi" w:cstheme="minorHAnsi"/>
          <w:lang w:val="fr-FR"/>
        </w:rPr>
        <w:tab/>
      </w:r>
      <w:r w:rsidR="00EE0636" w:rsidRPr="00BC1861">
        <w:rPr>
          <w:rFonts w:asciiTheme="minorHAnsi" w:hAnsiTheme="minorHAnsi" w:cstheme="minorHAnsi"/>
          <w:lang w:val="fr-FR"/>
        </w:rPr>
        <w:tab/>
      </w:r>
      <w:r w:rsidR="00115E4C" w:rsidRPr="00BC1861">
        <w:rPr>
          <w:rFonts w:asciiTheme="minorHAnsi" w:hAnsiTheme="minorHAnsi" w:cstheme="minorHAnsi"/>
          <w:lang w:val="fr-FR"/>
        </w:rPr>
        <w:t>(1)</w:t>
      </w:r>
    </w:p>
    <w:p w14:paraId="25750B90" w14:textId="77777777" w:rsidR="00115E4C" w:rsidRPr="00BC1861" w:rsidRDefault="00115E4C" w:rsidP="00CA3A7D">
      <w:pPr>
        <w:pStyle w:val="Body"/>
        <w:spacing w:after="0"/>
        <w:ind w:firstLine="720"/>
        <w:rPr>
          <w:rFonts w:ascii="Arial" w:hAnsi="Arial" w:cs="Arial"/>
          <w:lang w:val="fr-FR"/>
        </w:rPr>
      </w:pPr>
    </w:p>
    <w:p w14:paraId="16495A6C" w14:textId="77777777" w:rsidR="00505F06" w:rsidRPr="00BC1861" w:rsidRDefault="00505F06" w:rsidP="00441B6F">
      <w:pPr>
        <w:pStyle w:val="Body"/>
        <w:spacing w:after="0"/>
        <w:rPr>
          <w:rFonts w:ascii="Arial" w:hAnsi="Arial" w:cs="Arial"/>
          <w:lang w:val="fr-FR"/>
        </w:rPr>
      </w:pPr>
    </w:p>
    <w:p w14:paraId="171EA32D" w14:textId="77777777" w:rsidR="00AA74E0" w:rsidRPr="00BC1861" w:rsidRDefault="00AA74E0" w:rsidP="00441B6F">
      <w:pPr>
        <w:pStyle w:val="Body"/>
        <w:spacing w:after="0"/>
        <w:rPr>
          <w:rFonts w:ascii="Arial" w:hAnsi="Arial" w:cs="Arial"/>
        </w:rPr>
      </w:pPr>
      <w:r w:rsidRPr="00BC1861">
        <w:rPr>
          <w:rFonts w:ascii="Arial" w:hAnsi="Arial" w:cs="Arial"/>
          <w:b/>
          <w:u w:val="single"/>
        </w:rPr>
        <w:t>2</w:t>
      </w:r>
      <w:r w:rsidR="00115E4C" w:rsidRPr="00BC1861">
        <w:rPr>
          <w:rFonts w:ascii="Arial" w:hAnsi="Arial" w:cs="Arial"/>
          <w:b/>
          <w:u w:val="single"/>
        </w:rPr>
        <w:t>.2.1</w:t>
      </w:r>
      <w:r w:rsidR="00115E4C" w:rsidRPr="00BC1861">
        <w:rPr>
          <w:u w:val="single"/>
        </w:rPr>
        <w:t xml:space="preserve"> </w:t>
      </w:r>
      <w:r w:rsidR="00115E4C" w:rsidRPr="00BC1861">
        <w:rPr>
          <w:rFonts w:ascii="Arial" w:hAnsi="Arial" w:cs="Arial"/>
          <w:b/>
          <w:u w:val="single"/>
        </w:rPr>
        <w:t xml:space="preserve">Choice of empirical models </w:t>
      </w:r>
      <w:r w:rsidRPr="00BC1861">
        <w:rPr>
          <w:rFonts w:ascii="Arial" w:hAnsi="Arial" w:cs="Arial"/>
        </w:rPr>
        <w:t xml:space="preserve"> </w:t>
      </w:r>
    </w:p>
    <w:p w14:paraId="0D66A2D5" w14:textId="77777777" w:rsidR="00505F06" w:rsidRPr="00BC1861" w:rsidRDefault="00505F06" w:rsidP="00441B6F">
      <w:pPr>
        <w:pStyle w:val="Body"/>
        <w:spacing w:after="0"/>
        <w:rPr>
          <w:rFonts w:ascii="Arial" w:hAnsi="Arial" w:cs="Arial"/>
        </w:rPr>
      </w:pPr>
    </w:p>
    <w:p w14:paraId="358182AC" w14:textId="77777777" w:rsidR="00115E4C" w:rsidRPr="00BC1861" w:rsidRDefault="00115E4C" w:rsidP="00B532EF">
      <w:pPr>
        <w:pStyle w:val="Body"/>
        <w:spacing w:after="0"/>
        <w:ind w:firstLine="720"/>
        <w:rPr>
          <w:rFonts w:ascii="Arial" w:hAnsi="Arial" w:cs="Arial"/>
        </w:rPr>
      </w:pPr>
      <w:r w:rsidRPr="00BC1861">
        <w:rPr>
          <w:rFonts w:ascii="Arial" w:hAnsi="Arial" w:cs="Arial"/>
        </w:rPr>
        <w:t>As all sweet potato samples can be assi</w:t>
      </w:r>
      <w:r w:rsidR="00A26D9F" w:rsidRPr="00BC1861">
        <w:rPr>
          <w:rFonts w:ascii="Arial" w:hAnsi="Arial" w:cs="Arial"/>
        </w:rPr>
        <w:t xml:space="preserve">milated to spherical shapes </w:t>
      </w:r>
      <w:r w:rsidR="009B711C" w:rsidRPr="00BC1861">
        <w:rPr>
          <w:rFonts w:ascii="Arial" w:hAnsi="Arial" w:cs="Arial"/>
          <w:lang w:val="fr-FR"/>
        </w:rPr>
        <w:fldChar w:fldCharType="begin"/>
      </w:r>
      <w:r w:rsidR="00DE2821" w:rsidRPr="00BC1861">
        <w:rPr>
          <w:rFonts w:ascii="Arial" w:hAnsi="Arial" w:cs="Arial"/>
        </w:rPr>
        <w:instrText xml:space="preserve"> ADDIN EN.CITE &lt;EndNote&gt;&lt;Cite&gt;&lt;Author&gt;Honore&lt;/Author&gt;&lt;Year&gt;2023&lt;/Year&gt;&lt;RecNum&gt;78&lt;/RecNum&gt;&lt;DisplayText&gt;(Honore et al., 2023)&lt;/DisplayText&gt;&lt;record&gt;&lt;rec-number&gt;78&lt;/rec-number&gt;&lt;foreign-keys&gt;&lt;key app="EN" db-id="spz5f99doevzvxedapy5wrdwszrsppdwtfww" timestamp="1710896252"&gt;78&lt;/key&gt;&lt;/foreign-keys&gt;&lt;ref-type name="Journal Article"&gt;17&lt;/ref-type&gt;&lt;contributors&gt;&lt;authors&gt;&lt;author&gt;Honore, Ouoba Kondia&lt;/author&gt;&lt;author&gt;Abdou-Salam, Ganame&lt;/author&gt;&lt;author&gt;Salam, Ibrango Abdoul&lt;/author&gt;&lt;author&gt;Désiré, Bama&lt;/author&gt;&lt;author&gt;François, Zougmore&lt;/author&gt;&lt;/authors&gt;&lt;/contributors&gt;&lt;titles&gt;&lt;title&gt;Validation of a Characteristics Dimensions for Transfers during Convective Drying of Sweet Potato Cubic, Cylindrical and Spherical Shapes&lt;/title&gt;&lt;secondary-title&gt;Open Journal of Applied Sciences&lt;/secondary-title&gt;&lt;/titles&gt;&lt;periodical&gt;&lt;full-title&gt;Open Journal of Applied Sciences&lt;/full-title&gt;&lt;/periodical&gt;&lt;pages&gt;1714-1722&lt;/pages&gt;&lt;volume&gt;13&lt;/volume&gt;&lt;number&gt;10&lt;/number&gt;&lt;dates&gt;&lt;year&gt;2023&lt;/year&gt;&lt;/dates&gt;&lt;urls&gt;&lt;/urls&gt;&lt;/record&gt;&lt;/Cite&gt;&lt;/EndNote&gt;</w:instrText>
      </w:r>
      <w:r w:rsidR="009B711C" w:rsidRPr="00BC1861">
        <w:rPr>
          <w:rFonts w:ascii="Arial" w:hAnsi="Arial" w:cs="Arial"/>
          <w:lang w:val="fr-FR"/>
        </w:rPr>
        <w:fldChar w:fldCharType="separate"/>
      </w:r>
      <w:r w:rsidR="00DE2821" w:rsidRPr="00BC1861">
        <w:rPr>
          <w:rFonts w:ascii="Arial" w:hAnsi="Arial" w:cs="Arial"/>
          <w:noProof/>
        </w:rPr>
        <w:t>(Honore et al., 2023)</w:t>
      </w:r>
      <w:r w:rsidR="009B711C" w:rsidRPr="00BC1861">
        <w:rPr>
          <w:rFonts w:ascii="Arial" w:hAnsi="Arial" w:cs="Arial"/>
        </w:rPr>
        <w:fldChar w:fldCharType="end"/>
      </w:r>
      <w:r w:rsidRPr="00BC1861">
        <w:rPr>
          <w:rFonts w:ascii="Arial" w:hAnsi="Arial" w:cs="Arial"/>
        </w:rPr>
        <w:t xml:space="preserve">, the reduced water content of our samples at each instant is described by relationship (2), which is the solution of the Fick equation proposed </w:t>
      </w:r>
      <w:r w:rsidR="009B711C" w:rsidRPr="00BC1861">
        <w:rPr>
          <w:rFonts w:ascii="Arial" w:hAnsi="Arial" w:cs="Arial"/>
        </w:rPr>
        <w:t xml:space="preserve">by Newman and Sherwood </w:t>
      </w:r>
      <w:r w:rsidR="009B711C" w:rsidRPr="00BC1861">
        <w:rPr>
          <w:rFonts w:ascii="Arial" w:hAnsi="Arial" w:cs="Arial"/>
          <w:lang w:val="fr-FR"/>
        </w:rPr>
        <w:fldChar w:fldCharType="begin"/>
      </w:r>
      <w:r w:rsidR="00DE2821" w:rsidRPr="00BC1861">
        <w:rPr>
          <w:rFonts w:ascii="Arial" w:hAnsi="Arial" w:cs="Arial"/>
        </w:rPr>
        <w:instrText xml:space="preserve"> ADDIN EN.CITE &lt;EndNote&gt;&lt;Cite&gt;&lt;Author&gt;Newman&lt;/Author&gt;&lt;Year&gt;1931&lt;/Year&gt;&lt;RecNum&gt;130&lt;/RecNum&gt;&lt;DisplayText&gt;(Newman, 1931)&lt;/DisplayText&gt;&lt;record&gt;&lt;rec-number&gt;130&lt;/rec-number&gt;&lt;foreign-keys&gt;&lt;key app="EN" db-id="spz5f99doevzvxedapy5wrdwszrsppdwtfww" timestamp="1738193092"&gt;130&lt;/key&gt;&lt;/foreign-keys&gt;&lt;ref-type name="Journal Article"&gt;17&lt;/ref-type&gt;&lt;contributors&gt;&lt;authors&gt;&lt;author&gt;Newman, A&lt;/author&gt;&lt;/authors&gt;&lt;/contributors&gt;&lt;titles&gt;&lt;title&gt;The drying of porous solids: Diffusion calculations&lt;/title&gt;&lt;secondary-title&gt;Trans. Am. Inst. Chem. Eng.&lt;/secondary-title&gt;&lt;/titles&gt;&lt;periodical&gt;&lt;full-title&gt;Trans. Am. Inst. Chem. Eng.&lt;/full-title&gt;&lt;/periodical&gt;&lt;pages&gt;203-220&lt;/pages&gt;&lt;volume&gt;27&lt;/volume&gt;&lt;dates&gt;&lt;year&gt;1931&lt;/year&gt;&lt;/dates&gt;&lt;urls&gt;&lt;/urls&gt;&lt;/record&gt;&lt;/Cite&gt;&lt;/EndNote&gt;</w:instrText>
      </w:r>
      <w:r w:rsidR="009B711C" w:rsidRPr="00BC1861">
        <w:rPr>
          <w:rFonts w:ascii="Arial" w:hAnsi="Arial" w:cs="Arial"/>
          <w:lang w:val="fr-FR"/>
        </w:rPr>
        <w:fldChar w:fldCharType="separate"/>
      </w:r>
      <w:r w:rsidR="00DE2821" w:rsidRPr="00BC1861">
        <w:rPr>
          <w:rFonts w:ascii="Arial" w:hAnsi="Arial" w:cs="Arial"/>
          <w:noProof/>
        </w:rPr>
        <w:t>(Newman, 1931)</w:t>
      </w:r>
      <w:r w:rsidR="009B711C" w:rsidRPr="00BC1861">
        <w:rPr>
          <w:rFonts w:ascii="Arial" w:hAnsi="Arial" w:cs="Arial"/>
        </w:rPr>
        <w:fldChar w:fldCharType="end"/>
      </w:r>
      <w:r w:rsidR="009B711C" w:rsidRPr="00BC1861">
        <w:rPr>
          <w:rFonts w:ascii="Arial" w:hAnsi="Arial" w:cs="Arial"/>
        </w:rPr>
        <w:t xml:space="preserve"> </w:t>
      </w:r>
      <w:r w:rsidR="009B711C" w:rsidRPr="00BC1861">
        <w:rPr>
          <w:rFonts w:ascii="Arial" w:hAnsi="Arial" w:cs="Arial"/>
          <w:lang w:val="fr-FR"/>
        </w:rPr>
        <w:fldChar w:fldCharType="begin"/>
      </w:r>
      <w:r w:rsidR="00DE2821" w:rsidRPr="00BC1861">
        <w:rPr>
          <w:rFonts w:ascii="Arial" w:hAnsi="Arial" w:cs="Arial"/>
        </w:rPr>
        <w:instrText xml:space="preserve"> ADDIN EN.CITE &lt;EndNote&gt;&lt;Cite&gt;&lt;Author&gt;Sherwood&lt;/Author&gt;&lt;Year&gt;1931&lt;/Year&gt;&lt;RecNum&gt;134&lt;/RecNum&gt;&lt;DisplayText&gt;(Sherwood, 1931)&lt;/DisplayText&gt;&lt;record&gt;&lt;rec-number&gt;134&lt;/rec-number&gt;&lt;foreign-keys&gt;&lt;key app="EN" db-id="spz5f99doevzvxedapy5wrdwszrsppdwtfww" timestamp="1738199476"&gt;134&lt;/key&gt;&lt;/foreign-keys&gt;&lt;ref-type name="Journal Article"&gt;17&lt;/ref-type&gt;&lt;contributors&gt;&lt;authors&gt;&lt;author&gt;Sherwood, TK&lt;/author&gt;&lt;/authors&gt;&lt;/contributors&gt;&lt;titles&gt;&lt;title&gt;Application of theoretical diffusion equations to the drying of solids&lt;/title&gt;&lt;secondary-title&gt;Trans. Am. Inst. Chem. Engrs&lt;/secondary-title&gt;&lt;/titles&gt;&lt;periodical&gt;&lt;full-title&gt;Trans. Am. Inst. Chem. Engrs&lt;/full-title&gt;&lt;/periodical&gt;&lt;pages&gt;190-202&lt;/pages&gt;&lt;volume&gt;27&lt;/volume&gt;&lt;dates&gt;&lt;year&gt;1931&lt;/year&gt;&lt;/dates&gt;&lt;urls&gt;&lt;/urls&gt;&lt;/record&gt;&lt;/Cite&gt;&lt;/EndNote&gt;</w:instrText>
      </w:r>
      <w:r w:rsidR="009B711C" w:rsidRPr="00BC1861">
        <w:rPr>
          <w:rFonts w:ascii="Arial" w:hAnsi="Arial" w:cs="Arial"/>
          <w:lang w:val="fr-FR"/>
        </w:rPr>
        <w:fldChar w:fldCharType="separate"/>
      </w:r>
      <w:r w:rsidR="00DE2821" w:rsidRPr="00BC1861">
        <w:rPr>
          <w:rFonts w:ascii="Arial" w:hAnsi="Arial" w:cs="Arial"/>
          <w:noProof/>
        </w:rPr>
        <w:t>(Sherwood, 1931)</w:t>
      </w:r>
      <w:r w:rsidR="009B711C" w:rsidRPr="00BC1861">
        <w:rPr>
          <w:rFonts w:ascii="Arial" w:hAnsi="Arial" w:cs="Arial"/>
        </w:rPr>
        <w:fldChar w:fldCharType="end"/>
      </w:r>
      <w:r w:rsidR="009B711C" w:rsidRPr="00BC1861">
        <w:rPr>
          <w:rFonts w:ascii="Arial" w:hAnsi="Arial" w:cs="Arial"/>
        </w:rPr>
        <w:t xml:space="preserve"> and developed by crank  </w:t>
      </w:r>
      <w:r w:rsidR="009B711C" w:rsidRPr="00BC1861">
        <w:rPr>
          <w:rFonts w:ascii="Arial" w:hAnsi="Arial" w:cs="Arial"/>
          <w:lang w:val="fr-FR"/>
        </w:rPr>
        <w:fldChar w:fldCharType="begin"/>
      </w:r>
      <w:r w:rsidR="00DE2821" w:rsidRPr="00BC1861">
        <w:rPr>
          <w:rFonts w:ascii="Arial" w:hAnsi="Arial" w:cs="Arial"/>
        </w:rPr>
        <w:instrText xml:space="preserve"> ADDIN EN.CITE &lt;EndNote&gt;&lt;Cite&gt;&lt;Author&gt;Crank&lt;/Author&gt;&lt;Year&gt;1979&lt;/Year&gt;&lt;RecNum&gt;66&lt;/RecNum&gt;&lt;DisplayText&gt;(Crank, 1979)&lt;/DisplayText&gt;&lt;record&gt;&lt;rec-number&gt;66&lt;/rec-number&gt;&lt;foreign-keys&gt;&lt;key app="EN" db-id="spz5f99doevzvxedapy5wrdwszrsppdwtfww" timestamp="1706810125"&gt;66&lt;/key&gt;&lt;/foreign-keys&gt;&lt;ref-type name="Book"&gt;6&lt;/ref-type&gt;&lt;contributors&gt;&lt;authors&gt;&lt;author&gt;Crank, John&lt;/author&gt;&lt;/authors&gt;&lt;/contributors&gt;&lt;titles&gt;&lt;title&gt;The mathematics of diffusion&lt;/title&gt;&lt;/titles&gt;&lt;dates&gt;&lt;year&gt;1979&lt;/year&gt;&lt;/dates&gt;&lt;publisher&gt;Oxford university press&lt;/publisher&gt;&lt;isbn&gt;0198534116&lt;/isbn&gt;&lt;urls&gt;&lt;/urls&gt;&lt;/record&gt;&lt;/Cite&gt;&lt;/EndNote&gt;</w:instrText>
      </w:r>
      <w:r w:rsidR="009B711C" w:rsidRPr="00BC1861">
        <w:rPr>
          <w:rFonts w:ascii="Arial" w:hAnsi="Arial" w:cs="Arial"/>
          <w:lang w:val="fr-FR"/>
        </w:rPr>
        <w:fldChar w:fldCharType="separate"/>
      </w:r>
      <w:r w:rsidR="00DE2821" w:rsidRPr="00BC1861">
        <w:rPr>
          <w:rFonts w:ascii="Arial" w:hAnsi="Arial" w:cs="Arial"/>
          <w:noProof/>
        </w:rPr>
        <w:t>(Crank, 1979)</w:t>
      </w:r>
      <w:r w:rsidR="009B711C" w:rsidRPr="00BC1861">
        <w:rPr>
          <w:rFonts w:ascii="Arial" w:hAnsi="Arial" w:cs="Arial"/>
        </w:rPr>
        <w:fldChar w:fldCharType="end"/>
      </w:r>
      <w:r w:rsidRPr="00BC1861">
        <w:rPr>
          <w:rFonts w:ascii="Arial" w:hAnsi="Arial" w:cs="Arial"/>
        </w:rPr>
        <w:t xml:space="preserve"> for the spherical shape.</w:t>
      </w:r>
    </w:p>
    <w:p w14:paraId="447ECA4A" w14:textId="77777777" w:rsidR="00115E4C" w:rsidRPr="00BC1861" w:rsidRDefault="00115E4C" w:rsidP="00115E4C">
      <w:pPr>
        <w:autoSpaceDE w:val="0"/>
        <w:jc w:val="both"/>
        <w:rPr>
          <w:rFonts w:ascii="Arial" w:hAnsi="Arial" w:cs="Arial"/>
        </w:rPr>
      </w:pPr>
    </w:p>
    <w:p w14:paraId="4F234F80" w14:textId="77777777" w:rsidR="00115E4C" w:rsidRPr="00BC1861" w:rsidRDefault="00115E4C" w:rsidP="00115E4C">
      <w:pPr>
        <w:autoSpaceDE w:val="0"/>
        <w:ind w:left="1440"/>
        <w:jc w:val="both"/>
        <w:rPr>
          <w:rFonts w:asciiTheme="minorHAnsi" w:hAnsiTheme="minorHAnsi" w:cstheme="minorHAnsi"/>
        </w:rPr>
      </w:pPr>
      <m:oMath>
        <m:r>
          <w:rPr>
            <w:rFonts w:ascii="Cambria Math" w:hAnsi="Cambria Math" w:cstheme="minorHAnsi"/>
            <w:sz w:val="22"/>
            <w:szCs w:val="22"/>
          </w:rPr>
          <m:t>MR=</m:t>
        </m:r>
        <m:f>
          <m:fPr>
            <m:ctrlPr>
              <w:rPr>
                <w:rFonts w:ascii="Cambria Math" w:hAnsi="Cambria Math" w:cstheme="minorHAnsi"/>
                <w:i/>
                <w:sz w:val="22"/>
                <w:szCs w:val="22"/>
              </w:rPr>
            </m:ctrlPr>
          </m:fPr>
          <m:num>
            <m:r>
              <w:rPr>
                <w:rFonts w:ascii="Cambria Math" w:hAnsi="Cambria Math" w:cstheme="minorHAnsi"/>
                <w:sz w:val="22"/>
                <w:szCs w:val="22"/>
              </w:rPr>
              <m:t>X-</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num>
          <m:den>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nary>
          <m:naryPr>
            <m:chr m:val="∑"/>
            <m:limLoc m:val="undOvr"/>
            <m:ctrlPr>
              <w:rPr>
                <w:rFonts w:ascii="Cambria Math" w:hAnsi="Cambria Math" w:cstheme="minorHAnsi"/>
                <w:i/>
                <w:sz w:val="22"/>
                <w:szCs w:val="22"/>
              </w:rPr>
            </m:ctrlPr>
          </m:naryPr>
          <m:sub>
            <m:r>
              <w:rPr>
                <w:rFonts w:ascii="Cambria Math" w:hAnsi="Cambria Math" w:cstheme="minorHAnsi"/>
                <w:sz w:val="22"/>
                <w:szCs w:val="22"/>
              </w:rPr>
              <m:t>n=1</m:t>
            </m:r>
          </m:sub>
          <m:sup>
            <m:r>
              <w:rPr>
                <w:rFonts w:ascii="Cambria Math" w:hAnsi="Cambria Math" w:cstheme="minorHAnsi"/>
                <w:sz w:val="22"/>
                <w:szCs w:val="22"/>
              </w:rPr>
              <m:t>∞</m:t>
            </m:r>
          </m:sup>
          <m:e>
            <m:f>
              <m:fPr>
                <m:ctrlPr>
                  <w:rPr>
                    <w:rFonts w:ascii="Cambria Math" w:hAnsi="Cambria Math" w:cstheme="minorHAnsi"/>
                    <w:i/>
                    <w:sz w:val="22"/>
                    <w:szCs w:val="22"/>
                  </w:rPr>
                </m:ctrlPr>
              </m:fPr>
              <m:num>
                <m:r>
                  <w:rPr>
                    <w:rFonts w:ascii="Cambria Math" w:hAnsi="Cambria Math" w:cstheme="minorHAnsi"/>
                    <w:sz w:val="22"/>
                    <w:szCs w:val="22"/>
                  </w:rPr>
                  <m:t>1</m:t>
                </m:r>
              </m:num>
              <m:den>
                <m:sSup>
                  <m:sSupPr>
                    <m:ctrlPr>
                      <w:rPr>
                        <w:rFonts w:ascii="Cambria Math" w:hAnsi="Cambria Math" w:cstheme="minorHAnsi"/>
                        <w:i/>
                        <w:sz w:val="22"/>
                        <w:szCs w:val="22"/>
                      </w:rPr>
                    </m:ctrlPr>
                  </m:sSupPr>
                  <m:e>
                    <m:r>
                      <w:rPr>
                        <w:rFonts w:ascii="Cambria Math" w:hAnsi="Cambria Math" w:cstheme="minorHAnsi"/>
                        <w:sz w:val="22"/>
                        <w:szCs w:val="22"/>
                      </w:rPr>
                      <m:t>n</m:t>
                    </m:r>
                  </m:e>
                  <m:sup>
                    <m:r>
                      <w:rPr>
                        <w:rFonts w:ascii="Cambria Math" w:hAnsi="Cambria Math" w:cstheme="minorHAnsi"/>
                        <w:sz w:val="22"/>
                        <w:szCs w:val="22"/>
                      </w:rPr>
                      <m:t>2</m:t>
                    </m:r>
                  </m:sup>
                </m:sSup>
              </m:den>
            </m:f>
          </m:e>
        </m:nary>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n</m:t>
                        </m:r>
                      </m:e>
                      <m:sup>
                        <m:r>
                          <w:rPr>
                            <w:rFonts w:ascii="Cambria Math" w:hAnsi="Cambria Math" w:cstheme="minorHAnsi"/>
                            <w:sz w:val="22"/>
                            <w:szCs w:val="22"/>
                          </w:rPr>
                          <m:t>2</m:t>
                        </m:r>
                      </m:sup>
                    </m:sSup>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rPr>
                      <m:t xml:space="preserve"> t</m:t>
                    </m:r>
                  </m:num>
                  <m:den>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den>
                </m:f>
              </m:e>
            </m:d>
          </m:e>
        </m:func>
      </m:oMath>
      <w:r w:rsidR="00EE0636" w:rsidRPr="00BC1861">
        <w:rPr>
          <w:rFonts w:asciiTheme="minorHAnsi" w:hAnsiTheme="minorHAnsi" w:cstheme="minorHAnsi"/>
        </w:rPr>
        <w:t xml:space="preserve">     </w:t>
      </w:r>
      <w:r w:rsidR="00EE0636" w:rsidRPr="00BC1861">
        <w:rPr>
          <w:rFonts w:asciiTheme="minorHAnsi" w:hAnsiTheme="minorHAnsi" w:cstheme="minorHAnsi"/>
        </w:rPr>
        <w:tab/>
      </w:r>
      <w:r w:rsidRPr="00BC1861">
        <w:rPr>
          <w:rFonts w:asciiTheme="minorHAnsi" w:hAnsiTheme="minorHAnsi" w:cstheme="minorHAnsi"/>
        </w:rPr>
        <w:t>(2)</w:t>
      </w:r>
    </w:p>
    <w:p w14:paraId="18ADBA71" w14:textId="77777777" w:rsidR="00115E4C" w:rsidRPr="00BC1861" w:rsidRDefault="00115E4C" w:rsidP="00441B6F">
      <w:pPr>
        <w:pStyle w:val="Body"/>
        <w:spacing w:after="0"/>
        <w:rPr>
          <w:rFonts w:ascii="Arial" w:hAnsi="Arial" w:cs="Arial"/>
        </w:rPr>
      </w:pPr>
    </w:p>
    <w:p w14:paraId="5BD64BD4" w14:textId="77777777" w:rsidR="00115E4C" w:rsidRPr="00BC1861" w:rsidRDefault="00C809BB" w:rsidP="009750E8">
      <w:pPr>
        <w:pStyle w:val="Body"/>
        <w:spacing w:after="0"/>
        <w:rPr>
          <w:rFonts w:ascii="Arial" w:hAnsi="Arial" w:cs="Arial"/>
        </w:rPr>
      </w:pPr>
      <w:r w:rsidRPr="00BC1861">
        <w:rPr>
          <w:rFonts w:ascii="Arial" w:hAnsi="Arial" w:cs="Arial"/>
        </w:rPr>
        <w:t xml:space="preserve">Where </w:t>
      </w:r>
      <m:oMath>
        <m:r>
          <w:rPr>
            <w:rFonts w:ascii="Cambria Math" w:hAnsi="Cambria Math" w:cs="Arial"/>
            <w:sz w:val="22"/>
            <w:szCs w:val="22"/>
          </w:rPr>
          <m:t>X</m:t>
        </m:r>
      </m:oMath>
      <w:r w:rsidR="00115E4C" w:rsidRPr="00BC1861">
        <w:rPr>
          <w:rFonts w:ascii="Arial" w:hAnsi="Arial" w:cs="Arial"/>
        </w:rPr>
        <w:t xml:space="preserve"> denotes the water content </w:t>
      </w:r>
      <w:r w:rsidR="00FD1CFD" w:rsidRPr="00BC1861">
        <w:rPr>
          <w:rFonts w:ascii="Arial" w:hAnsi="Arial" w:cs="Arial"/>
        </w:rPr>
        <w:t xml:space="preserve">per kilogram of dry mass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r w:rsidR="00B9238D" w:rsidRPr="00BC1861">
        <w:rPr>
          <w:rFonts w:ascii="Arial" w:hAnsi="Arial" w:cs="Arial"/>
        </w:rPr>
        <w:t xml:space="preserve"> </w:t>
      </w:r>
      <w:r w:rsidR="00115E4C" w:rsidRPr="00BC1861">
        <w:rPr>
          <w:rFonts w:ascii="Arial" w:hAnsi="Arial" w:cs="Arial"/>
        </w:rPr>
        <w:t xml:space="preserve">at time t, </w:t>
      </w:r>
    </w:p>
    <w:p w14:paraId="4727E87F" w14:textId="77777777" w:rsidR="00115E4C" w:rsidRPr="00BC1861" w:rsidRDefault="00C809BB" w:rsidP="009750E8">
      <w:pPr>
        <w:pStyle w:val="Body"/>
        <w:spacing w:after="0"/>
        <w:rPr>
          <w:rFonts w:ascii="Arial" w:hAnsi="Arial" w:cs="Arial"/>
        </w:rPr>
      </w:pPr>
      <w:r w:rsidRPr="00BC1861">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eq</m:t>
            </m:r>
          </m:sub>
        </m:sSub>
      </m:oMath>
      <w:r w:rsidR="00FA21A2" w:rsidRPr="00BC1861">
        <w:rPr>
          <w:rFonts w:ascii="Arial" w:hAnsi="Arial" w:cs="Arial"/>
          <w:sz w:val="22"/>
          <w:szCs w:val="22"/>
        </w:rPr>
        <w:t xml:space="preserve"> </w:t>
      </w:r>
      <w:r w:rsidR="00115E4C" w:rsidRPr="00BC1861">
        <w:rPr>
          <w:rFonts w:ascii="Arial" w:hAnsi="Arial" w:cs="Arial"/>
        </w:rPr>
        <w:t xml:space="preserve">the equilibrium water content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p>
    <w:p w14:paraId="610F19DD" w14:textId="77777777" w:rsidR="009750E8" w:rsidRPr="00BC1861" w:rsidRDefault="00FA21A2" w:rsidP="009750E8">
      <w:pPr>
        <w:pStyle w:val="Body"/>
        <w:spacing w:after="0"/>
        <w:rPr>
          <w:rFonts w:ascii="Arial" w:hAnsi="Arial" w:cs="Arial"/>
        </w:rPr>
      </w:pPr>
      <w:r w:rsidRPr="00BC1861">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0</m:t>
            </m:r>
          </m:sub>
        </m:sSub>
      </m:oMath>
      <w:r w:rsidR="00115E4C" w:rsidRPr="00BC1861">
        <w:rPr>
          <w:rFonts w:ascii="Arial" w:hAnsi="Arial" w:cs="Arial"/>
        </w:rPr>
        <w:t xml:space="preserve"> initial water content</w:t>
      </w:r>
      <w:r w:rsidR="00FD1CFD" w:rsidRPr="00BC1861">
        <w:rPr>
          <w:rFonts w:ascii="Arial" w:hAnsi="Arial" w:cs="Arial"/>
        </w:rPr>
        <w:t xml:space="preserve"> per kilogram of dry mass</w:t>
      </w:r>
      <w:r w:rsidR="00115E4C" w:rsidRPr="00BC1861">
        <w:rPr>
          <w:rFonts w:ascii="Arial" w:hAnsi="Arial" w:cs="Arial"/>
        </w:rPr>
        <w:t xml:space="preserve"> </w:t>
      </w:r>
      <m:oMath>
        <m:d>
          <m:dPr>
            <m:ctrlPr>
              <w:rPr>
                <w:rFonts w:ascii="Cambria Math" w:hAnsi="Cambria Math" w:cs="Arial"/>
                <w:i/>
              </w:rPr>
            </m:ctrlPr>
          </m:dPr>
          <m:e>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kg</m:t>
                    </m:r>
                  </m:e>
                  <m:sub>
                    <m:r>
                      <w:rPr>
                        <w:rFonts w:ascii="Cambria Math" w:hAnsi="Cambria Math" w:cs="Arial"/>
                      </w:rPr>
                      <m:t>w</m:t>
                    </m:r>
                  </m:sub>
                </m:sSub>
              </m:num>
              <m:den>
                <m:sSub>
                  <m:sSubPr>
                    <m:ctrlPr>
                      <w:rPr>
                        <w:rFonts w:ascii="Cambria Math" w:hAnsi="Cambria Math" w:cs="Arial"/>
                        <w:i/>
                      </w:rPr>
                    </m:ctrlPr>
                  </m:sSubPr>
                  <m:e>
                    <m:r>
                      <w:rPr>
                        <w:rFonts w:ascii="Cambria Math" w:hAnsi="Cambria Math" w:cs="Arial"/>
                      </w:rPr>
                      <m:t>kg</m:t>
                    </m:r>
                  </m:e>
                  <m:sub>
                    <m:r>
                      <w:rPr>
                        <w:rFonts w:ascii="Cambria Math" w:hAnsi="Cambria Math" w:cs="Arial"/>
                      </w:rPr>
                      <m:t>dm</m:t>
                    </m:r>
                  </m:sub>
                </m:sSub>
              </m:den>
            </m:f>
          </m:e>
        </m:d>
      </m:oMath>
    </w:p>
    <w:p w14:paraId="1B60294D" w14:textId="77777777" w:rsidR="00790ADA" w:rsidRPr="00BC1861" w:rsidRDefault="00FA21A2" w:rsidP="009750E8">
      <w:pPr>
        <w:pStyle w:val="Body"/>
        <w:spacing w:after="0"/>
        <w:rPr>
          <w:rFonts w:ascii="Arial" w:hAnsi="Arial" w:cs="Arial"/>
        </w:rPr>
      </w:pPr>
      <w:r w:rsidRPr="00BC1861">
        <w:rPr>
          <w:rFonts w:ascii="Arial" w:hAnsi="Arial" w:cs="Arial"/>
        </w:rPr>
        <w:t xml:space="preserve"> </w:t>
      </w:r>
      <m:oMath>
        <m:r>
          <w:rPr>
            <w:rFonts w:ascii="Cambria Math" w:hAnsi="Cambria Math" w:cs="Arial"/>
            <w:sz w:val="22"/>
            <w:szCs w:val="22"/>
          </w:rPr>
          <m:t>MR</m:t>
        </m:r>
      </m:oMath>
      <w:r w:rsidRPr="00BC1861">
        <w:rPr>
          <w:rFonts w:ascii="Arial" w:hAnsi="Arial" w:cs="Arial"/>
          <w:sz w:val="22"/>
          <w:szCs w:val="22"/>
        </w:rPr>
        <w:t xml:space="preserve"> </w:t>
      </w:r>
      <w:r w:rsidR="00115E4C" w:rsidRPr="00BC1861">
        <w:rPr>
          <w:rFonts w:ascii="Arial" w:hAnsi="Arial" w:cs="Arial"/>
        </w:rPr>
        <w:t xml:space="preserve">the reduced water </w:t>
      </w:r>
      <w:proofErr w:type="gramStart"/>
      <w:r w:rsidR="00115E4C" w:rsidRPr="00BC1861">
        <w:rPr>
          <w:rFonts w:ascii="Arial" w:hAnsi="Arial" w:cs="Arial"/>
        </w:rPr>
        <w:t>content</w:t>
      </w:r>
      <w:proofErr w:type="gramEnd"/>
      <w:r w:rsidR="00115E4C" w:rsidRPr="00BC1861">
        <w:rPr>
          <w:rFonts w:ascii="Arial" w:hAnsi="Arial" w:cs="Arial"/>
        </w:rPr>
        <w:t>.</w:t>
      </w:r>
    </w:p>
    <w:p w14:paraId="531D25AB" w14:textId="77777777" w:rsidR="00FD1CFD" w:rsidRPr="00BC1861" w:rsidRDefault="007D1A43" w:rsidP="009750E8">
      <w:pPr>
        <w:pStyle w:val="Body"/>
        <w:spacing w:after="0"/>
        <w:rPr>
          <w:rFonts w:ascii="Arial" w:hAnsi="Arial" w:cs="Arial"/>
        </w:rPr>
      </w:pPr>
      <m:oMath>
        <m:sSub>
          <m:sSubPr>
            <m:ctrlPr>
              <w:rPr>
                <w:rFonts w:ascii="Cambria Math" w:hAnsi="Cambria Math" w:cs="Arial"/>
                <w:i/>
                <w:lang w:val="fr-FR"/>
              </w:rPr>
            </m:ctrlPr>
          </m:sSubPr>
          <m:e>
            <m:r>
              <w:rPr>
                <w:rFonts w:ascii="Cambria Math" w:hAnsi="Cambria Math" w:cs="Arial"/>
                <w:lang w:val="fr-FR"/>
              </w:rPr>
              <m:t>D</m:t>
            </m:r>
          </m:e>
          <m:sub>
            <m:r>
              <w:rPr>
                <w:rFonts w:ascii="Cambria Math" w:hAnsi="Cambria Math" w:cs="Arial"/>
                <w:lang w:val="fr-FR"/>
              </w:rPr>
              <m:t>eff</m:t>
            </m:r>
          </m:sub>
        </m:sSub>
      </m:oMath>
      <w:r w:rsidR="00FD1CFD" w:rsidRPr="00BC1861">
        <w:rPr>
          <w:rFonts w:ascii="Arial" w:hAnsi="Arial" w:cs="Arial"/>
        </w:rPr>
        <w:t xml:space="preserve"> is the effective diffusion coefficient </w:t>
      </w:r>
      <m:oMath>
        <m:d>
          <m:dPr>
            <m:ctrlPr>
              <w:rPr>
                <w:rFonts w:ascii="Cambria Math" w:hAnsi="Cambria Math" w:cs="Arial"/>
                <w:i/>
                <w:lang w:val="fr-FR"/>
              </w:rPr>
            </m:ctrlPr>
          </m:dPr>
          <m:e>
            <m:sSup>
              <m:sSupPr>
                <m:ctrlPr>
                  <w:rPr>
                    <w:rFonts w:ascii="Cambria Math" w:hAnsi="Cambria Math" w:cs="Arial"/>
                    <w:i/>
                    <w:lang w:val="fr-FR"/>
                  </w:rPr>
                </m:ctrlPr>
              </m:sSupPr>
              <m:e>
                <m:r>
                  <w:rPr>
                    <w:rFonts w:ascii="Cambria Math" w:hAnsi="Cambria Math" w:cs="Arial"/>
                    <w:lang w:val="fr-FR"/>
                  </w:rPr>
                  <m:t>m</m:t>
                </m:r>
              </m:e>
              <m:sup>
                <m:r>
                  <w:rPr>
                    <w:rFonts w:ascii="Cambria Math" w:hAnsi="Cambria Math" w:cs="Arial"/>
                  </w:rPr>
                  <m:t>2</m:t>
                </m:r>
              </m:sup>
            </m:sSup>
            <m:r>
              <w:rPr>
                <w:rFonts w:ascii="Cambria Math" w:hAnsi="Cambria Math" w:cs="Arial"/>
              </w:rPr>
              <m:t>.</m:t>
            </m:r>
            <m:sSup>
              <m:sSupPr>
                <m:ctrlPr>
                  <w:rPr>
                    <w:rFonts w:ascii="Cambria Math" w:hAnsi="Cambria Math" w:cs="Arial"/>
                    <w:i/>
                    <w:lang w:val="fr-FR"/>
                  </w:rPr>
                </m:ctrlPr>
              </m:sSupPr>
              <m:e>
                <m:r>
                  <w:rPr>
                    <w:rFonts w:ascii="Cambria Math" w:hAnsi="Cambria Math" w:cs="Arial"/>
                    <w:lang w:val="fr-FR"/>
                  </w:rPr>
                  <m:t>s</m:t>
                </m:r>
              </m:e>
              <m:sup>
                <m:r>
                  <w:rPr>
                    <w:rFonts w:ascii="Cambria Math" w:hAnsi="Cambria Math" w:cs="Arial"/>
                  </w:rPr>
                  <m:t>-1</m:t>
                </m:r>
              </m:sup>
            </m:sSup>
          </m:e>
        </m:d>
      </m:oMath>
    </w:p>
    <w:p w14:paraId="203B01E4" w14:textId="77777777" w:rsidR="00B9238D" w:rsidRPr="00BC1861" w:rsidRDefault="00B9238D" w:rsidP="00115E4C">
      <w:pPr>
        <w:pStyle w:val="Body"/>
        <w:spacing w:after="0"/>
        <w:rPr>
          <w:rFonts w:ascii="Arial" w:hAnsi="Arial" w:cs="Arial"/>
        </w:rPr>
      </w:pPr>
      <m:oMath>
        <m:r>
          <w:rPr>
            <w:rFonts w:ascii="Cambria Math" w:hAnsi="Cambria Math" w:cs="Arial"/>
          </w:rPr>
          <m:t>r</m:t>
        </m:r>
      </m:oMath>
      <w:r w:rsidRPr="00BC1861">
        <w:rPr>
          <w:rFonts w:ascii="Arial" w:hAnsi="Arial" w:cs="Arial"/>
        </w:rPr>
        <w:t xml:space="preserve"> is the radius of the spherical sample</w:t>
      </w:r>
      <m:oMath>
        <m:r>
          <w:rPr>
            <w:rFonts w:ascii="Cambria Math" w:hAnsi="Cambria Math" w:cs="Arial"/>
          </w:rPr>
          <m:t xml:space="preserve"> </m:t>
        </m:r>
        <m:d>
          <m:dPr>
            <m:ctrlPr>
              <w:rPr>
                <w:rFonts w:ascii="Cambria Math" w:hAnsi="Cambria Math" w:cs="Arial"/>
                <w:i/>
              </w:rPr>
            </m:ctrlPr>
          </m:dPr>
          <m:e>
            <m:r>
              <w:rPr>
                <w:rFonts w:ascii="Cambria Math" w:hAnsi="Cambria Math" w:cs="Arial"/>
              </w:rPr>
              <m:t>m</m:t>
            </m:r>
          </m:e>
        </m:d>
      </m:oMath>
      <w:r w:rsidR="009750E8" w:rsidRPr="00BC1861">
        <w:rPr>
          <w:rFonts w:ascii="Arial" w:hAnsi="Arial" w:cs="Arial"/>
        </w:rPr>
        <w:t>.</w:t>
      </w:r>
    </w:p>
    <w:p w14:paraId="12C44978" w14:textId="77777777" w:rsidR="009750E8" w:rsidRPr="00BC1861" w:rsidRDefault="009750E8" w:rsidP="00115E4C">
      <w:pPr>
        <w:pStyle w:val="Body"/>
        <w:spacing w:after="0"/>
        <w:rPr>
          <w:rFonts w:ascii="Arial" w:hAnsi="Arial" w:cs="Arial"/>
        </w:rPr>
      </w:pPr>
    </w:p>
    <w:p w14:paraId="0F433892" w14:textId="073B8A81" w:rsidR="00115E4C" w:rsidRPr="00BC1861" w:rsidRDefault="005B751A" w:rsidP="00115E4C">
      <w:pPr>
        <w:pStyle w:val="Body"/>
        <w:spacing w:after="0"/>
        <w:ind w:firstLine="720"/>
        <w:rPr>
          <w:rFonts w:ascii="Arial" w:hAnsi="Arial" w:cs="Arial"/>
        </w:rPr>
      </w:pPr>
      <w:r w:rsidRPr="00BC1861">
        <w:rPr>
          <w:rFonts w:ascii="Arial" w:hAnsi="Arial" w:cs="Arial"/>
        </w:rPr>
        <w:t>To</w:t>
      </w:r>
      <w:r w:rsidRPr="00BC1861">
        <w:rPr>
          <w:rFonts w:ascii="Arial" w:hAnsi="Arial" w:cs="Arial"/>
          <w:color w:val="FF0000"/>
        </w:rPr>
        <w:t xml:space="preserve"> fit</w:t>
      </w:r>
      <w:r w:rsidR="00115E4C" w:rsidRPr="00BC1861">
        <w:rPr>
          <w:rFonts w:ascii="Arial" w:hAnsi="Arial" w:cs="Arial"/>
        </w:rPr>
        <w:t xml:space="preserve"> the experimental data, we use three mathematical models derived from the first set of Fick's equation solutions.</w:t>
      </w:r>
    </w:p>
    <w:p w14:paraId="20DDE074" w14:textId="77777777" w:rsidR="00115E4C" w:rsidRPr="00BC1861" w:rsidRDefault="00115E4C" w:rsidP="00115E4C">
      <w:pPr>
        <w:pStyle w:val="Body"/>
        <w:spacing w:after="0"/>
        <w:rPr>
          <w:rFonts w:ascii="Arial" w:hAnsi="Arial" w:cs="Arial"/>
        </w:rPr>
      </w:pPr>
    </w:p>
    <w:p w14:paraId="7AF88A71" w14:textId="77777777" w:rsidR="00851DD1" w:rsidRPr="00BC1861" w:rsidRDefault="00495872" w:rsidP="00115E4C">
      <w:pPr>
        <w:pStyle w:val="Body"/>
        <w:spacing w:after="0"/>
        <w:rPr>
          <w:rFonts w:ascii="Arial" w:hAnsi="Arial" w:cs="Arial"/>
        </w:rPr>
      </w:pPr>
      <w:r w:rsidRPr="00BC1861">
        <w:rPr>
          <w:rFonts w:ascii="Arial" w:hAnsi="Arial" w:cs="Arial"/>
        </w:rPr>
        <w:t xml:space="preserve">For </w:t>
      </w:r>
      <m:oMath>
        <m:r>
          <w:rPr>
            <w:rFonts w:ascii="Cambria Math" w:hAnsi="Cambria Math" w:cs="Arial"/>
          </w:rPr>
          <m:t>n=1</m:t>
        </m:r>
      </m:oMath>
      <w:r w:rsidR="00B87E69" w:rsidRPr="00BC1861">
        <w:rPr>
          <w:rFonts w:ascii="Arial" w:hAnsi="Arial" w:cs="Arial"/>
        </w:rPr>
        <w:t xml:space="preserve"> we have</w:t>
      </w:r>
      <w:r w:rsidR="00851DD1" w:rsidRPr="00BC1861">
        <w:rPr>
          <w:rFonts w:ascii="Arial" w:hAnsi="Arial" w:cs="Arial"/>
        </w:rPr>
        <w:t xml:space="preserve">:  </w:t>
      </w:r>
    </w:p>
    <w:p w14:paraId="2BE41C1F" w14:textId="77777777" w:rsidR="00851DD1" w:rsidRPr="00BC1861" w:rsidRDefault="00851DD1" w:rsidP="00115E4C">
      <w:pPr>
        <w:pStyle w:val="Body"/>
        <w:spacing w:after="0"/>
        <w:rPr>
          <w:rFonts w:ascii="Arial" w:hAnsi="Arial" w:cs="Arial"/>
        </w:rPr>
      </w:pPr>
    </w:p>
    <w:p w14:paraId="69178988" w14:textId="77777777" w:rsidR="00851DD1" w:rsidRPr="00BC1861" w:rsidRDefault="00851DD1" w:rsidP="00E152D3">
      <w:pPr>
        <w:autoSpaceDE w:val="0"/>
        <w:jc w:val="both"/>
        <w:rPr>
          <w:rFonts w:asciiTheme="minorHAnsi" w:hAnsiTheme="minorHAnsi" w:cstheme="minorHAnsi"/>
        </w:rPr>
      </w:pPr>
      <w:r w:rsidRPr="00BC1861">
        <w:rPr>
          <w:rFonts w:asciiTheme="minorHAnsi" w:hAnsiTheme="minorHAnsi" w:cstheme="minorHAnsi"/>
        </w:rPr>
        <w:t xml:space="preserve">  </w:t>
      </w:r>
      <w:r w:rsidRPr="00BC1861">
        <w:rPr>
          <w:rFonts w:asciiTheme="minorHAnsi" w:hAnsiTheme="minorHAnsi" w:cstheme="minorHAnsi"/>
          <w:sz w:val="22"/>
          <w:szCs w:val="22"/>
        </w:rPr>
        <w:t xml:space="preserve"> </w:t>
      </w:r>
      <m:oMath>
        <m:r>
          <w:rPr>
            <w:rFonts w:ascii="Cambria Math" w:hAnsi="Cambria Math" w:cstheme="minorHAnsi"/>
            <w:sz w:val="22"/>
            <w:szCs w:val="22"/>
          </w:rPr>
          <m:t>MR=</m:t>
        </m:r>
        <m:f>
          <m:fPr>
            <m:ctrlPr>
              <w:rPr>
                <w:rFonts w:ascii="Cambria Math" w:hAnsi="Cambria Math" w:cstheme="minorHAnsi"/>
                <w:i/>
                <w:sz w:val="22"/>
                <w:szCs w:val="22"/>
              </w:rPr>
            </m:ctrlPr>
          </m:fPr>
          <m:num>
            <m:r>
              <w:rPr>
                <w:rFonts w:ascii="Cambria Math" w:hAnsi="Cambria Math" w:cstheme="minorHAnsi"/>
                <w:sz w:val="22"/>
                <w:szCs w:val="22"/>
              </w:rPr>
              <m:t>X-</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num>
          <m:den>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X</m:t>
                </m:r>
              </m:e>
              <m:sub>
                <m:r>
                  <w:rPr>
                    <w:rFonts w:ascii="Cambria Math" w:hAnsi="Cambria Math" w:cstheme="minorHAnsi"/>
                    <w:sz w:val="22"/>
                    <w:szCs w:val="22"/>
                  </w:rPr>
                  <m:t>eq</m:t>
                </m:r>
              </m:sub>
            </m:sSub>
          </m:den>
        </m:f>
        <m:r>
          <w:rPr>
            <w:rFonts w:ascii="Cambria Math" w:hAnsi="Cambria Math" w:cstheme="minorHAnsi"/>
            <w:sz w:val="22"/>
            <w:szCs w:val="22"/>
          </w:rPr>
          <m:t xml:space="preserve">= </m:t>
        </m:r>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f>
                  <m:fPr>
                    <m:ctrlPr>
                      <w:rPr>
                        <w:rFonts w:ascii="Cambria Math" w:hAnsi="Cambria Math" w:cstheme="minorHAnsi"/>
                        <w:i/>
                        <w:sz w:val="22"/>
                        <w:szCs w:val="22"/>
                      </w:rPr>
                    </m:ctrlPr>
                  </m:fPr>
                  <m:num>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sSub>
                      <m:sSubPr>
                        <m:ctrlPr>
                          <w:rPr>
                            <w:rFonts w:ascii="Cambria Math" w:hAnsi="Cambria Math" w:cstheme="minorHAnsi"/>
                            <w: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w:rPr>
                        <w:rFonts w:ascii="Cambria Math" w:hAnsi="Cambria Math" w:cstheme="minorHAnsi"/>
                        <w:sz w:val="22"/>
                        <w:szCs w:val="22"/>
                      </w:rPr>
                      <m:t xml:space="preserve"> t</m:t>
                    </m:r>
                  </m:num>
                  <m:den>
                    <m:sSup>
                      <m:sSupPr>
                        <m:ctrlPr>
                          <w:rPr>
                            <w:rFonts w:ascii="Cambria Math" w:hAnsi="Cambria Math" w:cstheme="minorHAnsi"/>
                            <w:i/>
                            <w:sz w:val="22"/>
                            <w:szCs w:val="22"/>
                          </w:rPr>
                        </m:ctrlPr>
                      </m:sSupPr>
                      <m:e>
                        <m:r>
                          <w:rPr>
                            <w:rFonts w:ascii="Cambria Math" w:hAnsi="Cambria Math" w:cstheme="minorHAnsi"/>
                            <w:sz w:val="22"/>
                            <w:szCs w:val="22"/>
                          </w:rPr>
                          <m:t>r</m:t>
                        </m:r>
                      </m:e>
                      <m:sup>
                        <m:r>
                          <w:rPr>
                            <w:rFonts w:ascii="Cambria Math" w:hAnsi="Cambria Math" w:cstheme="minorHAnsi"/>
                            <w:sz w:val="22"/>
                            <w:szCs w:val="22"/>
                          </w:rPr>
                          <m:t>2</m:t>
                        </m:r>
                      </m:sup>
                    </m:sSup>
                  </m:den>
                </m:f>
              </m:e>
            </m:d>
          </m:e>
        </m:func>
      </m:oMath>
      <w:r w:rsidRPr="00BC1861">
        <w:rPr>
          <w:rFonts w:asciiTheme="minorHAnsi" w:hAnsiTheme="minorHAnsi" w:cstheme="minorHAnsi"/>
        </w:rPr>
        <w:t xml:space="preserve"> </w:t>
      </w:r>
      <w:r w:rsidRPr="00BC1861">
        <w:rPr>
          <w:rFonts w:asciiTheme="minorHAnsi" w:hAnsiTheme="minorHAnsi" w:cstheme="minorHAnsi"/>
        </w:rPr>
        <w:tab/>
      </w:r>
      <w:r w:rsidRPr="00BC1861">
        <w:rPr>
          <w:rFonts w:asciiTheme="minorHAnsi" w:hAnsiTheme="minorHAnsi" w:cstheme="minorHAnsi"/>
        </w:rPr>
        <w:tab/>
      </w:r>
      <w:r w:rsidRPr="00BC1861">
        <w:rPr>
          <w:rFonts w:asciiTheme="minorHAnsi" w:hAnsiTheme="minorHAnsi" w:cstheme="minorHAnsi"/>
        </w:rPr>
        <w:tab/>
        <w:t>(3)</w:t>
      </w:r>
    </w:p>
    <w:p w14:paraId="4704100E" w14:textId="77777777" w:rsidR="00851DD1" w:rsidRPr="00BC1861" w:rsidRDefault="00851DD1" w:rsidP="00115E4C">
      <w:pPr>
        <w:pStyle w:val="Body"/>
        <w:spacing w:after="0"/>
        <w:rPr>
          <w:rFonts w:ascii="Arial" w:hAnsi="Arial" w:cs="Arial"/>
        </w:rPr>
      </w:pPr>
      <w:r w:rsidRPr="00BC1861">
        <w:rPr>
          <w:rFonts w:ascii="Arial" w:hAnsi="Arial" w:cs="Arial"/>
        </w:rPr>
        <w:t xml:space="preserve">by posing </w:t>
      </w:r>
      <w:r w:rsidRPr="00BC1861">
        <w:rPr>
          <w:rFonts w:asciiTheme="minorHAnsi" w:hAnsiTheme="minorHAnsi" w:cstheme="minorHAnsi"/>
        </w:rPr>
        <w:t xml:space="preserve"> </w:t>
      </w:r>
      <m:oMath>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m:t>
        </m:r>
        <m:f>
          <m:fPr>
            <m:ctrlPr>
              <w:rPr>
                <w:rFonts w:ascii="Cambria Math" w:hAnsi="Cambria Math" w:cstheme="minorHAnsi"/>
                <w:sz w:val="22"/>
                <w:szCs w:val="22"/>
              </w:rPr>
            </m:ctrlPr>
          </m:fPr>
          <m:num>
            <m:sSup>
              <m:sSupPr>
                <m:ctrlPr>
                  <w:rPr>
                    <w:rFonts w:ascii="Cambria Math" w:hAnsi="Cambria Math" w:cstheme="minorHAnsi"/>
                    <w:sz w:val="22"/>
                    <w:szCs w:val="22"/>
                  </w:rPr>
                </m:ctrlPr>
              </m:sSupPr>
              <m:e>
                <m:r>
                  <w:rPr>
                    <w:rFonts w:ascii="Cambria Math" w:hAnsi="Cambria Math" w:cstheme="minorHAnsi"/>
                    <w:sz w:val="22"/>
                    <w:szCs w:val="22"/>
                  </w:rPr>
                  <m:t xml:space="preserve"> π</m:t>
                </m:r>
              </m:e>
              <m:sup>
                <m:r>
                  <w:rPr>
                    <w:rFonts w:ascii="Cambria Math" w:hAnsi="Cambria Math" w:cstheme="minorHAnsi"/>
                    <w:sz w:val="22"/>
                    <w:szCs w:val="22"/>
                  </w:rPr>
                  <m:t xml:space="preserve">2 </m:t>
                </m:r>
              </m:sup>
            </m:sSup>
            <m:sSub>
              <m:sSubPr>
                <m:ctrlPr>
                  <w:rPr>
                    <w:rFonts w:ascii="Cambria Math" w:hAnsi="Cambria Math" w:cstheme="minorHAnsi"/>
                    <w:sz w:val="22"/>
                    <w:szCs w:val="22"/>
                  </w:rPr>
                </m:ctrlPr>
              </m:sSubPr>
              <m:e>
                <m:r>
                  <w:rPr>
                    <w:rFonts w:ascii="Cambria Math" w:hAnsi="Cambria Math" w:cstheme="minorHAnsi"/>
                    <w:sz w:val="22"/>
                    <w:szCs w:val="22"/>
                  </w:rPr>
                  <m:t>D</m:t>
                </m:r>
              </m:e>
              <m:sub>
                <m:r>
                  <w:rPr>
                    <w:rFonts w:ascii="Cambria Math" w:hAnsi="Cambria Math" w:cstheme="minorHAnsi"/>
                    <w:sz w:val="22"/>
                    <w:szCs w:val="22"/>
                  </w:rPr>
                  <m:t>eff</m:t>
                </m:r>
              </m:sub>
            </m:sSub>
            <m:r>
              <m:rPr>
                <m:sty m:val="p"/>
              </m:rPr>
              <w:rPr>
                <w:rFonts w:ascii="Cambria Math" w:hAnsi="Cambria Math" w:cstheme="minorHAnsi"/>
                <w:sz w:val="22"/>
                <w:szCs w:val="22"/>
              </w:rPr>
              <m:t xml:space="preserve"> </m:t>
            </m:r>
          </m:num>
          <m:den>
            <m:sSup>
              <m:sSupPr>
                <m:ctrlPr>
                  <w:rPr>
                    <w:rFonts w:ascii="Cambria Math" w:hAnsi="Cambria Math" w:cstheme="minorHAnsi"/>
                    <w:sz w:val="22"/>
                    <w:szCs w:val="22"/>
                  </w:rPr>
                </m:ctrlPr>
              </m:sSupPr>
              <m:e>
                <m:r>
                  <w:rPr>
                    <w:rFonts w:ascii="Cambria Math" w:hAnsi="Cambria Math" w:cstheme="minorHAnsi"/>
                    <w:sz w:val="22"/>
                    <w:szCs w:val="22"/>
                  </w:rPr>
                  <m:t xml:space="preserve"> r</m:t>
                </m:r>
              </m:e>
              <m:sup>
                <m:r>
                  <w:rPr>
                    <w:rFonts w:ascii="Cambria Math" w:hAnsi="Cambria Math" w:cstheme="minorHAnsi"/>
                    <w:sz w:val="22"/>
                    <w:szCs w:val="22"/>
                  </w:rPr>
                  <m:t>2</m:t>
                </m:r>
              </m:sup>
            </m:sSup>
          </m:den>
        </m:f>
      </m:oMath>
      <w:r w:rsidRPr="00BC1861">
        <w:rPr>
          <w:rFonts w:asciiTheme="minorHAnsi" w:hAnsiTheme="minorHAnsi" w:cstheme="minorHAnsi"/>
        </w:rPr>
        <w:t xml:space="preserve"> </w:t>
      </w:r>
      <w:r w:rsidR="00B87E69" w:rsidRPr="00BC1861">
        <w:rPr>
          <w:rFonts w:asciiTheme="minorHAnsi" w:hAnsiTheme="minorHAnsi" w:cstheme="minorHAnsi"/>
        </w:rPr>
        <w:t xml:space="preserve"> </w:t>
      </w:r>
      <w:r w:rsidRPr="00BC1861">
        <w:rPr>
          <w:rFonts w:ascii="Arial" w:hAnsi="Arial" w:cs="Arial"/>
        </w:rPr>
        <w:t>relationship (3) becomes</w:t>
      </w:r>
      <w:r w:rsidR="00B87E69" w:rsidRPr="00BC1861">
        <w:rPr>
          <w:rFonts w:ascii="Arial" w:hAnsi="Arial" w:cs="Arial"/>
        </w:rPr>
        <w:t>:</w:t>
      </w:r>
    </w:p>
    <w:p w14:paraId="01E8C746" w14:textId="77777777" w:rsidR="00851DD1" w:rsidRPr="00BC1861" w:rsidRDefault="00851DD1" w:rsidP="008258C8">
      <w:pPr>
        <w:autoSpaceDE w:val="0"/>
        <w:spacing w:line="276" w:lineRule="auto"/>
        <w:jc w:val="both"/>
        <w:rPr>
          <w:rFonts w:asciiTheme="minorHAnsi" w:hAnsiTheme="minorHAnsi" w:cstheme="minorHAnsi"/>
        </w:rPr>
      </w:pPr>
      <m:oMath>
        <m:r>
          <w:rPr>
            <w:rFonts w:ascii="Cambria Math" w:hAnsi="Cambria Math" w:cstheme="minorHAnsi"/>
            <w:sz w:val="22"/>
            <w:szCs w:val="22"/>
          </w:rPr>
          <m:t xml:space="preserve">MR= </m:t>
        </m:r>
        <m:f>
          <m:fPr>
            <m:ctrlPr>
              <w:rPr>
                <w:rFonts w:ascii="Cambria Math" w:hAnsi="Cambria Math" w:cstheme="minorHAnsi"/>
                <w:i/>
                <w:sz w:val="22"/>
                <w:szCs w:val="22"/>
              </w:rPr>
            </m:ctrlPr>
          </m:fPr>
          <m:num>
            <m:r>
              <w:rPr>
                <w:rFonts w:ascii="Cambria Math" w:hAnsi="Cambria Math" w:cstheme="minorHAnsi"/>
                <w:sz w:val="22"/>
                <w:szCs w:val="22"/>
              </w:rPr>
              <m:t xml:space="preserve"> 6  </m:t>
            </m:r>
          </m:num>
          <m:den>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den>
        </m:f>
        <m:r>
          <w:rPr>
            <w:rFonts w:ascii="Cambria Math" w:hAnsi="Cambria Math"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 xml:space="preserve"> t</m:t>
                </m:r>
              </m:e>
            </m:d>
          </m:e>
        </m:func>
      </m:oMath>
      <w:r w:rsidR="008258C8" w:rsidRPr="00BC1861">
        <w:rPr>
          <w:rFonts w:asciiTheme="minorHAnsi" w:hAnsiTheme="minorHAnsi" w:cstheme="minorHAnsi"/>
        </w:rPr>
        <w:t xml:space="preserve">  </w:t>
      </w:r>
      <w:r w:rsidR="008258C8" w:rsidRPr="00BC1861">
        <w:rPr>
          <w:rFonts w:asciiTheme="minorHAnsi" w:hAnsiTheme="minorHAnsi" w:cstheme="minorHAnsi"/>
        </w:rPr>
        <w:tab/>
      </w:r>
      <w:r w:rsidRPr="00BC1861">
        <w:rPr>
          <w:rFonts w:asciiTheme="minorHAnsi" w:hAnsiTheme="minorHAnsi" w:cstheme="minorHAnsi"/>
        </w:rPr>
        <w:t>(4)</w:t>
      </w:r>
    </w:p>
    <w:p w14:paraId="5A318844" w14:textId="77777777" w:rsidR="00E7310B" w:rsidRPr="00BC1861" w:rsidRDefault="00E7310B" w:rsidP="00115E4C">
      <w:pPr>
        <w:pStyle w:val="Body"/>
        <w:spacing w:after="0"/>
        <w:rPr>
          <w:rFonts w:ascii="Arial" w:hAnsi="Arial" w:cs="Arial"/>
        </w:rPr>
        <w:sectPr w:rsidR="00E7310B" w:rsidRPr="00BC1861" w:rsidSect="008E2B89">
          <w:headerReference w:type="even" r:id="rId11"/>
          <w:headerReference w:type="default" r:id="rId12"/>
          <w:footerReference w:type="default" r:id="rId13"/>
          <w:headerReference w:type="first" r:id="rId14"/>
          <w:type w:val="continuous"/>
          <w:pgSz w:w="12240" w:h="15840"/>
          <w:pgMar w:top="1440" w:right="2016" w:bottom="2016" w:left="2016" w:header="720" w:footer="1123" w:gutter="0"/>
          <w:cols w:space="720"/>
          <w:docGrid w:linePitch="272"/>
        </w:sectPr>
      </w:pPr>
    </w:p>
    <w:p w14:paraId="39458F9E" w14:textId="77777777" w:rsidR="00851DD1" w:rsidRPr="00BC1861" w:rsidRDefault="00851DD1" w:rsidP="00115E4C">
      <w:pPr>
        <w:pStyle w:val="Body"/>
        <w:spacing w:after="0"/>
        <w:rPr>
          <w:rFonts w:ascii="Arial" w:hAnsi="Arial" w:cs="Arial"/>
        </w:rPr>
      </w:pPr>
      <w:r w:rsidRPr="00BC1861">
        <w:rPr>
          <w:rFonts w:ascii="Arial" w:hAnsi="Arial" w:cs="Arial"/>
        </w:rPr>
        <w:t>Consid</w:t>
      </w:r>
      <w:r w:rsidR="00495872" w:rsidRPr="00BC1861">
        <w:rPr>
          <w:rFonts w:ascii="Arial" w:hAnsi="Arial" w:cs="Arial"/>
        </w:rPr>
        <w:t xml:space="preserve">ering the initial condition </w:t>
      </w:r>
      <m:oMath>
        <m:r>
          <w:rPr>
            <w:rFonts w:ascii="Cambria Math" w:hAnsi="Cambria Math" w:cs="Arial"/>
            <w:sz w:val="22"/>
            <w:szCs w:val="22"/>
          </w:rPr>
          <m:t>MR=1</m:t>
        </m:r>
      </m:oMath>
      <w:r w:rsidRPr="00BC1861">
        <w:rPr>
          <w:rFonts w:ascii="Arial" w:hAnsi="Arial" w:cs="Arial"/>
        </w:rPr>
        <w:t xml:space="preserve"> at t = 0, we drop the constant </w:t>
      </w:r>
      <m:oMath>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den>
        </m:f>
      </m:oMath>
      <w:r w:rsidRPr="00BC1861">
        <w:rPr>
          <w:rFonts w:asciiTheme="minorHAnsi" w:hAnsiTheme="minorHAnsi" w:cstheme="minorHAnsi"/>
        </w:rPr>
        <w:t xml:space="preserve"> </w:t>
      </w:r>
      <w:r w:rsidRPr="00BC1861">
        <w:rPr>
          <w:rFonts w:ascii="Arial" w:hAnsi="Arial" w:cs="Arial"/>
        </w:rPr>
        <w:t xml:space="preserve"> and write equation (5).</w:t>
      </w:r>
    </w:p>
    <w:p w14:paraId="3CA374FE" w14:textId="77777777" w:rsidR="00851DD1" w:rsidRPr="00BC1861" w:rsidRDefault="00851DD1" w:rsidP="00115E4C">
      <w:pPr>
        <w:pStyle w:val="Body"/>
        <w:spacing w:after="0"/>
        <w:rPr>
          <w:rFonts w:ascii="Arial" w:hAnsi="Arial" w:cs="Arial"/>
        </w:rPr>
      </w:pPr>
    </w:p>
    <w:p w14:paraId="65CC10E2" w14:textId="77777777" w:rsidR="00851DD1" w:rsidRPr="00BC1861" w:rsidRDefault="00851DD1" w:rsidP="00E7310B">
      <w:pPr>
        <w:autoSpaceDE w:val="0"/>
        <w:spacing w:line="276" w:lineRule="auto"/>
        <w:jc w:val="both"/>
        <w:rPr>
          <w:rFonts w:asciiTheme="minorHAnsi" w:hAnsiTheme="minorHAnsi" w:cstheme="minorHAnsi"/>
        </w:rPr>
      </w:pPr>
      <m:oMath>
        <m:r>
          <w:rPr>
            <w:rFonts w:ascii="Cambria Math" w:hAnsi="Cambria Math" w:cstheme="minorHAnsi"/>
            <w:sz w:val="22"/>
            <w:szCs w:val="22"/>
          </w:rPr>
          <m:t xml:space="preserve">MR=  </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 xml:space="preserve"> t</m:t>
                </m:r>
              </m:e>
            </m:d>
          </m:e>
        </m:func>
      </m:oMath>
      <w:r w:rsidR="00E7310B" w:rsidRPr="00BC1861">
        <w:rPr>
          <w:rFonts w:asciiTheme="minorHAnsi" w:hAnsiTheme="minorHAnsi" w:cstheme="minorHAnsi"/>
        </w:rPr>
        <w:t xml:space="preserve"> </w:t>
      </w:r>
      <w:r w:rsidR="00E7310B" w:rsidRPr="00BC1861">
        <w:rPr>
          <w:rFonts w:asciiTheme="minorHAnsi" w:hAnsiTheme="minorHAnsi" w:cstheme="minorHAnsi"/>
        </w:rPr>
        <w:tab/>
      </w:r>
      <w:r w:rsidR="00E7310B" w:rsidRPr="00BC1861">
        <w:rPr>
          <w:rFonts w:asciiTheme="minorHAnsi" w:hAnsiTheme="minorHAnsi" w:cstheme="minorHAnsi"/>
        </w:rPr>
        <w:tab/>
      </w:r>
      <w:r w:rsidRPr="00BC1861">
        <w:rPr>
          <w:rFonts w:asciiTheme="minorHAnsi" w:hAnsiTheme="minorHAnsi" w:cstheme="minorHAnsi"/>
        </w:rPr>
        <w:t>(5)</w:t>
      </w:r>
    </w:p>
    <w:p w14:paraId="60B09B6C" w14:textId="77777777" w:rsidR="00E7310B" w:rsidRPr="00BC1861" w:rsidRDefault="00E7310B" w:rsidP="00E7310B">
      <w:pPr>
        <w:autoSpaceDE w:val="0"/>
        <w:spacing w:line="276" w:lineRule="auto"/>
        <w:jc w:val="both"/>
        <w:rPr>
          <w:rFonts w:asciiTheme="minorHAnsi" w:hAnsiTheme="minorHAnsi" w:cstheme="minorHAnsi"/>
        </w:rPr>
      </w:pPr>
    </w:p>
    <w:p w14:paraId="72475898" w14:textId="77777777" w:rsidR="00851DD1" w:rsidRPr="00BC1861" w:rsidRDefault="00851DD1" w:rsidP="00115E4C">
      <w:pPr>
        <w:pStyle w:val="Body"/>
        <w:spacing w:after="0"/>
        <w:rPr>
          <w:rFonts w:ascii="Arial" w:hAnsi="Arial" w:cs="Arial"/>
        </w:rPr>
      </w:pPr>
      <w:r w:rsidRPr="00BC1861">
        <w:rPr>
          <w:rFonts w:ascii="Arial" w:hAnsi="Arial" w:cs="Arial"/>
        </w:rPr>
        <w:t>from which we obtain Newton</w:t>
      </w:r>
      <w:r w:rsidR="009B711C" w:rsidRPr="00BC1861">
        <w:rPr>
          <w:rFonts w:ascii="Arial" w:hAnsi="Arial" w:cs="Arial"/>
        </w:rPr>
        <w:t xml:space="preserve">'s empirical model </w:t>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&lt;EndNote&gt;&lt;Cite&gt;&lt;Author&gt;Bruce&lt;/Author&gt;&lt;Year&gt;1985&lt;/Year&gt;&lt;RecNum&gt;135&lt;/RecNum&gt;&lt;DisplayText&gt;(Bruce, 1985)&lt;/DisplayText&gt;&lt;record&gt;&lt;rec-number&gt;135&lt;/rec-number&gt;&lt;foreign-keys&gt;&lt;key app="EN" db-id="spz5f99doevzvxedapy5wrdwszrsppdwtfww" timestamp="1738205127"&gt;135&lt;/key&gt;&lt;/foreign-keys&gt;&lt;ref-type name="Journal Article"&gt;17&lt;/ref-type&gt;&lt;contributors&gt;&lt;authors&gt;&lt;author&gt;Bruce, David M&lt;/author&gt;&lt;/authors&gt;&lt;/contributors&gt;&lt;titles&gt;&lt;title&gt;Exposed-layer barley drying: Three models fitted to new data up to 150 C&lt;/title&gt;&lt;secondary-title&gt;Journal of Agricultural Engineering Research&lt;/secondary-title&gt;&lt;/titles&gt;&lt;periodical&gt;&lt;full-title&gt;Journal of Agricultural Engineering Research&lt;/full-title&gt;&lt;/periodical&gt;&lt;pages&gt;337-348&lt;/pages&gt;&lt;volume&gt;32&lt;/volume&gt;&lt;number&gt;4&lt;/number&gt;&lt;dates&gt;&lt;year&gt;1985&lt;/year&gt;&lt;/dates&gt;&lt;isbn&gt;0021-8634&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(Bruce, 1985)</w:t>
      </w:r>
      <w:r w:rsidR="00F26FEE" w:rsidRPr="00BC1861">
        <w:rPr>
          <w:rFonts w:ascii="Arial" w:hAnsi="Arial" w:cs="Arial"/>
        </w:rPr>
        <w:fldChar w:fldCharType="end"/>
      </w:r>
      <w:r w:rsidR="009E61F7" w:rsidRPr="00BC1861">
        <w:rPr>
          <w:rFonts w:ascii="Arial" w:hAnsi="Arial" w:cs="Arial"/>
        </w:rPr>
        <w:t xml:space="preserve"> with </w:t>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d</m:t>
            </m:r>
          </m:sub>
        </m:sSub>
      </m:oMath>
      <w:r w:rsidRPr="00BC1861">
        <w:rPr>
          <w:rFonts w:ascii="Arial" w:hAnsi="Arial" w:cs="Arial"/>
        </w:rPr>
        <w:t xml:space="preserve"> being the</w:t>
      </w:r>
      <w:r w:rsidR="009E61F7" w:rsidRPr="00BC1861">
        <w:rPr>
          <w:rFonts w:ascii="Arial" w:hAnsi="Arial" w:cs="Arial"/>
        </w:rPr>
        <w:t xml:space="preserve"> drying kinetic constant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e>
        </m:d>
      </m:oMath>
      <w:r w:rsidRPr="00BC1861">
        <w:rPr>
          <w:rFonts w:ascii="Arial" w:hAnsi="Arial" w:cs="Arial"/>
        </w:rPr>
        <w:t xml:space="preserve"> which depends on temperature, relative humidity, air velocity and the diameter of the product used.</w:t>
      </w:r>
    </w:p>
    <w:p w14:paraId="361EC1AB" w14:textId="77777777" w:rsidR="00851DD1" w:rsidRPr="00BC1861" w:rsidRDefault="00851DD1" w:rsidP="00851DD1">
      <w:pPr>
        <w:pStyle w:val="Body"/>
        <w:spacing w:after="0"/>
        <w:ind w:firstLine="720"/>
        <w:rPr>
          <w:rFonts w:ascii="Arial" w:hAnsi="Arial" w:cs="Arial"/>
        </w:rPr>
      </w:pPr>
      <w:r w:rsidRPr="00BC1861">
        <w:rPr>
          <w:rFonts w:ascii="Arial" w:hAnsi="Arial" w:cs="Arial"/>
        </w:rPr>
        <w:t xml:space="preserve">On the other hand, </w:t>
      </w:r>
      <w:r w:rsidR="009E61F7" w:rsidRPr="00BC1861">
        <w:rPr>
          <w:rFonts w:ascii="Arial" w:hAnsi="Arial" w:cs="Arial"/>
        </w:rPr>
        <w:t xml:space="preserve">if we replace the value </w:t>
      </w:r>
      <m:oMath>
        <m:f>
          <m:fPr>
            <m:ctrlPr>
              <w:rPr>
                <w:rFonts w:ascii="Cambria Math" w:hAnsi="Cambria Math" w:cstheme="minorHAnsi"/>
                <w:i/>
                <w:sz w:val="22"/>
                <w:szCs w:val="22"/>
              </w:rPr>
            </m:ctrlPr>
          </m:fPr>
          <m:num>
            <m:r>
              <w:rPr>
                <w:rFonts w:ascii="Cambria Math" w:hAnsi="Cambria Math" w:cstheme="minorHAnsi"/>
                <w:sz w:val="22"/>
                <w:szCs w:val="22"/>
              </w:rPr>
              <m:t>6</m:t>
            </m:r>
          </m:num>
          <m:den>
            <m:sSup>
              <m:sSupPr>
                <m:ctrlPr>
                  <w:rPr>
                    <w:rFonts w:ascii="Cambria Math" w:hAnsi="Cambria Math" w:cstheme="minorHAnsi"/>
                    <w:i/>
                    <w:sz w:val="22"/>
                    <w:szCs w:val="22"/>
                  </w:rPr>
                </m:ctrlPr>
              </m:sSupPr>
              <m:e>
                <m:r>
                  <w:rPr>
                    <w:rFonts w:ascii="Cambria Math" w:hAnsi="Cambria Math" w:cstheme="minorHAnsi"/>
                    <w:sz w:val="22"/>
                    <w:szCs w:val="22"/>
                  </w:rPr>
                  <m:t>π</m:t>
                </m:r>
              </m:e>
              <m:sup>
                <m:r>
                  <w:rPr>
                    <w:rFonts w:ascii="Cambria Math" w:hAnsi="Cambria Math" w:cstheme="minorHAnsi"/>
                    <w:sz w:val="22"/>
                    <w:szCs w:val="22"/>
                  </w:rPr>
                  <m:t>2</m:t>
                </m:r>
              </m:sup>
            </m:sSup>
            <m:r>
              <w:rPr>
                <w:rFonts w:ascii="Cambria Math" w:hAnsi="Cambria Math" w:cstheme="minorHAnsi"/>
                <w:sz w:val="22"/>
                <w:szCs w:val="22"/>
              </w:rPr>
              <m:t xml:space="preserve">  </m:t>
            </m:r>
          </m:den>
        </m:f>
      </m:oMath>
      <w:r w:rsidR="009E61F7" w:rsidRPr="00BC1861">
        <w:rPr>
          <w:rFonts w:asciiTheme="minorHAnsi" w:hAnsiTheme="minorHAnsi" w:cstheme="minorHAnsi"/>
        </w:rPr>
        <w:t xml:space="preserve"> </w:t>
      </w:r>
      <w:r w:rsidR="009E61F7" w:rsidRPr="00BC1861">
        <w:rPr>
          <w:rFonts w:ascii="Arial" w:hAnsi="Arial" w:cs="Arial"/>
        </w:rPr>
        <w:t xml:space="preserve"> </w:t>
      </w:r>
      <w:r w:rsidRPr="00BC1861">
        <w:rPr>
          <w:rFonts w:ascii="Arial" w:hAnsi="Arial" w:cs="Arial"/>
        </w:rPr>
        <w:t xml:space="preserve"> by an empirical constant </w:t>
      </w:r>
      <m:oMath>
        <m:r>
          <w:rPr>
            <w:rFonts w:ascii="Cambria Math" w:hAnsi="Cambria Math" w:cs="Arial"/>
            <w:sz w:val="22"/>
            <w:szCs w:val="22"/>
          </w:rPr>
          <m:t>A≅1</m:t>
        </m:r>
      </m:oMath>
      <w:r w:rsidRPr="00BC1861">
        <w:rPr>
          <w:rFonts w:ascii="Arial" w:hAnsi="Arial" w:cs="Arial"/>
        </w:rPr>
        <w:t xml:space="preserve"> we obtain equation (6), which is th</w:t>
      </w:r>
      <w:r w:rsidR="00F26FEE" w:rsidRPr="00BC1861">
        <w:rPr>
          <w:rFonts w:ascii="Arial" w:hAnsi="Arial" w:cs="Arial"/>
        </w:rPr>
        <w:t xml:space="preserve">e Henderson and </w:t>
      </w:r>
      <w:proofErr w:type="spellStart"/>
      <w:r w:rsidR="00F26FEE" w:rsidRPr="00BC1861">
        <w:rPr>
          <w:rFonts w:ascii="Arial" w:hAnsi="Arial" w:cs="Arial"/>
        </w:rPr>
        <w:t>Pabis</w:t>
      </w:r>
      <w:proofErr w:type="spellEnd"/>
      <w:r w:rsidR="00F26FEE" w:rsidRPr="00BC1861">
        <w:rPr>
          <w:rFonts w:ascii="Arial" w:hAnsi="Arial" w:cs="Arial"/>
        </w:rPr>
        <w:t xml:space="preserve"> model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&lt;EndNote&gt;&lt;Cite&gt;&lt;Author&gt;Pabis&lt;/Author&gt;&lt;Year&gt;1962&lt;/Year&gt;&lt;RecNum&gt;131&lt;/RecNum&gt;&lt;DisplayText&gt;(Pabis &amp;amp; Henderson, 1962)&lt;/DisplayText&gt;&lt;record&gt;&lt;rec-number&gt;131&lt;/rec-number&gt;&lt;foreign-keys&gt;&lt;key app="EN" db-id="spz5f99doevzvxedapy5wrdwszrsppdwtfww" timestamp="1738193315"&gt;131&lt;/key&gt;&lt;/foreign-keys&gt;&lt;ref-type name="Journal Article"&gt;17&lt;/ref-type&gt;&lt;contributors&gt;&lt;authors&gt;&lt;author&gt;Pabis, S&lt;/author&gt;&lt;author&gt;Henderson, SM&lt;/author&gt;&lt;/authors&gt;&lt;/contributors&gt;&lt;titles&gt;&lt;title&gt;Grain drying theory. III The air grain temperature relationship&lt;/title&gt;&lt;secondary-title&gt;Journal of Agricultural Engineering Research&lt;/secondary-title&gt;&lt;/titles&gt;&lt;periodical&gt;&lt;full-title&gt;Journal of Agricultural Engineering Research&lt;/full-title&gt;&lt;/periodical&gt;&lt;pages&gt;21-26&lt;/pages&gt;&lt;volume&gt;7&lt;/volume&gt;&lt;number&gt;1&lt;/number&gt;&lt;dates&gt;&lt;year&gt;1962&lt;/year&gt;&lt;/dates&gt;&lt;urls&gt;&lt;/urls&gt;&lt;/record&gt;&lt;/Cite&gt;&lt;/EndNote&gt;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(Pabis &amp; Henderson, 1962)</w:t>
      </w:r>
      <w:r w:rsidR="00F26FEE" w:rsidRPr="00BC1861">
        <w:rPr>
          <w:rFonts w:ascii="Arial" w:hAnsi="Arial" w:cs="Arial"/>
        </w:rPr>
        <w:fldChar w:fldCharType="end"/>
      </w:r>
      <w:r w:rsidRPr="00BC1861">
        <w:rPr>
          <w:rFonts w:ascii="Arial" w:hAnsi="Arial" w:cs="Arial"/>
        </w:rPr>
        <w:t>.</w:t>
      </w:r>
    </w:p>
    <w:p w14:paraId="54F8A01A" w14:textId="77777777" w:rsidR="00E7310B" w:rsidRPr="00BC1861" w:rsidRDefault="00E7310B" w:rsidP="00E7310B">
      <w:pPr>
        <w:autoSpaceDE w:val="0"/>
        <w:spacing w:line="276" w:lineRule="auto"/>
        <w:ind w:left="1416"/>
        <w:jc w:val="both"/>
        <w:rPr>
          <w:rFonts w:ascii="Arial" w:hAnsi="Arial" w:cs="Arial"/>
          <w:sz w:val="22"/>
          <w:szCs w:val="22"/>
        </w:rPr>
      </w:pPr>
    </w:p>
    <w:p w14:paraId="6122DD42" w14:textId="77777777" w:rsidR="00851DD1" w:rsidRPr="00BC1861" w:rsidRDefault="00851DD1" w:rsidP="00E7310B">
      <w:pPr>
        <w:autoSpaceDE w:val="0"/>
        <w:spacing w:line="276" w:lineRule="auto"/>
        <w:jc w:val="both"/>
        <w:rPr>
          <w:rFonts w:asciiTheme="minorHAnsi" w:hAnsiTheme="minorHAnsi" w:cstheme="minorHAnsi"/>
        </w:rPr>
      </w:pPr>
      <m:oMath>
        <m:r>
          <w:rPr>
            <w:rFonts w:ascii="Cambria Math" w:hAnsi="Cambria Math" w:cstheme="minorHAnsi"/>
            <w:sz w:val="22"/>
            <w:szCs w:val="22"/>
          </w:rPr>
          <m:t>MR=  A</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d</m:t>
                    </m:r>
                  </m:sub>
                  <m:sup>
                    <m:r>
                      <w:rPr>
                        <w:rFonts w:ascii="Cambria Math" w:hAnsi="Cambria Math" w:cstheme="minorHAnsi"/>
                        <w:sz w:val="22"/>
                        <w:szCs w:val="22"/>
                      </w:rPr>
                      <m:t>'</m:t>
                    </m:r>
                  </m:sup>
                </m:sSubSup>
                <m:r>
                  <w:rPr>
                    <w:rFonts w:ascii="Cambria Math" w:hAnsi="Cambria Math" w:cstheme="minorHAnsi"/>
                    <w:sz w:val="22"/>
                    <w:szCs w:val="22"/>
                  </w:rPr>
                  <m:t xml:space="preserve"> t</m:t>
                </m:r>
              </m:e>
            </m:d>
          </m:e>
        </m:func>
      </m:oMath>
      <w:r w:rsidR="00E7310B" w:rsidRPr="00BC1861">
        <w:rPr>
          <w:rFonts w:asciiTheme="minorHAnsi" w:hAnsiTheme="minorHAnsi" w:cstheme="minorHAnsi"/>
        </w:rPr>
        <w:t xml:space="preserve">  </w:t>
      </w:r>
      <w:r w:rsidR="00E7310B" w:rsidRPr="00BC1861">
        <w:rPr>
          <w:rFonts w:asciiTheme="minorHAnsi" w:hAnsiTheme="minorHAnsi" w:cstheme="minorHAnsi"/>
        </w:rPr>
        <w:tab/>
      </w:r>
      <w:r w:rsidR="00E7310B" w:rsidRPr="00BC1861">
        <w:rPr>
          <w:rFonts w:asciiTheme="minorHAnsi" w:hAnsiTheme="minorHAnsi" w:cstheme="minorHAnsi"/>
        </w:rPr>
        <w:tab/>
      </w:r>
      <w:r w:rsidRPr="00BC1861">
        <w:rPr>
          <w:rFonts w:asciiTheme="minorHAnsi" w:hAnsiTheme="minorHAnsi" w:cstheme="minorHAnsi"/>
        </w:rPr>
        <w:t>(6)</w:t>
      </w:r>
    </w:p>
    <w:p w14:paraId="118F28B0" w14:textId="77777777" w:rsidR="00851DD1" w:rsidRPr="00BC1861" w:rsidRDefault="009E61F7" w:rsidP="00851DD1">
      <w:pPr>
        <w:pStyle w:val="Body"/>
        <w:ind w:firstLine="720"/>
        <w:rPr>
          <w:rFonts w:ascii="Arial" w:hAnsi="Arial" w:cs="Arial"/>
        </w:rPr>
      </w:pPr>
      <w:r w:rsidRPr="00BC1861">
        <w:rPr>
          <w:rFonts w:ascii="Arial" w:hAnsi="Arial" w:cs="Arial"/>
        </w:rPr>
        <w:t>Where</w:t>
      </w:r>
      <w:r w:rsidR="00495872" w:rsidRPr="00BC1861">
        <w:rPr>
          <w:rFonts w:ascii="Arial" w:hAnsi="Arial" w:cs="Arial"/>
        </w:rPr>
        <w:t xml:space="preserve"> </w:t>
      </w:r>
      <m:oMath>
        <m:r>
          <w:rPr>
            <w:rFonts w:ascii="Cambria Math" w:hAnsi="Cambria Math" w:cs="Arial"/>
            <w:sz w:val="22"/>
            <w:szCs w:val="22"/>
          </w:rPr>
          <m:t>A</m:t>
        </m:r>
      </m:oMath>
      <w:r w:rsidR="00851DD1" w:rsidRPr="00BC1861">
        <w:rPr>
          <w:rFonts w:ascii="Arial" w:hAnsi="Arial" w:cs="Arial"/>
        </w:rPr>
        <w:t xml:space="preserve"> is a dimensionl</w:t>
      </w:r>
      <w:r w:rsidRPr="00BC1861">
        <w:rPr>
          <w:rFonts w:ascii="Arial" w:hAnsi="Arial" w:cs="Arial"/>
        </w:rPr>
        <w:t>ess empirical constant and</w:t>
      </w:r>
      <w:r w:rsidRPr="00BC1861">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K</m:t>
            </m:r>
          </m:e>
          <m:sub>
            <m:r>
              <w:rPr>
                <w:rFonts w:ascii="Cambria Math" w:hAnsi="Cambria Math" w:cs="Arial"/>
                <w:sz w:val="22"/>
                <w:szCs w:val="22"/>
              </w:rPr>
              <m:t>d</m:t>
            </m:r>
          </m:sub>
          <m:sup>
            <m:r>
              <w:rPr>
                <w:rFonts w:ascii="Cambria Math" w:hAnsi="Cambria Math" w:cs="Arial"/>
                <w:sz w:val="22"/>
                <w:szCs w:val="22"/>
              </w:rPr>
              <m:t>'</m:t>
            </m:r>
          </m:sup>
        </m:sSubSup>
      </m:oMath>
      <w:r w:rsidR="00851DD1" w:rsidRPr="00BC1861">
        <w:rPr>
          <w:rFonts w:ascii="Arial" w:hAnsi="Arial" w:cs="Arial"/>
        </w:rPr>
        <w:t xml:space="preserve"> is the drying kinetics constant. </w:t>
      </w:r>
    </w:p>
    <w:p w14:paraId="3C189725" w14:textId="77777777" w:rsidR="00851DD1" w:rsidRPr="00BC1861" w:rsidRDefault="00851DD1" w:rsidP="001A399F">
      <w:pPr>
        <w:autoSpaceDE w:val="0"/>
        <w:spacing w:line="276" w:lineRule="auto"/>
        <w:ind w:firstLine="720"/>
        <w:jc w:val="both"/>
        <w:rPr>
          <w:rFonts w:ascii="Arial" w:hAnsi="Arial" w:cs="Arial"/>
        </w:rPr>
      </w:pPr>
      <w:r w:rsidRPr="00BC1861">
        <w:rPr>
          <w:rFonts w:ascii="Arial" w:hAnsi="Arial" w:cs="Arial"/>
        </w:rPr>
        <w:t>In the lite</w:t>
      </w:r>
      <w:r w:rsidR="009E61F7" w:rsidRPr="00BC1861">
        <w:rPr>
          <w:rFonts w:ascii="Arial" w:hAnsi="Arial" w:cs="Arial"/>
        </w:rPr>
        <w:t xml:space="preserve">rature, the empirical constant </w:t>
      </w:r>
      <m:oMath>
        <m:r>
          <w:rPr>
            <w:rFonts w:ascii="Cambria Math" w:hAnsi="Cambria Math" w:cs="Arial"/>
            <w:sz w:val="22"/>
            <w:szCs w:val="22"/>
          </w:rPr>
          <m:t>A</m:t>
        </m:r>
      </m:oMath>
      <w:r w:rsidRPr="00BC1861">
        <w:rPr>
          <w:rFonts w:ascii="Arial" w:hAnsi="Arial" w:cs="Arial"/>
        </w:rPr>
        <w:t xml:space="preserve"> of the Henderson and Pabis model</w:t>
      </w:r>
      <w:r w:rsidR="001A399F" w:rsidRPr="00BC1861">
        <w:rPr>
          <w:rFonts w:ascii="Arial" w:hAnsi="Arial" w:cs="Arial"/>
        </w:rPr>
        <w:t xml:space="preserve"> </w:t>
      </w:r>
      <w:r w:rsidR="00495872" w:rsidRPr="00BC1861">
        <w:rPr>
          <w:rFonts w:ascii="Arial" w:hAnsi="Arial" w:cs="Arial"/>
        </w:rPr>
        <w:t>S</w:t>
      </w:r>
      <w:r w:rsidRPr="00BC1861">
        <w:rPr>
          <w:rFonts w:ascii="Arial" w:hAnsi="Arial" w:cs="Arial"/>
        </w:rPr>
        <w:t>ometimes has values strictly less than 1. This has been observed in mathematical modelling of the drying of grapes, mesq</w:t>
      </w:r>
      <w:r w:rsidR="00F26FEE" w:rsidRPr="00BC1861">
        <w:rPr>
          <w:rFonts w:ascii="Arial" w:hAnsi="Arial" w:cs="Arial"/>
        </w:rPr>
        <w:t xml:space="preserve">uite, onions, </w:t>
      </w:r>
      <w:proofErr w:type="spellStart"/>
      <w:r w:rsidR="00F26FEE" w:rsidRPr="00BC1861">
        <w:rPr>
          <w:rFonts w:ascii="Arial" w:hAnsi="Arial" w:cs="Arial"/>
        </w:rPr>
        <w:t>etc</w:t>
      </w:r>
      <w:proofErr w:type="spellEnd"/>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&lt;EndNote&gt;&lt;Cite&gt;&lt;Author&gt;Yaldiz&lt;/Author&gt;&lt;Year&gt;2001&lt;/Year&gt;&lt;RecNum&gt;133&lt;/RecNum&gt;&lt;DisplayText&gt;(Yaldiz et al., 2001)&lt;/DisplayText&gt;&lt;record&gt;&lt;rec-number&gt;133&lt;/rec-number&gt;&lt;foreign-keys&gt;&lt;key app="EN" db-id="spz5f99doevzvxedapy5wrdwszrsppdwtfww" timestamp="1738197400"&gt;133&lt;/key&gt;&lt;/foreign-keys&gt;&lt;ref-type name="Journal Article"&gt;17&lt;/ref-type&gt;&lt;contributors&gt;&lt;authors&gt;&lt;author&gt;Yaldiz, Osman&lt;/author&gt;&lt;author&gt;Ertekin, Can&lt;/author&gt;&lt;author&gt;Uzun, H Ibrahim&lt;/author&gt;&lt;/authors&gt;&lt;/contributors&gt;&lt;titles&gt;&lt;title&gt;Mathematical modeling of thin layer solar drying of sultana grapes&lt;/title&gt;&lt;secondary-title&gt;Energy&lt;/secondary-title&gt;&lt;/titles&gt;&lt;periodical&gt;&lt;full-title&gt;Energy&lt;/full-title&gt;&lt;/periodical&gt;&lt;pages&gt;457-465&lt;/pages&gt;&lt;volume&gt;26&lt;/volume&gt;&lt;number&gt;5&lt;/number&gt;&lt;dates&gt;&lt;year&gt;2001&lt;/year&gt;&lt;/dates&gt;&lt;isbn&gt;0360-5442&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(Yaldiz et al., 2001)</w:t>
      </w:r>
      <w:r w:rsidR="00F26FEE" w:rsidRPr="00BC1861">
        <w:rPr>
          <w:rFonts w:ascii="Arial" w:hAnsi="Arial" w:cs="Arial"/>
        </w:rPr>
        <w:fldChar w:fldCharType="end"/>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&lt;EndNote&gt;&lt;Cite&gt;&lt;Author&gt;de Gusmão&lt;/Author&gt;&lt;Year&gt;2016&lt;/Year&gt;&lt;RecNum&gt;109&lt;/RecNum&gt;&lt;DisplayText&gt;(de Gusmão et al., 2016)&lt;/DisplayText&gt;&lt;record&gt;&lt;rec-number&gt;109&lt;/rec-number&gt;&lt;foreign-keys&gt;&lt;key app="EN" db-id="spz5f99doevzvxedapy5wrdwszrsppdwtfww" timestamp="1737635544"&gt;109&lt;/key&gt;&lt;/foreign-keys&gt;&lt;ref-type name="Journal Article"&gt;17&lt;/ref-type&gt;&lt;contributors&gt;&lt;authors&gt;&lt;author&gt;de Gusmão, Rennan Pereira&lt;/author&gt;&lt;author&gt;Gusmão, Thaisa Abrantes Souza&lt;/author&gt;&lt;author&gt;Rangel, Mário Eduardo&lt;/author&gt;&lt;author&gt;Cavalcanti-Mata, Moreira&lt;/author&gt;&lt;author&gt;Duarte, Maria Elita Martins&lt;/author&gt;&lt;/authors&gt;&lt;/contributors&gt;&lt;titles&gt;&lt;title&gt;Mathematical modeling and determination of effective diffusivity of mesquite during convective drying&lt;/title&gt;&lt;secondary-title&gt;American Journal of Plant Sciences&lt;/secondary-title&gt;&lt;/titles&gt;&lt;periodical&gt;&lt;full-title&gt;American Journal of Plant Sciences&lt;/full-title&gt;&lt;/periodical&gt;&lt;pages&gt;814-823&lt;/pages&gt;&lt;volume&gt;7&lt;/volume&gt;&lt;number&gt;6&lt;/number&gt;&lt;dates&gt;&lt;year&gt;2016&lt;/year&gt;&lt;/dates&gt;&lt;urls&gt;&lt;/urls&gt;&lt;/record&gt;&lt;/Cite&gt;&lt;/EndNote&gt;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(de Gusmão et al., 2016)</w:t>
      </w:r>
      <w:r w:rsidR="00F26FEE" w:rsidRPr="00BC1861">
        <w:rPr>
          <w:rFonts w:ascii="Arial" w:hAnsi="Arial" w:cs="Arial"/>
        </w:rPr>
        <w:fldChar w:fldCharType="end"/>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&lt;EndNote&gt;&lt;Cite&gt;&lt;Author&gt;Sorour&lt;/Author&gt;&lt;Year&gt;2014&lt;/Year&gt;&lt;RecNum&gt;107&lt;/RecNum&gt;&lt;DisplayText&gt;(Sorour &amp;amp; El-Mesery, 2014)&lt;/DisplayText&gt;&lt;record&gt;&lt;rec-number&gt;107&lt;/rec-number&gt;&lt;foreign-keys&gt;&lt;key app="EN" db-id="spz5f99doevzvxedapy5wrdwszrsppdwtfww" timestamp="1725727364"&gt;107&lt;/key&gt;&lt;/foreign-keys&gt;&lt;ref-type name="Journal Article"&gt;17&lt;/ref-type&gt;&lt;contributors&gt;&lt;authors&gt;&lt;author&gt;Sorour, Hussain&lt;/author&gt;&lt;author&gt;El-Mesery, HANY&lt;/author&gt;&lt;/authors&gt;&lt;/contributors&gt;&lt;titles&gt;&lt;title&gt;Effect of microwave and infrared radiation on drying of onion slices&lt;/title&gt;&lt;secondary-title&gt;Int.. J. Res. Appl. Nat. Social Sci&lt;/secondary-title&gt;&lt;/titles&gt;&lt;periodical&gt;&lt;full-title&gt;Int.. J. Res. Appl. Nat. Social Sci&lt;/full-title&gt;&lt;/periodical&gt;&lt;pages&gt;119-130&lt;/pages&gt;&lt;volume&gt;2&lt;/volume&gt;&lt;number&gt;5&lt;/number&gt;&lt;dates&gt;&lt;year&gt;2014&lt;/year&gt;&lt;/dates&gt;&lt;urls&gt;&lt;/urls&gt;&lt;/record&gt;&lt;/Cite&gt;&lt;/EndNote&gt;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(Sorour &amp; El-Mesery, 2014)</w:t>
      </w:r>
      <w:r w:rsidR="00F26FEE" w:rsidRPr="00BC1861">
        <w:rPr>
          <w:rFonts w:ascii="Arial" w:hAnsi="Arial" w:cs="Arial"/>
        </w:rPr>
        <w:fldChar w:fldCharType="end"/>
      </w:r>
      <w:r w:rsidRPr="00BC1861">
        <w:rPr>
          <w:rFonts w:ascii="Arial" w:hAnsi="Arial" w:cs="Arial"/>
        </w:rPr>
        <w:t>.</w:t>
      </w:r>
    </w:p>
    <w:p w14:paraId="166B2A8E" w14:textId="77777777" w:rsidR="00851DD1" w:rsidRPr="00BC1861" w:rsidRDefault="00851DD1" w:rsidP="00851DD1">
      <w:pPr>
        <w:pStyle w:val="Body"/>
        <w:spacing w:after="0"/>
        <w:ind w:firstLine="720"/>
        <w:rPr>
          <w:rFonts w:ascii="Arial" w:hAnsi="Arial" w:cs="Arial"/>
        </w:rPr>
      </w:pPr>
      <w:r w:rsidRPr="00BC1861">
        <w:rPr>
          <w:rFonts w:ascii="Arial" w:hAnsi="Arial" w:cs="Arial"/>
        </w:rPr>
        <w:t>It is therefore nece</w:t>
      </w:r>
      <w:r w:rsidR="00EC1048" w:rsidRPr="00BC1861">
        <w:rPr>
          <w:rFonts w:ascii="Arial" w:hAnsi="Arial" w:cs="Arial"/>
        </w:rPr>
        <w:t xml:space="preserve">ssary to add a second constant </w:t>
      </w:r>
      <m:oMath>
        <m:r>
          <w:rPr>
            <w:rFonts w:ascii="Cambria Math" w:hAnsi="Cambria Math" w:cs="Arial"/>
            <w:sz w:val="22"/>
            <w:szCs w:val="22"/>
          </w:rPr>
          <m:t>B</m:t>
        </m:r>
      </m:oMath>
      <w:r w:rsidRPr="00BC1861">
        <w:rPr>
          <w:rFonts w:ascii="Arial" w:hAnsi="Arial" w:cs="Arial"/>
        </w:rPr>
        <w:t>, from which we obtain the equati</w:t>
      </w:r>
      <w:r w:rsidR="00F26FEE" w:rsidRPr="00BC1861">
        <w:rPr>
          <w:rFonts w:ascii="Arial" w:hAnsi="Arial" w:cs="Arial"/>
        </w:rPr>
        <w:t xml:space="preserve">on of the logarithmic model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&lt;EndNote&gt;&lt;Cite&gt;&lt;Author&gt;Yaldiz&lt;/Author&gt;&lt;Year&gt;2001&lt;/Year&gt;&lt;RecNum&gt;133&lt;/RecNum&gt;&lt;DisplayText&gt;(Yaldiz et al., 2001)&lt;/DisplayText&gt;&lt;record&gt;&lt;rec-number&gt;133&lt;/rec-number&gt;&lt;foreign-keys&gt;&lt;key app="EN" db-id="spz5f99doevzvxedapy5wrdwszrsppdwtfww" timestamp="1738197400"&gt;133&lt;/key&gt;&lt;/foreign-keys&gt;&lt;ref-type name="Journal Article"&gt;17&lt;/ref-type&gt;&lt;contributors&gt;&lt;authors&gt;&lt;author&gt;Yaldiz, Osman&lt;/author&gt;&lt;author&gt;Ertekin, Can&lt;/author&gt;&lt;author&gt;Uzun, H Ibrahim&lt;/author&gt;&lt;/authors&gt;&lt;/contributors&gt;&lt;titles&gt;&lt;title&gt;Mathematical modeling of thin layer solar drying of sultana grapes&lt;/title&gt;&lt;secondary-title&gt;Energy&lt;/secondary-title&gt;&lt;/titles&gt;&lt;periodical&gt;&lt;full-title&gt;Energy&lt;/full-title&gt;&lt;/periodical&gt;&lt;pages&gt;457-465&lt;/pages&gt;&lt;volume&gt;26&lt;/volume&gt;&lt;number&gt;5&lt;/number&gt;&lt;dates&gt;&lt;year&gt;2001&lt;/year&gt;&lt;/dates&gt;&lt;isbn&gt;0360-5442&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(Yaldiz et al., 2001)</w:t>
      </w:r>
      <w:r w:rsidR="00F26FEE" w:rsidRPr="00BC1861">
        <w:rPr>
          <w:rFonts w:ascii="Arial" w:hAnsi="Arial" w:cs="Arial"/>
        </w:rPr>
        <w:fldChar w:fldCharType="end"/>
      </w:r>
      <w:r w:rsidRPr="00BC1861">
        <w:rPr>
          <w:rFonts w:ascii="Arial" w:hAnsi="Arial" w:cs="Arial"/>
        </w:rPr>
        <w:t xml:space="preserve"> given by the equation below:</w:t>
      </w:r>
    </w:p>
    <w:p w14:paraId="284C4156" w14:textId="77777777" w:rsidR="00851DD1" w:rsidRPr="00BC1861" w:rsidRDefault="00851DD1" w:rsidP="00115E4C">
      <w:pPr>
        <w:pStyle w:val="Body"/>
        <w:spacing w:after="0"/>
        <w:rPr>
          <w:rFonts w:ascii="Arial" w:hAnsi="Arial" w:cs="Arial"/>
        </w:rPr>
      </w:pPr>
    </w:p>
    <w:p w14:paraId="1073391E" w14:textId="77777777" w:rsidR="00B4236A" w:rsidRPr="00BC1861" w:rsidRDefault="00B4236A" w:rsidP="00B4236A">
      <w:pPr>
        <w:autoSpaceDE w:val="0"/>
        <w:spacing w:line="276" w:lineRule="auto"/>
        <w:jc w:val="both"/>
        <w:rPr>
          <w:rFonts w:asciiTheme="minorHAnsi" w:hAnsiTheme="minorHAnsi" w:cstheme="minorHAnsi"/>
        </w:rPr>
      </w:pPr>
      <m:oMath>
        <m:r>
          <w:rPr>
            <w:rFonts w:ascii="Cambria Math" w:hAnsi="Cambria Math" w:cstheme="minorHAnsi"/>
            <w:sz w:val="22"/>
            <w:szCs w:val="22"/>
          </w:rPr>
          <m:t>MR=  A'</m:t>
        </m:r>
        <m:func>
          <m:funcPr>
            <m:ctrlPr>
              <w:rPr>
                <w:rFonts w:ascii="Cambria Math" w:hAnsi="Cambria Math" w:cstheme="minorHAnsi"/>
                <w:i/>
                <w:sz w:val="22"/>
                <w:szCs w:val="22"/>
              </w:rPr>
            </m:ctrlPr>
          </m:funcPr>
          <m:fName>
            <m:r>
              <m:rPr>
                <m:sty m:val="p"/>
              </m:rP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d</m:t>
                    </m:r>
                  </m:sub>
                  <m:sup>
                    <m:r>
                      <w:rPr>
                        <w:rFonts w:ascii="Cambria Math" w:hAnsi="Cambria Math" w:cstheme="minorHAnsi"/>
                        <w:sz w:val="22"/>
                        <w:szCs w:val="22"/>
                      </w:rPr>
                      <m:t>"</m:t>
                    </m:r>
                  </m:sup>
                </m:sSubSup>
                <m:r>
                  <w:rPr>
                    <w:rFonts w:ascii="Cambria Math" w:hAnsi="Cambria Math" w:cstheme="minorHAnsi"/>
                    <w:sz w:val="22"/>
                    <w:szCs w:val="22"/>
                  </w:rPr>
                  <m:t xml:space="preserve"> t</m:t>
                </m:r>
              </m:e>
            </m:d>
          </m:e>
        </m:func>
        <m:r>
          <w:rPr>
            <w:rFonts w:ascii="Cambria Math" w:hAnsi="Cambria Math" w:cstheme="minorHAnsi"/>
            <w:sz w:val="22"/>
            <w:szCs w:val="22"/>
          </w:rPr>
          <m:t>+B</m:t>
        </m:r>
      </m:oMath>
      <w:r w:rsidR="00E7310B" w:rsidRPr="00BC1861">
        <w:rPr>
          <w:rFonts w:asciiTheme="minorHAnsi" w:hAnsiTheme="minorHAnsi" w:cstheme="minorHAnsi"/>
        </w:rPr>
        <w:t xml:space="preserve"> </w:t>
      </w:r>
      <w:r w:rsidR="00E7310B" w:rsidRPr="00BC1861">
        <w:rPr>
          <w:rFonts w:asciiTheme="minorHAnsi" w:hAnsiTheme="minorHAnsi" w:cstheme="minorHAnsi"/>
        </w:rPr>
        <w:tab/>
      </w:r>
      <w:r w:rsidRPr="00BC1861">
        <w:rPr>
          <w:rFonts w:asciiTheme="minorHAnsi" w:hAnsiTheme="minorHAnsi" w:cstheme="minorHAnsi"/>
        </w:rPr>
        <w:t>(7)</w:t>
      </w:r>
    </w:p>
    <w:p w14:paraId="2F62E235" w14:textId="77777777" w:rsidR="00E7310B" w:rsidRPr="00BC1861" w:rsidRDefault="00E7310B" w:rsidP="00B4236A">
      <w:pPr>
        <w:autoSpaceDE w:val="0"/>
        <w:spacing w:line="276" w:lineRule="auto"/>
        <w:jc w:val="both"/>
        <w:rPr>
          <w:rFonts w:asciiTheme="minorHAnsi" w:hAnsiTheme="minorHAnsi" w:cstheme="minorHAnsi"/>
        </w:rPr>
      </w:pPr>
    </w:p>
    <w:p w14:paraId="7F8CC877" w14:textId="77777777" w:rsidR="00851DD1" w:rsidRPr="00BC1861" w:rsidRDefault="00E7310B" w:rsidP="00115E4C">
      <w:pPr>
        <w:pStyle w:val="Body"/>
        <w:spacing w:after="0"/>
        <w:rPr>
          <w:rFonts w:ascii="Arial" w:hAnsi="Arial" w:cs="Arial"/>
        </w:rPr>
      </w:pPr>
      <w:r w:rsidRPr="00BC1861">
        <w:rPr>
          <w:rFonts w:ascii="Arial" w:hAnsi="Arial" w:cs="Arial"/>
        </w:rPr>
        <w:t>W</w:t>
      </w:r>
      <w:r w:rsidR="00EC1048" w:rsidRPr="00BC1861">
        <w:rPr>
          <w:rFonts w:ascii="Arial" w:hAnsi="Arial" w:cs="Arial"/>
        </w:rPr>
        <w:t xml:space="preserve">ith </w:t>
      </w:r>
      <m:oMath>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r>
          <w:rPr>
            <w:rFonts w:ascii="Cambria Math" w:hAnsi="Cambria Math" w:cs="Arial"/>
            <w:sz w:val="22"/>
            <w:szCs w:val="22"/>
          </w:rPr>
          <m:t>+B≅1</m:t>
        </m:r>
      </m:oMath>
      <w:r w:rsidR="00EC1048" w:rsidRPr="00BC1861">
        <w:rPr>
          <w:rFonts w:ascii="Arial" w:hAnsi="Arial" w:cs="Arial"/>
        </w:rPr>
        <w:t xml:space="preserve"> and </w:t>
      </w:r>
      <m:oMath>
        <m:sSubSup>
          <m:sSubSupPr>
            <m:ctrlPr>
              <w:rPr>
                <w:rFonts w:ascii="Cambria Math" w:hAnsi="Cambria Math" w:cs="Arial"/>
                <w:i/>
                <w:sz w:val="22"/>
                <w:szCs w:val="22"/>
              </w:rPr>
            </m:ctrlPr>
          </m:sSubSupPr>
          <m:e>
            <m:r>
              <w:rPr>
                <w:rFonts w:ascii="Cambria Math" w:hAnsi="Cambria Math" w:cs="Arial"/>
                <w:sz w:val="22"/>
                <w:szCs w:val="22"/>
              </w:rPr>
              <m:t>K</m:t>
            </m:r>
          </m:e>
          <m:sub>
            <m:r>
              <w:rPr>
                <w:rFonts w:ascii="Cambria Math" w:hAnsi="Cambria Math" w:cs="Arial"/>
                <w:sz w:val="22"/>
                <w:szCs w:val="22"/>
              </w:rPr>
              <m:t>d</m:t>
            </m:r>
          </m:sub>
          <m:sup>
            <m:r>
              <w:rPr>
                <w:rFonts w:ascii="Cambria Math" w:hAnsi="Cambria Math" w:cs="Arial"/>
                <w:sz w:val="22"/>
                <w:szCs w:val="22"/>
              </w:rPr>
              <m:t>''</m:t>
            </m:r>
          </m:sup>
        </m:sSubSup>
      </m:oMath>
      <w:r w:rsidR="00B4236A" w:rsidRPr="00BC1861">
        <w:rPr>
          <w:rFonts w:ascii="Arial" w:hAnsi="Arial" w:cs="Arial"/>
        </w:rPr>
        <w:t xml:space="preserve"> being the d</w:t>
      </w:r>
      <w:r w:rsidR="009E61F7" w:rsidRPr="00BC1861">
        <w:rPr>
          <w:rFonts w:ascii="Arial" w:hAnsi="Arial" w:cs="Arial"/>
        </w:rPr>
        <w:t xml:space="preserve">rying kinetics </w:t>
      </w:r>
      <w:r w:rsidR="00495872" w:rsidRPr="00BC1861">
        <w:rPr>
          <w:rFonts w:ascii="Arial" w:hAnsi="Arial" w:cs="Arial"/>
        </w:rPr>
        <w:t>constant</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e>
        </m:d>
      </m:oMath>
      <w:r w:rsidR="00B4236A" w:rsidRPr="00BC1861">
        <w:rPr>
          <w:rFonts w:ascii="Arial" w:hAnsi="Arial" w:cs="Arial"/>
        </w:rPr>
        <w:t>.</w:t>
      </w:r>
    </w:p>
    <w:p w14:paraId="56F38CCB" w14:textId="77777777" w:rsidR="00B4236A" w:rsidRPr="00BC1861" w:rsidRDefault="00B4236A" w:rsidP="00B4236A">
      <w:pPr>
        <w:pStyle w:val="Body"/>
        <w:spacing w:after="0"/>
        <w:ind w:firstLine="720"/>
        <w:rPr>
          <w:rFonts w:ascii="Arial" w:hAnsi="Arial" w:cs="Arial"/>
        </w:rPr>
      </w:pPr>
    </w:p>
    <w:p w14:paraId="586D227C" w14:textId="37B4ACBE" w:rsidR="00851DD1" w:rsidRPr="00BC1861" w:rsidRDefault="00B4236A" w:rsidP="00B532EF">
      <w:pPr>
        <w:pStyle w:val="Body"/>
        <w:spacing w:after="0"/>
        <w:ind w:firstLine="720"/>
        <w:rPr>
          <w:rFonts w:ascii="Arial" w:hAnsi="Arial" w:cs="Arial"/>
        </w:rPr>
      </w:pPr>
      <w:r w:rsidRPr="00BC1861">
        <w:rPr>
          <w:rFonts w:ascii="Arial" w:hAnsi="Arial" w:cs="Arial"/>
        </w:rPr>
        <w:t>We will use the three semi-theoret</w:t>
      </w:r>
      <w:r w:rsidR="005B751A" w:rsidRPr="00BC1861">
        <w:rPr>
          <w:rFonts w:ascii="Arial" w:hAnsi="Arial" w:cs="Arial"/>
        </w:rPr>
        <w:t xml:space="preserve">ical models described for </w:t>
      </w:r>
      <w:r w:rsidR="005B751A" w:rsidRPr="00BC1861">
        <w:rPr>
          <w:rFonts w:ascii="Arial" w:hAnsi="Arial" w:cs="Arial"/>
          <w:color w:val="FF0000"/>
        </w:rPr>
        <w:t>fitt</w:t>
      </w:r>
      <w:r w:rsidRPr="00BC1861">
        <w:rPr>
          <w:rFonts w:ascii="Arial" w:hAnsi="Arial" w:cs="Arial"/>
          <w:color w:val="FF0000"/>
        </w:rPr>
        <w:t>ing</w:t>
      </w:r>
      <w:r w:rsidRPr="00BC1861">
        <w:rPr>
          <w:rFonts w:ascii="Arial" w:hAnsi="Arial" w:cs="Arial"/>
        </w:rPr>
        <w:t xml:space="preserve"> the drying kinetics of the sweet potato study samples. Then we determine a function that describes the evolution of the parameters of the best smoothing model as a function of size.  Finally, a reliability test is performed by comparing the predicted data with experimental data from control samples.</w:t>
      </w:r>
    </w:p>
    <w:p w14:paraId="6DD0C79C" w14:textId="77777777" w:rsidR="00851DD1" w:rsidRPr="00BC1861" w:rsidRDefault="00851DD1" w:rsidP="00115E4C">
      <w:pPr>
        <w:pStyle w:val="Body"/>
        <w:spacing w:after="0"/>
        <w:rPr>
          <w:rFonts w:ascii="Arial" w:hAnsi="Arial" w:cs="Arial"/>
        </w:rPr>
      </w:pPr>
    </w:p>
    <w:p w14:paraId="7D86A055" w14:textId="77777777" w:rsidR="00115E4C" w:rsidRPr="00BC1861" w:rsidRDefault="00115E4C" w:rsidP="00441B6F">
      <w:pPr>
        <w:pStyle w:val="Body"/>
        <w:spacing w:after="0"/>
        <w:rPr>
          <w:rFonts w:ascii="Arial" w:hAnsi="Arial" w:cs="Arial"/>
          <w:b/>
          <w:u w:val="single"/>
        </w:rPr>
      </w:pPr>
      <w:r w:rsidRPr="00BC1861">
        <w:rPr>
          <w:rFonts w:ascii="Arial" w:hAnsi="Arial" w:cs="Arial"/>
          <w:b/>
          <w:u w:val="single"/>
        </w:rPr>
        <w:t>2.2.2</w:t>
      </w:r>
      <w:r w:rsidRPr="00BC1861">
        <w:rPr>
          <w:b/>
          <w:u w:val="single"/>
        </w:rPr>
        <w:t xml:space="preserve"> </w:t>
      </w:r>
      <w:r w:rsidRPr="00BC1861">
        <w:rPr>
          <w:rFonts w:ascii="Arial" w:hAnsi="Arial" w:cs="Arial"/>
          <w:b/>
          <w:u w:val="single"/>
        </w:rPr>
        <w:t>Assessment criteria</w:t>
      </w:r>
    </w:p>
    <w:p w14:paraId="30C1D60A" w14:textId="77777777" w:rsidR="00B4236A" w:rsidRPr="00BC1861" w:rsidRDefault="00B4236A" w:rsidP="00441B6F">
      <w:pPr>
        <w:pStyle w:val="Body"/>
        <w:spacing w:after="0"/>
        <w:rPr>
          <w:rFonts w:ascii="Arial" w:hAnsi="Arial" w:cs="Arial"/>
        </w:rPr>
      </w:pPr>
    </w:p>
    <w:p w14:paraId="173D0C89" w14:textId="77777777" w:rsidR="00B4236A" w:rsidRPr="00BC1861" w:rsidRDefault="00B4236A" w:rsidP="00B532EF">
      <w:pPr>
        <w:pStyle w:val="Body"/>
        <w:spacing w:after="0"/>
        <w:ind w:firstLine="720"/>
        <w:rPr>
          <w:rFonts w:ascii="Arial" w:hAnsi="Arial" w:cs="Arial"/>
        </w:rPr>
      </w:pPr>
      <w:r w:rsidRPr="00BC1861">
        <w:rPr>
          <w:rFonts w:ascii="Arial" w:hAnsi="Arial" w:cs="Arial"/>
        </w:rPr>
        <w:t xml:space="preserve">The coefficient </w:t>
      </w:r>
      <w:r w:rsidR="00EC1048" w:rsidRPr="00BC1861">
        <w:rPr>
          <w:rFonts w:ascii="Arial" w:hAnsi="Arial" w:cs="Arial"/>
        </w:rPr>
        <w:t xml:space="preserve">of determination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e>
        </m:d>
      </m:oMath>
      <w:r w:rsidRPr="00BC1861">
        <w:rPr>
          <w:rFonts w:ascii="Arial" w:hAnsi="Arial" w:cs="Arial"/>
        </w:rPr>
        <w:t xml:space="preserve"> is the first statistical criterion that measures the fit between a mathematical model derived from linear or non-linear regression and experimental data. Translated by equation (8), a model is reliable and shows a good </w:t>
      </w:r>
      <w:r w:rsidRPr="00BC1861">
        <w:rPr>
          <w:rFonts w:ascii="Arial" w:hAnsi="Arial" w:cs="Arial"/>
        </w:rPr>
        <w:lastRenderedPageBreak/>
        <w:t>translation of experimental data when its coefficient of determination is very close to or equal to 1.</w:t>
      </w:r>
    </w:p>
    <w:p w14:paraId="1C16A183" w14:textId="77777777" w:rsidR="00B4236A" w:rsidRPr="00BC1861" w:rsidRDefault="007D1A43" w:rsidP="00E7310B">
      <w:pPr>
        <w:widowControl w:val="0"/>
        <w:snapToGrid w:val="0"/>
        <w:spacing w:line="276" w:lineRule="auto"/>
        <w:jc w:val="both"/>
        <w:rPr>
          <w:rFonts w:asciiTheme="minorHAnsi" w:hAnsiTheme="minorHAnsi"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R</m:t>
            </m:r>
          </m:e>
          <m:sup>
            <m:r>
              <w:rPr>
                <w:rFonts w:ascii="Cambria Math" w:hAnsi="Cambria Math" w:cstheme="minorHAnsi"/>
                <w:sz w:val="24"/>
                <w:szCs w:val="24"/>
              </w:rPr>
              <m:t>2</m:t>
            </m:r>
          </m:sup>
        </m:sSup>
        <m:r>
          <w:rPr>
            <w:rFonts w:ascii="Cambria Math" w:hAnsi="Cambria Math" w:cstheme="minorHAnsi"/>
            <w:sz w:val="24"/>
            <w:szCs w:val="24"/>
          </w:rPr>
          <m:t>=1-</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 i</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 xml:space="preserve">pre,i </m:t>
                            </m:r>
                          </m:sub>
                        </m:sSub>
                      </m:e>
                    </m:d>
                  </m:e>
                  <m:sup>
                    <m:r>
                      <w:rPr>
                        <w:rFonts w:ascii="Cambria Math" w:hAnsi="Cambria Math" w:cstheme="minorHAnsi"/>
                        <w:sz w:val="24"/>
                        <w:szCs w:val="24"/>
                      </w:rPr>
                      <m:t>2</m:t>
                    </m:r>
                  </m:sup>
                </m:sSup>
              </m:e>
            </m:nary>
          </m:num>
          <m:den>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 i</m:t>
                            </m:r>
                          </m:sub>
                        </m:sSub>
                        <m:r>
                          <w:rPr>
                            <w:rFonts w:ascii="Cambria Math" w:hAnsi="Cambria Math" w:cstheme="minorHAnsi"/>
                            <w:sz w:val="24"/>
                            <w:szCs w:val="24"/>
                          </w:rPr>
                          <m:t>-</m:t>
                        </m:r>
                        <m:sSub>
                          <m:sSubPr>
                            <m:ctrlPr>
                              <w:rPr>
                                <w:rFonts w:ascii="Cambria Math" w:hAnsi="Cambria Math" w:cstheme="minorHAnsi"/>
                                <w:i/>
                                <w:sz w:val="24"/>
                                <w:szCs w:val="24"/>
                              </w:rPr>
                            </m:ctrlPr>
                          </m:sSubPr>
                          <m:e>
                            <m:acc>
                              <m:accPr>
                                <m:chr m:val="̅"/>
                                <m:ctrlPr>
                                  <w:rPr>
                                    <w:rFonts w:ascii="Cambria Math" w:hAnsi="Cambria Math" w:cstheme="minorHAnsi"/>
                                    <w:i/>
                                    <w:sz w:val="24"/>
                                    <w:szCs w:val="24"/>
                                  </w:rPr>
                                </m:ctrlPr>
                              </m:accPr>
                              <m:e>
                                <m:r>
                                  <w:rPr>
                                    <w:rFonts w:ascii="Cambria Math" w:hAnsi="Cambria Math" w:cstheme="minorHAnsi"/>
                                    <w:sz w:val="24"/>
                                    <w:szCs w:val="24"/>
                                  </w:rPr>
                                  <m:t>MR</m:t>
                                </m:r>
                              </m:e>
                            </m:acc>
                          </m:e>
                          <m:sub>
                            <m:r>
                              <w:rPr>
                                <w:rFonts w:ascii="Cambria Math" w:hAnsi="Cambria Math" w:cstheme="minorHAnsi"/>
                                <w:sz w:val="24"/>
                                <w:szCs w:val="24"/>
                              </w:rPr>
                              <m:t>exp</m:t>
                            </m:r>
                          </m:sub>
                        </m:sSub>
                        <m:r>
                          <w:rPr>
                            <w:rFonts w:ascii="Cambria Math" w:hAnsi="Cambria Math" w:cstheme="minorHAnsi"/>
                            <w:sz w:val="24"/>
                            <w:szCs w:val="24"/>
                          </w:rPr>
                          <m:t xml:space="preserve"> </m:t>
                        </m:r>
                      </m:e>
                    </m:d>
                  </m:e>
                  <m:sup>
                    <m:r>
                      <w:rPr>
                        <w:rFonts w:ascii="Cambria Math" w:hAnsi="Cambria Math" w:cstheme="minorHAnsi"/>
                        <w:sz w:val="24"/>
                        <w:szCs w:val="24"/>
                      </w:rPr>
                      <m:t>2</m:t>
                    </m:r>
                  </m:sup>
                </m:sSup>
              </m:e>
            </m:nary>
          </m:den>
        </m:f>
        <m:r>
          <w:rPr>
            <w:rFonts w:ascii="Cambria Math" w:hAnsi="Cambria Math" w:cstheme="minorHAnsi"/>
            <w:sz w:val="24"/>
            <w:szCs w:val="24"/>
          </w:rPr>
          <m:t xml:space="preserve"> </m:t>
        </m:r>
      </m:oMath>
      <w:r w:rsidR="00E7310B" w:rsidRPr="00BC1861">
        <w:rPr>
          <w:rFonts w:asciiTheme="minorHAnsi" w:hAnsiTheme="minorHAnsi" w:cstheme="minorHAnsi"/>
          <w:sz w:val="23"/>
          <w:szCs w:val="23"/>
        </w:rPr>
        <w:t xml:space="preserve">    </w:t>
      </w:r>
      <w:r w:rsidR="00B4236A" w:rsidRPr="00BC1861">
        <w:rPr>
          <w:rFonts w:asciiTheme="minorHAnsi" w:hAnsiTheme="minorHAnsi" w:cstheme="minorHAnsi"/>
          <w:sz w:val="24"/>
          <w:szCs w:val="24"/>
        </w:rPr>
        <w:t>(8)</w:t>
      </w:r>
    </w:p>
    <w:p w14:paraId="2B3EEBD8" w14:textId="77777777" w:rsidR="00E7310B" w:rsidRPr="00BC1861" w:rsidRDefault="00E7310B" w:rsidP="00E7310B">
      <w:pPr>
        <w:widowControl w:val="0"/>
        <w:snapToGrid w:val="0"/>
        <w:spacing w:line="276" w:lineRule="auto"/>
        <w:jc w:val="both"/>
        <w:rPr>
          <w:rFonts w:asciiTheme="minorHAnsi" w:hAnsiTheme="minorHAnsi" w:cstheme="minorHAnsi"/>
          <w:sz w:val="23"/>
          <w:szCs w:val="23"/>
        </w:rPr>
      </w:pPr>
    </w:p>
    <w:p w14:paraId="27EA7B5C" w14:textId="77777777" w:rsidR="00AE3029" w:rsidRPr="00BC1861" w:rsidRDefault="00B4236A" w:rsidP="009750E8">
      <w:pPr>
        <w:pStyle w:val="Body"/>
        <w:spacing w:after="0"/>
        <w:rPr>
          <w:rFonts w:ascii="Cambria Math" w:eastAsia="Cambria Math" w:hAnsi="Cambria Math" w:cs="Cambria Math"/>
        </w:rPr>
      </w:pPr>
      <w:r w:rsidRPr="00BC1861">
        <w:rPr>
          <w:rFonts w:ascii="Arial" w:hAnsi="Arial" w:cs="Arial"/>
        </w:rPr>
        <w:t>Where</w:t>
      </w:r>
      <w:r w:rsidR="00AE3029" w:rsidRPr="00BC1861">
        <w:rPr>
          <w:rFonts w:ascii="Arial" w:hAnsi="Arial" w:cs="Arial"/>
        </w:rPr>
        <w:t xml:space="preserve"> </w:t>
      </w:r>
      <m:oMath>
        <m:sSub>
          <m:sSubPr>
            <m:ctrlPr>
              <w:rPr>
                <w:rFonts w:ascii="Cambria Math" w:hAnsi="Cambria Math" w:cs="Arial"/>
                <w:i/>
                <w:sz w:val="22"/>
                <w:szCs w:val="22"/>
              </w:rPr>
            </m:ctrlPr>
          </m:sSubPr>
          <m:e>
            <m:r>
              <w:rPr>
                <w:rFonts w:ascii="Cambria Math" w:hAnsi="Cambria Math" w:cs="Arial"/>
                <w:sz w:val="22"/>
                <w:szCs w:val="22"/>
              </w:rPr>
              <m:t>MR</m:t>
            </m:r>
          </m:e>
          <m:sub>
            <m:r>
              <w:rPr>
                <w:rFonts w:ascii="Cambria Math" w:hAnsi="Cambria Math" w:cs="Arial"/>
                <w:sz w:val="22"/>
                <w:szCs w:val="22"/>
              </w:rPr>
              <m:t>exp,i</m:t>
            </m:r>
          </m:sub>
        </m:sSub>
      </m:oMath>
      <w:r w:rsidR="00EC1048" w:rsidRPr="00BC1861">
        <w:rPr>
          <w:rFonts w:ascii="Arial" w:hAnsi="Arial" w:cs="Arial"/>
        </w:rPr>
        <w:t xml:space="preserve"> </w:t>
      </w:r>
      <w:r w:rsidRPr="00BC1861">
        <w:rPr>
          <w:rFonts w:ascii="Arial" w:hAnsi="Arial" w:cs="Arial"/>
        </w:rPr>
        <w:t xml:space="preserve">Represents the </w:t>
      </w:r>
      <w:proofErr w:type="spellStart"/>
      <w:r w:rsidRPr="00BC1861">
        <w:rPr>
          <w:rFonts w:ascii="Arial" w:hAnsi="Arial" w:cs="Arial"/>
        </w:rPr>
        <w:t>i</w:t>
      </w:r>
      <w:proofErr w:type="spellEnd"/>
      <w:r w:rsidRPr="00BC1861">
        <w:rPr>
          <w:rFonts w:ascii="Arial" w:hAnsi="Arial" w:cs="Arial"/>
        </w:rPr>
        <w:t xml:space="preserve"> </w:t>
      </w:r>
      <w:proofErr w:type="spellStart"/>
      <w:r w:rsidRPr="00BC1861">
        <w:rPr>
          <w:rFonts w:ascii="Arial" w:hAnsi="Arial" w:cs="Arial"/>
        </w:rPr>
        <w:t>th</w:t>
      </w:r>
      <w:proofErr w:type="spellEnd"/>
      <w:r w:rsidRPr="00BC1861">
        <w:rPr>
          <w:rFonts w:ascii="Arial" w:hAnsi="Arial" w:cs="Arial"/>
        </w:rPr>
        <w:t xml:space="preserve"> experimentally obtained water content of the sample, </w:t>
      </w:r>
    </w:p>
    <w:p w14:paraId="698B539B" w14:textId="77777777" w:rsidR="00B4236A" w:rsidRPr="00BC1861" w:rsidRDefault="007D1A43" w:rsidP="009750E8">
      <w:pPr>
        <w:pStyle w:val="Body"/>
        <w:spacing w:after="0"/>
        <w:rPr>
          <w:rFonts w:ascii="Arial" w:hAnsi="Arial" w:cs="Arial"/>
        </w:rPr>
      </w:pPr>
      <m:oMath>
        <m:sSub>
          <m:sSubPr>
            <m:ctrlPr>
              <w:rPr>
                <w:rFonts w:ascii="Cambria Math" w:hAnsi="Cambria Math" w:cs="Arial"/>
                <w:i/>
                <w:sz w:val="22"/>
                <w:szCs w:val="22"/>
              </w:rPr>
            </m:ctrlPr>
          </m:sSubPr>
          <m:e>
            <m:r>
              <w:rPr>
                <w:rFonts w:ascii="Cambria Math" w:hAnsi="Cambria Math" w:cs="Arial"/>
                <w:sz w:val="22"/>
                <w:szCs w:val="22"/>
              </w:rPr>
              <m:t>MR</m:t>
            </m:r>
          </m:e>
          <m:sub>
            <m:r>
              <w:rPr>
                <w:rFonts w:ascii="Cambria Math" w:hAnsi="Cambria Math" w:cs="Arial"/>
                <w:sz w:val="22"/>
                <w:szCs w:val="22"/>
              </w:rPr>
              <m:t>pre,i</m:t>
            </m:r>
          </m:sub>
        </m:sSub>
      </m:oMath>
      <w:r w:rsidR="00B4236A" w:rsidRPr="00BC1861">
        <w:rPr>
          <w:rFonts w:ascii="Arial" w:hAnsi="Arial" w:cs="Arial"/>
        </w:rPr>
        <w:t xml:space="preserve"> Represents the i th water content predicted by the mathematical model </w:t>
      </w:r>
    </w:p>
    <w:p w14:paraId="211363B0" w14:textId="77777777" w:rsidR="00B4236A" w:rsidRPr="00BC1861" w:rsidRDefault="00AE3029" w:rsidP="009750E8">
      <w:pPr>
        <w:pStyle w:val="Body"/>
        <w:spacing w:after="0"/>
        <w:rPr>
          <w:rFonts w:ascii="Arial" w:hAnsi="Arial" w:cs="Arial"/>
        </w:rPr>
      </w:pPr>
      <w:r w:rsidRPr="00BC1861">
        <w:rPr>
          <w:rFonts w:ascii="Arial" w:hAnsi="Arial" w:cs="Arial"/>
        </w:rPr>
        <w:t xml:space="preserve">and </w:t>
      </w: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MR</m:t>
                </m:r>
              </m:e>
            </m:acc>
          </m:e>
          <m:sub>
            <m:r>
              <w:rPr>
                <w:rFonts w:ascii="Cambria Math" w:hAnsi="Cambria Math" w:cs="Arial"/>
                <w:sz w:val="22"/>
                <w:szCs w:val="22"/>
              </w:rPr>
              <m:t>exp</m:t>
            </m:r>
          </m:sub>
        </m:sSub>
      </m:oMath>
      <w:r w:rsidR="00B4236A" w:rsidRPr="00BC1861">
        <w:rPr>
          <w:rFonts w:ascii="Arial" w:hAnsi="Arial" w:cs="Arial"/>
        </w:rPr>
        <w:t xml:space="preserve"> the arithmetic </w:t>
      </w:r>
      <w:proofErr w:type="gramStart"/>
      <w:r w:rsidR="00B4236A" w:rsidRPr="00BC1861">
        <w:rPr>
          <w:rFonts w:ascii="Arial" w:hAnsi="Arial" w:cs="Arial"/>
        </w:rPr>
        <w:t>mean</w:t>
      </w:r>
      <w:proofErr w:type="gramEnd"/>
      <w:r w:rsidR="00B4236A" w:rsidRPr="00BC1861">
        <w:rPr>
          <w:rFonts w:ascii="Arial" w:hAnsi="Arial" w:cs="Arial"/>
        </w:rPr>
        <w:t xml:space="preserve"> of the experimental water content of the sample.</w:t>
      </w:r>
    </w:p>
    <w:p w14:paraId="7FE40C82" w14:textId="77777777" w:rsidR="00B4236A" w:rsidRPr="00BC1861" w:rsidRDefault="00B4236A" w:rsidP="00441B6F">
      <w:pPr>
        <w:pStyle w:val="Body"/>
        <w:spacing w:after="0"/>
        <w:rPr>
          <w:rFonts w:ascii="Arial" w:hAnsi="Arial" w:cs="Arial"/>
        </w:rPr>
      </w:pPr>
    </w:p>
    <w:p w14:paraId="6AC0D28E" w14:textId="2F2F97D4" w:rsidR="00E7310B" w:rsidRPr="00BC1861" w:rsidRDefault="009B5D95" w:rsidP="008C62D6">
      <w:pPr>
        <w:pStyle w:val="Body"/>
        <w:spacing w:after="0"/>
        <w:ind w:firstLine="720"/>
        <w:jc w:val="left"/>
        <w:rPr>
          <w:rFonts w:ascii="Arial" w:hAnsi="Arial" w:cs="Arial"/>
        </w:rPr>
        <w:sectPr w:rsidR="00E7310B" w:rsidRPr="00BC1861" w:rsidSect="008E2B89">
          <w:type w:val="continuous"/>
          <w:pgSz w:w="12240" w:h="15840"/>
          <w:pgMar w:top="1440" w:right="2016" w:bottom="2016" w:left="2016" w:header="720" w:footer="1123" w:gutter="0"/>
          <w:cols w:space="720"/>
          <w:docGrid w:linePitch="272"/>
        </w:sectPr>
      </w:pPr>
      <w:r w:rsidRPr="00BC1861">
        <w:rPr>
          <w:rFonts w:ascii="Arial" w:hAnsi="Arial" w:cs="Arial"/>
        </w:rPr>
        <w:t xml:space="preserve">The </w:t>
      </w:r>
      <w:r w:rsidRPr="00BC1861">
        <w:rPr>
          <w:rFonts w:ascii="Arial" w:eastAsia="Calibri" w:hAnsi="Arial" w:cs="Arial"/>
          <w:szCs w:val="22"/>
        </w:rPr>
        <w:t xml:space="preserve">Chi-square </w:t>
      </w:r>
      <m:oMath>
        <m:d>
          <m:dPr>
            <m:ctrlPr>
              <w:rPr>
                <w:rFonts w:ascii="Cambria Math" w:eastAsia="Calibri" w:hAnsi="Cambria Math" w:cs="Arial"/>
                <w:i/>
                <w:sz w:val="22"/>
                <w:szCs w:val="22"/>
              </w:rPr>
            </m:ctrlPr>
          </m:dPr>
          <m:e>
            <m:r>
              <w:rPr>
                <w:rFonts w:ascii="Cambria Math" w:eastAsia="Calibri" w:hAnsi="Cambria Math" w:cs="Arial"/>
                <w:sz w:val="22"/>
                <w:szCs w:val="22"/>
              </w:rPr>
              <m:t xml:space="preserve"> </m:t>
            </m:r>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e>
        </m:d>
      </m:oMath>
      <w:r w:rsidRPr="00BC1861">
        <w:rPr>
          <w:rFonts w:ascii="Arial" w:eastAsia="Calibri" w:hAnsi="Arial" w:cs="Arial"/>
          <w:sz w:val="22"/>
          <w:szCs w:val="22"/>
        </w:rPr>
        <w:t xml:space="preserve"> </w:t>
      </w:r>
      <w:r w:rsidR="00B4236A" w:rsidRPr="00BC1861">
        <w:rPr>
          <w:rFonts w:ascii="Arial" w:hAnsi="Arial" w:cs="Arial"/>
        </w:rPr>
        <w:t>measures the difference between experimental values and those predicted by mathematical models.</w:t>
      </w:r>
      <w:r w:rsidR="008C62D6" w:rsidRPr="00BC1861">
        <w:t xml:space="preserve"> </w:t>
      </w:r>
      <w:r w:rsidR="008C62D6" w:rsidRPr="00BC1861">
        <w:rPr>
          <w:rFonts w:ascii="Arial" w:hAnsi="Arial" w:cs="Arial"/>
        </w:rPr>
        <w:t xml:space="preserve">A low value of </w:t>
      </w:r>
      <m:oMath>
        <m:sSup>
          <m:sSupPr>
            <m:ctrlPr>
              <w:rPr>
                <w:rFonts w:ascii="Cambria Math" w:eastAsia="Calibri" w:hAnsi="Cambria Math" w:cs="Arial"/>
                <w:i/>
                <w:sz w:val="22"/>
                <w:szCs w:val="22"/>
              </w:rPr>
            </m:ctrlPr>
          </m:sSupPr>
          <m:e>
            <m:r>
              <w:rPr>
                <w:rFonts w:ascii="Cambria Math" w:eastAsia="Calibri" w:hAnsi="Cambria Math" w:cs="Arial"/>
                <w:sz w:val="22"/>
                <w:szCs w:val="22"/>
              </w:rPr>
              <m:t>χ</m:t>
            </m:r>
          </m:e>
          <m:sup>
            <m:r>
              <w:rPr>
                <w:rFonts w:ascii="Cambria Math" w:eastAsia="Calibri" w:hAnsi="Cambria Math" w:cs="Arial"/>
                <w:sz w:val="22"/>
                <w:szCs w:val="22"/>
              </w:rPr>
              <m:t>2</m:t>
            </m:r>
          </m:sup>
        </m:sSup>
      </m:oMath>
      <w:r w:rsidR="008C62D6" w:rsidRPr="00BC1861">
        <w:rPr>
          <w:rFonts w:ascii="Arial" w:hAnsi="Arial" w:cs="Arial"/>
        </w:rPr>
        <w:t xml:space="preserve"> ensures the repeatability of the method.</w:t>
      </w:r>
      <w:r w:rsidR="00B4236A" w:rsidRPr="00BC1861">
        <w:rPr>
          <w:rFonts w:ascii="Arial" w:hAnsi="Arial" w:cs="Arial"/>
        </w:rPr>
        <w:t xml:space="preserve"> It</w:t>
      </w:r>
      <w:r w:rsidR="008C62D6" w:rsidRPr="00BC1861">
        <w:rPr>
          <w:rFonts w:ascii="Arial" w:hAnsi="Arial" w:cs="Arial"/>
        </w:rPr>
        <w:t xml:space="preserve"> is determined by the following equations</w:t>
      </w:r>
      <w:r w:rsidR="00B4236A" w:rsidRPr="00BC1861">
        <w:rPr>
          <w:rFonts w:ascii="Arial" w:hAnsi="Arial" w:cs="Arial"/>
        </w:rPr>
        <w:t>:</w:t>
      </w:r>
    </w:p>
    <w:p w14:paraId="025A9131" w14:textId="77777777" w:rsidR="00B4236A" w:rsidRPr="00BC1861" w:rsidRDefault="00B4236A" w:rsidP="00441B6F">
      <w:pPr>
        <w:pStyle w:val="Body"/>
        <w:spacing w:after="0"/>
        <w:rPr>
          <w:rFonts w:ascii="Arial" w:hAnsi="Arial" w:cs="Arial"/>
        </w:rPr>
      </w:pPr>
    </w:p>
    <w:p w14:paraId="6780C516" w14:textId="593C8946" w:rsidR="00E7310B" w:rsidRPr="00BC1861" w:rsidRDefault="007D1A43" w:rsidP="00B532EF">
      <w:pPr>
        <w:spacing w:before="240"/>
        <w:jc w:val="both"/>
        <w:rPr>
          <w:rFonts w:asciiTheme="minorHAnsi" w:hAnsiTheme="minorHAnsi" w:cstheme="minorHAnsi"/>
          <w:sz w:val="24"/>
          <w:szCs w:val="24"/>
        </w:rPr>
        <w:sectPr w:rsidR="00E7310B" w:rsidRPr="00BC1861" w:rsidSect="008E2B89">
          <w:type w:val="continuous"/>
          <w:pgSz w:w="12240" w:h="15840"/>
          <w:pgMar w:top="1440" w:right="2016" w:bottom="2016" w:left="2016" w:header="720" w:footer="1123" w:gutter="0"/>
          <w:cols w:space="720"/>
          <w:docGrid w:linePitch="272"/>
        </w:sectPr>
      </w:pPr>
      <m:oMath>
        <m:sSup>
          <m:sSupPr>
            <m:ctrlPr>
              <w:rPr>
                <w:rFonts w:ascii="Cambria Math" w:hAnsi="Cambria Math" w:cstheme="minorHAnsi"/>
                <w:i/>
                <w:sz w:val="24"/>
                <w:szCs w:val="24"/>
              </w:rPr>
            </m:ctrlPr>
          </m:sSupPr>
          <m:e>
            <m:r>
              <w:rPr>
                <w:rFonts w:ascii="Cambria Math" w:hAnsi="Cambria Math" w:cstheme="minorHAnsi"/>
                <w:sz w:val="24"/>
                <w:szCs w:val="24"/>
              </w:rPr>
              <m:t>χ</m:t>
            </m:r>
          </m:e>
          <m:sup>
            <m:r>
              <w:rPr>
                <w:rFonts w:ascii="Cambria Math" w:hAnsi="Cambria Math" w:cstheme="minorHAnsi"/>
                <w:sz w:val="24"/>
                <w:szCs w:val="24"/>
              </w:rPr>
              <m:t>2</m:t>
            </m:r>
          </m:sup>
        </m:sSup>
        <m:r>
          <w:rPr>
            <w:rFonts w:ascii="Cambria Math" w:hAnsi="Cambria Math" w:cstheme="minorHAnsi"/>
            <w:sz w:val="24"/>
            <w:szCs w:val="24"/>
          </w:rPr>
          <m:t xml:space="preserve">= </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i=1</m:t>
                </m:r>
              </m:sub>
              <m:sup>
                <m:r>
                  <w:rPr>
                    <w:rFonts w:ascii="Cambria Math" w:hAnsi="Cambria Math" w:cstheme="minorHAnsi"/>
                    <w:sz w:val="24"/>
                    <w:szCs w:val="24"/>
                  </w:rPr>
                  <m:t>N</m:t>
                </m:r>
              </m:sup>
              <m:e>
                <m:r>
                  <w:rPr>
                    <w:rFonts w:ascii="Cambria Math" w:hAnsi="Cambria Math" w:cstheme="minorHAnsi"/>
                    <w:sz w:val="24"/>
                    <w:szCs w:val="24"/>
                  </w:rPr>
                  <m:t xml:space="preserve"> </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exp,i</m:t>
                            </m:r>
                          </m:sub>
                        </m:sSub>
                        <m:r>
                          <w:rPr>
                            <w:rFonts w:ascii="Cambria Math" w:hAnsi="Cambria Math" w:cstheme="minorHAnsi"/>
                            <w:sz w:val="24"/>
                            <w:szCs w:val="24"/>
                          </w:rPr>
                          <m:t xml:space="preserve"> -</m:t>
                        </m:r>
                        <m:sSub>
                          <m:sSubPr>
                            <m:ctrlPr>
                              <w:rPr>
                                <w:rFonts w:ascii="Cambria Math" w:hAnsi="Cambria Math" w:cstheme="minorHAnsi"/>
                                <w:i/>
                                <w:sz w:val="24"/>
                                <w:szCs w:val="24"/>
                              </w:rPr>
                            </m:ctrlPr>
                          </m:sSubPr>
                          <m:e>
                            <m:r>
                              <w:rPr>
                                <w:rFonts w:ascii="Cambria Math" w:hAnsi="Cambria Math" w:cstheme="minorHAnsi"/>
                                <w:sz w:val="24"/>
                                <w:szCs w:val="24"/>
                              </w:rPr>
                              <m:t>MR</m:t>
                            </m:r>
                          </m:e>
                          <m:sub>
                            <m:r>
                              <w:rPr>
                                <w:rFonts w:ascii="Cambria Math" w:hAnsi="Cambria Math" w:cstheme="minorHAnsi"/>
                                <w:sz w:val="24"/>
                                <w:szCs w:val="24"/>
                              </w:rPr>
                              <m:t xml:space="preserve">pre,i </m:t>
                            </m:r>
                          </m:sub>
                        </m:sSub>
                      </m:e>
                    </m:d>
                  </m:e>
                  <m:sup>
                    <m:r>
                      <w:rPr>
                        <w:rFonts w:ascii="Cambria Math" w:hAnsi="Cambria Math" w:cstheme="minorHAnsi"/>
                        <w:sz w:val="24"/>
                        <w:szCs w:val="24"/>
                      </w:rPr>
                      <m:t>2</m:t>
                    </m:r>
                  </m:sup>
                </m:sSup>
              </m:e>
            </m:nary>
          </m:num>
          <m:den>
            <m:r>
              <w:rPr>
                <w:rFonts w:ascii="Cambria Math" w:hAnsi="Cambria Math" w:cstheme="minorHAnsi"/>
                <w:sz w:val="24"/>
                <w:szCs w:val="24"/>
              </w:rPr>
              <m:t>N-Z</m:t>
            </m:r>
          </m:den>
        </m:f>
      </m:oMath>
      <w:r w:rsidR="00E7310B" w:rsidRPr="00BC1861">
        <w:rPr>
          <w:rFonts w:asciiTheme="minorHAnsi" w:hAnsiTheme="minorHAnsi" w:cstheme="minorHAnsi"/>
          <w:sz w:val="24"/>
          <w:szCs w:val="24"/>
        </w:rPr>
        <w:t xml:space="preserve">  </w:t>
      </w:r>
      <w:r w:rsidR="00E7310B" w:rsidRPr="00BC1861">
        <w:rPr>
          <w:rFonts w:asciiTheme="minorHAnsi" w:hAnsiTheme="minorHAnsi" w:cstheme="minorHAnsi"/>
          <w:sz w:val="24"/>
          <w:szCs w:val="24"/>
        </w:rPr>
        <w:tab/>
        <w:t xml:space="preserve">    </w:t>
      </w:r>
      <w:r w:rsidR="00B532EF" w:rsidRPr="00BC1861">
        <w:rPr>
          <w:rFonts w:asciiTheme="minorHAnsi" w:hAnsiTheme="minorHAnsi" w:cstheme="minorHAnsi"/>
          <w:sz w:val="24"/>
          <w:szCs w:val="24"/>
        </w:rPr>
        <w:t>(9</w:t>
      </w:r>
      <w:r w:rsidR="008C62D6" w:rsidRPr="00BC1861">
        <w:rPr>
          <w:rFonts w:asciiTheme="minorHAnsi" w:hAnsiTheme="minorHAnsi" w:cstheme="minorHAnsi"/>
          <w:sz w:val="24"/>
          <w:szCs w:val="24"/>
        </w:rPr>
        <w:t>)</w:t>
      </w:r>
    </w:p>
    <w:p w14:paraId="5215D75A" w14:textId="77777777" w:rsidR="00B33D64" w:rsidRPr="00BC1861" w:rsidRDefault="00B33D64" w:rsidP="00441B6F">
      <w:pPr>
        <w:pStyle w:val="Body"/>
        <w:spacing w:after="0"/>
        <w:rPr>
          <w:rFonts w:ascii="Arial" w:hAnsi="Arial" w:cs="Arial"/>
        </w:rPr>
        <w:sectPr w:rsidR="00B33D64" w:rsidRPr="00BC1861" w:rsidSect="008E2B89">
          <w:type w:val="continuous"/>
          <w:pgSz w:w="12240" w:h="15840"/>
          <w:pgMar w:top="1440" w:right="2016" w:bottom="2016" w:left="2016" w:header="720" w:footer="1123" w:gutter="0"/>
          <w:cols w:space="720"/>
          <w:docGrid w:linePitch="272"/>
        </w:sectPr>
      </w:pPr>
    </w:p>
    <w:p w14:paraId="2AF379EE" w14:textId="77777777" w:rsidR="00B4236A" w:rsidRPr="00BC1861" w:rsidRDefault="00B4236A" w:rsidP="00441B6F">
      <w:pPr>
        <w:pStyle w:val="Body"/>
        <w:spacing w:after="0"/>
        <w:rPr>
          <w:rFonts w:ascii="Arial" w:hAnsi="Arial" w:cs="Arial"/>
        </w:rPr>
      </w:pPr>
    </w:p>
    <w:p w14:paraId="599957F5" w14:textId="77777777" w:rsidR="00B4236A" w:rsidRPr="00BC1861" w:rsidRDefault="009B5D95" w:rsidP="00B4236A">
      <w:pPr>
        <w:pStyle w:val="Body"/>
        <w:rPr>
          <w:rFonts w:ascii="Arial" w:hAnsi="Arial" w:cs="Arial"/>
        </w:rPr>
      </w:pPr>
      <w:r w:rsidRPr="00BC1861">
        <w:rPr>
          <w:rFonts w:ascii="Arial" w:hAnsi="Arial" w:cs="Arial"/>
        </w:rPr>
        <w:t xml:space="preserve">Where </w:t>
      </w:r>
      <m:oMath>
        <m:r>
          <w:rPr>
            <w:rFonts w:ascii="Cambria Math" w:hAnsi="Cambria Math" w:cs="Arial"/>
            <w:sz w:val="22"/>
            <w:szCs w:val="22"/>
          </w:rPr>
          <m:t>Z</m:t>
        </m:r>
      </m:oMath>
      <w:r w:rsidR="00B4236A" w:rsidRPr="00BC1861">
        <w:rPr>
          <w:rFonts w:ascii="Arial" w:hAnsi="Arial" w:cs="Arial"/>
        </w:rPr>
        <w:t xml:space="preserve"> is the number of constants in th</w:t>
      </w:r>
      <w:r w:rsidRPr="00BC1861">
        <w:rPr>
          <w:rFonts w:ascii="Arial" w:hAnsi="Arial" w:cs="Arial"/>
        </w:rPr>
        <w:t xml:space="preserve">e mathematical model and </w:t>
      </w:r>
      <m:oMath>
        <m:r>
          <w:rPr>
            <w:rFonts w:ascii="Cambria Math" w:hAnsi="Cambria Math" w:cs="Arial"/>
            <w:sz w:val="22"/>
            <w:szCs w:val="22"/>
          </w:rPr>
          <m:t>N</m:t>
        </m:r>
      </m:oMath>
      <w:r w:rsidR="00B4236A" w:rsidRPr="00BC1861">
        <w:rPr>
          <w:rFonts w:ascii="Arial" w:hAnsi="Arial" w:cs="Arial"/>
        </w:rPr>
        <w:t xml:space="preserve"> is the number of measurements.</w:t>
      </w:r>
    </w:p>
    <w:p w14:paraId="6AD02A31" w14:textId="180AE4B4" w:rsidR="00B4236A" w:rsidRPr="00BC1861" w:rsidRDefault="00B4236A" w:rsidP="00B532EF">
      <w:pPr>
        <w:pStyle w:val="Body"/>
        <w:spacing w:after="0"/>
        <w:ind w:firstLine="720"/>
        <w:rPr>
          <w:rFonts w:ascii="Arial" w:hAnsi="Arial" w:cs="Arial"/>
        </w:rPr>
      </w:pPr>
      <w:r w:rsidRPr="00BC1861">
        <w:rPr>
          <w:rFonts w:ascii="Arial" w:hAnsi="Arial" w:cs="Arial"/>
        </w:rPr>
        <w:t>A model is consistent with experimental results only if, in addition to its coefficient of determination being close to unity, the value of the mean sq</w:t>
      </w:r>
      <w:r w:rsidR="00F26FEE" w:rsidRPr="00BC1861">
        <w:rPr>
          <w:rFonts w:ascii="Arial" w:hAnsi="Arial" w:cs="Arial"/>
        </w:rPr>
        <w:t xml:space="preserve">uare error is low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&lt;EndNote&gt;&lt;Cite&gt;&lt;Author&gt;Sorour&lt;/Author&gt;&lt;Year&gt;2014&lt;/Year&gt;&lt;RecNum&gt;119&lt;/RecNum&gt;&lt;DisplayText&gt;(Sorour &amp;amp; El-Mesery, 2014)&lt;/DisplayText&gt;&lt;record&gt;&lt;rec-number&gt;119&lt;/rec-number&gt;&lt;foreign-keys&gt;&lt;key app="EN" db-id="spz5f99doevzvxedapy5wrdwszrsppdwtfww" timestamp="1737980415"&gt;119&lt;/key&gt;&lt;/foreign-keys&gt;&lt;ref-type name="Journal Article"&gt;17&lt;/ref-type&gt;&lt;contributors&gt;&lt;authors&gt;&lt;author&gt;Sorour, Hussain&lt;/author&gt;&lt;author&gt;El-Mesery, HANY&lt;/author&gt;&lt;/authors&gt;&lt;/contributors&gt;&lt;titles&gt;&lt;title&gt;Effect of microwave and infrared radiation on drying of onion slices&lt;/title&gt;&lt;secondary-title&gt;Int.. J. Res. Appl. Nat. Social Sci&lt;/secondary-title&gt;&lt;/titles&gt;&lt;periodical&gt;&lt;full-title&gt;Int.. J. Res. Appl. Nat. Social Sci&lt;/full-title&gt;&lt;/periodical&gt;&lt;pages&gt;119-130&lt;/pages&gt;&lt;volume&gt;2&lt;/volume&gt;&lt;number&gt;5&lt;/number&gt;&lt;dates&gt;&lt;year&gt;2014&lt;/year&gt;&lt;/dates&gt;&lt;urls&gt;&lt;/urls&gt;&lt;/record&gt;&lt;/Cite&gt;&lt;/EndNote&gt;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(Sorour &amp; El-Mesery, 2014)</w:t>
      </w:r>
      <w:r w:rsidR="00F26FEE" w:rsidRPr="00BC1861">
        <w:rPr>
          <w:rFonts w:ascii="Arial" w:hAnsi="Arial" w:cs="Arial"/>
        </w:rPr>
        <w:fldChar w:fldCharType="end"/>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&lt;EndNote&gt;&lt;Cite&gt;&lt;Author&gt;Feinberg&lt;/Author&gt;&lt;Year&gt;1996&lt;/Year&gt;&lt;RecNum&gt;116&lt;/RecNum&gt;&lt;DisplayText&gt;(Feinberg, 1996)&lt;/DisplayText&gt;&lt;record&gt;&lt;rec-number&gt;116&lt;/rec-number&gt;&lt;foreign-keys&gt;&lt;key app="EN" db-id="spz5f99doevzvxedapy5wrdwszrsppdwtfww" timestamp="1737976304"&gt;116&lt;/key&gt;&lt;/foreign-keys&gt;&lt;ref-type name="Journal Article"&gt;17&lt;/ref-type&gt;&lt;contributors&gt;&lt;authors&gt;&lt;author&gt;Feinberg, Max&lt;/author&gt;&lt;/authors&gt;&lt;/contributors&gt;&lt;titles&gt;&lt;title&gt;La validation des méthodes d&amp;apos;analyse. Une approche chimiométrique de l&amp;apos;assurance qualité au laboratoire&lt;/title&gt;&lt;/titles&gt;&lt;dates&gt;&lt;year&gt;1996&lt;/year&gt;&lt;/dates&gt;&lt;urls&gt;&lt;/urls&gt;&lt;/record&gt;&lt;/Cite&gt;&lt;/EndNote&gt;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(Feinberg, 1996)</w:t>
      </w:r>
      <w:r w:rsidR="00F26FEE" w:rsidRPr="00BC1861">
        <w:rPr>
          <w:rFonts w:ascii="Arial" w:hAnsi="Arial" w:cs="Arial"/>
        </w:rPr>
        <w:fldChar w:fldCharType="end"/>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&lt;EndNote&gt;&lt;Cite&gt;&lt;Author&gt;Goyal&lt;/Author&gt;&lt;Year&gt;2007&lt;/Year&gt;&lt;RecNum&gt;121&lt;/RecNum&gt;&lt;DisplayText&gt;(Goyal et al., 2007)&lt;/DisplayText&gt;&lt;record&gt;&lt;rec-number&gt;121&lt;/rec-number&gt;&lt;foreign-keys&gt;&lt;key app="EN" db-id="spz5f99doevzvxedapy5wrdwszrsppdwtfww" timestamp="1737982386"&gt;121&lt;/key&gt;&lt;/foreign-keys&gt;&lt;ref-type name="Journal Article"&gt;17&lt;/ref-type&gt;&lt;contributors&gt;&lt;authors&gt;&lt;author&gt;Goyal, RK&lt;/author&gt;&lt;author&gt;Kingsly, ARP&lt;/author&gt;&lt;author&gt;Manikantan, MR&lt;/author&gt;&lt;author&gt;Ilyas, SM&lt;/author&gt;&lt;/authors&gt;&lt;/contributors&gt;&lt;titles&gt;&lt;title&gt;Mathematical modelling of thin layer drying kinetics of plum in a tunnel dryer&lt;/title&gt;&lt;secondary-title&gt;Journal of food Engineering&lt;/secondary-title&gt;&lt;/titles&gt;&lt;periodical&gt;&lt;full-title&gt;Journal of food engineering&lt;/full-title&gt;&lt;/periodical&gt;&lt;pages&gt;176-180&lt;/pages&gt;&lt;volume&gt;79&lt;/volume&gt;&lt;number&gt;1&lt;/number&gt;&lt;dates&gt;&lt;year&gt;2007&lt;/year&gt;&lt;/dates&gt;&lt;isbn&gt;0260-8774&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(Goyal et al., 2007)</w:t>
      </w:r>
      <w:r w:rsidR="00F26FEE" w:rsidRPr="00BC1861">
        <w:rPr>
          <w:rFonts w:ascii="Arial" w:hAnsi="Arial" w:cs="Arial"/>
        </w:rPr>
        <w:fldChar w:fldCharType="end"/>
      </w:r>
      <w:r w:rsidR="0057078F" w:rsidRPr="00BC1861">
        <w:rPr>
          <w:rFonts w:ascii="Arial" w:hAnsi="Arial" w:cs="Arial"/>
        </w:rPr>
        <w:t xml:space="preserve"> </w:t>
      </w:r>
      <w:r w:rsidR="0057078F" w:rsidRPr="00BC1861">
        <w:rPr>
          <w:rFonts w:ascii="Arial" w:hAnsi="Arial" w:cs="Arial"/>
        </w:rPr>
        <w:fldChar w:fldCharType="begin"/>
      </w:r>
      <w:r w:rsidR="0057078F" w:rsidRPr="00BC1861">
        <w:rPr>
          <w:rFonts w:ascii="Arial" w:hAnsi="Arial" w:cs="Arial"/>
        </w:rPr>
        <w:instrText xml:space="preserve"> ADDIN EN.CITE &lt;EndNote&gt;&lt;Cite&gt;&lt;Author&gt;Saeed&lt;/Author&gt;&lt;RecNum&gt;143&lt;/RecNum&gt;&lt;DisplayText&gt;(Saeed &amp;amp; Abidin)&lt;/DisplayText&gt;&lt;record&gt;&lt;rec-number&gt;143&lt;/rec-number&gt;&lt;foreign-keys&gt;&lt;key app="EN" db-id="spz5f99doevzvxedapy5wrdwszrsppdwtfww" timestamp="1739720861"&gt;143&lt;/key&gt;&lt;/foreign-keys&gt;&lt;ref-type name="Journal Article"&gt;17&lt;/ref-type&gt;&lt;contributors&gt;&lt;authors&gt;&lt;author&gt;Saeed, IE&lt;/author&gt;&lt;author&gt;Abidin, Zulkhairi Zainol&lt;/author&gt;&lt;/authors&gt;&lt;/contributors&gt;&lt;titles&gt;&lt;title&gt;ENVIRONMENT-CONTROLLED THIN-LAYER-DRYING OF CUT-ROSELLE: DRYING-EXPERIMENTS, EFFECTS OF DRYING-SETTINGS, DRYING-MODELS&lt;/title&gt;&lt;/titles&gt;&lt;dates&gt;&lt;/dates&gt;&lt;urls&gt;&lt;/urls&gt;&lt;/record&gt;&lt;/Cite&gt;&lt;/EndNote&gt;</w:instrText>
      </w:r>
      <w:r w:rsidR="0057078F" w:rsidRPr="00BC1861">
        <w:rPr>
          <w:rFonts w:ascii="Arial" w:hAnsi="Arial" w:cs="Arial"/>
        </w:rPr>
        <w:fldChar w:fldCharType="separate"/>
      </w:r>
      <w:r w:rsidR="0057078F" w:rsidRPr="00BC1861">
        <w:rPr>
          <w:rFonts w:ascii="Arial" w:hAnsi="Arial" w:cs="Arial"/>
          <w:noProof/>
        </w:rPr>
        <w:t>(Saeed &amp; Abidin)</w:t>
      </w:r>
      <w:r w:rsidR="0057078F" w:rsidRPr="00BC1861">
        <w:rPr>
          <w:rFonts w:ascii="Arial" w:hAnsi="Arial" w:cs="Arial"/>
        </w:rPr>
        <w:fldChar w:fldCharType="end"/>
      </w:r>
      <w:r w:rsidRPr="00BC1861">
        <w:rPr>
          <w:rFonts w:ascii="Arial" w:hAnsi="Arial" w:cs="Arial"/>
        </w:rPr>
        <w:t>.</w:t>
      </w:r>
    </w:p>
    <w:p w14:paraId="4EEF91FC" w14:textId="77777777" w:rsidR="00B4236A" w:rsidRPr="00BC1861" w:rsidRDefault="00B4236A" w:rsidP="00441B6F">
      <w:pPr>
        <w:pStyle w:val="Body"/>
        <w:spacing w:after="0"/>
        <w:rPr>
          <w:rFonts w:ascii="Arial" w:hAnsi="Arial" w:cs="Arial"/>
        </w:rPr>
      </w:pPr>
    </w:p>
    <w:p w14:paraId="57C057DF" w14:textId="77777777" w:rsidR="00B4236A" w:rsidRPr="00BC1861" w:rsidRDefault="00B4236A" w:rsidP="00441B6F">
      <w:pPr>
        <w:pStyle w:val="Body"/>
        <w:spacing w:after="0"/>
        <w:rPr>
          <w:rFonts w:ascii="Arial" w:hAnsi="Arial" w:cs="Arial"/>
        </w:rPr>
      </w:pPr>
    </w:p>
    <w:p w14:paraId="08F7F25D" w14:textId="77777777" w:rsidR="00902823" w:rsidRPr="00BC1861" w:rsidRDefault="00000F8F" w:rsidP="00441B6F">
      <w:pPr>
        <w:pStyle w:val="Head1"/>
        <w:spacing w:after="0"/>
        <w:jc w:val="both"/>
        <w:rPr>
          <w:rFonts w:ascii="Arial" w:hAnsi="Arial" w:cs="Arial"/>
        </w:rPr>
      </w:pPr>
      <w:r w:rsidRPr="00BC1861">
        <w:rPr>
          <w:rFonts w:ascii="Arial" w:hAnsi="Arial" w:cs="Arial"/>
        </w:rPr>
        <w:t>3</w:t>
      </w:r>
      <w:r w:rsidR="00902823" w:rsidRPr="00BC1861">
        <w:rPr>
          <w:rFonts w:ascii="Arial" w:hAnsi="Arial" w:cs="Arial"/>
        </w:rPr>
        <w:t xml:space="preserve">. </w:t>
      </w:r>
      <w:r w:rsidRPr="00BC1861">
        <w:rPr>
          <w:rFonts w:ascii="Arial" w:hAnsi="Arial" w:cs="Arial"/>
        </w:rPr>
        <w:t>results and discussion</w:t>
      </w:r>
    </w:p>
    <w:p w14:paraId="2B197FED" w14:textId="77777777" w:rsidR="00B4236A" w:rsidRPr="00BC1861" w:rsidRDefault="00B4236A" w:rsidP="00441B6F">
      <w:pPr>
        <w:pStyle w:val="Head1"/>
        <w:spacing w:after="0"/>
        <w:jc w:val="both"/>
        <w:rPr>
          <w:rFonts w:ascii="Arial" w:hAnsi="Arial" w:cs="Arial"/>
        </w:rPr>
      </w:pPr>
      <w:r w:rsidRPr="00BC1861">
        <w:rPr>
          <w:rFonts w:ascii="Arial" w:hAnsi="Arial" w:cs="Arial"/>
        </w:rPr>
        <w:t>3.1. Drying kinetics</w:t>
      </w:r>
    </w:p>
    <w:p w14:paraId="0C4D6C09" w14:textId="77777777" w:rsidR="00427A7C" w:rsidRPr="00BC1861" w:rsidRDefault="00427A7C" w:rsidP="00441B6F">
      <w:pPr>
        <w:pStyle w:val="Body"/>
        <w:spacing w:after="0"/>
        <w:rPr>
          <w:rFonts w:ascii="Arial" w:hAnsi="Arial" w:cs="Arial"/>
        </w:rPr>
      </w:pPr>
    </w:p>
    <w:p w14:paraId="11364CF2" w14:textId="77777777" w:rsidR="00427A7C" w:rsidRPr="00BC1861" w:rsidRDefault="00427A7C" w:rsidP="00441B6F">
      <w:pPr>
        <w:pStyle w:val="Body"/>
        <w:spacing w:after="0"/>
        <w:rPr>
          <w:rFonts w:ascii="Arial" w:hAnsi="Arial" w:cs="Arial"/>
        </w:rPr>
      </w:pPr>
    </w:p>
    <w:p w14:paraId="6B3291D0" w14:textId="77777777" w:rsidR="00427A7C" w:rsidRPr="00BC1861" w:rsidRDefault="00427A7C" w:rsidP="00B532EF">
      <w:pPr>
        <w:pStyle w:val="Body"/>
        <w:spacing w:after="0"/>
        <w:ind w:firstLine="720"/>
        <w:rPr>
          <w:rFonts w:ascii="Arial" w:hAnsi="Arial" w:cs="Arial"/>
        </w:rPr>
      </w:pPr>
      <w:r w:rsidRPr="00BC1861">
        <w:rPr>
          <w:rFonts w:ascii="Arial" w:hAnsi="Arial" w:cs="Arial"/>
        </w:rPr>
        <w:t>The drying kinetics for a reduction in initial moisture content to 0.02% for the various sweet pot</w:t>
      </w:r>
      <w:r w:rsidR="00A0060F" w:rsidRPr="00BC1861">
        <w:rPr>
          <w:rFonts w:ascii="Arial" w:hAnsi="Arial" w:cs="Arial"/>
        </w:rPr>
        <w:t>ato samples are shown in Fig.1.</w:t>
      </w:r>
      <w:r w:rsidRPr="00BC1861">
        <w:rPr>
          <w:rFonts w:ascii="Arial" w:hAnsi="Arial" w:cs="Arial"/>
        </w:rPr>
        <w:t xml:space="preserve"> The drying kinetics of our samples show a decreasing exponential trend compared with those obtained by</w:t>
      </w:r>
      <w:r w:rsidR="00F26FEE" w:rsidRPr="00BC1861">
        <w:rPr>
          <w:rFonts w:ascii="Arial" w:hAnsi="Arial" w:cs="Arial"/>
        </w:rPr>
        <w:t xml:space="preserve"> </w:t>
      </w:r>
      <w:proofErr w:type="spellStart"/>
      <w:r w:rsidR="00F26FEE" w:rsidRPr="00BC1861">
        <w:rPr>
          <w:rFonts w:ascii="Arial" w:hAnsi="Arial" w:cs="Arial"/>
        </w:rPr>
        <w:t>Hassini</w:t>
      </w:r>
      <w:proofErr w:type="spellEnd"/>
      <w:r w:rsidR="00F26FEE" w:rsidRPr="00BC1861">
        <w:rPr>
          <w:rFonts w:ascii="Arial" w:hAnsi="Arial" w:cs="Arial"/>
        </w:rPr>
        <w:t xml:space="preserve"> et al for potatoes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&lt;EndNote&gt;&lt;Cite&gt;&lt;Author&gt;Hassini&lt;/Author&gt;&lt;Year&gt;2007&lt;/Year&gt;&lt;RecNum&gt;59&lt;/RecNum&gt;&lt;DisplayText&gt;(Hassini et al., 2007)&lt;/DisplayText&gt;&lt;record&gt;&lt;rec-number&gt;59&lt;/rec-number&gt;&lt;foreign-keys&gt;&lt;key app="EN" db-id="spz5f99doevzvxedapy5wrdwszrsppdwtfww" timestamp="1706810030"&gt;59&lt;/key&gt;&lt;/foreign-keys&gt;&lt;ref-type name="Journal Article"&gt;17&lt;/ref-type&gt;&lt;contributors&gt;&lt;authors&gt;&lt;author&gt;Hassini, L&lt;/author&gt;&lt;author&gt;Azzouz, S&lt;/author&gt;&lt;author&gt;Peczalski, R&lt;/author&gt;&lt;author&gt;Belghith, A&lt;/author&gt;&lt;/authors&gt;&lt;/contributors&gt;&lt;titles&gt;&lt;title&gt;Estimation of potato moisture diffusivity from convective drying kinetics with correction for shrinkage&lt;/title&gt;&lt;secondary-title&gt;Journal of Food Engineering&lt;/secondary-title&gt;&lt;/titles&gt;&lt;periodical&gt;&lt;full-title&gt;Journal of food engineering&lt;/full-title&gt;&lt;/periodical&gt;&lt;pages&gt;47-56&lt;/pages&gt;&lt;volume&gt;79&lt;/volume&gt;&lt;number&gt;1&lt;/number&gt;&lt;dates&gt;&lt;year&gt;2007&lt;/year&gt;&lt;/dates&gt;&lt;isbn&gt;0260-8774&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(Hassini et al., 2007)</w:t>
      </w:r>
      <w:r w:rsidR="00F26FEE" w:rsidRPr="00BC1861">
        <w:rPr>
          <w:rFonts w:ascii="Arial" w:hAnsi="Arial" w:cs="Arial"/>
        </w:rPr>
        <w:fldChar w:fldCharType="end"/>
      </w:r>
      <w:r w:rsidRPr="00BC1861">
        <w:rPr>
          <w:rFonts w:ascii="Arial" w:hAnsi="Arial" w:cs="Arial"/>
        </w:rPr>
        <w:t xml:space="preserve"> and b</w:t>
      </w:r>
      <w:r w:rsidR="00F26FEE" w:rsidRPr="00BC1861">
        <w:rPr>
          <w:rFonts w:ascii="Arial" w:hAnsi="Arial" w:cs="Arial"/>
        </w:rPr>
        <w:t xml:space="preserve">y Clément et al for cassava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&lt;EndNote&gt;&lt;Cite&gt;&lt;Author&gt;Ahouannou&lt;/Author&gt;&lt;Year&gt;2000&lt;/Year&gt;&lt;RecNum&gt;125&lt;/RecNum&gt;&lt;DisplayText&gt;(Ahouannou et al., 2000)&lt;/DisplayText&gt;&lt;record&gt;&lt;rec-number&gt;125&lt;/rec-number&gt;&lt;foreign-keys&gt;&lt;key app="EN" db-id="spz5f99doevzvxedapy5wrdwszrsppdwtfww" timestamp="1738094393"&gt;125&lt;/key&gt;&lt;/foreign-keys&gt;&lt;ref-type name="Journal Article"&gt;17&lt;/ref-type&gt;&lt;contributors&gt;&lt;authors&gt;&lt;author&gt;Ahouannou, Clément&lt;/author&gt;&lt;author&gt;Jannot, Yves&lt;/author&gt;&lt;author&gt;Lips, Bernard&lt;/author&gt;&lt;author&gt;Lallemand, André&lt;/author&gt;&lt;/authors&gt;&lt;/contributors&gt;&lt;titles&gt;&lt;title&gt;Caractérisation et modélisation du séchage de trois produits tropicaux: manioc, gingembre et gombo&lt;/title&gt;&lt;secondary-title&gt;Sciences des aliments= Food science: an international journal of food science and technology&lt;/secondary-title&gt;&lt;/titles&gt;&lt;periodical&gt;&lt;full-title&gt;Sciences des aliments= Food science: an international journal of food science and technology&lt;/full-title&gt;&lt;/periodical&gt;&lt;pages&gt;413-432&lt;/pages&gt;&lt;volume&gt;20&lt;/volume&gt;&lt;dates&gt;&lt;year&gt;2000&lt;/year&gt;&lt;/dates&gt;&lt;urls&gt;&lt;/urls&gt;&lt;/record&gt;&lt;/Cite&gt;&lt;/EndNote&gt;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(Ahouannou et al., 2000)</w:t>
      </w:r>
      <w:r w:rsidR="00F26FEE" w:rsidRPr="00BC1861">
        <w:rPr>
          <w:rFonts w:ascii="Arial" w:hAnsi="Arial" w:cs="Arial"/>
        </w:rPr>
        <w:fldChar w:fldCharType="end"/>
      </w:r>
      <w:r w:rsidRPr="00BC1861">
        <w:rPr>
          <w:rFonts w:ascii="Arial" w:hAnsi="Arial" w:cs="Arial"/>
        </w:rPr>
        <w:t xml:space="preserve">. </w:t>
      </w:r>
    </w:p>
    <w:p w14:paraId="0E10D7B8" w14:textId="77777777" w:rsidR="00427A7C" w:rsidRPr="00BC1861" w:rsidRDefault="00427A7C" w:rsidP="009750E8">
      <w:pPr>
        <w:pStyle w:val="Body"/>
        <w:spacing w:after="0"/>
        <w:rPr>
          <w:rFonts w:ascii="Arial" w:hAnsi="Arial" w:cs="Arial"/>
        </w:rPr>
      </w:pPr>
      <w:r w:rsidRPr="00BC1861">
        <w:rPr>
          <w:rFonts w:ascii="Arial" w:hAnsi="Arial" w:cs="Arial"/>
        </w:rPr>
        <w:t>In additio</w:t>
      </w:r>
      <w:r w:rsidR="00A0060F" w:rsidRPr="00BC1861">
        <w:rPr>
          <w:rFonts w:ascii="Arial" w:hAnsi="Arial" w:cs="Arial"/>
        </w:rPr>
        <w:t>n, the results shown in Fig</w:t>
      </w:r>
      <w:r w:rsidR="007C38CF" w:rsidRPr="00BC1861">
        <w:rPr>
          <w:rFonts w:ascii="Arial" w:hAnsi="Arial" w:cs="Arial"/>
        </w:rPr>
        <w:t>.</w:t>
      </w:r>
      <w:r w:rsidR="00A0060F" w:rsidRPr="00BC1861">
        <w:rPr>
          <w:rFonts w:ascii="Arial" w:hAnsi="Arial" w:cs="Arial"/>
        </w:rPr>
        <w:t xml:space="preserve"> 1</w:t>
      </w:r>
      <w:r w:rsidRPr="00BC1861">
        <w:rPr>
          <w:rFonts w:ascii="Arial" w:hAnsi="Arial" w:cs="Arial"/>
        </w:rPr>
        <w:t xml:space="preserve"> corroborate </w:t>
      </w:r>
      <w:proofErr w:type="spellStart"/>
      <w:r w:rsidRPr="00BC1861">
        <w:rPr>
          <w:rFonts w:ascii="Arial" w:hAnsi="Arial" w:cs="Arial"/>
        </w:rPr>
        <w:t>Ouoba's</w:t>
      </w:r>
      <w:proofErr w:type="spellEnd"/>
      <w:r w:rsidRPr="00BC1861">
        <w:rPr>
          <w:rFonts w:ascii="Arial" w:hAnsi="Arial" w:cs="Arial"/>
        </w:rPr>
        <w:t xml:space="preserve"> and Singh's findings concerning the effect of sweet potato sample </w:t>
      </w:r>
      <w:r w:rsidR="00F26FEE" w:rsidRPr="00BC1861">
        <w:rPr>
          <w:rFonts w:ascii="Arial" w:hAnsi="Arial" w:cs="Arial"/>
        </w:rPr>
        <w:t xml:space="preserve">size on drying kinetics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&lt;EndNote&gt;&lt;Cite&gt;&lt;Author&gt;Ouoba&lt;/Author&gt;&lt;Year&gt;2013&lt;/Year&gt;&lt;RecNum&gt;3&lt;/RecNum&gt;&lt;DisplayText&gt;(Ouoba, 2013)&lt;/DisplayText&gt;&lt;record&gt;&lt;rec-number&gt;3&lt;/rec-number&gt;&lt;foreign-keys&gt;&lt;key app="EN" db-id="spz5f99doevzvxedapy5wrdwszrsppdwtfww" timestamp="1706809202"&gt;3&lt;/key&gt;&lt;/foreign-keys&gt;&lt;ref-type name="Thesis"&gt;32&lt;/ref-type&gt;&lt;contributors&gt;&lt;authors&gt;&lt;author&gt;Ouoba, KH&lt;/author&gt;&lt;/authors&gt;&lt;/contributors&gt;&lt;titles&gt;&lt;title&gt;Séchage des produits agroalimentaires: Influence de la taille, de la forme et de la découpe&lt;/title&gt;&lt;/titles&gt;&lt;dates&gt;&lt;year&gt;2013&lt;/year&gt;&lt;/dates&gt;&lt;publisher&gt;Thèse de Doctorat. Université de Ouagadougou, Burkina Faso&lt;/publisher&gt;&lt;urls&gt;&lt;/urls&gt;&lt;/record&gt;&lt;/Cite&gt;&lt;/EndNote&gt;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(Ouoba, 2013)</w:t>
      </w:r>
      <w:r w:rsidR="00F26FEE" w:rsidRPr="00BC1861">
        <w:rPr>
          <w:rFonts w:ascii="Arial" w:hAnsi="Arial" w:cs="Arial"/>
        </w:rPr>
        <w:fldChar w:fldCharType="end"/>
      </w:r>
      <w:r w:rsidR="00F26FEE" w:rsidRPr="00BC1861">
        <w:rPr>
          <w:rFonts w:ascii="Arial" w:hAnsi="Arial" w:cs="Arial"/>
        </w:rPr>
        <w:t xml:space="preserve"> </w:t>
      </w:r>
      <w:r w:rsidR="00F26FEE" w:rsidRPr="00BC1861">
        <w:rPr>
          <w:rFonts w:ascii="Arial" w:hAnsi="Arial" w:cs="Arial"/>
          <w:lang w:val="fr-FR"/>
        </w:rPr>
        <w:fldChar w:fldCharType="begin"/>
      </w:r>
      <w:r w:rsidR="00DE2821" w:rsidRPr="00BC1861">
        <w:rPr>
          <w:rFonts w:ascii="Arial" w:hAnsi="Arial" w:cs="Arial"/>
        </w:rPr>
        <w:instrText xml:space="preserve"> ADDIN EN.CITE &lt;EndNote&gt;&lt;Cite&gt;&lt;Author&gt;Singh&lt;/Author&gt;&lt;Year&gt;2012&lt;/Year&gt;&lt;RecNum&gt;126&lt;/RecNum&gt;&lt;DisplayText&gt;(Singh &amp;amp; Pandey, 2012)&lt;/DisplayText&gt;&lt;record&gt;&lt;rec-number&gt;126&lt;/rec-number&gt;&lt;foreign-keys&gt;&lt;key app="EN" db-id="spz5f99doevzvxedapy5wrdwszrsppdwtfww" timestamp="1738097158"&gt;126&lt;/key&gt;&lt;/foreign-keys&gt;&lt;ref-type name="Journal Article"&gt;17&lt;/ref-type&gt;&lt;contributors&gt;&lt;authors&gt;&lt;author&gt;Singh, Ngankham Joykumar&lt;/author&gt;&lt;author&gt;Pandey, Ram Krishna&lt;/author&gt;&lt;/authors&gt;&lt;/contributors&gt;&lt;titles&gt;&lt;title&gt;Convective air drying characteristics of sweet potato cube (Ipomoea batatas L.)&lt;/title&gt;&lt;secondary-title&gt;Food and Bioproducts Processing&lt;/secondary-title&gt;&lt;/titles&gt;&lt;periodical&gt;&lt;full-title&gt;Food and Bioproducts Processing&lt;/full-title&gt;&lt;/periodical&gt;&lt;pages&gt;317-322&lt;/pages&gt;&lt;volume&gt;90&lt;/volume&gt;&lt;number&gt;2&lt;/number&gt;&lt;dates&gt;&lt;year&gt;2012&lt;/year&gt;&lt;/dates&gt;&lt;isbn&gt;0960-3085&lt;/isbn&gt;&lt;urls&gt;&lt;/urls&gt;&lt;/record&gt;&lt;/Cite&gt;&lt;/EndNote&gt;</w:instrText>
      </w:r>
      <w:r w:rsidR="00F26FEE" w:rsidRPr="00BC1861">
        <w:rPr>
          <w:rFonts w:ascii="Arial" w:hAnsi="Arial" w:cs="Arial"/>
          <w:lang w:val="fr-FR"/>
        </w:rPr>
        <w:fldChar w:fldCharType="separate"/>
      </w:r>
      <w:r w:rsidR="00DE2821" w:rsidRPr="00BC1861">
        <w:rPr>
          <w:rFonts w:ascii="Arial" w:hAnsi="Arial" w:cs="Arial"/>
          <w:noProof/>
        </w:rPr>
        <w:t>(Singh &amp; Pandey, 2012)</w:t>
      </w:r>
      <w:r w:rsidR="00F26FEE" w:rsidRPr="00BC1861">
        <w:rPr>
          <w:rFonts w:ascii="Arial" w:hAnsi="Arial" w:cs="Arial"/>
        </w:rPr>
        <w:fldChar w:fldCharType="end"/>
      </w:r>
      <w:r w:rsidRPr="00BC1861">
        <w:rPr>
          <w:rFonts w:ascii="Arial" w:hAnsi="Arial" w:cs="Arial"/>
        </w:rPr>
        <w:t xml:space="preserve">. </w:t>
      </w:r>
    </w:p>
    <w:p w14:paraId="37306AC3" w14:textId="493883A9" w:rsidR="00427A7C" w:rsidRPr="00BC1861" w:rsidRDefault="0057078F" w:rsidP="009750E8">
      <w:pPr>
        <w:pStyle w:val="Body"/>
        <w:spacing w:after="0"/>
        <w:ind w:firstLine="720"/>
        <w:rPr>
          <w:rFonts w:ascii="Arial" w:hAnsi="Arial" w:cs="Arial"/>
        </w:rPr>
      </w:pPr>
      <w:r w:rsidRPr="00BC1861">
        <w:rPr>
          <w:rFonts w:ascii="Arial" w:hAnsi="Arial" w:cs="Arial"/>
        </w:rPr>
        <w:t>In fact, let's consider the drying kinetics</w:t>
      </w:r>
      <w:r w:rsidR="00427A7C" w:rsidRPr="00BC1861">
        <w:rPr>
          <w:rFonts w:ascii="Arial" w:hAnsi="Arial" w:cs="Arial"/>
        </w:rPr>
        <w:t xml:space="preserve"> of our samples, at time t= 3600 s (1Hour), samples with edges</w:t>
      </w:r>
      <w:r w:rsidR="00427A7C" w:rsidRPr="00BC1861">
        <w:rPr>
          <w:rFonts w:ascii="Arial" w:hAnsi="Arial" w:cs="Arial"/>
          <w:i/>
        </w:rPr>
        <w:t xml:space="preserve"> a</w:t>
      </w:r>
      <w:r w:rsidR="00427A7C" w:rsidRPr="00BC1861">
        <w:rPr>
          <w:rFonts w:ascii="Arial" w:hAnsi="Arial" w:cs="Arial"/>
        </w:rPr>
        <w:t xml:space="preserve"> = 0.5 cm; 1cm; 1.5 cm; 2cm; 2.5cm and 3 cm were at 07%; 39.62%; 54.88%; 65.73%; 75.05%; 80.38% of their initial water content, respectively. </w:t>
      </w:r>
      <w:proofErr w:type="gramStart"/>
      <w:r w:rsidR="00427A7C" w:rsidRPr="00BC1861">
        <w:rPr>
          <w:rFonts w:ascii="Arial" w:hAnsi="Arial" w:cs="Arial"/>
        </w:rPr>
        <w:t>So</w:t>
      </w:r>
      <w:proofErr w:type="gramEnd"/>
      <w:r w:rsidR="00427A7C" w:rsidRPr="00BC1861">
        <w:rPr>
          <w:rFonts w:ascii="Arial" w:hAnsi="Arial" w:cs="Arial"/>
        </w:rPr>
        <w:t xml:space="preserve"> we can say that resistance to heat and mass transfer increases with sample size, and the consequence is that for large-scale drying, samples of small thickness should not be mixed with those of large thickness.</w:t>
      </w:r>
      <w:r w:rsidR="00427A7C" w:rsidRPr="00BC1861">
        <w:t xml:space="preserve"> </w:t>
      </w:r>
      <w:r w:rsidR="00427A7C" w:rsidRPr="00BC1861">
        <w:rPr>
          <w:rFonts w:ascii="Arial" w:hAnsi="Arial" w:cs="Arial"/>
        </w:rPr>
        <w:t>The risk is that mechanical properties may differ greatly within the same batch, and that moisture may rise from the product's interior to its surface, leading to storage problems.</w:t>
      </w:r>
    </w:p>
    <w:p w14:paraId="577C882A" w14:textId="77777777" w:rsidR="00427A7C" w:rsidRPr="00BC1861" w:rsidRDefault="00427A7C" w:rsidP="00427A7C">
      <w:pPr>
        <w:pStyle w:val="Body"/>
        <w:spacing w:after="0"/>
        <w:ind w:firstLine="720"/>
        <w:rPr>
          <w:rFonts w:ascii="Arial" w:hAnsi="Arial" w:cs="Arial"/>
        </w:rPr>
      </w:pPr>
      <w:r w:rsidRPr="00BC1861">
        <w:t xml:space="preserve"> </w:t>
      </w:r>
      <w:r w:rsidRPr="00BC1861">
        <w:rPr>
          <w:rFonts w:ascii="Arial" w:hAnsi="Arial" w:cs="Arial"/>
        </w:rPr>
        <w:t>In addition, the drying times for our a = 0.5 cm; 1cm; 1.5 cm; 2cm; 2.5cm and 3cm ridge samples are 4500 s; 18000 s; 28800 s; 52200 s; 58500 s; 72000 s, respectively, which means that the drying time for sweet potato samples increases with size (thickness).</w:t>
      </w:r>
    </w:p>
    <w:p w14:paraId="5F809E7B" w14:textId="77777777" w:rsidR="00427A7C" w:rsidRPr="00BC1861" w:rsidRDefault="00427A7C" w:rsidP="00427A7C">
      <w:pPr>
        <w:pStyle w:val="Body"/>
        <w:spacing w:after="0"/>
        <w:rPr>
          <w:rFonts w:ascii="Arial" w:hAnsi="Arial" w:cs="Arial"/>
        </w:rPr>
      </w:pPr>
      <w:r w:rsidRPr="00BC1861">
        <w:rPr>
          <w:rFonts w:asciiTheme="minorHAnsi" w:hAnsiTheme="minorHAnsi" w:cstheme="minorHAnsi"/>
          <w:noProof/>
          <w:lang w:val="fr-FR" w:eastAsia="fr-FR"/>
        </w:rPr>
        <w:lastRenderedPageBreak/>
        <w:drawing>
          <wp:inline distT="0" distB="0" distL="0" distR="0" wp14:anchorId="21168BC4" wp14:editId="78FCB065">
            <wp:extent cx="4905375" cy="3571666"/>
            <wp:effectExtent l="0" t="0" r="0" b="0"/>
            <wp:docPr id="1" name="Image 1" descr="Project Path: C:\New folder origine\article 2 projet.opju&#10;PE Folder: /article 2 projet/Folder1/&#10;Short Name: Graph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56637" cy="3608990"/>
                    </a:xfrm>
                    <a:prstGeom prst="rect">
                      <a:avLst/>
                    </a:prstGeom>
                    <a:noFill/>
                    <a:ln>
                      <a:noFill/>
                      <a:prstDash/>
                    </a:ln>
                  </pic:spPr>
                </pic:pic>
              </a:graphicData>
            </a:graphic>
          </wp:inline>
        </w:drawing>
      </w:r>
    </w:p>
    <w:p w14:paraId="644CABC0" w14:textId="77777777" w:rsidR="00427A7C" w:rsidRPr="00BC1861" w:rsidRDefault="00427A7C" w:rsidP="00427A7C">
      <w:pPr>
        <w:pStyle w:val="Body"/>
        <w:spacing w:after="0"/>
        <w:ind w:firstLine="720"/>
        <w:rPr>
          <w:rFonts w:ascii="Arial" w:hAnsi="Arial" w:cs="Arial"/>
          <w:b/>
        </w:rPr>
      </w:pPr>
      <w:r w:rsidRPr="00BC1861">
        <w:rPr>
          <w:rFonts w:ascii="Arial" w:hAnsi="Arial" w:cs="Arial"/>
          <w:b/>
        </w:rPr>
        <w:t>Figure 1: Influence of size on drying kinetics</w:t>
      </w:r>
    </w:p>
    <w:p w14:paraId="6C65C122" w14:textId="77777777" w:rsidR="00080318" w:rsidRPr="00BC1861" w:rsidRDefault="00080318" w:rsidP="00427A7C">
      <w:pPr>
        <w:pStyle w:val="Body"/>
        <w:spacing w:after="0"/>
        <w:ind w:firstLine="720"/>
        <w:rPr>
          <w:rFonts w:ascii="Arial" w:hAnsi="Arial" w:cs="Arial"/>
          <w:b/>
        </w:rPr>
      </w:pPr>
    </w:p>
    <w:p w14:paraId="16AF3422" w14:textId="77777777" w:rsidR="00427A7C" w:rsidRPr="00BC1861" w:rsidRDefault="00427A7C" w:rsidP="00427A7C">
      <w:pPr>
        <w:pStyle w:val="Body"/>
        <w:spacing w:after="0"/>
        <w:rPr>
          <w:rFonts w:ascii="Arial" w:hAnsi="Arial" w:cs="Arial"/>
          <w:b/>
          <w:sz w:val="22"/>
          <w:szCs w:val="22"/>
        </w:rPr>
      </w:pPr>
      <w:r w:rsidRPr="00BC1861">
        <w:rPr>
          <w:rFonts w:ascii="Arial" w:hAnsi="Arial" w:cs="Arial"/>
          <w:b/>
          <w:sz w:val="22"/>
          <w:szCs w:val="22"/>
        </w:rPr>
        <w:t>2.2 Selection of the empirical drying kinetics model</w:t>
      </w:r>
    </w:p>
    <w:p w14:paraId="5A6FBCB7" w14:textId="77777777" w:rsidR="00427A7C" w:rsidRPr="00BC1861" w:rsidRDefault="00427A7C" w:rsidP="00427A7C">
      <w:pPr>
        <w:pStyle w:val="Body"/>
        <w:spacing w:after="0"/>
        <w:ind w:firstLine="720"/>
        <w:rPr>
          <w:rFonts w:ascii="Arial" w:hAnsi="Arial" w:cs="Arial"/>
        </w:rPr>
      </w:pPr>
    </w:p>
    <w:p w14:paraId="0BA79372" w14:textId="77777777" w:rsidR="00427A7C" w:rsidRPr="00BC1861" w:rsidRDefault="00427A7C" w:rsidP="00427A7C">
      <w:pPr>
        <w:pStyle w:val="Body"/>
        <w:spacing w:after="0"/>
        <w:ind w:firstLine="720"/>
        <w:rPr>
          <w:rFonts w:ascii="Arial" w:hAnsi="Arial" w:cs="Arial"/>
        </w:rPr>
      </w:pPr>
      <w:r w:rsidRPr="00BC1861">
        <w:rPr>
          <w:rFonts w:ascii="Arial" w:hAnsi="Arial" w:cs="Arial"/>
        </w:rPr>
        <w:t xml:space="preserve">The Newton, </w:t>
      </w:r>
      <w:proofErr w:type="spellStart"/>
      <w:r w:rsidRPr="00BC1861">
        <w:rPr>
          <w:rFonts w:ascii="Arial" w:hAnsi="Arial" w:cs="Arial"/>
        </w:rPr>
        <w:t>Pabis</w:t>
      </w:r>
      <w:proofErr w:type="spellEnd"/>
      <w:r w:rsidRPr="00BC1861">
        <w:rPr>
          <w:rFonts w:ascii="Arial" w:hAnsi="Arial" w:cs="Arial"/>
        </w:rPr>
        <w:t xml:space="preserve"> &amp; Henderson and Logarithm models used to describe the drying kinetics of our samples are in good agreement with the experimental results</w:t>
      </w:r>
      <w:r w:rsidR="00A0060F" w:rsidRPr="00BC1861">
        <w:rPr>
          <w:rFonts w:ascii="Arial" w:hAnsi="Arial" w:cs="Arial"/>
        </w:rPr>
        <w:t>. Indeed, when we look at Fig.</w:t>
      </w:r>
      <w:r w:rsidRPr="00BC1861">
        <w:rPr>
          <w:rFonts w:ascii="Arial" w:hAnsi="Arial" w:cs="Arial"/>
        </w:rPr>
        <w:t xml:space="preserve"> 2, we see that the trend curves according to each empirical model tend to merge with the experimental curves.</w:t>
      </w:r>
    </w:p>
    <w:p w14:paraId="36D04386" w14:textId="266500FF" w:rsidR="00427A7C" w:rsidRPr="00BC1861" w:rsidRDefault="00427A7C" w:rsidP="00427A7C">
      <w:pPr>
        <w:pStyle w:val="Body"/>
        <w:spacing w:after="0"/>
        <w:ind w:firstLine="720"/>
        <w:rPr>
          <w:rFonts w:ascii="Arial" w:hAnsi="Arial" w:cs="Arial"/>
          <w:lang w:val="fr-FR"/>
        </w:rPr>
      </w:pPr>
      <w:r w:rsidRPr="00BC1861">
        <w:t xml:space="preserve"> </w:t>
      </w:r>
      <w:r w:rsidRPr="00BC1861">
        <w:rPr>
          <w:rFonts w:ascii="Arial" w:hAnsi="Arial" w:cs="Arial"/>
        </w:rPr>
        <w:t>Furthe</w:t>
      </w:r>
      <w:r w:rsidR="00F3653D" w:rsidRPr="00BC1861">
        <w:rPr>
          <w:rFonts w:ascii="Arial" w:hAnsi="Arial" w:cs="Arial"/>
        </w:rPr>
        <w:t>rmore, observation in Tables 1, 2 and 3, show</w:t>
      </w:r>
      <w:r w:rsidRPr="00BC1861">
        <w:rPr>
          <w:rFonts w:ascii="Arial" w:hAnsi="Arial" w:cs="Arial"/>
        </w:rPr>
        <w:t xml:space="preserve"> that the coefficient of determination of the fit of each curve is great</w:t>
      </w:r>
      <w:r w:rsidR="00331D5F" w:rsidRPr="00BC1861">
        <w:rPr>
          <w:rFonts w:ascii="Arial" w:hAnsi="Arial" w:cs="Arial"/>
        </w:rPr>
        <w:t xml:space="preserve">er than 0.9 </w:t>
      </w:r>
      <m:oMath>
        <m:d>
          <m:dPr>
            <m:ctrlPr>
              <w:rPr>
                <w:rFonts w:ascii="Cambria Math" w:hAnsi="Cambria Math" w:cs="Arial"/>
                <w:i/>
                <w:sz w:val="22"/>
                <w:szCs w:val="22"/>
              </w:rPr>
            </m:ctrlPr>
          </m:dPr>
          <m:e>
            <m:r>
              <w:rPr>
                <w:rFonts w:ascii="Cambria Math" w:hAnsi="Cambria Math" w:cs="Arial"/>
                <w:sz w:val="22"/>
                <w:szCs w:val="22"/>
              </w:rPr>
              <m:t>0.99252≤</m:t>
            </m:r>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≤0.99836</m:t>
            </m:r>
          </m:e>
        </m:d>
      </m:oMath>
      <w:r w:rsidRPr="00BC1861">
        <w:rPr>
          <w:rFonts w:ascii="Arial" w:hAnsi="Arial" w:cs="Arial"/>
        </w:rPr>
        <w:t xml:space="preserve"> and the reduced chi-square of the samples present low values</w:t>
      </w:r>
      <w:r w:rsidR="00331D5F" w:rsidRPr="00BC1861">
        <w:rPr>
          <w:rFonts w:ascii="Arial" w:hAnsi="Arial" w:cs="Arial"/>
        </w:rPr>
        <w:t xml:space="preserve"> </w:t>
      </w:r>
      <m:oMath>
        <m:d>
          <m:dPr>
            <m:ctrlPr>
              <w:rPr>
                <w:rFonts w:ascii="Cambria Math" w:hAnsi="Cambria Math" w:cs="Arial"/>
                <w:i/>
                <w:sz w:val="22"/>
                <w:szCs w:val="22"/>
              </w:rPr>
            </m:ctrlPr>
          </m:dPr>
          <m:e>
            <m:r>
              <w:rPr>
                <w:rFonts w:ascii="Cambria Math" w:hAnsi="Cambria Math" w:cs="Arial"/>
                <w:sz w:val="22"/>
                <w:szCs w:val="22"/>
              </w:rPr>
              <m:t>1.08103</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r>
              <w:rPr>
                <w:rFonts w:ascii="Cambria Math" w:hAnsi="Cambria Math" w:cs="Arial"/>
                <w:sz w:val="22"/>
                <w:szCs w:val="22"/>
              </w:rPr>
              <m:t>≤1.23</m:t>
            </m:r>
            <m:r>
              <m:rPr>
                <m:sty m:val="p"/>
              </m:rPr>
              <w:rPr>
                <w:rFonts w:ascii="Cambria Math" w:hAnsi="Cambria Math" w:cs="Arial"/>
                <w:sz w:val="22"/>
                <w:szCs w:val="22"/>
              </w:rPr>
              <m:t xml:space="preserve"> </m:t>
            </m:r>
            <m:sSup>
              <m:sSupPr>
                <m:ctrlPr>
                  <w:rPr>
                    <w:rFonts w:ascii="Cambria Math" w:hAnsi="Cambria Math" w:cs="Arial"/>
                    <w:sz w:val="22"/>
                    <w:szCs w:val="22"/>
                  </w:rPr>
                </m:ctrlPr>
              </m:sSupPr>
              <m:e>
                <m:r>
                  <w:rPr>
                    <w:rFonts w:ascii="Cambria Math" w:hAnsi="Cambria Math" w:cs="Arial"/>
                    <w:sz w:val="22"/>
                    <w:szCs w:val="22"/>
                  </w:rPr>
                  <m:t>10</m:t>
                </m:r>
              </m:e>
              <m:sup>
                <m:r>
                  <w:rPr>
                    <w:rFonts w:ascii="Cambria Math" w:hAnsi="Cambria Math" w:cs="Arial"/>
                    <w:sz w:val="22"/>
                    <w:szCs w:val="22"/>
                  </w:rPr>
                  <m:t>-3</m:t>
                </m:r>
              </m:sup>
            </m:sSup>
          </m:e>
        </m:d>
      </m:oMath>
      <w:r w:rsidR="00F41D8F" w:rsidRPr="00BC1861">
        <w:rPr>
          <w:rFonts w:ascii="Arial" w:hAnsi="Arial" w:cs="Arial"/>
          <w:sz w:val="22"/>
          <w:szCs w:val="22"/>
        </w:rPr>
        <w:t>.</w:t>
      </w:r>
      <w:r w:rsidRPr="00BC1861">
        <w:rPr>
          <w:rFonts w:ascii="Arial" w:hAnsi="Arial" w:cs="Arial"/>
        </w:rPr>
        <w:t xml:space="preserve"> </w:t>
      </w:r>
      <w:r w:rsidR="0057078F" w:rsidRPr="00BC1861">
        <w:rPr>
          <w:rFonts w:ascii="Arial" w:hAnsi="Arial" w:cs="Arial"/>
        </w:rPr>
        <w:t xml:space="preserve">This shows that the models used describe sweet potato drying kinetics just </w:t>
      </w:r>
      <w:r w:rsidR="0057078F" w:rsidRPr="00BC1861">
        <w:rPr>
          <w:rFonts w:ascii="Arial" w:hAnsi="Arial" w:cs="Arial"/>
          <w:color w:val="FF0000"/>
        </w:rPr>
        <w:t xml:space="preserve">as </w:t>
      </w:r>
      <w:r w:rsidR="003F3DDF" w:rsidRPr="00BC1861">
        <w:rPr>
          <w:rFonts w:ascii="Arial" w:hAnsi="Arial" w:cs="Arial"/>
        </w:rPr>
        <w:t xml:space="preserve">well as they do for cassava </w:t>
      </w:r>
      <w:r w:rsidR="003F3DDF" w:rsidRPr="00BC1861">
        <w:rPr>
          <w:rFonts w:ascii="Arial" w:hAnsi="Arial" w:cs="Arial"/>
        </w:rPr>
        <w:fldChar w:fldCharType="begin"/>
      </w:r>
      <w:r w:rsidR="003F3DDF" w:rsidRPr="00BC1861">
        <w:rPr>
          <w:rFonts w:ascii="Arial" w:hAnsi="Arial" w:cs="Arial"/>
        </w:rPr>
        <w:instrText xml:space="preserve"> ADDIN EN.CITE &lt;EndNote&gt;&lt;Cite&gt;&lt;Author&gt;Koua&lt;/Author&gt;&lt;Year&gt;2009&lt;/Year&gt;&lt;RecNum&gt;144&lt;/RecNum&gt;&lt;DisplayText&gt;(Koua et al., 2009)&lt;/DisplayText&gt;&lt;record&gt;&lt;rec-number&gt;144&lt;/rec-number&gt;&lt;foreign-keys&gt;&lt;key app="EN" db-id="spz5f99doevzvxedapy5wrdwszrsppdwtfww" timestamp="1739726176"&gt;144&lt;/key&gt;&lt;/foreign-keys&gt;&lt;ref-type name="Journal Article"&gt;17&lt;/ref-type&gt;&lt;contributors&gt;&lt;authors&gt;&lt;author&gt;Koua, Kamenan Blaise&lt;/author&gt;&lt;author&gt;Fassinou, Wanignon Ferdinand&lt;/author&gt;&lt;author&gt;Gbaha, Prosper&lt;/author&gt;&lt;author&gt;Toure, Siaka&lt;/author&gt;&lt;/authors&gt;&lt;/contributors&gt;&lt;titles&gt;&lt;title&gt;Mathematical modelling of the thin layer solar drying of banana, mango and cassava&lt;/title&gt;&lt;secondary-title&gt;Energy&lt;/secondary-title&gt;&lt;/titles&gt;&lt;periodical&gt;&lt;full-title&gt;Energy&lt;/full-title&gt;&lt;/periodical&gt;&lt;pages&gt;1594-1602&lt;/pages&gt;&lt;volume&gt;34&lt;/volume&gt;&lt;number&gt;10&lt;/number&gt;&lt;dates&gt;&lt;year&gt;2009&lt;/year&gt;&lt;/dates&gt;&lt;isbn&gt;0360-5442&lt;/isbn&gt;&lt;urls&gt;&lt;/urls&gt;&lt;/record&gt;&lt;/Cite&gt;&lt;/EndNote&gt;</w:instrText>
      </w:r>
      <w:r w:rsidR="003F3DDF" w:rsidRPr="00BC1861">
        <w:rPr>
          <w:rFonts w:ascii="Arial" w:hAnsi="Arial" w:cs="Arial"/>
        </w:rPr>
        <w:fldChar w:fldCharType="separate"/>
      </w:r>
      <w:r w:rsidR="003F3DDF" w:rsidRPr="00BC1861">
        <w:rPr>
          <w:rFonts w:ascii="Arial" w:hAnsi="Arial" w:cs="Arial"/>
          <w:noProof/>
        </w:rPr>
        <w:t>(Koua et al., 2009)</w:t>
      </w:r>
      <w:r w:rsidR="003F3DDF" w:rsidRPr="00BC1861">
        <w:rPr>
          <w:rFonts w:ascii="Arial" w:hAnsi="Arial" w:cs="Arial"/>
        </w:rPr>
        <w:fldChar w:fldCharType="end"/>
      </w:r>
      <w:r w:rsidR="003F3DDF" w:rsidRPr="00BC1861">
        <w:rPr>
          <w:rFonts w:ascii="Arial" w:hAnsi="Arial" w:cs="Arial"/>
        </w:rPr>
        <w:t xml:space="preserve">, taro </w:t>
      </w:r>
      <w:r w:rsidR="003F3DDF" w:rsidRPr="00BC1861">
        <w:rPr>
          <w:rFonts w:ascii="Arial" w:hAnsi="Arial" w:cs="Arial"/>
        </w:rPr>
        <w:fldChar w:fldCharType="begin"/>
      </w:r>
      <w:r w:rsidR="003F3DDF" w:rsidRPr="00BC1861">
        <w:rPr>
          <w:rFonts w:ascii="Arial" w:hAnsi="Arial" w:cs="Arial"/>
        </w:rPr>
        <w:instrText xml:space="preserve"> ADDIN EN.CITE &lt;EndNote&gt;&lt;Cite&gt;&lt;Author&gt;Olalusi&lt;/Author&gt;&lt;Year&gt;2014&lt;/Year&gt;&lt;RecNum&gt;145&lt;/RecNum&gt;&lt;DisplayText&gt;(Olalusi et al., 2014)&lt;/DisplayText&gt;&lt;record&gt;&lt;rec-number&gt;145&lt;/rec-number&gt;&lt;foreign-keys&gt;&lt;key app="EN" db-id="spz5f99doevzvxedapy5wrdwszrsppdwtfww" timestamp="1739726438"&gt;145&lt;/key&gt;&lt;/foreign-keys&gt;&lt;ref-type name="Journal Article"&gt;17&lt;/ref-type&gt;&lt;contributors&gt;&lt;authors&gt;&lt;author&gt;Olalusi, AP&lt;/author&gt;&lt;author&gt;Obot</w:instrText>
      </w:r>
      <w:r w:rsidR="003F3DDF" w:rsidRPr="00BC1861">
        <w:rPr>
          <w:rFonts w:ascii="Arial" w:hAnsi="Arial" w:cs="Arial"/>
          <w:lang w:val="fr-FR"/>
        </w:rPr>
        <w:instrText>, MS&lt;/author&gt;&lt;author&gt;Ogunlowo, AS&lt;/author&gt;&lt;/authors&gt;&lt;/contributors&gt;&lt;titles&gt;&lt;title&gt;Modelling the dehydration characteristics of taro (Colocasia esculenta) slices in a convective cabinet dryer&lt;/title&gt;&lt;secondary-title&gt;Journal of Engineering and Engineering Technology Futajeet&lt;/secondary-title&gt;&lt;/titles&gt;&lt;periodical&gt;&lt;full-title&gt;Journal of Engineering and Engineering Technology Futajeet&lt;/full-title&gt;&lt;/periodical&gt;&lt;pages&gt;13-19&lt;/pages&gt;&lt;volume&gt;8&lt;/volume&gt;&lt;dates&gt;&lt;year&gt;2014&lt;/year&gt;&lt;/dates&gt;&lt;urls&gt;&lt;/urls&gt;&lt;/record&gt;&lt;/Cite&gt;&lt;/EndNote&gt;</w:instrText>
      </w:r>
      <w:r w:rsidR="003F3DDF" w:rsidRPr="00BC1861">
        <w:rPr>
          <w:rFonts w:ascii="Arial" w:hAnsi="Arial" w:cs="Arial"/>
        </w:rPr>
        <w:fldChar w:fldCharType="separate"/>
      </w:r>
      <w:r w:rsidR="003F3DDF" w:rsidRPr="00BC1861">
        <w:rPr>
          <w:rFonts w:ascii="Arial" w:hAnsi="Arial" w:cs="Arial"/>
          <w:noProof/>
          <w:lang w:val="fr-FR"/>
        </w:rPr>
        <w:t>(Olalusi et al., 2014)</w:t>
      </w:r>
      <w:r w:rsidR="003F3DDF" w:rsidRPr="00BC1861">
        <w:rPr>
          <w:rFonts w:ascii="Arial" w:hAnsi="Arial" w:cs="Arial"/>
        </w:rPr>
        <w:fldChar w:fldCharType="end"/>
      </w:r>
      <w:r w:rsidR="0057078F" w:rsidRPr="00BC1861">
        <w:rPr>
          <w:rFonts w:ascii="Arial" w:hAnsi="Arial" w:cs="Arial"/>
          <w:lang w:val="fr-FR"/>
        </w:rPr>
        <w:t>,</w:t>
      </w:r>
      <w:r w:rsidR="003F3DDF" w:rsidRPr="00BC1861">
        <w:rPr>
          <w:rFonts w:ascii="Arial" w:hAnsi="Arial" w:cs="Arial"/>
          <w:lang w:val="fr-FR"/>
        </w:rPr>
        <w:t xml:space="preserve"> </w:t>
      </w:r>
      <w:proofErr w:type="spellStart"/>
      <w:r w:rsidR="003F3DDF" w:rsidRPr="00BC1861">
        <w:rPr>
          <w:rFonts w:ascii="Arial" w:hAnsi="Arial" w:cs="Arial"/>
          <w:lang w:val="fr-FR"/>
        </w:rPr>
        <w:t>yam</w:t>
      </w:r>
      <w:proofErr w:type="spellEnd"/>
      <w:r w:rsidR="003F3DDF" w:rsidRPr="00BC1861">
        <w:rPr>
          <w:rFonts w:ascii="Arial" w:hAnsi="Arial" w:cs="Arial"/>
          <w:lang w:val="fr-FR"/>
        </w:rPr>
        <w:t xml:space="preserve"> </w:t>
      </w:r>
      <w:r w:rsidR="003F3DDF" w:rsidRPr="00BC1861">
        <w:rPr>
          <w:rFonts w:ascii="Arial" w:hAnsi="Arial" w:cs="Arial"/>
        </w:rPr>
        <w:fldChar w:fldCharType="begin"/>
      </w:r>
      <w:r w:rsidR="003F3DDF" w:rsidRPr="00BC1861">
        <w:rPr>
          <w:rFonts w:ascii="Arial" w:hAnsi="Arial" w:cs="Arial"/>
          <w:lang w:val="fr-FR"/>
        </w:rPr>
        <w:instrText xml:space="preserve"> ADDIN EN.CITE &lt;EndNote&gt;&lt;Cite&gt;&lt;Author&gt;Amedor&lt;/Author&gt;&lt;Year&gt;2024&lt;/Year&gt;&lt;RecNum&gt;147&lt;/RecNum&gt;&lt;DisplayText&gt;(Amedor et al., 2024)&lt;/DisplayText&gt;&lt;record&gt;&lt;rec-number&gt;147&lt;/rec-number&gt;&lt;foreign-keys&gt;&lt;key app="EN" db-id="spz5f99doevzvxedapy5wrdwszrsppdwtfww" timestamp="1739727008"&gt;147&lt;/key&gt;&lt;/foreign-keys&gt;&lt;ref-type name="Journal Article"&gt;17&lt;/ref-type&gt;&lt;contributors&gt;&lt;authors&gt;&lt;author&gt;Amedor, Evans Ntim&lt;/author&gt;&lt;author&gt;Sarpong, Frederick&lt;/author&gt;&lt;author&gt;Bordoh, Paa Kwasi&lt;/author&gt;&lt;author&gt;Boateng, Evans Frimpong&lt;/author&gt;&lt;author&gt;Owusu-Kwarteng, James&lt;/author&gt;&lt;/authors&gt;&lt;/contributors&gt;&lt;titles&gt;&lt;title&gt;Modelling convectional oven drying characteristics and energy consumption of dehydrated yam (Dioscorea rotundata) chips&lt;/title&gt;&lt;secondary-title&gt;Heliyon&lt;/secondary-title&gt;&lt;/titles&gt;&lt;periodical&gt;&lt;full-title&gt;Heliyon&lt;/full-title&gt;&lt;/periodical&gt;&lt;volume&gt;10&lt;/volume&gt;&lt;number&gt;14&lt;/number&gt;&lt;dates&gt;&lt;year&gt;2024&lt;/year&gt;&lt;/dates&gt;&lt;isbn&gt;2405-8440&lt;/isbn&gt;&lt;urls&gt;&lt;/urls&gt;&lt;/record&gt;&lt;/Cite&gt;&lt;/EndNote&gt;</w:instrText>
      </w:r>
      <w:r w:rsidR="003F3DDF" w:rsidRPr="00BC1861">
        <w:rPr>
          <w:rFonts w:ascii="Arial" w:hAnsi="Arial" w:cs="Arial"/>
        </w:rPr>
        <w:fldChar w:fldCharType="separate"/>
      </w:r>
      <w:r w:rsidR="003F3DDF" w:rsidRPr="00BC1861">
        <w:rPr>
          <w:rFonts w:ascii="Arial" w:hAnsi="Arial" w:cs="Arial"/>
          <w:noProof/>
          <w:lang w:val="fr-FR"/>
        </w:rPr>
        <w:t>(Amedor et al., 2024)</w:t>
      </w:r>
      <w:r w:rsidR="003F3DDF" w:rsidRPr="00BC1861">
        <w:rPr>
          <w:rFonts w:ascii="Arial" w:hAnsi="Arial" w:cs="Arial"/>
        </w:rPr>
        <w:fldChar w:fldCharType="end"/>
      </w:r>
      <w:r w:rsidR="00FC79E8" w:rsidRPr="00BC1861">
        <w:rPr>
          <w:rFonts w:ascii="Arial" w:hAnsi="Arial" w:cs="Arial"/>
          <w:lang w:val="fr-FR"/>
        </w:rPr>
        <w:t xml:space="preserve">, </w:t>
      </w:r>
      <w:proofErr w:type="spellStart"/>
      <w:r w:rsidR="00FC79E8" w:rsidRPr="00BC1861">
        <w:rPr>
          <w:rFonts w:ascii="Arial" w:hAnsi="Arial" w:cs="Arial"/>
          <w:lang w:val="fr-FR"/>
        </w:rPr>
        <w:t>potato</w:t>
      </w:r>
      <w:proofErr w:type="spellEnd"/>
      <w:r w:rsidR="00FC79E8" w:rsidRPr="00BC1861">
        <w:rPr>
          <w:rFonts w:ascii="Arial" w:hAnsi="Arial" w:cs="Arial"/>
          <w:lang w:val="fr-FR"/>
        </w:rPr>
        <w:t xml:space="preserve"> </w:t>
      </w:r>
      <w:r w:rsidR="00FC79E8" w:rsidRPr="00BC1861">
        <w:rPr>
          <w:rFonts w:ascii="Arial" w:hAnsi="Arial" w:cs="Arial"/>
          <w:lang w:val="fr-FR"/>
        </w:rPr>
        <w:fldChar w:fldCharType="begin"/>
      </w:r>
      <w:r w:rsidR="00FC79E8" w:rsidRPr="00BC1861">
        <w:rPr>
          <w:rFonts w:ascii="Arial" w:hAnsi="Arial" w:cs="Arial"/>
          <w:lang w:val="fr-FR"/>
        </w:rPr>
        <w:instrText xml:space="preserve"> ADDIN EN.CITE &lt;EndNote&gt;&lt;Cite&gt;&lt;Author&gt;Masud&lt;/Author&gt;&lt;Year&gt;2021&lt;/Year&gt;&lt;RecNum&gt;148&lt;/RecNum&gt;&lt;DisplayText&gt;(Masud et al., 2021)&lt;/DisplayText&gt;&lt;record&gt;&lt;rec-number&gt;148&lt;/rec-number&gt;&lt;foreign-keys&gt;&lt;key app="EN" db-id="spz5f99doevzvxedapy5wrdwszrsppdwtfww" timestamp="1739727693"&gt;148&lt;/key&gt;&lt;/foreign-keys&gt;&lt;ref-type name="Journal Article"&gt;17&lt;/ref-type&gt;&lt;contributors&gt;&lt;authors&gt;&lt;author&gt;Masud, Mahadi Hasan&lt;/author&gt;&lt;author&gt;Himel, Hasibul Hasan&lt;/author&gt;&lt;author&gt;Arefin, Amit ME&lt;/author&gt;&lt;author&gt;Ananno, Anan Ashrabi&lt;/author&gt;&lt;author&gt;Rashid, Moshiur&lt;/author&gt;&lt;author&gt;Dabnichki, Peter&lt;/author&gt;&lt;/authors&gt;&lt;/contributors&gt;&lt;titles&gt;&lt;title&gt;Mathematical modelling and exergo-environmental analysis of drying potato samples in a waste heat-based convective dryer&lt;/title&gt;&lt;secondary-title&gt;Environmental Challenges&lt;/secondary-title&gt;&lt;/titles&gt;&lt;periodical&gt;&lt;full-title&gt;Environmental Challenges&lt;/full-title&gt;&lt;/periodical&gt;&lt;pages&gt;100372&lt;/pages&gt;&lt;volume&gt;5&lt;/volume&gt;&lt;dates&gt;&lt;year&gt;2021&lt;/year&gt;&lt;/dates&gt;&lt;isbn&gt;2667-0100&lt;/isbn&gt;&lt;urls&gt;&lt;/urls&gt;&lt;/record&gt;&lt;/Cite&gt;&lt;/EndNote&gt;</w:instrText>
      </w:r>
      <w:r w:rsidR="00FC79E8" w:rsidRPr="00BC1861">
        <w:rPr>
          <w:rFonts w:ascii="Arial" w:hAnsi="Arial" w:cs="Arial"/>
          <w:lang w:val="fr-FR"/>
        </w:rPr>
        <w:fldChar w:fldCharType="separate"/>
      </w:r>
      <w:r w:rsidR="00FC79E8" w:rsidRPr="00BC1861">
        <w:rPr>
          <w:rFonts w:ascii="Arial" w:hAnsi="Arial" w:cs="Arial"/>
          <w:noProof/>
          <w:lang w:val="fr-FR"/>
        </w:rPr>
        <w:t>(Masud et al., 2021)</w:t>
      </w:r>
      <w:r w:rsidR="00FC79E8" w:rsidRPr="00BC1861">
        <w:rPr>
          <w:rFonts w:ascii="Arial" w:hAnsi="Arial" w:cs="Arial"/>
          <w:lang w:val="fr-FR"/>
        </w:rPr>
        <w:fldChar w:fldCharType="end"/>
      </w:r>
      <w:r w:rsidR="0057078F" w:rsidRPr="00BC1861">
        <w:rPr>
          <w:rFonts w:ascii="Arial" w:hAnsi="Arial" w:cs="Arial"/>
          <w:lang w:val="fr-FR"/>
        </w:rPr>
        <w:t>...</w:t>
      </w:r>
    </w:p>
    <w:p w14:paraId="6EBB2D9D" w14:textId="77777777" w:rsidR="00427A7C" w:rsidRPr="00BC1861" w:rsidRDefault="00427A7C" w:rsidP="00427A7C">
      <w:pPr>
        <w:pStyle w:val="Body"/>
        <w:spacing w:after="0"/>
        <w:ind w:firstLine="720"/>
        <w:rPr>
          <w:rFonts w:ascii="Arial" w:hAnsi="Arial" w:cs="Arial"/>
          <w:lang w:val="fr-FR"/>
        </w:rPr>
      </w:pPr>
    </w:p>
    <w:p w14:paraId="1DD1DA3F" w14:textId="77777777" w:rsidR="00256443" w:rsidRPr="00BC1861" w:rsidRDefault="00B532EF" w:rsidP="00B532EF">
      <w:pPr>
        <w:pStyle w:val="Body"/>
        <w:spacing w:after="0"/>
        <w:ind w:firstLine="720"/>
        <w:rPr>
          <w:rFonts w:ascii="Arial" w:hAnsi="Arial" w:cs="Arial"/>
        </w:rPr>
      </w:pPr>
      <w:r w:rsidRPr="00BC1861">
        <w:rPr>
          <w:noProof/>
          <w:lang w:val="fr-FR" w:eastAsia="fr-FR"/>
        </w:rPr>
        <w:lastRenderedPageBreak/>
        <w:drawing>
          <wp:inline distT="0" distB="0" distL="0" distR="0" wp14:anchorId="11081CDD" wp14:editId="7F47FBA9">
            <wp:extent cx="5892165" cy="5857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4347" cy="5860044"/>
                    </a:xfrm>
                    <a:prstGeom prst="rect">
                      <a:avLst/>
                    </a:prstGeom>
                    <a:noFill/>
                    <a:ln>
                      <a:noFill/>
                    </a:ln>
                  </pic:spPr>
                </pic:pic>
              </a:graphicData>
            </a:graphic>
          </wp:inline>
        </w:drawing>
      </w:r>
    </w:p>
    <w:p w14:paraId="16AE6041" w14:textId="7B9EF3F6" w:rsidR="00256443" w:rsidRPr="00BC1861" w:rsidRDefault="00256443" w:rsidP="00B532EF">
      <w:pPr>
        <w:pStyle w:val="Body"/>
        <w:spacing w:after="0"/>
        <w:rPr>
          <w:rFonts w:ascii="Arial" w:hAnsi="Arial" w:cs="Arial"/>
        </w:rPr>
      </w:pPr>
      <w:r w:rsidRPr="00BC1861">
        <w:rPr>
          <w:rFonts w:ascii="Arial" w:hAnsi="Arial" w:cs="Arial"/>
          <w:b/>
        </w:rPr>
        <w:t>Figure 2:</w:t>
      </w:r>
      <w:r w:rsidR="00B532EF" w:rsidRPr="00BC1861">
        <w:t xml:space="preserve"> </w:t>
      </w:r>
      <w:r w:rsidR="001C0903" w:rsidRPr="00BC1861">
        <w:rPr>
          <w:rFonts w:ascii="Arial" w:hAnsi="Arial" w:cs="Arial"/>
          <w:b/>
        </w:rPr>
        <w:t>Fitting</w:t>
      </w:r>
      <w:r w:rsidR="00B532EF" w:rsidRPr="00BC1861">
        <w:rPr>
          <w:rFonts w:ascii="Arial" w:hAnsi="Arial" w:cs="Arial"/>
          <w:b/>
        </w:rPr>
        <w:t xml:space="preserve"> of experimental data: a) logarithm model, b) Newton model, c) </w:t>
      </w:r>
      <w:proofErr w:type="spellStart"/>
      <w:r w:rsidR="00B532EF" w:rsidRPr="00BC1861">
        <w:rPr>
          <w:rFonts w:ascii="Arial" w:hAnsi="Arial" w:cs="Arial"/>
          <w:b/>
        </w:rPr>
        <w:t>Pabis</w:t>
      </w:r>
      <w:proofErr w:type="spellEnd"/>
      <w:r w:rsidR="00B532EF" w:rsidRPr="00BC1861">
        <w:rPr>
          <w:rFonts w:ascii="Arial" w:hAnsi="Arial" w:cs="Arial"/>
          <w:b/>
        </w:rPr>
        <w:t xml:space="preserve"> &amp; Henderson model</w:t>
      </w:r>
    </w:p>
    <w:p w14:paraId="3AAF6E63" w14:textId="77777777" w:rsidR="00256443" w:rsidRPr="00BC1861" w:rsidRDefault="00256443" w:rsidP="00427A7C">
      <w:pPr>
        <w:pStyle w:val="Body"/>
        <w:spacing w:after="0"/>
        <w:ind w:firstLine="720"/>
        <w:rPr>
          <w:rFonts w:ascii="Arial" w:hAnsi="Arial" w:cs="Arial"/>
        </w:rPr>
      </w:pPr>
    </w:p>
    <w:p w14:paraId="772A9E75" w14:textId="5D0374AD" w:rsidR="00427A7C" w:rsidRPr="00BC1861" w:rsidRDefault="004D1C80" w:rsidP="00427A7C">
      <w:pPr>
        <w:pStyle w:val="Body"/>
        <w:spacing w:after="0"/>
        <w:ind w:firstLine="720"/>
        <w:rPr>
          <w:rFonts w:ascii="Arial" w:hAnsi="Arial" w:cs="Arial"/>
        </w:rPr>
      </w:pPr>
      <w:r w:rsidRPr="00BC1861">
        <w:rPr>
          <w:rFonts w:ascii="Arial" w:hAnsi="Arial" w:cs="Arial"/>
        </w:rPr>
        <w:t>As for the Newton model whose data a</w:t>
      </w:r>
      <w:r w:rsidR="00331D5F" w:rsidRPr="00BC1861">
        <w:rPr>
          <w:rFonts w:ascii="Arial" w:hAnsi="Arial" w:cs="Arial"/>
        </w:rPr>
        <w:t xml:space="preserve">re contained in Table 1,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BC1861">
        <w:rPr>
          <w:rFonts w:ascii="Arial" w:hAnsi="Arial" w:cs="Arial"/>
        </w:rPr>
        <w:t xml:space="preserve"> varies fro</w:t>
      </w:r>
      <w:r w:rsidR="00B71B10" w:rsidRPr="00BC1861">
        <w:rPr>
          <w:rFonts w:ascii="Arial" w:hAnsi="Arial" w:cs="Arial"/>
        </w:rPr>
        <w:t xml:space="preserve">m 0.99217 to 0.99702 and the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1C4F79" w:rsidRPr="00BC1861">
        <w:rPr>
          <w:rFonts w:ascii="Arial" w:hAnsi="Arial" w:cs="Arial"/>
        </w:rPr>
        <w:t xml:space="preserve"> varies from </w:t>
      </w:r>
      <m:oMath>
        <m:sSup>
          <m:sSupPr>
            <m:ctrlPr>
              <w:rPr>
                <w:rFonts w:ascii="Cambria Math" w:hAnsi="Cambria Math" w:cs="Arial"/>
                <w:i/>
                <w:sz w:val="22"/>
                <w:szCs w:val="22"/>
              </w:rPr>
            </m:ctrlPr>
          </m:sSupPr>
          <m:e>
            <m:r>
              <m:rPr>
                <m:sty m:val="p"/>
              </m:rPr>
              <w:rPr>
                <w:rFonts w:ascii="Cambria Math" w:hAnsi="Cambria Math" w:cs="Arial"/>
                <w:sz w:val="22"/>
                <w:szCs w:val="22"/>
              </w:rPr>
              <m:t xml:space="preserve">1.03 </m:t>
            </m:r>
            <m:r>
              <w:rPr>
                <w:rFonts w:ascii="Cambria Math" w:hAnsi="Cambria Math" w:cs="Arial"/>
                <w:sz w:val="22"/>
                <w:szCs w:val="22"/>
              </w:rPr>
              <m:t>10</m:t>
            </m:r>
          </m:e>
          <m:sup>
            <m:r>
              <w:rPr>
                <w:rFonts w:ascii="Cambria Math" w:hAnsi="Cambria Math" w:cs="Arial"/>
                <w:sz w:val="22"/>
                <w:szCs w:val="22"/>
              </w:rPr>
              <m:t>-3</m:t>
            </m:r>
          </m:sup>
        </m:sSup>
      </m:oMath>
      <w:r w:rsidR="000B5598" w:rsidRPr="00BC1861">
        <w:rPr>
          <w:rFonts w:ascii="Arial" w:hAnsi="Arial" w:cs="Arial"/>
        </w:rPr>
        <w:t xml:space="preserve"> </w:t>
      </w:r>
      <w:r w:rsidRPr="00BC1861">
        <w:rPr>
          <w:rFonts w:ascii="Arial" w:hAnsi="Arial" w:cs="Arial"/>
        </w:rPr>
        <w:t xml:space="preserve">to </w:t>
      </w:r>
      <m:oMath>
        <m:r>
          <w:rPr>
            <w:rFonts w:ascii="Cambria Math" w:hAnsi="Cambria Math" w:cs="Arial"/>
            <w:sz w:val="22"/>
            <w:szCs w:val="22"/>
          </w:rPr>
          <m:t xml:space="preserve">2.07482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BC1861">
        <w:rPr>
          <w:rFonts w:ascii="Arial" w:hAnsi="Arial" w:cs="Arial"/>
          <w:sz w:val="22"/>
          <w:szCs w:val="22"/>
        </w:rPr>
        <w:t>.</w:t>
      </w:r>
      <w:r w:rsidR="00F41D8F" w:rsidRPr="00BC1861">
        <w:rPr>
          <w:rFonts w:ascii="Arial" w:hAnsi="Arial" w:cs="Arial"/>
        </w:rPr>
        <w:t xml:space="preserve"> In </w:t>
      </w:r>
      <w:proofErr w:type="gramStart"/>
      <w:r w:rsidR="00F41D8F" w:rsidRPr="00BC1861">
        <w:rPr>
          <w:rFonts w:ascii="Arial" w:hAnsi="Arial" w:cs="Arial"/>
        </w:rPr>
        <w:t>addition</w:t>
      </w:r>
      <w:proofErr w:type="gramEnd"/>
      <w:r w:rsidR="00B71B10" w:rsidRPr="00BC1861">
        <w:rPr>
          <w:rFonts w:ascii="Arial" w:hAnsi="Arial" w:cs="Arial"/>
          <w:color w:val="FF0000"/>
        </w:rPr>
        <w:t xml:space="preserve"> </w:t>
      </w:r>
      <w:r w:rsidR="00B71B10" w:rsidRPr="00BC1861">
        <w:rPr>
          <w:rFonts w:ascii="Arial" w:hAnsi="Arial" w:cs="Arial"/>
        </w:rPr>
        <w:t xml:space="preserve">the drying </w:t>
      </w:r>
      <w:r w:rsidR="00FC79E8" w:rsidRPr="00BC1861">
        <w:rPr>
          <w:rFonts w:ascii="Arial" w:hAnsi="Arial" w:cs="Arial"/>
        </w:rPr>
        <w:t>constant</w:t>
      </w:r>
      <m:oMath>
        <m:sSub>
          <m:sSubPr>
            <m:ctrlPr>
              <w:rPr>
                <w:rFonts w:ascii="Cambria Math" w:hAnsi="Cambria Math" w:cs="Arial"/>
                <w:i/>
                <w:sz w:val="22"/>
                <w:szCs w:val="22"/>
              </w:rPr>
            </m:ctrlPr>
          </m:sSubPr>
          <m:e>
            <m:r>
              <w:rPr>
                <w:rFonts w:ascii="Cambria Math" w:hAnsi="Cambria Math" w:cs="Arial"/>
                <w:sz w:val="22"/>
                <w:szCs w:val="22"/>
              </w:rPr>
              <m:t xml:space="preserve">  K</m:t>
            </m:r>
          </m:e>
          <m:sub>
            <m:r>
              <w:rPr>
                <w:rFonts w:ascii="Cambria Math" w:hAnsi="Cambria Math" w:cs="Arial"/>
                <w:sz w:val="22"/>
                <w:szCs w:val="22"/>
              </w:rPr>
              <m:t>d</m:t>
            </m:r>
          </m:sub>
        </m:sSub>
      </m:oMath>
      <w:r w:rsidRPr="00BC1861">
        <w:rPr>
          <w:rFonts w:ascii="Arial" w:hAnsi="Arial" w:cs="Arial"/>
        </w:rPr>
        <w:t xml:space="preserve">, which varies from </w:t>
      </w:r>
      <m:oMath>
        <m:r>
          <m:rPr>
            <m:sty m:val="p"/>
          </m:rPr>
          <w:rPr>
            <w:rFonts w:ascii="Cambria Math" w:hAnsi="Cambria Math" w:cs="Arial"/>
            <w:sz w:val="22"/>
            <w:szCs w:val="22"/>
          </w:rPr>
          <m:t xml:space="preserve">7.81044 </m:t>
        </m:r>
        <m:r>
          <m:rPr>
            <m:sty m:val="p"/>
          </m:rPr>
          <w:rPr>
            <w:rFonts w:ascii="Cambria Math" w:hAnsi="Arial" w:cs="Arial"/>
            <w:sz w:val="22"/>
            <w:szCs w:val="22"/>
          </w:rPr>
          <m:t xml:space="preserve"> </m:t>
        </m:r>
        <m:sSup>
          <m:sSupPr>
            <m:ctrlPr>
              <w:rPr>
                <w:rFonts w:ascii="Cambria Math" w:hAnsi="Arial" w:cs="Arial"/>
                <w:sz w:val="22"/>
                <w:szCs w:val="22"/>
              </w:rPr>
            </m:ctrlPr>
          </m:sSupPr>
          <m:e>
            <m:r>
              <w:rPr>
                <w:rFonts w:ascii="Cambria Math" w:hAnsi="Arial" w:cs="Arial"/>
                <w:sz w:val="22"/>
                <w:szCs w:val="22"/>
              </w:rPr>
              <m:t>10</m:t>
            </m:r>
          </m:e>
          <m:sup>
            <m:r>
              <w:rPr>
                <w:rFonts w:ascii="Cambria Math" w:hAnsi="Arial" w:cs="Arial"/>
                <w:sz w:val="22"/>
                <w:szCs w:val="22"/>
              </w:rPr>
              <m:t>-</m:t>
            </m:r>
            <m:r>
              <w:rPr>
                <w:rFonts w:ascii="Cambria Math" w:hAnsi="Arial" w:cs="Arial"/>
                <w:sz w:val="22"/>
                <w:szCs w:val="22"/>
              </w:rPr>
              <m:t>4</m:t>
            </m:r>
          </m:sup>
        </m:sSup>
      </m:oMath>
      <w:r w:rsidR="00DD1057" w:rsidRPr="00BC1861">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oMath>
      <w:r w:rsidRPr="00BC1861">
        <w:rPr>
          <w:rFonts w:ascii="Arial" w:hAnsi="Arial" w:cs="Arial"/>
        </w:rPr>
        <w:t xml:space="preserve"> to </w:t>
      </w:r>
      <m:oMath>
        <m:r>
          <m:rPr>
            <m:sty m:val="p"/>
          </m:rPr>
          <w:rPr>
            <w:rFonts w:ascii="Cambria Math" w:hAnsi="Cambria Math" w:cs="Arial"/>
            <w:sz w:val="22"/>
            <w:szCs w:val="22"/>
          </w:rPr>
          <m:t xml:space="preserve">5.15296 </m:t>
        </m:r>
        <m:sSup>
          <m:sSupPr>
            <m:ctrlPr>
              <w:rPr>
                <w:rFonts w:ascii="Cambria Math" w:hAnsi="Cambria Math" w:cs="Arial"/>
                <w:sz w:val="22"/>
                <w:szCs w:val="22"/>
              </w:rPr>
            </m:ctrlPr>
          </m:sSupPr>
          <m:e>
            <m:r>
              <w:rPr>
                <w:rFonts w:ascii="Cambria Math" w:hAnsi="Cambria Math" w:cs="Arial"/>
                <w:sz w:val="22"/>
                <w:szCs w:val="22"/>
              </w:rPr>
              <m:t>10</m:t>
            </m:r>
          </m:e>
          <m:sup>
            <m:r>
              <w:rPr>
                <w:rFonts w:ascii="Cambria Math" w:hAnsi="Cambria Math" w:cs="Arial"/>
                <w:sz w:val="22"/>
                <w:szCs w:val="22"/>
              </w:rPr>
              <m:t>-5</m:t>
            </m:r>
          </m:sup>
        </m:sSup>
        <m:r>
          <m:rPr>
            <m:sty m:val="p"/>
          </m:rP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-1</m:t>
            </m:r>
          </m:sup>
        </m:sSup>
      </m:oMath>
      <w:r w:rsidR="00DD1057" w:rsidRPr="00BC1861">
        <w:rPr>
          <w:rFonts w:ascii="Arial" w:hAnsi="Arial" w:cs="Arial"/>
        </w:rPr>
        <w:t xml:space="preserve"> </w:t>
      </w:r>
      <w:r w:rsidRPr="00BC1861">
        <w:rPr>
          <w:rFonts w:ascii="Arial" w:hAnsi="Arial" w:cs="Arial"/>
        </w:rPr>
        <w:t xml:space="preserve">, decreases with increasing sample size. This observation is also made with the drying constants of the Logarithm model and the </w:t>
      </w:r>
      <w:proofErr w:type="spellStart"/>
      <w:r w:rsidRPr="00BC1861">
        <w:rPr>
          <w:rFonts w:ascii="Arial" w:hAnsi="Arial" w:cs="Arial"/>
        </w:rPr>
        <w:t>Pabis</w:t>
      </w:r>
      <w:proofErr w:type="spellEnd"/>
      <w:r w:rsidRPr="00BC1861">
        <w:rPr>
          <w:rFonts w:ascii="Arial" w:hAnsi="Arial" w:cs="Arial"/>
        </w:rPr>
        <w:t xml:space="preserve"> &amp; Henderson model grouped in Table 2 and Table 3 respectively. </w:t>
      </w:r>
      <w:r w:rsidR="00BE7835" w:rsidRPr="00BC1861">
        <w:rPr>
          <w:rFonts w:ascii="Arial" w:hAnsi="Arial" w:cs="Arial"/>
        </w:rPr>
        <w:t xml:space="preserve">Therefore, it </w:t>
      </w:r>
      <w:proofErr w:type="gramStart"/>
      <w:r w:rsidR="00BE7835" w:rsidRPr="00BC1861">
        <w:rPr>
          <w:rFonts w:ascii="Arial" w:hAnsi="Arial" w:cs="Arial"/>
        </w:rPr>
        <w:t>allow</w:t>
      </w:r>
      <w:proofErr w:type="gramEnd"/>
      <w:r w:rsidR="00BE7835" w:rsidRPr="00BC1861">
        <w:rPr>
          <w:rFonts w:ascii="Arial" w:hAnsi="Arial" w:cs="Arial"/>
        </w:rPr>
        <w:t xml:space="preserve"> to</w:t>
      </w:r>
      <w:r w:rsidRPr="00BC1861">
        <w:rPr>
          <w:rFonts w:ascii="Arial" w:hAnsi="Arial" w:cs="Arial"/>
        </w:rPr>
        <w:t xml:space="preserve"> say that the drying constant decreases with the thickness of the sweet potato samples.</w:t>
      </w:r>
    </w:p>
    <w:p w14:paraId="390DEE2F" w14:textId="77777777" w:rsidR="00CB2526" w:rsidRPr="00BC1861" w:rsidRDefault="00CB2526" w:rsidP="00427A7C">
      <w:pPr>
        <w:pStyle w:val="Body"/>
        <w:spacing w:after="0"/>
        <w:ind w:firstLine="720"/>
        <w:rPr>
          <w:rFonts w:ascii="Arial" w:hAnsi="Arial" w:cs="Arial"/>
        </w:rPr>
      </w:pPr>
    </w:p>
    <w:p w14:paraId="66774854" w14:textId="77777777" w:rsidR="00CB2526" w:rsidRPr="00BC1861" w:rsidRDefault="00CB2526" w:rsidP="00427A7C">
      <w:pPr>
        <w:pStyle w:val="Body"/>
        <w:spacing w:after="0"/>
        <w:ind w:firstLine="720"/>
        <w:rPr>
          <w:rFonts w:ascii="Arial" w:hAnsi="Arial" w:cs="Arial"/>
        </w:rPr>
      </w:pPr>
    </w:p>
    <w:p w14:paraId="091EB4C2" w14:textId="77777777" w:rsidR="00DB326E" w:rsidRPr="00BC1861" w:rsidRDefault="00DB326E" w:rsidP="000D1ABC">
      <w:pPr>
        <w:pStyle w:val="Body"/>
        <w:spacing w:after="0"/>
        <w:rPr>
          <w:rFonts w:ascii="Arial" w:hAnsi="Arial" w:cs="Arial"/>
        </w:rPr>
      </w:pPr>
    </w:p>
    <w:p w14:paraId="7A091BB6" w14:textId="77777777" w:rsidR="00DB326E" w:rsidRPr="00BC1861" w:rsidRDefault="00DB326E" w:rsidP="004B538F">
      <w:pPr>
        <w:pStyle w:val="Body"/>
        <w:spacing w:after="0"/>
        <w:rPr>
          <w:rFonts w:ascii="Arial" w:hAnsi="Arial" w:cs="Arial"/>
        </w:rPr>
      </w:pPr>
    </w:p>
    <w:p w14:paraId="4A791FE2" w14:textId="77777777" w:rsidR="00CB2526" w:rsidRPr="00BC1861" w:rsidRDefault="00CB2526" w:rsidP="00080318">
      <w:pPr>
        <w:pStyle w:val="Body"/>
        <w:spacing w:after="0"/>
        <w:ind w:left="720" w:firstLine="720"/>
        <w:rPr>
          <w:rFonts w:ascii="Arial" w:hAnsi="Arial" w:cs="Arial"/>
          <w:b/>
        </w:rPr>
      </w:pPr>
      <w:r w:rsidRPr="00BC1861">
        <w:rPr>
          <w:rFonts w:ascii="Arial" w:hAnsi="Arial" w:cs="Arial"/>
          <w:b/>
        </w:rPr>
        <w:t>Table 1: Drying kinetics constant and Newton model quality index</w:t>
      </w:r>
    </w:p>
    <w:p w14:paraId="23C90A3A" w14:textId="77777777" w:rsidR="001F094B" w:rsidRPr="00BC1861" w:rsidRDefault="001F094B" w:rsidP="00427A7C">
      <w:pPr>
        <w:pStyle w:val="Body"/>
        <w:spacing w:after="0"/>
        <w:ind w:firstLine="720"/>
        <w:rPr>
          <w:rFonts w:ascii="Arial" w:hAnsi="Arial" w:cs="Arial"/>
        </w:rPr>
      </w:pPr>
    </w:p>
    <w:tbl>
      <w:tblPr>
        <w:tblW w:w="5721"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627"/>
        <w:gridCol w:w="1351"/>
        <w:gridCol w:w="1379"/>
      </w:tblGrid>
      <w:tr w:rsidR="00AF763C" w:rsidRPr="00BC1861" w14:paraId="7746FCEB" w14:textId="77777777" w:rsidTr="000D1ABC">
        <w:tc>
          <w:tcPr>
            <w:tcW w:w="1364" w:type="dxa"/>
            <w:tcBorders>
              <w:top w:val="single" w:sz="4" w:space="0" w:color="auto"/>
              <w:left w:val="nil"/>
              <w:bottom w:val="single" w:sz="4" w:space="0" w:color="auto"/>
              <w:right w:val="nil"/>
            </w:tcBorders>
          </w:tcPr>
          <w:p w14:paraId="729A26D6" w14:textId="77777777" w:rsidR="001F094B" w:rsidRPr="00BC1861" w:rsidRDefault="00F31675" w:rsidP="004918ED">
            <w:pPr>
              <w:jc w:val="both"/>
              <w:rPr>
                <w:rFonts w:ascii="Arial" w:hAnsi="Arial"/>
                <w:b/>
                <w:bCs/>
              </w:rPr>
            </w:pPr>
            <w:r w:rsidRPr="00BC1861">
              <w:rPr>
                <w:rFonts w:ascii="Arial" w:hAnsi="Arial"/>
                <w:b/>
              </w:rPr>
              <w:t>Edges</w:t>
            </w:r>
            <w:r w:rsidR="001F094B" w:rsidRPr="00BC1861">
              <w:rPr>
                <w:rFonts w:ascii="Arial" w:hAnsi="Arial"/>
                <w:b/>
              </w:rPr>
              <w:t xml:space="preserve"> (cm)</w:t>
            </w:r>
          </w:p>
        </w:tc>
        <w:tc>
          <w:tcPr>
            <w:tcW w:w="1627" w:type="dxa"/>
            <w:tcBorders>
              <w:top w:val="single" w:sz="4" w:space="0" w:color="auto"/>
              <w:left w:val="nil"/>
              <w:bottom w:val="single" w:sz="4" w:space="0" w:color="auto"/>
              <w:right w:val="nil"/>
            </w:tcBorders>
          </w:tcPr>
          <w:p w14:paraId="1ED0E2CB" w14:textId="77777777" w:rsidR="001F094B" w:rsidRPr="00BC1861" w:rsidRDefault="007D1A43" w:rsidP="004918ED">
            <w:pPr>
              <w:jc w:val="both"/>
              <w:rPr>
                <w:rFonts w:ascii="Arial" w:hAnsi="Arial"/>
                <w:b/>
                <w:bCs/>
              </w:rPr>
            </w:pPr>
            <m:oMath>
              <m:sSub>
                <m:sSubPr>
                  <m:ctrlPr>
                    <w:rPr>
                      <w:rFonts w:ascii="Cambria Math" w:hAnsi="Cambria Math" w:cs="Arial"/>
                      <w:b/>
                      <w:i/>
                      <w:sz w:val="22"/>
                      <w:szCs w:val="22"/>
                    </w:rPr>
                  </m:ctrlPr>
                </m:sSubPr>
                <m:e>
                  <m:r>
                    <m:rPr>
                      <m:sty m:val="bi"/>
                    </m:rPr>
                    <w:rPr>
                      <w:rFonts w:ascii="Cambria Math" w:hAnsi="Cambria Math" w:cs="Arial"/>
                      <w:sz w:val="22"/>
                      <w:szCs w:val="22"/>
                    </w:rPr>
                    <m:t>K</m:t>
                  </m:r>
                </m:e>
                <m:sub>
                  <m:r>
                    <m:rPr>
                      <m:sty m:val="bi"/>
                    </m:rPr>
                    <w:rPr>
                      <w:rFonts w:ascii="Cambria Math" w:hAnsi="Cambria Math" w:cs="Arial"/>
                      <w:sz w:val="22"/>
                      <w:szCs w:val="22"/>
                    </w:rPr>
                    <m:t>d</m:t>
                  </m:r>
                </m:sub>
              </m:sSub>
            </m:oMath>
            <w:r w:rsidR="00AF763C" w:rsidRPr="00BC1861">
              <w:rPr>
                <w:rFonts w:ascii="Arial" w:hAnsi="Arial"/>
                <w:b/>
                <w:sz w:val="22"/>
                <w:szCs w:val="22"/>
              </w:rPr>
              <w:t xml:space="preserve"> </w:t>
            </w:r>
            <m:oMath>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-1</m:t>
                      </m:r>
                    </m:sup>
                  </m:sSup>
                </m:e>
              </m:d>
            </m:oMath>
          </w:p>
        </w:tc>
        <w:tc>
          <w:tcPr>
            <w:tcW w:w="1351" w:type="dxa"/>
            <w:tcBorders>
              <w:top w:val="single" w:sz="4" w:space="0" w:color="auto"/>
              <w:left w:val="nil"/>
              <w:bottom w:val="single" w:sz="4" w:space="0" w:color="auto"/>
              <w:right w:val="nil"/>
            </w:tcBorders>
          </w:tcPr>
          <w:p w14:paraId="4E9953BF" w14:textId="77777777" w:rsidR="001F094B" w:rsidRPr="00BC1861" w:rsidRDefault="007D1A43" w:rsidP="004918ED">
            <w:pPr>
              <w:jc w:val="both"/>
              <w:rPr>
                <w:rFonts w:ascii="Arial" w:hAnsi="Arial"/>
                <w:b/>
                <w:bCs/>
              </w:rPr>
            </w:pPr>
            <m:oMathPara>
              <m:oMath>
                <m:sSup>
                  <m:sSupPr>
                    <m:ctrlPr>
                      <w:rPr>
                        <w:rFonts w:ascii="Cambria Math" w:hAnsi="Cambria Math" w:cs="Arial"/>
                        <w:b/>
                        <w:i/>
                        <w:sz w:val="22"/>
                        <w:szCs w:val="22"/>
                      </w:rPr>
                    </m:ctrlPr>
                  </m:sSupPr>
                  <m:e>
                    <m:r>
                      <m:rPr>
                        <m:sty m:val="bi"/>
                      </m:rPr>
                      <w:rPr>
                        <w:rFonts w:ascii="Cambria Math" w:hAnsi="Cambria Math" w:cs="Arial"/>
                        <w:sz w:val="22"/>
                        <w:szCs w:val="22"/>
                      </w:rPr>
                      <m:t>R</m:t>
                    </m:r>
                  </m:e>
                  <m:sup>
                    <m:r>
                      <m:rPr>
                        <m:sty m:val="bi"/>
                      </m:rPr>
                      <w:rPr>
                        <w:rFonts w:ascii="Cambria Math" w:hAnsi="Cambria Math" w:cs="Arial"/>
                        <w:sz w:val="22"/>
                        <w:szCs w:val="22"/>
                      </w:rPr>
                      <m:t>2</m:t>
                    </m:r>
                  </m:sup>
                </m:sSup>
              </m:oMath>
            </m:oMathPara>
          </w:p>
        </w:tc>
        <w:tc>
          <w:tcPr>
            <w:tcW w:w="1379" w:type="dxa"/>
            <w:tcBorders>
              <w:top w:val="single" w:sz="4" w:space="0" w:color="auto"/>
              <w:left w:val="nil"/>
              <w:bottom w:val="single" w:sz="4" w:space="0" w:color="auto"/>
              <w:right w:val="nil"/>
            </w:tcBorders>
          </w:tcPr>
          <w:p w14:paraId="6B2EA398" w14:textId="77777777" w:rsidR="001F094B" w:rsidRPr="00BC1861" w:rsidRDefault="007D1A43" w:rsidP="004918ED">
            <w:pPr>
              <w:jc w:val="both"/>
              <w:rPr>
                <w:rFonts w:ascii="Arial" w:hAnsi="Arial" w:cs="Arial"/>
                <w:b/>
                <w:sz w:val="22"/>
                <w:szCs w:val="22"/>
              </w:rPr>
            </w:pPr>
            <m:oMathPara>
              <m:oMath>
                <m:sSup>
                  <m:sSupPr>
                    <m:ctrlPr>
                      <w:rPr>
                        <w:rFonts w:ascii="Cambria Math" w:hAnsi="Cambria Math" w:cs="Arial"/>
                        <w:b/>
                        <w:i/>
                        <w:sz w:val="22"/>
                        <w:szCs w:val="22"/>
                      </w:rPr>
                    </m:ctrlPr>
                  </m:sSupPr>
                  <m:e>
                    <m:r>
                      <m:rPr>
                        <m:sty m:val="bi"/>
                      </m:rPr>
                      <w:rPr>
                        <w:rFonts w:ascii="Cambria Math" w:hAnsi="Cambria Math" w:cs="Arial"/>
                        <w:sz w:val="22"/>
                        <w:szCs w:val="22"/>
                      </w:rPr>
                      <m:t>χ</m:t>
                    </m:r>
                  </m:e>
                  <m:sup>
                    <m:r>
                      <m:rPr>
                        <m:sty m:val="bi"/>
                      </m:rPr>
                      <w:rPr>
                        <w:rFonts w:ascii="Cambria Math" w:hAnsi="Cambria Math" w:cs="Arial"/>
                        <w:sz w:val="22"/>
                        <w:szCs w:val="22"/>
                      </w:rPr>
                      <m:t>2</m:t>
                    </m:r>
                  </m:sup>
                </m:sSup>
              </m:oMath>
            </m:oMathPara>
          </w:p>
        </w:tc>
      </w:tr>
      <w:tr w:rsidR="00AF763C" w:rsidRPr="00BC1861" w14:paraId="55F0DDF8" w14:textId="77777777" w:rsidTr="000D1ABC">
        <w:trPr>
          <w:trHeight w:val="419"/>
        </w:trPr>
        <w:tc>
          <w:tcPr>
            <w:tcW w:w="1364" w:type="dxa"/>
            <w:tcBorders>
              <w:top w:val="single" w:sz="4" w:space="0" w:color="auto"/>
              <w:left w:val="nil"/>
              <w:bottom w:val="nil"/>
              <w:right w:val="nil"/>
            </w:tcBorders>
          </w:tcPr>
          <w:p w14:paraId="7961C991" w14:textId="77777777" w:rsidR="000D7263" w:rsidRPr="00BC1861" w:rsidRDefault="000D7263" w:rsidP="004918ED">
            <w:pPr>
              <w:jc w:val="both"/>
              <w:rPr>
                <w:rFonts w:ascii="Arial" w:hAnsi="Arial"/>
              </w:rPr>
            </w:pPr>
          </w:p>
          <w:p w14:paraId="377EA5CE" w14:textId="77777777" w:rsidR="001F094B" w:rsidRPr="00BC1861" w:rsidRDefault="001F094B" w:rsidP="004918ED">
            <w:pPr>
              <w:jc w:val="both"/>
              <w:rPr>
                <w:rFonts w:ascii="Arial" w:hAnsi="Arial"/>
              </w:rPr>
            </w:pPr>
            <w:r w:rsidRPr="00BC1861">
              <w:rPr>
                <w:rFonts w:ascii="Arial" w:hAnsi="Arial"/>
              </w:rPr>
              <w:t>a = 0.5</w:t>
            </w:r>
          </w:p>
        </w:tc>
        <w:tc>
          <w:tcPr>
            <w:tcW w:w="1627" w:type="dxa"/>
            <w:tcBorders>
              <w:top w:val="single" w:sz="4" w:space="0" w:color="auto"/>
              <w:left w:val="nil"/>
              <w:bottom w:val="nil"/>
              <w:right w:val="nil"/>
            </w:tcBorders>
          </w:tcPr>
          <w:p w14:paraId="10AB997E" w14:textId="77777777" w:rsidR="000D7263" w:rsidRPr="00BC1861" w:rsidRDefault="000D7263" w:rsidP="00D95BF1">
            <w:pPr>
              <w:jc w:val="both"/>
              <w:rPr>
                <w:rFonts w:ascii="Arial" w:hAnsi="Arial"/>
              </w:rPr>
            </w:pPr>
          </w:p>
          <w:p w14:paraId="222C3F75" w14:textId="77777777" w:rsidR="00D95BF1" w:rsidRPr="00BC1861" w:rsidRDefault="00FA21A2" w:rsidP="00D95BF1">
            <w:pPr>
              <w:jc w:val="both"/>
              <w:rPr>
                <w:rFonts w:ascii="Arial" w:hAnsi="Arial"/>
              </w:rPr>
            </w:pPr>
            <m:oMathPara>
              <m:oMath>
                <m:r>
                  <w:rPr>
                    <w:rFonts w:ascii="Cambria Math" w:hAnsi="Cambria Math"/>
                  </w:rPr>
                  <m:t xml:space="preserve">7.81044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1351" w:type="dxa"/>
            <w:tcBorders>
              <w:top w:val="single" w:sz="4" w:space="0" w:color="auto"/>
              <w:left w:val="nil"/>
              <w:bottom w:val="nil"/>
              <w:right w:val="nil"/>
            </w:tcBorders>
          </w:tcPr>
          <w:p w14:paraId="168B2653" w14:textId="77777777" w:rsidR="000D7263" w:rsidRPr="00BC1861" w:rsidRDefault="000D7263" w:rsidP="00D95BF1">
            <w:pPr>
              <w:jc w:val="both"/>
              <w:rPr>
                <w:rFonts w:ascii="Arial" w:hAnsi="Arial"/>
                <w:bCs/>
              </w:rPr>
            </w:pPr>
          </w:p>
          <w:p w14:paraId="734A082E" w14:textId="77777777" w:rsidR="00D95BF1" w:rsidRPr="00BC1861" w:rsidRDefault="00FA21A2" w:rsidP="00D95BF1">
            <w:pPr>
              <w:jc w:val="both"/>
              <w:rPr>
                <w:rFonts w:ascii="Arial" w:hAnsi="Arial"/>
                <w:bCs/>
              </w:rPr>
            </w:pPr>
            <m:oMathPara>
              <m:oMath>
                <m:r>
                  <w:rPr>
                    <w:rFonts w:ascii="Cambria Math" w:hAnsi="Cambria Math"/>
                  </w:rPr>
                  <m:t>0.99217</m:t>
                </m:r>
              </m:oMath>
            </m:oMathPara>
          </w:p>
        </w:tc>
        <w:tc>
          <w:tcPr>
            <w:tcW w:w="1379" w:type="dxa"/>
            <w:tcBorders>
              <w:top w:val="single" w:sz="4" w:space="0" w:color="auto"/>
              <w:left w:val="nil"/>
              <w:bottom w:val="nil"/>
              <w:right w:val="nil"/>
            </w:tcBorders>
          </w:tcPr>
          <w:p w14:paraId="7A28B83B" w14:textId="77777777" w:rsidR="000D7263" w:rsidRPr="00BC1861" w:rsidRDefault="000D7263" w:rsidP="00AF763C">
            <w:pPr>
              <w:jc w:val="both"/>
              <w:rPr>
                <w:rFonts w:ascii="Arial" w:hAnsi="Arial"/>
                <w:b/>
                <w:bCs/>
              </w:rPr>
            </w:pPr>
          </w:p>
          <w:p w14:paraId="0730A274" w14:textId="77777777" w:rsidR="00AF763C" w:rsidRPr="00BC1861" w:rsidRDefault="00FA21A2" w:rsidP="00AF763C">
            <w:pPr>
              <w:jc w:val="both"/>
              <w:rPr>
                <w:rFonts w:ascii="Arial" w:hAnsi="Arial"/>
                <w:bCs/>
              </w:rPr>
            </w:pPr>
            <m:oMathPara>
              <m:oMath>
                <m:r>
                  <w:rPr>
                    <w:rFonts w:ascii="Cambria Math" w:hAnsi="Cambria Math"/>
                  </w:rPr>
                  <m:t>0.00103</m:t>
                </m:r>
              </m:oMath>
            </m:oMathPara>
          </w:p>
          <w:p w14:paraId="6FD4E8B8" w14:textId="77777777" w:rsidR="001F094B" w:rsidRPr="00BC1861" w:rsidRDefault="001F094B" w:rsidP="004918ED">
            <w:pPr>
              <w:jc w:val="both"/>
              <w:rPr>
                <w:rFonts w:ascii="Arial" w:hAnsi="Arial" w:cs="Arial"/>
              </w:rPr>
            </w:pPr>
          </w:p>
        </w:tc>
      </w:tr>
      <w:tr w:rsidR="00AF763C" w:rsidRPr="00BC1861" w14:paraId="11D7B1B4" w14:textId="77777777" w:rsidTr="000D1ABC">
        <w:trPr>
          <w:trHeight w:val="530"/>
        </w:trPr>
        <w:tc>
          <w:tcPr>
            <w:tcW w:w="1364" w:type="dxa"/>
            <w:tcBorders>
              <w:top w:val="nil"/>
              <w:left w:val="nil"/>
              <w:bottom w:val="nil"/>
              <w:right w:val="nil"/>
            </w:tcBorders>
          </w:tcPr>
          <w:p w14:paraId="14804824" w14:textId="77777777" w:rsidR="001F094B" w:rsidRPr="00BC1861" w:rsidRDefault="001F094B" w:rsidP="004918ED">
            <w:pPr>
              <w:jc w:val="both"/>
              <w:rPr>
                <w:rFonts w:ascii="Arial" w:hAnsi="Arial" w:cs="Arial"/>
              </w:rPr>
            </w:pPr>
            <w:r w:rsidRPr="00BC1861">
              <w:rPr>
                <w:rFonts w:ascii="Arial" w:hAnsi="Arial" w:cs="Arial"/>
              </w:rPr>
              <w:t>a= 1</w:t>
            </w:r>
          </w:p>
        </w:tc>
        <w:tc>
          <w:tcPr>
            <w:tcW w:w="1627" w:type="dxa"/>
            <w:tcBorders>
              <w:top w:val="nil"/>
              <w:left w:val="nil"/>
              <w:bottom w:val="nil"/>
              <w:right w:val="nil"/>
            </w:tcBorders>
          </w:tcPr>
          <w:p w14:paraId="185C46C7" w14:textId="77777777" w:rsidR="00D95BF1" w:rsidRPr="00BC1861" w:rsidRDefault="007D1A43" w:rsidP="004918ED">
            <w:pPr>
              <w:jc w:val="both"/>
              <w:rPr>
                <w:rFonts w:ascii="Arial" w:hAnsi="Arial" w:cs="Arial"/>
              </w:rPr>
            </w:pPr>
            <m:oMathPara>
              <m:oMath>
                <m:sSup>
                  <m:sSupPr>
                    <m:ctrlPr>
                      <w:rPr>
                        <w:rFonts w:ascii="Cambria Math" w:hAnsi="Cambria Math" w:cs="Arial"/>
                        <w:i/>
                      </w:rPr>
                    </m:ctrlPr>
                  </m:sSupPr>
                  <m:e>
                    <m:r>
                      <w:rPr>
                        <w:rFonts w:ascii="Cambria Math" w:hAnsi="Cambria Math" w:cs="Arial"/>
                      </w:rPr>
                      <m:t>2.52603 10</m:t>
                    </m:r>
                  </m:e>
                  <m:sup>
                    <m:r>
                      <w:rPr>
                        <w:rFonts w:ascii="Cambria Math" w:hAnsi="Cambria Math" w:cs="Arial"/>
                      </w:rPr>
                      <m:t>-4</m:t>
                    </m:r>
                  </m:sup>
                </m:sSup>
              </m:oMath>
            </m:oMathPara>
          </w:p>
        </w:tc>
        <w:tc>
          <w:tcPr>
            <w:tcW w:w="1351" w:type="dxa"/>
            <w:tcBorders>
              <w:top w:val="nil"/>
              <w:left w:val="nil"/>
              <w:bottom w:val="nil"/>
              <w:right w:val="nil"/>
            </w:tcBorders>
          </w:tcPr>
          <w:p w14:paraId="2713EE87" w14:textId="77777777" w:rsidR="00D95BF1" w:rsidRPr="00BC1861" w:rsidRDefault="00FA21A2" w:rsidP="00D95BF1">
            <w:pPr>
              <w:jc w:val="both"/>
              <w:rPr>
                <w:rFonts w:ascii="Arial" w:hAnsi="Arial"/>
                <w:bCs/>
              </w:rPr>
            </w:pPr>
            <m:oMathPara>
              <m:oMath>
                <m:r>
                  <w:rPr>
                    <w:rFonts w:ascii="Cambria Math" w:hAnsi="Cambria Math"/>
                  </w:rPr>
                  <m:t>0.99451</m:t>
                </m:r>
              </m:oMath>
            </m:oMathPara>
          </w:p>
          <w:p w14:paraId="42B2674B" w14:textId="77777777" w:rsidR="001F094B" w:rsidRPr="00BC1861" w:rsidRDefault="001F094B" w:rsidP="004918ED">
            <w:pPr>
              <w:jc w:val="both"/>
              <w:rPr>
                <w:rFonts w:ascii="Arial" w:hAnsi="Arial"/>
              </w:rPr>
            </w:pPr>
          </w:p>
        </w:tc>
        <w:tc>
          <w:tcPr>
            <w:tcW w:w="1379" w:type="dxa"/>
            <w:tcBorders>
              <w:top w:val="nil"/>
              <w:left w:val="nil"/>
              <w:bottom w:val="nil"/>
              <w:right w:val="nil"/>
            </w:tcBorders>
          </w:tcPr>
          <w:p w14:paraId="51316F34" w14:textId="77777777" w:rsidR="00AF763C" w:rsidRPr="00BC1861" w:rsidRDefault="00FA21A2" w:rsidP="00AF763C">
            <w:pPr>
              <w:jc w:val="both"/>
              <w:rPr>
                <w:rFonts w:ascii="Arial" w:hAnsi="Arial"/>
              </w:rPr>
            </w:pPr>
            <m:oMathPara>
              <m:oMath>
                <m:r>
                  <w:rPr>
                    <w:rFonts w:ascii="Cambria Math" w:hAnsi="Cambria Math"/>
                  </w:rPr>
                  <m:t xml:space="preserve">3.96817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083F840" w14:textId="77777777" w:rsidR="001F094B" w:rsidRPr="00BC1861" w:rsidRDefault="001F094B" w:rsidP="004918ED">
            <w:pPr>
              <w:jc w:val="both"/>
              <w:rPr>
                <w:rFonts w:ascii="Arial" w:hAnsi="Arial" w:cs="Arial"/>
              </w:rPr>
            </w:pPr>
          </w:p>
        </w:tc>
      </w:tr>
      <w:tr w:rsidR="00AF763C" w:rsidRPr="00BC1861" w14:paraId="74B161C4" w14:textId="77777777" w:rsidTr="000D1ABC">
        <w:tc>
          <w:tcPr>
            <w:tcW w:w="1364" w:type="dxa"/>
            <w:tcBorders>
              <w:top w:val="nil"/>
              <w:left w:val="nil"/>
              <w:bottom w:val="nil"/>
              <w:right w:val="nil"/>
            </w:tcBorders>
          </w:tcPr>
          <w:p w14:paraId="1AC90303" w14:textId="77777777" w:rsidR="001F094B" w:rsidRPr="00BC1861" w:rsidRDefault="001F094B" w:rsidP="004918ED">
            <w:pPr>
              <w:jc w:val="both"/>
              <w:rPr>
                <w:rFonts w:ascii="Arial" w:hAnsi="Arial"/>
              </w:rPr>
            </w:pPr>
            <w:r w:rsidRPr="00BC1861">
              <w:rPr>
                <w:rFonts w:ascii="Arial" w:hAnsi="Arial"/>
              </w:rPr>
              <w:t>a= 1.5</w:t>
            </w:r>
          </w:p>
        </w:tc>
        <w:tc>
          <w:tcPr>
            <w:tcW w:w="1627" w:type="dxa"/>
            <w:tcBorders>
              <w:top w:val="nil"/>
              <w:left w:val="nil"/>
              <w:bottom w:val="nil"/>
              <w:right w:val="nil"/>
            </w:tcBorders>
          </w:tcPr>
          <w:p w14:paraId="2C853B8B" w14:textId="77777777" w:rsidR="001F094B" w:rsidRPr="00BC1861" w:rsidRDefault="007D1A43" w:rsidP="004918ED">
            <w:pPr>
              <w:jc w:val="both"/>
              <w:rPr>
                <w:rFonts w:ascii="Arial" w:hAnsi="Arial"/>
              </w:rPr>
            </w:pPr>
            <m:oMathPara>
              <m:oMath>
                <m:sSup>
                  <m:sSupPr>
                    <m:ctrlPr>
                      <w:rPr>
                        <w:rFonts w:ascii="Cambria Math" w:hAnsi="Cambria Math" w:cs="Arial"/>
                        <w:i/>
                      </w:rPr>
                    </m:ctrlPr>
                  </m:sSupPr>
                  <m:e>
                    <m:r>
                      <w:rPr>
                        <w:rFonts w:ascii="Cambria Math" w:hAnsi="Cambria Math" w:cs="Arial"/>
                      </w:rPr>
                      <m:t>1.60058 10</m:t>
                    </m:r>
                  </m:e>
                  <m:sup>
                    <m:r>
                      <w:rPr>
                        <w:rFonts w:ascii="Cambria Math" w:hAnsi="Cambria Math" w:cs="Arial"/>
                      </w:rPr>
                      <m:t>-4</m:t>
                    </m:r>
                  </m:sup>
                </m:sSup>
              </m:oMath>
            </m:oMathPara>
          </w:p>
        </w:tc>
        <w:tc>
          <w:tcPr>
            <w:tcW w:w="1351" w:type="dxa"/>
            <w:tcBorders>
              <w:top w:val="nil"/>
              <w:left w:val="nil"/>
              <w:bottom w:val="nil"/>
              <w:right w:val="nil"/>
            </w:tcBorders>
          </w:tcPr>
          <w:p w14:paraId="0E4A18D8" w14:textId="77777777" w:rsidR="00D95BF1" w:rsidRPr="00BC1861" w:rsidRDefault="00FA21A2" w:rsidP="00D95BF1">
            <w:pPr>
              <w:jc w:val="both"/>
              <w:rPr>
                <w:rFonts w:ascii="Arial" w:hAnsi="Arial"/>
                <w:bCs/>
              </w:rPr>
            </w:pPr>
            <m:oMathPara>
              <m:oMath>
                <m:r>
                  <w:rPr>
                    <w:rFonts w:ascii="Cambria Math" w:hAnsi="Cambria Math"/>
                  </w:rPr>
                  <m:t>0.99702</m:t>
                </m:r>
              </m:oMath>
            </m:oMathPara>
          </w:p>
          <w:p w14:paraId="4BA7C5AC" w14:textId="77777777" w:rsidR="001F094B" w:rsidRPr="00BC1861" w:rsidRDefault="001F094B" w:rsidP="004918ED">
            <w:pPr>
              <w:jc w:val="both"/>
              <w:rPr>
                <w:rFonts w:ascii="Arial" w:eastAsia="Arial Unicode MS" w:hAnsi="Arial" w:cs="Arial"/>
              </w:rPr>
            </w:pPr>
          </w:p>
        </w:tc>
        <w:tc>
          <w:tcPr>
            <w:tcW w:w="1379" w:type="dxa"/>
            <w:tcBorders>
              <w:top w:val="nil"/>
              <w:left w:val="nil"/>
              <w:bottom w:val="nil"/>
              <w:right w:val="nil"/>
            </w:tcBorders>
          </w:tcPr>
          <w:p w14:paraId="7E5741F4" w14:textId="77777777" w:rsidR="00AF763C" w:rsidRPr="00BC1861" w:rsidRDefault="00FA21A2" w:rsidP="00AF763C">
            <w:pPr>
              <w:jc w:val="both"/>
              <w:rPr>
                <w:rFonts w:ascii="Arial" w:eastAsia="Arial Unicode MS" w:hAnsi="Arial" w:cs="Arial"/>
              </w:rPr>
            </w:pPr>
            <m:oMathPara>
              <m:oMath>
                <m:r>
                  <w:rPr>
                    <w:rFonts w:ascii="Cambria Math" w:hAnsi="Cambria Math"/>
                  </w:rPr>
                  <m:t xml:space="preserve">2.07482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48A321C" w14:textId="77777777" w:rsidR="001F094B" w:rsidRPr="00BC1861" w:rsidRDefault="001F094B" w:rsidP="004918ED">
            <w:pPr>
              <w:jc w:val="both"/>
              <w:rPr>
                <w:rFonts w:ascii="Arial" w:hAnsi="Arial" w:cs="Arial"/>
              </w:rPr>
            </w:pPr>
          </w:p>
        </w:tc>
      </w:tr>
      <w:tr w:rsidR="00AF763C" w:rsidRPr="00BC1861" w14:paraId="17E206CF" w14:textId="77777777" w:rsidTr="000D1ABC">
        <w:tc>
          <w:tcPr>
            <w:tcW w:w="1364" w:type="dxa"/>
            <w:tcBorders>
              <w:top w:val="nil"/>
              <w:left w:val="nil"/>
              <w:bottom w:val="nil"/>
              <w:right w:val="nil"/>
            </w:tcBorders>
          </w:tcPr>
          <w:p w14:paraId="5400974F" w14:textId="77777777" w:rsidR="001F094B" w:rsidRPr="00BC1861" w:rsidRDefault="001F094B" w:rsidP="004918ED">
            <w:pPr>
              <w:jc w:val="both"/>
              <w:rPr>
                <w:rFonts w:ascii="Arial" w:hAnsi="Arial"/>
              </w:rPr>
            </w:pPr>
            <w:r w:rsidRPr="00BC1861">
              <w:rPr>
                <w:rFonts w:ascii="Arial" w:hAnsi="Arial"/>
              </w:rPr>
              <w:t>a= 2</w:t>
            </w:r>
          </w:p>
        </w:tc>
        <w:tc>
          <w:tcPr>
            <w:tcW w:w="1627" w:type="dxa"/>
            <w:tcBorders>
              <w:top w:val="nil"/>
              <w:left w:val="nil"/>
              <w:bottom w:val="nil"/>
              <w:right w:val="nil"/>
            </w:tcBorders>
          </w:tcPr>
          <w:p w14:paraId="35B99C53" w14:textId="77777777" w:rsidR="001F094B" w:rsidRPr="00BC1861" w:rsidRDefault="00FA21A2" w:rsidP="004918ED">
            <w:pPr>
              <w:jc w:val="both"/>
              <w:rPr>
                <w:rFonts w:ascii="Arial" w:hAnsi="Arial"/>
              </w:rPr>
            </w:pPr>
            <m:oMathPara>
              <m:oMath>
                <m:r>
                  <w:rPr>
                    <w:rFonts w:ascii="Cambria Math" w:hAnsi="Cambria Math" w:cs="Arial"/>
                  </w:rPr>
                  <m:t>9.84409</m:t>
                </m:r>
                <m:sSup>
                  <m:sSupPr>
                    <m:ctrlPr>
                      <w:rPr>
                        <w:rFonts w:ascii="Cambria Math" w:hAnsi="Cambria Math" w:cs="Arial"/>
                        <w:i/>
                      </w:rPr>
                    </m:ctrlPr>
                  </m:sSupPr>
                  <m:e>
                    <m:r>
                      <w:rPr>
                        <w:rFonts w:ascii="Cambria Math" w:hAnsi="Cambria Math" w:cs="Arial"/>
                      </w:rPr>
                      <m:t xml:space="preserve"> 10</m:t>
                    </m:r>
                  </m:e>
                  <m:sup>
                    <m:r>
                      <w:rPr>
                        <w:rFonts w:ascii="Cambria Math" w:hAnsi="Cambria Math" w:cs="Arial"/>
                      </w:rPr>
                      <m:t>-5</m:t>
                    </m:r>
                  </m:sup>
                </m:sSup>
              </m:oMath>
            </m:oMathPara>
          </w:p>
          <w:p w14:paraId="2CAEE1D6" w14:textId="77777777" w:rsidR="00D95BF1" w:rsidRPr="00BC1861" w:rsidRDefault="00D95BF1" w:rsidP="004918ED">
            <w:pPr>
              <w:jc w:val="both"/>
              <w:rPr>
                <w:rFonts w:ascii="Arial" w:hAnsi="Arial"/>
              </w:rPr>
            </w:pPr>
          </w:p>
        </w:tc>
        <w:tc>
          <w:tcPr>
            <w:tcW w:w="1351" w:type="dxa"/>
            <w:tcBorders>
              <w:top w:val="nil"/>
              <w:left w:val="nil"/>
              <w:bottom w:val="nil"/>
              <w:right w:val="nil"/>
            </w:tcBorders>
          </w:tcPr>
          <w:p w14:paraId="4C1AA5BC" w14:textId="77777777" w:rsidR="00D95BF1" w:rsidRPr="00BC1861" w:rsidRDefault="00FA21A2" w:rsidP="00D95BF1">
            <w:pPr>
              <w:jc w:val="both"/>
              <w:rPr>
                <w:rFonts w:ascii="Arial" w:hAnsi="Arial"/>
                <w:bCs/>
              </w:rPr>
            </w:pPr>
            <m:oMathPara>
              <m:oMath>
                <m:r>
                  <w:rPr>
                    <w:rFonts w:ascii="Cambria Math" w:hAnsi="Cambria Math"/>
                  </w:rPr>
                  <m:t>0.99505</m:t>
                </m:r>
              </m:oMath>
            </m:oMathPara>
          </w:p>
          <w:p w14:paraId="3554F2B7" w14:textId="77777777" w:rsidR="001F094B" w:rsidRPr="00BC1861" w:rsidRDefault="001F094B" w:rsidP="004918ED">
            <w:pPr>
              <w:jc w:val="both"/>
              <w:rPr>
                <w:rFonts w:ascii="Arial" w:eastAsia="Arial Unicode MS" w:hAnsi="Arial" w:cs="Arial"/>
              </w:rPr>
            </w:pPr>
          </w:p>
        </w:tc>
        <w:tc>
          <w:tcPr>
            <w:tcW w:w="1379" w:type="dxa"/>
            <w:tcBorders>
              <w:top w:val="nil"/>
              <w:left w:val="nil"/>
              <w:bottom w:val="nil"/>
              <w:right w:val="nil"/>
            </w:tcBorders>
          </w:tcPr>
          <w:p w14:paraId="16F03305" w14:textId="77777777" w:rsidR="001F094B" w:rsidRPr="00BC1861" w:rsidRDefault="00FA21A2" w:rsidP="004918ED">
            <w:pPr>
              <w:jc w:val="both"/>
              <w:rPr>
                <w:rFonts w:ascii="Arial" w:eastAsia="Arial Unicode MS" w:hAnsi="Arial" w:cs="Arial"/>
              </w:rPr>
            </w:pPr>
            <m:oMathPara>
              <m:oMath>
                <m:r>
                  <w:rPr>
                    <w:rFonts w:ascii="Cambria Math" w:hAnsi="Cambria Math"/>
                  </w:rPr>
                  <m:t xml:space="preserve">2.96812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AF763C" w:rsidRPr="00BC1861" w14:paraId="2B70A8B8" w14:textId="77777777" w:rsidTr="000D1ABC">
        <w:tc>
          <w:tcPr>
            <w:tcW w:w="1364" w:type="dxa"/>
            <w:tcBorders>
              <w:top w:val="nil"/>
              <w:left w:val="nil"/>
              <w:bottom w:val="nil"/>
              <w:right w:val="nil"/>
            </w:tcBorders>
          </w:tcPr>
          <w:p w14:paraId="552BEB52" w14:textId="77777777" w:rsidR="001F094B" w:rsidRPr="00BC1861" w:rsidRDefault="001F094B" w:rsidP="004918ED">
            <w:pPr>
              <w:jc w:val="both"/>
              <w:rPr>
                <w:rFonts w:ascii="Arial" w:hAnsi="Arial"/>
              </w:rPr>
            </w:pPr>
            <w:r w:rsidRPr="00BC1861">
              <w:rPr>
                <w:rFonts w:ascii="Arial" w:hAnsi="Arial"/>
              </w:rPr>
              <w:t>a= 2.5</w:t>
            </w:r>
          </w:p>
        </w:tc>
        <w:tc>
          <w:tcPr>
            <w:tcW w:w="1627" w:type="dxa"/>
            <w:tcBorders>
              <w:top w:val="nil"/>
              <w:left w:val="nil"/>
              <w:bottom w:val="nil"/>
              <w:right w:val="nil"/>
            </w:tcBorders>
          </w:tcPr>
          <w:p w14:paraId="10EF8481" w14:textId="77777777" w:rsidR="001F094B" w:rsidRPr="00BC1861" w:rsidRDefault="00FA21A2" w:rsidP="004918ED">
            <w:pPr>
              <w:jc w:val="both"/>
              <w:rPr>
                <w:rFonts w:ascii="Arial" w:hAnsi="Arial"/>
              </w:rPr>
            </w:pPr>
            <m:oMathPara>
              <m:oMath>
                <m:r>
                  <w:rPr>
                    <w:rFonts w:ascii="Cambria Math" w:hAnsi="Cambria Math" w:cs="Arial"/>
                  </w:rPr>
                  <m:t xml:space="preserve">6.87762 </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oMath>
            </m:oMathPara>
          </w:p>
          <w:p w14:paraId="4FBB08ED" w14:textId="77777777" w:rsidR="00D95BF1" w:rsidRPr="00BC1861" w:rsidRDefault="00D95BF1" w:rsidP="004918ED">
            <w:pPr>
              <w:jc w:val="both"/>
              <w:rPr>
                <w:rFonts w:ascii="Arial" w:hAnsi="Arial"/>
              </w:rPr>
            </w:pPr>
          </w:p>
        </w:tc>
        <w:tc>
          <w:tcPr>
            <w:tcW w:w="1351" w:type="dxa"/>
            <w:tcBorders>
              <w:top w:val="nil"/>
              <w:left w:val="nil"/>
              <w:bottom w:val="nil"/>
              <w:right w:val="nil"/>
            </w:tcBorders>
          </w:tcPr>
          <w:p w14:paraId="5552518D" w14:textId="77777777" w:rsidR="001F094B" w:rsidRPr="00BC1861" w:rsidRDefault="00FA21A2" w:rsidP="004918ED">
            <w:pPr>
              <w:jc w:val="both"/>
              <w:rPr>
                <w:rFonts w:ascii="Arial" w:hAnsi="Arial"/>
                <w:bCs/>
              </w:rPr>
            </w:pPr>
            <m:oMathPara>
              <m:oMath>
                <m:r>
                  <w:rPr>
                    <w:rFonts w:ascii="Cambria Math" w:hAnsi="Cambria Math"/>
                  </w:rPr>
                  <m:t>0.99602</m:t>
                </m:r>
              </m:oMath>
            </m:oMathPara>
          </w:p>
        </w:tc>
        <w:tc>
          <w:tcPr>
            <w:tcW w:w="1379" w:type="dxa"/>
            <w:tcBorders>
              <w:top w:val="nil"/>
              <w:left w:val="nil"/>
              <w:bottom w:val="nil"/>
              <w:right w:val="nil"/>
            </w:tcBorders>
          </w:tcPr>
          <w:p w14:paraId="520F65D0" w14:textId="77777777" w:rsidR="00AF763C" w:rsidRPr="00BC1861" w:rsidRDefault="00FA21A2" w:rsidP="00AF763C">
            <w:pPr>
              <w:jc w:val="both"/>
              <w:rPr>
                <w:rFonts w:ascii="Arial" w:hAnsi="Arial"/>
              </w:rPr>
            </w:pPr>
            <m:oMathPara>
              <m:oMath>
                <m:r>
                  <w:rPr>
                    <w:rFonts w:ascii="Cambria Math" w:hAnsi="Cambria Math"/>
                  </w:rPr>
                  <m:t xml:space="preserve">2.71209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33C1C35D" w14:textId="77777777" w:rsidR="001F094B" w:rsidRPr="00BC1861" w:rsidRDefault="001F094B" w:rsidP="004918ED">
            <w:pPr>
              <w:jc w:val="both"/>
              <w:rPr>
                <w:rFonts w:ascii="Arial" w:hAnsi="Arial" w:cs="Arial"/>
              </w:rPr>
            </w:pPr>
          </w:p>
        </w:tc>
      </w:tr>
      <w:tr w:rsidR="00AF763C" w:rsidRPr="00BC1861" w14:paraId="49840B6B" w14:textId="77777777" w:rsidTr="000D1ABC">
        <w:tc>
          <w:tcPr>
            <w:tcW w:w="1364" w:type="dxa"/>
            <w:tcBorders>
              <w:top w:val="nil"/>
              <w:left w:val="nil"/>
              <w:bottom w:val="single" w:sz="4" w:space="0" w:color="auto"/>
              <w:right w:val="nil"/>
            </w:tcBorders>
          </w:tcPr>
          <w:p w14:paraId="1C055DD5" w14:textId="77777777" w:rsidR="001F094B" w:rsidRPr="00BC1861" w:rsidRDefault="001F094B" w:rsidP="004918ED">
            <w:pPr>
              <w:jc w:val="both"/>
              <w:rPr>
                <w:rFonts w:ascii="Arial" w:hAnsi="Arial"/>
              </w:rPr>
            </w:pPr>
            <w:r w:rsidRPr="00BC1861">
              <w:rPr>
                <w:rFonts w:ascii="Arial" w:hAnsi="Arial"/>
              </w:rPr>
              <w:t>a= 3</w:t>
            </w:r>
          </w:p>
        </w:tc>
        <w:tc>
          <w:tcPr>
            <w:tcW w:w="1627" w:type="dxa"/>
            <w:tcBorders>
              <w:top w:val="nil"/>
              <w:left w:val="nil"/>
              <w:bottom w:val="single" w:sz="4" w:space="0" w:color="auto"/>
              <w:right w:val="nil"/>
            </w:tcBorders>
          </w:tcPr>
          <w:p w14:paraId="14ED76B2" w14:textId="77777777" w:rsidR="001F094B" w:rsidRPr="00BC1861" w:rsidRDefault="00FA21A2" w:rsidP="004918ED">
            <w:pPr>
              <w:jc w:val="both"/>
              <w:rPr>
                <w:rFonts w:ascii="Arial" w:hAnsi="Arial"/>
              </w:rPr>
            </w:pPr>
            <m:oMath>
              <m:r>
                <m:rPr>
                  <m:sty m:val="p"/>
                </m:rPr>
                <w:rPr>
                  <w:rFonts w:ascii="Cambria Math" w:hAnsi="Cambria Math"/>
                </w:rPr>
                <m:t>5.15296</m:t>
              </m:r>
            </m:oMath>
            <w:r w:rsidR="00D95BF1" w:rsidRPr="00BC1861">
              <w:rPr>
                <w:rFonts w:ascii="Arial" w:hAnsi="Arial"/>
              </w:rPr>
              <w:t xml:space="preserve"> </w:t>
            </w:r>
            <m:oMath>
              <m:sSup>
                <m:sSupPr>
                  <m:ctrlPr>
                    <w:rPr>
                      <w:rFonts w:ascii="Cambria Math" w:hAnsi="Cambria Math"/>
                      <w:i/>
                    </w:rPr>
                  </m:ctrlPr>
                </m:sSupPr>
                <m:e>
                  <m:r>
                    <w:rPr>
                      <w:rFonts w:ascii="Cambria Math" w:hAnsi="Cambria Math"/>
                    </w:rPr>
                    <m:t>10</m:t>
                  </m:r>
                </m:e>
                <m:sup>
                  <m:r>
                    <w:rPr>
                      <w:rFonts w:ascii="Cambria Math" w:hAnsi="Cambria Math"/>
                    </w:rPr>
                    <m:t>-5</m:t>
                  </m:r>
                </m:sup>
              </m:sSup>
            </m:oMath>
          </w:p>
          <w:p w14:paraId="74EF349F" w14:textId="77777777" w:rsidR="00D95BF1" w:rsidRPr="00BC1861" w:rsidRDefault="00D95BF1" w:rsidP="004918ED">
            <w:pPr>
              <w:jc w:val="both"/>
              <w:rPr>
                <w:rFonts w:ascii="Arial" w:hAnsi="Arial"/>
              </w:rPr>
            </w:pPr>
          </w:p>
        </w:tc>
        <w:tc>
          <w:tcPr>
            <w:tcW w:w="1351" w:type="dxa"/>
            <w:tcBorders>
              <w:top w:val="nil"/>
              <w:left w:val="nil"/>
              <w:bottom w:val="single" w:sz="4" w:space="0" w:color="auto"/>
              <w:right w:val="nil"/>
            </w:tcBorders>
          </w:tcPr>
          <w:p w14:paraId="17C2AD2D" w14:textId="77777777" w:rsidR="00D95BF1" w:rsidRPr="00BC1861" w:rsidRDefault="00FA21A2" w:rsidP="00D95BF1">
            <w:pPr>
              <w:jc w:val="both"/>
              <w:rPr>
                <w:rFonts w:ascii="Arial" w:hAnsi="Arial"/>
                <w:bCs/>
              </w:rPr>
            </w:pPr>
            <m:oMathPara>
              <m:oMath>
                <m:r>
                  <w:rPr>
                    <w:rFonts w:ascii="Cambria Math" w:hAnsi="Cambria Math"/>
                  </w:rPr>
                  <m:t>0.99532</m:t>
                </m:r>
              </m:oMath>
            </m:oMathPara>
          </w:p>
          <w:p w14:paraId="227A631A" w14:textId="77777777" w:rsidR="001F094B" w:rsidRPr="00BC1861" w:rsidRDefault="001F094B" w:rsidP="004918ED">
            <w:pPr>
              <w:jc w:val="both"/>
              <w:rPr>
                <w:rFonts w:ascii="Arial" w:hAnsi="Arial" w:cs="Arial"/>
              </w:rPr>
            </w:pPr>
          </w:p>
        </w:tc>
        <w:tc>
          <w:tcPr>
            <w:tcW w:w="1379" w:type="dxa"/>
            <w:tcBorders>
              <w:top w:val="nil"/>
              <w:left w:val="nil"/>
              <w:bottom w:val="single" w:sz="4" w:space="0" w:color="auto"/>
              <w:right w:val="nil"/>
            </w:tcBorders>
          </w:tcPr>
          <w:p w14:paraId="4C38A86C" w14:textId="77777777" w:rsidR="00AF763C" w:rsidRPr="00BC1861" w:rsidRDefault="00FA21A2" w:rsidP="00AF763C">
            <w:pPr>
              <w:jc w:val="both"/>
              <w:rPr>
                <w:rFonts w:ascii="Arial" w:hAnsi="Arial" w:cs="Arial"/>
              </w:rPr>
            </w:pPr>
            <m:oMathPara>
              <m:oMath>
                <m:r>
                  <w:rPr>
                    <w:rFonts w:ascii="Cambria Math" w:hAnsi="Cambria Math"/>
                  </w:rPr>
                  <m:t xml:space="preserve">3.09632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34A2181E" w14:textId="77777777" w:rsidR="001F094B" w:rsidRPr="00BC1861" w:rsidRDefault="001F094B" w:rsidP="004918ED">
            <w:pPr>
              <w:jc w:val="both"/>
              <w:rPr>
                <w:rFonts w:ascii="Arial" w:hAnsi="Arial" w:cs="Arial"/>
              </w:rPr>
            </w:pPr>
          </w:p>
        </w:tc>
      </w:tr>
    </w:tbl>
    <w:p w14:paraId="69B6DD83" w14:textId="77777777" w:rsidR="00CB2526" w:rsidRPr="00BC1861" w:rsidRDefault="00CB2526" w:rsidP="00AF763C">
      <w:pPr>
        <w:pStyle w:val="Body"/>
        <w:spacing w:after="0"/>
        <w:rPr>
          <w:rFonts w:ascii="Arial" w:hAnsi="Arial" w:cs="Arial"/>
        </w:rPr>
      </w:pPr>
    </w:p>
    <w:p w14:paraId="275CDC08" w14:textId="77777777" w:rsidR="00427A7C" w:rsidRPr="00BC1861" w:rsidRDefault="00427A7C" w:rsidP="00441B6F">
      <w:pPr>
        <w:pStyle w:val="Body"/>
        <w:spacing w:after="0"/>
        <w:rPr>
          <w:rFonts w:ascii="Arial" w:hAnsi="Arial" w:cs="Arial"/>
        </w:rPr>
      </w:pPr>
    </w:p>
    <w:p w14:paraId="3071F8E5" w14:textId="77777777" w:rsidR="0067026E" w:rsidRPr="00BC1861" w:rsidRDefault="0067026E" w:rsidP="00441B6F">
      <w:pPr>
        <w:pStyle w:val="Body"/>
        <w:spacing w:after="0"/>
        <w:rPr>
          <w:rFonts w:ascii="Arial" w:hAnsi="Arial" w:cs="Arial"/>
        </w:rPr>
      </w:pPr>
    </w:p>
    <w:p w14:paraId="1F6648CD" w14:textId="77777777" w:rsidR="007C35FC" w:rsidRPr="00BC1861" w:rsidRDefault="00CB2526" w:rsidP="007C35FC">
      <w:pPr>
        <w:pStyle w:val="Body"/>
        <w:spacing w:after="0"/>
        <w:ind w:firstLine="720"/>
        <w:rPr>
          <w:rFonts w:ascii="Arial" w:hAnsi="Arial" w:cs="Arial"/>
        </w:rPr>
      </w:pPr>
      <w:r w:rsidRPr="00BC1861">
        <w:rPr>
          <w:rFonts w:ascii="Arial" w:hAnsi="Arial" w:cs="Arial"/>
        </w:rPr>
        <w:t xml:space="preserve">As for the </w:t>
      </w:r>
      <w:proofErr w:type="spellStart"/>
      <w:r w:rsidRPr="00BC1861">
        <w:rPr>
          <w:rFonts w:ascii="Arial" w:hAnsi="Arial" w:cs="Arial"/>
        </w:rPr>
        <w:t>Pabis</w:t>
      </w:r>
      <w:proofErr w:type="spellEnd"/>
      <w:r w:rsidRPr="00BC1861">
        <w:rPr>
          <w:rFonts w:ascii="Arial" w:hAnsi="Arial" w:cs="Arial"/>
        </w:rPr>
        <w:t xml:space="preserve"> &amp; Henders</w:t>
      </w:r>
      <w:r w:rsidR="007C38CF" w:rsidRPr="00BC1861">
        <w:rPr>
          <w:rFonts w:ascii="Arial" w:hAnsi="Arial" w:cs="Arial"/>
        </w:rPr>
        <w:t xml:space="preserve">on and Logarithm models,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BC1861">
        <w:rPr>
          <w:rFonts w:ascii="Arial" w:hAnsi="Arial" w:cs="Arial"/>
          <w:sz w:val="22"/>
          <w:szCs w:val="22"/>
        </w:rPr>
        <w:t xml:space="preserve"> </w:t>
      </w:r>
      <w:r w:rsidRPr="00BC1861">
        <w:rPr>
          <w:rFonts w:ascii="Arial" w:hAnsi="Arial" w:cs="Arial"/>
        </w:rPr>
        <w:t>varies respectively from 0.99252 to 0.99823; from</w:t>
      </w:r>
      <w:r w:rsidR="007C38CF" w:rsidRPr="00BC1861">
        <w:rPr>
          <w:rFonts w:ascii="Arial" w:hAnsi="Arial" w:cs="Arial"/>
        </w:rPr>
        <w:t xml:space="preserve"> 0.99358 to 0.99836 and the</w:t>
      </w:r>
      <w:r w:rsidR="007C38CF" w:rsidRPr="00BC1861">
        <w:rPr>
          <w:rFonts w:ascii="Arial" w:hAnsi="Arial" w:cs="Arial"/>
          <w:sz w:val="22"/>
          <w:szCs w:val="22"/>
        </w:rPr>
        <w:t xml:space="preserv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7C38CF" w:rsidRPr="00BC1861">
        <w:rPr>
          <w:rFonts w:ascii="Arial" w:hAnsi="Arial" w:cs="Arial"/>
        </w:rPr>
        <w:t xml:space="preserve"> varies from </w:t>
      </w:r>
      <m:oMath>
        <m:r>
          <m:rPr>
            <m:sty m:val="p"/>
          </m:rPr>
          <w:rPr>
            <w:rFonts w:ascii="Cambria Math" w:hAnsi="Cambria Math" w:cs="Arial"/>
            <w:sz w:val="22"/>
            <w:szCs w:val="22"/>
          </w:rPr>
          <m:t xml:space="preserve">1.23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BC1861">
        <w:rPr>
          <w:rFonts w:ascii="Arial" w:hAnsi="Arial" w:cs="Arial"/>
        </w:rPr>
        <w:t xml:space="preserve"> to </w:t>
      </w:r>
      <m:oMath>
        <m:sSup>
          <m:sSupPr>
            <m:ctrlPr>
              <w:rPr>
                <w:rFonts w:ascii="Cambria Math" w:hAnsi="Cambria Math" w:cs="Arial"/>
                <w:i/>
                <w:sz w:val="22"/>
                <w:szCs w:val="22"/>
              </w:rPr>
            </m:ctrlPr>
          </m:sSupPr>
          <m:e>
            <m:r>
              <m:rPr>
                <m:sty m:val="p"/>
              </m:rPr>
              <w:rPr>
                <w:rFonts w:ascii="Cambria Math" w:hAnsi="Cambria Math" w:cs="Arial"/>
                <w:sz w:val="22"/>
                <w:szCs w:val="22"/>
              </w:rPr>
              <m:t xml:space="preserve">1.08103 </m:t>
            </m:r>
            <m:r>
              <m:rPr>
                <m:sty m:val="p"/>
              </m:rPr>
              <w:rPr>
                <w:rFonts w:ascii="Cambria Math" w:hAnsi="Arial" w:cs="Arial"/>
                <w:sz w:val="22"/>
                <w:szCs w:val="22"/>
              </w:rPr>
              <m:t xml:space="preserve"> 10</m:t>
            </m:r>
          </m:e>
          <m:sup>
            <m:r>
              <w:rPr>
                <w:rFonts w:ascii="Cambria Math" w:hAnsi="Cambria Math" w:cs="Arial"/>
                <w:sz w:val="22"/>
                <w:szCs w:val="22"/>
              </w:rPr>
              <m:t>-4</m:t>
            </m:r>
          </m:sup>
        </m:sSup>
      </m:oMath>
      <w:r w:rsidR="007C38CF" w:rsidRPr="00BC1861">
        <w:rPr>
          <w:rFonts w:ascii="Arial" w:hAnsi="Arial" w:cs="Arial"/>
        </w:rPr>
        <w:t xml:space="preserve"> and from</w:t>
      </w:r>
      <w:r w:rsidR="007C38CF" w:rsidRPr="00BC1861">
        <w:rPr>
          <w:rFonts w:ascii="Arial" w:hAnsi="Arial" w:cs="Arial"/>
          <w:sz w:val="22"/>
          <w:szCs w:val="22"/>
        </w:rPr>
        <w:t xml:space="preserve"> </w:t>
      </w:r>
      <m:oMath>
        <m:r>
          <m:rPr>
            <m:sty m:val="p"/>
          </m:rPr>
          <w:rPr>
            <w:rFonts w:ascii="Cambria Math" w:hAnsi="Cambria Math" w:cs="Arial"/>
            <w:sz w:val="22"/>
            <w:szCs w:val="22"/>
          </w:rPr>
          <m:t>1.41</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BC1861">
        <w:rPr>
          <w:rFonts w:ascii="Arial" w:hAnsi="Arial" w:cs="Arial"/>
        </w:rPr>
        <w:t xml:space="preserve"> to </w:t>
      </w:r>
      <m:oMath>
        <m:r>
          <m:rPr>
            <m:sty m:val="p"/>
          </m:rPr>
          <w:rPr>
            <w:rFonts w:ascii="Cambria Math" w:hAnsi="Cambria Math" w:cs="Arial"/>
            <w:sz w:val="22"/>
            <w:szCs w:val="22"/>
          </w:rPr>
          <m:t xml:space="preserve">1.10002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Pr="00BC1861">
        <w:rPr>
          <w:rFonts w:ascii="Arial" w:hAnsi="Arial" w:cs="Arial"/>
        </w:rPr>
        <w:t>.</w:t>
      </w:r>
    </w:p>
    <w:p w14:paraId="3203B19F" w14:textId="5040C510" w:rsidR="00CB2526" w:rsidRPr="00BC1861" w:rsidRDefault="00CB2526" w:rsidP="007C35FC">
      <w:pPr>
        <w:pStyle w:val="Body"/>
        <w:spacing w:after="0"/>
        <w:ind w:firstLine="720"/>
        <w:rPr>
          <w:rFonts w:ascii="Arial" w:hAnsi="Arial" w:cs="Arial"/>
        </w:rPr>
      </w:pPr>
      <w:r w:rsidRPr="00BC1861">
        <w:rPr>
          <w:rFonts w:ascii="Arial" w:hAnsi="Arial" w:cs="Arial"/>
        </w:rPr>
        <w:t>From analysis of the data</w:t>
      </w:r>
      <w:r w:rsidR="00BE7835" w:rsidRPr="00BC1861">
        <w:rPr>
          <w:rFonts w:ascii="Arial" w:hAnsi="Arial" w:cs="Arial"/>
        </w:rPr>
        <w:t xml:space="preserve"> in Table 2 and Table 3, it is </w:t>
      </w:r>
      <w:r w:rsidRPr="00BC1861">
        <w:rPr>
          <w:rFonts w:ascii="Arial" w:hAnsi="Arial" w:cs="Arial"/>
        </w:rPr>
        <w:t xml:space="preserve">clearly </w:t>
      </w:r>
      <w:r w:rsidR="00BE7835" w:rsidRPr="00BC1861">
        <w:rPr>
          <w:rFonts w:ascii="Arial" w:hAnsi="Arial" w:cs="Arial"/>
        </w:rPr>
        <w:t xml:space="preserve">appear </w:t>
      </w:r>
      <w:r w:rsidRPr="00BC1861">
        <w:rPr>
          <w:rFonts w:ascii="Arial" w:hAnsi="Arial" w:cs="Arial"/>
        </w:rPr>
        <w:t xml:space="preserve"> that there is no linear correlation between the</w:t>
      </w:r>
      <w:r w:rsidR="002E289D" w:rsidRPr="00BC1861">
        <w:rPr>
          <w:rFonts w:ascii="Arial" w:hAnsi="Arial" w:cs="Arial"/>
        </w:rPr>
        <w:t xml:space="preserve"> values taken by the constants </w:t>
      </w:r>
      <m:oMath>
        <m:r>
          <w:rPr>
            <w:rFonts w:ascii="Cambria Math" w:hAnsi="Cambria Math" w:cs="Arial"/>
            <w:sz w:val="22"/>
            <w:szCs w:val="22"/>
          </w:rPr>
          <m:t>A</m:t>
        </m:r>
      </m:oMath>
      <w:r w:rsidR="002E289D" w:rsidRPr="00BC1861">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A</m:t>
            </m:r>
          </m:e>
          <m:sup>
            <m:r>
              <w:rPr>
                <w:rFonts w:ascii="Cambria Math" w:hAnsi="Cambria Math" w:cs="Arial"/>
                <w:sz w:val="22"/>
                <w:szCs w:val="22"/>
              </w:rPr>
              <m:t>'</m:t>
            </m:r>
          </m:sup>
        </m:sSup>
      </m:oMath>
      <w:r w:rsidR="002E289D" w:rsidRPr="00BC1861">
        <w:rPr>
          <w:rFonts w:ascii="Arial" w:hAnsi="Arial" w:cs="Arial"/>
          <w:sz w:val="22"/>
          <w:szCs w:val="22"/>
        </w:rPr>
        <w:t>,</w:t>
      </w:r>
      <m:oMath>
        <m:r>
          <w:rPr>
            <w:rFonts w:ascii="Cambria Math" w:hAnsi="Cambria Math" w:cs="Arial"/>
            <w:sz w:val="22"/>
            <w:szCs w:val="22"/>
          </w:rPr>
          <m:t>B</m:t>
        </m:r>
      </m:oMath>
      <w:r w:rsidRPr="00BC1861">
        <w:rPr>
          <w:rFonts w:ascii="Arial" w:hAnsi="Arial" w:cs="Arial"/>
        </w:rPr>
        <w:t xml:space="preserve"> and the edge of the samples</w:t>
      </w:r>
      <w:r w:rsidR="00F43A78" w:rsidRPr="00BC1861">
        <w:rPr>
          <w:rFonts w:ascii="Arial" w:hAnsi="Arial" w:cs="Arial"/>
        </w:rPr>
        <w:t xml:space="preserve"> of sweet potato</w:t>
      </w:r>
      <w:r w:rsidRPr="00BC1861">
        <w:rPr>
          <w:rFonts w:ascii="Arial" w:hAnsi="Arial" w:cs="Arial"/>
        </w:rPr>
        <w:t>. The absence of linear correlation shows that these constants take random values and are used as a correction to adjust the smoothing</w:t>
      </w:r>
      <w:r w:rsidR="00BE7835" w:rsidRPr="00BC1861">
        <w:rPr>
          <w:rFonts w:ascii="Arial" w:hAnsi="Arial" w:cs="Arial"/>
        </w:rPr>
        <w:t xml:space="preserve"> of the experimental data. </w:t>
      </w:r>
      <w:r w:rsidR="00F43A78" w:rsidRPr="00BC1861">
        <w:rPr>
          <w:rFonts w:ascii="Arial" w:hAnsi="Arial" w:cs="Arial"/>
        </w:rPr>
        <w:t xml:space="preserve">This reveals that the Logarithm model and the </w:t>
      </w:r>
      <w:proofErr w:type="spellStart"/>
      <w:r w:rsidR="00F43A78" w:rsidRPr="00BC1861">
        <w:rPr>
          <w:rFonts w:ascii="Arial" w:hAnsi="Arial" w:cs="Arial"/>
        </w:rPr>
        <w:t>Pabis</w:t>
      </w:r>
      <w:proofErr w:type="spellEnd"/>
      <w:r w:rsidR="00F43A78" w:rsidRPr="00BC1861">
        <w:rPr>
          <w:rFonts w:ascii="Arial" w:hAnsi="Arial" w:cs="Arial"/>
        </w:rPr>
        <w:t xml:space="preserve"> &amp; Henderson model do not predict drying kinetics as a function of size, but rather describe them more accurately than the Newton model. </w:t>
      </w:r>
    </w:p>
    <w:p w14:paraId="52C1EFBC" w14:textId="77777777" w:rsidR="0067026E" w:rsidRPr="00BC1861" w:rsidRDefault="0067026E" w:rsidP="007C35FC">
      <w:pPr>
        <w:pStyle w:val="Body"/>
        <w:spacing w:after="0"/>
        <w:ind w:firstLine="720"/>
        <w:rPr>
          <w:rFonts w:ascii="Arial" w:hAnsi="Arial" w:cs="Arial"/>
        </w:rPr>
      </w:pPr>
    </w:p>
    <w:p w14:paraId="7516EA5E" w14:textId="77777777" w:rsidR="000D1ABC" w:rsidRPr="00BC1861" w:rsidRDefault="000D1ABC" w:rsidP="007C35FC">
      <w:pPr>
        <w:pStyle w:val="Body"/>
        <w:spacing w:after="0"/>
        <w:ind w:firstLine="720"/>
        <w:rPr>
          <w:rFonts w:ascii="Arial" w:hAnsi="Arial" w:cs="Arial"/>
        </w:rPr>
      </w:pPr>
    </w:p>
    <w:p w14:paraId="0B2A07A5" w14:textId="77777777" w:rsidR="00CB2526" w:rsidRPr="00BC1861" w:rsidRDefault="00CB2526" w:rsidP="00CB2526">
      <w:pPr>
        <w:pStyle w:val="Body"/>
        <w:spacing w:after="0"/>
        <w:rPr>
          <w:rFonts w:ascii="Arial" w:hAnsi="Arial" w:cs="Arial"/>
        </w:rPr>
      </w:pPr>
    </w:p>
    <w:p w14:paraId="66740334" w14:textId="77777777" w:rsidR="00CB2526" w:rsidRPr="00BC1861" w:rsidRDefault="000944F3" w:rsidP="000944F3">
      <w:pPr>
        <w:pStyle w:val="Body"/>
        <w:spacing w:after="0"/>
        <w:ind w:left="720"/>
        <w:rPr>
          <w:rFonts w:ascii="Arial" w:hAnsi="Arial" w:cs="Arial"/>
          <w:b/>
        </w:rPr>
      </w:pPr>
      <w:r w:rsidRPr="00BC1861">
        <w:rPr>
          <w:rFonts w:ascii="Arial" w:hAnsi="Arial" w:cs="Arial"/>
          <w:b/>
        </w:rPr>
        <w:t xml:space="preserve">         </w:t>
      </w:r>
      <w:r w:rsidR="00CB2526" w:rsidRPr="00BC1861">
        <w:rPr>
          <w:rFonts w:ascii="Arial" w:hAnsi="Arial" w:cs="Arial"/>
          <w:b/>
        </w:rPr>
        <w:t xml:space="preserve">Table 2: Quality index and parameters of the </w:t>
      </w:r>
      <w:proofErr w:type="spellStart"/>
      <w:r w:rsidR="00CB2526" w:rsidRPr="00BC1861">
        <w:rPr>
          <w:rFonts w:ascii="Arial" w:hAnsi="Arial" w:cs="Arial"/>
          <w:b/>
        </w:rPr>
        <w:t>Pabis</w:t>
      </w:r>
      <w:proofErr w:type="spellEnd"/>
      <w:r w:rsidR="00CB2526" w:rsidRPr="00BC1861">
        <w:rPr>
          <w:rFonts w:ascii="Arial" w:hAnsi="Arial" w:cs="Arial"/>
          <w:b/>
        </w:rPr>
        <w:t xml:space="preserve"> &amp; Henderson model</w:t>
      </w:r>
    </w:p>
    <w:p w14:paraId="0BABDFEC" w14:textId="77777777" w:rsidR="00CB2526" w:rsidRPr="00BC1861" w:rsidRDefault="00CB2526" w:rsidP="00CB2526">
      <w:pPr>
        <w:pStyle w:val="Body"/>
        <w:spacing w:after="0"/>
        <w:rPr>
          <w:rFonts w:ascii="Arial" w:hAnsi="Arial" w:cs="Arial"/>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962"/>
        <w:gridCol w:w="1441"/>
        <w:gridCol w:w="980"/>
        <w:gridCol w:w="1439"/>
      </w:tblGrid>
      <w:tr w:rsidR="00BF515D" w:rsidRPr="00BC1861" w14:paraId="1C7397DB" w14:textId="77777777" w:rsidTr="000D1ABC">
        <w:trPr>
          <w:jc w:val="center"/>
        </w:trPr>
        <w:tc>
          <w:tcPr>
            <w:tcW w:w="1356" w:type="dxa"/>
            <w:tcBorders>
              <w:top w:val="single" w:sz="4" w:space="0" w:color="auto"/>
              <w:left w:val="nil"/>
              <w:bottom w:val="single" w:sz="4" w:space="0" w:color="auto"/>
              <w:right w:val="nil"/>
            </w:tcBorders>
          </w:tcPr>
          <w:p w14:paraId="5BBA2824" w14:textId="77777777" w:rsidR="00F31675" w:rsidRPr="00BC1861" w:rsidRDefault="00B8691D" w:rsidP="004918ED">
            <w:pPr>
              <w:jc w:val="both"/>
              <w:rPr>
                <w:rFonts w:ascii="Arial" w:hAnsi="Arial"/>
                <w:b/>
                <w:bCs/>
              </w:rPr>
            </w:pPr>
            <w:r w:rsidRPr="00BC1861">
              <w:rPr>
                <w:rFonts w:ascii="Arial" w:hAnsi="Arial"/>
                <w:b/>
              </w:rPr>
              <w:t xml:space="preserve">Edges </w:t>
            </w:r>
            <w:r w:rsidR="00F31675" w:rsidRPr="00BC1861">
              <w:rPr>
                <w:rFonts w:ascii="Arial" w:hAnsi="Arial"/>
                <w:b/>
              </w:rPr>
              <w:t>(cm)</w:t>
            </w:r>
          </w:p>
        </w:tc>
        <w:tc>
          <w:tcPr>
            <w:tcW w:w="760" w:type="dxa"/>
            <w:tcBorders>
              <w:top w:val="single" w:sz="4" w:space="0" w:color="auto"/>
              <w:left w:val="nil"/>
              <w:bottom w:val="single" w:sz="4" w:space="0" w:color="auto"/>
              <w:right w:val="nil"/>
            </w:tcBorders>
          </w:tcPr>
          <w:p w14:paraId="0FA2CAE4" w14:textId="77777777" w:rsidR="00F31675" w:rsidRPr="00BC1861" w:rsidRDefault="00F31675" w:rsidP="004918ED">
            <w:pPr>
              <w:jc w:val="both"/>
              <w:rPr>
                <w:rFonts w:ascii="Arial" w:hAnsi="Arial"/>
                <w:b/>
                <w:bCs/>
                <w:sz w:val="22"/>
                <w:szCs w:val="22"/>
              </w:rPr>
            </w:pPr>
            <m:oMathPara>
              <m:oMath>
                <m:r>
                  <w:rPr>
                    <w:rFonts w:ascii="Cambria Math" w:hAnsi="Cambria Math" w:cstheme="minorHAnsi"/>
                    <w:sz w:val="22"/>
                    <w:szCs w:val="22"/>
                  </w:rPr>
                  <m:t>A</m:t>
                </m:r>
              </m:oMath>
            </m:oMathPara>
          </w:p>
        </w:tc>
        <w:tc>
          <w:tcPr>
            <w:tcW w:w="1381" w:type="dxa"/>
            <w:tcBorders>
              <w:top w:val="single" w:sz="4" w:space="0" w:color="auto"/>
              <w:left w:val="nil"/>
              <w:bottom w:val="single" w:sz="4" w:space="0" w:color="auto"/>
              <w:right w:val="nil"/>
            </w:tcBorders>
          </w:tcPr>
          <w:p w14:paraId="734E5030" w14:textId="224468A2" w:rsidR="00F31675" w:rsidRPr="00BC1861" w:rsidRDefault="007D1A43" w:rsidP="004B2CEA">
            <w:pPr>
              <w:jc w:val="both"/>
              <w:rPr>
                <w:rFonts w:ascii="Arial" w:hAnsi="Arial"/>
                <w:b/>
                <w:bCs/>
              </w:rPr>
            </w:pPr>
            <m:oMathPara>
              <m:oMath>
                <m:sSubSup>
                  <m:sSubSupPr>
                    <m:ctrlPr>
                      <w:rPr>
                        <w:rFonts w:ascii="Cambria Math" w:hAnsi="Cambria Math"/>
                        <w:b/>
                        <w:i/>
                        <w:sz w:val="22"/>
                        <w:szCs w:val="22"/>
                      </w:rPr>
                    </m:ctrlPr>
                  </m:sSubSupPr>
                  <m:e>
                    <m:r>
                      <m:rPr>
                        <m:sty m:val="bi"/>
                      </m:rPr>
                      <w:rPr>
                        <w:rFonts w:ascii="Cambria Math" w:hAnsi="Cambria Math"/>
                        <w:sz w:val="22"/>
                        <w:szCs w:val="22"/>
                      </w:rPr>
                      <m:t>K</m:t>
                    </m:r>
                  </m:e>
                  <m:sub>
                    <m:r>
                      <m:rPr>
                        <m:sty m:val="bi"/>
                      </m:rPr>
                      <w:rPr>
                        <w:rFonts w:ascii="Cambria Math" w:hAnsi="Cambria Math"/>
                        <w:sz w:val="22"/>
                        <w:szCs w:val="22"/>
                      </w:rPr>
                      <m:t>d</m:t>
                    </m:r>
                  </m:sub>
                  <m:sup>
                    <m:r>
                      <m:rPr>
                        <m:sty m:val="bi"/>
                      </m:rPr>
                      <w:rPr>
                        <w:rFonts w:ascii="Cambria Math" w:hAnsi="Cambria Math"/>
                        <w:sz w:val="22"/>
                        <w:szCs w:val="22"/>
                      </w:rPr>
                      <m:t>'</m:t>
                    </m:r>
                  </m:sup>
                </m:sSubSup>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-1</m:t>
                        </m:r>
                      </m:sup>
                    </m:sSup>
                  </m:e>
                </m:d>
              </m:oMath>
            </m:oMathPara>
          </w:p>
        </w:tc>
        <w:tc>
          <w:tcPr>
            <w:tcW w:w="939" w:type="dxa"/>
            <w:tcBorders>
              <w:top w:val="single" w:sz="4" w:space="0" w:color="auto"/>
              <w:left w:val="nil"/>
              <w:bottom w:val="single" w:sz="4" w:space="0" w:color="auto"/>
              <w:right w:val="nil"/>
            </w:tcBorders>
          </w:tcPr>
          <w:p w14:paraId="1E672698" w14:textId="77777777" w:rsidR="00F31675" w:rsidRPr="00BC1861" w:rsidRDefault="007D1A43" w:rsidP="004918ED">
            <w:pPr>
              <w:jc w:val="both"/>
              <w:rPr>
                <w:rFonts w:ascii="Arial" w:hAnsi="Arial"/>
                <w:b/>
                <w:bCs/>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R</m:t>
                    </m:r>
                  </m:e>
                  <m:sup>
                    <m:r>
                      <m:rPr>
                        <m:sty m:val="bi"/>
                      </m:rPr>
                      <w:rPr>
                        <w:rFonts w:ascii="Cambria Math" w:hAnsi="Cambria Math" w:cstheme="minorHAnsi"/>
                        <w:sz w:val="22"/>
                        <w:szCs w:val="22"/>
                      </w:rPr>
                      <m:t>2</m:t>
                    </m:r>
                  </m:sup>
                </m:sSup>
              </m:oMath>
            </m:oMathPara>
          </w:p>
        </w:tc>
        <w:tc>
          <w:tcPr>
            <w:tcW w:w="1379" w:type="dxa"/>
            <w:tcBorders>
              <w:top w:val="single" w:sz="4" w:space="0" w:color="auto"/>
              <w:left w:val="nil"/>
              <w:bottom w:val="single" w:sz="4" w:space="0" w:color="auto"/>
              <w:right w:val="nil"/>
            </w:tcBorders>
          </w:tcPr>
          <w:p w14:paraId="76405115" w14:textId="77777777" w:rsidR="00F31675" w:rsidRPr="00BC1861" w:rsidRDefault="007D1A43" w:rsidP="004918ED">
            <w:pPr>
              <w:jc w:val="both"/>
              <w:rPr>
                <w:rFonts w:ascii="Arial" w:hAnsi="Arial" w:cs="Arial"/>
                <w:b/>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χ</m:t>
                    </m:r>
                  </m:e>
                  <m:sup>
                    <m:r>
                      <m:rPr>
                        <m:sty m:val="bi"/>
                      </m:rPr>
                      <w:rPr>
                        <w:rFonts w:ascii="Cambria Math" w:hAnsi="Cambria Math" w:cstheme="minorHAnsi"/>
                        <w:sz w:val="22"/>
                        <w:szCs w:val="22"/>
                      </w:rPr>
                      <m:t>2</m:t>
                    </m:r>
                  </m:sup>
                </m:sSup>
              </m:oMath>
            </m:oMathPara>
          </w:p>
        </w:tc>
      </w:tr>
      <w:tr w:rsidR="00BF515D" w:rsidRPr="00BC1861" w14:paraId="248F5B45" w14:textId="77777777" w:rsidTr="000D1ABC">
        <w:trPr>
          <w:trHeight w:val="481"/>
          <w:jc w:val="center"/>
        </w:trPr>
        <w:tc>
          <w:tcPr>
            <w:tcW w:w="1356" w:type="dxa"/>
            <w:tcBorders>
              <w:top w:val="single" w:sz="4" w:space="0" w:color="auto"/>
              <w:left w:val="nil"/>
              <w:bottom w:val="nil"/>
              <w:right w:val="nil"/>
            </w:tcBorders>
          </w:tcPr>
          <w:p w14:paraId="19955E8A" w14:textId="77777777" w:rsidR="001A204A" w:rsidRPr="00BC1861" w:rsidRDefault="001A204A" w:rsidP="004918ED">
            <w:pPr>
              <w:jc w:val="both"/>
              <w:rPr>
                <w:rFonts w:ascii="Arial" w:hAnsi="Arial"/>
              </w:rPr>
            </w:pPr>
          </w:p>
          <w:p w14:paraId="12588D88" w14:textId="77777777" w:rsidR="00F31675" w:rsidRPr="00BC1861" w:rsidRDefault="00F31675" w:rsidP="004918ED">
            <w:pPr>
              <w:jc w:val="both"/>
              <w:rPr>
                <w:rFonts w:ascii="Arial" w:hAnsi="Arial"/>
              </w:rPr>
            </w:pPr>
            <w:r w:rsidRPr="00BC1861">
              <w:rPr>
                <w:rFonts w:ascii="Arial" w:hAnsi="Arial"/>
              </w:rPr>
              <w:t>0.5</w:t>
            </w:r>
          </w:p>
        </w:tc>
        <w:tc>
          <w:tcPr>
            <w:tcW w:w="760" w:type="dxa"/>
            <w:tcBorders>
              <w:top w:val="single" w:sz="4" w:space="0" w:color="auto"/>
              <w:left w:val="nil"/>
              <w:bottom w:val="nil"/>
              <w:right w:val="nil"/>
            </w:tcBorders>
          </w:tcPr>
          <w:p w14:paraId="6A3A5320" w14:textId="77777777" w:rsidR="001A204A" w:rsidRPr="00BC1861" w:rsidRDefault="001A204A" w:rsidP="00F31675">
            <w:pPr>
              <w:jc w:val="both"/>
              <w:rPr>
                <w:rFonts w:ascii="Arial" w:hAnsi="Arial"/>
              </w:rPr>
            </w:pPr>
          </w:p>
          <w:p w14:paraId="5A93DFB8" w14:textId="77777777" w:rsidR="00F31675" w:rsidRPr="00BC1861" w:rsidRDefault="00F31675" w:rsidP="00F31675">
            <w:pPr>
              <w:jc w:val="both"/>
              <w:rPr>
                <w:rFonts w:ascii="Arial" w:hAnsi="Arial"/>
              </w:rPr>
            </w:pPr>
            <m:oMathPara>
              <m:oMath>
                <m:r>
                  <w:rPr>
                    <w:rFonts w:ascii="Cambria Math" w:hAnsi="Cambria Math"/>
                  </w:rPr>
                  <m:t>0.98505</m:t>
                </m:r>
              </m:oMath>
            </m:oMathPara>
          </w:p>
        </w:tc>
        <w:tc>
          <w:tcPr>
            <w:tcW w:w="1381" w:type="dxa"/>
            <w:tcBorders>
              <w:top w:val="single" w:sz="4" w:space="0" w:color="auto"/>
              <w:left w:val="nil"/>
              <w:bottom w:val="nil"/>
              <w:right w:val="nil"/>
            </w:tcBorders>
          </w:tcPr>
          <w:p w14:paraId="75FA81AA" w14:textId="77777777" w:rsidR="001A204A" w:rsidRPr="00BC1861" w:rsidRDefault="001A204A" w:rsidP="004918ED">
            <w:pPr>
              <w:jc w:val="both"/>
              <w:rPr>
                <w:rFonts w:ascii="Arial" w:hAnsi="Arial"/>
              </w:rPr>
            </w:pPr>
          </w:p>
          <w:p w14:paraId="264D3F36" w14:textId="77777777" w:rsidR="00F31675" w:rsidRPr="00BC1861" w:rsidRDefault="00BF515D" w:rsidP="004918ED">
            <w:pPr>
              <w:jc w:val="both"/>
              <w:rPr>
                <w:rFonts w:ascii="Arial" w:hAnsi="Arial"/>
              </w:rPr>
            </w:pPr>
            <m:oMathPara>
              <m:oMath>
                <m:r>
                  <w:rPr>
                    <w:rFonts w:ascii="Cambria Math" w:hAnsi="Cambria Math"/>
                  </w:rPr>
                  <m:t xml:space="preserve">7.70174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939" w:type="dxa"/>
            <w:tcBorders>
              <w:top w:val="single" w:sz="4" w:space="0" w:color="auto"/>
              <w:left w:val="nil"/>
              <w:bottom w:val="nil"/>
              <w:right w:val="nil"/>
            </w:tcBorders>
          </w:tcPr>
          <w:p w14:paraId="7C7EB62F" w14:textId="77777777" w:rsidR="001A204A" w:rsidRPr="00BC1861" w:rsidRDefault="001A204A" w:rsidP="004918ED">
            <w:pPr>
              <w:jc w:val="both"/>
              <w:rPr>
                <w:rFonts w:ascii="Arial" w:hAnsi="Arial"/>
              </w:rPr>
            </w:pPr>
          </w:p>
          <w:p w14:paraId="2420126D" w14:textId="77777777" w:rsidR="00F31675" w:rsidRPr="00BC1861" w:rsidRDefault="00BF515D" w:rsidP="004918ED">
            <w:pPr>
              <w:jc w:val="both"/>
              <w:rPr>
                <w:rFonts w:ascii="Arial" w:hAnsi="Arial"/>
              </w:rPr>
            </w:pPr>
            <m:oMathPara>
              <m:oMath>
                <m:r>
                  <w:rPr>
                    <w:rFonts w:ascii="Cambria Math" w:hAnsi="Cambria Math"/>
                  </w:rPr>
                  <m:t>0.99252</m:t>
                </m:r>
              </m:oMath>
            </m:oMathPara>
          </w:p>
        </w:tc>
        <w:tc>
          <w:tcPr>
            <w:tcW w:w="1379" w:type="dxa"/>
            <w:tcBorders>
              <w:top w:val="single" w:sz="4" w:space="0" w:color="auto"/>
              <w:left w:val="nil"/>
              <w:bottom w:val="nil"/>
              <w:right w:val="nil"/>
            </w:tcBorders>
          </w:tcPr>
          <w:p w14:paraId="7D6FA20E" w14:textId="77777777" w:rsidR="001A204A" w:rsidRPr="00BC1861" w:rsidRDefault="001A204A" w:rsidP="004918ED">
            <w:pPr>
              <w:jc w:val="both"/>
              <w:rPr>
                <w:rFonts w:ascii="Arial" w:hAnsi="Arial"/>
              </w:rPr>
            </w:pPr>
          </w:p>
          <w:p w14:paraId="3EA8F7B6" w14:textId="77777777" w:rsidR="00F31675" w:rsidRPr="00BC1861" w:rsidRDefault="00BF515D" w:rsidP="004918ED">
            <w:pPr>
              <w:jc w:val="both"/>
              <w:rPr>
                <w:rFonts w:ascii="Arial" w:hAnsi="Arial"/>
              </w:rPr>
            </w:pPr>
            <m:oMathPara>
              <m:oMath>
                <m:r>
                  <w:rPr>
                    <w:rFonts w:ascii="Cambria Math" w:hAnsi="Cambria Math"/>
                  </w:rPr>
                  <m:t>0.00123</m:t>
                </m:r>
              </m:oMath>
            </m:oMathPara>
          </w:p>
          <w:p w14:paraId="7333C812" w14:textId="77777777" w:rsidR="001A204A" w:rsidRPr="00BC1861" w:rsidRDefault="001A204A" w:rsidP="004918ED">
            <w:pPr>
              <w:jc w:val="both"/>
              <w:rPr>
                <w:rFonts w:ascii="Arial" w:hAnsi="Arial"/>
              </w:rPr>
            </w:pPr>
          </w:p>
        </w:tc>
      </w:tr>
      <w:tr w:rsidR="00BF515D" w:rsidRPr="00BC1861" w14:paraId="0219852B" w14:textId="77777777" w:rsidTr="000D1ABC">
        <w:trPr>
          <w:jc w:val="center"/>
        </w:trPr>
        <w:tc>
          <w:tcPr>
            <w:tcW w:w="1356" w:type="dxa"/>
            <w:tcBorders>
              <w:top w:val="nil"/>
              <w:left w:val="nil"/>
              <w:bottom w:val="nil"/>
              <w:right w:val="nil"/>
            </w:tcBorders>
          </w:tcPr>
          <w:p w14:paraId="2AAD1BF1" w14:textId="77777777" w:rsidR="00F31675" w:rsidRPr="00BC1861" w:rsidRDefault="00F31675" w:rsidP="004918ED">
            <w:pPr>
              <w:jc w:val="both"/>
              <w:rPr>
                <w:rFonts w:ascii="Arial" w:hAnsi="Arial" w:cs="Arial"/>
              </w:rPr>
            </w:pPr>
            <w:r w:rsidRPr="00BC1861">
              <w:rPr>
                <w:rFonts w:ascii="Arial" w:hAnsi="Arial" w:cs="Arial"/>
              </w:rPr>
              <w:t>1</w:t>
            </w:r>
          </w:p>
        </w:tc>
        <w:tc>
          <w:tcPr>
            <w:tcW w:w="760" w:type="dxa"/>
            <w:tcBorders>
              <w:top w:val="nil"/>
              <w:left w:val="nil"/>
              <w:bottom w:val="nil"/>
              <w:right w:val="nil"/>
            </w:tcBorders>
          </w:tcPr>
          <w:p w14:paraId="4E15B707" w14:textId="77777777" w:rsidR="00F31675" w:rsidRPr="00BC1861" w:rsidRDefault="00F31675" w:rsidP="00F31675">
            <w:pPr>
              <w:jc w:val="both"/>
              <w:rPr>
                <w:rFonts w:ascii="Arial" w:hAnsi="Arial"/>
              </w:rPr>
            </w:pPr>
            <m:oMathPara>
              <m:oMath>
                <m:r>
                  <w:rPr>
                    <w:rFonts w:ascii="Cambria Math" w:hAnsi="Cambria Math"/>
                  </w:rPr>
                  <m:t>0.95994</m:t>
                </m:r>
              </m:oMath>
            </m:oMathPara>
          </w:p>
          <w:p w14:paraId="321B7683" w14:textId="77777777" w:rsidR="00F31675" w:rsidRPr="00BC1861" w:rsidRDefault="00F31675" w:rsidP="004918ED">
            <w:pPr>
              <w:jc w:val="both"/>
              <w:rPr>
                <w:rFonts w:ascii="Arial" w:hAnsi="Arial" w:cs="Arial"/>
              </w:rPr>
            </w:pPr>
          </w:p>
        </w:tc>
        <w:tc>
          <w:tcPr>
            <w:tcW w:w="1381" w:type="dxa"/>
            <w:tcBorders>
              <w:top w:val="nil"/>
              <w:left w:val="nil"/>
              <w:bottom w:val="nil"/>
              <w:right w:val="nil"/>
            </w:tcBorders>
          </w:tcPr>
          <w:p w14:paraId="629E59CD" w14:textId="77777777" w:rsidR="00BF515D" w:rsidRPr="00BC1861" w:rsidRDefault="00BF515D" w:rsidP="00BF515D">
            <w:pPr>
              <w:jc w:val="both"/>
              <w:rPr>
                <w:rFonts w:ascii="Arial" w:hAnsi="Arial"/>
              </w:rPr>
            </w:pPr>
            <m:oMathPara>
              <m:oMath>
                <m:r>
                  <w:rPr>
                    <w:rFonts w:ascii="Cambria Math" w:hAnsi="Cambria Math"/>
                  </w:rPr>
                  <m:t xml:space="preserve">2.42077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6FE801FC" w14:textId="77777777" w:rsidR="00F31675" w:rsidRPr="00BC1861" w:rsidRDefault="00F31675" w:rsidP="004918ED">
            <w:pPr>
              <w:jc w:val="both"/>
              <w:rPr>
                <w:rFonts w:ascii="Arial" w:hAnsi="Arial" w:cs="Arial"/>
              </w:rPr>
            </w:pPr>
          </w:p>
        </w:tc>
        <w:tc>
          <w:tcPr>
            <w:tcW w:w="939" w:type="dxa"/>
            <w:tcBorders>
              <w:top w:val="nil"/>
              <w:left w:val="nil"/>
              <w:bottom w:val="nil"/>
              <w:right w:val="nil"/>
            </w:tcBorders>
          </w:tcPr>
          <w:p w14:paraId="32A10BB2" w14:textId="77777777" w:rsidR="00BF515D" w:rsidRPr="00BC1861" w:rsidRDefault="00BF515D" w:rsidP="00BF515D">
            <w:pPr>
              <w:jc w:val="both"/>
              <w:rPr>
                <w:rFonts w:ascii="Arial" w:hAnsi="Arial"/>
              </w:rPr>
            </w:pPr>
            <m:oMathPara>
              <m:oMath>
                <m:r>
                  <w:rPr>
                    <w:rFonts w:ascii="Cambria Math" w:hAnsi="Cambria Math"/>
                  </w:rPr>
                  <m:t>0.99634</m:t>
                </m:r>
              </m:oMath>
            </m:oMathPara>
          </w:p>
          <w:p w14:paraId="674A7BE9" w14:textId="77777777" w:rsidR="00F31675" w:rsidRPr="00BC1861" w:rsidRDefault="00F31675" w:rsidP="004918ED">
            <w:pPr>
              <w:jc w:val="both"/>
              <w:rPr>
                <w:rFonts w:ascii="Arial" w:hAnsi="Arial" w:cs="Arial"/>
              </w:rPr>
            </w:pPr>
          </w:p>
        </w:tc>
        <w:tc>
          <w:tcPr>
            <w:tcW w:w="1379" w:type="dxa"/>
            <w:tcBorders>
              <w:top w:val="nil"/>
              <w:left w:val="nil"/>
              <w:bottom w:val="nil"/>
              <w:right w:val="nil"/>
            </w:tcBorders>
          </w:tcPr>
          <w:p w14:paraId="2F808817" w14:textId="77777777" w:rsidR="00BF515D" w:rsidRPr="00BC1861" w:rsidRDefault="00BF515D" w:rsidP="00BF515D">
            <w:pPr>
              <w:jc w:val="both"/>
              <w:rPr>
                <w:rFonts w:ascii="Arial" w:hAnsi="Arial" w:cs="Arial"/>
              </w:rPr>
            </w:pPr>
            <m:oMathPara>
              <m:oMath>
                <m:r>
                  <w:rPr>
                    <w:rFonts w:ascii="Cambria Math" w:hAnsi="Cambria Math"/>
                  </w:rPr>
                  <m:t xml:space="preserve">2.42077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0F1AA27" w14:textId="77777777" w:rsidR="00F31675" w:rsidRPr="00BC1861" w:rsidRDefault="00F31675" w:rsidP="004918ED">
            <w:pPr>
              <w:jc w:val="both"/>
              <w:rPr>
                <w:rFonts w:ascii="Arial" w:hAnsi="Arial" w:cs="Arial"/>
              </w:rPr>
            </w:pPr>
          </w:p>
        </w:tc>
      </w:tr>
      <w:tr w:rsidR="00BF515D" w:rsidRPr="00BC1861" w14:paraId="070569A1" w14:textId="77777777" w:rsidTr="000D1ABC">
        <w:trPr>
          <w:jc w:val="center"/>
        </w:trPr>
        <w:tc>
          <w:tcPr>
            <w:tcW w:w="1356" w:type="dxa"/>
            <w:tcBorders>
              <w:top w:val="nil"/>
              <w:left w:val="nil"/>
              <w:bottom w:val="nil"/>
              <w:right w:val="nil"/>
            </w:tcBorders>
          </w:tcPr>
          <w:p w14:paraId="281684C9" w14:textId="6C316303" w:rsidR="00F31675" w:rsidRPr="00BC1861" w:rsidRDefault="001C0903" w:rsidP="004918ED">
            <w:pPr>
              <w:jc w:val="both"/>
              <w:rPr>
                <w:rFonts w:ascii="Arial" w:hAnsi="Arial"/>
                <w:vanish/>
              </w:rPr>
            </w:pPr>
            <w:r w:rsidRPr="00BC1861">
              <w:rPr>
                <w:rFonts w:ascii="Arial" w:hAnsi="Arial"/>
              </w:rPr>
              <w:t>1.5</w:t>
            </w:r>
          </w:p>
        </w:tc>
        <w:tc>
          <w:tcPr>
            <w:tcW w:w="760" w:type="dxa"/>
            <w:tcBorders>
              <w:top w:val="nil"/>
              <w:left w:val="nil"/>
              <w:bottom w:val="nil"/>
              <w:right w:val="nil"/>
            </w:tcBorders>
          </w:tcPr>
          <w:p w14:paraId="02F0D56A" w14:textId="77777777" w:rsidR="00F31675" w:rsidRPr="00BC1861" w:rsidRDefault="00F31675" w:rsidP="00F31675">
            <w:pPr>
              <w:jc w:val="both"/>
              <w:rPr>
                <w:rFonts w:ascii="Arial" w:hAnsi="Arial"/>
              </w:rPr>
            </w:pPr>
            <m:oMathPara>
              <m:oMath>
                <m:r>
                  <w:rPr>
                    <w:rFonts w:ascii="Cambria Math" w:hAnsi="Cambria Math"/>
                  </w:rPr>
                  <m:t>0.96627</m:t>
                </m:r>
              </m:oMath>
            </m:oMathPara>
          </w:p>
          <w:p w14:paraId="6C37E513" w14:textId="77777777" w:rsidR="00F31675" w:rsidRPr="00BC1861" w:rsidRDefault="00F31675" w:rsidP="004918ED">
            <w:pPr>
              <w:jc w:val="both"/>
              <w:rPr>
                <w:rFonts w:ascii="Arial" w:hAnsi="Arial"/>
              </w:rPr>
            </w:pPr>
          </w:p>
        </w:tc>
        <w:tc>
          <w:tcPr>
            <w:tcW w:w="1381" w:type="dxa"/>
            <w:tcBorders>
              <w:top w:val="nil"/>
              <w:left w:val="nil"/>
              <w:bottom w:val="nil"/>
              <w:right w:val="nil"/>
            </w:tcBorders>
          </w:tcPr>
          <w:p w14:paraId="375BF221" w14:textId="77777777" w:rsidR="00BF515D" w:rsidRPr="00BC1861" w:rsidRDefault="00BF515D" w:rsidP="00BF515D">
            <w:pPr>
              <w:jc w:val="both"/>
              <w:rPr>
                <w:rFonts w:ascii="Arial" w:hAnsi="Arial"/>
              </w:rPr>
            </w:pPr>
            <m:oMathPara>
              <m:oMath>
                <m:r>
                  <w:rPr>
                    <w:rFonts w:ascii="Cambria Math" w:hAnsi="Cambria Math"/>
                  </w:rPr>
                  <m:t xml:space="preserve">1.5462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5D64BFDE" w14:textId="77777777" w:rsidR="00F31675" w:rsidRPr="00BC1861" w:rsidRDefault="00F31675" w:rsidP="004918ED">
            <w:pPr>
              <w:jc w:val="both"/>
              <w:rPr>
                <w:rFonts w:ascii="Arial" w:eastAsia="Arial Unicode MS" w:hAnsi="Arial" w:cs="Arial"/>
              </w:rPr>
            </w:pPr>
          </w:p>
        </w:tc>
        <w:tc>
          <w:tcPr>
            <w:tcW w:w="939" w:type="dxa"/>
            <w:tcBorders>
              <w:top w:val="nil"/>
              <w:left w:val="nil"/>
              <w:bottom w:val="nil"/>
              <w:right w:val="nil"/>
            </w:tcBorders>
          </w:tcPr>
          <w:p w14:paraId="7D21865B" w14:textId="77777777" w:rsidR="00BF515D" w:rsidRPr="00BC1861" w:rsidRDefault="00BF515D" w:rsidP="00BF515D">
            <w:pPr>
              <w:jc w:val="both"/>
              <w:rPr>
                <w:rFonts w:ascii="Arial" w:hAnsi="Arial"/>
              </w:rPr>
            </w:pPr>
            <m:oMathPara>
              <m:oMath>
                <m:r>
                  <w:rPr>
                    <w:rFonts w:ascii="Cambria Math" w:hAnsi="Cambria Math"/>
                  </w:rPr>
                  <m:t>0.9982</m:t>
                </m:r>
              </m:oMath>
            </m:oMathPara>
          </w:p>
          <w:p w14:paraId="0A2C41AE" w14:textId="77777777" w:rsidR="00F31675" w:rsidRPr="00BC1861" w:rsidRDefault="00F31675" w:rsidP="004918ED">
            <w:pPr>
              <w:jc w:val="both"/>
              <w:rPr>
                <w:rFonts w:ascii="Arial" w:eastAsia="Arial Unicode MS" w:hAnsi="Arial" w:cs="Arial"/>
              </w:rPr>
            </w:pPr>
          </w:p>
        </w:tc>
        <w:tc>
          <w:tcPr>
            <w:tcW w:w="1379" w:type="dxa"/>
            <w:tcBorders>
              <w:top w:val="nil"/>
              <w:left w:val="nil"/>
              <w:bottom w:val="nil"/>
              <w:right w:val="nil"/>
            </w:tcBorders>
          </w:tcPr>
          <w:p w14:paraId="5EE063FC" w14:textId="77777777" w:rsidR="001A204A" w:rsidRPr="00BC1861" w:rsidRDefault="001A204A" w:rsidP="001A204A">
            <w:pPr>
              <w:jc w:val="both"/>
              <w:rPr>
                <w:rFonts w:ascii="Arial" w:eastAsia="Arial Unicode MS" w:hAnsi="Arial" w:cs="Arial"/>
              </w:rPr>
            </w:pPr>
            <m:oMathPara>
              <m:oMath>
                <m:r>
                  <w:rPr>
                    <w:rFonts w:ascii="Cambria Math" w:hAnsi="Cambria Math"/>
                  </w:rPr>
                  <m:t xml:space="preserve">1.2963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6168A817" w14:textId="77777777" w:rsidR="00F31675" w:rsidRPr="00BC1861" w:rsidRDefault="00F31675" w:rsidP="004918ED">
            <w:pPr>
              <w:jc w:val="both"/>
              <w:rPr>
                <w:rFonts w:ascii="Arial" w:eastAsia="Arial Unicode MS" w:hAnsi="Arial" w:cs="Arial"/>
              </w:rPr>
            </w:pPr>
          </w:p>
        </w:tc>
      </w:tr>
      <w:tr w:rsidR="00BF515D" w:rsidRPr="00BC1861" w14:paraId="35FF5136" w14:textId="77777777" w:rsidTr="000D1ABC">
        <w:trPr>
          <w:jc w:val="center"/>
        </w:trPr>
        <w:tc>
          <w:tcPr>
            <w:tcW w:w="1356" w:type="dxa"/>
            <w:tcBorders>
              <w:top w:val="nil"/>
              <w:left w:val="nil"/>
              <w:bottom w:val="nil"/>
              <w:right w:val="nil"/>
            </w:tcBorders>
          </w:tcPr>
          <w:p w14:paraId="75B1EED9" w14:textId="77777777" w:rsidR="00F31675" w:rsidRPr="00BC1861" w:rsidRDefault="00F31675" w:rsidP="004918ED">
            <w:pPr>
              <w:jc w:val="both"/>
              <w:rPr>
                <w:rFonts w:ascii="Arial" w:hAnsi="Arial"/>
              </w:rPr>
            </w:pPr>
            <w:r w:rsidRPr="00BC1861">
              <w:rPr>
                <w:rFonts w:ascii="Arial" w:hAnsi="Arial"/>
              </w:rPr>
              <w:t>2</w:t>
            </w:r>
          </w:p>
        </w:tc>
        <w:tc>
          <w:tcPr>
            <w:tcW w:w="760" w:type="dxa"/>
            <w:tcBorders>
              <w:top w:val="nil"/>
              <w:left w:val="nil"/>
              <w:bottom w:val="nil"/>
              <w:right w:val="nil"/>
            </w:tcBorders>
          </w:tcPr>
          <w:p w14:paraId="4624DEDC" w14:textId="77777777" w:rsidR="00F31675" w:rsidRPr="00BC1861" w:rsidRDefault="00F31675" w:rsidP="00F31675">
            <w:pPr>
              <w:jc w:val="both"/>
              <w:rPr>
                <w:rFonts w:ascii="Arial" w:hAnsi="Arial"/>
              </w:rPr>
            </w:pPr>
            <m:oMathPara>
              <m:oMath>
                <m:r>
                  <w:rPr>
                    <w:rFonts w:ascii="Cambria Math" w:hAnsi="Cambria Math"/>
                  </w:rPr>
                  <m:t>0.94297</m:t>
                </m:r>
              </m:oMath>
            </m:oMathPara>
          </w:p>
          <w:p w14:paraId="0F868AA5" w14:textId="77777777" w:rsidR="00F31675" w:rsidRPr="00BC1861" w:rsidRDefault="00F31675" w:rsidP="004918ED">
            <w:pPr>
              <w:jc w:val="both"/>
              <w:rPr>
                <w:rFonts w:ascii="Arial" w:hAnsi="Arial"/>
              </w:rPr>
            </w:pPr>
          </w:p>
        </w:tc>
        <w:tc>
          <w:tcPr>
            <w:tcW w:w="1381" w:type="dxa"/>
            <w:tcBorders>
              <w:top w:val="nil"/>
              <w:left w:val="nil"/>
              <w:bottom w:val="nil"/>
              <w:right w:val="nil"/>
            </w:tcBorders>
          </w:tcPr>
          <w:p w14:paraId="3781A4EC" w14:textId="77777777" w:rsidR="00BF515D" w:rsidRPr="00BC1861" w:rsidRDefault="00BF515D" w:rsidP="00BF515D">
            <w:pPr>
              <w:jc w:val="both"/>
              <w:rPr>
                <w:rFonts w:ascii="Arial" w:hAnsi="Arial"/>
              </w:rPr>
            </w:pPr>
            <m:oMathPara>
              <m:oMath>
                <m:r>
                  <w:rPr>
                    <w:rFonts w:ascii="Cambria Math" w:hAnsi="Cambria Math"/>
                  </w:rPr>
                  <m:t xml:space="preserve">9.26856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03A0C86E" w14:textId="77777777" w:rsidR="00F31675" w:rsidRPr="00BC1861" w:rsidRDefault="00F31675" w:rsidP="004918ED">
            <w:pPr>
              <w:jc w:val="both"/>
              <w:rPr>
                <w:rFonts w:ascii="Arial" w:eastAsia="Arial Unicode MS" w:hAnsi="Arial" w:cs="Arial"/>
              </w:rPr>
            </w:pPr>
          </w:p>
        </w:tc>
        <w:tc>
          <w:tcPr>
            <w:tcW w:w="939" w:type="dxa"/>
            <w:tcBorders>
              <w:top w:val="nil"/>
              <w:left w:val="nil"/>
              <w:bottom w:val="nil"/>
              <w:right w:val="nil"/>
            </w:tcBorders>
          </w:tcPr>
          <w:p w14:paraId="4A35DD81" w14:textId="77777777" w:rsidR="00BF515D" w:rsidRPr="00BC1861" w:rsidRDefault="00BF515D" w:rsidP="00BF515D">
            <w:pPr>
              <w:jc w:val="both"/>
              <w:rPr>
                <w:rFonts w:ascii="Arial" w:hAnsi="Arial"/>
              </w:rPr>
            </w:pPr>
            <m:oMathPara>
              <m:oMath>
                <m:r>
                  <w:rPr>
                    <w:rFonts w:ascii="Cambria Math" w:hAnsi="Cambria Math"/>
                  </w:rPr>
                  <m:t>0.99823</m:t>
                </m:r>
              </m:oMath>
            </m:oMathPara>
          </w:p>
          <w:p w14:paraId="0F7F8AE3" w14:textId="77777777" w:rsidR="00F31675" w:rsidRPr="00BC1861" w:rsidRDefault="00F31675" w:rsidP="004918ED">
            <w:pPr>
              <w:jc w:val="both"/>
              <w:rPr>
                <w:rFonts w:ascii="Arial" w:eastAsia="Arial Unicode MS" w:hAnsi="Arial" w:cs="Arial"/>
              </w:rPr>
            </w:pPr>
          </w:p>
        </w:tc>
        <w:tc>
          <w:tcPr>
            <w:tcW w:w="1379" w:type="dxa"/>
            <w:tcBorders>
              <w:top w:val="nil"/>
              <w:left w:val="nil"/>
              <w:bottom w:val="nil"/>
              <w:right w:val="nil"/>
            </w:tcBorders>
          </w:tcPr>
          <w:p w14:paraId="2AFFE4F5" w14:textId="77777777" w:rsidR="00F31675" w:rsidRPr="00BC1861" w:rsidRDefault="001A204A" w:rsidP="004918ED">
            <w:pPr>
              <w:jc w:val="both"/>
              <w:rPr>
                <w:rFonts w:ascii="Arial" w:hAnsi="Arial"/>
              </w:rPr>
            </w:pPr>
            <m:oMathPara>
              <m:oMath>
                <m:r>
                  <w:rPr>
                    <w:rFonts w:ascii="Cambria Math" w:hAnsi="Cambria Math"/>
                  </w:rPr>
                  <m:t xml:space="preserve">1.08103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BF515D" w:rsidRPr="00BC1861" w14:paraId="0C07990E" w14:textId="77777777" w:rsidTr="000D1ABC">
        <w:trPr>
          <w:jc w:val="center"/>
        </w:trPr>
        <w:tc>
          <w:tcPr>
            <w:tcW w:w="1356" w:type="dxa"/>
            <w:tcBorders>
              <w:top w:val="nil"/>
              <w:left w:val="nil"/>
              <w:bottom w:val="nil"/>
              <w:right w:val="nil"/>
            </w:tcBorders>
          </w:tcPr>
          <w:p w14:paraId="1EDB6607" w14:textId="77777777" w:rsidR="00F31675" w:rsidRPr="00BC1861" w:rsidRDefault="00F31675" w:rsidP="004918ED">
            <w:pPr>
              <w:jc w:val="both"/>
              <w:rPr>
                <w:rFonts w:ascii="Arial" w:hAnsi="Arial"/>
              </w:rPr>
            </w:pPr>
            <w:r w:rsidRPr="00BC1861">
              <w:rPr>
                <w:rFonts w:ascii="Arial" w:hAnsi="Arial"/>
              </w:rPr>
              <w:t>2.5</w:t>
            </w:r>
          </w:p>
        </w:tc>
        <w:tc>
          <w:tcPr>
            <w:tcW w:w="760" w:type="dxa"/>
            <w:tcBorders>
              <w:top w:val="nil"/>
              <w:left w:val="nil"/>
              <w:bottom w:val="nil"/>
              <w:right w:val="nil"/>
            </w:tcBorders>
          </w:tcPr>
          <w:p w14:paraId="61E5D31D" w14:textId="77777777" w:rsidR="00F31675" w:rsidRPr="00BC1861" w:rsidRDefault="00F31675" w:rsidP="00F31675">
            <w:pPr>
              <w:jc w:val="both"/>
              <w:rPr>
                <w:rFonts w:ascii="Arial" w:hAnsi="Arial"/>
              </w:rPr>
            </w:pPr>
            <m:oMathPara>
              <m:oMath>
                <m:r>
                  <w:rPr>
                    <w:rFonts w:ascii="Cambria Math" w:hAnsi="Cambria Math"/>
                  </w:rPr>
                  <m:t>0.97599</m:t>
                </m:r>
              </m:oMath>
            </m:oMathPara>
          </w:p>
          <w:p w14:paraId="48E0DEB2" w14:textId="77777777" w:rsidR="00F31675" w:rsidRPr="00BC1861" w:rsidRDefault="00F31675" w:rsidP="004918ED">
            <w:pPr>
              <w:jc w:val="both"/>
              <w:rPr>
                <w:rFonts w:ascii="Arial" w:hAnsi="Arial"/>
              </w:rPr>
            </w:pPr>
          </w:p>
        </w:tc>
        <w:tc>
          <w:tcPr>
            <w:tcW w:w="1381" w:type="dxa"/>
            <w:tcBorders>
              <w:top w:val="nil"/>
              <w:left w:val="nil"/>
              <w:bottom w:val="nil"/>
              <w:right w:val="nil"/>
            </w:tcBorders>
          </w:tcPr>
          <w:p w14:paraId="75CC205D" w14:textId="77777777" w:rsidR="00BF515D" w:rsidRPr="00BC1861" w:rsidRDefault="00BF515D" w:rsidP="00BF515D">
            <w:pPr>
              <w:jc w:val="both"/>
              <w:rPr>
                <w:rFonts w:ascii="Arial" w:hAnsi="Arial"/>
              </w:rPr>
            </w:pPr>
            <m:oMathPara>
              <m:oMath>
                <m:r>
                  <w:rPr>
                    <w:rFonts w:ascii="Cambria Math" w:hAnsi="Cambria Math"/>
                  </w:rPr>
                  <m:t xml:space="preserve">6.71116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3302777D" w14:textId="77777777" w:rsidR="00F31675" w:rsidRPr="00BC1861" w:rsidRDefault="00F31675" w:rsidP="004918ED">
            <w:pPr>
              <w:jc w:val="both"/>
              <w:rPr>
                <w:rFonts w:ascii="Arial" w:hAnsi="Arial" w:cs="Arial"/>
              </w:rPr>
            </w:pPr>
          </w:p>
        </w:tc>
        <w:tc>
          <w:tcPr>
            <w:tcW w:w="939" w:type="dxa"/>
            <w:tcBorders>
              <w:top w:val="nil"/>
              <w:left w:val="nil"/>
              <w:bottom w:val="nil"/>
              <w:right w:val="nil"/>
            </w:tcBorders>
          </w:tcPr>
          <w:p w14:paraId="00AEB8E0" w14:textId="77777777" w:rsidR="00F31675" w:rsidRPr="00BC1861" w:rsidRDefault="00BF515D" w:rsidP="004918ED">
            <w:pPr>
              <w:jc w:val="both"/>
              <w:rPr>
                <w:rFonts w:ascii="Arial" w:hAnsi="Arial" w:cs="Arial"/>
              </w:rPr>
            </w:pPr>
            <m:oMathPara>
              <m:oMath>
                <m:r>
                  <w:rPr>
                    <w:rFonts w:ascii="Cambria Math" w:hAnsi="Cambria Math"/>
                  </w:rPr>
                  <m:t>0.99662</m:t>
                </m:r>
              </m:oMath>
            </m:oMathPara>
          </w:p>
        </w:tc>
        <w:tc>
          <w:tcPr>
            <w:tcW w:w="1379" w:type="dxa"/>
            <w:tcBorders>
              <w:top w:val="nil"/>
              <w:left w:val="nil"/>
              <w:bottom w:val="nil"/>
              <w:right w:val="nil"/>
            </w:tcBorders>
          </w:tcPr>
          <w:p w14:paraId="49F72145" w14:textId="77777777" w:rsidR="001A204A" w:rsidRPr="00BC1861" w:rsidRDefault="001A204A" w:rsidP="001A204A">
            <w:pPr>
              <w:jc w:val="both"/>
              <w:rPr>
                <w:rFonts w:ascii="Arial" w:hAnsi="Arial"/>
              </w:rPr>
            </w:pPr>
            <m:oMathPara>
              <m:oMath>
                <m:r>
                  <w:rPr>
                    <w:rFonts w:ascii="Cambria Math" w:hAnsi="Cambria Math"/>
                  </w:rPr>
                  <m:t xml:space="preserve">2.33981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8C4413D" w14:textId="77777777" w:rsidR="00F31675" w:rsidRPr="00BC1861" w:rsidRDefault="00F31675" w:rsidP="004918ED">
            <w:pPr>
              <w:jc w:val="both"/>
              <w:rPr>
                <w:rFonts w:ascii="Arial" w:hAnsi="Arial" w:cs="Arial"/>
              </w:rPr>
            </w:pPr>
          </w:p>
        </w:tc>
      </w:tr>
      <w:tr w:rsidR="00BF515D" w:rsidRPr="00BC1861" w14:paraId="5917D653" w14:textId="77777777" w:rsidTr="000D1ABC">
        <w:trPr>
          <w:jc w:val="center"/>
        </w:trPr>
        <w:tc>
          <w:tcPr>
            <w:tcW w:w="1356" w:type="dxa"/>
            <w:tcBorders>
              <w:top w:val="nil"/>
              <w:left w:val="nil"/>
              <w:bottom w:val="single" w:sz="4" w:space="0" w:color="auto"/>
              <w:right w:val="nil"/>
            </w:tcBorders>
          </w:tcPr>
          <w:p w14:paraId="1A876409" w14:textId="77777777" w:rsidR="00F31675" w:rsidRPr="00BC1861" w:rsidRDefault="00F31675" w:rsidP="004918ED">
            <w:pPr>
              <w:jc w:val="both"/>
              <w:rPr>
                <w:rFonts w:ascii="Arial" w:hAnsi="Arial"/>
              </w:rPr>
            </w:pPr>
            <w:r w:rsidRPr="00BC1861">
              <w:rPr>
                <w:rFonts w:ascii="Arial" w:hAnsi="Arial"/>
              </w:rPr>
              <w:t>3</w:t>
            </w:r>
          </w:p>
        </w:tc>
        <w:tc>
          <w:tcPr>
            <w:tcW w:w="760" w:type="dxa"/>
            <w:tcBorders>
              <w:top w:val="nil"/>
              <w:left w:val="nil"/>
              <w:bottom w:val="single" w:sz="4" w:space="0" w:color="auto"/>
              <w:right w:val="nil"/>
            </w:tcBorders>
          </w:tcPr>
          <w:p w14:paraId="57157EB7" w14:textId="77777777" w:rsidR="00F31675" w:rsidRPr="00BC1861" w:rsidRDefault="00F31675" w:rsidP="00F31675">
            <w:pPr>
              <w:jc w:val="both"/>
              <w:rPr>
                <w:rFonts w:ascii="Arial" w:hAnsi="Arial"/>
              </w:rPr>
            </w:pPr>
            <m:oMathPara>
              <m:oMath>
                <m:r>
                  <w:rPr>
                    <w:rFonts w:ascii="Cambria Math" w:hAnsi="Cambria Math"/>
                  </w:rPr>
                  <m:t>0.96674</m:t>
                </m:r>
              </m:oMath>
            </m:oMathPara>
          </w:p>
          <w:p w14:paraId="6EAB1D53" w14:textId="77777777" w:rsidR="00F31675" w:rsidRPr="00BC1861" w:rsidRDefault="00F31675" w:rsidP="004918ED">
            <w:pPr>
              <w:jc w:val="both"/>
              <w:rPr>
                <w:rFonts w:ascii="Arial" w:hAnsi="Arial"/>
              </w:rPr>
            </w:pPr>
          </w:p>
        </w:tc>
        <w:tc>
          <w:tcPr>
            <w:tcW w:w="1381" w:type="dxa"/>
            <w:tcBorders>
              <w:top w:val="nil"/>
              <w:left w:val="nil"/>
              <w:bottom w:val="single" w:sz="4" w:space="0" w:color="auto"/>
              <w:right w:val="nil"/>
            </w:tcBorders>
          </w:tcPr>
          <w:p w14:paraId="3590FA1B" w14:textId="77777777" w:rsidR="00BF515D" w:rsidRPr="00BC1861" w:rsidRDefault="00BF515D" w:rsidP="00BF515D">
            <w:pPr>
              <w:jc w:val="both"/>
              <w:rPr>
                <w:rFonts w:ascii="Arial" w:hAnsi="Arial"/>
              </w:rPr>
            </w:pPr>
            <m:oMathPara>
              <m:oMath>
                <m:r>
                  <w:rPr>
                    <w:rFonts w:ascii="Cambria Math" w:hAnsi="Cambria Math"/>
                  </w:rPr>
                  <m:t xml:space="preserve">4.9771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15D7A884" w14:textId="77777777" w:rsidR="00F31675" w:rsidRPr="00BC1861" w:rsidRDefault="00F31675" w:rsidP="004918ED">
            <w:pPr>
              <w:jc w:val="both"/>
              <w:rPr>
                <w:rFonts w:ascii="Arial" w:hAnsi="Arial" w:cs="Arial"/>
              </w:rPr>
            </w:pPr>
          </w:p>
        </w:tc>
        <w:tc>
          <w:tcPr>
            <w:tcW w:w="939" w:type="dxa"/>
            <w:tcBorders>
              <w:top w:val="nil"/>
              <w:left w:val="nil"/>
              <w:bottom w:val="single" w:sz="4" w:space="0" w:color="auto"/>
              <w:right w:val="nil"/>
            </w:tcBorders>
          </w:tcPr>
          <w:p w14:paraId="0D68871B" w14:textId="77777777" w:rsidR="00BF515D" w:rsidRPr="00BC1861" w:rsidRDefault="00BF515D" w:rsidP="00BF515D">
            <w:pPr>
              <w:jc w:val="both"/>
              <w:rPr>
                <w:rFonts w:ascii="Arial" w:hAnsi="Arial"/>
              </w:rPr>
            </w:pPr>
            <m:oMathPara>
              <m:oMath>
                <m:r>
                  <w:rPr>
                    <w:rFonts w:ascii="Cambria Math" w:hAnsi="Cambria Math"/>
                  </w:rPr>
                  <m:t>0.99655</m:t>
                </m:r>
              </m:oMath>
            </m:oMathPara>
          </w:p>
          <w:p w14:paraId="7E13BE4B" w14:textId="77777777" w:rsidR="00F31675" w:rsidRPr="00BC1861" w:rsidRDefault="00F31675" w:rsidP="004918ED">
            <w:pPr>
              <w:jc w:val="both"/>
              <w:rPr>
                <w:rFonts w:ascii="Arial" w:hAnsi="Arial" w:cs="Arial"/>
              </w:rPr>
            </w:pPr>
          </w:p>
        </w:tc>
        <w:tc>
          <w:tcPr>
            <w:tcW w:w="1379" w:type="dxa"/>
            <w:tcBorders>
              <w:top w:val="nil"/>
              <w:left w:val="nil"/>
              <w:bottom w:val="single" w:sz="4" w:space="0" w:color="auto"/>
              <w:right w:val="nil"/>
            </w:tcBorders>
          </w:tcPr>
          <w:p w14:paraId="567838E2" w14:textId="77777777" w:rsidR="001A204A" w:rsidRPr="00BC1861" w:rsidRDefault="001A204A" w:rsidP="001A204A">
            <w:pPr>
              <w:jc w:val="both"/>
              <w:rPr>
                <w:rFonts w:ascii="Arial" w:hAnsi="Arial"/>
              </w:rPr>
            </w:pPr>
            <m:oMathPara>
              <m:oMath>
                <m:r>
                  <w:rPr>
                    <w:rFonts w:ascii="Cambria Math" w:hAnsi="Cambria Math"/>
                  </w:rPr>
                  <m:t xml:space="preserve">2.30655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5D2B16D5" w14:textId="77777777" w:rsidR="00F31675" w:rsidRPr="00BC1861" w:rsidRDefault="00F31675" w:rsidP="004918ED">
            <w:pPr>
              <w:jc w:val="both"/>
              <w:rPr>
                <w:rFonts w:ascii="Arial" w:hAnsi="Arial" w:cs="Arial"/>
              </w:rPr>
            </w:pPr>
          </w:p>
        </w:tc>
      </w:tr>
    </w:tbl>
    <w:p w14:paraId="02860C0B" w14:textId="77777777" w:rsidR="00DB326E" w:rsidRPr="00BC1861" w:rsidRDefault="00DB326E" w:rsidP="00CB2526">
      <w:pPr>
        <w:pStyle w:val="Body"/>
        <w:spacing w:after="0"/>
        <w:rPr>
          <w:rFonts w:ascii="Arial" w:hAnsi="Arial" w:cs="Arial"/>
        </w:rPr>
      </w:pPr>
    </w:p>
    <w:p w14:paraId="6B88A5F6" w14:textId="77777777" w:rsidR="00DB326E" w:rsidRPr="00BC1861" w:rsidRDefault="00DB326E" w:rsidP="00CB2526">
      <w:pPr>
        <w:pStyle w:val="Body"/>
        <w:spacing w:after="0"/>
        <w:rPr>
          <w:rFonts w:ascii="Arial" w:hAnsi="Arial" w:cs="Arial"/>
        </w:rPr>
      </w:pPr>
    </w:p>
    <w:p w14:paraId="7453AF66" w14:textId="77777777" w:rsidR="000D1ABC" w:rsidRPr="00BC1861" w:rsidRDefault="000D1ABC" w:rsidP="00CB2526">
      <w:pPr>
        <w:pStyle w:val="Body"/>
        <w:spacing w:after="0"/>
        <w:rPr>
          <w:rFonts w:ascii="Arial" w:hAnsi="Arial" w:cs="Arial"/>
        </w:rPr>
      </w:pPr>
    </w:p>
    <w:p w14:paraId="497CD583" w14:textId="77777777" w:rsidR="00FA0C1A" w:rsidRPr="00BC1861" w:rsidRDefault="00CB0878" w:rsidP="00080318">
      <w:pPr>
        <w:pStyle w:val="Body"/>
        <w:spacing w:after="0"/>
        <w:ind w:firstLine="720"/>
        <w:rPr>
          <w:rFonts w:ascii="Arial" w:hAnsi="Arial" w:cs="Arial"/>
          <w:b/>
        </w:rPr>
      </w:pPr>
      <w:r w:rsidRPr="00BC1861">
        <w:rPr>
          <w:rFonts w:ascii="Arial" w:hAnsi="Arial" w:cs="Arial"/>
          <w:b/>
        </w:rPr>
        <w:t>Table 3: Quality index and model parameters Logarithm</w:t>
      </w:r>
    </w:p>
    <w:p w14:paraId="5517ED5D" w14:textId="77777777" w:rsidR="00FA0C1A" w:rsidRPr="00BC1861" w:rsidRDefault="00FA0C1A" w:rsidP="00CB2526">
      <w:pPr>
        <w:pStyle w:val="Body"/>
        <w:spacing w:after="0"/>
        <w:rPr>
          <w:rFonts w:ascii="Arial" w:hAnsi="Arial" w:cs="Arial"/>
        </w:rPr>
      </w:pP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22"/>
        <w:gridCol w:w="1572"/>
        <w:gridCol w:w="1423"/>
        <w:gridCol w:w="922"/>
        <w:gridCol w:w="1423"/>
      </w:tblGrid>
      <w:tr w:rsidR="00BC02D1" w:rsidRPr="00BC1861" w14:paraId="4AC1DD0D" w14:textId="77777777" w:rsidTr="001F2945">
        <w:trPr>
          <w:jc w:val="center"/>
        </w:trPr>
        <w:tc>
          <w:tcPr>
            <w:tcW w:w="1064" w:type="dxa"/>
            <w:tcBorders>
              <w:top w:val="single" w:sz="4" w:space="0" w:color="auto"/>
              <w:left w:val="nil"/>
              <w:bottom w:val="single" w:sz="4" w:space="0" w:color="auto"/>
              <w:right w:val="nil"/>
            </w:tcBorders>
          </w:tcPr>
          <w:p w14:paraId="11F9DC69" w14:textId="77777777" w:rsidR="001F2945" w:rsidRPr="00BC1861" w:rsidRDefault="001F2945" w:rsidP="004918ED">
            <w:pPr>
              <w:jc w:val="both"/>
              <w:rPr>
                <w:rFonts w:ascii="Arial" w:hAnsi="Arial"/>
                <w:b/>
                <w:bCs/>
              </w:rPr>
            </w:pPr>
            <w:r w:rsidRPr="00BC1861">
              <w:rPr>
                <w:rFonts w:ascii="Arial" w:hAnsi="Arial"/>
                <w:b/>
              </w:rPr>
              <w:t>Edges (cm)</w:t>
            </w:r>
          </w:p>
        </w:tc>
        <w:tc>
          <w:tcPr>
            <w:tcW w:w="922" w:type="dxa"/>
            <w:tcBorders>
              <w:top w:val="single" w:sz="4" w:space="0" w:color="auto"/>
              <w:left w:val="nil"/>
              <w:bottom w:val="single" w:sz="4" w:space="0" w:color="auto"/>
              <w:right w:val="nil"/>
            </w:tcBorders>
          </w:tcPr>
          <w:p w14:paraId="39895088" w14:textId="77777777" w:rsidR="001F2945" w:rsidRPr="00BC1861" w:rsidRDefault="007D1A43" w:rsidP="004918ED">
            <w:pPr>
              <w:jc w:val="both"/>
              <w:rPr>
                <w:rFonts w:ascii="Arial" w:hAnsi="Arial"/>
                <w:b/>
                <w:bCs/>
                <w:sz w:val="22"/>
                <w:szCs w:val="22"/>
              </w:rPr>
            </w:pPr>
            <m:oMathPara>
              <m:oMath>
                <m:sSup>
                  <m:sSupPr>
                    <m:ctrlPr>
                      <w:rPr>
                        <w:rFonts w:ascii="Cambria Math" w:hAnsi="Cambria Math" w:cs="Calibri"/>
                        <w:i/>
                        <w:sz w:val="24"/>
                        <w:szCs w:val="24"/>
                      </w:rPr>
                    </m:ctrlPr>
                  </m:sSupPr>
                  <m:e>
                    <m:r>
                      <w:rPr>
                        <w:rFonts w:ascii="Cambria Math" w:hAnsi="Cambria Math" w:cs="Calibri"/>
                        <w:sz w:val="24"/>
                        <w:szCs w:val="24"/>
                      </w:rPr>
                      <m:t>A</m:t>
                    </m:r>
                  </m:e>
                  <m:sup>
                    <m:r>
                      <w:rPr>
                        <w:rFonts w:ascii="Cambria Math" w:hAnsi="Cambria Math" w:cs="Calibri"/>
                        <w:sz w:val="24"/>
                        <w:szCs w:val="24"/>
                      </w:rPr>
                      <m:t>"</m:t>
                    </m:r>
                  </m:sup>
                </m:sSup>
              </m:oMath>
            </m:oMathPara>
          </w:p>
        </w:tc>
        <w:tc>
          <w:tcPr>
            <w:tcW w:w="1382" w:type="dxa"/>
            <w:tcBorders>
              <w:top w:val="single" w:sz="4" w:space="0" w:color="auto"/>
              <w:left w:val="nil"/>
              <w:bottom w:val="single" w:sz="4" w:space="0" w:color="auto"/>
              <w:right w:val="nil"/>
            </w:tcBorders>
          </w:tcPr>
          <w:p w14:paraId="63E34792" w14:textId="77777777" w:rsidR="001F2945" w:rsidRPr="00BC1861" w:rsidRDefault="001F2945" w:rsidP="001F2945">
            <w:pPr>
              <w:jc w:val="both"/>
              <w:rPr>
                <w:rFonts w:ascii="Arial" w:hAnsi="Arial" w:cs="Arial"/>
                <w:b/>
                <w:sz w:val="22"/>
                <w:szCs w:val="22"/>
              </w:rPr>
            </w:pPr>
            <m:oMathPara>
              <m:oMath>
                <m:r>
                  <m:rPr>
                    <m:sty m:val="bi"/>
                  </m:rPr>
                  <w:rPr>
                    <w:rFonts w:ascii="Cambria Math" w:hAnsi="Cambria Math" w:cs="Arial"/>
                    <w:sz w:val="22"/>
                    <w:szCs w:val="22"/>
                  </w:rPr>
                  <m:t>B</m:t>
                </m:r>
              </m:oMath>
            </m:oMathPara>
          </w:p>
        </w:tc>
        <w:tc>
          <w:tcPr>
            <w:tcW w:w="1382" w:type="dxa"/>
            <w:tcBorders>
              <w:top w:val="single" w:sz="4" w:space="0" w:color="auto"/>
              <w:left w:val="nil"/>
              <w:bottom w:val="single" w:sz="4" w:space="0" w:color="auto"/>
              <w:right w:val="nil"/>
            </w:tcBorders>
          </w:tcPr>
          <w:p w14:paraId="213DA7E6" w14:textId="77777777" w:rsidR="001F2945" w:rsidRPr="00BC1861" w:rsidRDefault="007D1A43" w:rsidP="004918ED">
            <w:pPr>
              <w:jc w:val="both"/>
              <w:rPr>
                <w:rFonts w:ascii="Arial" w:hAnsi="Arial"/>
                <w:b/>
                <w:bCs/>
              </w:rPr>
            </w:pPr>
            <m:oMathPara>
              <m:oMath>
                <m:sSubSup>
                  <m:sSubSupPr>
                    <m:ctrlPr>
                      <w:rPr>
                        <w:rFonts w:ascii="Cambria Math" w:hAnsi="Cambria Math"/>
                        <w:b/>
                        <w:i/>
                        <w:sz w:val="22"/>
                        <w:szCs w:val="22"/>
                      </w:rPr>
                    </m:ctrlPr>
                  </m:sSubSupPr>
                  <m:e>
                    <m:r>
                      <m:rPr>
                        <m:sty m:val="bi"/>
                      </m:rPr>
                      <w:rPr>
                        <w:rFonts w:ascii="Cambria Math" w:hAnsi="Cambria Math"/>
                        <w:sz w:val="22"/>
                        <w:szCs w:val="22"/>
                      </w:rPr>
                      <m:t>K</m:t>
                    </m:r>
                  </m:e>
                  <m:sub>
                    <m:r>
                      <m:rPr>
                        <m:sty m:val="bi"/>
                      </m:rPr>
                      <w:rPr>
                        <w:rFonts w:ascii="Cambria Math" w:hAnsi="Cambria Math"/>
                        <w:sz w:val="22"/>
                        <w:szCs w:val="22"/>
                      </w:rPr>
                      <m:t>d</m:t>
                    </m:r>
                  </m:sub>
                  <m:sup>
                    <m:r>
                      <m:rPr>
                        <m:sty m:val="bi"/>
                      </m:rPr>
                      <w:rPr>
                        <w:rFonts w:ascii="Cambria Math" w:hAnsi="Cambria Math"/>
                        <w:sz w:val="22"/>
                        <w:szCs w:val="22"/>
                      </w:rPr>
                      <m:t>"</m:t>
                    </m:r>
                  </m:sup>
                </m:sSubSup>
                <m:r>
                  <m:rPr>
                    <m:sty m:val="bi"/>
                  </m:rPr>
                  <w:rPr>
                    <w:rFonts w:ascii="Cambria Math" w:hAnsi="Cambria Math"/>
                    <w:sz w:val="22"/>
                    <w:szCs w:val="22"/>
                  </w:rPr>
                  <m:t xml:space="preserve"> </m:t>
                </m:r>
                <m:d>
                  <m:dPr>
                    <m:ctrlPr>
                      <w:rPr>
                        <w:rFonts w:ascii="Cambria Math" w:hAnsi="Cambria Math"/>
                        <w:b/>
                        <w:i/>
                        <w:sz w:val="22"/>
                        <w:szCs w:val="22"/>
                      </w:rPr>
                    </m:ctrlPr>
                  </m:dPr>
                  <m:e>
                    <m:sSup>
                      <m:sSupPr>
                        <m:ctrlPr>
                          <w:rPr>
                            <w:rFonts w:ascii="Cambria Math" w:hAnsi="Cambria Math"/>
                            <w:b/>
                            <w:i/>
                            <w:sz w:val="22"/>
                            <w:szCs w:val="22"/>
                          </w:rPr>
                        </m:ctrlPr>
                      </m:sSupPr>
                      <m:e>
                        <m:r>
                          <m:rPr>
                            <m:sty m:val="bi"/>
                          </m:rPr>
                          <w:rPr>
                            <w:rFonts w:ascii="Cambria Math" w:hAnsi="Cambria Math"/>
                            <w:sz w:val="22"/>
                            <w:szCs w:val="22"/>
                          </w:rPr>
                          <m:t>s</m:t>
                        </m:r>
                      </m:e>
                      <m:sup>
                        <m:r>
                          <m:rPr>
                            <m:sty m:val="bi"/>
                          </m:rPr>
                          <w:rPr>
                            <w:rFonts w:ascii="Cambria Math" w:hAnsi="Cambria Math"/>
                            <w:sz w:val="22"/>
                            <w:szCs w:val="22"/>
                          </w:rPr>
                          <m:t>-1</m:t>
                        </m:r>
                      </m:sup>
                    </m:sSup>
                  </m:e>
                </m:d>
              </m:oMath>
            </m:oMathPara>
          </w:p>
        </w:tc>
        <w:tc>
          <w:tcPr>
            <w:tcW w:w="944" w:type="dxa"/>
            <w:tcBorders>
              <w:top w:val="single" w:sz="4" w:space="0" w:color="auto"/>
              <w:left w:val="nil"/>
              <w:bottom w:val="single" w:sz="4" w:space="0" w:color="auto"/>
              <w:right w:val="nil"/>
            </w:tcBorders>
          </w:tcPr>
          <w:p w14:paraId="555EDFB2" w14:textId="77777777" w:rsidR="001F2945" w:rsidRPr="00BC1861" w:rsidRDefault="007D1A43" w:rsidP="004918ED">
            <w:pPr>
              <w:jc w:val="both"/>
              <w:rPr>
                <w:rFonts w:ascii="Arial" w:hAnsi="Arial"/>
                <w:b/>
                <w:bCs/>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R</m:t>
                    </m:r>
                  </m:e>
                  <m:sup>
                    <m:r>
                      <m:rPr>
                        <m:sty m:val="bi"/>
                      </m:rPr>
                      <w:rPr>
                        <w:rFonts w:ascii="Cambria Math" w:hAnsi="Cambria Math" w:cstheme="minorHAnsi"/>
                        <w:sz w:val="22"/>
                        <w:szCs w:val="22"/>
                      </w:rPr>
                      <m:t>2</m:t>
                    </m:r>
                  </m:sup>
                </m:sSup>
              </m:oMath>
            </m:oMathPara>
          </w:p>
        </w:tc>
        <w:tc>
          <w:tcPr>
            <w:tcW w:w="1379" w:type="dxa"/>
            <w:tcBorders>
              <w:top w:val="single" w:sz="4" w:space="0" w:color="auto"/>
              <w:left w:val="nil"/>
              <w:bottom w:val="single" w:sz="4" w:space="0" w:color="auto"/>
              <w:right w:val="nil"/>
            </w:tcBorders>
          </w:tcPr>
          <w:p w14:paraId="33B891E5" w14:textId="77777777" w:rsidR="001F2945" w:rsidRPr="00BC1861" w:rsidRDefault="007D1A43" w:rsidP="004918ED">
            <w:pPr>
              <w:jc w:val="both"/>
              <w:rPr>
                <w:rFonts w:ascii="Arial" w:hAnsi="Arial" w:cs="Arial"/>
                <w:b/>
                <w:sz w:val="22"/>
                <w:szCs w:val="22"/>
              </w:rPr>
            </w:pPr>
            <m:oMathPara>
              <m:oMath>
                <m:sSup>
                  <m:sSupPr>
                    <m:ctrlPr>
                      <w:rPr>
                        <w:rFonts w:ascii="Cambria Math" w:hAnsi="Cambria Math" w:cstheme="minorHAnsi"/>
                        <w:b/>
                        <w:i/>
                        <w:sz w:val="22"/>
                        <w:szCs w:val="22"/>
                      </w:rPr>
                    </m:ctrlPr>
                  </m:sSupPr>
                  <m:e>
                    <m:r>
                      <m:rPr>
                        <m:sty m:val="bi"/>
                      </m:rPr>
                      <w:rPr>
                        <w:rFonts w:ascii="Cambria Math" w:hAnsi="Cambria Math" w:cstheme="minorHAnsi"/>
                        <w:sz w:val="22"/>
                        <w:szCs w:val="22"/>
                      </w:rPr>
                      <m:t>χ</m:t>
                    </m:r>
                  </m:e>
                  <m:sup>
                    <m:r>
                      <m:rPr>
                        <m:sty m:val="bi"/>
                      </m:rPr>
                      <w:rPr>
                        <w:rFonts w:ascii="Cambria Math" w:hAnsi="Cambria Math" w:cstheme="minorHAnsi"/>
                        <w:sz w:val="22"/>
                        <w:szCs w:val="22"/>
                      </w:rPr>
                      <m:t>2</m:t>
                    </m:r>
                  </m:sup>
                </m:sSup>
              </m:oMath>
            </m:oMathPara>
          </w:p>
        </w:tc>
      </w:tr>
      <w:tr w:rsidR="00BC02D1" w:rsidRPr="00BC1861" w14:paraId="1E50177C" w14:textId="77777777" w:rsidTr="001F2945">
        <w:trPr>
          <w:trHeight w:val="481"/>
          <w:jc w:val="center"/>
        </w:trPr>
        <w:tc>
          <w:tcPr>
            <w:tcW w:w="1064" w:type="dxa"/>
            <w:tcBorders>
              <w:top w:val="single" w:sz="4" w:space="0" w:color="auto"/>
              <w:left w:val="nil"/>
              <w:bottom w:val="nil"/>
              <w:right w:val="nil"/>
            </w:tcBorders>
          </w:tcPr>
          <w:p w14:paraId="0A4A13EB" w14:textId="77777777" w:rsidR="001F2945" w:rsidRPr="00BC1861" w:rsidRDefault="001F2945" w:rsidP="004918ED">
            <w:pPr>
              <w:jc w:val="both"/>
              <w:rPr>
                <w:rFonts w:ascii="Arial" w:hAnsi="Arial"/>
              </w:rPr>
            </w:pPr>
          </w:p>
          <w:p w14:paraId="56EAC9D4" w14:textId="77777777" w:rsidR="001F2945" w:rsidRPr="00BC1861" w:rsidRDefault="001F2945" w:rsidP="004918ED">
            <w:pPr>
              <w:jc w:val="both"/>
              <w:rPr>
                <w:rFonts w:ascii="Arial" w:hAnsi="Arial"/>
              </w:rPr>
            </w:pPr>
            <w:r w:rsidRPr="00BC1861">
              <w:rPr>
                <w:rFonts w:ascii="Arial" w:hAnsi="Arial"/>
              </w:rPr>
              <w:t>0.5</w:t>
            </w:r>
          </w:p>
        </w:tc>
        <w:tc>
          <w:tcPr>
            <w:tcW w:w="922" w:type="dxa"/>
            <w:tcBorders>
              <w:top w:val="single" w:sz="4" w:space="0" w:color="auto"/>
              <w:left w:val="nil"/>
              <w:bottom w:val="nil"/>
              <w:right w:val="nil"/>
            </w:tcBorders>
          </w:tcPr>
          <w:p w14:paraId="084DB158" w14:textId="77777777" w:rsidR="001F2945" w:rsidRPr="00BC1861" w:rsidRDefault="001F2945" w:rsidP="004918ED">
            <w:pPr>
              <w:jc w:val="both"/>
              <w:rPr>
                <w:rFonts w:ascii="Arial" w:hAnsi="Arial"/>
              </w:rPr>
            </w:pPr>
          </w:p>
          <w:p w14:paraId="279942F4" w14:textId="77777777" w:rsidR="001F2945" w:rsidRPr="00BC1861" w:rsidRDefault="001F2945" w:rsidP="004918ED">
            <w:pPr>
              <w:jc w:val="both"/>
              <w:rPr>
                <w:rFonts w:ascii="Arial" w:hAnsi="Arial"/>
              </w:rPr>
            </w:pPr>
            <m:oMathPara>
              <m:oMath>
                <m:r>
                  <m:rPr>
                    <m:sty m:val="p"/>
                  </m:rPr>
                  <w:rPr>
                    <w:rFonts w:ascii="Cambria Math" w:hAnsi="Cambria Math" w:cs="Calibri"/>
                  </w:rPr>
                  <m:t>0.96324</m:t>
                </m:r>
              </m:oMath>
            </m:oMathPara>
          </w:p>
        </w:tc>
        <w:tc>
          <w:tcPr>
            <w:tcW w:w="1382" w:type="dxa"/>
            <w:tcBorders>
              <w:top w:val="single" w:sz="4" w:space="0" w:color="auto"/>
              <w:left w:val="nil"/>
              <w:bottom w:val="nil"/>
              <w:right w:val="nil"/>
            </w:tcBorders>
          </w:tcPr>
          <w:p w14:paraId="3DAA5725" w14:textId="77777777" w:rsidR="00251AE9" w:rsidRPr="00BC1861" w:rsidRDefault="00251AE9" w:rsidP="004918ED">
            <w:pPr>
              <w:jc w:val="both"/>
              <w:rPr>
                <w:rFonts w:ascii="Arial" w:hAnsi="Arial"/>
              </w:rPr>
            </w:pPr>
          </w:p>
          <w:p w14:paraId="4ADDEB60" w14:textId="77777777" w:rsidR="001F2945" w:rsidRPr="00BC1861" w:rsidRDefault="001F2945" w:rsidP="004918ED">
            <w:pPr>
              <w:jc w:val="both"/>
              <w:rPr>
                <w:rFonts w:ascii="Arial" w:hAnsi="Arial"/>
              </w:rPr>
            </w:pPr>
            <m:oMathPara>
              <m:oMath>
                <m:r>
                  <m:rPr>
                    <m:sty m:val="p"/>
                  </m:rPr>
                  <w:rPr>
                    <w:rFonts w:ascii="Cambria Math" w:hAnsi="Cambria Math" w:cs="Calibri"/>
                  </w:rPr>
                  <m:t>0.02737</m:t>
                </m:r>
              </m:oMath>
            </m:oMathPara>
          </w:p>
        </w:tc>
        <w:tc>
          <w:tcPr>
            <w:tcW w:w="1382" w:type="dxa"/>
            <w:tcBorders>
              <w:top w:val="single" w:sz="4" w:space="0" w:color="auto"/>
              <w:left w:val="nil"/>
              <w:bottom w:val="nil"/>
              <w:right w:val="nil"/>
            </w:tcBorders>
          </w:tcPr>
          <w:p w14:paraId="3E9B9FE9" w14:textId="77777777" w:rsidR="00251AE9" w:rsidRPr="00BC1861" w:rsidRDefault="00251AE9" w:rsidP="004918ED">
            <w:pPr>
              <w:jc w:val="both"/>
              <w:rPr>
                <w:rFonts w:ascii="Arial" w:hAnsi="Arial"/>
              </w:rPr>
            </w:pPr>
          </w:p>
          <w:p w14:paraId="735285E8" w14:textId="77777777" w:rsidR="001F2945" w:rsidRPr="00BC1861" w:rsidRDefault="001F2945" w:rsidP="004918ED">
            <w:pPr>
              <w:jc w:val="both"/>
              <w:rPr>
                <w:rFonts w:ascii="Arial" w:hAnsi="Arial"/>
              </w:rPr>
            </w:pPr>
            <m:oMathPara>
              <m:oMath>
                <m:r>
                  <w:rPr>
                    <w:rFonts w:ascii="Cambria Math" w:hAnsi="Cambria Math"/>
                  </w:rPr>
                  <m:t xml:space="preserve"> </m:t>
                </m:r>
                <m:r>
                  <m:rPr>
                    <m:sty m:val="p"/>
                  </m:rPr>
                  <w:rPr>
                    <w:rFonts w:ascii="Cambria Math" w:hAnsi="Cambria Math" w:cs="Calibri"/>
                  </w:rPr>
                  <m:t xml:space="preserve">8.38249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c>
          <w:tcPr>
            <w:tcW w:w="944" w:type="dxa"/>
            <w:tcBorders>
              <w:top w:val="single" w:sz="4" w:space="0" w:color="auto"/>
              <w:left w:val="nil"/>
              <w:bottom w:val="nil"/>
              <w:right w:val="nil"/>
            </w:tcBorders>
          </w:tcPr>
          <w:p w14:paraId="3FE8146F" w14:textId="77777777" w:rsidR="001F2945" w:rsidRPr="00BC1861" w:rsidRDefault="001F2945" w:rsidP="004918ED">
            <w:pPr>
              <w:jc w:val="both"/>
              <w:rPr>
                <w:rFonts w:ascii="Arial" w:hAnsi="Arial"/>
              </w:rPr>
            </w:pPr>
          </w:p>
          <w:p w14:paraId="4564C99B" w14:textId="77777777" w:rsidR="001F2945" w:rsidRPr="00BC1861" w:rsidRDefault="00BC02D1" w:rsidP="004918ED">
            <w:pPr>
              <w:jc w:val="both"/>
              <w:rPr>
                <w:rFonts w:ascii="Arial" w:hAnsi="Arial"/>
              </w:rPr>
            </w:pPr>
            <m:oMathPara>
              <m:oMath>
                <m:r>
                  <m:rPr>
                    <m:sty m:val="p"/>
                  </m:rPr>
                  <w:rPr>
                    <w:rFonts w:ascii="Cambria Math" w:hAnsi="Cambria Math" w:cs="Calibri"/>
                  </w:rPr>
                  <m:t>0.99358</m:t>
                </m:r>
              </m:oMath>
            </m:oMathPara>
          </w:p>
        </w:tc>
        <w:tc>
          <w:tcPr>
            <w:tcW w:w="1379" w:type="dxa"/>
            <w:tcBorders>
              <w:top w:val="single" w:sz="4" w:space="0" w:color="auto"/>
              <w:left w:val="nil"/>
              <w:bottom w:val="nil"/>
              <w:right w:val="nil"/>
            </w:tcBorders>
          </w:tcPr>
          <w:p w14:paraId="46970CA2" w14:textId="77777777" w:rsidR="001F2945" w:rsidRPr="00BC1861" w:rsidRDefault="001F2945" w:rsidP="004918ED">
            <w:pPr>
              <w:jc w:val="both"/>
              <w:rPr>
                <w:rFonts w:ascii="Arial" w:hAnsi="Arial"/>
              </w:rPr>
            </w:pPr>
          </w:p>
          <w:p w14:paraId="2BCC8E13" w14:textId="77777777" w:rsidR="001F2945" w:rsidRPr="00BC1861" w:rsidRDefault="00BC02D1" w:rsidP="004918ED">
            <w:pPr>
              <w:jc w:val="both"/>
              <w:rPr>
                <w:rFonts w:ascii="Arial" w:hAnsi="Arial"/>
              </w:rPr>
            </w:pPr>
            <m:oMathPara>
              <m:oMath>
                <m:r>
                  <m:rPr>
                    <m:sty m:val="p"/>
                  </m:rPr>
                  <w:rPr>
                    <w:rFonts w:ascii="Cambria Math" w:hAnsi="Cambria Math" w:cs="Calibri"/>
                  </w:rPr>
                  <m:t>0.00141</m:t>
                </m:r>
              </m:oMath>
            </m:oMathPara>
          </w:p>
          <w:p w14:paraId="617345F8" w14:textId="77777777" w:rsidR="001F2945" w:rsidRPr="00BC1861" w:rsidRDefault="001F2945" w:rsidP="004918ED">
            <w:pPr>
              <w:jc w:val="both"/>
              <w:rPr>
                <w:rFonts w:ascii="Arial" w:hAnsi="Arial"/>
              </w:rPr>
            </w:pPr>
          </w:p>
        </w:tc>
      </w:tr>
      <w:tr w:rsidR="00BC02D1" w:rsidRPr="00BC1861" w14:paraId="74F123DB" w14:textId="77777777" w:rsidTr="001F2945">
        <w:trPr>
          <w:jc w:val="center"/>
        </w:trPr>
        <w:tc>
          <w:tcPr>
            <w:tcW w:w="1064" w:type="dxa"/>
            <w:tcBorders>
              <w:top w:val="nil"/>
              <w:left w:val="nil"/>
              <w:bottom w:val="nil"/>
              <w:right w:val="nil"/>
            </w:tcBorders>
          </w:tcPr>
          <w:p w14:paraId="01A1A21A" w14:textId="77777777" w:rsidR="001F2945" w:rsidRPr="00BC1861" w:rsidRDefault="001F2945" w:rsidP="004918ED">
            <w:pPr>
              <w:jc w:val="both"/>
              <w:rPr>
                <w:rFonts w:ascii="Arial" w:hAnsi="Arial" w:cs="Arial"/>
              </w:rPr>
            </w:pPr>
            <w:r w:rsidRPr="00BC1861">
              <w:rPr>
                <w:rFonts w:ascii="Arial" w:hAnsi="Arial" w:cs="Arial"/>
              </w:rPr>
              <w:t>1</w:t>
            </w:r>
          </w:p>
        </w:tc>
        <w:tc>
          <w:tcPr>
            <w:tcW w:w="922" w:type="dxa"/>
            <w:tcBorders>
              <w:top w:val="nil"/>
              <w:left w:val="nil"/>
              <w:bottom w:val="nil"/>
              <w:right w:val="nil"/>
            </w:tcBorders>
          </w:tcPr>
          <w:p w14:paraId="30D47FCF" w14:textId="77777777" w:rsidR="001F2945" w:rsidRPr="00BC1861" w:rsidRDefault="001F2945" w:rsidP="004918ED">
            <w:pPr>
              <w:jc w:val="both"/>
              <w:rPr>
                <w:rFonts w:ascii="Arial" w:hAnsi="Arial"/>
              </w:rPr>
            </w:pPr>
            <m:oMathPara>
              <m:oMath>
                <m:r>
                  <m:rPr>
                    <m:sty m:val="p"/>
                  </m:rPr>
                  <w:rPr>
                    <w:rFonts w:ascii="Cambria Math" w:hAnsi="Cambria Math" w:cs="Calibri"/>
                  </w:rPr>
                  <m:t>0.95105</m:t>
                </m:r>
              </m:oMath>
            </m:oMathPara>
          </w:p>
          <w:p w14:paraId="63380329" w14:textId="77777777" w:rsidR="001F2945" w:rsidRPr="00BC1861" w:rsidRDefault="001F2945" w:rsidP="004918ED">
            <w:pPr>
              <w:jc w:val="both"/>
              <w:rPr>
                <w:rFonts w:ascii="Arial" w:hAnsi="Arial" w:cs="Arial"/>
              </w:rPr>
            </w:pPr>
          </w:p>
        </w:tc>
        <w:tc>
          <w:tcPr>
            <w:tcW w:w="1382" w:type="dxa"/>
            <w:tcBorders>
              <w:top w:val="nil"/>
              <w:left w:val="nil"/>
              <w:bottom w:val="nil"/>
              <w:right w:val="nil"/>
            </w:tcBorders>
          </w:tcPr>
          <w:p w14:paraId="76DE34DD" w14:textId="77777777" w:rsidR="001F2945" w:rsidRPr="00BC1861" w:rsidRDefault="001F2945" w:rsidP="004918ED">
            <w:pPr>
              <w:jc w:val="both"/>
              <w:rPr>
                <w:rFonts w:ascii="Arial" w:hAnsi="Arial" w:cs="Arial"/>
              </w:rPr>
            </w:pPr>
            <m:oMathPara>
              <m:oMath>
                <m:r>
                  <m:rPr>
                    <m:sty m:val="p"/>
                  </m:rPr>
                  <w:rPr>
                    <w:rFonts w:ascii="Cambria Math" w:hAnsi="Cambria Math" w:cs="Calibri"/>
                  </w:rPr>
                  <m:t>0.0218</m:t>
                </m:r>
              </m:oMath>
            </m:oMathPara>
          </w:p>
        </w:tc>
        <w:tc>
          <w:tcPr>
            <w:tcW w:w="1382" w:type="dxa"/>
            <w:tcBorders>
              <w:top w:val="nil"/>
              <w:left w:val="nil"/>
              <w:bottom w:val="nil"/>
              <w:right w:val="nil"/>
            </w:tcBorders>
          </w:tcPr>
          <w:p w14:paraId="459EF945" w14:textId="77777777" w:rsidR="001F2945" w:rsidRPr="00BC1861" w:rsidRDefault="006B1BF4" w:rsidP="004918ED">
            <w:pPr>
              <w:jc w:val="both"/>
              <w:rPr>
                <w:rFonts w:ascii="Arial" w:hAnsi="Arial"/>
              </w:rPr>
            </w:pPr>
            <m:oMathPara>
              <m:oMath>
                <m:r>
                  <m:rPr>
                    <m:sty m:val="p"/>
                  </m:rPr>
                  <w:rPr>
                    <w:rFonts w:ascii="Cambria Math" w:hAnsi="Cambria Math" w:cs="Calibri"/>
                  </w:rPr>
                  <m:t xml:space="preserve">2.62082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7ECDB6FC" w14:textId="77777777" w:rsidR="001F2945" w:rsidRPr="00BC1861" w:rsidRDefault="001F2945" w:rsidP="004918ED">
            <w:pPr>
              <w:jc w:val="both"/>
              <w:rPr>
                <w:rFonts w:ascii="Arial" w:hAnsi="Arial" w:cs="Arial"/>
              </w:rPr>
            </w:pPr>
          </w:p>
        </w:tc>
        <w:tc>
          <w:tcPr>
            <w:tcW w:w="944" w:type="dxa"/>
            <w:tcBorders>
              <w:top w:val="nil"/>
              <w:left w:val="nil"/>
              <w:bottom w:val="nil"/>
              <w:right w:val="nil"/>
            </w:tcBorders>
          </w:tcPr>
          <w:p w14:paraId="34F1E978" w14:textId="77777777" w:rsidR="001F2945" w:rsidRPr="00BC1861" w:rsidRDefault="00BC02D1" w:rsidP="004918ED">
            <w:pPr>
              <w:jc w:val="both"/>
              <w:rPr>
                <w:rFonts w:ascii="Arial" w:hAnsi="Arial"/>
              </w:rPr>
            </w:pPr>
            <m:oMathPara>
              <m:oMath>
                <m:r>
                  <m:rPr>
                    <m:sty m:val="p"/>
                  </m:rPr>
                  <w:rPr>
                    <w:rFonts w:ascii="Cambria Math" w:hAnsi="Cambria Math" w:cs="Calibri"/>
                  </w:rPr>
                  <m:t>0.9979</m:t>
                </m:r>
              </m:oMath>
            </m:oMathPara>
          </w:p>
          <w:p w14:paraId="3F966740" w14:textId="77777777" w:rsidR="001F2945" w:rsidRPr="00BC1861" w:rsidRDefault="001F2945" w:rsidP="004918ED">
            <w:pPr>
              <w:jc w:val="both"/>
              <w:rPr>
                <w:rFonts w:ascii="Arial" w:hAnsi="Arial" w:cs="Arial"/>
              </w:rPr>
            </w:pPr>
          </w:p>
        </w:tc>
        <w:tc>
          <w:tcPr>
            <w:tcW w:w="1379" w:type="dxa"/>
            <w:tcBorders>
              <w:top w:val="nil"/>
              <w:left w:val="nil"/>
              <w:bottom w:val="nil"/>
              <w:right w:val="nil"/>
            </w:tcBorders>
          </w:tcPr>
          <w:p w14:paraId="0803E71B" w14:textId="77777777" w:rsidR="001F2945" w:rsidRPr="00BC1861" w:rsidRDefault="00BC02D1" w:rsidP="004918ED">
            <w:pPr>
              <w:jc w:val="both"/>
              <w:rPr>
                <w:rFonts w:ascii="Arial" w:hAnsi="Arial" w:cs="Arial"/>
              </w:rPr>
            </w:pPr>
            <m:oMathPara>
              <m:oMath>
                <m:r>
                  <m:rPr>
                    <m:sty m:val="p"/>
                  </m:rPr>
                  <w:rPr>
                    <w:rFonts w:ascii="Cambria Math" w:hAnsi="Cambria Math" w:cs="Calibri"/>
                  </w:rPr>
                  <m:t xml:space="preserve">1.68864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18C5BD05" w14:textId="77777777" w:rsidR="001F2945" w:rsidRPr="00BC1861" w:rsidRDefault="001F2945" w:rsidP="004918ED">
            <w:pPr>
              <w:jc w:val="both"/>
              <w:rPr>
                <w:rFonts w:ascii="Arial" w:hAnsi="Arial" w:cs="Arial"/>
              </w:rPr>
            </w:pPr>
          </w:p>
        </w:tc>
      </w:tr>
      <w:tr w:rsidR="00BC02D1" w:rsidRPr="00BC1861" w14:paraId="0F14ECB7" w14:textId="77777777" w:rsidTr="001F2945">
        <w:trPr>
          <w:jc w:val="center"/>
        </w:trPr>
        <w:tc>
          <w:tcPr>
            <w:tcW w:w="1064" w:type="dxa"/>
            <w:tcBorders>
              <w:top w:val="nil"/>
              <w:left w:val="nil"/>
              <w:bottom w:val="nil"/>
              <w:right w:val="nil"/>
            </w:tcBorders>
          </w:tcPr>
          <w:p w14:paraId="61F98DDB" w14:textId="1352FBAE" w:rsidR="001F2945" w:rsidRPr="00BC1861" w:rsidRDefault="004B2CEA" w:rsidP="004918ED">
            <w:pPr>
              <w:jc w:val="both"/>
              <w:rPr>
                <w:rFonts w:ascii="Arial" w:hAnsi="Arial"/>
                <w:vanish/>
              </w:rPr>
            </w:pPr>
            <w:r w:rsidRPr="00BC1861">
              <w:rPr>
                <w:rFonts w:ascii="Arial" w:hAnsi="Arial"/>
              </w:rPr>
              <w:t>1.5</w:t>
            </w:r>
          </w:p>
        </w:tc>
        <w:tc>
          <w:tcPr>
            <w:tcW w:w="922" w:type="dxa"/>
            <w:tcBorders>
              <w:top w:val="nil"/>
              <w:left w:val="nil"/>
              <w:bottom w:val="nil"/>
              <w:right w:val="nil"/>
            </w:tcBorders>
          </w:tcPr>
          <w:p w14:paraId="3DC3E9CB" w14:textId="77777777" w:rsidR="001F2945" w:rsidRPr="00BC1861" w:rsidRDefault="001F2945" w:rsidP="004918ED">
            <w:pPr>
              <w:jc w:val="both"/>
              <w:rPr>
                <w:rFonts w:ascii="Arial" w:hAnsi="Arial"/>
              </w:rPr>
            </w:pPr>
            <m:oMathPara>
              <m:oMath>
                <m:r>
                  <m:rPr>
                    <m:sty m:val="p"/>
                  </m:rPr>
                  <w:rPr>
                    <w:rFonts w:ascii="Cambria Math" w:hAnsi="Cambria Math" w:cs="Calibri"/>
                  </w:rPr>
                  <m:t>0.96902</m:t>
                </m:r>
              </m:oMath>
            </m:oMathPara>
          </w:p>
          <w:p w14:paraId="1FECE56B" w14:textId="77777777" w:rsidR="001F2945" w:rsidRPr="00BC1861" w:rsidRDefault="001F2945" w:rsidP="004918ED">
            <w:pPr>
              <w:jc w:val="both"/>
              <w:rPr>
                <w:rFonts w:ascii="Arial" w:hAnsi="Arial"/>
              </w:rPr>
            </w:pPr>
          </w:p>
        </w:tc>
        <w:tc>
          <w:tcPr>
            <w:tcW w:w="1382" w:type="dxa"/>
            <w:tcBorders>
              <w:top w:val="nil"/>
              <w:left w:val="nil"/>
              <w:bottom w:val="nil"/>
              <w:right w:val="nil"/>
            </w:tcBorders>
          </w:tcPr>
          <w:p w14:paraId="5E29F716" w14:textId="77777777" w:rsidR="001F2945" w:rsidRPr="00BC1861" w:rsidRDefault="001F2945" w:rsidP="004918ED">
            <w:pPr>
              <w:jc w:val="both"/>
              <w:rPr>
                <w:rFonts w:ascii="Arial" w:hAnsi="Arial" w:cs="Arial"/>
              </w:rPr>
            </w:pPr>
            <m:oMathPara>
              <m:oMath>
                <m:r>
                  <m:rPr>
                    <m:sty m:val="p"/>
                  </m:rPr>
                  <w:rPr>
                    <w:rFonts w:ascii="Cambria Math" w:hAnsi="Cambria Math" w:cs="Calibri"/>
                  </w:rPr>
                  <m:t>-0.00742</m:t>
                </m:r>
              </m:oMath>
            </m:oMathPara>
          </w:p>
        </w:tc>
        <w:tc>
          <w:tcPr>
            <w:tcW w:w="1382" w:type="dxa"/>
            <w:tcBorders>
              <w:top w:val="nil"/>
              <w:left w:val="nil"/>
              <w:bottom w:val="nil"/>
              <w:right w:val="nil"/>
            </w:tcBorders>
          </w:tcPr>
          <w:p w14:paraId="0AF8F032" w14:textId="77777777" w:rsidR="001F2945" w:rsidRPr="00BC1861" w:rsidRDefault="006B1BF4" w:rsidP="004918ED">
            <w:pPr>
              <w:jc w:val="both"/>
              <w:rPr>
                <w:rFonts w:ascii="Arial" w:hAnsi="Arial"/>
              </w:rPr>
            </w:pPr>
            <m:oMathPara>
              <m:oMath>
                <m:r>
                  <m:rPr>
                    <m:sty m:val="p"/>
                  </m:rPr>
                  <w:rPr>
                    <w:rFonts w:ascii="Cambria Math" w:hAnsi="Cambria Math" w:cs="Calibri"/>
                  </w:rPr>
                  <m:t xml:space="preserve">1.50621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0B23628B" w14:textId="77777777" w:rsidR="001F2945" w:rsidRPr="00BC1861" w:rsidRDefault="001F2945" w:rsidP="004918ED">
            <w:pPr>
              <w:jc w:val="both"/>
              <w:rPr>
                <w:rFonts w:ascii="Arial" w:eastAsia="Arial Unicode MS" w:hAnsi="Arial" w:cs="Arial"/>
              </w:rPr>
            </w:pPr>
          </w:p>
        </w:tc>
        <w:tc>
          <w:tcPr>
            <w:tcW w:w="944" w:type="dxa"/>
            <w:tcBorders>
              <w:top w:val="nil"/>
              <w:left w:val="nil"/>
              <w:bottom w:val="nil"/>
              <w:right w:val="nil"/>
            </w:tcBorders>
          </w:tcPr>
          <w:p w14:paraId="678820B2" w14:textId="77777777" w:rsidR="001F2945" w:rsidRPr="00BC1861" w:rsidRDefault="00BC02D1" w:rsidP="004918ED">
            <w:pPr>
              <w:jc w:val="both"/>
              <w:rPr>
                <w:rFonts w:ascii="Arial" w:hAnsi="Arial"/>
              </w:rPr>
            </w:pPr>
            <m:oMathPara>
              <m:oMath>
                <m:r>
                  <m:rPr>
                    <m:sty m:val="p"/>
                  </m:rPr>
                  <w:rPr>
                    <w:rFonts w:ascii="Cambria Math" w:hAnsi="Cambria Math" w:cs="Calibri"/>
                  </w:rPr>
                  <m:t>0.99836</m:t>
                </m:r>
              </m:oMath>
            </m:oMathPara>
          </w:p>
          <w:p w14:paraId="6C5B4153" w14:textId="77777777" w:rsidR="001F2945" w:rsidRPr="00BC1861" w:rsidRDefault="001F2945" w:rsidP="004918ED">
            <w:pPr>
              <w:jc w:val="both"/>
              <w:rPr>
                <w:rFonts w:ascii="Arial" w:eastAsia="Arial Unicode MS" w:hAnsi="Arial" w:cs="Arial"/>
              </w:rPr>
            </w:pPr>
          </w:p>
        </w:tc>
        <w:tc>
          <w:tcPr>
            <w:tcW w:w="1379" w:type="dxa"/>
            <w:tcBorders>
              <w:top w:val="nil"/>
              <w:left w:val="nil"/>
              <w:bottom w:val="nil"/>
              <w:right w:val="nil"/>
            </w:tcBorders>
          </w:tcPr>
          <w:p w14:paraId="03E6063E" w14:textId="77777777" w:rsidR="001F2945" w:rsidRPr="00BC1861" w:rsidRDefault="00BC02D1" w:rsidP="004918ED">
            <w:pPr>
              <w:jc w:val="both"/>
              <w:rPr>
                <w:rFonts w:ascii="Arial" w:eastAsia="Arial Unicode MS" w:hAnsi="Arial" w:cs="Arial"/>
              </w:rPr>
            </w:pPr>
            <m:oMathPara>
              <m:oMath>
                <m:r>
                  <m:rPr>
                    <m:sty m:val="p"/>
                  </m:rPr>
                  <w:rPr>
                    <w:rFonts w:ascii="Cambria Math" w:hAnsi="Cambria Math" w:cs="Calibri"/>
                  </w:rPr>
                  <m:t xml:space="preserve">1.21489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A8A1A05" w14:textId="77777777" w:rsidR="001F2945" w:rsidRPr="00BC1861" w:rsidRDefault="001F2945" w:rsidP="004918ED">
            <w:pPr>
              <w:jc w:val="both"/>
              <w:rPr>
                <w:rFonts w:ascii="Arial" w:eastAsia="Arial Unicode MS" w:hAnsi="Arial" w:cs="Arial"/>
              </w:rPr>
            </w:pPr>
          </w:p>
        </w:tc>
      </w:tr>
      <w:tr w:rsidR="00BC02D1" w:rsidRPr="00BC1861" w14:paraId="4C3EF335" w14:textId="77777777" w:rsidTr="001F2945">
        <w:trPr>
          <w:jc w:val="center"/>
        </w:trPr>
        <w:tc>
          <w:tcPr>
            <w:tcW w:w="1064" w:type="dxa"/>
            <w:tcBorders>
              <w:top w:val="nil"/>
              <w:left w:val="nil"/>
              <w:bottom w:val="nil"/>
              <w:right w:val="nil"/>
            </w:tcBorders>
          </w:tcPr>
          <w:p w14:paraId="30C9D31E" w14:textId="77777777" w:rsidR="001F2945" w:rsidRPr="00BC1861" w:rsidRDefault="001F2945" w:rsidP="004918ED">
            <w:pPr>
              <w:jc w:val="both"/>
              <w:rPr>
                <w:rFonts w:ascii="Arial" w:hAnsi="Arial"/>
              </w:rPr>
            </w:pPr>
            <w:r w:rsidRPr="00BC1861">
              <w:rPr>
                <w:rFonts w:ascii="Arial" w:hAnsi="Arial"/>
              </w:rPr>
              <w:t>2</w:t>
            </w:r>
          </w:p>
        </w:tc>
        <w:tc>
          <w:tcPr>
            <w:tcW w:w="922" w:type="dxa"/>
            <w:tcBorders>
              <w:top w:val="nil"/>
              <w:left w:val="nil"/>
              <w:bottom w:val="nil"/>
              <w:right w:val="nil"/>
            </w:tcBorders>
          </w:tcPr>
          <w:p w14:paraId="49B4E6F0" w14:textId="77777777" w:rsidR="001F2945" w:rsidRPr="00BC1861" w:rsidRDefault="001F2945" w:rsidP="004918ED">
            <w:pPr>
              <w:jc w:val="both"/>
              <w:rPr>
                <w:rFonts w:ascii="Arial" w:hAnsi="Arial"/>
              </w:rPr>
            </w:pPr>
            <m:oMathPara>
              <m:oMath>
                <m:r>
                  <m:rPr>
                    <m:sty m:val="p"/>
                  </m:rPr>
                  <w:rPr>
                    <w:rFonts w:ascii="Cambria Math" w:hAnsi="Cambria Math" w:cs="Calibri"/>
                  </w:rPr>
                  <m:t>0.94305</m:t>
                </m:r>
              </m:oMath>
            </m:oMathPara>
          </w:p>
          <w:p w14:paraId="3C0C5224" w14:textId="77777777" w:rsidR="001F2945" w:rsidRPr="00BC1861" w:rsidRDefault="001F2945" w:rsidP="004918ED">
            <w:pPr>
              <w:jc w:val="both"/>
              <w:rPr>
                <w:rFonts w:ascii="Arial" w:hAnsi="Arial"/>
              </w:rPr>
            </w:pPr>
          </w:p>
        </w:tc>
        <w:tc>
          <w:tcPr>
            <w:tcW w:w="1382" w:type="dxa"/>
            <w:tcBorders>
              <w:top w:val="nil"/>
              <w:left w:val="nil"/>
              <w:bottom w:val="nil"/>
              <w:right w:val="nil"/>
            </w:tcBorders>
          </w:tcPr>
          <w:p w14:paraId="3FB7F776" w14:textId="77777777" w:rsidR="001F2945" w:rsidRPr="00BC1861" w:rsidRDefault="001F2945" w:rsidP="004918ED">
            <w:pPr>
              <w:jc w:val="both"/>
              <w:rPr>
                <w:rFonts w:ascii="Arial" w:hAnsi="Arial" w:cs="Arial"/>
              </w:rPr>
            </w:pPr>
            <m:oMathPara>
              <m:oMath>
                <m:r>
                  <m:rPr>
                    <m:sty m:val="p"/>
                  </m:rPr>
                  <w:rPr>
                    <w:rFonts w:ascii="Cambria Math" w:hAnsi="Cambria Math" w:cs="Calibri"/>
                  </w:rPr>
                  <m:t xml:space="preserve">-3.47189 </m:t>
                </m:r>
                <m:sSup>
                  <m:sSupPr>
                    <m:ctrlPr>
                      <w:rPr>
                        <w:rFonts w:ascii="Cambria Math" w:hAnsi="Cambria Math" w:cs="Calibri"/>
                      </w:rPr>
                    </m:ctrlPr>
                  </m:sSupPr>
                  <m:e>
                    <m:r>
                      <w:rPr>
                        <w:rFonts w:ascii="Cambria Math" w:hAnsi="Cambria Math" w:cs="Calibri"/>
                      </w:rPr>
                      <m:t>10</m:t>
                    </m:r>
                  </m:e>
                  <m:sup>
                    <m:r>
                      <w:rPr>
                        <w:rFonts w:ascii="Cambria Math" w:hAnsi="Cambria Math" w:cs="Calibri"/>
                      </w:rPr>
                      <m:t>-4</m:t>
                    </m:r>
                  </m:sup>
                </m:sSup>
                <m:r>
                  <m:rPr>
                    <m:sty m:val="p"/>
                  </m:rPr>
                  <w:rPr>
                    <w:rFonts w:ascii="Cambria Math" w:hAnsi="Cambria Math" w:cs="Calibri"/>
                  </w:rPr>
                  <m:t xml:space="preserve"> </m:t>
                </m:r>
              </m:oMath>
            </m:oMathPara>
          </w:p>
        </w:tc>
        <w:tc>
          <w:tcPr>
            <w:tcW w:w="1382" w:type="dxa"/>
            <w:tcBorders>
              <w:top w:val="nil"/>
              <w:left w:val="nil"/>
              <w:bottom w:val="nil"/>
              <w:right w:val="nil"/>
            </w:tcBorders>
          </w:tcPr>
          <w:p w14:paraId="0F9D2F2E" w14:textId="77777777" w:rsidR="001F2945" w:rsidRPr="00BC1861" w:rsidRDefault="006B1BF4" w:rsidP="004918ED">
            <w:pPr>
              <w:jc w:val="both"/>
              <w:rPr>
                <w:rFonts w:ascii="Arial" w:hAnsi="Arial"/>
              </w:rPr>
            </w:pPr>
            <m:oMathPara>
              <m:oMath>
                <m:r>
                  <m:rPr>
                    <m:sty m:val="p"/>
                  </m:rPr>
                  <w:rPr>
                    <w:rFonts w:ascii="Cambria Math" w:hAnsi="Cambria Math" w:cs="Calibri"/>
                  </w:rPr>
                  <m:t xml:space="preserve">9.25618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1C27ABDD" w14:textId="77777777" w:rsidR="001F2945" w:rsidRPr="00BC1861" w:rsidRDefault="001F2945" w:rsidP="004918ED">
            <w:pPr>
              <w:jc w:val="both"/>
              <w:rPr>
                <w:rFonts w:ascii="Arial" w:eastAsia="Arial Unicode MS" w:hAnsi="Arial" w:cs="Arial"/>
              </w:rPr>
            </w:pPr>
          </w:p>
        </w:tc>
        <w:tc>
          <w:tcPr>
            <w:tcW w:w="944" w:type="dxa"/>
            <w:tcBorders>
              <w:top w:val="nil"/>
              <w:left w:val="nil"/>
              <w:bottom w:val="nil"/>
              <w:right w:val="nil"/>
            </w:tcBorders>
          </w:tcPr>
          <w:p w14:paraId="38F900F2" w14:textId="77777777" w:rsidR="001F2945" w:rsidRPr="00BC1861" w:rsidRDefault="00BC02D1" w:rsidP="004918ED">
            <w:pPr>
              <w:jc w:val="both"/>
              <w:rPr>
                <w:rFonts w:ascii="Arial" w:hAnsi="Arial"/>
              </w:rPr>
            </w:pPr>
            <m:oMathPara>
              <m:oMath>
                <m:r>
                  <m:rPr>
                    <m:sty m:val="p"/>
                  </m:rPr>
                  <w:rPr>
                    <w:rFonts w:ascii="Cambria Math" w:hAnsi="Cambria Math" w:cs="Calibri"/>
                  </w:rPr>
                  <m:t>0.99823</m:t>
                </m:r>
              </m:oMath>
            </m:oMathPara>
          </w:p>
          <w:p w14:paraId="43A61E94" w14:textId="77777777" w:rsidR="001F2945" w:rsidRPr="00BC1861" w:rsidRDefault="001F2945" w:rsidP="004918ED">
            <w:pPr>
              <w:jc w:val="both"/>
              <w:rPr>
                <w:rFonts w:ascii="Arial" w:eastAsia="Arial Unicode MS" w:hAnsi="Arial" w:cs="Arial"/>
              </w:rPr>
            </w:pPr>
          </w:p>
        </w:tc>
        <w:tc>
          <w:tcPr>
            <w:tcW w:w="1379" w:type="dxa"/>
            <w:tcBorders>
              <w:top w:val="nil"/>
              <w:left w:val="nil"/>
              <w:bottom w:val="nil"/>
              <w:right w:val="nil"/>
            </w:tcBorders>
          </w:tcPr>
          <w:p w14:paraId="56EFE55D" w14:textId="77777777" w:rsidR="001F2945" w:rsidRPr="00BC1861" w:rsidRDefault="00BC02D1" w:rsidP="004918ED">
            <w:pPr>
              <w:jc w:val="both"/>
              <w:rPr>
                <w:rFonts w:ascii="Arial" w:hAnsi="Arial"/>
              </w:rPr>
            </w:pPr>
            <m:oMathPara>
              <m:oMath>
                <m:r>
                  <m:rPr>
                    <m:sty m:val="p"/>
                  </m:rPr>
                  <w:rPr>
                    <w:rFonts w:ascii="Cambria Math" w:hAnsi="Cambria Math" w:cs="Calibri"/>
                  </w:rPr>
                  <m:t xml:space="preserve">1.10002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tc>
      </w:tr>
      <w:tr w:rsidR="00BC02D1" w:rsidRPr="00BC1861" w14:paraId="70828ADA" w14:textId="77777777" w:rsidTr="001F2945">
        <w:trPr>
          <w:jc w:val="center"/>
        </w:trPr>
        <w:tc>
          <w:tcPr>
            <w:tcW w:w="1064" w:type="dxa"/>
            <w:tcBorders>
              <w:top w:val="nil"/>
              <w:left w:val="nil"/>
              <w:bottom w:val="nil"/>
              <w:right w:val="nil"/>
            </w:tcBorders>
          </w:tcPr>
          <w:p w14:paraId="26050A9A" w14:textId="77777777" w:rsidR="001F2945" w:rsidRPr="00BC1861" w:rsidRDefault="001F2945" w:rsidP="004918ED">
            <w:pPr>
              <w:jc w:val="both"/>
              <w:rPr>
                <w:rFonts w:ascii="Arial" w:hAnsi="Arial"/>
              </w:rPr>
            </w:pPr>
            <w:r w:rsidRPr="00BC1861">
              <w:rPr>
                <w:rFonts w:ascii="Arial" w:hAnsi="Arial"/>
              </w:rPr>
              <w:t>2.5</w:t>
            </w:r>
          </w:p>
        </w:tc>
        <w:tc>
          <w:tcPr>
            <w:tcW w:w="922" w:type="dxa"/>
            <w:tcBorders>
              <w:top w:val="nil"/>
              <w:left w:val="nil"/>
              <w:bottom w:val="nil"/>
              <w:right w:val="nil"/>
            </w:tcBorders>
          </w:tcPr>
          <w:p w14:paraId="2A748153" w14:textId="77777777" w:rsidR="001F2945" w:rsidRPr="00BC1861" w:rsidRDefault="001F2945" w:rsidP="004918ED">
            <w:pPr>
              <w:jc w:val="both"/>
              <w:rPr>
                <w:rFonts w:ascii="Arial" w:hAnsi="Arial"/>
              </w:rPr>
            </w:pPr>
            <m:oMathPara>
              <m:oMath>
                <m:r>
                  <m:rPr>
                    <m:sty m:val="p"/>
                  </m:rPr>
                  <w:rPr>
                    <w:rFonts w:ascii="Cambria Math" w:hAnsi="Cambria Math" w:cs="Calibri"/>
                  </w:rPr>
                  <m:t>0.98351</m:t>
                </m:r>
              </m:oMath>
            </m:oMathPara>
          </w:p>
          <w:p w14:paraId="52921CA7" w14:textId="77777777" w:rsidR="001F2945" w:rsidRPr="00BC1861" w:rsidRDefault="001F2945" w:rsidP="004918ED">
            <w:pPr>
              <w:jc w:val="both"/>
              <w:rPr>
                <w:rFonts w:ascii="Arial" w:hAnsi="Arial"/>
              </w:rPr>
            </w:pPr>
          </w:p>
        </w:tc>
        <w:tc>
          <w:tcPr>
            <w:tcW w:w="1382" w:type="dxa"/>
            <w:tcBorders>
              <w:top w:val="nil"/>
              <w:left w:val="nil"/>
              <w:bottom w:val="nil"/>
              <w:right w:val="nil"/>
            </w:tcBorders>
          </w:tcPr>
          <w:p w14:paraId="4A6201CB" w14:textId="77777777" w:rsidR="001F2945" w:rsidRPr="00BC1861" w:rsidRDefault="001F2945" w:rsidP="004918ED">
            <w:pPr>
              <w:jc w:val="both"/>
              <w:rPr>
                <w:rFonts w:ascii="Arial" w:hAnsi="Arial" w:cs="Arial"/>
                <w:i/>
              </w:rPr>
            </w:pPr>
            <m:oMathPara>
              <m:oMath>
                <m:r>
                  <m:rPr>
                    <m:sty m:val="p"/>
                  </m:rPr>
                  <w:rPr>
                    <w:rFonts w:ascii="Cambria Math" w:hAnsi="Cambria Math" w:cs="Calibri"/>
                  </w:rPr>
                  <m:t>-0.02068</m:t>
                </m:r>
              </m:oMath>
            </m:oMathPara>
          </w:p>
        </w:tc>
        <w:tc>
          <w:tcPr>
            <w:tcW w:w="1382" w:type="dxa"/>
            <w:tcBorders>
              <w:top w:val="nil"/>
              <w:left w:val="nil"/>
              <w:bottom w:val="nil"/>
              <w:right w:val="nil"/>
            </w:tcBorders>
          </w:tcPr>
          <w:p w14:paraId="2CEB9B65" w14:textId="77777777" w:rsidR="001F2945" w:rsidRPr="00BC1861" w:rsidRDefault="006B1BF4" w:rsidP="004918ED">
            <w:pPr>
              <w:jc w:val="both"/>
              <w:rPr>
                <w:rFonts w:ascii="Arial" w:hAnsi="Arial"/>
              </w:rPr>
            </w:pPr>
            <m:oMathPara>
              <m:oMath>
                <m:r>
                  <m:rPr>
                    <m:sty m:val="p"/>
                  </m:rPr>
                  <w:rPr>
                    <w:rFonts w:ascii="Cambria Math" w:hAnsi="Cambria Math" w:cs="Calibri"/>
                  </w:rPr>
                  <m:t>6.26274</m:t>
                </m:r>
                <m:r>
                  <m:rPr>
                    <m:sty m:val="p"/>
                  </m:rPr>
                  <w:rPr>
                    <w:rFonts w:ascii="Cambria Math" w:hAnsi="Cambria Math" w:cs="Calibri"/>
                    <w:vertAlign w:val="superscript"/>
                  </w:rPr>
                  <m:t xml:space="preserve">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65B53294" w14:textId="77777777" w:rsidR="001F2945" w:rsidRPr="00BC1861" w:rsidRDefault="001F2945" w:rsidP="004918ED">
            <w:pPr>
              <w:jc w:val="both"/>
              <w:rPr>
                <w:rFonts w:ascii="Arial" w:hAnsi="Arial" w:cs="Arial"/>
              </w:rPr>
            </w:pPr>
          </w:p>
        </w:tc>
        <w:tc>
          <w:tcPr>
            <w:tcW w:w="944" w:type="dxa"/>
            <w:tcBorders>
              <w:top w:val="nil"/>
              <w:left w:val="nil"/>
              <w:bottom w:val="nil"/>
              <w:right w:val="nil"/>
            </w:tcBorders>
          </w:tcPr>
          <w:p w14:paraId="73623D24" w14:textId="77777777" w:rsidR="001F2945" w:rsidRPr="00BC1861" w:rsidRDefault="00BC02D1" w:rsidP="004918ED">
            <w:pPr>
              <w:jc w:val="both"/>
              <w:rPr>
                <w:rFonts w:ascii="Arial" w:hAnsi="Arial" w:cs="Arial"/>
              </w:rPr>
            </w:pPr>
            <m:oMathPara>
              <m:oMath>
                <m:r>
                  <m:rPr>
                    <m:sty m:val="p"/>
                  </m:rPr>
                  <w:rPr>
                    <w:rFonts w:ascii="Cambria Math" w:hAnsi="Cambria Math" w:cs="Calibri"/>
                  </w:rPr>
                  <m:t>0.9975</m:t>
                </m:r>
              </m:oMath>
            </m:oMathPara>
          </w:p>
        </w:tc>
        <w:tc>
          <w:tcPr>
            <w:tcW w:w="1379" w:type="dxa"/>
            <w:tcBorders>
              <w:top w:val="nil"/>
              <w:left w:val="nil"/>
              <w:bottom w:val="nil"/>
              <w:right w:val="nil"/>
            </w:tcBorders>
          </w:tcPr>
          <w:p w14:paraId="1AD08511" w14:textId="77777777" w:rsidR="001F2945" w:rsidRPr="00BC1861" w:rsidRDefault="006B1BF4" w:rsidP="004918ED">
            <w:pPr>
              <w:jc w:val="both"/>
              <w:rPr>
                <w:rFonts w:ascii="Arial" w:hAnsi="Arial"/>
              </w:rPr>
            </w:pPr>
            <m:oMathPara>
              <m:oMath>
                <m:r>
                  <m:rPr>
                    <m:sty m:val="p"/>
                  </m:rPr>
                  <w:rPr>
                    <w:rFonts w:ascii="Cambria Math" w:hAnsi="Cambria Math" w:cs="Calibri"/>
                  </w:rPr>
                  <m:t xml:space="preserve">1.75999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4C8DA1BC" w14:textId="77777777" w:rsidR="001F2945" w:rsidRPr="00BC1861" w:rsidRDefault="001F2945" w:rsidP="004918ED">
            <w:pPr>
              <w:jc w:val="both"/>
              <w:rPr>
                <w:rFonts w:ascii="Arial" w:hAnsi="Arial" w:cs="Arial"/>
              </w:rPr>
            </w:pPr>
          </w:p>
        </w:tc>
      </w:tr>
      <w:tr w:rsidR="00BC02D1" w:rsidRPr="00BC1861" w14:paraId="6EADCCBA" w14:textId="77777777" w:rsidTr="001F2945">
        <w:trPr>
          <w:jc w:val="center"/>
        </w:trPr>
        <w:tc>
          <w:tcPr>
            <w:tcW w:w="1064" w:type="dxa"/>
            <w:tcBorders>
              <w:top w:val="nil"/>
              <w:left w:val="nil"/>
              <w:bottom w:val="single" w:sz="4" w:space="0" w:color="auto"/>
              <w:right w:val="nil"/>
            </w:tcBorders>
          </w:tcPr>
          <w:p w14:paraId="5B15BA11" w14:textId="77777777" w:rsidR="001F2945" w:rsidRPr="00BC1861" w:rsidRDefault="001F2945" w:rsidP="004918ED">
            <w:pPr>
              <w:jc w:val="both"/>
              <w:rPr>
                <w:rFonts w:ascii="Arial" w:hAnsi="Arial"/>
              </w:rPr>
            </w:pPr>
            <w:r w:rsidRPr="00BC1861">
              <w:rPr>
                <w:rFonts w:ascii="Arial" w:hAnsi="Arial"/>
              </w:rPr>
              <w:t>3</w:t>
            </w:r>
          </w:p>
        </w:tc>
        <w:tc>
          <w:tcPr>
            <w:tcW w:w="922" w:type="dxa"/>
            <w:tcBorders>
              <w:top w:val="nil"/>
              <w:left w:val="nil"/>
              <w:bottom w:val="single" w:sz="4" w:space="0" w:color="auto"/>
              <w:right w:val="nil"/>
            </w:tcBorders>
          </w:tcPr>
          <w:p w14:paraId="6B8FF52A" w14:textId="77777777" w:rsidR="001F2945" w:rsidRPr="00BC1861" w:rsidRDefault="00BC02D1" w:rsidP="004918ED">
            <w:pPr>
              <w:jc w:val="both"/>
              <w:rPr>
                <w:rFonts w:ascii="Arial" w:hAnsi="Arial"/>
              </w:rPr>
            </w:pPr>
            <m:oMathPara>
              <m:oMath>
                <m:r>
                  <m:rPr>
                    <m:sty m:val="p"/>
                  </m:rPr>
                  <w:rPr>
                    <w:rFonts w:ascii="Cambria Math" w:hAnsi="Cambria Math" w:cs="Calibri"/>
                  </w:rPr>
                  <m:t>0.97222</m:t>
                </m:r>
              </m:oMath>
            </m:oMathPara>
          </w:p>
          <w:p w14:paraId="0CBD480B" w14:textId="77777777" w:rsidR="001F2945" w:rsidRPr="00BC1861" w:rsidRDefault="001F2945" w:rsidP="004918ED">
            <w:pPr>
              <w:jc w:val="both"/>
              <w:rPr>
                <w:rFonts w:ascii="Arial" w:hAnsi="Arial"/>
              </w:rPr>
            </w:pPr>
          </w:p>
        </w:tc>
        <w:tc>
          <w:tcPr>
            <w:tcW w:w="1382" w:type="dxa"/>
            <w:tcBorders>
              <w:top w:val="nil"/>
              <w:left w:val="nil"/>
              <w:bottom w:val="single" w:sz="4" w:space="0" w:color="auto"/>
              <w:right w:val="nil"/>
            </w:tcBorders>
          </w:tcPr>
          <w:p w14:paraId="5481842B" w14:textId="77777777" w:rsidR="001F2945" w:rsidRPr="00BC1861" w:rsidRDefault="001F2945" w:rsidP="004918ED">
            <w:pPr>
              <w:jc w:val="both"/>
              <w:rPr>
                <w:rFonts w:ascii="Arial" w:hAnsi="Arial" w:cs="Arial"/>
                <w:i/>
              </w:rPr>
            </w:pPr>
            <m:oMathPara>
              <m:oMath>
                <m:r>
                  <m:rPr>
                    <m:sty m:val="p"/>
                  </m:rPr>
                  <w:rPr>
                    <w:rFonts w:ascii="Cambria Math" w:hAnsi="Cambria Math" w:cs="Calibri"/>
                  </w:rPr>
                  <m:t>-0.01425</m:t>
                </m:r>
              </m:oMath>
            </m:oMathPara>
          </w:p>
        </w:tc>
        <w:tc>
          <w:tcPr>
            <w:tcW w:w="1382" w:type="dxa"/>
            <w:tcBorders>
              <w:top w:val="nil"/>
              <w:left w:val="nil"/>
              <w:bottom w:val="single" w:sz="4" w:space="0" w:color="auto"/>
              <w:right w:val="nil"/>
            </w:tcBorders>
          </w:tcPr>
          <w:p w14:paraId="07B84BFA" w14:textId="77777777" w:rsidR="001F2945" w:rsidRPr="00BC1861" w:rsidRDefault="006B1BF4" w:rsidP="004918ED">
            <w:pPr>
              <w:jc w:val="both"/>
              <w:rPr>
                <w:rFonts w:ascii="Arial" w:hAnsi="Arial"/>
              </w:rPr>
            </w:pPr>
            <m:oMathPara>
              <m:oMath>
                <m:r>
                  <m:rPr>
                    <m:sty m:val="p"/>
                  </m:rPr>
                  <w:rPr>
                    <w:rFonts w:ascii="Cambria Math" w:hAnsi="Cambria Math" w:cs="Calibri"/>
                  </w:rPr>
                  <m:t xml:space="preserve">4.7491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14:paraId="44476DF1" w14:textId="77777777" w:rsidR="001F2945" w:rsidRPr="00BC1861" w:rsidRDefault="001F2945" w:rsidP="004918ED">
            <w:pPr>
              <w:jc w:val="both"/>
              <w:rPr>
                <w:rFonts w:ascii="Arial" w:hAnsi="Arial" w:cs="Arial"/>
              </w:rPr>
            </w:pPr>
          </w:p>
        </w:tc>
        <w:tc>
          <w:tcPr>
            <w:tcW w:w="944" w:type="dxa"/>
            <w:tcBorders>
              <w:top w:val="nil"/>
              <w:left w:val="nil"/>
              <w:bottom w:val="single" w:sz="4" w:space="0" w:color="auto"/>
              <w:right w:val="nil"/>
            </w:tcBorders>
          </w:tcPr>
          <w:p w14:paraId="03519244" w14:textId="77777777" w:rsidR="001F2945" w:rsidRPr="00BC1861" w:rsidRDefault="00BC02D1" w:rsidP="004918ED">
            <w:pPr>
              <w:jc w:val="both"/>
              <w:rPr>
                <w:rFonts w:ascii="Arial" w:hAnsi="Arial"/>
              </w:rPr>
            </w:pPr>
            <m:oMathPara>
              <m:oMath>
                <m:r>
                  <m:rPr>
                    <m:sty m:val="p"/>
                  </m:rPr>
                  <w:rPr>
                    <w:rFonts w:ascii="Cambria Math" w:hAnsi="Cambria Math" w:cs="Calibri"/>
                  </w:rPr>
                  <m:t>0.99689</m:t>
                </m:r>
              </m:oMath>
            </m:oMathPara>
          </w:p>
          <w:p w14:paraId="6B64FAC4" w14:textId="77777777" w:rsidR="001F2945" w:rsidRPr="00BC1861" w:rsidRDefault="001F2945" w:rsidP="004918ED">
            <w:pPr>
              <w:jc w:val="both"/>
              <w:rPr>
                <w:rFonts w:ascii="Arial" w:hAnsi="Arial" w:cs="Arial"/>
              </w:rPr>
            </w:pPr>
          </w:p>
        </w:tc>
        <w:tc>
          <w:tcPr>
            <w:tcW w:w="1379" w:type="dxa"/>
            <w:tcBorders>
              <w:top w:val="nil"/>
              <w:left w:val="nil"/>
              <w:bottom w:val="single" w:sz="4" w:space="0" w:color="auto"/>
              <w:right w:val="nil"/>
            </w:tcBorders>
          </w:tcPr>
          <w:p w14:paraId="1BF516A9" w14:textId="77777777" w:rsidR="001F2945" w:rsidRPr="00BC1861" w:rsidRDefault="00BC02D1" w:rsidP="004918ED">
            <w:pPr>
              <w:jc w:val="both"/>
              <w:rPr>
                <w:rFonts w:ascii="Arial" w:hAnsi="Arial"/>
              </w:rPr>
            </w:pPr>
            <m:oMathPara>
              <m:oMath>
                <m:r>
                  <m:rPr>
                    <m:sty m:val="p"/>
                  </m:rPr>
                  <w:rPr>
                    <w:rFonts w:ascii="Cambria Math" w:hAnsi="Cambria Math" w:cs="Calibri"/>
                  </w:rPr>
                  <m:t>2.10697</m:t>
                </m:r>
                <m:r>
                  <m:rPr>
                    <m:sty m:val="p"/>
                  </m:rPr>
                  <w:rPr>
                    <w:rFonts w:ascii="Cambria Math" w:hAnsi="Cambria Math" w:cs="Calibri"/>
                    <w:vertAlign w:val="superscript"/>
                  </w:rPr>
                  <m:t xml:space="preserve"> </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14:paraId="247319B4" w14:textId="77777777" w:rsidR="001F2945" w:rsidRPr="00BC1861" w:rsidRDefault="001F2945" w:rsidP="004918ED">
            <w:pPr>
              <w:jc w:val="both"/>
              <w:rPr>
                <w:rFonts w:ascii="Arial" w:hAnsi="Arial" w:cs="Arial"/>
              </w:rPr>
            </w:pPr>
          </w:p>
        </w:tc>
      </w:tr>
    </w:tbl>
    <w:p w14:paraId="1C940092" w14:textId="77777777" w:rsidR="00FA0C1A" w:rsidRPr="00BC1861" w:rsidRDefault="00FA0C1A" w:rsidP="00CB2526">
      <w:pPr>
        <w:pStyle w:val="Body"/>
        <w:spacing w:after="0"/>
        <w:rPr>
          <w:rFonts w:ascii="Arial" w:hAnsi="Arial" w:cs="Arial"/>
        </w:rPr>
      </w:pPr>
    </w:p>
    <w:p w14:paraId="74E6A466" w14:textId="77777777" w:rsidR="00CB0878" w:rsidRPr="00BC1861" w:rsidRDefault="00CB0878" w:rsidP="00CB2526">
      <w:pPr>
        <w:pStyle w:val="Body"/>
        <w:spacing w:after="0"/>
        <w:rPr>
          <w:rFonts w:ascii="Arial" w:hAnsi="Arial" w:cs="Arial"/>
        </w:rPr>
      </w:pPr>
    </w:p>
    <w:p w14:paraId="4F3DC235" w14:textId="63073D01" w:rsidR="00CB0878" w:rsidRPr="00BC1861" w:rsidRDefault="00CB0878" w:rsidP="000944F3">
      <w:pPr>
        <w:pStyle w:val="Body"/>
        <w:spacing w:after="0"/>
        <w:ind w:firstLine="720"/>
        <w:rPr>
          <w:rFonts w:ascii="Arial" w:hAnsi="Arial" w:cs="Arial"/>
        </w:rPr>
      </w:pPr>
      <w:r w:rsidRPr="00BC1861">
        <w:rPr>
          <w:rFonts w:ascii="Arial" w:hAnsi="Arial" w:cs="Arial"/>
        </w:rPr>
        <w:t xml:space="preserve">Given that there is no linear correlation between thickness and the parameter constants of the Logarithm and </w:t>
      </w:r>
      <w:proofErr w:type="spellStart"/>
      <w:r w:rsidRPr="00BC1861">
        <w:rPr>
          <w:rFonts w:ascii="Arial" w:hAnsi="Arial" w:cs="Arial"/>
        </w:rPr>
        <w:t>Pabis</w:t>
      </w:r>
      <w:proofErr w:type="spellEnd"/>
      <w:r w:rsidRPr="00BC1861">
        <w:rPr>
          <w:rFonts w:ascii="Arial" w:hAnsi="Arial" w:cs="Arial"/>
        </w:rPr>
        <w:t xml:space="preserve"> &amp; Henderson models, and the fact that the Newton model would describe drying kinetics better than the other two models without their constants, the Newton model is chosen to predict the drying kinetics of our test samples</w:t>
      </w:r>
      <w:r w:rsidR="00F43A78" w:rsidRPr="00BC1861">
        <w:rPr>
          <w:rFonts w:ascii="Arial" w:hAnsi="Arial" w:cs="Arial"/>
        </w:rPr>
        <w:t xml:space="preserve"> from their initial size</w:t>
      </w:r>
      <w:r w:rsidRPr="00BC1861">
        <w:rPr>
          <w:rFonts w:ascii="Arial" w:hAnsi="Arial" w:cs="Arial"/>
        </w:rPr>
        <w:t>.</w:t>
      </w:r>
    </w:p>
    <w:p w14:paraId="0F504D7D" w14:textId="77777777" w:rsidR="00CB0878" w:rsidRPr="00BC1861" w:rsidRDefault="00CB0878" w:rsidP="00CB2526">
      <w:pPr>
        <w:pStyle w:val="Body"/>
        <w:spacing w:after="0"/>
        <w:rPr>
          <w:rFonts w:ascii="Arial" w:hAnsi="Arial" w:cs="Arial"/>
        </w:rPr>
      </w:pPr>
    </w:p>
    <w:p w14:paraId="16B96CE9" w14:textId="77777777" w:rsidR="00CB0878" w:rsidRPr="00BC1861" w:rsidRDefault="00CB0878" w:rsidP="00CB2526">
      <w:pPr>
        <w:pStyle w:val="Body"/>
        <w:spacing w:after="0"/>
        <w:rPr>
          <w:rFonts w:ascii="Arial" w:hAnsi="Arial" w:cs="Arial"/>
          <w:b/>
          <w:sz w:val="22"/>
          <w:szCs w:val="22"/>
        </w:rPr>
      </w:pPr>
      <w:r w:rsidRPr="00BC1861">
        <w:rPr>
          <w:rFonts w:ascii="Arial" w:hAnsi="Arial" w:cs="Arial"/>
          <w:b/>
          <w:sz w:val="22"/>
          <w:szCs w:val="22"/>
        </w:rPr>
        <w:t>2.3 Establishing a mathematical model for the evolution of the drying constant</w:t>
      </w:r>
    </w:p>
    <w:p w14:paraId="6293D878" w14:textId="77777777" w:rsidR="00CB0878" w:rsidRPr="00BC1861" w:rsidRDefault="00CB0878" w:rsidP="00CB2526">
      <w:pPr>
        <w:pStyle w:val="Body"/>
        <w:spacing w:after="0"/>
        <w:rPr>
          <w:rFonts w:ascii="Arial" w:hAnsi="Arial" w:cs="Arial"/>
          <w:b/>
          <w:sz w:val="22"/>
          <w:szCs w:val="22"/>
        </w:rPr>
      </w:pPr>
    </w:p>
    <w:p w14:paraId="5CE46BC7" w14:textId="52AFD889" w:rsidR="00CB0878" w:rsidRPr="00BC1861" w:rsidRDefault="00F43A78" w:rsidP="007C35FC">
      <w:pPr>
        <w:pStyle w:val="Body"/>
        <w:spacing w:after="0"/>
        <w:ind w:firstLine="720"/>
        <w:rPr>
          <w:rFonts w:ascii="Arial" w:hAnsi="Arial" w:cs="Arial"/>
        </w:rPr>
      </w:pPr>
      <w:r w:rsidRPr="00BC1861">
        <w:rPr>
          <w:rFonts w:ascii="Arial" w:hAnsi="Arial" w:cs="Arial"/>
        </w:rPr>
        <w:t xml:space="preserve">The correlation </w:t>
      </w:r>
      <w:r w:rsidR="001B6D1D" w:rsidRPr="00BC1861">
        <w:rPr>
          <w:rFonts w:ascii="Arial" w:hAnsi="Arial" w:cs="Arial"/>
        </w:rPr>
        <w:t xml:space="preserve">between </w:t>
      </w:r>
      <w:r w:rsidR="003F3DDF" w:rsidRPr="00BC1861">
        <w:rPr>
          <w:rFonts w:ascii="Arial" w:hAnsi="Arial" w:cs="Arial"/>
        </w:rPr>
        <w:t>the drying constant</w:t>
      </w:r>
      <w:r w:rsidR="001B6D1D" w:rsidRPr="00BC1861">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d</m:t>
            </m:r>
          </m:sub>
        </m:sSub>
      </m:oMath>
      <w:r w:rsidR="003F3DDF" w:rsidRPr="00BC1861">
        <w:rPr>
          <w:rFonts w:asciiTheme="minorHAnsi" w:hAnsiTheme="minorHAnsi" w:cstheme="minorHAnsi"/>
        </w:rPr>
        <w:t xml:space="preserve"> </w:t>
      </w:r>
      <w:r w:rsidRPr="00BC1861">
        <w:rPr>
          <w:rFonts w:ascii="Arial" w:hAnsi="Arial" w:cs="Arial"/>
        </w:rPr>
        <w:t xml:space="preserve">of the Lewis model and the </w:t>
      </w:r>
      <w:r w:rsidRPr="00BC1861">
        <w:rPr>
          <w:rFonts w:ascii="Arial" w:hAnsi="Arial" w:cs="Arial"/>
          <w:b/>
        </w:rPr>
        <w:t>a-</w:t>
      </w:r>
      <w:r w:rsidRPr="00BC1861">
        <w:rPr>
          <w:rFonts w:ascii="Arial" w:hAnsi="Arial" w:cs="Arial"/>
        </w:rPr>
        <w:t>edge of our samples is reflected by non-linear regressions in exponential, 4th-order polynomial and p</w:t>
      </w:r>
      <w:r w:rsidR="001B6D1D" w:rsidRPr="00BC1861">
        <w:rPr>
          <w:rFonts w:ascii="Arial" w:hAnsi="Arial" w:cs="Arial"/>
        </w:rPr>
        <w:t>ower forms, as shown</w:t>
      </w:r>
      <w:r w:rsidR="002E289D" w:rsidRPr="00BC1861">
        <w:rPr>
          <w:rFonts w:ascii="Arial" w:hAnsi="Arial" w:cs="Arial"/>
        </w:rPr>
        <w:t xml:space="preserve"> in Fig.</w:t>
      </w:r>
      <w:r w:rsidR="00CB0878" w:rsidRPr="00BC1861">
        <w:rPr>
          <w:rFonts w:ascii="Arial" w:hAnsi="Arial" w:cs="Arial"/>
        </w:rPr>
        <w:t xml:space="preserve"> 3. Table 4 shows that all the mathematical expressions for the evolution of the drying constant have good coefficients of </w:t>
      </w:r>
      <w:r w:rsidR="00E909BB" w:rsidRPr="00BC1861">
        <w:rPr>
          <w:rFonts w:ascii="Arial" w:hAnsi="Arial" w:cs="Arial"/>
        </w:rPr>
        <w:t xml:space="preserve">determination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&gt;0.9</m:t>
            </m:r>
          </m:e>
        </m:d>
      </m:oMath>
      <w:r w:rsidR="00CB0878" w:rsidRPr="00BC1861">
        <w:rPr>
          <w:rFonts w:ascii="Arial" w:hAnsi="Arial" w:cs="Arial"/>
        </w:rPr>
        <w:t xml:space="preserve">. Comparison of these mathematical forms reveals that the power form better reflects this correlation, with a coefficient of determination closer to unity </w:t>
      </w:r>
      <m:oMath>
        <m:d>
          <m:dPr>
            <m:ctrlPr>
              <w:rPr>
                <w:rFonts w:ascii="Cambria Math" w:hAnsi="Cambria Math" w:cs="Arial"/>
                <w:i/>
                <w:sz w:val="22"/>
                <w:szCs w:val="22"/>
              </w:rPr>
            </m:ctrlPr>
          </m:dPr>
          <m:e>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r>
              <w:rPr>
                <w:rFonts w:ascii="Cambria Math" w:hAnsi="Cambria Math" w:cs="Arial"/>
                <w:sz w:val="22"/>
                <w:szCs w:val="22"/>
              </w:rPr>
              <m:t>=0.99855</m:t>
            </m:r>
          </m:e>
        </m:d>
      </m:oMath>
      <w:r w:rsidR="00CB0878" w:rsidRPr="00BC1861">
        <w:rPr>
          <w:rFonts w:ascii="Arial" w:hAnsi="Arial" w:cs="Arial"/>
          <w:sz w:val="22"/>
          <w:szCs w:val="22"/>
        </w:rPr>
        <w:t>.</w:t>
      </w:r>
      <w:r w:rsidR="00CB0878" w:rsidRPr="00BC1861">
        <w:rPr>
          <w:rFonts w:ascii="Arial" w:hAnsi="Arial" w:cs="Arial"/>
        </w:rPr>
        <w:t xml:space="preserve"> </w:t>
      </w:r>
      <w:r w:rsidR="001B6D1D" w:rsidRPr="00BC1861">
        <w:rPr>
          <w:rFonts w:ascii="Arial" w:hAnsi="Arial" w:cs="Arial"/>
        </w:rPr>
        <w:t xml:space="preserve">Thus, the mathematical expression of the power form is used to obtain the predicted drying kinetics constant </w:t>
      </w:r>
      <w:r w:rsidR="001B6D1D" w:rsidRPr="00BC1861">
        <w:rPr>
          <w:rFonts w:asciiTheme="minorHAnsi" w:hAnsiTheme="minorHAnsi" w:cstheme="minorHAnsi"/>
        </w:rPr>
        <w:t xml:space="preserve"> </w:t>
      </w:r>
      <m:oMath>
        <m:d>
          <m:dPr>
            <m:ctrlPr>
              <w:rPr>
                <w:rFonts w:ascii="Cambria Math" w:eastAsia="Calibri" w:hAnsi="Cambria Math" w:cstheme="minorHAnsi"/>
                <w:i/>
                <w:sz w:val="22"/>
                <w:szCs w:val="22"/>
                <w:lang w:val="fr-FR"/>
              </w:rPr>
            </m:ctrlPr>
          </m:dPr>
          <m:e>
            <m:sSub>
              <m:sSubPr>
                <m:ctrlPr>
                  <w:rPr>
                    <w:rFonts w:ascii="Cambria Math" w:eastAsia="Calibri" w:hAnsi="Cambria Math" w:cstheme="minorHAnsi"/>
                    <w:i/>
                    <w:sz w:val="22"/>
                    <w:szCs w:val="22"/>
                    <w:lang w:val="fr-FR"/>
                  </w:rPr>
                </m:ctrlPr>
              </m:sSubPr>
              <m:e>
                <m:r>
                  <w:rPr>
                    <w:rFonts w:ascii="Cambria Math" w:hAnsi="Cambria Math" w:cstheme="minorHAnsi"/>
                  </w:rPr>
                  <m:t>K</m:t>
                </m:r>
              </m:e>
              <m:sub>
                <m:r>
                  <w:rPr>
                    <w:rFonts w:ascii="Cambria Math" w:hAnsi="Cambria Math" w:cstheme="minorHAnsi"/>
                  </w:rPr>
                  <m:t>d,pre</m:t>
                </m:r>
              </m:sub>
            </m:sSub>
          </m:e>
        </m:d>
      </m:oMath>
      <w:r w:rsidR="001B6D1D" w:rsidRPr="00BC1861">
        <w:rPr>
          <w:rFonts w:ascii="Arial" w:hAnsi="Arial" w:cs="Arial"/>
        </w:rPr>
        <w:t xml:space="preserve"> as a function of our test sample size.</w:t>
      </w:r>
    </w:p>
    <w:p w14:paraId="4D52E8CD" w14:textId="431A080F" w:rsidR="00A44D23" w:rsidRPr="00BC1861" w:rsidRDefault="00A44D23" w:rsidP="007C35FC">
      <w:pPr>
        <w:pStyle w:val="Body"/>
        <w:spacing w:after="0"/>
        <w:ind w:firstLine="720"/>
        <w:rPr>
          <w:rFonts w:ascii="Arial" w:hAnsi="Arial" w:cs="Arial"/>
        </w:rPr>
      </w:pPr>
      <w:r w:rsidRPr="00BC1861">
        <w:rPr>
          <w:rFonts w:ascii="Arial" w:hAnsi="Arial" w:cs="Arial"/>
          <w:noProof/>
          <w:lang w:val="fr-FR" w:eastAsia="fr-FR"/>
        </w:rPr>
        <w:lastRenderedPageBreak/>
        <w:drawing>
          <wp:inline distT="0" distB="0" distL="0" distR="0" wp14:anchorId="7A728A84" wp14:editId="3F8B7E83">
            <wp:extent cx="5234400" cy="352387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4400" cy="3523873"/>
                    </a:xfrm>
                    <a:prstGeom prst="rect">
                      <a:avLst/>
                    </a:prstGeom>
                    <a:noFill/>
                    <a:ln>
                      <a:noFill/>
                    </a:ln>
                  </pic:spPr>
                </pic:pic>
              </a:graphicData>
            </a:graphic>
          </wp:inline>
        </w:drawing>
      </w:r>
    </w:p>
    <w:p w14:paraId="4207989F" w14:textId="77777777" w:rsidR="00CB0878" w:rsidRPr="00BC1861" w:rsidRDefault="00CB0878" w:rsidP="00CB2526">
      <w:pPr>
        <w:pStyle w:val="Body"/>
        <w:spacing w:after="0"/>
        <w:rPr>
          <w:rFonts w:ascii="Arial" w:hAnsi="Arial" w:cs="Arial"/>
          <w:b/>
        </w:rPr>
      </w:pPr>
      <w:r w:rsidRPr="00BC1861">
        <w:rPr>
          <w:rFonts w:ascii="Arial" w:hAnsi="Arial" w:cs="Arial"/>
          <w:b/>
        </w:rPr>
        <w:t>Figure 3: Modeling the evolution of drying kinetics as a function of the edge of cubic samples</w:t>
      </w:r>
    </w:p>
    <w:p w14:paraId="3876D1BF" w14:textId="77777777" w:rsidR="00CB0878" w:rsidRPr="00BC1861" w:rsidRDefault="00CB0878" w:rsidP="00CB2526">
      <w:pPr>
        <w:pStyle w:val="Body"/>
        <w:spacing w:after="0"/>
        <w:rPr>
          <w:rFonts w:ascii="Arial" w:hAnsi="Arial" w:cs="Arial"/>
        </w:rPr>
      </w:pPr>
    </w:p>
    <w:p w14:paraId="415958E4" w14:textId="77777777" w:rsidR="00CB0878" w:rsidRPr="00BC1861" w:rsidRDefault="00CB0878" w:rsidP="00CB2526">
      <w:pPr>
        <w:pStyle w:val="Body"/>
        <w:spacing w:after="0"/>
        <w:rPr>
          <w:rFonts w:ascii="Arial" w:hAnsi="Arial" w:cs="Arial"/>
        </w:rPr>
      </w:pPr>
    </w:p>
    <w:p w14:paraId="1BB3E7C4" w14:textId="77777777" w:rsidR="008258C8" w:rsidRPr="00BC1861" w:rsidRDefault="008258C8" w:rsidP="000944F3">
      <w:pPr>
        <w:pStyle w:val="Body"/>
        <w:spacing w:after="0"/>
        <w:jc w:val="center"/>
        <w:rPr>
          <w:rFonts w:ascii="Arial" w:hAnsi="Arial" w:cs="Arial"/>
          <w:b/>
          <w:i/>
        </w:rPr>
      </w:pPr>
    </w:p>
    <w:p w14:paraId="5FCF01E0" w14:textId="77777777" w:rsidR="00CB0878" w:rsidRPr="00BC1861" w:rsidRDefault="00CB0878" w:rsidP="000944F3">
      <w:pPr>
        <w:pStyle w:val="Body"/>
        <w:spacing w:after="0"/>
        <w:jc w:val="center"/>
        <w:rPr>
          <w:rFonts w:ascii="Arial" w:hAnsi="Arial" w:cs="Arial"/>
          <w:b/>
          <w:i/>
        </w:rPr>
      </w:pPr>
      <w:r w:rsidRPr="00BC1861">
        <w:rPr>
          <w:rFonts w:ascii="Arial" w:hAnsi="Arial" w:cs="Arial"/>
          <w:b/>
          <w:i/>
        </w:rPr>
        <w:t>Table 4: Quality index and equation for mathematical models of drying kinetics constant evolution</w:t>
      </w:r>
    </w:p>
    <w:p w14:paraId="2387C6A5" w14:textId="77777777" w:rsidR="00227F80" w:rsidRPr="00BC1861" w:rsidRDefault="00227F80" w:rsidP="00CB2526">
      <w:pPr>
        <w:pStyle w:val="Body"/>
        <w:spacing w:after="0"/>
        <w:rPr>
          <w:rFonts w:ascii="Arial" w:hAnsi="Arial" w:cs="Arial"/>
        </w:rPr>
      </w:pPr>
    </w:p>
    <w:tbl>
      <w:tblPr>
        <w:tblW w:w="7583" w:type="dxa"/>
        <w:jc w:val="center"/>
        <w:tblLook w:val="01E0" w:firstRow="1" w:lastRow="1" w:firstColumn="1" w:lastColumn="1" w:noHBand="0" w:noVBand="0"/>
      </w:tblPr>
      <w:tblGrid>
        <w:gridCol w:w="1495"/>
        <w:gridCol w:w="4753"/>
        <w:gridCol w:w="1335"/>
      </w:tblGrid>
      <w:tr w:rsidR="00251AE9" w:rsidRPr="00BC1861" w14:paraId="02EB39DB" w14:textId="77777777" w:rsidTr="00251AE9">
        <w:trPr>
          <w:jc w:val="center"/>
        </w:trPr>
        <w:tc>
          <w:tcPr>
            <w:tcW w:w="1261" w:type="dxa"/>
            <w:tcBorders>
              <w:top w:val="single" w:sz="4" w:space="0" w:color="auto"/>
              <w:bottom w:val="single" w:sz="4" w:space="0" w:color="auto"/>
            </w:tcBorders>
          </w:tcPr>
          <w:p w14:paraId="2ADC5A5F" w14:textId="77777777" w:rsidR="00251AE9" w:rsidRPr="00BC1861" w:rsidRDefault="002E289D" w:rsidP="00C809BB">
            <w:pPr>
              <w:jc w:val="both"/>
              <w:rPr>
                <w:rFonts w:ascii="Arial" w:hAnsi="Arial"/>
                <w:b/>
                <w:bCs/>
              </w:rPr>
            </w:pPr>
            <w:r w:rsidRPr="00BC1861">
              <w:rPr>
                <w:rFonts w:ascii="Arial" w:hAnsi="Arial"/>
                <w:b/>
                <w:bCs/>
                <w:i/>
              </w:rPr>
              <w:t>mathematical models</w:t>
            </w:r>
          </w:p>
        </w:tc>
        <w:tc>
          <w:tcPr>
            <w:tcW w:w="4948" w:type="dxa"/>
            <w:tcBorders>
              <w:top w:val="single" w:sz="4" w:space="0" w:color="auto"/>
              <w:bottom w:val="single" w:sz="4" w:space="0" w:color="auto"/>
            </w:tcBorders>
          </w:tcPr>
          <w:p w14:paraId="6283AB5A" w14:textId="77777777" w:rsidR="00251AE9" w:rsidRPr="00BC1861" w:rsidRDefault="00251AE9" w:rsidP="002E289D">
            <w:pPr>
              <w:jc w:val="center"/>
              <w:rPr>
                <w:rFonts w:ascii="Arial" w:hAnsi="Arial"/>
                <w:b/>
                <w:bCs/>
              </w:rPr>
            </w:pPr>
            <w:r w:rsidRPr="00BC1861">
              <w:rPr>
                <w:rFonts w:asciiTheme="minorHAnsi" w:hAnsiTheme="minorHAnsi" w:cstheme="minorHAnsi"/>
                <w:b/>
              </w:rPr>
              <w:t>Equation</w:t>
            </w:r>
          </w:p>
        </w:tc>
        <w:tc>
          <w:tcPr>
            <w:tcW w:w="1374" w:type="dxa"/>
            <w:tcBorders>
              <w:top w:val="single" w:sz="4" w:space="0" w:color="auto"/>
              <w:bottom w:val="single" w:sz="4" w:space="0" w:color="auto"/>
            </w:tcBorders>
          </w:tcPr>
          <w:p w14:paraId="7051886A" w14:textId="77777777" w:rsidR="00251AE9" w:rsidRPr="00BC1861" w:rsidRDefault="007D1A43" w:rsidP="00C809BB">
            <w:pPr>
              <w:jc w:val="both"/>
              <w:rPr>
                <w:rFonts w:ascii="Arial" w:hAnsi="Arial"/>
                <w:b/>
                <w:bCs/>
              </w:rPr>
            </w:pPr>
            <m:oMathPara>
              <m:oMath>
                <m:sSup>
                  <m:sSupPr>
                    <m:ctrlPr>
                      <w:rPr>
                        <w:rFonts w:ascii="Cambria Math" w:hAnsi="Cambria Math" w:cstheme="minorHAnsi"/>
                        <w:b/>
                        <w:i/>
                      </w:rPr>
                    </m:ctrlPr>
                  </m:sSupPr>
                  <m:e>
                    <m:r>
                      <m:rPr>
                        <m:sty m:val="bi"/>
                      </m:rPr>
                      <w:rPr>
                        <w:rFonts w:ascii="Cambria Math" w:hAnsi="Cambria Math" w:cstheme="minorHAnsi"/>
                      </w:rPr>
                      <m:t>R</m:t>
                    </m:r>
                  </m:e>
                  <m:sup>
                    <m:r>
                      <m:rPr>
                        <m:sty m:val="bi"/>
                      </m:rPr>
                      <w:rPr>
                        <w:rFonts w:ascii="Cambria Math" w:hAnsi="Cambria Math" w:cstheme="minorHAnsi"/>
                      </w:rPr>
                      <m:t>2</m:t>
                    </m:r>
                  </m:sup>
                </m:sSup>
              </m:oMath>
            </m:oMathPara>
          </w:p>
        </w:tc>
      </w:tr>
      <w:tr w:rsidR="00251AE9" w:rsidRPr="00BC1861" w14:paraId="2490433B" w14:textId="77777777" w:rsidTr="00251AE9">
        <w:trPr>
          <w:trHeight w:val="773"/>
          <w:jc w:val="center"/>
        </w:trPr>
        <w:tc>
          <w:tcPr>
            <w:tcW w:w="1261" w:type="dxa"/>
            <w:tcBorders>
              <w:top w:val="single" w:sz="4" w:space="0" w:color="auto"/>
            </w:tcBorders>
          </w:tcPr>
          <w:p w14:paraId="1517370A" w14:textId="77777777" w:rsidR="00251AE9" w:rsidRPr="00BC1861" w:rsidRDefault="00251AE9" w:rsidP="00C809BB">
            <w:pPr>
              <w:jc w:val="both"/>
              <w:rPr>
                <w:rFonts w:asciiTheme="minorHAnsi" w:hAnsiTheme="minorHAnsi" w:cstheme="minorHAnsi"/>
              </w:rPr>
            </w:pPr>
          </w:p>
          <w:p w14:paraId="36A7421E" w14:textId="77777777" w:rsidR="00251AE9" w:rsidRPr="00BC1861" w:rsidRDefault="00251AE9" w:rsidP="00C809BB">
            <w:pPr>
              <w:jc w:val="both"/>
              <w:rPr>
                <w:rFonts w:ascii="Arial" w:hAnsi="Arial"/>
                <w:b/>
                <w:bCs/>
              </w:rPr>
            </w:pPr>
            <w:r w:rsidRPr="00BC1861">
              <w:rPr>
                <w:rFonts w:asciiTheme="minorHAnsi" w:hAnsiTheme="minorHAnsi" w:cstheme="minorHAnsi"/>
              </w:rPr>
              <w:t>Polynomial</w:t>
            </w:r>
          </w:p>
        </w:tc>
        <w:tc>
          <w:tcPr>
            <w:tcW w:w="4948" w:type="dxa"/>
            <w:tcBorders>
              <w:top w:val="single" w:sz="4" w:space="0" w:color="auto"/>
            </w:tcBorders>
          </w:tcPr>
          <w:p w14:paraId="49A04E51" w14:textId="77777777" w:rsidR="00251AE9" w:rsidRPr="00BC1861" w:rsidRDefault="00251AE9" w:rsidP="00C809BB">
            <w:pPr>
              <w:jc w:val="both"/>
              <w:rPr>
                <w:rFonts w:ascii="Arial" w:hAnsi="Arial"/>
              </w:rPr>
            </w:pPr>
          </w:p>
          <w:p w14:paraId="25E955F7" w14:textId="77777777" w:rsidR="00251AE9" w:rsidRPr="00BC1861" w:rsidRDefault="00251AE9" w:rsidP="00C809BB">
            <w:pPr>
              <w:jc w:val="both"/>
              <w:rPr>
                <w:rFonts w:ascii="Arial" w:hAnsi="Arial"/>
                <w:b/>
                <w:bCs/>
              </w:rPr>
            </w:pPr>
            <m:oMathPara>
              <m:oMath>
                <m:r>
                  <m:rPr>
                    <m:sty m:val="p"/>
                  </m:rPr>
                  <w:rPr>
                    <w:rFonts w:ascii="Cambria Math" w:hAnsi="Cambria Math" w:cstheme="minorHAnsi"/>
                  </w:rPr>
                  <m:t xml:space="preserve">1.28478 </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-4</m:t>
                    </m:r>
                  </m:sup>
                </m:sSup>
                <m:r>
                  <m:rPr>
                    <m:sty m:val="p"/>
                  </m:rPr>
                  <w:rPr>
                    <w:rFonts w:ascii="Cambria Math" w:hAnsi="Cambria Math" w:cstheme="minorHAnsi"/>
                  </w:rPr>
                  <m:t xml:space="preserve">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4</m:t>
                    </m:r>
                  </m:sup>
                </m:sSup>
                <m:r>
                  <m:rPr>
                    <m:sty m:val="p"/>
                  </m:rPr>
                  <w:rPr>
                    <w:rFonts w:ascii="Cambria Math" w:hAnsi="Cambria Math" w:cstheme="minorHAnsi"/>
                  </w:rPr>
                  <m:t xml:space="preserve"> - 0.00106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3</m:t>
                    </m:r>
                  </m:sup>
                </m:sSup>
                <m:r>
                  <m:rPr>
                    <m:sty m:val="p"/>
                  </m:rPr>
                  <w:rPr>
                    <w:rFonts w:ascii="Cambria Math" w:hAnsi="Cambria Math" w:cstheme="minorHAnsi"/>
                  </w:rPr>
                  <m:t xml:space="preserve">+ 0,00317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2</m:t>
                    </m:r>
                  </m:sup>
                </m:sSup>
                <m:r>
                  <m:rPr>
                    <m:sty m:val="p"/>
                  </m:rPr>
                  <w:rPr>
                    <w:rFonts w:ascii="Cambria Math" w:hAnsi="Cambria Math" w:cstheme="minorHAnsi"/>
                    <w:vertAlign w:val="superscript"/>
                  </w:rPr>
                  <m:t xml:space="preserve"> </m:t>
                </m:r>
                <m:r>
                  <m:rPr>
                    <m:sty m:val="p"/>
                  </m:rPr>
                  <w:rPr>
                    <w:rFonts w:ascii="Cambria Math" w:hAnsi="Cambria Math" w:cstheme="minorHAnsi"/>
                  </w:rPr>
                  <m:t>- 0,00418 X + 0,0022</m:t>
                </m:r>
              </m:oMath>
            </m:oMathPara>
          </w:p>
        </w:tc>
        <w:tc>
          <w:tcPr>
            <w:tcW w:w="1374" w:type="dxa"/>
            <w:tcBorders>
              <w:top w:val="single" w:sz="4" w:space="0" w:color="auto"/>
            </w:tcBorders>
          </w:tcPr>
          <w:p w14:paraId="0393A4B9" w14:textId="77777777" w:rsidR="00251AE9" w:rsidRPr="00BC1861" w:rsidRDefault="00251AE9" w:rsidP="00C809BB">
            <w:pPr>
              <w:jc w:val="both"/>
              <w:rPr>
                <w:rFonts w:ascii="Arial" w:hAnsi="Arial"/>
              </w:rPr>
            </w:pPr>
          </w:p>
          <w:p w14:paraId="52230554" w14:textId="77777777" w:rsidR="00251AE9" w:rsidRPr="00BC1861" w:rsidRDefault="00251AE9" w:rsidP="00C809BB">
            <w:pPr>
              <w:jc w:val="both"/>
              <w:rPr>
                <w:rFonts w:ascii="Arial" w:hAnsi="Arial"/>
                <w:b/>
                <w:bCs/>
              </w:rPr>
            </w:pPr>
            <m:oMathPara>
              <m:oMath>
                <m:r>
                  <m:rPr>
                    <m:sty m:val="p"/>
                  </m:rPr>
                  <w:rPr>
                    <w:rFonts w:ascii="Cambria Math" w:hAnsi="Cambria Math" w:cstheme="minorHAnsi"/>
                  </w:rPr>
                  <m:t>0.99812</m:t>
                </m:r>
              </m:oMath>
            </m:oMathPara>
          </w:p>
        </w:tc>
      </w:tr>
      <w:tr w:rsidR="00251AE9" w:rsidRPr="00BC1861" w14:paraId="0AFA4F38" w14:textId="77777777" w:rsidTr="00251AE9">
        <w:trPr>
          <w:jc w:val="center"/>
        </w:trPr>
        <w:tc>
          <w:tcPr>
            <w:tcW w:w="1261" w:type="dxa"/>
          </w:tcPr>
          <w:p w14:paraId="4D6FEE7F" w14:textId="77777777" w:rsidR="00251AE9" w:rsidRPr="00BC1861" w:rsidRDefault="00227F80" w:rsidP="00251AE9">
            <w:pPr>
              <w:jc w:val="both"/>
              <w:rPr>
                <w:rFonts w:ascii="Arial" w:hAnsi="Arial" w:cs="Arial"/>
              </w:rPr>
            </w:pPr>
            <w:r w:rsidRPr="00BC1861">
              <w:rPr>
                <w:rFonts w:asciiTheme="minorHAnsi" w:hAnsiTheme="minorHAnsi" w:cstheme="minorHAnsi"/>
              </w:rPr>
              <w:t>Exponentia</w:t>
            </w:r>
            <w:r w:rsidR="00251AE9" w:rsidRPr="00BC1861">
              <w:rPr>
                <w:rFonts w:asciiTheme="minorHAnsi" w:hAnsiTheme="minorHAnsi" w:cstheme="minorHAnsi"/>
              </w:rPr>
              <w:t>l</w:t>
            </w:r>
          </w:p>
        </w:tc>
        <w:tc>
          <w:tcPr>
            <w:tcW w:w="4948" w:type="dxa"/>
          </w:tcPr>
          <w:p w14:paraId="5A1D6397" w14:textId="77777777" w:rsidR="00251AE9" w:rsidRPr="00BC1861" w:rsidRDefault="00251AE9" w:rsidP="00C809BB">
            <w:pPr>
              <w:jc w:val="both"/>
              <w:rPr>
                <w:rFonts w:ascii="Arial" w:hAnsi="Arial" w:cs="Arial"/>
              </w:rPr>
            </w:pPr>
            <m:oMathPara>
              <m:oMath>
                <m:r>
                  <m:rPr>
                    <m:sty m:val="p"/>
                  </m:rPr>
                  <w:rPr>
                    <w:rFonts w:ascii="Cambria Math" w:hAnsi="Cambria Math" w:cstheme="minorHAnsi"/>
                  </w:rPr>
                  <m:t>7.04278 + 0.00248 exp(-2.50772 X)</m:t>
                </m:r>
              </m:oMath>
            </m:oMathPara>
          </w:p>
        </w:tc>
        <w:tc>
          <w:tcPr>
            <w:tcW w:w="1374" w:type="dxa"/>
          </w:tcPr>
          <w:p w14:paraId="34826F73" w14:textId="77777777" w:rsidR="00251AE9" w:rsidRPr="00BC1861" w:rsidRDefault="00251AE9" w:rsidP="00C809BB">
            <w:pPr>
              <w:jc w:val="both"/>
              <w:rPr>
                <w:rFonts w:ascii="Arial" w:hAnsi="Arial"/>
              </w:rPr>
            </w:pPr>
            <m:oMathPara>
              <m:oMath>
                <m:r>
                  <m:rPr>
                    <m:sty m:val="p"/>
                  </m:rPr>
                  <w:rPr>
                    <w:rFonts w:ascii="Cambria Math" w:hAnsi="Cambria Math" w:cstheme="minorHAnsi"/>
                  </w:rPr>
                  <m:t>0.99477</m:t>
                </m:r>
              </m:oMath>
            </m:oMathPara>
          </w:p>
        </w:tc>
      </w:tr>
      <w:tr w:rsidR="00251AE9" w:rsidRPr="00BC1861" w14:paraId="2F944188" w14:textId="77777777" w:rsidTr="00251AE9">
        <w:trPr>
          <w:jc w:val="center"/>
        </w:trPr>
        <w:tc>
          <w:tcPr>
            <w:tcW w:w="1261" w:type="dxa"/>
          </w:tcPr>
          <w:p w14:paraId="3FBDD2E9" w14:textId="77777777" w:rsidR="00227F80" w:rsidRPr="00BC1861" w:rsidRDefault="00227F80" w:rsidP="00251AE9">
            <w:pPr>
              <w:jc w:val="both"/>
              <w:rPr>
                <w:rFonts w:asciiTheme="minorHAnsi" w:hAnsiTheme="minorHAnsi" w:cstheme="minorHAnsi"/>
              </w:rPr>
            </w:pPr>
          </w:p>
          <w:p w14:paraId="70511DFE" w14:textId="77777777" w:rsidR="00251AE9" w:rsidRPr="00BC1861" w:rsidRDefault="003304F3" w:rsidP="00251AE9">
            <w:pPr>
              <w:jc w:val="both"/>
              <w:rPr>
                <w:rFonts w:ascii="Arial" w:hAnsi="Arial"/>
              </w:rPr>
            </w:pPr>
            <w:r w:rsidRPr="00BC1861">
              <w:rPr>
                <w:rFonts w:asciiTheme="minorHAnsi" w:hAnsiTheme="minorHAnsi" w:cstheme="minorHAnsi"/>
              </w:rPr>
              <w:t>Power</w:t>
            </w:r>
          </w:p>
        </w:tc>
        <w:tc>
          <w:tcPr>
            <w:tcW w:w="4948" w:type="dxa"/>
          </w:tcPr>
          <w:p w14:paraId="72F881F2" w14:textId="77777777" w:rsidR="00227F80" w:rsidRPr="00BC1861" w:rsidRDefault="00227F80" w:rsidP="00C809BB">
            <w:pPr>
              <w:jc w:val="both"/>
              <w:rPr>
                <w:rFonts w:ascii="Arial" w:hAnsi="Arial"/>
              </w:rPr>
            </w:pPr>
          </w:p>
          <w:p w14:paraId="429E17AD" w14:textId="77777777" w:rsidR="00251AE9" w:rsidRPr="00BC1861" w:rsidRDefault="00251AE9" w:rsidP="00C809BB">
            <w:pPr>
              <w:jc w:val="both"/>
              <w:rPr>
                <w:rFonts w:ascii="Arial" w:hAnsi="Arial"/>
              </w:rPr>
            </w:pPr>
            <m:oMathPara>
              <m:oMath>
                <m:r>
                  <m:rPr>
                    <m:sty m:val="p"/>
                  </m:rPr>
                  <w:rPr>
                    <w:rFonts w:ascii="Cambria Math" w:hAnsi="Cambria Math" w:cstheme="minorHAnsi"/>
                  </w:rPr>
                  <m:t xml:space="preserve">2.70111  </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-4</m:t>
                    </m:r>
                  </m:sup>
                </m:sSup>
                <m:r>
                  <m:rPr>
                    <m:sty m:val="p"/>
                  </m:rPr>
                  <w:rPr>
                    <w:rFonts w:ascii="Cambria Math" w:hAnsi="Cambria Math" w:cstheme="minorHAnsi"/>
                  </w:rPr>
                  <m:t xml:space="preserve"> </m:t>
                </m:r>
                <m:sSup>
                  <m:sSupPr>
                    <m:ctrlPr>
                      <w:rPr>
                        <w:rFonts w:ascii="Cambria Math" w:hAnsi="Cambria Math" w:cstheme="minorHAnsi"/>
                      </w:rPr>
                    </m:ctrlPr>
                  </m:sSupPr>
                  <m:e>
                    <m:r>
                      <w:rPr>
                        <w:rFonts w:ascii="Cambria Math" w:hAnsi="Cambria Math" w:cstheme="minorHAnsi"/>
                      </w:rPr>
                      <m:t>X</m:t>
                    </m:r>
                  </m:e>
                  <m:sup>
                    <m:r>
                      <w:rPr>
                        <w:rFonts w:ascii="Cambria Math" w:hAnsi="Cambria Math" w:cstheme="minorHAnsi"/>
                      </w:rPr>
                      <m:t>-1.52719</m:t>
                    </m:r>
                  </m:sup>
                </m:sSup>
              </m:oMath>
            </m:oMathPara>
          </w:p>
        </w:tc>
        <w:tc>
          <w:tcPr>
            <w:tcW w:w="1374" w:type="dxa"/>
          </w:tcPr>
          <w:p w14:paraId="45FF1DF1" w14:textId="77777777" w:rsidR="00227F80" w:rsidRPr="00BC1861" w:rsidRDefault="00227F80" w:rsidP="00C809BB">
            <w:pPr>
              <w:jc w:val="both"/>
              <w:rPr>
                <w:rFonts w:ascii="Arial" w:hAnsi="Arial"/>
              </w:rPr>
            </w:pPr>
          </w:p>
          <w:p w14:paraId="672C7513" w14:textId="77777777" w:rsidR="00251AE9" w:rsidRPr="00BC1861" w:rsidRDefault="00251AE9" w:rsidP="00C809BB">
            <w:pPr>
              <w:jc w:val="both"/>
              <w:rPr>
                <w:rFonts w:ascii="Arial" w:hAnsi="Arial" w:cs="Arial"/>
              </w:rPr>
            </w:pPr>
            <m:oMathPara>
              <m:oMath>
                <m:r>
                  <m:rPr>
                    <m:sty m:val="p"/>
                  </m:rPr>
                  <w:rPr>
                    <w:rFonts w:ascii="Cambria Math" w:hAnsi="Cambria Math" w:cstheme="minorHAnsi"/>
                  </w:rPr>
                  <m:t>0.99855</m:t>
                </m:r>
              </m:oMath>
            </m:oMathPara>
          </w:p>
        </w:tc>
      </w:tr>
    </w:tbl>
    <w:p w14:paraId="65A2B9E6" w14:textId="77777777" w:rsidR="00CB0878" w:rsidRPr="00BC1861" w:rsidRDefault="00CB0878" w:rsidP="00CB2526">
      <w:pPr>
        <w:pStyle w:val="Body"/>
        <w:spacing w:after="0"/>
        <w:rPr>
          <w:rFonts w:ascii="Arial" w:hAnsi="Arial" w:cs="Arial"/>
        </w:rPr>
      </w:pPr>
    </w:p>
    <w:p w14:paraId="2EC28EF0" w14:textId="77777777" w:rsidR="00CB0878" w:rsidRPr="00BC1861" w:rsidRDefault="00CB0878" w:rsidP="00CB2526">
      <w:pPr>
        <w:pStyle w:val="Body"/>
        <w:spacing w:after="0"/>
        <w:rPr>
          <w:rFonts w:ascii="Arial" w:hAnsi="Arial" w:cs="Arial"/>
        </w:rPr>
      </w:pPr>
    </w:p>
    <w:p w14:paraId="78F2539E" w14:textId="77777777" w:rsidR="00CB0878" w:rsidRPr="00BC1861" w:rsidRDefault="00CB0878" w:rsidP="00CB2526">
      <w:pPr>
        <w:pStyle w:val="Body"/>
        <w:spacing w:after="0"/>
        <w:rPr>
          <w:rFonts w:ascii="Arial" w:hAnsi="Arial" w:cs="Arial"/>
        </w:rPr>
      </w:pPr>
    </w:p>
    <w:p w14:paraId="037ECAB7" w14:textId="77777777" w:rsidR="00CB0878" w:rsidRPr="00BC1861" w:rsidRDefault="00CB0878" w:rsidP="00CB2526">
      <w:pPr>
        <w:pStyle w:val="Body"/>
        <w:spacing w:after="0"/>
        <w:rPr>
          <w:rFonts w:ascii="Arial" w:hAnsi="Arial" w:cs="Arial"/>
          <w:b/>
          <w:sz w:val="22"/>
          <w:szCs w:val="22"/>
        </w:rPr>
      </w:pPr>
      <w:r w:rsidRPr="00BC1861">
        <w:rPr>
          <w:rFonts w:ascii="Arial" w:hAnsi="Arial" w:cs="Arial"/>
          <w:b/>
          <w:sz w:val="22"/>
          <w:szCs w:val="22"/>
        </w:rPr>
        <w:t>2.4.</w:t>
      </w:r>
      <w:r w:rsidRPr="00BC1861">
        <w:rPr>
          <w:rFonts w:ascii="Arial" w:hAnsi="Arial" w:cs="Arial"/>
          <w:b/>
          <w:sz w:val="22"/>
          <w:szCs w:val="22"/>
        </w:rPr>
        <w:tab/>
        <w:t>Model reliability test</w:t>
      </w:r>
    </w:p>
    <w:p w14:paraId="32337AC4" w14:textId="77777777" w:rsidR="00CB0878" w:rsidRPr="00BC1861" w:rsidRDefault="00CB0878" w:rsidP="00CB2526">
      <w:pPr>
        <w:pStyle w:val="Body"/>
        <w:spacing w:after="0"/>
        <w:rPr>
          <w:rFonts w:ascii="Arial" w:hAnsi="Arial" w:cs="Arial"/>
          <w:b/>
          <w:sz w:val="22"/>
          <w:szCs w:val="22"/>
        </w:rPr>
      </w:pPr>
    </w:p>
    <w:p w14:paraId="2B9AC1BC" w14:textId="3C29F5D1" w:rsidR="00CB0878" w:rsidRPr="00BC1861" w:rsidRDefault="001B6D1D" w:rsidP="007C35FC">
      <w:pPr>
        <w:pStyle w:val="Body"/>
        <w:spacing w:after="0"/>
        <w:ind w:firstLine="720"/>
        <w:rPr>
          <w:rFonts w:ascii="Arial" w:hAnsi="Arial" w:cs="Arial"/>
        </w:rPr>
      </w:pPr>
      <w:r w:rsidRPr="00BC1861">
        <w:rPr>
          <w:rFonts w:ascii="Arial" w:hAnsi="Arial" w:cs="Arial"/>
        </w:rPr>
        <w:t>The homogeneity te</w:t>
      </w:r>
      <w:r w:rsidR="00FC79E8" w:rsidRPr="00BC1861">
        <w:rPr>
          <w:rFonts w:ascii="Arial" w:hAnsi="Arial" w:cs="Arial"/>
        </w:rPr>
        <w:t xml:space="preserve">st performed on the three </w:t>
      </w:r>
      <w:r w:rsidRPr="00BC1861">
        <w:rPr>
          <w:rFonts w:ascii="Arial" w:hAnsi="Arial" w:cs="Arial"/>
        </w:rPr>
        <w:t>1.75 cm ed</w:t>
      </w:r>
      <w:r w:rsidR="00FC79E8" w:rsidRPr="00BC1861">
        <w:rPr>
          <w:rFonts w:ascii="Arial" w:hAnsi="Arial" w:cs="Arial"/>
        </w:rPr>
        <w:t xml:space="preserve">ge cubic samples whose  </w:t>
      </w:r>
      <w:r w:rsidR="00FC79E8" w:rsidRPr="00BC1861">
        <w:rPr>
          <w:rFonts w:asciiTheme="minorHAnsi" w:hAnsiTheme="minorHAnsi" w:cstheme="minorHAnsi"/>
        </w:rPr>
        <w:t xml:space="preserve"> </w:t>
      </w:r>
      <m:oMath>
        <m:r>
          <w:rPr>
            <w:rFonts w:ascii="Cambria Math" w:hAnsi="Cambria Math" w:cstheme="minorHAnsi"/>
          </w:rPr>
          <m:t xml:space="preserve"> </m:t>
        </m:r>
        <m:sSub>
          <m:sSubPr>
            <m:ctrlPr>
              <w:rPr>
                <w:rFonts w:ascii="Cambria Math" w:eastAsia="Calibri" w:hAnsi="Cambria Math" w:cstheme="minorHAnsi"/>
                <w:i/>
                <w:sz w:val="22"/>
                <w:szCs w:val="22"/>
                <w:lang w:val="fr-FR"/>
              </w:rPr>
            </m:ctrlPr>
          </m:sSubPr>
          <m:e>
            <m:r>
              <w:rPr>
                <w:rFonts w:ascii="Cambria Math" w:hAnsi="Cambria Math" w:cstheme="minorHAnsi"/>
              </w:rPr>
              <m:t>K</m:t>
            </m:r>
          </m:e>
          <m:sub>
            <m:r>
              <w:rPr>
                <w:rFonts w:ascii="Cambria Math" w:hAnsi="Cambria Math" w:cstheme="minorHAnsi"/>
              </w:rPr>
              <m:t>d, pre</m:t>
            </m:r>
          </m:sub>
        </m:sSub>
      </m:oMath>
      <w:r w:rsidR="00FC79E8" w:rsidRPr="00BC1861">
        <w:rPr>
          <w:rFonts w:asciiTheme="minorHAnsi" w:hAnsiTheme="minorHAnsi" w:cstheme="minorHAnsi"/>
        </w:rPr>
        <w:t xml:space="preserve"> </w:t>
      </w:r>
      <w:r w:rsidRPr="00BC1861">
        <w:rPr>
          <w:rFonts w:ascii="Arial" w:hAnsi="Arial" w:cs="Arial"/>
        </w:rPr>
        <w:t xml:space="preserve"> value corresponds to </w:t>
      </w:r>
      <m:oMath>
        <m:sSup>
          <m:sSupPr>
            <m:ctrlPr>
              <w:rPr>
                <w:rFonts w:ascii="Cambria Math" w:eastAsia="Calibri" w:hAnsi="Cambria Math" w:cstheme="minorHAnsi"/>
                <w:i/>
                <w:sz w:val="22"/>
                <w:szCs w:val="22"/>
                <w:lang w:val="fr-FR"/>
              </w:rPr>
            </m:ctrlPr>
          </m:sSupPr>
          <m:e>
            <m:r>
              <w:rPr>
                <w:rFonts w:ascii="Cambria Math" w:hAnsi="Cambria Math" w:cstheme="minorHAnsi"/>
              </w:rPr>
              <m:t>1.1491 10</m:t>
            </m:r>
          </m:e>
          <m:sup>
            <m:r>
              <w:rPr>
                <w:rFonts w:ascii="Cambria Math" w:hAnsi="Cambria Math" w:cstheme="minorHAnsi"/>
              </w:rPr>
              <m:t>-4</m:t>
            </m:r>
          </m:sup>
        </m:sSup>
        <m:r>
          <w:rPr>
            <w:rFonts w:ascii="Cambria Math" w:hAnsi="Cambria Math" w:cstheme="minorHAnsi"/>
          </w:rPr>
          <m:t xml:space="preserve"> </m:t>
        </m:r>
        <m:sSup>
          <m:sSupPr>
            <m:ctrlPr>
              <w:rPr>
                <w:rFonts w:ascii="Cambria Math" w:eastAsia="Calibri" w:hAnsi="Cambria Math" w:cstheme="minorHAnsi"/>
                <w:i/>
                <w:sz w:val="22"/>
                <w:szCs w:val="22"/>
                <w:lang w:val="fr-FR"/>
              </w:rPr>
            </m:ctrlPr>
          </m:sSupPr>
          <m:e>
            <m:r>
              <w:rPr>
                <w:rFonts w:ascii="Cambria Math" w:hAnsi="Cambria Math" w:cstheme="minorHAnsi"/>
              </w:rPr>
              <m:t>s</m:t>
            </m:r>
          </m:e>
          <m:sup>
            <m:r>
              <w:rPr>
                <w:rFonts w:ascii="Cambria Math" w:hAnsi="Cambria Math" w:cstheme="minorHAnsi"/>
              </w:rPr>
              <m:t>-1</m:t>
            </m:r>
          </m:sup>
        </m:sSup>
      </m:oMath>
      <w:r w:rsidRPr="00BC1861">
        <w:rPr>
          <w:rFonts w:ascii="Arial" w:hAnsi="Arial" w:cs="Arial"/>
        </w:rPr>
        <w:t xml:space="preserve"> shows that the results of this prediction method are in line with the experimental results</w:t>
      </w:r>
      <w:r w:rsidR="00CB0878" w:rsidRPr="00BC1861">
        <w:rPr>
          <w:rFonts w:ascii="Arial" w:hAnsi="Arial" w:cs="Arial"/>
        </w:rPr>
        <w:t>. Indeed, the</w:t>
      </w:r>
      <w:r w:rsidR="00850C51" w:rsidRPr="00BC1861">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850C51" w:rsidRPr="00BC1861">
        <w:rPr>
          <w:rFonts w:ascii="Arial" w:hAnsi="Arial" w:cs="Arial"/>
        </w:rPr>
        <w:t xml:space="preserve"> </w:t>
      </w:r>
      <w:r w:rsidR="00CB0878" w:rsidRPr="00BC1861">
        <w:rPr>
          <w:rFonts w:ascii="Arial" w:hAnsi="Arial" w:cs="Arial"/>
        </w:rPr>
        <w:t>close to unity of our three (03) 1.75 cm edge samples are 0.98992, 0.99175, 0.99257</w:t>
      </w:r>
      <w:r w:rsidR="00850C51" w:rsidRPr="00BC1861">
        <w:rPr>
          <w:rFonts w:ascii="Arial" w:hAnsi="Arial" w:cs="Arial"/>
        </w:rPr>
        <w:t xml:space="preserve"> and the low values of their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3304F3" w:rsidRPr="00BC1861">
        <w:rPr>
          <w:rFonts w:ascii="Arial" w:hAnsi="Arial" w:cs="Arial"/>
        </w:rPr>
        <w:t xml:space="preserve"> are </w:t>
      </w:r>
      <m:oMath>
        <m:r>
          <m:rPr>
            <m:sty m:val="p"/>
          </m:rPr>
          <w:rPr>
            <w:rFonts w:ascii="Cambria Math" w:hAnsi="Cambria Math" w:cs="Arial"/>
            <w:sz w:val="22"/>
            <w:szCs w:val="22"/>
          </w:rPr>
          <m:t xml:space="preserve">6.919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003304F3" w:rsidRPr="00BC1861">
        <w:rPr>
          <w:rFonts w:ascii="Arial" w:hAnsi="Arial" w:cs="Arial"/>
          <w:sz w:val="22"/>
          <w:szCs w:val="22"/>
        </w:rPr>
        <w:t>,</w:t>
      </w:r>
      <w:r w:rsidR="003304F3" w:rsidRPr="00BC1861">
        <w:rPr>
          <w:rFonts w:ascii="Arial" w:hAnsi="Arial" w:cs="Arial"/>
        </w:rPr>
        <w:t xml:space="preserve"> </w:t>
      </w:r>
      <m:oMath>
        <m:r>
          <m:rPr>
            <m:sty m:val="p"/>
          </m:rPr>
          <w:rPr>
            <w:rFonts w:ascii="Cambria Math" w:hAnsi="Cambria Math" w:cs="Arial"/>
            <w:sz w:val="22"/>
            <w:szCs w:val="22"/>
          </w:rPr>
          <m:t xml:space="preserve">5.525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00CB0878" w:rsidRPr="00BC1861">
        <w:rPr>
          <w:rFonts w:ascii="Arial" w:hAnsi="Arial" w:cs="Arial"/>
        </w:rPr>
        <w:t xml:space="preserve">, </w:t>
      </w:r>
      <w:r w:rsidR="003304F3" w:rsidRPr="00BC1861">
        <w:rPr>
          <w:rFonts w:ascii="Arial" w:hAnsi="Arial" w:cs="Arial"/>
        </w:rPr>
        <w:t xml:space="preserve">and </w:t>
      </w:r>
      <m:oMath>
        <m:r>
          <m:rPr>
            <m:sty m:val="p"/>
          </m:rPr>
          <w:rPr>
            <w:rFonts w:ascii="Cambria Math" w:hAnsi="Cambria Math" w:cs="Arial"/>
            <w:sz w:val="22"/>
            <w:szCs w:val="22"/>
          </w:rPr>
          <m:t>4.897</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-4</m:t>
            </m:r>
          </m:sup>
        </m:sSup>
      </m:oMath>
      <w:r w:rsidR="00CB0878" w:rsidRPr="00BC1861">
        <w:rPr>
          <w:rFonts w:ascii="Arial" w:hAnsi="Arial" w:cs="Arial"/>
        </w:rPr>
        <w:t>.</w:t>
      </w:r>
    </w:p>
    <w:p w14:paraId="6B0719FE" w14:textId="5537A2A0" w:rsidR="00CB0878" w:rsidRPr="00BC1861" w:rsidRDefault="00A150FE" w:rsidP="00CB2526">
      <w:pPr>
        <w:pStyle w:val="Body"/>
        <w:spacing w:after="0"/>
        <w:rPr>
          <w:rFonts w:ascii="Arial" w:hAnsi="Arial" w:cs="Arial"/>
        </w:rPr>
      </w:pPr>
      <w:r w:rsidRPr="00BC1861">
        <w:rPr>
          <w:rFonts w:ascii="Arial" w:hAnsi="Arial" w:cs="Arial"/>
        </w:rPr>
        <w:tab/>
        <w:t xml:space="preserve">Furthermore, </w:t>
      </w:r>
      <w:r w:rsidR="00CB0878" w:rsidRPr="00BC1861">
        <w:rPr>
          <w:rFonts w:ascii="Arial" w:hAnsi="Arial" w:cs="Arial"/>
        </w:rPr>
        <w:t xml:space="preserve">the prediction is more accurate from the first instants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0.85,1</m:t>
                </m:r>
              </m:e>
            </m:d>
          </m:e>
        </m:d>
      </m:oMath>
      <w:r w:rsidR="00CB0878" w:rsidRPr="00BC1861">
        <w:rPr>
          <w:rFonts w:ascii="Arial" w:hAnsi="Arial" w:cs="Arial"/>
        </w:rPr>
        <w:t xml:space="preserve"> and towards the end of drying</w:t>
      </w:r>
      <w:r w:rsidR="00A02FBC" w:rsidRPr="00BC1861">
        <w:rPr>
          <w:rFonts w:ascii="Arial" w:hAnsi="Arial" w:cs="Arial"/>
        </w:rPr>
        <w:t xml:space="preserve">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0.02,0.4</m:t>
                </m:r>
              </m:e>
            </m:d>
          </m:e>
        </m:d>
      </m:oMath>
      <w:r w:rsidR="00A02FBC" w:rsidRPr="00BC1861">
        <w:rPr>
          <w:rFonts w:ascii="Arial" w:hAnsi="Arial" w:cs="Arial"/>
        </w:rPr>
        <w:t>. T</w:t>
      </w:r>
      <w:r w:rsidR="00CB0878" w:rsidRPr="00BC1861">
        <w:rPr>
          <w:rFonts w:ascii="Arial" w:hAnsi="Arial" w:cs="Arial"/>
        </w:rPr>
        <w:t xml:space="preserve">his </w:t>
      </w:r>
      <w:r w:rsidR="003304F3" w:rsidRPr="00BC1861">
        <w:rPr>
          <w:rFonts w:ascii="Arial" w:hAnsi="Arial" w:cs="Arial"/>
        </w:rPr>
        <w:t>is visibly reflected in Fig.</w:t>
      </w:r>
      <w:r w:rsidR="00CB0878" w:rsidRPr="00BC1861">
        <w:rPr>
          <w:rFonts w:ascii="Arial" w:hAnsi="Arial" w:cs="Arial"/>
        </w:rPr>
        <w:t xml:space="preserve"> 4 by the </w:t>
      </w:r>
      <w:r w:rsidR="00CB0878" w:rsidRPr="00BC1861">
        <w:rPr>
          <w:rFonts w:ascii="Arial" w:hAnsi="Arial" w:cs="Arial"/>
        </w:rPr>
        <w:lastRenderedPageBreak/>
        <w:t xml:space="preserve">fact that from the first instants and towards the end of drying the points of each sample are carried by the bisector while in mid-dryings </w:t>
      </w:r>
      <m:oMath>
        <m:d>
          <m:dPr>
            <m:ctrlPr>
              <w:rPr>
                <w:rFonts w:ascii="Cambria Math" w:hAnsi="Cambria Math" w:cs="Arial"/>
                <w:i/>
                <w:sz w:val="22"/>
                <w:szCs w:val="22"/>
              </w:rPr>
            </m:ctrlPr>
          </m:dPr>
          <m:e>
            <m:r>
              <w:rPr>
                <w:rFonts w:ascii="Cambria Math" w:hAnsi="Cambria Math" w:cs="Arial"/>
                <w:sz w:val="22"/>
                <w:szCs w:val="22"/>
              </w:rPr>
              <m:t>MR ∈</m:t>
            </m:r>
            <m:d>
              <m:dPr>
                <m:begChr m:val="["/>
                <m:endChr m:val="]"/>
                <m:ctrlPr>
                  <w:rPr>
                    <w:rFonts w:ascii="Cambria Math" w:hAnsi="Cambria Math" w:cs="Arial"/>
                    <w:i/>
                    <w:sz w:val="22"/>
                    <w:szCs w:val="22"/>
                  </w:rPr>
                </m:ctrlPr>
              </m:dPr>
              <m:e>
                <m:r>
                  <w:rPr>
                    <w:rFonts w:ascii="Cambria Math" w:hAnsi="Cambria Math" w:cs="Arial"/>
                    <w:sz w:val="22"/>
                    <w:szCs w:val="22"/>
                  </w:rPr>
                  <m:t>0.4,0.85</m:t>
                </m:r>
              </m:e>
            </m:d>
          </m:e>
        </m:d>
      </m:oMath>
      <w:r w:rsidR="009F6615" w:rsidRPr="00BC1861">
        <w:rPr>
          <w:rFonts w:ascii="Arial" w:hAnsi="Arial" w:cs="Arial"/>
        </w:rPr>
        <w:t xml:space="preserve">, </w:t>
      </w:r>
      <w:r w:rsidR="00CB0878" w:rsidRPr="00BC1861">
        <w:rPr>
          <w:rFonts w:ascii="Arial" w:hAnsi="Arial" w:cs="Arial"/>
        </w:rPr>
        <w:t>the points deviate slightly from the bisector.</w:t>
      </w:r>
    </w:p>
    <w:p w14:paraId="0A7D172B" w14:textId="5DF793D1" w:rsidR="004B5891" w:rsidRPr="00BC1861" w:rsidRDefault="004B5891" w:rsidP="0067026E">
      <w:pPr>
        <w:pStyle w:val="Body"/>
        <w:spacing w:after="0"/>
        <w:ind w:firstLine="720"/>
        <w:rPr>
          <w:rFonts w:ascii="Arial" w:hAnsi="Arial" w:cs="Arial"/>
        </w:rPr>
      </w:pPr>
      <w:r w:rsidRPr="00BC1861">
        <w:rPr>
          <w:rFonts w:ascii="Arial" w:hAnsi="Arial" w:cs="Arial"/>
        </w:rPr>
        <w:t>In view</w:t>
      </w:r>
      <w:r w:rsidR="00C80FC5" w:rsidRPr="00BC1861">
        <w:rPr>
          <w:rFonts w:ascii="Arial" w:hAnsi="Arial" w:cs="Arial"/>
        </w:rPr>
        <w:t xml:space="preserve"> of the quality index values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C80FC5" w:rsidRPr="00BC1861">
        <w:rPr>
          <w:rFonts w:ascii="Arial" w:hAnsi="Arial" w:cs="Arial"/>
        </w:rPr>
        <w:t xml:space="preserve"> and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3304F3" w:rsidRPr="00BC1861">
        <w:rPr>
          <w:rFonts w:ascii="Arial" w:hAnsi="Arial" w:cs="Arial"/>
        </w:rPr>
        <w:t xml:space="preserve"> and the observation in Fig.</w:t>
      </w:r>
      <w:r w:rsidR="00072EF1" w:rsidRPr="00BC1861">
        <w:rPr>
          <w:rFonts w:ascii="Arial" w:hAnsi="Arial" w:cs="Arial"/>
        </w:rPr>
        <w:t xml:space="preserve"> 4, it is allow to </w:t>
      </w:r>
      <w:r w:rsidRPr="00BC1861">
        <w:rPr>
          <w:rFonts w:ascii="Arial" w:hAnsi="Arial" w:cs="Arial"/>
        </w:rPr>
        <w:t>say that this prediction method is good and more accurate from the beginning and towards the end of drying for all sweet potato samples with a characteris</w:t>
      </w:r>
      <w:r w:rsidR="0067026E" w:rsidRPr="00BC1861">
        <w:rPr>
          <w:rFonts w:ascii="Arial" w:hAnsi="Arial" w:cs="Arial"/>
        </w:rPr>
        <w:t xml:space="preserve">tic diameter of between 0.5   and 3 cm. </w:t>
      </w:r>
    </w:p>
    <w:p w14:paraId="7BEE83B1" w14:textId="77777777" w:rsidR="00CB0878" w:rsidRPr="00BC1861" w:rsidRDefault="004B5891" w:rsidP="003304F3">
      <w:pPr>
        <w:pStyle w:val="Body"/>
        <w:spacing w:after="0"/>
        <w:rPr>
          <w:rFonts w:ascii="Arial" w:hAnsi="Arial" w:cs="Arial"/>
        </w:rPr>
      </w:pPr>
      <w:r w:rsidRPr="00BC1861">
        <w:rPr>
          <w:rFonts w:ascii="Calibri" w:eastAsia="Calibri" w:hAnsi="Calibri" w:cs="Calibri"/>
          <w:noProof/>
          <w:sz w:val="22"/>
          <w:szCs w:val="22"/>
          <w:lang w:val="fr-FR" w:eastAsia="fr-FR"/>
        </w:rPr>
        <w:drawing>
          <wp:inline distT="0" distB="0" distL="0" distR="0" wp14:anchorId="003B827A" wp14:editId="06093580">
            <wp:extent cx="5267325" cy="364788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667" cy="3661278"/>
                    </a:xfrm>
                    <a:prstGeom prst="rect">
                      <a:avLst/>
                    </a:prstGeom>
                    <a:noFill/>
                    <a:ln>
                      <a:noFill/>
                    </a:ln>
                  </pic:spPr>
                </pic:pic>
              </a:graphicData>
            </a:graphic>
          </wp:inline>
        </w:drawing>
      </w:r>
    </w:p>
    <w:p w14:paraId="083F0A8D" w14:textId="77777777" w:rsidR="004B5891" w:rsidRPr="00BC1861" w:rsidRDefault="004B5891" w:rsidP="00CB2526">
      <w:pPr>
        <w:pStyle w:val="Body"/>
        <w:spacing w:after="0"/>
        <w:rPr>
          <w:rFonts w:ascii="Arial" w:hAnsi="Arial" w:cs="Arial"/>
          <w:b/>
        </w:rPr>
      </w:pPr>
      <w:r w:rsidRPr="00BC1861">
        <w:rPr>
          <w:rFonts w:ascii="Arial" w:hAnsi="Arial" w:cs="Arial"/>
          <w:b/>
        </w:rPr>
        <w:t>Figure 4: Comparison of the evolution of the reduced water content of cubic samples and that predicted for 1.75 cm sweet potato.</w:t>
      </w:r>
    </w:p>
    <w:p w14:paraId="75847067" w14:textId="77777777" w:rsidR="004B5891" w:rsidRPr="00BC1861" w:rsidRDefault="004B5891" w:rsidP="00CB2526">
      <w:pPr>
        <w:pStyle w:val="Body"/>
        <w:spacing w:after="0"/>
        <w:rPr>
          <w:rFonts w:ascii="Arial" w:hAnsi="Arial" w:cs="Arial"/>
        </w:rPr>
      </w:pPr>
    </w:p>
    <w:p w14:paraId="2A2348C5" w14:textId="77777777" w:rsidR="00500006" w:rsidRPr="00BC1861" w:rsidRDefault="00500006" w:rsidP="007C35FC">
      <w:pPr>
        <w:pStyle w:val="Body"/>
        <w:spacing w:after="0"/>
        <w:rPr>
          <w:rFonts w:ascii="Arial" w:hAnsi="Arial" w:cs="Arial"/>
        </w:rPr>
      </w:pPr>
    </w:p>
    <w:p w14:paraId="6152884E" w14:textId="02F60DD0" w:rsidR="00500006" w:rsidRPr="00BC1861" w:rsidRDefault="00500006" w:rsidP="007C35FC">
      <w:pPr>
        <w:pStyle w:val="Body"/>
        <w:spacing w:after="0"/>
        <w:rPr>
          <w:rFonts w:ascii="Arial" w:hAnsi="Arial" w:cs="Arial"/>
        </w:rPr>
      </w:pPr>
      <w:r w:rsidRPr="00BC1861">
        <w:rPr>
          <w:rFonts w:ascii="Arial" w:hAnsi="Arial" w:cs="Arial"/>
        </w:rPr>
        <w:t xml:space="preserve">Examination of a possible influence of the shape of our samples on prediction quality was carried out by predicting the drying constant </w:t>
      </w:r>
      <m:oMath>
        <m:d>
          <m:dPr>
            <m:ctrlPr>
              <w:rPr>
                <w:rFonts w:ascii="Cambria Math" w:hAnsi="Cambria Math" w:cstheme="minorHAnsi"/>
                <w:i/>
                <w:sz w:val="24"/>
                <w:szCs w:val="24"/>
              </w:rPr>
            </m:ctrlPr>
          </m:dPr>
          <m:e>
            <m:sSub>
              <m:sSubPr>
                <m:ctrlPr>
                  <w:rPr>
                    <w:rFonts w:ascii="Cambria Math" w:hAnsi="Cambria Math" w:cstheme="minorHAnsi"/>
                    <w:i/>
                    <w:sz w:val="24"/>
                    <w:szCs w:val="24"/>
                  </w:rPr>
                </m:ctrlPr>
              </m:sSubPr>
              <m:e>
                <m:r>
                  <w:rPr>
                    <w:rFonts w:ascii="Cambria Math" w:hAnsi="Cambria Math" w:cstheme="minorHAnsi"/>
                  </w:rPr>
                  <m:t>K</m:t>
                </m:r>
              </m:e>
              <m:sub>
                <m:r>
                  <w:rPr>
                    <w:rFonts w:ascii="Cambria Math" w:hAnsi="Cambria Math" w:cstheme="minorHAnsi"/>
                  </w:rPr>
                  <m:t>d, pre</m:t>
                </m:r>
              </m:sub>
            </m:sSub>
            <m:r>
              <w:rPr>
                <w:rFonts w:ascii="Cambria Math" w:hAnsi="Cambria Math" w:cstheme="minorHAnsi"/>
              </w:rPr>
              <m:t xml:space="preserve">=1.45418 </m:t>
            </m:r>
            <m:sSup>
              <m:sSupPr>
                <m:ctrlPr>
                  <w:rPr>
                    <w:rFonts w:ascii="Cambria Math" w:hAnsi="Cambria Math" w:cstheme="minorHAnsi"/>
                    <w:i/>
                    <w:sz w:val="24"/>
                    <w:szCs w:val="24"/>
                  </w:rPr>
                </m:ctrlPr>
              </m:sSupPr>
              <m:e>
                <m:r>
                  <w:rPr>
                    <w:rFonts w:ascii="Cambria Math" w:hAnsi="Cambria Math" w:cstheme="minorHAnsi"/>
                  </w:rPr>
                  <m:t>10</m:t>
                </m:r>
              </m:e>
              <m:sup>
                <m:r>
                  <w:rPr>
                    <w:rFonts w:ascii="Cambria Math" w:hAnsi="Cambria Math" w:cstheme="minorHAnsi"/>
                  </w:rPr>
                  <m:t>-4</m:t>
                </m:r>
              </m:sup>
            </m:sSup>
            <m:r>
              <w:rPr>
                <w:rFonts w:ascii="Cambria Math" w:hAnsi="Cambria Math" w:cstheme="minorHAnsi"/>
              </w:rPr>
              <m:t xml:space="preserve"> </m:t>
            </m:r>
            <m:sSup>
              <m:sSupPr>
                <m:ctrlPr>
                  <w:rPr>
                    <w:rFonts w:ascii="Cambria Math" w:hAnsi="Cambria Math" w:cstheme="minorHAnsi"/>
                    <w:i/>
                    <w:sz w:val="24"/>
                    <w:szCs w:val="24"/>
                  </w:rPr>
                </m:ctrlPr>
              </m:sSupPr>
              <m:e>
                <m:r>
                  <w:rPr>
                    <w:rFonts w:ascii="Cambria Math" w:hAnsi="Cambria Math" w:cstheme="minorHAnsi"/>
                  </w:rPr>
                  <m:t>s</m:t>
                </m:r>
              </m:e>
              <m:sup>
                <m:r>
                  <w:rPr>
                    <w:rFonts w:ascii="Cambria Math" w:hAnsi="Cambria Math" w:cstheme="minorHAnsi"/>
                  </w:rPr>
                  <m:t>-1</m:t>
                </m:r>
              </m:sup>
            </m:sSup>
            <m:r>
              <m:rPr>
                <m:sty m:val="p"/>
              </m:rPr>
              <w:rPr>
                <w:rFonts w:ascii="Cambria Math" w:hAnsi="Cambria Math" w:cstheme="minorHAnsi"/>
              </w:rPr>
              <m:t xml:space="preserve"> </m:t>
            </m:r>
          </m:e>
        </m:d>
      </m:oMath>
      <w:r w:rsidRPr="00BC1861">
        <w:rPr>
          <w:rFonts w:ascii="Arial" w:hAnsi="Arial" w:cs="Arial"/>
        </w:rPr>
        <w:t xml:space="preserve"> from their characteristic diameters </w:t>
      </w:r>
      <m:oMath>
        <m:d>
          <m:dPr>
            <m:ctrlPr>
              <w:rPr>
                <w:rFonts w:ascii="Cambria Math" w:hAnsi="Cambria Math" w:cstheme="minorHAnsi"/>
                <w:i/>
                <w:sz w:val="24"/>
                <w:szCs w:val="24"/>
              </w:rPr>
            </m:ctrlPr>
          </m:dPr>
          <m:e>
            <m:r>
              <m:rPr>
                <m:sty m:val="p"/>
              </m:rPr>
              <w:rPr>
                <w:rFonts w:ascii="Cambria Math" w:hAnsi="Cambria Math" w:cstheme="minorHAnsi"/>
              </w:rPr>
              <m:t>D= 1.5 cm</m:t>
            </m:r>
          </m:e>
        </m:d>
      </m:oMath>
      <w:r w:rsidRPr="00BC1861">
        <w:rPr>
          <w:rFonts w:asciiTheme="minorHAnsi" w:hAnsiTheme="minorHAnsi" w:cstheme="minorHAnsi"/>
        </w:rPr>
        <w:t>.</w:t>
      </w:r>
      <w:r w:rsidRPr="00BC1861">
        <w:rPr>
          <w:rFonts w:ascii="Arial" w:hAnsi="Arial" w:cs="Arial"/>
        </w:rPr>
        <w:t xml:space="preserve"> The results reveal that sample shape has no significant influence on prediction quality if </w:t>
      </w:r>
      <m:oMath>
        <m:sSub>
          <m:sSubPr>
            <m:ctrlPr>
              <w:rPr>
                <w:rFonts w:ascii="Cambria Math" w:hAnsi="Cambria Math" w:cstheme="minorHAnsi"/>
                <w:i/>
                <w:sz w:val="24"/>
                <w:szCs w:val="24"/>
              </w:rPr>
            </m:ctrlPr>
          </m:sSubPr>
          <m:e>
            <m:r>
              <w:rPr>
                <w:rFonts w:ascii="Cambria Math" w:hAnsi="Cambria Math" w:cstheme="minorHAnsi"/>
              </w:rPr>
              <m:t>K</m:t>
            </m:r>
          </m:e>
          <m:sub>
            <m:r>
              <w:rPr>
                <w:rFonts w:ascii="Cambria Math" w:hAnsi="Cambria Math" w:cstheme="minorHAnsi"/>
              </w:rPr>
              <m:t>d, pre</m:t>
            </m:r>
          </m:sub>
        </m:sSub>
      </m:oMath>
      <w:r w:rsidRPr="00BC1861">
        <w:rPr>
          <w:rFonts w:ascii="Arial" w:hAnsi="Arial" w:cs="Arial"/>
          <w:sz w:val="24"/>
          <w:szCs w:val="24"/>
        </w:rPr>
        <w:t xml:space="preserve"> </w:t>
      </w:r>
      <w:r w:rsidRPr="00BC1861">
        <w:rPr>
          <w:rFonts w:ascii="Arial" w:hAnsi="Arial" w:cs="Arial"/>
        </w:rPr>
        <w:t xml:space="preserve">is determined from characteristic diameters. Indeed,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BC1861">
        <w:rPr>
          <w:rFonts w:ascii="Arial" w:hAnsi="Arial" w:cs="Arial"/>
          <w:sz w:val="22"/>
          <w:szCs w:val="22"/>
        </w:rPr>
        <w:t xml:space="preserve"> </w:t>
      </w:r>
      <w:r w:rsidRPr="00BC1861">
        <w:rPr>
          <w:rFonts w:ascii="Arial" w:hAnsi="Arial" w:cs="Arial"/>
        </w:rPr>
        <w:t xml:space="preserve">quality indices close to unity for spherical, cylindrical and </w:t>
      </w:r>
      <w:proofErr w:type="spellStart"/>
      <w:r w:rsidRPr="00BC1861">
        <w:rPr>
          <w:rFonts w:ascii="Arial" w:hAnsi="Arial" w:cs="Arial"/>
        </w:rPr>
        <w:t>parallelepipedic</w:t>
      </w:r>
      <w:proofErr w:type="spellEnd"/>
      <w:r w:rsidRPr="00BC1861">
        <w:rPr>
          <w:rFonts w:ascii="Arial" w:hAnsi="Arial" w:cs="Arial"/>
        </w:rPr>
        <w:t xml:space="preserve"> samples are 0.99416, 0.97084, 0.95346 respectively, and their low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BC1861">
        <w:rPr>
          <w:rFonts w:ascii="Arial" w:hAnsi="Arial" w:cs="Arial"/>
        </w:rPr>
        <w:t xml:space="preserve"> values </w:t>
      </w:r>
      <w:r w:rsidR="00BE387C" w:rsidRPr="00BC1861">
        <w:rPr>
          <w:rFonts w:ascii="Arial" w:hAnsi="Arial" w:cs="Arial"/>
        </w:rPr>
        <w:t xml:space="preserve">are </w:t>
      </w:r>
      <m:oMath>
        <m:sSup>
          <m:sSupPr>
            <m:ctrlPr>
              <w:rPr>
                <w:rFonts w:ascii="Cambria Math" w:hAnsi="Cambria Math" w:cs="Arial"/>
                <w:i/>
                <w:sz w:val="22"/>
                <w:szCs w:val="22"/>
              </w:rPr>
            </m:ctrlPr>
          </m:sSupPr>
          <m:e>
            <m:r>
              <m:rPr>
                <m:sty m:val="p"/>
              </m:rPr>
              <w:rPr>
                <w:rFonts w:ascii="Cambria Math" w:hAnsi="Cambria Math" w:cs="Arial"/>
              </w:rPr>
              <m:t xml:space="preserve">4.45 </m:t>
            </m:r>
            <m:r>
              <w:rPr>
                <w:rFonts w:ascii="Cambria Math" w:hAnsi="Cambria Math" w:cs="Arial"/>
                <w:sz w:val="22"/>
                <w:szCs w:val="22"/>
              </w:rPr>
              <m:t>10</m:t>
            </m:r>
          </m:e>
          <m:sup>
            <m:r>
              <w:rPr>
                <w:rFonts w:ascii="Cambria Math" w:hAnsi="Cambria Math" w:cs="Arial"/>
                <w:sz w:val="22"/>
                <w:szCs w:val="22"/>
              </w:rPr>
              <m:t>-4</m:t>
            </m:r>
          </m:sup>
        </m:sSup>
      </m:oMath>
      <w:r w:rsidRPr="00BC1861">
        <w:rPr>
          <w:rFonts w:ascii="Arial" w:hAnsi="Arial" w:cs="Arial"/>
        </w:rPr>
        <w:t xml:space="preserve">, </w:t>
      </w:r>
      <m:oMath>
        <m:sSup>
          <m:sSupPr>
            <m:ctrlPr>
              <w:rPr>
                <w:rFonts w:ascii="Cambria Math" w:hAnsi="Cambria Math" w:cs="Arial"/>
                <w:i/>
                <w:sz w:val="22"/>
                <w:szCs w:val="22"/>
              </w:rPr>
            </m:ctrlPr>
          </m:sSupPr>
          <m:e>
            <m:r>
              <m:rPr>
                <m:sty m:val="p"/>
              </m:rPr>
              <w:rPr>
                <w:rFonts w:ascii="Cambria Math" w:hAnsi="Cambria Math" w:cs="Arial"/>
              </w:rPr>
              <m:t xml:space="preserve">2.2 </m:t>
            </m:r>
            <m:r>
              <w:rPr>
                <w:rFonts w:ascii="Cambria Math" w:hAnsi="Cambria Math" w:cs="Arial"/>
                <w:sz w:val="22"/>
                <w:szCs w:val="22"/>
              </w:rPr>
              <m:t>10</m:t>
            </m:r>
          </m:e>
          <m:sup>
            <m:r>
              <w:rPr>
                <w:rFonts w:ascii="Cambria Math" w:hAnsi="Cambria Math" w:cs="Arial"/>
                <w:sz w:val="22"/>
                <w:szCs w:val="22"/>
              </w:rPr>
              <m:t>-3</m:t>
            </m:r>
          </m:sup>
        </m:sSup>
      </m:oMath>
      <w:r w:rsidRPr="00BC1861">
        <w:rPr>
          <w:rFonts w:ascii="Arial" w:hAnsi="Arial" w:cs="Arial"/>
        </w:rPr>
        <w:t>,</w:t>
      </w:r>
      <m:oMath>
        <m:r>
          <w:rPr>
            <w:rFonts w:ascii="Cambria Math" w:hAnsi="Cambria Math" w:cs="Arial"/>
            <w:sz w:val="22"/>
            <w:szCs w:val="22"/>
          </w:rPr>
          <m:t xml:space="preserve"> </m:t>
        </m:r>
        <m:sSup>
          <m:sSupPr>
            <m:ctrlPr>
              <w:rPr>
                <w:rFonts w:ascii="Cambria Math" w:hAnsi="Cambria Math" w:cs="Arial"/>
                <w:i/>
                <w:sz w:val="22"/>
                <w:szCs w:val="22"/>
              </w:rPr>
            </m:ctrlPr>
          </m:sSupPr>
          <m:e>
            <m:r>
              <m:rPr>
                <m:sty m:val="p"/>
              </m:rPr>
              <w:rPr>
                <w:rFonts w:ascii="Cambria Math" w:hAnsi="Cambria Math" w:cs="Arial"/>
              </w:rPr>
              <m:t xml:space="preserve">3.439 </m:t>
            </m:r>
            <m:r>
              <w:rPr>
                <w:rFonts w:ascii="Cambria Math" w:hAnsi="Cambria Math" w:cs="Arial"/>
                <w:sz w:val="22"/>
                <w:szCs w:val="22"/>
              </w:rPr>
              <m:t>10</m:t>
            </m:r>
          </m:e>
          <m:sup>
            <m:r>
              <w:rPr>
                <w:rFonts w:ascii="Cambria Math" w:hAnsi="Cambria Math" w:cs="Arial"/>
                <w:sz w:val="22"/>
                <w:szCs w:val="22"/>
              </w:rPr>
              <m:t>-3</m:t>
            </m:r>
          </m:sup>
        </m:sSup>
      </m:oMath>
      <w:r w:rsidR="00BE387C" w:rsidRPr="00BC1861">
        <w:rPr>
          <w:rFonts w:ascii="Arial" w:hAnsi="Arial" w:cs="Arial"/>
        </w:rPr>
        <w:t xml:space="preserve"> </w:t>
      </w:r>
      <w:r w:rsidRPr="00BC1861">
        <w:rPr>
          <w:rFonts w:ascii="Arial" w:hAnsi="Arial" w:cs="Arial"/>
        </w:rPr>
        <w:t xml:space="preserve">respectively.  This result is in agreement with </w:t>
      </w:r>
      <w:proofErr w:type="spellStart"/>
      <w:r w:rsidRPr="00BC1861">
        <w:rPr>
          <w:rFonts w:ascii="Arial" w:hAnsi="Arial" w:cs="Arial"/>
        </w:rPr>
        <w:t>Ouoba's</w:t>
      </w:r>
      <w:proofErr w:type="spellEnd"/>
      <w:r w:rsidRPr="00BC1861">
        <w:rPr>
          <w:rFonts w:ascii="Arial" w:hAnsi="Arial" w:cs="Arial"/>
        </w:rPr>
        <w:t xml:space="preserve"> work regarding the characteristic diameter that can be a parameter guiding the drying of sweet potato </w:t>
      </w:r>
      <w:r w:rsidR="004F1418" w:rsidRPr="00BC1861">
        <w:rPr>
          <w:rFonts w:ascii="Arial" w:hAnsi="Arial" w:cs="Arial"/>
        </w:rPr>
        <w:t xml:space="preserve">samples of different shapes </w:t>
      </w:r>
      <w:r w:rsidR="004F1418" w:rsidRPr="00BC1861">
        <w:rPr>
          <w:rFonts w:ascii="Arial" w:hAnsi="Arial" w:cs="Arial"/>
        </w:rPr>
        <w:fldChar w:fldCharType="begin"/>
      </w:r>
      <w:r w:rsidR="004F1418" w:rsidRPr="00BC1861">
        <w:rPr>
          <w:rFonts w:ascii="Arial" w:hAnsi="Arial" w:cs="Arial"/>
        </w:rPr>
        <w:instrText xml:space="preserve"> ADDIN EN.CITE &lt;EndNote&gt;&lt;Cite&gt;&lt;Author&gt;Honore&lt;/Author&gt;&lt;Year&gt;2023&lt;/Year&gt;&lt;RecNum&gt;78&lt;/RecNum&gt;&lt;DisplayText&gt;(Honore et al., 2023)&lt;/DisplayText&gt;&lt;record&gt;&lt;rec-number&gt;78&lt;/rec-number&gt;&lt;foreign-keys&gt;&lt;key app="EN" db-id="spz5f99doevzvxedapy5wrdwszrsppdwtfww" timestamp="1710896252"&gt;78&lt;/key&gt;&lt;/foreign-keys&gt;&lt;ref-type name="Journal Article"&gt;17&lt;/ref-type&gt;&lt;contributors&gt;&lt;authors&gt;&lt;author&gt;Honore, Ouoba Kondia&lt;/author&gt;&lt;author&gt;Abdou-Salam, Ganame&lt;/author&gt;&lt;author&gt;Salam, Ibrango Abdoul&lt;/author&gt;&lt;author&gt;Désiré, Bama&lt;/author&gt;&lt;author&gt;François, Zougmore&lt;/author&gt;&lt;/authors&gt;&lt;/contributors&gt;&lt;titles&gt;&lt;title&gt;Validation of a Characteristics Dimensions for Transfers during Convective Drying of Sweet Potato Cubic, Cylindrical and Spherical Shapes&lt;/title&gt;&lt;secondary-title&gt;Open Journal of Applied Sciences&lt;/secondary-title&gt;&lt;/titles&gt;&lt;periodical&gt;&lt;full-title&gt;Open Journal of Applied Sciences&lt;/full-title&gt;&lt;/periodical&gt;&lt;pages&gt;1714-1722&lt;/pages&gt;&lt;volume&gt;13&lt;/volume&gt;&lt;number&gt;10&lt;/number&gt;&lt;dates&gt;&lt;year&gt;2023&lt;/year&gt;&lt;/dates&gt;&lt;urls&gt;&lt;/urls&gt;&lt;/record&gt;&lt;/Cite&gt;&lt;/EndNote&gt;</w:instrText>
      </w:r>
      <w:r w:rsidR="004F1418" w:rsidRPr="00BC1861">
        <w:rPr>
          <w:rFonts w:ascii="Arial" w:hAnsi="Arial" w:cs="Arial"/>
        </w:rPr>
        <w:fldChar w:fldCharType="separate"/>
      </w:r>
      <w:r w:rsidR="004F1418" w:rsidRPr="00BC1861">
        <w:rPr>
          <w:rFonts w:ascii="Arial" w:hAnsi="Arial" w:cs="Arial"/>
          <w:noProof/>
        </w:rPr>
        <w:t>(Honore et al., 2023)</w:t>
      </w:r>
      <w:r w:rsidR="004F1418" w:rsidRPr="00BC1861">
        <w:rPr>
          <w:rFonts w:ascii="Arial" w:hAnsi="Arial" w:cs="Arial"/>
        </w:rPr>
        <w:fldChar w:fldCharType="end"/>
      </w:r>
      <w:r w:rsidRPr="00BC1861">
        <w:rPr>
          <w:rFonts w:ascii="Arial" w:hAnsi="Arial" w:cs="Arial"/>
        </w:rPr>
        <w:t>.</w:t>
      </w:r>
    </w:p>
    <w:p w14:paraId="45EA27C0" w14:textId="420C2F94" w:rsidR="004B5891" w:rsidRPr="00BC1861" w:rsidRDefault="004B5891" w:rsidP="007C35FC">
      <w:pPr>
        <w:pStyle w:val="Body"/>
        <w:spacing w:after="0"/>
        <w:rPr>
          <w:rFonts w:ascii="Arial" w:hAnsi="Arial" w:cs="Arial"/>
        </w:rPr>
      </w:pPr>
      <w:r w:rsidRPr="00BC1861">
        <w:rPr>
          <w:rFonts w:ascii="Arial" w:hAnsi="Arial" w:cs="Arial"/>
        </w:rPr>
        <w:tab/>
      </w:r>
      <w:r w:rsidR="00BE387C" w:rsidRPr="00BC1861">
        <w:rPr>
          <w:rFonts w:ascii="Arial" w:hAnsi="Arial" w:cs="Arial"/>
        </w:rPr>
        <w:t xml:space="preserve">On the other hand, comparison of the quality indices shows that the prediction method is more accurate with the spherical shape, despite having the same </w:t>
      </w:r>
      <m:oMath>
        <m:sSub>
          <m:sSubPr>
            <m:ctrlPr>
              <w:rPr>
                <w:rFonts w:ascii="Cambria Math" w:hAnsi="Cambria Math" w:cstheme="minorHAnsi"/>
                <w:i/>
                <w:sz w:val="24"/>
                <w:szCs w:val="24"/>
              </w:rPr>
            </m:ctrlPr>
          </m:sSubPr>
          <m:e>
            <m:r>
              <w:rPr>
                <w:rFonts w:ascii="Cambria Math" w:hAnsi="Cambria Math" w:cstheme="minorHAnsi"/>
              </w:rPr>
              <m:t>K</m:t>
            </m:r>
          </m:e>
          <m:sub>
            <m:r>
              <w:rPr>
                <w:rFonts w:ascii="Cambria Math" w:hAnsi="Cambria Math" w:cstheme="minorHAnsi"/>
              </w:rPr>
              <m:t>d, pre</m:t>
            </m:r>
          </m:sub>
        </m:sSub>
      </m:oMath>
      <w:r w:rsidR="00BE387C" w:rsidRPr="00BC1861">
        <w:rPr>
          <w:rFonts w:asciiTheme="minorHAnsi" w:hAnsiTheme="minorHAnsi" w:cstheme="minorHAnsi"/>
        </w:rPr>
        <w:t xml:space="preserve"> </w:t>
      </w:r>
      <w:r w:rsidR="00BE387C" w:rsidRPr="00BC1861">
        <w:rPr>
          <w:rFonts w:ascii="Arial" w:hAnsi="Arial" w:cs="Arial"/>
        </w:rPr>
        <w:t xml:space="preserve">value. In fact, its quality index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BE387C" w:rsidRPr="00BC1861">
        <w:rPr>
          <w:rFonts w:ascii="Arial" w:hAnsi="Arial" w:cs="Arial"/>
          <w:sz w:val="22"/>
          <w:szCs w:val="22"/>
        </w:rPr>
        <w:t xml:space="preserve"> </w:t>
      </w:r>
      <w:r w:rsidR="00BE387C" w:rsidRPr="00BC1861">
        <w:rPr>
          <w:rFonts w:ascii="Arial" w:hAnsi="Arial" w:cs="Arial"/>
        </w:rPr>
        <w:t xml:space="preserve">is closer to unity (0.99416) and its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BE387C" w:rsidRPr="00BC1861">
        <w:rPr>
          <w:rFonts w:ascii="Arial" w:hAnsi="Arial" w:cs="Arial"/>
        </w:rPr>
        <w:t xml:space="preserve">  is weaker (</w:t>
      </w:r>
      <m:oMath>
        <m:sSup>
          <m:sSupPr>
            <m:ctrlPr>
              <w:rPr>
                <w:rFonts w:ascii="Cambria Math" w:hAnsi="Cambria Math" w:cs="Arial"/>
                <w:i/>
                <w:sz w:val="22"/>
                <w:szCs w:val="22"/>
              </w:rPr>
            </m:ctrlPr>
          </m:sSupPr>
          <m:e>
            <m:r>
              <m:rPr>
                <m:sty m:val="p"/>
              </m:rPr>
              <w:rPr>
                <w:rFonts w:ascii="Cambria Math" w:hAnsi="Cambria Math" w:cs="Arial"/>
              </w:rPr>
              <m:t xml:space="preserve">4.45 </m:t>
            </m:r>
            <m:r>
              <w:rPr>
                <w:rFonts w:ascii="Cambria Math" w:hAnsi="Cambria Math" w:cs="Arial"/>
                <w:sz w:val="22"/>
                <w:szCs w:val="22"/>
              </w:rPr>
              <m:t>10</m:t>
            </m:r>
          </m:e>
          <m:sup>
            <m:r>
              <w:rPr>
                <w:rFonts w:ascii="Cambria Math" w:hAnsi="Cambria Math" w:cs="Arial"/>
                <w:sz w:val="22"/>
                <w:szCs w:val="22"/>
              </w:rPr>
              <m:t>-4</m:t>
            </m:r>
          </m:sup>
        </m:sSup>
      </m:oMath>
      <w:r w:rsidR="00BE387C" w:rsidRPr="00BC1861">
        <w:rPr>
          <w:rFonts w:ascii="Arial" w:hAnsi="Arial" w:cs="Arial"/>
        </w:rPr>
        <w:t>) than the other geometric shapes. Grap</w:t>
      </w:r>
      <w:r w:rsidR="00115270" w:rsidRPr="00BC1861">
        <w:rPr>
          <w:rFonts w:ascii="Arial" w:hAnsi="Arial" w:cs="Arial"/>
        </w:rPr>
        <w:t>hically, this is shown in Fig</w:t>
      </w:r>
      <w:r w:rsidR="00BE387C" w:rsidRPr="00BC1861">
        <w:rPr>
          <w:rFonts w:ascii="Arial" w:hAnsi="Arial" w:cs="Arial"/>
        </w:rPr>
        <w:t xml:space="preserve"> </w:t>
      </w:r>
      <w:r w:rsidR="00115270" w:rsidRPr="00BC1861">
        <w:rPr>
          <w:rFonts w:ascii="Arial" w:hAnsi="Arial" w:cs="Arial"/>
        </w:rPr>
        <w:t>.</w:t>
      </w:r>
      <w:r w:rsidR="00BE387C" w:rsidRPr="00BC1861">
        <w:rPr>
          <w:rFonts w:ascii="Arial" w:hAnsi="Arial" w:cs="Arial"/>
        </w:rPr>
        <w:t>5 by the observation that the points of the curve for spherical-shaped samples are carried by the bisector.</w:t>
      </w:r>
    </w:p>
    <w:p w14:paraId="4303D3E1" w14:textId="77777777" w:rsidR="004B5891" w:rsidRPr="00BC1861" w:rsidRDefault="004B5891" w:rsidP="004B5891">
      <w:pPr>
        <w:pStyle w:val="Body"/>
        <w:spacing w:after="0"/>
        <w:rPr>
          <w:rFonts w:ascii="Arial" w:hAnsi="Arial" w:cs="Arial"/>
        </w:rPr>
      </w:pPr>
      <w:r w:rsidRPr="00BC1861">
        <w:rPr>
          <w:rFonts w:asciiTheme="minorHAnsi" w:hAnsiTheme="minorHAnsi" w:cstheme="minorHAnsi"/>
          <w:noProof/>
          <w:lang w:val="fr-FR" w:eastAsia="fr-FR"/>
        </w:rPr>
        <w:lastRenderedPageBreak/>
        <w:drawing>
          <wp:inline distT="0" distB="0" distL="0" distR="0" wp14:anchorId="2A56254D" wp14:editId="45E1CCDB">
            <wp:extent cx="5324475" cy="387627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6892" cy="3885317"/>
                    </a:xfrm>
                    <a:prstGeom prst="rect">
                      <a:avLst/>
                    </a:prstGeom>
                    <a:noFill/>
                    <a:ln>
                      <a:noFill/>
                    </a:ln>
                  </pic:spPr>
                </pic:pic>
              </a:graphicData>
            </a:graphic>
          </wp:inline>
        </w:drawing>
      </w:r>
    </w:p>
    <w:p w14:paraId="04E4447F" w14:textId="5ACE1D8E" w:rsidR="004B5891" w:rsidRPr="00BC1861" w:rsidRDefault="004B5891" w:rsidP="00CB2526">
      <w:pPr>
        <w:pStyle w:val="Body"/>
        <w:spacing w:after="0"/>
        <w:rPr>
          <w:rFonts w:ascii="Arial" w:hAnsi="Arial" w:cs="Arial"/>
        </w:rPr>
      </w:pPr>
      <w:r w:rsidRPr="00BC1861">
        <w:rPr>
          <w:rFonts w:ascii="Arial" w:hAnsi="Arial" w:cs="Arial"/>
          <w:b/>
        </w:rPr>
        <w:t>Figure 5: Influence of the geometric shape of sweet potato</w:t>
      </w:r>
      <w:r w:rsidR="00C356C1" w:rsidRPr="00BC1861">
        <w:rPr>
          <w:rFonts w:ascii="Arial" w:hAnsi="Arial" w:cs="Arial"/>
          <w:b/>
        </w:rPr>
        <w:t xml:space="preserve"> samples with a characteristic 1,5</w:t>
      </w:r>
      <w:r w:rsidRPr="00BC1861">
        <w:rPr>
          <w:rFonts w:ascii="Arial" w:hAnsi="Arial" w:cs="Arial"/>
          <w:b/>
        </w:rPr>
        <w:t xml:space="preserve"> cm diameter on prediction</w:t>
      </w:r>
      <w:r w:rsidRPr="00BC1861">
        <w:rPr>
          <w:rFonts w:ascii="Arial" w:hAnsi="Arial" w:cs="Arial"/>
        </w:rPr>
        <w:t>.</w:t>
      </w:r>
    </w:p>
    <w:p w14:paraId="442462E0" w14:textId="77777777" w:rsidR="004B5891" w:rsidRPr="00BC1861" w:rsidRDefault="004B5891" w:rsidP="00CB2526">
      <w:pPr>
        <w:pStyle w:val="Body"/>
        <w:spacing w:after="0"/>
        <w:rPr>
          <w:rFonts w:ascii="Arial" w:hAnsi="Arial" w:cs="Arial"/>
        </w:rPr>
      </w:pPr>
    </w:p>
    <w:p w14:paraId="42F201B1" w14:textId="77777777" w:rsidR="004B5891" w:rsidRPr="00BC1861" w:rsidRDefault="004B5891" w:rsidP="00CB2526">
      <w:pPr>
        <w:pStyle w:val="Body"/>
        <w:spacing w:after="0"/>
        <w:rPr>
          <w:rFonts w:ascii="Arial" w:hAnsi="Arial" w:cs="Arial"/>
        </w:rPr>
      </w:pPr>
    </w:p>
    <w:p w14:paraId="5937C6BB" w14:textId="47A1576C" w:rsidR="004B5891" w:rsidRPr="00BC1861" w:rsidRDefault="004B5891" w:rsidP="007C35FC">
      <w:pPr>
        <w:pStyle w:val="Body"/>
        <w:spacing w:after="0"/>
        <w:ind w:firstLine="720"/>
        <w:rPr>
          <w:rFonts w:ascii="Arial" w:hAnsi="Arial" w:cs="Arial"/>
        </w:rPr>
      </w:pPr>
      <w:r w:rsidRPr="00BC1861">
        <w:rPr>
          <w:rFonts w:ascii="Arial" w:hAnsi="Arial" w:cs="Arial"/>
        </w:rPr>
        <w:t>However, as the prediction method is based on sweet potatoes, the compliance tests extended to other tubers, notably cassava, taro and yam, showed good results, with the exception of cassava</w:t>
      </w:r>
      <w:r w:rsidR="00115270" w:rsidRPr="00BC1861">
        <w:rPr>
          <w:rFonts w:ascii="Arial" w:hAnsi="Arial" w:cs="Arial"/>
        </w:rPr>
        <w:t xml:space="preserve">, although they have the same  </w:t>
      </w:r>
      <m:oMath>
        <m:sSub>
          <m:sSubPr>
            <m:ctrlPr>
              <w:rPr>
                <w:rFonts w:ascii="Cambria Math" w:hAnsi="Cambria Math" w:cstheme="minorHAnsi"/>
                <w:i/>
                <w:sz w:val="24"/>
                <w:szCs w:val="24"/>
              </w:rPr>
            </m:ctrlPr>
          </m:sSubPr>
          <m:e>
            <m:r>
              <w:rPr>
                <w:rFonts w:ascii="Cambria Math" w:hAnsi="Cambria Math" w:cstheme="minorHAnsi"/>
              </w:rPr>
              <m:t>K</m:t>
            </m:r>
          </m:e>
          <m:sub>
            <m:r>
              <w:rPr>
                <w:rFonts w:ascii="Cambria Math" w:hAnsi="Cambria Math" w:cstheme="minorHAnsi"/>
              </w:rPr>
              <m:t>d, pre</m:t>
            </m:r>
          </m:sub>
        </m:sSub>
        <m:r>
          <w:rPr>
            <w:rFonts w:ascii="Cambria Math" w:hAnsi="Cambria Math" w:cstheme="minorHAnsi"/>
          </w:rPr>
          <m:t>=5.0453</m:t>
        </m:r>
        <m:sSup>
          <m:sSupPr>
            <m:ctrlPr>
              <w:rPr>
                <w:rFonts w:ascii="Cambria Math" w:hAnsi="Cambria Math" w:cstheme="minorHAnsi"/>
                <w:i/>
                <w:sz w:val="24"/>
                <w:szCs w:val="24"/>
              </w:rPr>
            </m:ctrlPr>
          </m:sSupPr>
          <m:e>
            <m:r>
              <w:rPr>
                <w:rFonts w:ascii="Cambria Math" w:hAnsi="Cambria Math" w:cstheme="minorHAnsi"/>
              </w:rPr>
              <m:t xml:space="preserve"> 10</m:t>
            </m:r>
          </m:e>
          <m:sup>
            <m:r>
              <w:rPr>
                <w:rFonts w:ascii="Cambria Math" w:hAnsi="Cambria Math" w:cstheme="minorHAnsi"/>
              </w:rPr>
              <m:t>-5</m:t>
            </m:r>
          </m:sup>
        </m:sSup>
        <m:r>
          <w:rPr>
            <w:rFonts w:ascii="Cambria Math" w:hAnsi="Cambria Math" w:cstheme="minorHAnsi"/>
          </w:rPr>
          <m:t xml:space="preserve"> </m:t>
        </m:r>
        <m:sSup>
          <m:sSupPr>
            <m:ctrlPr>
              <w:rPr>
                <w:rFonts w:ascii="Cambria Math" w:hAnsi="Cambria Math" w:cstheme="minorHAnsi"/>
                <w:i/>
                <w:sz w:val="24"/>
                <w:szCs w:val="24"/>
              </w:rPr>
            </m:ctrlPr>
          </m:sSupPr>
          <m:e>
            <m:r>
              <w:rPr>
                <w:rFonts w:ascii="Cambria Math" w:hAnsi="Cambria Math" w:cstheme="minorHAnsi"/>
              </w:rPr>
              <m:t>s</m:t>
            </m:r>
          </m:e>
          <m:sup>
            <m:r>
              <w:rPr>
                <w:rFonts w:ascii="Cambria Math" w:hAnsi="Cambria Math" w:cstheme="minorHAnsi"/>
              </w:rPr>
              <m:t>-1</m:t>
            </m:r>
          </m:sup>
        </m:sSup>
      </m:oMath>
      <w:r w:rsidR="00115270" w:rsidRPr="00BC1861">
        <w:rPr>
          <w:rFonts w:asciiTheme="minorHAnsi" w:hAnsiTheme="minorHAnsi" w:cstheme="minorHAnsi"/>
        </w:rPr>
        <w:t xml:space="preserve">. </w:t>
      </w:r>
      <w:r w:rsidRPr="00BC1861">
        <w:rPr>
          <w:rFonts w:ascii="Arial" w:hAnsi="Arial" w:cs="Arial"/>
        </w:rPr>
        <w:t>Indeed, the c</w:t>
      </w:r>
      <w:r w:rsidR="006C4BA7" w:rsidRPr="00BC1861">
        <w:rPr>
          <w:rFonts w:ascii="Arial" w:hAnsi="Arial" w:cs="Arial"/>
        </w:rPr>
        <w:t>oefficient of determination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6C4BA7" w:rsidRPr="00BC1861">
        <w:rPr>
          <w:rFonts w:ascii="Arial" w:hAnsi="Arial" w:cs="Arial"/>
        </w:rPr>
        <w:t xml:space="preserve"> )and chi-square (</w:t>
      </w:r>
      <m:oMath>
        <m:r>
          <w:rPr>
            <w:rFonts w:ascii="Cambria Math" w:hAnsi="Cambria Math" w:cs="Arial"/>
          </w:rPr>
          <m:t xml:space="preserve"> </m:t>
        </m:r>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BC1861">
        <w:rPr>
          <w:rFonts w:ascii="Arial" w:hAnsi="Arial" w:cs="Arial"/>
        </w:rPr>
        <w:t>)</w:t>
      </w:r>
      <w:r w:rsidR="006C4BA7" w:rsidRPr="00BC1861">
        <w:rPr>
          <w:rFonts w:ascii="Arial" w:hAnsi="Arial" w:cs="Arial"/>
        </w:rPr>
        <w:t xml:space="preserve"> </w:t>
      </w:r>
      <w:r w:rsidR="001C4F79" w:rsidRPr="00BC1861">
        <w:rPr>
          <w:rFonts w:ascii="Arial" w:hAnsi="Arial" w:cs="Arial"/>
        </w:rPr>
        <w:t>for cassava are 0.80234 and</w:t>
      </w:r>
      <w:r w:rsidR="001C4F79" w:rsidRPr="00BC1861">
        <w:rPr>
          <w:rFonts w:ascii="Arial" w:hAnsi="Arial" w:cs="Arial"/>
          <w:sz w:val="22"/>
          <w:szCs w:val="22"/>
        </w:rPr>
        <w:t xml:space="preserve"> </w:t>
      </w:r>
      <m:oMath>
        <m:r>
          <m:rPr>
            <m:sty m:val="p"/>
          </m:rPr>
          <w:rPr>
            <w:rFonts w:ascii="Cambria Math" w:hAnsi="Cambria Math" w:cs="Arial"/>
            <w:sz w:val="22"/>
            <w:szCs w:val="22"/>
          </w:rPr>
          <m:t>9.4916</m:t>
        </m:r>
        <m:r>
          <m:rPr>
            <m:sty m:val="p"/>
          </m:rPr>
          <w:rPr>
            <w:rFonts w:ascii="Cambria Math" w:hAnsi="Arial"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00823F68" w:rsidRPr="00BC1861">
        <w:rPr>
          <w:rFonts w:ascii="Arial" w:hAnsi="Arial" w:cs="Arial"/>
        </w:rPr>
        <w:t xml:space="preserve"> respectively.</w:t>
      </w:r>
      <w:r w:rsidR="00823F68" w:rsidRPr="00BC1861">
        <w:t xml:space="preserve"> </w:t>
      </w:r>
      <w:r w:rsidR="00823F68" w:rsidRPr="00BC1861">
        <w:rPr>
          <w:rFonts w:ascii="Arial" w:hAnsi="Arial" w:cs="Arial"/>
        </w:rPr>
        <w:t xml:space="preserve">The low value of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823F68" w:rsidRPr="00BC1861">
        <w:rPr>
          <w:rFonts w:ascii="Arial" w:hAnsi="Arial" w:cs="Arial"/>
          <w:sz w:val="22"/>
          <w:szCs w:val="22"/>
        </w:rPr>
        <w:t xml:space="preserve"> </w:t>
      </w:r>
      <w:r w:rsidR="00823F68" w:rsidRPr="00BC1861">
        <w:rPr>
          <w:rFonts w:ascii="Arial" w:hAnsi="Arial" w:cs="Arial"/>
        </w:rPr>
        <w:t>shows that the uncertainty in the estimation of water content during drying is high, and this is visibly reflected in the deviation of the points on the cassava curve from the bisector in Fig. 6</w:t>
      </w:r>
      <w:r w:rsidRPr="00BC1861">
        <w:rPr>
          <w:rFonts w:ascii="Arial" w:hAnsi="Arial" w:cs="Arial"/>
        </w:rPr>
        <w:t>. It also suggests that the drying kinetic constant of cassava is lower than that of sweet potato and other tubers, notably taro and yam.</w:t>
      </w:r>
    </w:p>
    <w:p w14:paraId="4BCFCF32" w14:textId="77777777" w:rsidR="004B5891" w:rsidRPr="00BC1861" w:rsidRDefault="004B5891" w:rsidP="00CB2526">
      <w:pPr>
        <w:pStyle w:val="Body"/>
        <w:spacing w:after="0"/>
        <w:rPr>
          <w:rFonts w:ascii="Arial" w:hAnsi="Arial" w:cs="Arial"/>
        </w:rPr>
      </w:pPr>
      <w:r w:rsidRPr="00BC1861">
        <w:rPr>
          <w:rFonts w:ascii="Arial" w:hAnsi="Arial" w:cs="Arial"/>
        </w:rPr>
        <w:tab/>
      </w:r>
      <w:r w:rsidR="006C4BA7" w:rsidRPr="00BC1861">
        <w:rPr>
          <w:rFonts w:ascii="Arial" w:hAnsi="Arial" w:cs="Arial"/>
        </w:rPr>
        <w:t xml:space="preserve">For taro and yam, the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BC1861">
        <w:rPr>
          <w:rFonts w:ascii="Arial" w:hAnsi="Arial" w:cs="Arial"/>
        </w:rPr>
        <w:t xml:space="preserve"> was 0.98146, 0.97608 and the</w:t>
      </w:r>
      <w:r w:rsidR="006C4BA7" w:rsidRPr="00BC1861">
        <w:rPr>
          <w:rFonts w:ascii="Arial" w:hAnsi="Arial" w:cs="Arial"/>
        </w:rPr>
        <w:t xml:space="preserv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006C4BA7" w:rsidRPr="00BC1861">
        <w:rPr>
          <w:rFonts w:ascii="Arial" w:hAnsi="Arial" w:cs="Arial"/>
        </w:rPr>
        <w:t xml:space="preserve"> </w:t>
      </w:r>
      <w:r w:rsidR="0003692D" w:rsidRPr="00BC1861">
        <w:rPr>
          <w:rFonts w:ascii="Arial" w:hAnsi="Arial" w:cs="Arial"/>
        </w:rPr>
        <w:t xml:space="preserve"> </w:t>
      </w:r>
      <m:oMath>
        <m:r>
          <m:rPr>
            <m:sty m:val="p"/>
          </m:rPr>
          <w:rPr>
            <w:rFonts w:ascii="Cambria Math" w:hAnsi="Cambria Math" w:cs="Arial"/>
            <w:sz w:val="22"/>
            <w:szCs w:val="22"/>
          </w:rPr>
          <m:t xml:space="preserve">1.2951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Pr="00BC1861">
        <w:rPr>
          <w:rFonts w:ascii="Arial" w:hAnsi="Arial" w:cs="Arial"/>
        </w:rPr>
        <w:t xml:space="preserve"> and </w:t>
      </w:r>
      <m:oMath>
        <m:r>
          <m:rPr>
            <m:sty m:val="p"/>
          </m:rPr>
          <w:rPr>
            <w:rFonts w:ascii="Cambria Math" w:hAnsi="Cambria Math" w:cs="Arial"/>
            <w:sz w:val="22"/>
            <w:szCs w:val="22"/>
          </w:rPr>
          <m:t>1.5514</m:t>
        </m:r>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-3</m:t>
            </m:r>
          </m:sup>
        </m:sSup>
      </m:oMath>
      <w:r w:rsidR="006C4BA7" w:rsidRPr="00BC1861">
        <w:rPr>
          <w:rFonts w:ascii="Arial" w:hAnsi="Arial" w:cs="Arial"/>
        </w:rPr>
        <w:t xml:space="preserve"> respectively. These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Pr="00BC1861">
        <w:rPr>
          <w:rFonts w:ascii="Arial" w:hAnsi="Arial" w:cs="Arial"/>
        </w:rPr>
        <w:t xml:space="preserve"> values </w:t>
      </w:r>
      <w:r w:rsidR="006C4BA7" w:rsidRPr="00BC1861">
        <w:rPr>
          <w:rFonts w:ascii="Arial" w:hAnsi="Arial" w:cs="Arial"/>
        </w:rPr>
        <w:t xml:space="preserve">being close to unity and the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BC1861">
        <w:rPr>
          <w:rFonts w:ascii="Arial" w:hAnsi="Arial" w:cs="Arial"/>
        </w:rPr>
        <w:t xml:space="preserve"> being low shows that yam and taro have approximately the same drying kinetics constant as sweet potato, as evidenced by the small deviation between the yam and taro curve points and the bisector in</w:t>
      </w:r>
      <w:r w:rsidR="001C4F79" w:rsidRPr="00BC1861">
        <w:rPr>
          <w:rFonts w:ascii="Arial" w:hAnsi="Arial" w:cs="Arial"/>
        </w:rPr>
        <w:t xml:space="preserve"> Fig. 6</w:t>
      </w:r>
      <w:r w:rsidRPr="00BC1861">
        <w:rPr>
          <w:rFonts w:ascii="Arial" w:hAnsi="Arial" w:cs="Arial"/>
        </w:rPr>
        <w:t>.</w:t>
      </w:r>
    </w:p>
    <w:p w14:paraId="7E4C9424" w14:textId="77777777" w:rsidR="004B5891" w:rsidRPr="00BC1861" w:rsidRDefault="004B5891" w:rsidP="00CB2526">
      <w:pPr>
        <w:pStyle w:val="Body"/>
        <w:spacing w:after="0"/>
        <w:rPr>
          <w:rFonts w:ascii="Arial" w:hAnsi="Arial" w:cs="Arial"/>
        </w:rPr>
      </w:pPr>
      <w:r w:rsidRPr="00BC1861">
        <w:rPr>
          <w:rFonts w:asciiTheme="minorHAnsi" w:hAnsiTheme="minorHAnsi" w:cstheme="minorHAnsi"/>
          <w:noProof/>
          <w:lang w:val="fr-FR" w:eastAsia="fr-FR"/>
        </w:rPr>
        <w:lastRenderedPageBreak/>
        <w:drawing>
          <wp:inline distT="0" distB="0" distL="0" distR="0" wp14:anchorId="027CC4F7" wp14:editId="079CF9F9">
            <wp:extent cx="5286375" cy="38195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9138" cy="3821521"/>
                    </a:xfrm>
                    <a:prstGeom prst="rect">
                      <a:avLst/>
                    </a:prstGeom>
                    <a:noFill/>
                    <a:ln>
                      <a:noFill/>
                    </a:ln>
                  </pic:spPr>
                </pic:pic>
              </a:graphicData>
            </a:graphic>
          </wp:inline>
        </w:drawing>
      </w:r>
    </w:p>
    <w:p w14:paraId="5ADC2742" w14:textId="2B3925ED" w:rsidR="004B5891" w:rsidRPr="00BC1861" w:rsidRDefault="004B5891" w:rsidP="00CB2526">
      <w:pPr>
        <w:pStyle w:val="Body"/>
        <w:spacing w:after="0"/>
        <w:rPr>
          <w:rFonts w:ascii="Arial" w:hAnsi="Arial" w:cs="Arial"/>
          <w:b/>
        </w:rPr>
      </w:pPr>
      <w:r w:rsidRPr="00BC1861">
        <w:rPr>
          <w:rFonts w:ascii="Arial" w:hAnsi="Arial" w:cs="Arial"/>
          <w:b/>
        </w:rPr>
        <w:t>Figure 6: Influence of t</w:t>
      </w:r>
      <w:r w:rsidR="00C356C1" w:rsidRPr="00BC1861">
        <w:rPr>
          <w:rFonts w:ascii="Arial" w:hAnsi="Arial" w:cs="Arial"/>
          <w:b/>
        </w:rPr>
        <w:t>he nature of cubic samples (a= 3</w:t>
      </w:r>
      <w:r w:rsidRPr="00BC1861">
        <w:rPr>
          <w:rFonts w:ascii="Arial" w:hAnsi="Arial" w:cs="Arial"/>
          <w:b/>
        </w:rPr>
        <w:t>cm) on prediction</w:t>
      </w:r>
    </w:p>
    <w:p w14:paraId="4ADAE452" w14:textId="77777777" w:rsidR="004B5891" w:rsidRPr="00BC1861" w:rsidRDefault="004B5891" w:rsidP="00CB2526">
      <w:pPr>
        <w:pStyle w:val="Body"/>
        <w:spacing w:after="0"/>
        <w:rPr>
          <w:rFonts w:ascii="Arial" w:hAnsi="Arial" w:cs="Arial"/>
        </w:rPr>
      </w:pPr>
    </w:p>
    <w:p w14:paraId="4A75F35B" w14:textId="77777777" w:rsidR="004B5891" w:rsidRPr="00BC1861" w:rsidRDefault="004B5891" w:rsidP="00CB2526">
      <w:pPr>
        <w:pStyle w:val="Body"/>
        <w:spacing w:after="0"/>
        <w:rPr>
          <w:rFonts w:ascii="Arial" w:hAnsi="Arial" w:cs="Arial"/>
        </w:rPr>
      </w:pPr>
    </w:p>
    <w:p w14:paraId="2A05D489" w14:textId="77777777" w:rsidR="004B5891" w:rsidRPr="00BC1861" w:rsidRDefault="004B5891" w:rsidP="00CB2526">
      <w:pPr>
        <w:pStyle w:val="Body"/>
        <w:spacing w:after="0"/>
        <w:rPr>
          <w:rFonts w:ascii="Arial" w:hAnsi="Arial" w:cs="Arial"/>
        </w:rPr>
      </w:pPr>
    </w:p>
    <w:p w14:paraId="3CB74384" w14:textId="77777777" w:rsidR="004B5891" w:rsidRPr="00BC1861" w:rsidRDefault="004B5891" w:rsidP="00CB2526">
      <w:pPr>
        <w:pStyle w:val="Body"/>
        <w:spacing w:after="0"/>
        <w:rPr>
          <w:rFonts w:ascii="Arial" w:hAnsi="Arial" w:cs="Arial"/>
          <w:b/>
          <w:sz w:val="22"/>
          <w:szCs w:val="22"/>
        </w:rPr>
      </w:pPr>
      <w:r w:rsidRPr="00BC1861">
        <w:rPr>
          <w:rFonts w:ascii="Arial" w:hAnsi="Arial" w:cs="Arial"/>
          <w:b/>
          <w:sz w:val="22"/>
          <w:szCs w:val="22"/>
        </w:rPr>
        <w:t>Conclusion</w:t>
      </w:r>
    </w:p>
    <w:p w14:paraId="5DA5FE2F" w14:textId="77777777" w:rsidR="004B5891" w:rsidRPr="00BC1861" w:rsidRDefault="004B5891" w:rsidP="00CB2526">
      <w:pPr>
        <w:pStyle w:val="Body"/>
        <w:spacing w:after="0"/>
        <w:rPr>
          <w:rFonts w:ascii="Arial" w:hAnsi="Arial" w:cs="Arial"/>
        </w:rPr>
      </w:pPr>
    </w:p>
    <w:p w14:paraId="44154C1B" w14:textId="77777777" w:rsidR="004B5891" w:rsidRPr="00BC1861" w:rsidRDefault="004B5891" w:rsidP="00CB2526">
      <w:pPr>
        <w:pStyle w:val="Body"/>
        <w:spacing w:after="0"/>
        <w:rPr>
          <w:rFonts w:ascii="Arial" w:hAnsi="Arial" w:cs="Arial"/>
        </w:rPr>
      </w:pPr>
    </w:p>
    <w:p w14:paraId="55913E2A" w14:textId="73AFC452" w:rsidR="004B5891" w:rsidRPr="00BC1861" w:rsidRDefault="004B5891" w:rsidP="0086345A">
      <w:pPr>
        <w:pStyle w:val="Body"/>
        <w:spacing w:after="0"/>
        <w:ind w:firstLine="720"/>
        <w:rPr>
          <w:rFonts w:ascii="Arial" w:hAnsi="Arial" w:cs="Arial"/>
        </w:rPr>
      </w:pPr>
      <w:r w:rsidRPr="00BC1861">
        <w:rPr>
          <w:rFonts w:ascii="Arial" w:hAnsi="Arial" w:cs="Arial"/>
        </w:rPr>
        <w:t xml:space="preserve">From the study of sweet potato samples, we retain that the Logarithm, Newton, </w:t>
      </w:r>
      <w:proofErr w:type="spellStart"/>
      <w:r w:rsidRPr="00BC1861">
        <w:rPr>
          <w:rFonts w:ascii="Arial" w:hAnsi="Arial" w:cs="Arial"/>
        </w:rPr>
        <w:t>Pabis</w:t>
      </w:r>
      <w:proofErr w:type="spellEnd"/>
      <w:r w:rsidRPr="00BC1861">
        <w:rPr>
          <w:rFonts w:ascii="Arial" w:hAnsi="Arial" w:cs="Arial"/>
        </w:rPr>
        <w:t xml:space="preserve"> &amp; Henderson model describe well the drying kinetics of sweet potato samples wit</w:t>
      </w:r>
      <w:r w:rsidR="006C4BA7" w:rsidRPr="00BC1861">
        <w:rPr>
          <w:rFonts w:ascii="Arial" w:hAnsi="Arial" w:cs="Arial"/>
        </w:rPr>
        <w:t xml:space="preserve">h </w:t>
      </w:r>
      <m:oMath>
        <m:sSup>
          <m:sSupPr>
            <m:ctrlPr>
              <w:rPr>
                <w:rFonts w:ascii="Cambria Math" w:hAnsi="Cambria Math" w:cs="Arial"/>
                <w:i/>
                <w:sz w:val="22"/>
                <w:szCs w:val="22"/>
              </w:rPr>
            </m:ctrlPr>
          </m:sSupPr>
          <m:e>
            <m:r>
              <w:rPr>
                <w:rFonts w:ascii="Cambria Math" w:hAnsi="Cambria Math" w:cs="Arial"/>
                <w:sz w:val="22"/>
                <w:szCs w:val="22"/>
              </w:rPr>
              <m:t>R</m:t>
            </m:r>
          </m:e>
          <m:sup>
            <m:r>
              <w:rPr>
                <w:rFonts w:ascii="Cambria Math" w:hAnsi="Cambria Math" w:cs="Arial"/>
                <w:sz w:val="22"/>
                <w:szCs w:val="22"/>
              </w:rPr>
              <m:t>2</m:t>
            </m:r>
          </m:sup>
        </m:sSup>
      </m:oMath>
      <w:r w:rsidR="006C4BA7" w:rsidRPr="00BC1861">
        <w:rPr>
          <w:rFonts w:ascii="Arial" w:hAnsi="Arial" w:cs="Arial"/>
        </w:rPr>
        <w:t xml:space="preserve"> close to unity and low </w:t>
      </w:r>
      <m:oMath>
        <m:sSup>
          <m:sSupPr>
            <m:ctrlPr>
              <w:rPr>
                <w:rFonts w:ascii="Cambria Math" w:hAnsi="Cambria Math" w:cs="Arial"/>
                <w:i/>
                <w:sz w:val="22"/>
                <w:szCs w:val="22"/>
              </w:rPr>
            </m:ctrlPr>
          </m:sSupPr>
          <m:e>
            <m:r>
              <w:rPr>
                <w:rFonts w:ascii="Cambria Math" w:hAnsi="Cambria Math" w:cs="Arial"/>
                <w:sz w:val="22"/>
                <w:szCs w:val="22"/>
              </w:rPr>
              <m:t>χ</m:t>
            </m:r>
          </m:e>
          <m:sup>
            <m:r>
              <w:rPr>
                <w:rFonts w:ascii="Cambria Math" w:hAnsi="Cambria Math" w:cs="Arial"/>
                <w:sz w:val="22"/>
                <w:szCs w:val="22"/>
              </w:rPr>
              <m:t>2</m:t>
            </m:r>
          </m:sup>
        </m:sSup>
      </m:oMath>
      <w:r w:rsidRPr="00BC1861">
        <w:rPr>
          <w:rFonts w:ascii="Arial" w:hAnsi="Arial" w:cs="Arial"/>
        </w:rPr>
        <w:t xml:space="preserve"> values.The evolution of the Newton model drying kinetics co</w:t>
      </w:r>
      <w:r w:rsidR="006C4BA7" w:rsidRPr="00BC1861">
        <w:rPr>
          <w:rFonts w:ascii="Arial" w:hAnsi="Arial" w:cs="Arial"/>
        </w:rPr>
        <w:t xml:space="preserve">nstant </w:t>
      </w:r>
      <m:oMath>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K</m:t>
                </m:r>
              </m:e>
              <m:sub>
                <m:r>
                  <w:rPr>
                    <w:rFonts w:ascii="Cambria Math" w:hAnsi="Cambria Math" w:cs="Arial"/>
                  </w:rPr>
                  <m:t>d</m:t>
                </m:r>
              </m:sub>
            </m:sSub>
          </m:e>
        </m:d>
      </m:oMath>
      <w:r w:rsidR="00FF585D" w:rsidRPr="00BC1861">
        <w:rPr>
          <w:rFonts w:ascii="Arial" w:hAnsi="Arial" w:cs="Arial"/>
        </w:rPr>
        <w:t xml:space="preserve"> </w:t>
      </w:r>
      <w:r w:rsidRPr="00BC1861">
        <w:rPr>
          <w:rFonts w:ascii="Arial" w:hAnsi="Arial" w:cs="Arial"/>
        </w:rPr>
        <w:t>of sweet potato samples as a function of size can be described in exponential, power and 4th-order polynomial form.</w:t>
      </w:r>
    </w:p>
    <w:p w14:paraId="2B4C25B3" w14:textId="09CACBAF" w:rsidR="006E679D" w:rsidRPr="00BC1861" w:rsidRDefault="0086345A" w:rsidP="0086345A">
      <w:pPr>
        <w:pStyle w:val="Body"/>
        <w:spacing w:after="0"/>
        <w:ind w:firstLine="720"/>
        <w:rPr>
          <w:rFonts w:ascii="Arial" w:hAnsi="Arial" w:cs="Arial"/>
        </w:rPr>
      </w:pPr>
      <w:r w:rsidRPr="00BC1861">
        <w:rPr>
          <w:rFonts w:ascii="Arial" w:hAnsi="Arial" w:cs="Arial"/>
        </w:rPr>
        <w:t xml:space="preserve">The comparative study between experimental and predicted values shows firstly that the prediction method is good for sweet potato samples. Secondly, it shows that for different geometric shapes with the same characteristic diameter, the prediction is more accurate with spherical samples. Finally, it shows that the results of the prediction of reduced water content using the analytical approach for sweet potatoes can be transposed to yam and taro. On the other hand, the transposition of the results of the prediction of the analytical approach made on sweet potato requires prior adjustment for the case of cassava.  </w:t>
      </w:r>
    </w:p>
    <w:p w14:paraId="234F0A50" w14:textId="77777777" w:rsidR="00790ADA" w:rsidRPr="00BC1861" w:rsidRDefault="00790ADA" w:rsidP="00441B6F">
      <w:pPr>
        <w:pStyle w:val="Body"/>
        <w:spacing w:after="0"/>
        <w:rPr>
          <w:rFonts w:ascii="Arial" w:hAnsi="Arial" w:cs="Arial"/>
        </w:rPr>
      </w:pPr>
    </w:p>
    <w:p w14:paraId="2A4B6113" w14:textId="166A1864" w:rsidR="00315186" w:rsidRPr="00BC1861" w:rsidRDefault="00B43C2F" w:rsidP="00441B6F">
      <w:r w:rsidRPr="00BC1861">
        <w:t xml:space="preserve"> </w:t>
      </w:r>
    </w:p>
    <w:p w14:paraId="0056DC0E" w14:textId="7CA83F6C" w:rsidR="00231B48" w:rsidRPr="00BC1861" w:rsidRDefault="00231B48" w:rsidP="00231B48">
      <w:pPr>
        <w:spacing w:after="200" w:line="276" w:lineRule="auto"/>
        <w:rPr>
          <w:rFonts w:ascii="Calibri" w:eastAsia="Calibri" w:hAnsi="Calibri"/>
          <w:b/>
          <w:kern w:val="2"/>
          <w:sz w:val="22"/>
          <w:szCs w:val="22"/>
        </w:rPr>
      </w:pPr>
      <w:bookmarkStart w:id="1" w:name="_Hlk180402183"/>
      <w:r w:rsidRPr="00BC1861">
        <w:rPr>
          <w:rFonts w:ascii="Calibri" w:eastAsia="Calibri" w:hAnsi="Calibri"/>
          <w:b/>
          <w:kern w:val="2"/>
          <w:sz w:val="22"/>
          <w:szCs w:val="22"/>
        </w:rPr>
        <w:t>Disclaimer (Artificial intelligence)</w:t>
      </w:r>
    </w:p>
    <w:p w14:paraId="1F44BE42" w14:textId="77777777" w:rsidR="00231B48" w:rsidRPr="00BC1861" w:rsidRDefault="00231B48" w:rsidP="00231B48">
      <w:pPr>
        <w:spacing w:after="200" w:line="276" w:lineRule="auto"/>
        <w:rPr>
          <w:rFonts w:ascii="Calibri" w:eastAsia="Calibri" w:hAnsi="Calibri"/>
          <w:kern w:val="2"/>
          <w:sz w:val="22"/>
          <w:szCs w:val="22"/>
        </w:rPr>
      </w:pPr>
      <w:r w:rsidRPr="00BC1861">
        <w:rPr>
          <w:rFonts w:ascii="Calibri" w:eastAsia="Calibri" w:hAnsi="Calibri"/>
          <w:kern w:val="2"/>
          <w:sz w:val="22"/>
          <w:szCs w:val="22"/>
        </w:rPr>
        <w:t>Author(s) hereby declare that NO generative AI technologies such as Large Language Models (</w:t>
      </w:r>
      <w:proofErr w:type="spellStart"/>
      <w:r w:rsidRPr="00BC1861">
        <w:rPr>
          <w:rFonts w:ascii="Calibri" w:eastAsia="Calibri" w:hAnsi="Calibri"/>
          <w:kern w:val="2"/>
          <w:sz w:val="22"/>
          <w:szCs w:val="22"/>
        </w:rPr>
        <w:t>ChatGPT</w:t>
      </w:r>
      <w:proofErr w:type="spellEnd"/>
      <w:r w:rsidRPr="00BC1861">
        <w:rPr>
          <w:rFonts w:ascii="Calibri" w:eastAsia="Calibri" w:hAnsi="Calibri"/>
          <w:kern w:val="2"/>
          <w:sz w:val="22"/>
          <w:szCs w:val="22"/>
        </w:rPr>
        <w:t xml:space="preserve">, COPILOT, etc.) and text-to-image generators have been used during the writing or editing of this manuscript. </w:t>
      </w:r>
    </w:p>
    <w:bookmarkEnd w:id="1"/>
    <w:p w14:paraId="28D7F0B8" w14:textId="77777777" w:rsidR="00315186" w:rsidRPr="00BC1861" w:rsidRDefault="00315186" w:rsidP="00441B6F"/>
    <w:p w14:paraId="7F3A7C03" w14:textId="77777777" w:rsidR="00315186" w:rsidRPr="00BC1861" w:rsidRDefault="00315186" w:rsidP="00441B6F"/>
    <w:p w14:paraId="01B46FA3" w14:textId="77777777" w:rsidR="00315186" w:rsidRPr="00BC1861" w:rsidRDefault="00315186" w:rsidP="00441B6F"/>
    <w:p w14:paraId="37D78EA3" w14:textId="77777777" w:rsidR="00860000" w:rsidRPr="00BC1861" w:rsidRDefault="00860000" w:rsidP="00441B6F">
      <w:pPr>
        <w:pStyle w:val="ReferHead"/>
        <w:spacing w:after="0"/>
        <w:jc w:val="both"/>
        <w:rPr>
          <w:rFonts w:ascii="Arial" w:hAnsi="Arial" w:cs="Arial"/>
        </w:rPr>
      </w:pPr>
    </w:p>
    <w:p w14:paraId="6387DB7B" w14:textId="77777777" w:rsidR="00B01FCD" w:rsidRPr="00BC1861" w:rsidRDefault="00B01FCD" w:rsidP="00441B6F">
      <w:pPr>
        <w:pStyle w:val="ReferHead"/>
        <w:spacing w:after="0"/>
        <w:jc w:val="both"/>
        <w:rPr>
          <w:rFonts w:ascii="Arial" w:hAnsi="Arial" w:cs="Arial"/>
          <w:lang w:val="fr-FR"/>
        </w:rPr>
      </w:pPr>
      <w:r w:rsidRPr="00BC1861">
        <w:rPr>
          <w:rFonts w:ascii="Arial" w:hAnsi="Arial" w:cs="Arial"/>
          <w:lang w:val="fr-FR"/>
        </w:rPr>
        <w:t>References</w:t>
      </w:r>
    </w:p>
    <w:p w14:paraId="6DFBD679" w14:textId="77777777" w:rsidR="004D4277" w:rsidRPr="00BC1861" w:rsidRDefault="004D4277" w:rsidP="00441B6F">
      <w:pPr>
        <w:pStyle w:val="Appendix"/>
        <w:spacing w:after="0"/>
        <w:jc w:val="both"/>
        <w:rPr>
          <w:rFonts w:ascii="Arial" w:hAnsi="Arial" w:cs="Arial"/>
          <w:b w:val="0"/>
          <w:lang w:val="fr-FR"/>
        </w:rPr>
        <w:sectPr w:rsidR="004D4277" w:rsidRPr="00BC1861" w:rsidSect="008E2B89">
          <w:type w:val="continuous"/>
          <w:pgSz w:w="12240" w:h="15840"/>
          <w:pgMar w:top="1440" w:right="2016" w:bottom="2016" w:left="2016" w:header="720" w:footer="1123" w:gutter="0"/>
          <w:cols w:space="720"/>
          <w:docGrid w:linePitch="272"/>
        </w:sectPr>
      </w:pPr>
    </w:p>
    <w:p w14:paraId="715FC329" w14:textId="77777777" w:rsidR="004C7591" w:rsidRPr="00BC1861" w:rsidRDefault="004C7591" w:rsidP="00441B6F">
      <w:pPr>
        <w:pStyle w:val="Appendix"/>
        <w:spacing w:after="0"/>
        <w:jc w:val="both"/>
        <w:rPr>
          <w:rFonts w:ascii="Arial" w:hAnsi="Arial" w:cs="Arial"/>
          <w:b w:val="0"/>
          <w:lang w:val="fr-FR"/>
        </w:rPr>
      </w:pPr>
    </w:p>
    <w:p w14:paraId="01CEE89F" w14:textId="77777777" w:rsidR="004C7591" w:rsidRPr="00BC1861" w:rsidRDefault="004C7591" w:rsidP="00441B6F">
      <w:pPr>
        <w:pStyle w:val="Appendix"/>
        <w:spacing w:after="0"/>
        <w:jc w:val="both"/>
        <w:rPr>
          <w:rFonts w:ascii="Arial" w:hAnsi="Arial" w:cs="Arial"/>
          <w:b w:val="0"/>
          <w:sz w:val="20"/>
          <w:lang w:val="fr-FR"/>
        </w:rPr>
      </w:pPr>
    </w:p>
    <w:p w14:paraId="79BEBE73" w14:textId="77777777" w:rsidR="00DE2821" w:rsidRPr="00BC1861" w:rsidRDefault="00DE2821" w:rsidP="00DE2821">
      <w:pPr>
        <w:pStyle w:val="EndNoteBibliography"/>
        <w:ind w:left="720" w:hanging="720"/>
        <w:rPr>
          <w:rFonts w:ascii="Arial" w:hAnsi="Arial" w:cs="Arial"/>
          <w:b/>
          <w:sz w:val="20"/>
          <w:lang w:val="fr-FR"/>
        </w:rPr>
        <w:sectPr w:rsidR="00DE2821" w:rsidRPr="00BC1861" w:rsidSect="008E2B89">
          <w:type w:val="continuous"/>
          <w:pgSz w:w="12240" w:h="15840"/>
          <w:pgMar w:top="720" w:right="720" w:bottom="720" w:left="720" w:header="720" w:footer="720" w:gutter="0"/>
          <w:cols w:space="720"/>
          <w:docGrid w:linePitch="360"/>
        </w:sectPr>
      </w:pPr>
    </w:p>
    <w:p w14:paraId="6C27ED7A" w14:textId="77777777" w:rsidR="004F1418" w:rsidRPr="00BC1861" w:rsidRDefault="004C7591" w:rsidP="004F1418">
      <w:pPr>
        <w:pStyle w:val="EndNoteBibliography"/>
        <w:ind w:left="720" w:hanging="720"/>
      </w:pPr>
      <w:r w:rsidRPr="00BC1861">
        <w:rPr>
          <w:rFonts w:ascii="Arial" w:hAnsi="Arial" w:cs="Arial"/>
          <w:b/>
          <w:sz w:val="20"/>
        </w:rPr>
        <w:fldChar w:fldCharType="begin"/>
      </w:r>
      <w:r w:rsidRPr="00BC1861">
        <w:rPr>
          <w:rFonts w:ascii="Arial" w:hAnsi="Arial" w:cs="Arial"/>
          <w:b/>
          <w:sz w:val="20"/>
          <w:lang w:val="fr-FR"/>
        </w:rPr>
        <w:instrText xml:space="preserve"> ADDIN EN.REFLIST </w:instrText>
      </w:r>
      <w:r w:rsidRPr="00BC1861">
        <w:rPr>
          <w:rFonts w:ascii="Arial" w:hAnsi="Arial" w:cs="Arial"/>
          <w:b/>
          <w:sz w:val="20"/>
        </w:rPr>
        <w:fldChar w:fldCharType="separate"/>
      </w:r>
      <w:r w:rsidR="004F1418" w:rsidRPr="00BC1861">
        <w:rPr>
          <w:lang w:val="fr-FR"/>
        </w:rPr>
        <w:t xml:space="preserve">Abdou-Salam, G., Honore, O. K., &amp; François, Z. (2020). </w:t>
      </w:r>
      <w:r w:rsidR="004F1418" w:rsidRPr="00BC1861">
        <w:t xml:space="preserve">Taking into Account the Complex Nature and the Intrinsic Parameters of Agro-Food. </w:t>
      </w:r>
      <w:r w:rsidR="004F1418" w:rsidRPr="00BC1861">
        <w:rPr>
          <w:i/>
        </w:rPr>
        <w:t>Journal of Biophysical Chemistry</w:t>
      </w:r>
      <w:r w:rsidR="004F1418" w:rsidRPr="00BC1861">
        <w:t>,</w:t>
      </w:r>
      <w:r w:rsidR="004F1418" w:rsidRPr="00BC1861">
        <w:rPr>
          <w:i/>
        </w:rPr>
        <w:t xml:space="preserve"> 11</w:t>
      </w:r>
      <w:r w:rsidR="004F1418" w:rsidRPr="00BC1861">
        <w:t xml:space="preserve">(1), 1-13. </w:t>
      </w:r>
    </w:p>
    <w:p w14:paraId="2727DB27" w14:textId="77777777" w:rsidR="004F1418" w:rsidRPr="00BC1861" w:rsidRDefault="004F1418" w:rsidP="004F1418">
      <w:pPr>
        <w:pStyle w:val="EndNoteBibliography"/>
        <w:ind w:left="720" w:hanging="720"/>
      </w:pPr>
      <w:r w:rsidRPr="00BC1861">
        <w:t xml:space="preserve">Ahouannou, C., Jannot, Y., Lips, B., &amp; Lallemand, A. (2000). </w:t>
      </w:r>
      <w:r w:rsidRPr="00BC1861">
        <w:rPr>
          <w:lang w:val="fr-FR"/>
        </w:rPr>
        <w:t xml:space="preserve">Caractérisation et modélisation du séchage de trois produits tropicaux: manioc, gingembre et gombo. </w:t>
      </w:r>
      <w:r w:rsidRPr="00BC1861">
        <w:rPr>
          <w:i/>
        </w:rPr>
        <w:t>Sciences des aliments= Food science: an international journal of food science and technology</w:t>
      </w:r>
      <w:r w:rsidRPr="00BC1861">
        <w:t>,</w:t>
      </w:r>
      <w:r w:rsidRPr="00BC1861">
        <w:rPr>
          <w:i/>
        </w:rPr>
        <w:t xml:space="preserve"> 20</w:t>
      </w:r>
      <w:r w:rsidRPr="00BC1861">
        <w:t xml:space="preserve">, 413-432. </w:t>
      </w:r>
    </w:p>
    <w:p w14:paraId="2EDF8A8E" w14:textId="77777777" w:rsidR="004F1418" w:rsidRPr="00BC1861" w:rsidRDefault="004F1418" w:rsidP="004F1418">
      <w:pPr>
        <w:pStyle w:val="EndNoteBibliography"/>
        <w:ind w:left="720" w:hanging="720"/>
      </w:pPr>
      <w:r w:rsidRPr="00BC1861">
        <w:t xml:space="preserve">Aina, A. J., Falade, K. O., Akingbala, J. O., &amp; Titus, P. (2010). Physicochemical Properties of Caribbean Sweet Potato. </w:t>
      </w:r>
    </w:p>
    <w:p w14:paraId="4D625709" w14:textId="77777777" w:rsidR="004F1418" w:rsidRPr="00BC1861" w:rsidRDefault="004F1418" w:rsidP="004F1418">
      <w:pPr>
        <w:pStyle w:val="EndNoteBibliography"/>
        <w:ind w:left="720" w:hanging="720"/>
      </w:pPr>
      <w:r w:rsidRPr="00BC1861">
        <w:t xml:space="preserve">Amedor, E. N., Sarpong, F., Bordoh, P. K., Boateng, E. F., &amp; Owusu-Kwarteng, J. (2024). Modelling convectional oven drying characteristics and energy consumption of dehydrated yam (Dioscorea rotundata) chips. </w:t>
      </w:r>
      <w:r w:rsidRPr="00BC1861">
        <w:rPr>
          <w:i/>
        </w:rPr>
        <w:t>Heliyon</w:t>
      </w:r>
      <w:r w:rsidRPr="00BC1861">
        <w:t>,</w:t>
      </w:r>
      <w:r w:rsidRPr="00BC1861">
        <w:rPr>
          <w:i/>
        </w:rPr>
        <w:t xml:space="preserve"> 10</w:t>
      </w:r>
      <w:r w:rsidRPr="00BC1861">
        <w:t xml:space="preserve">(14). </w:t>
      </w:r>
    </w:p>
    <w:p w14:paraId="4F3A257C" w14:textId="77777777" w:rsidR="004F1418" w:rsidRPr="00BC1861" w:rsidRDefault="004F1418" w:rsidP="004F1418">
      <w:pPr>
        <w:pStyle w:val="EndNoteBibliography"/>
        <w:ind w:left="720" w:hanging="720"/>
      </w:pPr>
      <w:r w:rsidRPr="00BC1861">
        <w:t xml:space="preserve">AOAC. (1990). Official Methods of Analysis. </w:t>
      </w:r>
      <w:r w:rsidRPr="00BC1861">
        <w:rPr>
          <w:i/>
        </w:rPr>
        <w:t>Association of official Chemists, Washington,DC 934</w:t>
      </w:r>
      <w:r w:rsidRPr="00BC1861">
        <w:t xml:space="preserve">, 06. </w:t>
      </w:r>
    </w:p>
    <w:p w14:paraId="285F2059" w14:textId="77777777" w:rsidR="004F1418" w:rsidRPr="00BC1861" w:rsidRDefault="004F1418" w:rsidP="004F1418">
      <w:pPr>
        <w:pStyle w:val="EndNoteBibliography"/>
        <w:ind w:left="720" w:hanging="720"/>
        <w:rPr>
          <w:lang w:val="fr-FR"/>
        </w:rPr>
      </w:pPr>
      <w:r w:rsidRPr="00BC1861">
        <w:rPr>
          <w:lang w:val="fr-FR"/>
        </w:rPr>
        <w:t xml:space="preserve">Attaie, H., Zakhia, N., &amp; Bricas, N. (1998). Etat des connaissances et de la recherche sur la transformation et les utilisations alimentaires de l'igname. </w:t>
      </w:r>
      <w:r w:rsidRPr="00BC1861">
        <w:rPr>
          <w:i/>
          <w:lang w:val="fr-FR"/>
        </w:rPr>
        <w:t>L'igname, plante séculaire et culture d'avenir: actes du séminaire international, Cirad, Inra, Orstom, Coraf</w:t>
      </w:r>
      <w:r w:rsidRPr="00BC1861">
        <w:rPr>
          <w:lang w:val="fr-FR"/>
        </w:rPr>
        <w:t xml:space="preserve">, 275-284. </w:t>
      </w:r>
    </w:p>
    <w:p w14:paraId="7D9DEE9F" w14:textId="77777777" w:rsidR="004F1418" w:rsidRPr="00BC1861" w:rsidRDefault="004F1418" w:rsidP="004F1418">
      <w:pPr>
        <w:pStyle w:val="EndNoteBibliography"/>
        <w:ind w:left="720" w:hanging="720"/>
      </w:pPr>
      <w:r w:rsidRPr="00BC1861">
        <w:rPr>
          <w:lang w:val="fr-FR"/>
        </w:rPr>
        <w:t xml:space="preserve">Belahmidi, E., Belghit, A., Mrani, A., Mir, A., &amp; Kaoua, M. (1993). Approche expérimentale de la cinétique du séchage des produits agro-alimentaires: application aux peaux d'oranges et à la pulpe de betterave. </w:t>
      </w:r>
      <w:r w:rsidRPr="00BC1861">
        <w:rPr>
          <w:i/>
        </w:rPr>
        <w:t>Revue générale de thermique</w:t>
      </w:r>
      <w:r w:rsidRPr="00BC1861">
        <w:t>,</w:t>
      </w:r>
      <w:r w:rsidRPr="00BC1861">
        <w:rPr>
          <w:i/>
        </w:rPr>
        <w:t xml:space="preserve"> 32</w:t>
      </w:r>
      <w:r w:rsidRPr="00BC1861">
        <w:t xml:space="preserve">(380-81). </w:t>
      </w:r>
    </w:p>
    <w:p w14:paraId="58CAFDA3" w14:textId="77777777" w:rsidR="004F1418" w:rsidRPr="00BC1861" w:rsidRDefault="004F1418" w:rsidP="004F1418">
      <w:pPr>
        <w:pStyle w:val="EndNoteBibliography"/>
        <w:ind w:left="720" w:hanging="720"/>
      </w:pPr>
      <w:r w:rsidRPr="00BC1861">
        <w:t xml:space="preserve">Bruce, D. M. (1985). Exposed-layer barley drying: Three models fitted to new data up to 150 C. </w:t>
      </w:r>
      <w:r w:rsidRPr="00BC1861">
        <w:rPr>
          <w:i/>
        </w:rPr>
        <w:t>Journal of Agricultural Engineering Research</w:t>
      </w:r>
      <w:r w:rsidRPr="00BC1861">
        <w:t>,</w:t>
      </w:r>
      <w:r w:rsidRPr="00BC1861">
        <w:rPr>
          <w:i/>
        </w:rPr>
        <w:t xml:space="preserve"> 32</w:t>
      </w:r>
      <w:r w:rsidRPr="00BC1861">
        <w:t xml:space="preserve">(4), 337-348. </w:t>
      </w:r>
    </w:p>
    <w:p w14:paraId="5A66B710" w14:textId="77777777" w:rsidR="004F1418" w:rsidRPr="00BC1861" w:rsidRDefault="004F1418" w:rsidP="004F1418">
      <w:pPr>
        <w:pStyle w:val="EndNoteBibliography"/>
        <w:ind w:left="720" w:hanging="720"/>
      </w:pPr>
      <w:r w:rsidRPr="00BC1861">
        <w:t xml:space="preserve">Crank, J. (1979). </w:t>
      </w:r>
      <w:r w:rsidRPr="00BC1861">
        <w:rPr>
          <w:i/>
        </w:rPr>
        <w:t>The mathematics of diffusion</w:t>
      </w:r>
      <w:r w:rsidRPr="00BC1861">
        <w:t xml:space="preserve">. Oxford university press. </w:t>
      </w:r>
    </w:p>
    <w:p w14:paraId="3FC731C1" w14:textId="77777777" w:rsidR="004F1418" w:rsidRPr="00BC1861" w:rsidRDefault="004F1418" w:rsidP="004F1418">
      <w:pPr>
        <w:pStyle w:val="EndNoteBibliography"/>
        <w:ind w:left="720" w:hanging="720"/>
      </w:pPr>
      <w:r w:rsidRPr="00BC1861">
        <w:t xml:space="preserve">de Gusmão, R. P., Gusmão, T. A. S., Rangel, M. E., Cavalcanti-Mata, M., &amp; Duarte, M. E. M. (2016). Mathematical modeling and determination of effective diffusivity of mesquite during convective drying. </w:t>
      </w:r>
      <w:r w:rsidRPr="00BC1861">
        <w:rPr>
          <w:i/>
        </w:rPr>
        <w:t>American Journal of Plant Sciences</w:t>
      </w:r>
      <w:r w:rsidRPr="00BC1861">
        <w:t>,</w:t>
      </w:r>
      <w:r w:rsidRPr="00BC1861">
        <w:rPr>
          <w:i/>
        </w:rPr>
        <w:t xml:space="preserve"> 7</w:t>
      </w:r>
      <w:r w:rsidRPr="00BC1861">
        <w:t xml:space="preserve">(6), 814-823. </w:t>
      </w:r>
    </w:p>
    <w:p w14:paraId="69C06524" w14:textId="77777777" w:rsidR="004F1418" w:rsidRPr="00BC1861" w:rsidRDefault="004F1418" w:rsidP="004F1418">
      <w:pPr>
        <w:pStyle w:val="EndNoteBibliography"/>
        <w:ind w:left="720" w:hanging="720"/>
      </w:pPr>
      <w:r w:rsidRPr="00BC1861">
        <w:t xml:space="preserve">Djinet, A. I., Nana, R., Tamini, Z., &amp; Badiel, B. (2014). </w:t>
      </w:r>
      <w:r w:rsidRPr="00BC1861">
        <w:rPr>
          <w:lang w:val="fr-FR"/>
        </w:rPr>
        <w:t xml:space="preserve">Mise en évidence des valeurs nutritionnelles de dix (10) variétés de patate douce [Ipomea batatas (L.) Lam.] du Burkina Faso. </w:t>
      </w:r>
      <w:r w:rsidRPr="00BC1861">
        <w:rPr>
          <w:i/>
        </w:rPr>
        <w:t>International Journal of Biological and Chemical Sciences</w:t>
      </w:r>
      <w:r w:rsidRPr="00BC1861">
        <w:t>,</w:t>
      </w:r>
      <w:r w:rsidRPr="00BC1861">
        <w:rPr>
          <w:i/>
        </w:rPr>
        <w:t xml:space="preserve"> 8</w:t>
      </w:r>
      <w:r w:rsidRPr="00BC1861">
        <w:t xml:space="preserve">(5), 2062-2070. </w:t>
      </w:r>
    </w:p>
    <w:p w14:paraId="28130BDF" w14:textId="77777777" w:rsidR="004F1418" w:rsidRPr="00BC1861" w:rsidRDefault="004F1418" w:rsidP="004F1418">
      <w:pPr>
        <w:pStyle w:val="EndNoteBibliography"/>
        <w:ind w:left="720" w:hanging="720"/>
      </w:pPr>
      <w:r w:rsidRPr="00BC1861">
        <w:t xml:space="preserve">Doymaz, I. (2004). Convective air drying characteristics of thin layer carrots. </w:t>
      </w:r>
      <w:r w:rsidRPr="00BC1861">
        <w:rPr>
          <w:i/>
        </w:rPr>
        <w:t>Journal of food engineering</w:t>
      </w:r>
      <w:r w:rsidRPr="00BC1861">
        <w:t>,</w:t>
      </w:r>
      <w:r w:rsidRPr="00BC1861">
        <w:rPr>
          <w:i/>
        </w:rPr>
        <w:t xml:space="preserve"> 61</w:t>
      </w:r>
      <w:r w:rsidRPr="00BC1861">
        <w:t xml:space="preserve">(3), 359-364. </w:t>
      </w:r>
    </w:p>
    <w:p w14:paraId="11C28F6B" w14:textId="7AA40F90" w:rsidR="004F1418" w:rsidRPr="00BC1861" w:rsidRDefault="004F1418" w:rsidP="004F1418">
      <w:pPr>
        <w:pStyle w:val="EndNoteBibliography"/>
        <w:ind w:left="720" w:hanging="720"/>
      </w:pPr>
      <w:r w:rsidRPr="00BC1861">
        <w:t xml:space="preserve">FAO. ( 2023).  Retrieved 20-03-2024 from </w:t>
      </w:r>
      <w:hyperlink r:id="rId21" w:anchor="data/QCL" w:history="1">
        <w:r w:rsidRPr="00BC1861">
          <w:rPr>
            <w:rStyle w:val="Hyperlink"/>
          </w:rPr>
          <w:t>https://www.fao.org/faostat/fr/#data/QCL</w:t>
        </w:r>
      </w:hyperlink>
    </w:p>
    <w:p w14:paraId="7E0A0389" w14:textId="77777777" w:rsidR="004F1418" w:rsidRPr="00BC1861" w:rsidRDefault="004F1418" w:rsidP="004F1418">
      <w:pPr>
        <w:pStyle w:val="EndNoteBibliography"/>
        <w:ind w:left="720" w:hanging="720"/>
        <w:rPr>
          <w:lang w:val="fr-FR"/>
        </w:rPr>
      </w:pPr>
      <w:r w:rsidRPr="00BC1861">
        <w:t xml:space="preserve">Feinberg, M. (1996). La validation des méthodes d'analyse. </w:t>
      </w:r>
      <w:r w:rsidRPr="00BC1861">
        <w:rPr>
          <w:lang w:val="fr-FR"/>
        </w:rPr>
        <w:t xml:space="preserve">Une approche chimiométrique de l'assurance qualité au laboratoire. </w:t>
      </w:r>
    </w:p>
    <w:p w14:paraId="30DF9EE0" w14:textId="77777777" w:rsidR="004F1418" w:rsidRPr="00BC1861" w:rsidRDefault="004F1418" w:rsidP="004F1418">
      <w:pPr>
        <w:pStyle w:val="EndNoteBibliography"/>
        <w:ind w:left="720" w:hanging="720"/>
      </w:pPr>
      <w:r w:rsidRPr="00BC1861">
        <w:t xml:space="preserve">Goyal, R., Kingsly, A., Manikantan, M., &amp; Ilyas, S. (2007). Mathematical modelling of thin layer drying kinetics of plum in a tunnel dryer. </w:t>
      </w:r>
      <w:r w:rsidRPr="00BC1861">
        <w:rPr>
          <w:i/>
        </w:rPr>
        <w:t>Journal of food engineering</w:t>
      </w:r>
      <w:r w:rsidRPr="00BC1861">
        <w:t>,</w:t>
      </w:r>
      <w:r w:rsidRPr="00BC1861">
        <w:rPr>
          <w:i/>
        </w:rPr>
        <w:t xml:space="preserve"> 79</w:t>
      </w:r>
      <w:r w:rsidRPr="00BC1861">
        <w:t xml:space="preserve">(1), 176-180. </w:t>
      </w:r>
    </w:p>
    <w:p w14:paraId="16854927" w14:textId="77777777" w:rsidR="004F1418" w:rsidRPr="00BC1861" w:rsidRDefault="004F1418" w:rsidP="004F1418">
      <w:pPr>
        <w:pStyle w:val="EndNoteBibliography"/>
        <w:ind w:left="720" w:hanging="720"/>
      </w:pPr>
      <w:r w:rsidRPr="00BC1861">
        <w:t xml:space="preserve">Hassini, L., Azzouz, S., Peczalski, R., &amp; Belghith, A. (2007). Estimation of potato moisture diffusivity from convective drying kinetics with correction for shrinkage. </w:t>
      </w:r>
      <w:r w:rsidRPr="00BC1861">
        <w:rPr>
          <w:i/>
        </w:rPr>
        <w:t>Journal of food engineering</w:t>
      </w:r>
      <w:r w:rsidRPr="00BC1861">
        <w:t>,</w:t>
      </w:r>
      <w:r w:rsidRPr="00BC1861">
        <w:rPr>
          <w:i/>
        </w:rPr>
        <w:t xml:space="preserve"> 79</w:t>
      </w:r>
      <w:r w:rsidRPr="00BC1861">
        <w:t xml:space="preserve">(1), 47-56. </w:t>
      </w:r>
    </w:p>
    <w:p w14:paraId="4181D3E9" w14:textId="77777777" w:rsidR="004F1418" w:rsidRPr="00BC1861" w:rsidRDefault="004F1418" w:rsidP="004F1418">
      <w:pPr>
        <w:pStyle w:val="EndNoteBibliography"/>
        <w:ind w:left="720" w:hanging="720"/>
      </w:pPr>
      <w:r w:rsidRPr="00BC1861">
        <w:t xml:space="preserve">Henderson, S. (1974). Progress in developing the thin layer drying equation. </w:t>
      </w:r>
      <w:r w:rsidRPr="00BC1861">
        <w:rPr>
          <w:i/>
        </w:rPr>
        <w:t>Transactions of the ASAE</w:t>
      </w:r>
      <w:r w:rsidRPr="00BC1861">
        <w:t>,</w:t>
      </w:r>
      <w:r w:rsidRPr="00BC1861">
        <w:rPr>
          <w:i/>
        </w:rPr>
        <w:t xml:space="preserve"> 17</w:t>
      </w:r>
      <w:r w:rsidRPr="00BC1861">
        <w:t xml:space="preserve">(6), 1167-1168. </w:t>
      </w:r>
    </w:p>
    <w:p w14:paraId="3BAA8EB0" w14:textId="77777777" w:rsidR="004F1418" w:rsidRPr="00BC1861" w:rsidRDefault="004F1418" w:rsidP="004F1418">
      <w:pPr>
        <w:pStyle w:val="EndNoteBibliography"/>
        <w:ind w:left="720" w:hanging="720"/>
      </w:pPr>
      <w:r w:rsidRPr="00BC1861">
        <w:t xml:space="preserve">Honore, O. K., Abdou-Salam, G., Salam, I. A., Désiré, B., &amp; François, Z. (2023). Validation of a Characteristics Dimensions for Transfers during Convective Drying of Sweet Potato Cubic, Cylindrical and Spherical Shapes. </w:t>
      </w:r>
      <w:r w:rsidRPr="00BC1861">
        <w:rPr>
          <w:i/>
        </w:rPr>
        <w:t>Open Journal of Applied Sciences</w:t>
      </w:r>
      <w:r w:rsidRPr="00BC1861">
        <w:t>,</w:t>
      </w:r>
      <w:r w:rsidRPr="00BC1861">
        <w:rPr>
          <w:i/>
        </w:rPr>
        <w:t xml:space="preserve"> 13</w:t>
      </w:r>
      <w:r w:rsidRPr="00BC1861">
        <w:t xml:space="preserve">(10), 1714-1722. </w:t>
      </w:r>
    </w:p>
    <w:p w14:paraId="0F44D556" w14:textId="77777777" w:rsidR="004F1418" w:rsidRPr="00BC1861" w:rsidRDefault="004F1418" w:rsidP="004F1418">
      <w:pPr>
        <w:pStyle w:val="EndNoteBibliography"/>
        <w:ind w:left="720" w:hanging="720"/>
      </w:pPr>
      <w:r w:rsidRPr="00BC1861">
        <w:t xml:space="preserve">Honoré, O. K., François, Z., Raguilignaba, S., Aboubacar, T., &amp; Hélène, D. (2014). Characterization of okra convective drying, influence of maturity. </w:t>
      </w:r>
      <w:r w:rsidRPr="00BC1861">
        <w:rPr>
          <w:i/>
        </w:rPr>
        <w:t>Food and Nutrition Sciences</w:t>
      </w:r>
      <w:r w:rsidRPr="00BC1861">
        <w:t>,</w:t>
      </w:r>
      <w:r w:rsidRPr="00BC1861">
        <w:rPr>
          <w:i/>
        </w:rPr>
        <w:t xml:space="preserve"> 2014</w:t>
      </w:r>
      <w:r w:rsidRPr="00BC1861">
        <w:t xml:space="preserve">. </w:t>
      </w:r>
    </w:p>
    <w:p w14:paraId="72BCE449" w14:textId="77777777" w:rsidR="004F1418" w:rsidRPr="00BC1861" w:rsidRDefault="004F1418" w:rsidP="004F1418">
      <w:pPr>
        <w:pStyle w:val="EndNoteBibliography"/>
        <w:ind w:left="720" w:hanging="720"/>
      </w:pPr>
      <w:r w:rsidRPr="00BC1861">
        <w:lastRenderedPageBreak/>
        <w:t xml:space="preserve">Kosasih, E. A., Zikri, A., &amp; Dzaky, M. I. (2020). Effects of drying temperature, airflow, and cut segment on drying rate and activation energy of elephant cassava. </w:t>
      </w:r>
      <w:r w:rsidRPr="00BC1861">
        <w:rPr>
          <w:i/>
        </w:rPr>
        <w:t>Case Studies in Thermal Engineering</w:t>
      </w:r>
      <w:r w:rsidRPr="00BC1861">
        <w:t>,</w:t>
      </w:r>
      <w:r w:rsidRPr="00BC1861">
        <w:rPr>
          <w:i/>
        </w:rPr>
        <w:t xml:space="preserve"> 19</w:t>
      </w:r>
      <w:r w:rsidRPr="00BC1861">
        <w:t xml:space="preserve">, 100633. </w:t>
      </w:r>
    </w:p>
    <w:p w14:paraId="21BF3387" w14:textId="77777777" w:rsidR="004F1418" w:rsidRPr="00BC1861" w:rsidRDefault="004F1418" w:rsidP="004F1418">
      <w:pPr>
        <w:pStyle w:val="EndNoteBibliography"/>
        <w:ind w:left="720" w:hanging="720"/>
      </w:pPr>
      <w:r w:rsidRPr="00BC1861">
        <w:t xml:space="preserve">Koua, K. B., Fassinou, W. F., Gbaha, P., &amp; Toure, S. (2009). Mathematical modelling of the thin layer solar drying of banana, mango and cassava. </w:t>
      </w:r>
      <w:r w:rsidRPr="00BC1861">
        <w:rPr>
          <w:i/>
        </w:rPr>
        <w:t>Energy</w:t>
      </w:r>
      <w:r w:rsidRPr="00BC1861">
        <w:t>,</w:t>
      </w:r>
      <w:r w:rsidRPr="00BC1861">
        <w:rPr>
          <w:i/>
        </w:rPr>
        <w:t xml:space="preserve"> 34</w:t>
      </w:r>
      <w:r w:rsidRPr="00BC1861">
        <w:t xml:space="preserve">(10), 1594-1602. </w:t>
      </w:r>
    </w:p>
    <w:p w14:paraId="12F40A28" w14:textId="77777777" w:rsidR="004F1418" w:rsidRPr="00BC1861" w:rsidRDefault="004F1418" w:rsidP="004F1418">
      <w:pPr>
        <w:pStyle w:val="EndNoteBibliography"/>
        <w:ind w:left="720" w:hanging="720"/>
      </w:pPr>
      <w:r w:rsidRPr="00BC1861">
        <w:t xml:space="preserve">Maroulis, Z., Kiranoudis, C., &amp; Marinos-Kouris, D. (1995). Heat and mass transfer modeling in air drying of foods. </w:t>
      </w:r>
      <w:r w:rsidRPr="00BC1861">
        <w:rPr>
          <w:i/>
        </w:rPr>
        <w:t>Journal of food engineering</w:t>
      </w:r>
      <w:r w:rsidRPr="00BC1861">
        <w:t>,</w:t>
      </w:r>
      <w:r w:rsidRPr="00BC1861">
        <w:rPr>
          <w:i/>
        </w:rPr>
        <w:t xml:space="preserve"> 26</w:t>
      </w:r>
      <w:r w:rsidRPr="00BC1861">
        <w:t xml:space="preserve">(1), 113-130. </w:t>
      </w:r>
    </w:p>
    <w:p w14:paraId="5D2977BC" w14:textId="77777777" w:rsidR="004F1418" w:rsidRPr="00BC1861" w:rsidRDefault="004F1418" w:rsidP="004F1418">
      <w:pPr>
        <w:pStyle w:val="EndNoteBibliography"/>
        <w:ind w:left="720" w:hanging="720"/>
      </w:pPr>
      <w:r w:rsidRPr="00BC1861">
        <w:t xml:space="preserve">Masud, M. H., Himel, H. H., Arefin, A. M., Ananno, A. A., Rashid, M., &amp; Dabnichki, P. (2021). Mathematical modelling and exergo-environmental analysis of drying potato samples in a waste heat-based convective dryer. </w:t>
      </w:r>
      <w:r w:rsidRPr="00BC1861">
        <w:rPr>
          <w:i/>
        </w:rPr>
        <w:t>Environmental Challenges</w:t>
      </w:r>
      <w:r w:rsidRPr="00BC1861">
        <w:t>,</w:t>
      </w:r>
      <w:r w:rsidRPr="00BC1861">
        <w:rPr>
          <w:i/>
        </w:rPr>
        <w:t xml:space="preserve"> 5</w:t>
      </w:r>
      <w:r w:rsidRPr="00BC1861">
        <w:t xml:space="preserve">, 100372. </w:t>
      </w:r>
    </w:p>
    <w:p w14:paraId="65FC43B6" w14:textId="77777777" w:rsidR="004F1418" w:rsidRPr="00BC1861" w:rsidRDefault="004F1418" w:rsidP="004F1418">
      <w:pPr>
        <w:pStyle w:val="EndNoteBibliography"/>
        <w:ind w:left="720" w:hanging="720"/>
      </w:pPr>
      <w:r w:rsidRPr="00BC1861">
        <w:t xml:space="preserve">Murthy, T. P. K., &amp; Manohar, B. (2014). Hot air drying characteristics of mango ginger: Prediction of drying kinetics by mathematical modeling and artificial neural network. </w:t>
      </w:r>
      <w:r w:rsidRPr="00BC1861">
        <w:rPr>
          <w:i/>
        </w:rPr>
        <w:t>Journal of food science and technology</w:t>
      </w:r>
      <w:r w:rsidRPr="00BC1861">
        <w:t>,</w:t>
      </w:r>
      <w:r w:rsidRPr="00BC1861">
        <w:rPr>
          <w:i/>
        </w:rPr>
        <w:t xml:space="preserve"> 51</w:t>
      </w:r>
      <w:r w:rsidRPr="00BC1861">
        <w:t xml:space="preserve">, 3712-3721. </w:t>
      </w:r>
    </w:p>
    <w:p w14:paraId="72CC27FD" w14:textId="77777777" w:rsidR="004F1418" w:rsidRPr="00BC1861" w:rsidRDefault="004F1418" w:rsidP="004F1418">
      <w:pPr>
        <w:pStyle w:val="EndNoteBibliography"/>
        <w:ind w:left="720" w:hanging="720"/>
      </w:pPr>
      <w:r w:rsidRPr="00BC1861">
        <w:t xml:space="preserve">Nainggolan, E. A., Banout, J., &amp; Urbanova, K. (2024). Recent Trends in the Pre-Drying, Drying, and Post-Drying Processes for Cassava Tuber: A Review. </w:t>
      </w:r>
      <w:r w:rsidRPr="00BC1861">
        <w:rPr>
          <w:i/>
        </w:rPr>
        <w:t>Foods</w:t>
      </w:r>
      <w:r w:rsidRPr="00BC1861">
        <w:t>,</w:t>
      </w:r>
      <w:r w:rsidRPr="00BC1861">
        <w:rPr>
          <w:i/>
        </w:rPr>
        <w:t xml:space="preserve"> 13</w:t>
      </w:r>
      <w:r w:rsidRPr="00BC1861">
        <w:t xml:space="preserve">(11), 1778. </w:t>
      </w:r>
    </w:p>
    <w:p w14:paraId="7E2E390B" w14:textId="77777777" w:rsidR="004F1418" w:rsidRPr="00BC1861" w:rsidRDefault="004F1418" w:rsidP="004F1418">
      <w:pPr>
        <w:pStyle w:val="EndNoteBibliography"/>
        <w:ind w:left="720" w:hanging="720"/>
      </w:pPr>
      <w:r w:rsidRPr="00BC1861">
        <w:t xml:space="preserve">Newman, A. (1931). The drying of porous solids: Diffusion calculations. </w:t>
      </w:r>
      <w:r w:rsidRPr="00BC1861">
        <w:rPr>
          <w:i/>
        </w:rPr>
        <w:t>Trans. Am. Inst. Chem. Eng.</w:t>
      </w:r>
      <w:r w:rsidRPr="00BC1861">
        <w:t>,</w:t>
      </w:r>
      <w:r w:rsidRPr="00BC1861">
        <w:rPr>
          <w:i/>
        </w:rPr>
        <w:t xml:space="preserve"> 27</w:t>
      </w:r>
      <w:r w:rsidRPr="00BC1861">
        <w:t xml:space="preserve">, 203-220. </w:t>
      </w:r>
    </w:p>
    <w:p w14:paraId="4BA6F1A2" w14:textId="77777777" w:rsidR="004F1418" w:rsidRPr="00BC1861" w:rsidRDefault="004F1418" w:rsidP="004F1418">
      <w:pPr>
        <w:pStyle w:val="EndNoteBibliography"/>
        <w:ind w:left="720" w:hanging="720"/>
      </w:pPr>
      <w:r w:rsidRPr="00BC1861">
        <w:t xml:space="preserve">Olalusi, A., Obot, M., &amp; Ogunlowo, A. (2014). Modelling the dehydration characteristics of taro (Colocasia esculenta) slices in a convective cabinet dryer. </w:t>
      </w:r>
      <w:r w:rsidRPr="00BC1861">
        <w:rPr>
          <w:i/>
        </w:rPr>
        <w:t>Journal of Engineering and Engineering Technology Futajeet</w:t>
      </w:r>
      <w:r w:rsidRPr="00BC1861">
        <w:t>,</w:t>
      </w:r>
      <w:r w:rsidRPr="00BC1861">
        <w:rPr>
          <w:i/>
        </w:rPr>
        <w:t xml:space="preserve"> 8</w:t>
      </w:r>
      <w:r w:rsidRPr="00BC1861">
        <w:t xml:space="preserve">, 13-19. </w:t>
      </w:r>
    </w:p>
    <w:p w14:paraId="2EDD43C1" w14:textId="77777777" w:rsidR="004F1418" w:rsidRPr="00BC1861" w:rsidRDefault="004F1418" w:rsidP="004F1418">
      <w:pPr>
        <w:pStyle w:val="EndNoteBibliography"/>
        <w:ind w:left="720" w:hanging="720"/>
        <w:rPr>
          <w:lang w:val="fr-FR"/>
        </w:rPr>
      </w:pPr>
      <w:r w:rsidRPr="00BC1861">
        <w:t xml:space="preserve">Ouoba, H., Zougmore, F., Naon, B., &amp; Desmorieux, H. (2012). </w:t>
      </w:r>
      <w:r w:rsidRPr="00BC1861">
        <w:rPr>
          <w:lang w:val="fr-FR"/>
        </w:rPr>
        <w:t xml:space="preserve">Profils des teneurs en eau de la patate douce Durant son Séchage Convectif. </w:t>
      </w:r>
      <w:r w:rsidRPr="00BC1861">
        <w:rPr>
          <w:i/>
          <w:lang w:val="fr-FR"/>
        </w:rPr>
        <w:t>Rev. CAMES-Série A</w:t>
      </w:r>
      <w:r w:rsidRPr="00BC1861">
        <w:rPr>
          <w:lang w:val="fr-FR"/>
        </w:rPr>
        <w:t>,</w:t>
      </w:r>
      <w:r w:rsidRPr="00BC1861">
        <w:rPr>
          <w:i/>
          <w:lang w:val="fr-FR"/>
        </w:rPr>
        <w:t xml:space="preserve"> 13</w:t>
      </w:r>
      <w:r w:rsidRPr="00BC1861">
        <w:rPr>
          <w:lang w:val="fr-FR"/>
        </w:rPr>
        <w:t xml:space="preserve">(2), 201-205. </w:t>
      </w:r>
    </w:p>
    <w:p w14:paraId="50DD0AF6" w14:textId="77777777" w:rsidR="004F1418" w:rsidRPr="00BC1861" w:rsidRDefault="004F1418" w:rsidP="004F1418">
      <w:pPr>
        <w:pStyle w:val="EndNoteBibliography"/>
        <w:ind w:left="720" w:hanging="720"/>
      </w:pPr>
      <w:r w:rsidRPr="00BC1861">
        <w:rPr>
          <w:lang w:val="fr-FR"/>
        </w:rPr>
        <w:t xml:space="preserve">Ouoba, K. (2013). </w:t>
      </w:r>
      <w:r w:rsidRPr="00BC1861">
        <w:rPr>
          <w:i/>
          <w:lang w:val="fr-FR"/>
        </w:rPr>
        <w:t>Séchage des produits agroalimentaires: Influence de la taille, de la forme et de la découpe</w:t>
      </w:r>
      <w:r w:rsidRPr="00BC1861">
        <w:rPr>
          <w:lang w:val="fr-FR"/>
        </w:rPr>
        <w:t xml:space="preserve"> Thèse de Doctorat. </w:t>
      </w:r>
      <w:r w:rsidRPr="00BC1861">
        <w:t xml:space="preserve">Université de Ouagadougou, Burkina Faso]. </w:t>
      </w:r>
    </w:p>
    <w:p w14:paraId="00C73D3B" w14:textId="77777777" w:rsidR="004F1418" w:rsidRPr="00BC1861" w:rsidRDefault="004F1418" w:rsidP="004F1418">
      <w:pPr>
        <w:pStyle w:val="EndNoteBibliography"/>
        <w:ind w:left="720" w:hanging="720"/>
      </w:pPr>
      <w:r w:rsidRPr="00BC1861">
        <w:t xml:space="preserve">Pabis, S., &amp; Henderson, S. (1962). Grain drying theory. III The air grain temperature relationship. </w:t>
      </w:r>
      <w:r w:rsidRPr="00BC1861">
        <w:rPr>
          <w:i/>
        </w:rPr>
        <w:t>Journal of Agricultural Engineering Research</w:t>
      </w:r>
      <w:r w:rsidRPr="00BC1861">
        <w:t>,</w:t>
      </w:r>
      <w:r w:rsidRPr="00BC1861">
        <w:rPr>
          <w:i/>
        </w:rPr>
        <w:t xml:space="preserve"> 7</w:t>
      </w:r>
      <w:r w:rsidRPr="00BC1861">
        <w:t xml:space="preserve">(1), 21-26. </w:t>
      </w:r>
    </w:p>
    <w:p w14:paraId="39F90374" w14:textId="77777777" w:rsidR="004F1418" w:rsidRPr="00BC1861" w:rsidRDefault="004F1418" w:rsidP="004F1418">
      <w:pPr>
        <w:pStyle w:val="EndNoteBibliography"/>
        <w:ind w:left="720" w:hanging="720"/>
      </w:pPr>
      <w:r w:rsidRPr="00BC1861">
        <w:t xml:space="preserve">Parmar, A., Sturm, B., &amp; Hensel, O. (2017). Crops that feed the world: Production and improvement of cassava for food, feed, and industrial uses. </w:t>
      </w:r>
      <w:r w:rsidRPr="00BC1861">
        <w:rPr>
          <w:i/>
        </w:rPr>
        <w:t>Food Security</w:t>
      </w:r>
      <w:r w:rsidRPr="00BC1861">
        <w:t>,</w:t>
      </w:r>
      <w:r w:rsidRPr="00BC1861">
        <w:rPr>
          <w:i/>
        </w:rPr>
        <w:t xml:space="preserve"> 9</w:t>
      </w:r>
      <w:r w:rsidRPr="00BC1861">
        <w:t xml:space="preserve">, 907-927. </w:t>
      </w:r>
    </w:p>
    <w:p w14:paraId="5332B756" w14:textId="77777777" w:rsidR="004F1418" w:rsidRPr="00BC1861" w:rsidRDefault="004F1418" w:rsidP="004F1418">
      <w:pPr>
        <w:pStyle w:val="EndNoteBibliography"/>
        <w:ind w:left="720" w:hanging="720"/>
      </w:pPr>
      <w:r w:rsidRPr="00BC1861">
        <w:t xml:space="preserve">Saeed, I., &amp; Abidin, Z. Z. ENVIRONMENT-CONTROLLED THIN-LAYER-DRYING OF CUT-ROSELLE: DRYING-EXPERIMENTS, EFFECTS OF DRYING-SETTINGS, DRYING-MODELS. </w:t>
      </w:r>
    </w:p>
    <w:p w14:paraId="58CE4743" w14:textId="77777777" w:rsidR="004F1418" w:rsidRPr="00BC1861" w:rsidRDefault="004F1418" w:rsidP="004F1418">
      <w:pPr>
        <w:pStyle w:val="EndNoteBibliography"/>
        <w:ind w:left="720" w:hanging="720"/>
      </w:pPr>
      <w:r w:rsidRPr="00BC1861">
        <w:t xml:space="preserve">Salam, I. A., Honoré, O. K., Dé, B., Karim, Z., &amp; Salifou, O. (2024). Effect of Size and Initial Water Content on the Effective Diffusion Coefficient during Convective Drying of Sweet Potato Cut into Cubic and Cylindrical Shapes. </w:t>
      </w:r>
      <w:r w:rsidRPr="00BC1861">
        <w:rPr>
          <w:i/>
        </w:rPr>
        <w:t>Journal of Materials Science and Chemical Engineering</w:t>
      </w:r>
      <w:r w:rsidRPr="00BC1861">
        <w:t>,</w:t>
      </w:r>
      <w:r w:rsidRPr="00BC1861">
        <w:rPr>
          <w:i/>
        </w:rPr>
        <w:t xml:space="preserve"> 12</w:t>
      </w:r>
      <w:r w:rsidRPr="00BC1861">
        <w:t xml:space="preserve">(6), 71-82. </w:t>
      </w:r>
    </w:p>
    <w:p w14:paraId="58BF454D" w14:textId="77777777" w:rsidR="004F1418" w:rsidRPr="00BC1861" w:rsidRDefault="004F1418" w:rsidP="004F1418">
      <w:pPr>
        <w:pStyle w:val="EndNoteBibliography"/>
        <w:ind w:left="720" w:hanging="720"/>
      </w:pPr>
      <w:r w:rsidRPr="00BC1861">
        <w:t xml:space="preserve">Sherwood, T. (1931). Application of theoretical diffusion equations to the drying of solids. </w:t>
      </w:r>
      <w:r w:rsidRPr="00BC1861">
        <w:rPr>
          <w:i/>
        </w:rPr>
        <w:t>Trans. Am. Inst. Chem. Engrs</w:t>
      </w:r>
      <w:r w:rsidRPr="00BC1861">
        <w:t>,</w:t>
      </w:r>
      <w:r w:rsidRPr="00BC1861">
        <w:rPr>
          <w:i/>
        </w:rPr>
        <w:t xml:space="preserve"> 27</w:t>
      </w:r>
      <w:r w:rsidRPr="00BC1861">
        <w:t xml:space="preserve">, 190-202. </w:t>
      </w:r>
    </w:p>
    <w:p w14:paraId="7D3FF717" w14:textId="77777777" w:rsidR="004F1418" w:rsidRPr="00BC1861" w:rsidRDefault="004F1418" w:rsidP="004F1418">
      <w:pPr>
        <w:pStyle w:val="EndNoteBibliography"/>
        <w:ind w:left="720" w:hanging="720"/>
      </w:pPr>
      <w:r w:rsidRPr="00BC1861">
        <w:t xml:space="preserve">Singh, N. J., &amp; Pandey, R. K. (2012). Convective air drying characteristics of sweet potato cube (Ipomoea batatas L.). </w:t>
      </w:r>
      <w:r w:rsidRPr="00BC1861">
        <w:rPr>
          <w:i/>
        </w:rPr>
        <w:t>Food and Bioproducts Processing</w:t>
      </w:r>
      <w:r w:rsidRPr="00BC1861">
        <w:t>,</w:t>
      </w:r>
      <w:r w:rsidRPr="00BC1861">
        <w:rPr>
          <w:i/>
        </w:rPr>
        <w:t xml:space="preserve"> 90</w:t>
      </w:r>
      <w:r w:rsidRPr="00BC1861">
        <w:t xml:space="preserve">(2), 317-322. </w:t>
      </w:r>
    </w:p>
    <w:p w14:paraId="31A2C065" w14:textId="77777777" w:rsidR="004F1418" w:rsidRPr="00BC1861" w:rsidRDefault="004F1418" w:rsidP="004F1418">
      <w:pPr>
        <w:pStyle w:val="EndNoteBibliography"/>
        <w:ind w:left="720" w:hanging="720"/>
        <w:rPr>
          <w:lang w:val="fr-FR"/>
        </w:rPr>
      </w:pPr>
      <w:r w:rsidRPr="00BC1861">
        <w:t xml:space="preserve">Sorour, H., &amp; El-Mesery, H. (2014). Effect of microwave and infrared radiation on drying of onion slices. </w:t>
      </w:r>
      <w:r w:rsidRPr="00BC1861">
        <w:rPr>
          <w:i/>
          <w:lang w:val="fr-FR"/>
        </w:rPr>
        <w:t>Int.. J. Res. Appl. Nat. Social Sci</w:t>
      </w:r>
      <w:r w:rsidRPr="00BC1861">
        <w:rPr>
          <w:lang w:val="fr-FR"/>
        </w:rPr>
        <w:t>,</w:t>
      </w:r>
      <w:r w:rsidRPr="00BC1861">
        <w:rPr>
          <w:i/>
          <w:lang w:val="fr-FR"/>
        </w:rPr>
        <w:t xml:space="preserve"> 2</w:t>
      </w:r>
      <w:r w:rsidRPr="00BC1861">
        <w:rPr>
          <w:lang w:val="fr-FR"/>
        </w:rPr>
        <w:t xml:space="preserve">(5), 119-130. </w:t>
      </w:r>
    </w:p>
    <w:p w14:paraId="79C9DB45" w14:textId="77777777" w:rsidR="004F1418" w:rsidRPr="00BC1861" w:rsidRDefault="004F1418" w:rsidP="004F1418">
      <w:pPr>
        <w:pStyle w:val="EndNoteBibliography"/>
        <w:ind w:left="720" w:hanging="720"/>
        <w:rPr>
          <w:lang w:val="fr-FR"/>
        </w:rPr>
      </w:pPr>
      <w:r w:rsidRPr="00BC1861">
        <w:rPr>
          <w:lang w:val="fr-FR"/>
        </w:rPr>
        <w:t xml:space="preserve">Soudy, I. D. (2011). </w:t>
      </w:r>
      <w:r w:rsidRPr="00BC1861">
        <w:rPr>
          <w:i/>
          <w:lang w:val="fr-FR"/>
        </w:rPr>
        <w:t>Pratiques traditionnelles, valeur alimentaire et toxicité du taro (Colocasia esculenta L. SCHOTT) produit au Tchad</w:t>
      </w:r>
      <w:r w:rsidRPr="00BC1861">
        <w:rPr>
          <w:lang w:val="fr-FR"/>
        </w:rPr>
        <w:t xml:space="preserve"> Université Blaise Pascal-Clermont-Ferrand II]. </w:t>
      </w:r>
    </w:p>
    <w:p w14:paraId="6D7F6B28" w14:textId="77777777" w:rsidR="004F1418" w:rsidRPr="00BC1861" w:rsidRDefault="004F1418" w:rsidP="004F1418">
      <w:pPr>
        <w:pStyle w:val="EndNoteBibliography"/>
        <w:ind w:left="720" w:hanging="720"/>
      </w:pPr>
      <w:r w:rsidRPr="00BC1861">
        <w:t xml:space="preserve">Taylor, J. K. (1983). Validation of analytical methods. </w:t>
      </w:r>
      <w:r w:rsidRPr="00BC1861">
        <w:rPr>
          <w:i/>
        </w:rPr>
        <w:t>Analytical Chemistry</w:t>
      </w:r>
      <w:r w:rsidRPr="00BC1861">
        <w:t>,</w:t>
      </w:r>
      <w:r w:rsidRPr="00BC1861">
        <w:rPr>
          <w:i/>
        </w:rPr>
        <w:t xml:space="preserve"> 55</w:t>
      </w:r>
      <w:r w:rsidRPr="00BC1861">
        <w:t xml:space="preserve">(6), 600A-608A. </w:t>
      </w:r>
    </w:p>
    <w:p w14:paraId="20A55FE0" w14:textId="77777777" w:rsidR="004F1418" w:rsidRPr="00BC1861" w:rsidRDefault="004F1418" w:rsidP="004F1418">
      <w:pPr>
        <w:pStyle w:val="EndNoteBibliography"/>
        <w:ind w:left="720" w:hanging="720"/>
      </w:pPr>
      <w:r w:rsidRPr="00BC1861">
        <w:t xml:space="preserve">Toğrul, İ. T., &amp; Pehlivan, D. (2002). Mathematical modelling of solar drying of apricots in thin layers. </w:t>
      </w:r>
      <w:r w:rsidRPr="00BC1861">
        <w:rPr>
          <w:i/>
        </w:rPr>
        <w:t>Journal of food engineering</w:t>
      </w:r>
      <w:r w:rsidRPr="00BC1861">
        <w:t>,</w:t>
      </w:r>
      <w:r w:rsidRPr="00BC1861">
        <w:rPr>
          <w:i/>
        </w:rPr>
        <w:t xml:space="preserve"> 55</w:t>
      </w:r>
      <w:r w:rsidRPr="00BC1861">
        <w:t xml:space="preserve">(3), 209-216. </w:t>
      </w:r>
    </w:p>
    <w:p w14:paraId="6B08C289" w14:textId="77777777" w:rsidR="004F1418" w:rsidRPr="00BC1861" w:rsidRDefault="004F1418" w:rsidP="004F1418">
      <w:pPr>
        <w:pStyle w:val="EndNoteBibliography"/>
        <w:ind w:left="720" w:hanging="720"/>
      </w:pPr>
      <w:r w:rsidRPr="00BC1861">
        <w:t xml:space="preserve">Velić, D. a., Planinić, M., Tomas, S., &amp; Bilić, M. (2004). Influence of airflow velocity on kinetics of convection apple drying. </w:t>
      </w:r>
      <w:r w:rsidRPr="00BC1861">
        <w:rPr>
          <w:i/>
        </w:rPr>
        <w:t>Journal of food engineering</w:t>
      </w:r>
      <w:r w:rsidRPr="00BC1861">
        <w:t>,</w:t>
      </w:r>
      <w:r w:rsidRPr="00BC1861">
        <w:rPr>
          <w:i/>
        </w:rPr>
        <w:t xml:space="preserve"> 64</w:t>
      </w:r>
      <w:r w:rsidRPr="00BC1861">
        <w:t xml:space="preserve">(1), 97-102. </w:t>
      </w:r>
    </w:p>
    <w:p w14:paraId="2DA194EF" w14:textId="77777777" w:rsidR="004F1418" w:rsidRPr="00BC1861" w:rsidRDefault="004F1418" w:rsidP="004F1418">
      <w:pPr>
        <w:pStyle w:val="EndNoteBibliography"/>
        <w:ind w:left="720" w:hanging="720"/>
      </w:pPr>
      <w:r w:rsidRPr="00BC1861">
        <w:t xml:space="preserve">Yaldiz, O., Ertekin, C., &amp; Uzun, H. I. (2001). Mathematical modeling of thin layer solar drying of sultana grapes. </w:t>
      </w:r>
      <w:r w:rsidRPr="00BC1861">
        <w:rPr>
          <w:i/>
        </w:rPr>
        <w:t>Energy</w:t>
      </w:r>
      <w:r w:rsidRPr="00BC1861">
        <w:t>,</w:t>
      </w:r>
      <w:r w:rsidRPr="00BC1861">
        <w:rPr>
          <w:i/>
        </w:rPr>
        <w:t xml:space="preserve"> 26</w:t>
      </w:r>
      <w:r w:rsidRPr="00BC1861">
        <w:t xml:space="preserve">(5), 457-465. </w:t>
      </w:r>
    </w:p>
    <w:p w14:paraId="5EDE65B0" w14:textId="51F88AAB" w:rsidR="00B01FCD" w:rsidRPr="00FB3A86" w:rsidRDefault="004C7591" w:rsidP="008108BC">
      <w:pPr>
        <w:pStyle w:val="Appendix"/>
        <w:tabs>
          <w:tab w:val="left" w:pos="2977"/>
        </w:tabs>
        <w:spacing w:after="0"/>
        <w:jc w:val="both"/>
        <w:rPr>
          <w:rFonts w:ascii="Arial" w:hAnsi="Arial" w:cs="Arial"/>
          <w:b w:val="0"/>
        </w:rPr>
      </w:pPr>
      <w:r w:rsidRPr="00BC1861">
        <w:rPr>
          <w:rFonts w:ascii="Arial" w:hAnsi="Arial" w:cs="Arial"/>
          <w:b w:val="0"/>
          <w:sz w:val="20"/>
        </w:rPr>
        <w:fldChar w:fldCharType="end"/>
      </w:r>
    </w:p>
    <w:sectPr w:rsidR="00B01FCD" w:rsidRPr="00FB3A86" w:rsidSect="008E2B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F511B" w14:textId="77777777" w:rsidR="007D1A43" w:rsidRDefault="007D1A43" w:rsidP="00C37E61">
      <w:r>
        <w:separator/>
      </w:r>
    </w:p>
  </w:endnote>
  <w:endnote w:type="continuationSeparator" w:id="0">
    <w:p w14:paraId="7F8AC6C4" w14:textId="77777777" w:rsidR="007D1A43" w:rsidRDefault="007D1A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437F" w14:textId="77777777" w:rsidR="00160CA5" w:rsidRPr="00C37E61" w:rsidRDefault="00160CA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4BC13" w14:textId="77777777" w:rsidR="007D1A43" w:rsidRDefault="007D1A43" w:rsidP="00C37E61">
      <w:r>
        <w:separator/>
      </w:r>
    </w:p>
  </w:footnote>
  <w:footnote w:type="continuationSeparator" w:id="0">
    <w:p w14:paraId="47F974C3" w14:textId="77777777" w:rsidR="007D1A43" w:rsidRDefault="007D1A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1F159" w14:textId="01864160" w:rsidR="00160CA5" w:rsidRDefault="007D1A43">
    <w:pPr>
      <w:pStyle w:val="Header"/>
    </w:pPr>
    <w:r>
      <w:rPr>
        <w:noProof/>
      </w:rPr>
      <w:pict w14:anchorId="74627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B041" w14:textId="351B59D6" w:rsidR="00160CA5" w:rsidRDefault="007D1A43">
    <w:pPr>
      <w:pStyle w:val="Header"/>
    </w:pPr>
    <w:r>
      <w:rPr>
        <w:noProof/>
      </w:rPr>
      <w:pict w14:anchorId="7A875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E115E" w14:textId="59E07362" w:rsidR="00160CA5" w:rsidRPr="00296529" w:rsidRDefault="007D1A43" w:rsidP="00296529">
    <w:pPr>
      <w:ind w:left="2160"/>
      <w:jc w:val="center"/>
      <w:rPr>
        <w:rFonts w:ascii="Times New Roman" w:eastAsia="Calibri" w:hAnsi="Times New Roman"/>
        <w:i/>
        <w:sz w:val="18"/>
        <w:szCs w:val="22"/>
      </w:rPr>
    </w:pPr>
    <w:r>
      <w:rPr>
        <w:noProof/>
      </w:rPr>
      <w:pict w14:anchorId="43637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BFD30EC" w14:textId="77777777" w:rsidR="00160CA5" w:rsidRPr="00296529" w:rsidRDefault="00160CA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4A852F" w14:textId="77777777" w:rsidR="00160CA5" w:rsidRPr="00296529" w:rsidRDefault="00160CA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E41F6F" w14:textId="77777777" w:rsidR="00160CA5" w:rsidRPr="00296529" w:rsidRDefault="00160CA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96CA79" w14:textId="77777777" w:rsidR="00160CA5" w:rsidRDefault="00160CA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9E28C66" w14:textId="77777777" w:rsidR="00160CA5" w:rsidRDefault="00160CA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3311C6B" w14:textId="77777777" w:rsidR="00160CA5" w:rsidRDefault="00160CA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FC4A" w14:textId="2885A566" w:rsidR="00160CA5" w:rsidRDefault="007D1A43">
    <w:pPr>
      <w:pStyle w:val="Header"/>
    </w:pPr>
    <w:r>
      <w:rPr>
        <w:noProof/>
      </w:rPr>
      <w:pict w14:anchorId="421B3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ECD7" w14:textId="01DAA490" w:rsidR="00160CA5" w:rsidRDefault="007D1A43">
    <w:pPr>
      <w:pStyle w:val="Header"/>
    </w:pPr>
    <w:r>
      <w:rPr>
        <w:noProof/>
      </w:rPr>
      <w:pict w14:anchorId="5EABD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7551" w14:textId="72F39687" w:rsidR="00160CA5" w:rsidRDefault="007D1A43">
    <w:pPr>
      <w:pStyle w:val="Header"/>
    </w:pPr>
    <w:r>
      <w:rPr>
        <w:noProof/>
      </w:rPr>
      <w:pict w14:anchorId="6F142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6753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z5f99doevzvxedapy5wrdwszrsppdwtfww&quot;&gt;My EndNote Library&lt;record-ids&gt;&lt;item&gt;2&lt;/item&gt;&lt;item&gt;3&lt;/item&gt;&lt;item&gt;17&lt;/item&gt;&lt;item&gt;20&lt;/item&gt;&lt;item&gt;32&lt;/item&gt;&lt;item&gt;58&lt;/item&gt;&lt;item&gt;59&lt;/item&gt;&lt;item&gt;66&lt;/item&gt;&lt;item&gt;71&lt;/item&gt;&lt;item&gt;77&lt;/item&gt;&lt;item&gt;78&lt;/item&gt;&lt;item&gt;85&lt;/item&gt;&lt;item&gt;86&lt;/item&gt;&lt;item&gt;88&lt;/item&gt;&lt;item&gt;101&lt;/item&gt;&lt;item&gt;107&lt;/item&gt;&lt;item&gt;109&lt;/item&gt;&lt;item&gt;110&lt;/item&gt;&lt;item&gt;113&lt;/item&gt;&lt;item&gt;114&lt;/item&gt;&lt;item&gt;116&lt;/item&gt;&lt;item&gt;118&lt;/item&gt;&lt;item&gt;119&lt;/item&gt;&lt;item&gt;121&lt;/item&gt;&lt;item&gt;126&lt;/item&gt;&lt;item&gt;128&lt;/item&gt;&lt;item&gt;129&lt;/item&gt;&lt;item&gt;130&lt;/item&gt;&lt;item&gt;131&lt;/item&gt;&lt;item&gt;133&lt;/item&gt;&lt;item&gt;134&lt;/item&gt;&lt;item&gt;135&lt;/item&gt;&lt;item&gt;136&lt;/item&gt;&lt;item&gt;137&lt;/item&gt;&lt;item&gt;139&lt;/item&gt;&lt;item&gt;140&lt;/item&gt;&lt;item&gt;143&lt;/item&gt;&lt;item&gt;144&lt;/item&gt;&lt;item&gt;145&lt;/item&gt;&lt;item&gt;147&lt;/item&gt;&lt;item&gt;148&lt;/item&gt;&lt;/record-ids&gt;&lt;/item&gt;&lt;/Libraries&gt;"/>
  </w:docVars>
  <w:rsids>
    <w:rsidRoot w:val="00AA6219"/>
    <w:rsid w:val="00000F8F"/>
    <w:rsid w:val="00023800"/>
    <w:rsid w:val="00030174"/>
    <w:rsid w:val="0003692D"/>
    <w:rsid w:val="0004130B"/>
    <w:rsid w:val="0004579C"/>
    <w:rsid w:val="00054422"/>
    <w:rsid w:val="00072EF1"/>
    <w:rsid w:val="00080318"/>
    <w:rsid w:val="00080C77"/>
    <w:rsid w:val="00084394"/>
    <w:rsid w:val="000944F3"/>
    <w:rsid w:val="000A47FA"/>
    <w:rsid w:val="000A65D3"/>
    <w:rsid w:val="000B156F"/>
    <w:rsid w:val="000B1E33"/>
    <w:rsid w:val="000B5598"/>
    <w:rsid w:val="000C5793"/>
    <w:rsid w:val="000D1ABC"/>
    <w:rsid w:val="000D689F"/>
    <w:rsid w:val="000D7263"/>
    <w:rsid w:val="000E7B7B"/>
    <w:rsid w:val="000E7D62"/>
    <w:rsid w:val="00103357"/>
    <w:rsid w:val="00115270"/>
    <w:rsid w:val="00115E4C"/>
    <w:rsid w:val="00123C9F"/>
    <w:rsid w:val="00126190"/>
    <w:rsid w:val="00130F17"/>
    <w:rsid w:val="001320BF"/>
    <w:rsid w:val="00160CA5"/>
    <w:rsid w:val="00163BC4"/>
    <w:rsid w:val="00165F20"/>
    <w:rsid w:val="00191062"/>
    <w:rsid w:val="00192B72"/>
    <w:rsid w:val="00192F8C"/>
    <w:rsid w:val="001A204A"/>
    <w:rsid w:val="001A29D8"/>
    <w:rsid w:val="001A399F"/>
    <w:rsid w:val="001A5CAA"/>
    <w:rsid w:val="001B0427"/>
    <w:rsid w:val="001B63B5"/>
    <w:rsid w:val="001B6D1D"/>
    <w:rsid w:val="001C0903"/>
    <w:rsid w:val="001C4F79"/>
    <w:rsid w:val="001C60BF"/>
    <w:rsid w:val="001D1D48"/>
    <w:rsid w:val="001D3A51"/>
    <w:rsid w:val="001D464D"/>
    <w:rsid w:val="001D5CBA"/>
    <w:rsid w:val="001E10D2"/>
    <w:rsid w:val="001E25B4"/>
    <w:rsid w:val="001E44FE"/>
    <w:rsid w:val="001F094B"/>
    <w:rsid w:val="001F2945"/>
    <w:rsid w:val="00200595"/>
    <w:rsid w:val="00204835"/>
    <w:rsid w:val="002139FE"/>
    <w:rsid w:val="00227F80"/>
    <w:rsid w:val="00231920"/>
    <w:rsid w:val="0023195C"/>
    <w:rsid w:val="00231B48"/>
    <w:rsid w:val="0024282C"/>
    <w:rsid w:val="002460DC"/>
    <w:rsid w:val="00250985"/>
    <w:rsid w:val="00251AE9"/>
    <w:rsid w:val="002556F6"/>
    <w:rsid w:val="00256443"/>
    <w:rsid w:val="00266577"/>
    <w:rsid w:val="0026664B"/>
    <w:rsid w:val="0027241D"/>
    <w:rsid w:val="00281D76"/>
    <w:rsid w:val="00283105"/>
    <w:rsid w:val="00284C4C"/>
    <w:rsid w:val="00287E68"/>
    <w:rsid w:val="002964F9"/>
    <w:rsid w:val="00296529"/>
    <w:rsid w:val="002B27FB"/>
    <w:rsid w:val="002B685A"/>
    <w:rsid w:val="002C57D2"/>
    <w:rsid w:val="002E0D56"/>
    <w:rsid w:val="002E289D"/>
    <w:rsid w:val="00315186"/>
    <w:rsid w:val="003220FC"/>
    <w:rsid w:val="003304F3"/>
    <w:rsid w:val="00331D5F"/>
    <w:rsid w:val="0033343E"/>
    <w:rsid w:val="003512C2"/>
    <w:rsid w:val="00371FB6"/>
    <w:rsid w:val="003763C1"/>
    <w:rsid w:val="00376BBE"/>
    <w:rsid w:val="003870D9"/>
    <w:rsid w:val="0039224F"/>
    <w:rsid w:val="003A43A4"/>
    <w:rsid w:val="003A7E18"/>
    <w:rsid w:val="003B6E9E"/>
    <w:rsid w:val="003C4C86"/>
    <w:rsid w:val="003C6258"/>
    <w:rsid w:val="003C6D73"/>
    <w:rsid w:val="003E2904"/>
    <w:rsid w:val="003F3DDF"/>
    <w:rsid w:val="00401927"/>
    <w:rsid w:val="0041027F"/>
    <w:rsid w:val="00412475"/>
    <w:rsid w:val="00416456"/>
    <w:rsid w:val="00423789"/>
    <w:rsid w:val="00427A7C"/>
    <w:rsid w:val="00440F43"/>
    <w:rsid w:val="00441B6F"/>
    <w:rsid w:val="00446221"/>
    <w:rsid w:val="00450E62"/>
    <w:rsid w:val="004539DB"/>
    <w:rsid w:val="00471A80"/>
    <w:rsid w:val="004918ED"/>
    <w:rsid w:val="00495872"/>
    <w:rsid w:val="004B00B0"/>
    <w:rsid w:val="004B2CEA"/>
    <w:rsid w:val="004B538F"/>
    <w:rsid w:val="004B5891"/>
    <w:rsid w:val="004C6CCA"/>
    <w:rsid w:val="004C7591"/>
    <w:rsid w:val="004D1C80"/>
    <w:rsid w:val="004D305E"/>
    <w:rsid w:val="004D4277"/>
    <w:rsid w:val="004F1418"/>
    <w:rsid w:val="00500006"/>
    <w:rsid w:val="00502516"/>
    <w:rsid w:val="00505F06"/>
    <w:rsid w:val="00506828"/>
    <w:rsid w:val="0053056E"/>
    <w:rsid w:val="005547B2"/>
    <w:rsid w:val="00554FDA"/>
    <w:rsid w:val="00567BA3"/>
    <w:rsid w:val="0057078F"/>
    <w:rsid w:val="005A6530"/>
    <w:rsid w:val="005B31BD"/>
    <w:rsid w:val="005B751A"/>
    <w:rsid w:val="005B7F00"/>
    <w:rsid w:val="005C784C"/>
    <w:rsid w:val="005D17F6"/>
    <w:rsid w:val="005E5539"/>
    <w:rsid w:val="00602BF5"/>
    <w:rsid w:val="00603FD0"/>
    <w:rsid w:val="00617FDD"/>
    <w:rsid w:val="00624455"/>
    <w:rsid w:val="00631496"/>
    <w:rsid w:val="00633614"/>
    <w:rsid w:val="00633F68"/>
    <w:rsid w:val="00636EB2"/>
    <w:rsid w:val="006375B8"/>
    <w:rsid w:val="00643963"/>
    <w:rsid w:val="0066510A"/>
    <w:rsid w:val="0067026E"/>
    <w:rsid w:val="00673F9F"/>
    <w:rsid w:val="00675515"/>
    <w:rsid w:val="00686953"/>
    <w:rsid w:val="00687DEA"/>
    <w:rsid w:val="00687E67"/>
    <w:rsid w:val="00692853"/>
    <w:rsid w:val="006967F7"/>
    <w:rsid w:val="006A250C"/>
    <w:rsid w:val="006A7DB7"/>
    <w:rsid w:val="006B1BF4"/>
    <w:rsid w:val="006B21D3"/>
    <w:rsid w:val="006B43C9"/>
    <w:rsid w:val="006B57D0"/>
    <w:rsid w:val="006C4BA7"/>
    <w:rsid w:val="006D30FF"/>
    <w:rsid w:val="006D4DF7"/>
    <w:rsid w:val="006D6940"/>
    <w:rsid w:val="006E679D"/>
    <w:rsid w:val="006F11EC"/>
    <w:rsid w:val="006F7E36"/>
    <w:rsid w:val="0070082C"/>
    <w:rsid w:val="00717511"/>
    <w:rsid w:val="007369E6"/>
    <w:rsid w:val="00737015"/>
    <w:rsid w:val="00746E59"/>
    <w:rsid w:val="00754C9A"/>
    <w:rsid w:val="0075599A"/>
    <w:rsid w:val="00761D52"/>
    <w:rsid w:val="00772599"/>
    <w:rsid w:val="0077749E"/>
    <w:rsid w:val="007843A3"/>
    <w:rsid w:val="00790ADA"/>
    <w:rsid w:val="00791F87"/>
    <w:rsid w:val="00793E93"/>
    <w:rsid w:val="007C35FC"/>
    <w:rsid w:val="007C38CF"/>
    <w:rsid w:val="007D1A43"/>
    <w:rsid w:val="007D2288"/>
    <w:rsid w:val="007E088F"/>
    <w:rsid w:val="007F63D3"/>
    <w:rsid w:val="007F7B32"/>
    <w:rsid w:val="00804BC2"/>
    <w:rsid w:val="008108BC"/>
    <w:rsid w:val="0081431A"/>
    <w:rsid w:val="00816D00"/>
    <w:rsid w:val="008227B5"/>
    <w:rsid w:val="00823F68"/>
    <w:rsid w:val="008258C8"/>
    <w:rsid w:val="0083216F"/>
    <w:rsid w:val="00850295"/>
    <w:rsid w:val="00850C51"/>
    <w:rsid w:val="00851C76"/>
    <w:rsid w:val="00851DD1"/>
    <w:rsid w:val="00860000"/>
    <w:rsid w:val="0086345A"/>
    <w:rsid w:val="00863BD3"/>
    <w:rsid w:val="008641ED"/>
    <w:rsid w:val="00866D66"/>
    <w:rsid w:val="008671C6"/>
    <w:rsid w:val="00875803"/>
    <w:rsid w:val="00883829"/>
    <w:rsid w:val="008B459E"/>
    <w:rsid w:val="008C42DF"/>
    <w:rsid w:val="008C62D6"/>
    <w:rsid w:val="008E13AE"/>
    <w:rsid w:val="008E1506"/>
    <w:rsid w:val="008E2B89"/>
    <w:rsid w:val="008E45A0"/>
    <w:rsid w:val="008E710C"/>
    <w:rsid w:val="008F69D6"/>
    <w:rsid w:val="00902823"/>
    <w:rsid w:val="00915CA6"/>
    <w:rsid w:val="00927834"/>
    <w:rsid w:val="00933FAB"/>
    <w:rsid w:val="009500A6"/>
    <w:rsid w:val="00957C18"/>
    <w:rsid w:val="009616EF"/>
    <w:rsid w:val="009659BA"/>
    <w:rsid w:val="009702B6"/>
    <w:rsid w:val="009750E8"/>
    <w:rsid w:val="00983040"/>
    <w:rsid w:val="00995895"/>
    <w:rsid w:val="009A7FCE"/>
    <w:rsid w:val="009B3FB9"/>
    <w:rsid w:val="009B5D95"/>
    <w:rsid w:val="009B711C"/>
    <w:rsid w:val="009C2465"/>
    <w:rsid w:val="009C2BA8"/>
    <w:rsid w:val="009D35A0"/>
    <w:rsid w:val="009D7EB7"/>
    <w:rsid w:val="009E048A"/>
    <w:rsid w:val="009E08E9"/>
    <w:rsid w:val="009E3DB9"/>
    <w:rsid w:val="009E61F7"/>
    <w:rsid w:val="009E6E35"/>
    <w:rsid w:val="009F0EDA"/>
    <w:rsid w:val="009F6615"/>
    <w:rsid w:val="00A0060F"/>
    <w:rsid w:val="00A02FBC"/>
    <w:rsid w:val="00A03B96"/>
    <w:rsid w:val="00A043B2"/>
    <w:rsid w:val="00A05B19"/>
    <w:rsid w:val="00A07E4B"/>
    <w:rsid w:val="00A1134E"/>
    <w:rsid w:val="00A150FE"/>
    <w:rsid w:val="00A24E7E"/>
    <w:rsid w:val="00A24EF3"/>
    <w:rsid w:val="00A258C3"/>
    <w:rsid w:val="00A26D9F"/>
    <w:rsid w:val="00A347C0"/>
    <w:rsid w:val="00A44D23"/>
    <w:rsid w:val="00A451EC"/>
    <w:rsid w:val="00A51431"/>
    <w:rsid w:val="00A539AD"/>
    <w:rsid w:val="00A64728"/>
    <w:rsid w:val="00A75E83"/>
    <w:rsid w:val="00A94063"/>
    <w:rsid w:val="00AA6219"/>
    <w:rsid w:val="00AA74E0"/>
    <w:rsid w:val="00AB703F"/>
    <w:rsid w:val="00AC6BB8"/>
    <w:rsid w:val="00AE008F"/>
    <w:rsid w:val="00AE3029"/>
    <w:rsid w:val="00AF2FC0"/>
    <w:rsid w:val="00AF763C"/>
    <w:rsid w:val="00B00B14"/>
    <w:rsid w:val="00B01FCD"/>
    <w:rsid w:val="00B069A7"/>
    <w:rsid w:val="00B1776C"/>
    <w:rsid w:val="00B33D64"/>
    <w:rsid w:val="00B4236A"/>
    <w:rsid w:val="00B43C2F"/>
    <w:rsid w:val="00B52583"/>
    <w:rsid w:val="00B52896"/>
    <w:rsid w:val="00B532EF"/>
    <w:rsid w:val="00B71B10"/>
    <w:rsid w:val="00B8691D"/>
    <w:rsid w:val="00B87E69"/>
    <w:rsid w:val="00B9238D"/>
    <w:rsid w:val="00B95236"/>
    <w:rsid w:val="00B96BD9"/>
    <w:rsid w:val="00BA1B01"/>
    <w:rsid w:val="00BA2641"/>
    <w:rsid w:val="00BA5E59"/>
    <w:rsid w:val="00BB37AA"/>
    <w:rsid w:val="00BC02D1"/>
    <w:rsid w:val="00BC1861"/>
    <w:rsid w:val="00BC53A0"/>
    <w:rsid w:val="00BE387C"/>
    <w:rsid w:val="00BE62AD"/>
    <w:rsid w:val="00BE7835"/>
    <w:rsid w:val="00BF121F"/>
    <w:rsid w:val="00BF1F80"/>
    <w:rsid w:val="00BF515D"/>
    <w:rsid w:val="00BF564B"/>
    <w:rsid w:val="00C166EF"/>
    <w:rsid w:val="00C17EB0"/>
    <w:rsid w:val="00C22856"/>
    <w:rsid w:val="00C27F5F"/>
    <w:rsid w:val="00C30A0F"/>
    <w:rsid w:val="00C356C1"/>
    <w:rsid w:val="00C37E61"/>
    <w:rsid w:val="00C62619"/>
    <w:rsid w:val="00C66354"/>
    <w:rsid w:val="00C66702"/>
    <w:rsid w:val="00C70F1B"/>
    <w:rsid w:val="00C71A47"/>
    <w:rsid w:val="00C722B3"/>
    <w:rsid w:val="00C7464C"/>
    <w:rsid w:val="00C809BB"/>
    <w:rsid w:val="00C80FC5"/>
    <w:rsid w:val="00C85588"/>
    <w:rsid w:val="00C924B2"/>
    <w:rsid w:val="00CA3A7D"/>
    <w:rsid w:val="00CB0878"/>
    <w:rsid w:val="00CB2526"/>
    <w:rsid w:val="00CC6D24"/>
    <w:rsid w:val="00CD6755"/>
    <w:rsid w:val="00CD6856"/>
    <w:rsid w:val="00CE0089"/>
    <w:rsid w:val="00CE793C"/>
    <w:rsid w:val="00CF193C"/>
    <w:rsid w:val="00D173F1"/>
    <w:rsid w:val="00D61A11"/>
    <w:rsid w:val="00D74CB0"/>
    <w:rsid w:val="00D8295D"/>
    <w:rsid w:val="00D95BF1"/>
    <w:rsid w:val="00DA23E8"/>
    <w:rsid w:val="00DB326E"/>
    <w:rsid w:val="00DC2A65"/>
    <w:rsid w:val="00DD1057"/>
    <w:rsid w:val="00DD5128"/>
    <w:rsid w:val="00DD534C"/>
    <w:rsid w:val="00DE15F0"/>
    <w:rsid w:val="00DE2821"/>
    <w:rsid w:val="00DE42C1"/>
    <w:rsid w:val="00DE5663"/>
    <w:rsid w:val="00DE78AA"/>
    <w:rsid w:val="00E053D0"/>
    <w:rsid w:val="00E152D3"/>
    <w:rsid w:val="00E15994"/>
    <w:rsid w:val="00E3114E"/>
    <w:rsid w:val="00E31A70"/>
    <w:rsid w:val="00E35B02"/>
    <w:rsid w:val="00E66496"/>
    <w:rsid w:val="00E66B35"/>
    <w:rsid w:val="00E66E10"/>
    <w:rsid w:val="00E7310B"/>
    <w:rsid w:val="00E769F6"/>
    <w:rsid w:val="00E8407C"/>
    <w:rsid w:val="00E84F3C"/>
    <w:rsid w:val="00E909BB"/>
    <w:rsid w:val="00EA012C"/>
    <w:rsid w:val="00EA6B93"/>
    <w:rsid w:val="00EB7BFF"/>
    <w:rsid w:val="00EC1048"/>
    <w:rsid w:val="00EC443C"/>
    <w:rsid w:val="00EC6A55"/>
    <w:rsid w:val="00ED0288"/>
    <w:rsid w:val="00EE0636"/>
    <w:rsid w:val="00EE52CB"/>
    <w:rsid w:val="00EE6A58"/>
    <w:rsid w:val="00EF581D"/>
    <w:rsid w:val="00EF7FD8"/>
    <w:rsid w:val="00F0186B"/>
    <w:rsid w:val="00F06F59"/>
    <w:rsid w:val="00F14157"/>
    <w:rsid w:val="00F17988"/>
    <w:rsid w:val="00F26FEE"/>
    <w:rsid w:val="00F31675"/>
    <w:rsid w:val="00F3653D"/>
    <w:rsid w:val="00F41D8F"/>
    <w:rsid w:val="00F43A78"/>
    <w:rsid w:val="00F46369"/>
    <w:rsid w:val="00F469F0"/>
    <w:rsid w:val="00F51392"/>
    <w:rsid w:val="00F53273"/>
    <w:rsid w:val="00F755E4"/>
    <w:rsid w:val="00F77D02"/>
    <w:rsid w:val="00FA0C1A"/>
    <w:rsid w:val="00FA21A2"/>
    <w:rsid w:val="00FB3A86"/>
    <w:rsid w:val="00FC79E8"/>
    <w:rsid w:val="00FD1CFD"/>
    <w:rsid w:val="00FD36C8"/>
    <w:rsid w:val="00FD4854"/>
    <w:rsid w:val="00FF0780"/>
    <w:rsid w:val="00FF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6B6C93"/>
  <w15:docId w15:val="{B29EC668-F6DC-4344-80E4-D1A0C377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Grilledutableau1">
    <w:name w:val="Grille du tableau1"/>
    <w:basedOn w:val="TableNormal"/>
    <w:next w:val="TableGrid"/>
    <w:uiPriority w:val="39"/>
    <w:rsid w:val="00CB0878"/>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6354"/>
    <w:rPr>
      <w:color w:val="808080"/>
    </w:rPr>
  </w:style>
  <w:style w:type="paragraph" w:customStyle="1" w:styleId="EndNoteBibliographyTitle">
    <w:name w:val="EndNote Bibliography Title"/>
    <w:basedOn w:val="Normal"/>
    <w:link w:val="EndNoteBibliographyTitleCar"/>
    <w:rsid w:val="004C7591"/>
    <w:pPr>
      <w:jc w:val="center"/>
    </w:pPr>
    <w:rPr>
      <w:rFonts w:cs="Helvetica"/>
      <w:noProof/>
      <w:sz w:val="22"/>
    </w:rPr>
  </w:style>
  <w:style w:type="character" w:customStyle="1" w:styleId="BodyCar">
    <w:name w:val="Body Car"/>
    <w:basedOn w:val="DefaultParagraphFont"/>
    <w:link w:val="Body"/>
    <w:rsid w:val="004C7591"/>
    <w:rPr>
      <w:rFonts w:ascii="Helvetica" w:hAnsi="Helvetica"/>
    </w:rPr>
  </w:style>
  <w:style w:type="character" w:customStyle="1" w:styleId="EndNoteBibliographyTitleCar">
    <w:name w:val="EndNote Bibliography Title Car"/>
    <w:basedOn w:val="BodyCar"/>
    <w:link w:val="EndNoteBibliographyTitle"/>
    <w:rsid w:val="004C7591"/>
    <w:rPr>
      <w:rFonts w:ascii="Helvetica" w:hAnsi="Helvetica" w:cs="Helvetica"/>
      <w:noProof/>
      <w:sz w:val="22"/>
    </w:rPr>
  </w:style>
  <w:style w:type="paragraph" w:customStyle="1" w:styleId="EndNoteBibliography">
    <w:name w:val="EndNote Bibliography"/>
    <w:basedOn w:val="Normal"/>
    <w:link w:val="EndNoteBibliographyCar"/>
    <w:rsid w:val="004C7591"/>
    <w:pPr>
      <w:jc w:val="both"/>
    </w:pPr>
    <w:rPr>
      <w:rFonts w:cs="Helvetica"/>
      <w:noProof/>
      <w:sz w:val="22"/>
    </w:rPr>
  </w:style>
  <w:style w:type="character" w:customStyle="1" w:styleId="EndNoteBibliographyCar">
    <w:name w:val="EndNote Bibliography Car"/>
    <w:basedOn w:val="BodyCar"/>
    <w:link w:val="EndNoteBibliography"/>
    <w:rsid w:val="004C7591"/>
    <w:rPr>
      <w:rFonts w:ascii="Helvetica" w:hAnsi="Helvetica" w:cs="Helvetica"/>
      <w:noProof/>
      <w:sz w:val="22"/>
    </w:rPr>
  </w:style>
  <w:style w:type="character" w:customStyle="1" w:styleId="UnresolvedMention2">
    <w:name w:val="Unresolved Mention2"/>
    <w:basedOn w:val="DefaultParagraphFont"/>
    <w:uiPriority w:val="99"/>
    <w:semiHidden/>
    <w:unhideWhenUsed/>
    <w:rsid w:val="00CC6D24"/>
    <w:rPr>
      <w:color w:val="605E5C"/>
      <w:shd w:val="clear" w:color="auto" w:fill="E1DFDD"/>
    </w:rPr>
  </w:style>
  <w:style w:type="paragraph" w:styleId="CommentSubject">
    <w:name w:val="annotation subject"/>
    <w:basedOn w:val="CommentText"/>
    <w:next w:val="CommentText"/>
    <w:link w:val="CommentSubjectChar"/>
    <w:semiHidden/>
    <w:unhideWhenUsed/>
    <w:rsid w:val="006D4DF7"/>
    <w:rPr>
      <w:rFonts w:ascii="Helvetica" w:hAnsi="Helvetica"/>
      <w:b/>
      <w:bCs/>
      <w:lang w:val="en-US" w:eastAsia="en-US"/>
    </w:rPr>
  </w:style>
  <w:style w:type="character" w:customStyle="1" w:styleId="CommentSubjectChar">
    <w:name w:val="Comment Subject Char"/>
    <w:basedOn w:val="CommentTextChar"/>
    <w:link w:val="CommentSubject"/>
    <w:semiHidden/>
    <w:rsid w:val="006D4DF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www.fao.org/faostat/fr/"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E753-7335-4653-83D4-A2DC812C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15</Pages>
  <Words>10100</Words>
  <Characters>57570</Characters>
  <Application>Microsoft Office Word</Application>
  <DocSecurity>0</DocSecurity>
  <Lines>479</Lines>
  <Paragraphs>135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67535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Editor-14</cp:lastModifiedBy>
  <cp:revision>14</cp:revision>
  <cp:lastPrinted>1999-07-06T11:00:00Z</cp:lastPrinted>
  <dcterms:created xsi:type="dcterms:W3CDTF">2025-02-17T11:47:00Z</dcterms:created>
  <dcterms:modified xsi:type="dcterms:W3CDTF">2025-02-21T07:10:00Z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-1482894952</vt:i4>
  </property>
</Properties>
</file>