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34C7" w14:textId="77777777" w:rsidR="00E26FFA" w:rsidRPr="00E26FFA" w:rsidRDefault="00E26FFA" w:rsidP="008B59F7">
      <w:pPr>
        <w:jc w:val="right"/>
        <w:rPr>
          <w:rFonts w:ascii="Arial" w:hAnsi="Arial" w:cs="Arial"/>
          <w:b/>
          <w:bCs/>
          <w:sz w:val="22"/>
          <w:szCs w:val="22"/>
          <w:lang w:val="en-US"/>
        </w:rPr>
      </w:pPr>
    </w:p>
    <w:p w14:paraId="2A2FC77D" w14:textId="77777777" w:rsidR="005C2CAA" w:rsidRPr="005C2CAA" w:rsidRDefault="005C2CAA" w:rsidP="005C2CAA">
      <w:pPr>
        <w:jc w:val="right"/>
        <w:rPr>
          <w:rFonts w:ascii="Arial" w:hAnsi="Arial" w:cs="Arial"/>
          <w:b/>
          <w:bCs/>
          <w:i/>
          <w:iCs/>
          <w:sz w:val="36"/>
          <w:szCs w:val="36"/>
          <w:u w:val="single"/>
          <w:lang w:val="en-US"/>
        </w:rPr>
      </w:pPr>
      <w:bookmarkStart w:id="0" w:name="_Hlk190382087"/>
      <w:r w:rsidRPr="005C2CAA">
        <w:rPr>
          <w:rFonts w:ascii="Arial" w:hAnsi="Arial" w:cs="Arial"/>
          <w:b/>
          <w:bCs/>
          <w:i/>
          <w:iCs/>
          <w:sz w:val="36"/>
          <w:szCs w:val="36"/>
          <w:u w:val="single"/>
          <w:lang w:val="en-US"/>
        </w:rPr>
        <w:t>Original Research Article</w:t>
      </w:r>
    </w:p>
    <w:p w14:paraId="339E73DC" w14:textId="3682FAC5" w:rsidR="008B59F7" w:rsidRDefault="008B59F7" w:rsidP="008B59F7">
      <w:pPr>
        <w:jc w:val="right"/>
        <w:rPr>
          <w:rFonts w:ascii="Arial" w:hAnsi="Arial" w:cs="Arial"/>
          <w:b/>
          <w:bCs/>
          <w:sz w:val="36"/>
          <w:szCs w:val="36"/>
          <w:lang w:val="en-US"/>
        </w:rPr>
      </w:pPr>
      <w:r w:rsidRPr="008B59F7">
        <w:rPr>
          <w:rFonts w:ascii="Arial" w:hAnsi="Arial" w:cs="Arial"/>
          <w:b/>
          <w:bCs/>
          <w:sz w:val="36"/>
          <w:szCs w:val="36"/>
          <w:lang w:val="en-US"/>
        </w:rPr>
        <w:t>A study on determining marketing problems of agricultural commodities faced by farmers of Longleng district of Nagaland, India</w:t>
      </w:r>
    </w:p>
    <w:bookmarkEnd w:id="0"/>
    <w:p w14:paraId="762C01B5" w14:textId="77777777" w:rsidR="00A27963" w:rsidRPr="008B59F7" w:rsidRDefault="00A27963" w:rsidP="008B59F7">
      <w:pPr>
        <w:jc w:val="right"/>
        <w:rPr>
          <w:rFonts w:ascii="Arial" w:hAnsi="Arial" w:cs="Arial"/>
          <w:b/>
          <w:bCs/>
          <w:sz w:val="36"/>
          <w:szCs w:val="36"/>
          <w:lang w:val="en-US"/>
        </w:rPr>
      </w:pPr>
    </w:p>
    <w:p w14:paraId="638DEF44" w14:textId="77777777" w:rsidR="008B59F7" w:rsidRPr="008B59F7" w:rsidRDefault="008B59F7" w:rsidP="008B59F7">
      <w:pPr>
        <w:jc w:val="both"/>
        <w:rPr>
          <w:rFonts w:ascii="Arial" w:hAnsi="Arial" w:cs="Arial"/>
          <w:sz w:val="22"/>
          <w:szCs w:val="22"/>
          <w:lang w:val="en-US"/>
        </w:rPr>
      </w:pPr>
    </w:p>
    <w:p w14:paraId="5720F36C"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ABSTRACT</w:t>
      </w:r>
    </w:p>
    <w:p w14:paraId="26274968" w14:textId="77777777" w:rsidR="008B59F7" w:rsidRPr="008B59F7" w:rsidRDefault="008B59F7" w:rsidP="008B59F7">
      <w:pPr>
        <w:jc w:val="both"/>
        <w:rPr>
          <w:rFonts w:ascii="Arial" w:hAnsi="Arial" w:cs="Arial"/>
          <w:sz w:val="22"/>
          <w:szCs w:val="22"/>
          <w:lang w:val="en-US"/>
        </w:rPr>
      </w:pPr>
    </w:p>
    <w:p w14:paraId="4C37E615"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Production and productivity of agricultural commodities are increasing in Nagaland, India. Farmers were facing the marketing of produced commodities rather than increasing production. Therefore, a study was conducted in the state to determine different types of marketing problems faced by the farmers. Among the districts, Longleng district was selected randomly. The Ex-post Facto research design was followed to collect data from 150 randomly selected farmers from the district by face-to-face contact method. The study used the Garret ranking method to rank different marketing problems in the Longleng district of Nagaland. The study revealed that most (68. 67%) farmers were 26-41 years old. About one-third of farmers had an educational level up to high school. Above half of the respondents were female farmers, lived in nuclear families, and had annual incomes ranging from ₹ 24,312. 00 to ₹ 52,648. 00. The study found that </w:t>
      </w:r>
      <w:r w:rsidRPr="008B59F7">
        <w:rPr>
          <w:rFonts w:ascii="Arial" w:hAnsi="Arial" w:cs="Arial"/>
          <w:sz w:val="20"/>
          <w:szCs w:val="20"/>
          <w:lang w:val="en-US"/>
        </w:rPr>
        <w:t>the lack of an organised market became one of the serious problems in the district that ranked I</w:t>
      </w:r>
      <w:r w:rsidRPr="008B59F7">
        <w:rPr>
          <w:rFonts w:ascii="Arial" w:hAnsi="Arial" w:cs="Arial"/>
          <w:sz w:val="20"/>
          <w:szCs w:val="20"/>
          <w:vertAlign w:val="superscript"/>
          <w:lang w:val="en-US"/>
        </w:rPr>
        <w:t>st</w:t>
      </w:r>
      <w:r w:rsidRPr="008B59F7">
        <w:rPr>
          <w:rFonts w:ascii="Arial" w:hAnsi="Arial" w:cs="Arial"/>
          <w:sz w:val="20"/>
          <w:szCs w:val="20"/>
          <w:lang w:val="en-US"/>
        </w:rPr>
        <w:t>, followed by a 'lack of awareness of market information'. 'Lack of storage facilities' was the third major market problem.</w:t>
      </w:r>
      <w:r w:rsidRPr="008B59F7">
        <w:rPr>
          <w:rFonts w:ascii="Arial" w:hAnsi="Arial" w:cs="Arial"/>
          <w:sz w:val="20"/>
          <w:szCs w:val="20"/>
        </w:rPr>
        <w:t xml:space="preserve"> The study suggested that a properly and systematically organised market and conducting different awareness cum training programmes, establishing market linkages with different digital market portals may enhance the knowledge of marketing information. Developing storage facilities like small warehouses and small cold storage near the marketplace might be a suitable solution to solve the main market problems, which will enhance farmers' income and improve the standard of living among farmers in Longleng district. </w:t>
      </w:r>
    </w:p>
    <w:p w14:paraId="1782A287" w14:textId="4275B9BA" w:rsidR="008B59F7" w:rsidRPr="008B59F7" w:rsidRDefault="008B59F7" w:rsidP="008B59F7">
      <w:pPr>
        <w:jc w:val="both"/>
        <w:rPr>
          <w:rFonts w:ascii="Arial" w:hAnsi="Arial" w:cs="Arial"/>
          <w:i/>
          <w:iCs/>
          <w:sz w:val="22"/>
          <w:szCs w:val="22"/>
        </w:rPr>
      </w:pPr>
      <w:r w:rsidRPr="008B59F7">
        <w:rPr>
          <w:rFonts w:ascii="Arial" w:hAnsi="Arial" w:cs="Arial"/>
          <w:i/>
          <w:iCs/>
          <w:sz w:val="22"/>
          <w:szCs w:val="22"/>
        </w:rPr>
        <w:t>Key words: Agricultural market, Farmers' marketing problem,</w:t>
      </w:r>
      <w:r w:rsidR="003846D5">
        <w:rPr>
          <w:rFonts w:ascii="Arial" w:hAnsi="Arial" w:cs="Arial"/>
          <w:i/>
          <w:iCs/>
          <w:sz w:val="22"/>
          <w:szCs w:val="22"/>
        </w:rPr>
        <w:t xml:space="preserve"> Garrat ranking,</w:t>
      </w:r>
      <w:r w:rsidRPr="008B59F7">
        <w:rPr>
          <w:rFonts w:ascii="Arial" w:hAnsi="Arial" w:cs="Arial"/>
          <w:i/>
          <w:iCs/>
          <w:sz w:val="22"/>
          <w:szCs w:val="22"/>
        </w:rPr>
        <w:t xml:space="preserve"> </w:t>
      </w:r>
      <w:r w:rsidR="00897C06" w:rsidRPr="00897C06">
        <w:rPr>
          <w:rFonts w:ascii="Arial" w:hAnsi="Arial" w:cs="Arial"/>
          <w:i/>
          <w:iCs/>
          <w:sz w:val="22"/>
          <w:szCs w:val="22"/>
        </w:rPr>
        <w:t>agricultural commodities</w:t>
      </w:r>
    </w:p>
    <w:p w14:paraId="09A1C1EE" w14:textId="77777777" w:rsidR="008B59F7" w:rsidRDefault="008B59F7" w:rsidP="008B59F7">
      <w:pPr>
        <w:jc w:val="both"/>
        <w:rPr>
          <w:rFonts w:ascii="Arial" w:hAnsi="Arial" w:cs="Arial"/>
          <w:i/>
          <w:iCs/>
          <w:sz w:val="22"/>
          <w:szCs w:val="22"/>
        </w:rPr>
      </w:pPr>
    </w:p>
    <w:p w14:paraId="29553E14" w14:textId="77777777" w:rsidR="0086570A" w:rsidRPr="008B59F7" w:rsidRDefault="0086570A" w:rsidP="008B59F7">
      <w:pPr>
        <w:jc w:val="both"/>
        <w:rPr>
          <w:rFonts w:ascii="Arial" w:hAnsi="Arial" w:cs="Arial"/>
          <w:i/>
          <w:iCs/>
          <w:sz w:val="22"/>
          <w:szCs w:val="22"/>
        </w:rPr>
      </w:pPr>
    </w:p>
    <w:p w14:paraId="1D99735F" w14:textId="77777777" w:rsidR="008B59F7" w:rsidRPr="008B59F7" w:rsidRDefault="008B59F7" w:rsidP="00A27963">
      <w:pPr>
        <w:numPr>
          <w:ilvl w:val="0"/>
          <w:numId w:val="30"/>
        </w:numPr>
        <w:ind w:left="270" w:hanging="270"/>
        <w:jc w:val="both"/>
        <w:rPr>
          <w:rFonts w:ascii="Arial" w:hAnsi="Arial" w:cs="Arial"/>
          <w:b/>
          <w:bCs/>
          <w:sz w:val="22"/>
          <w:szCs w:val="22"/>
        </w:rPr>
      </w:pPr>
      <w:r w:rsidRPr="008B59F7">
        <w:rPr>
          <w:rFonts w:ascii="Arial" w:hAnsi="Arial" w:cs="Arial"/>
          <w:b/>
          <w:bCs/>
          <w:sz w:val="22"/>
          <w:szCs w:val="22"/>
          <w:lang w:val="en-US"/>
        </w:rPr>
        <w:t>INTRODUCTION</w:t>
      </w:r>
    </w:p>
    <w:p w14:paraId="22EBC7EC" w14:textId="5788A512" w:rsidR="008B59F7" w:rsidRPr="008B59F7" w:rsidRDefault="008B59F7" w:rsidP="008B59F7">
      <w:pPr>
        <w:jc w:val="both"/>
        <w:rPr>
          <w:rFonts w:ascii="Arial" w:hAnsi="Arial" w:cs="Arial"/>
          <w:sz w:val="20"/>
          <w:szCs w:val="20"/>
        </w:rPr>
      </w:pPr>
      <w:bookmarkStart w:id="1" w:name="_Hlk190125109"/>
      <w:r w:rsidRPr="008B59F7">
        <w:rPr>
          <w:rFonts w:ascii="Arial" w:hAnsi="Arial" w:cs="Arial"/>
          <w:sz w:val="20"/>
          <w:szCs w:val="20"/>
        </w:rPr>
        <w:t xml:space="preserve">Agriculture is still a major livelihood activity in India. When farmers get a remunerative price in the market then, their income will be increased, and thereby, production and productivity of crops will also be increased (Kulikova &amp; Molokova, 2023). It is important to have good production and marketing plans to make India's agriculture sector more sustainable (Roy, 2022). Agricultural marketing starts with crop planning and not harvesting. Agricultural marketing targets to ensure that consumers can achieve agricultural products, improve competitiveness and increase farmers' income in the entrepreneurship mindset (Kalleya et al., 2023). According to Kabre (2020), agricultural marketing involves activities from production to retailing, including production planning, cropping, harvesting, warehousing, grading, transportation, and distribution. It is a proficient way for farmers to sell their products at a profitable price (Kiruthiga et al., 2015). Agricultural marketing analyses the functions, problems, and necessary reforms in agricultural marketing. Progress in the farmers' situations and their agriculture depends on the details of agricultural marketing arrangements (Dhar, 1993). The </w:t>
      </w:r>
      <w:r w:rsidRPr="008B59F7">
        <w:rPr>
          <w:rFonts w:ascii="Arial" w:hAnsi="Arial" w:cs="Arial"/>
          <w:sz w:val="20"/>
          <w:szCs w:val="20"/>
        </w:rPr>
        <w:lastRenderedPageBreak/>
        <w:t xml:space="preserve">survey of 2018-2019 (June-July) reported that the monthly income of agricultural households in India was ₹10,218 (NSSO, 2020). Indian agricultural sector has changed from a subsistence-based industry to market-driven. The transformation of India's agricultural sector involved market reforms by shifting from subsistence-based practices to a more market-driven approach (Saxena et al., 2023). Economic Survey, (2022-23) reported that growth in agriculture had occurred in a few years and also involves most of the population, which contributed a significant 18.8% to the country's Gross Value Added (GVA) in 2021–2022, with growth rates of 3.6% in 2020–2021 and 3.9% in 2021–2022 (Ramaswamy, 2022). Agricultural marketing plays a vital role not only in encouraging production and consumption but also in quickening the economic development. It is one of the utmost essential multipliers of agricultural development. The shift to modern agriculture has resulted in increased production, creating a surplus that requires effective marketing strategies to avoid waste and ensure profitability (Abitjanovna, 2020). Agricultural enterprises must develop marketing strategies that align with market demands, utilising traditional and digital tools to enhance customer relationships and business efficiency (Ganush &amp; Grigoryeva, 2022; Mushtai, 2024;). The transition requires businesses to adapt their production and sales strategies to meet changing consumer preferences and market conditions (Ganush &amp; Grigoryeva, 2022). Modern marketing approaches can improve agricultural production and sales' economic efficiency, helping reduce costs and increase financial returns (Vlasenko, 2023). Shifting from traditional to modern agriculture, marketing appears to be the biggest task due to the production surpluses created by the shift. An advanced and proficient agricultural marketing system helps grow agro-based industries and stimulates the overall development process of the economy. An effective marketing system confirms higher levels of farmers' income, reducing the intermediaries by limiting the cost of marketing services for farm products (Bahorka &amp; Abramovych, 2023; Pingali et al.,2019; Sulthana &amp; Rajitha, 2023).  An effective marketing system confirms higher levels of farmers' income, reducing the intermediaries by limiting the cost of marketing services for farm products (Bahorka &amp; Abramovych, 2023; Pingali et al., 2019; Sulthana &amp; Rajitha, 2023). </w:t>
      </w:r>
    </w:p>
    <w:p w14:paraId="4A617C5B"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Farmers benefit from personalised information regarding market dynamics, which aids in making strategic sales decisions in volatile markets (Tripathi et al., 2022). A well-designed marketing system reduces losses from inefficiencies and ensures higher income for farmers by minimising the role of intermediaries (Sharma et al., 2020). Digital technologies are used to enhance openness, advance procedures, and create a direct communication channel between buyers and farmers (Grynevych and Mirzoiev, 2024; Jayasubramanian, 2024). </w:t>
      </w:r>
    </w:p>
    <w:p w14:paraId="18EC7DD0" w14:textId="588D18FF" w:rsidR="008B59F7" w:rsidRPr="008B59F7" w:rsidRDefault="008B59F7" w:rsidP="008B59F7">
      <w:pPr>
        <w:jc w:val="both"/>
        <w:rPr>
          <w:rFonts w:ascii="Arial" w:hAnsi="Arial" w:cs="Arial"/>
          <w:sz w:val="20"/>
          <w:szCs w:val="20"/>
        </w:rPr>
      </w:pPr>
      <w:r w:rsidRPr="008B59F7">
        <w:rPr>
          <w:rFonts w:ascii="Arial" w:hAnsi="Arial" w:cs="Arial"/>
          <w:sz w:val="20"/>
          <w:szCs w:val="20"/>
        </w:rPr>
        <w:t>Nagaland is a state in India, covering a total area of 16,579 square kilometres and about 70-80% peoples living in the state rely on agriculture. Total cropped area was reported at 319.000 ha thousands in 2022 (CEICdata.com, 2024).</w:t>
      </w:r>
    </w:p>
    <w:p w14:paraId="43A3445E" w14:textId="21CD1298"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Mostly traditional shifting cultivation is practicing by most of the farmers which is common in hilly states of NE region of India. However, organic farming slowly came into exist. It shows an integration of modern farming technology with traditional one (Jagannath et al., 2023). Government also launched different programmes to improving farming practices to improve farmers’ income (Khongsai, 2023). </w:t>
      </w:r>
    </w:p>
    <w:p w14:paraId="69829FA4"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Though the shifting of farming practices is observing but problem of market problems remain exist in the state. Addressing these issues will be crucial for sustaining the growth of the state's agricultural market. The state is a hilly and remote state of India and is affected by extremism, which hinders development. It is a tribal state that has officially recognised 16 tribes, and their languages are different. In the Longleng district of Nagaland, farmers face many problems in selling their agricultural commodities in a market. If marketing problems are systematically identified, proper marketing strategies can be made for them. Rural people are greatly connected with cultivation for their livelihood, but they are not reaching more economic benefits from farming. Therefore, the present study was conducted with the following objectives: (i) highlight the socio-economic conditions of the farmers of Longleng district and (ii) address the problems faced by the farmers of Longleng district about agricultural marketing. </w:t>
      </w:r>
    </w:p>
    <w:p w14:paraId="53333A15" w14:textId="77777777" w:rsidR="008B59F7" w:rsidRPr="008B59F7" w:rsidRDefault="008B59F7" w:rsidP="008B59F7">
      <w:pPr>
        <w:jc w:val="both"/>
        <w:rPr>
          <w:rFonts w:ascii="Arial" w:hAnsi="Arial" w:cs="Arial"/>
          <w:sz w:val="20"/>
          <w:szCs w:val="20"/>
        </w:rPr>
      </w:pPr>
    </w:p>
    <w:bookmarkEnd w:id="1"/>
    <w:p w14:paraId="6F4819DB" w14:textId="77777777" w:rsidR="008B59F7" w:rsidRPr="008B59F7" w:rsidRDefault="008B59F7" w:rsidP="00A27963">
      <w:pPr>
        <w:numPr>
          <w:ilvl w:val="0"/>
          <w:numId w:val="30"/>
        </w:numPr>
        <w:ind w:left="270" w:hanging="270"/>
        <w:jc w:val="both"/>
        <w:rPr>
          <w:rFonts w:ascii="Arial" w:hAnsi="Arial" w:cs="Arial"/>
          <w:b/>
          <w:bCs/>
          <w:sz w:val="22"/>
          <w:szCs w:val="22"/>
          <w:lang w:val="en-US"/>
        </w:rPr>
      </w:pPr>
      <w:r w:rsidRPr="008B59F7">
        <w:rPr>
          <w:rFonts w:ascii="Arial" w:hAnsi="Arial" w:cs="Arial"/>
          <w:b/>
          <w:bCs/>
          <w:sz w:val="22"/>
          <w:szCs w:val="22"/>
          <w:lang w:val="en-US"/>
        </w:rPr>
        <w:t>METHODOLOGY</w:t>
      </w:r>
    </w:p>
    <w:p w14:paraId="42DB5C56" w14:textId="77777777" w:rsidR="0066444E" w:rsidRDefault="008B59F7" w:rsidP="008B59F7">
      <w:pPr>
        <w:jc w:val="both"/>
        <w:rPr>
          <w:rFonts w:ascii="Arial" w:hAnsi="Arial" w:cs="Arial"/>
          <w:sz w:val="20"/>
          <w:szCs w:val="20"/>
        </w:rPr>
      </w:pPr>
      <w:r w:rsidRPr="008B59F7">
        <w:rPr>
          <w:rFonts w:ascii="Arial" w:hAnsi="Arial" w:cs="Arial"/>
          <w:sz w:val="20"/>
          <w:szCs w:val="20"/>
        </w:rPr>
        <w:lastRenderedPageBreak/>
        <w:t xml:space="preserve">Nagaland state has 20 districts. </w:t>
      </w:r>
      <w:r w:rsidRPr="0066444E">
        <w:rPr>
          <w:rFonts w:ascii="Arial" w:hAnsi="Arial" w:cs="Arial"/>
          <w:sz w:val="20"/>
          <w:szCs w:val="20"/>
          <w:highlight w:val="yellow"/>
        </w:rPr>
        <w:t>The district Longleng was selected randomly as agricultural situation is similar to all districts.</w:t>
      </w:r>
      <w:r w:rsidR="0060077D" w:rsidRPr="0066444E">
        <w:rPr>
          <w:rFonts w:ascii="Arial" w:hAnsi="Arial" w:cs="Arial"/>
          <w:sz w:val="20"/>
          <w:szCs w:val="20"/>
          <w:highlight w:val="yellow"/>
        </w:rPr>
        <w:t>The hilly trrain was the common features in Nagaland.</w:t>
      </w:r>
      <w:r w:rsidR="0066444E" w:rsidRPr="0066444E">
        <w:rPr>
          <w:rFonts w:ascii="Arial" w:hAnsi="Arial" w:cs="Arial"/>
          <w:sz w:val="20"/>
          <w:szCs w:val="20"/>
          <w:highlight w:val="yellow"/>
        </w:rPr>
        <w:t xml:space="preserve"> </w:t>
      </w:r>
      <w:r w:rsidR="0060077D" w:rsidRPr="0066444E">
        <w:rPr>
          <w:rFonts w:ascii="Arial" w:hAnsi="Arial" w:cs="Arial"/>
          <w:sz w:val="20"/>
          <w:szCs w:val="20"/>
          <w:highlight w:val="yellow"/>
        </w:rPr>
        <w:t xml:space="preserve">All the districts are </w:t>
      </w:r>
      <w:r w:rsidR="0066444E" w:rsidRPr="0066444E">
        <w:rPr>
          <w:rFonts w:ascii="Arial" w:hAnsi="Arial" w:cs="Arial"/>
          <w:sz w:val="20"/>
          <w:szCs w:val="20"/>
          <w:highlight w:val="yellow"/>
        </w:rPr>
        <w:t xml:space="preserve">mostly following traditional practices which led to agriculture </w:t>
      </w:r>
      <w:r w:rsidR="0060077D" w:rsidRPr="0066444E">
        <w:rPr>
          <w:rFonts w:ascii="Arial" w:hAnsi="Arial" w:cs="Arial"/>
          <w:sz w:val="20"/>
          <w:szCs w:val="20"/>
          <w:highlight w:val="yellow"/>
        </w:rPr>
        <w:t xml:space="preserve"> organic by def</w:t>
      </w:r>
      <w:r w:rsidR="0066444E" w:rsidRPr="0066444E">
        <w:rPr>
          <w:rFonts w:ascii="Arial" w:hAnsi="Arial" w:cs="Arial"/>
          <w:sz w:val="20"/>
          <w:szCs w:val="20"/>
          <w:highlight w:val="yellow"/>
        </w:rPr>
        <w:t>a</w:t>
      </w:r>
      <w:r w:rsidR="0060077D" w:rsidRPr="0066444E">
        <w:rPr>
          <w:rFonts w:ascii="Arial" w:hAnsi="Arial" w:cs="Arial"/>
          <w:sz w:val="20"/>
          <w:szCs w:val="20"/>
          <w:highlight w:val="yellow"/>
        </w:rPr>
        <w:t xml:space="preserve">ult. </w:t>
      </w:r>
      <w:r w:rsidR="0066444E" w:rsidRPr="0066444E">
        <w:rPr>
          <w:rFonts w:ascii="Arial" w:hAnsi="Arial" w:cs="Arial"/>
          <w:sz w:val="20"/>
          <w:szCs w:val="20"/>
          <w:highlight w:val="yellow"/>
        </w:rPr>
        <w:t>Because of hilly terrain, they cultivated mostly jhum cultivation.</w:t>
      </w:r>
      <w:r w:rsidRPr="008B59F7">
        <w:rPr>
          <w:rFonts w:ascii="Arial" w:hAnsi="Arial" w:cs="Arial"/>
          <w:sz w:val="20"/>
          <w:szCs w:val="20"/>
        </w:rPr>
        <w:t xml:space="preserve"> </w:t>
      </w:r>
    </w:p>
    <w:p w14:paraId="3C14EBC8" w14:textId="2125F576"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The selected district has three development blocks: Logleng, Tamlu and Sakshi. The Sakshi block, which has 40 traditional villages, was selected randomly. </w:t>
      </w:r>
      <w:r w:rsidR="003327B3" w:rsidRPr="003327B3">
        <w:rPr>
          <w:rFonts w:ascii="Arial" w:hAnsi="Arial" w:cs="Arial"/>
          <w:sz w:val="20"/>
          <w:szCs w:val="20"/>
          <w:highlight w:val="yellow"/>
        </w:rPr>
        <w:t xml:space="preserve">Density of population of the Nagaland was very less due to hilly terrain. </w:t>
      </w:r>
      <w:r w:rsidRPr="003327B3">
        <w:rPr>
          <w:rFonts w:ascii="Arial" w:hAnsi="Arial" w:cs="Arial"/>
          <w:sz w:val="20"/>
          <w:szCs w:val="20"/>
          <w:highlight w:val="yellow"/>
        </w:rPr>
        <w:t>A total of 25 per cent of villages, which</w:t>
      </w:r>
      <w:r w:rsidR="003327B3" w:rsidRPr="003327B3">
        <w:rPr>
          <w:rFonts w:ascii="Arial" w:hAnsi="Arial" w:cs="Arial"/>
          <w:sz w:val="20"/>
          <w:szCs w:val="20"/>
          <w:highlight w:val="yellow"/>
        </w:rPr>
        <w:t xml:space="preserve"> was roughly equal to</w:t>
      </w:r>
      <w:r w:rsidRPr="003327B3">
        <w:rPr>
          <w:rFonts w:ascii="Arial" w:hAnsi="Arial" w:cs="Arial"/>
          <w:sz w:val="20"/>
          <w:szCs w:val="20"/>
          <w:highlight w:val="yellow"/>
        </w:rPr>
        <w:t xml:space="preserve"> 10 nos.</w:t>
      </w:r>
      <w:r w:rsidR="003327B3" w:rsidRPr="003327B3">
        <w:rPr>
          <w:rFonts w:ascii="Arial" w:hAnsi="Arial" w:cs="Arial"/>
          <w:sz w:val="20"/>
          <w:szCs w:val="20"/>
          <w:highlight w:val="yellow"/>
        </w:rPr>
        <w:t>of villages</w:t>
      </w:r>
      <w:r w:rsidRPr="003327B3">
        <w:rPr>
          <w:rFonts w:ascii="Arial" w:hAnsi="Arial" w:cs="Arial"/>
          <w:sz w:val="20"/>
          <w:szCs w:val="20"/>
          <w:highlight w:val="yellow"/>
        </w:rPr>
        <w:t xml:space="preserve"> were randomly selected from the block.</w:t>
      </w:r>
      <w:r w:rsidRPr="008B59F7">
        <w:rPr>
          <w:rFonts w:ascii="Arial" w:hAnsi="Arial" w:cs="Arial"/>
          <w:sz w:val="20"/>
          <w:szCs w:val="20"/>
        </w:rPr>
        <w:t xml:space="preserve"> </w:t>
      </w:r>
      <w:r w:rsidR="003327B3">
        <w:rPr>
          <w:rFonts w:ascii="Arial" w:hAnsi="Arial" w:cs="Arial"/>
          <w:sz w:val="20"/>
          <w:szCs w:val="20"/>
        </w:rPr>
        <w:t xml:space="preserve">The selected villages were </w:t>
      </w:r>
      <w:r w:rsidRPr="008B59F7">
        <w:rPr>
          <w:rFonts w:ascii="Arial" w:hAnsi="Arial" w:cs="Arial"/>
          <w:sz w:val="20"/>
          <w:szCs w:val="20"/>
        </w:rPr>
        <w:t xml:space="preserve">Hukpang, Lingtak, Pongching, Mongtingkang, pongo, Yangching, Auching, Orangkong, Yaongyimchen, Tangha. From each village, 15 farmers were selected </w:t>
      </w:r>
      <w:r w:rsidR="003327B3">
        <w:rPr>
          <w:rFonts w:ascii="Arial" w:hAnsi="Arial" w:cs="Arial"/>
          <w:sz w:val="20"/>
          <w:szCs w:val="20"/>
        </w:rPr>
        <w:t xml:space="preserve">randomly to make the total sample size was 150 nos. All the households of the selected villages involved in farming activities. Thus the total  sample size was </w:t>
      </w:r>
      <w:r w:rsidRPr="008B59F7">
        <w:rPr>
          <w:rFonts w:ascii="Arial" w:hAnsi="Arial" w:cs="Arial"/>
          <w:sz w:val="20"/>
          <w:szCs w:val="20"/>
        </w:rPr>
        <w:t>150</w:t>
      </w:r>
      <w:r w:rsidR="003327B3">
        <w:rPr>
          <w:rFonts w:ascii="Arial" w:hAnsi="Arial" w:cs="Arial"/>
          <w:sz w:val="20"/>
          <w:szCs w:val="20"/>
        </w:rPr>
        <w:t xml:space="preserve"> nos</w:t>
      </w:r>
      <w:r w:rsidRPr="008B59F7">
        <w:rPr>
          <w:rFonts w:ascii="Arial" w:hAnsi="Arial" w:cs="Arial"/>
          <w:sz w:val="20"/>
          <w:szCs w:val="20"/>
        </w:rPr>
        <w:t>.</w:t>
      </w:r>
      <w:r w:rsidR="003327B3">
        <w:rPr>
          <w:rFonts w:ascii="Arial" w:hAnsi="Arial" w:cs="Arial"/>
          <w:sz w:val="20"/>
          <w:szCs w:val="20"/>
        </w:rPr>
        <w:t>The sampling plan was followed in such a flexible manner due to hilly terrain, remoteness,</w:t>
      </w:r>
      <w:r w:rsidR="0060077D">
        <w:rPr>
          <w:rFonts w:ascii="Arial" w:hAnsi="Arial" w:cs="Arial"/>
          <w:sz w:val="20"/>
          <w:szCs w:val="20"/>
        </w:rPr>
        <w:t xml:space="preserve"> </w:t>
      </w:r>
      <w:r w:rsidR="003327B3">
        <w:rPr>
          <w:rFonts w:ascii="Arial" w:hAnsi="Arial" w:cs="Arial"/>
          <w:sz w:val="20"/>
          <w:szCs w:val="20"/>
        </w:rPr>
        <w:t>poor road connectivity</w:t>
      </w:r>
      <w:r w:rsidR="0060077D">
        <w:rPr>
          <w:rFonts w:ascii="Arial" w:hAnsi="Arial" w:cs="Arial"/>
          <w:sz w:val="20"/>
          <w:szCs w:val="20"/>
        </w:rPr>
        <w:t xml:space="preserve"> and time and resources constraints</w:t>
      </w:r>
      <w:r w:rsidRPr="008B59F7">
        <w:rPr>
          <w:rFonts w:ascii="Arial" w:hAnsi="Arial" w:cs="Arial"/>
          <w:sz w:val="20"/>
          <w:szCs w:val="20"/>
        </w:rPr>
        <w:t xml:space="preserve"> A structured schedule was prepared, and data was collected through face-to-face interviews. The Ex-post-facto research design was used for the research study. </w:t>
      </w:r>
      <w:r w:rsidRPr="007F2FAF">
        <w:rPr>
          <w:rFonts w:ascii="Arial" w:hAnsi="Arial" w:cs="Arial"/>
          <w:sz w:val="20"/>
          <w:szCs w:val="20"/>
          <w:highlight w:val="yellow"/>
        </w:rPr>
        <w:t xml:space="preserve">Descriptive statistics were used for analyses of socio-economic variables. </w:t>
      </w:r>
      <w:r w:rsidRPr="007F2FAF">
        <w:rPr>
          <w:rFonts w:ascii="Arial" w:hAnsi="Arial" w:cs="Arial"/>
          <w:sz w:val="20"/>
          <w:szCs w:val="20"/>
        </w:rPr>
        <w:t>Garret's ranking technique was applied to rank the problems that are faced by the farmers in marketing their produce</w:t>
      </w:r>
      <w:r w:rsidR="006503C3" w:rsidRPr="007F2FAF">
        <w:rPr>
          <w:rFonts w:ascii="Arial" w:hAnsi="Arial" w:cs="Arial"/>
          <w:sz w:val="20"/>
          <w:szCs w:val="20"/>
        </w:rPr>
        <w:t xml:space="preserve"> of schedule following various literatures</w:t>
      </w:r>
      <w:r w:rsidRPr="007F2FAF">
        <w:rPr>
          <w:rFonts w:ascii="Arial" w:hAnsi="Arial" w:cs="Arial"/>
          <w:sz w:val="20"/>
          <w:szCs w:val="20"/>
        </w:rPr>
        <w:t>.</w:t>
      </w:r>
      <w:r w:rsidRPr="008B59F7">
        <w:rPr>
          <w:rFonts w:ascii="Arial" w:hAnsi="Arial" w:cs="Arial"/>
          <w:sz w:val="20"/>
          <w:szCs w:val="20"/>
        </w:rPr>
        <w:t xml:space="preserve"> The primary advantage of this technique over simple frequency distribution is that the limits are set based on how significant they are to the respondents (Ao and Jamir, 2020). In this ranking method the same number of respondents on two or more constraints may have been given different rank (Jain et al.,</w:t>
      </w:r>
      <w:r w:rsidR="00A27963" w:rsidRPr="00912792">
        <w:rPr>
          <w:rFonts w:ascii="Arial" w:hAnsi="Arial" w:cs="Arial"/>
          <w:sz w:val="20"/>
          <w:szCs w:val="20"/>
        </w:rPr>
        <w:t xml:space="preserve"> </w:t>
      </w:r>
      <w:r w:rsidRPr="008B59F7">
        <w:rPr>
          <w:rFonts w:ascii="Arial" w:hAnsi="Arial" w:cs="Arial"/>
          <w:sz w:val="20"/>
          <w:szCs w:val="20"/>
        </w:rPr>
        <w:t xml:space="preserve">2020). </w:t>
      </w:r>
      <w:r w:rsidRPr="007F2FAF">
        <w:rPr>
          <w:rFonts w:ascii="Arial" w:hAnsi="Arial" w:cs="Arial"/>
          <w:sz w:val="20"/>
          <w:szCs w:val="20"/>
          <w:highlight w:val="yellow"/>
        </w:rPr>
        <w:t>The respondents rank</w:t>
      </w:r>
      <w:r w:rsidR="007F2FAF" w:rsidRPr="007F2FAF">
        <w:rPr>
          <w:rFonts w:ascii="Arial" w:hAnsi="Arial" w:cs="Arial"/>
          <w:sz w:val="20"/>
          <w:szCs w:val="20"/>
          <w:highlight w:val="yellow"/>
        </w:rPr>
        <w:t>ed</w:t>
      </w:r>
      <w:r w:rsidRPr="007F2FAF">
        <w:rPr>
          <w:rFonts w:ascii="Arial" w:hAnsi="Arial" w:cs="Arial"/>
          <w:sz w:val="20"/>
          <w:szCs w:val="20"/>
          <w:highlight w:val="yellow"/>
        </w:rPr>
        <w:t xml:space="preserve"> different problems and outcomes based on their impact, thereby converting into score value and rank with the help of the following formula:</w:t>
      </w:r>
      <w:r w:rsidRPr="008B59F7">
        <w:rPr>
          <w:rFonts w:ascii="Arial" w:hAnsi="Arial" w:cs="Arial"/>
          <w:sz w:val="20"/>
          <w:szCs w:val="20"/>
        </w:rPr>
        <w:t xml:space="preserve"> </w:t>
      </w:r>
    </w:p>
    <w:p w14:paraId="6AB85309" w14:textId="77777777" w:rsidR="00A27963" w:rsidRPr="00912792" w:rsidRDefault="008B59F7" w:rsidP="008B59F7">
      <w:pPr>
        <w:jc w:val="both"/>
        <w:rPr>
          <w:rFonts w:ascii="Arial" w:hAnsi="Arial" w:cs="Arial"/>
          <w:sz w:val="20"/>
          <w:szCs w:val="20"/>
        </w:rPr>
      </w:pPr>
      <w:r w:rsidRPr="008B59F7">
        <w:rPr>
          <w:rFonts w:ascii="Arial" w:hAnsi="Arial" w:cs="Arial"/>
          <w:sz w:val="20"/>
          <w:szCs w:val="20"/>
        </w:rPr>
        <w:tab/>
      </w:r>
      <w:r w:rsidRPr="008B59F7">
        <w:rPr>
          <w:rFonts w:ascii="Arial" w:hAnsi="Arial" w:cs="Arial"/>
          <w:sz w:val="20"/>
          <w:szCs w:val="20"/>
        </w:rPr>
        <w:tab/>
      </w:r>
      <w:r w:rsidRPr="008B59F7">
        <w:rPr>
          <w:rFonts w:ascii="Arial" w:hAnsi="Arial" w:cs="Arial"/>
          <w:sz w:val="20"/>
          <w:szCs w:val="20"/>
        </w:rPr>
        <w:tab/>
      </w:r>
    </w:p>
    <w:p w14:paraId="09A63000" w14:textId="6E6AEA3C" w:rsidR="008B59F7" w:rsidRPr="008B59F7" w:rsidRDefault="00A27963" w:rsidP="008B59F7">
      <w:pPr>
        <w:jc w:val="both"/>
        <w:rPr>
          <w:rFonts w:ascii="Arial" w:hAnsi="Arial" w:cs="Arial"/>
          <w:sz w:val="20"/>
          <w:szCs w:val="20"/>
        </w:rPr>
      </w:pPr>
      <w:r w:rsidRPr="00912792">
        <w:rPr>
          <w:rFonts w:ascii="Arial" w:hAnsi="Arial" w:cs="Arial"/>
          <w:sz w:val="20"/>
          <w:szCs w:val="20"/>
        </w:rPr>
        <w:t xml:space="preserve">                             </w:t>
      </w:r>
      <w:bookmarkStart w:id="2" w:name="_Hlk190124323"/>
      <w:r w:rsidR="008B59F7" w:rsidRPr="008B59F7">
        <w:rPr>
          <w:rFonts w:ascii="Arial" w:hAnsi="Arial" w:cs="Arial"/>
          <w:sz w:val="20"/>
          <w:szCs w:val="20"/>
        </w:rPr>
        <w:t>100(R</w:t>
      </w:r>
      <w:r w:rsidR="008B59F7" w:rsidRPr="008B59F7">
        <w:rPr>
          <w:rFonts w:ascii="Arial" w:hAnsi="Arial" w:cs="Arial"/>
          <w:sz w:val="20"/>
          <w:szCs w:val="20"/>
          <w:vertAlign w:val="subscript"/>
        </w:rPr>
        <w:t>ij</w:t>
      </w:r>
      <w:r w:rsidR="008B59F7" w:rsidRPr="008B59F7">
        <w:rPr>
          <w:rFonts w:ascii="Arial" w:hAnsi="Arial" w:cs="Arial"/>
          <w:sz w:val="20"/>
          <w:szCs w:val="20"/>
        </w:rPr>
        <w:t>. -0. 5)</w:t>
      </w:r>
      <w:bookmarkEnd w:id="2"/>
    </w:p>
    <w:p w14:paraId="478C2965" w14:textId="4DD79F1E" w:rsidR="008B59F7" w:rsidRPr="008B59F7" w:rsidRDefault="008B59F7" w:rsidP="008B59F7">
      <w:pPr>
        <w:jc w:val="both"/>
        <w:rPr>
          <w:rFonts w:ascii="Arial" w:hAnsi="Arial" w:cs="Arial"/>
          <w:sz w:val="20"/>
          <w:szCs w:val="20"/>
        </w:rPr>
      </w:pPr>
      <w:r w:rsidRPr="008B59F7">
        <w:rPr>
          <w:rFonts w:ascii="Arial" w:hAnsi="Arial" w:cs="Arial"/>
          <w:sz w:val="20"/>
          <w:szCs w:val="20"/>
        </w:rPr>
        <w:t>Per cent position =</w:t>
      </w:r>
      <w:r w:rsidR="00A27963" w:rsidRPr="00912792">
        <w:rPr>
          <w:rFonts w:ascii="Arial" w:hAnsi="Arial" w:cs="Arial"/>
          <w:sz w:val="20"/>
          <w:szCs w:val="20"/>
        </w:rPr>
        <w:t>__________</w:t>
      </w:r>
      <w:r w:rsidRPr="008B59F7">
        <w:rPr>
          <w:rFonts w:ascii="Arial" w:hAnsi="Arial" w:cs="Arial"/>
          <w:sz w:val="20"/>
          <w:szCs w:val="20"/>
        </w:rPr>
        <w:t xml:space="preserve">  </w:t>
      </w:r>
      <w:r w:rsidR="00314A24">
        <w:rPr>
          <w:rFonts w:ascii="Arial" w:hAnsi="Arial" w:cs="Arial"/>
          <w:sz w:val="20"/>
          <w:szCs w:val="20"/>
        </w:rPr>
        <w:t xml:space="preserve"> </w:t>
      </w:r>
    </w:p>
    <w:p w14:paraId="671CE6C6"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ab/>
      </w:r>
      <w:r w:rsidRPr="008B59F7">
        <w:rPr>
          <w:rFonts w:ascii="Arial" w:hAnsi="Arial" w:cs="Arial"/>
          <w:sz w:val="20"/>
          <w:szCs w:val="20"/>
        </w:rPr>
        <w:tab/>
      </w:r>
      <w:r w:rsidRPr="008B59F7">
        <w:rPr>
          <w:rFonts w:ascii="Arial" w:hAnsi="Arial" w:cs="Arial"/>
          <w:sz w:val="20"/>
          <w:szCs w:val="20"/>
        </w:rPr>
        <w:tab/>
        <w:t xml:space="preserve">  N</w:t>
      </w:r>
      <w:r w:rsidRPr="008B59F7">
        <w:rPr>
          <w:rFonts w:ascii="Arial" w:hAnsi="Arial" w:cs="Arial"/>
          <w:sz w:val="20"/>
          <w:szCs w:val="20"/>
          <w:vertAlign w:val="subscript"/>
        </w:rPr>
        <w:t>j</w:t>
      </w:r>
    </w:p>
    <w:p w14:paraId="5ACE2706"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Where,</w:t>
      </w:r>
      <w:r w:rsidRPr="008B59F7">
        <w:rPr>
          <w:rFonts w:ascii="Arial" w:hAnsi="Arial" w:cs="Arial"/>
          <w:sz w:val="20"/>
          <w:szCs w:val="20"/>
        </w:rPr>
        <w:br/>
        <w:t>R</w:t>
      </w:r>
      <w:r w:rsidRPr="008B59F7">
        <w:rPr>
          <w:rFonts w:ascii="Arial" w:hAnsi="Arial" w:cs="Arial"/>
          <w:sz w:val="20"/>
          <w:szCs w:val="20"/>
          <w:vertAlign w:val="subscript"/>
        </w:rPr>
        <w:t>ij</w:t>
      </w:r>
      <w:r w:rsidRPr="008B59F7">
        <w:rPr>
          <w:rFonts w:ascii="Arial" w:hAnsi="Arial" w:cs="Arial"/>
          <w:sz w:val="20"/>
          <w:szCs w:val="20"/>
        </w:rPr>
        <w:t xml:space="preserve"> = Rank given for the i</w:t>
      </w:r>
      <w:r w:rsidRPr="008B59F7">
        <w:rPr>
          <w:rFonts w:ascii="Arial" w:hAnsi="Arial" w:cs="Arial"/>
          <w:sz w:val="20"/>
          <w:szCs w:val="20"/>
          <w:vertAlign w:val="superscript"/>
        </w:rPr>
        <w:t>th</w:t>
      </w:r>
      <w:r w:rsidRPr="008B59F7">
        <w:rPr>
          <w:rFonts w:ascii="Arial" w:hAnsi="Arial" w:cs="Arial"/>
          <w:sz w:val="20"/>
          <w:szCs w:val="20"/>
        </w:rPr>
        <w:t xml:space="preserve"> variable by j</w:t>
      </w:r>
      <w:r w:rsidRPr="008B59F7">
        <w:rPr>
          <w:rFonts w:ascii="Arial" w:hAnsi="Arial" w:cs="Arial"/>
          <w:sz w:val="20"/>
          <w:szCs w:val="20"/>
          <w:vertAlign w:val="superscript"/>
        </w:rPr>
        <w:t>th</w:t>
      </w:r>
      <w:r w:rsidRPr="008B59F7">
        <w:rPr>
          <w:rFonts w:ascii="Arial" w:hAnsi="Arial" w:cs="Arial"/>
          <w:sz w:val="20"/>
          <w:szCs w:val="20"/>
        </w:rPr>
        <w:t xml:space="preserve"> respondents </w:t>
      </w:r>
    </w:p>
    <w:p w14:paraId="31BBFD01"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N</w:t>
      </w:r>
      <w:r w:rsidRPr="008B59F7">
        <w:rPr>
          <w:rFonts w:ascii="Arial" w:hAnsi="Arial" w:cs="Arial"/>
          <w:sz w:val="20"/>
          <w:szCs w:val="20"/>
          <w:vertAlign w:val="subscript"/>
        </w:rPr>
        <w:t>j</w:t>
      </w:r>
      <w:r w:rsidRPr="008B59F7">
        <w:rPr>
          <w:rFonts w:ascii="Arial" w:hAnsi="Arial" w:cs="Arial"/>
          <w:sz w:val="20"/>
          <w:szCs w:val="20"/>
        </w:rPr>
        <w:t xml:space="preserve"> = Number of variables ranked by j</w:t>
      </w:r>
      <w:r w:rsidRPr="008B59F7">
        <w:rPr>
          <w:rFonts w:ascii="Arial" w:hAnsi="Arial" w:cs="Arial"/>
          <w:sz w:val="20"/>
          <w:szCs w:val="20"/>
          <w:vertAlign w:val="superscript"/>
        </w:rPr>
        <w:t>th</w:t>
      </w:r>
      <w:r w:rsidRPr="008B59F7">
        <w:rPr>
          <w:rFonts w:ascii="Arial" w:hAnsi="Arial" w:cs="Arial"/>
          <w:sz w:val="20"/>
          <w:szCs w:val="20"/>
        </w:rPr>
        <w:t xml:space="preserve"> respondents </w:t>
      </w:r>
    </w:p>
    <w:p w14:paraId="13E5D174" w14:textId="2ED66723" w:rsidR="008B59F7" w:rsidRPr="008B59F7" w:rsidRDefault="008B59F7" w:rsidP="008B59F7">
      <w:pPr>
        <w:jc w:val="both"/>
        <w:rPr>
          <w:rFonts w:ascii="Arial" w:hAnsi="Arial" w:cs="Arial"/>
          <w:sz w:val="20"/>
          <w:szCs w:val="20"/>
          <w:lang w:val="en-US"/>
        </w:rPr>
      </w:pPr>
      <w:r w:rsidRPr="008B59F7">
        <w:rPr>
          <w:rFonts w:ascii="Arial" w:hAnsi="Arial" w:cs="Arial"/>
          <w:sz w:val="20"/>
          <w:szCs w:val="20"/>
        </w:rPr>
        <w:t>With the help of Garrett's Table, the per cent position estimated is converted into scores by referring to the table given by Garret and Woodworth (1969). The scores of each individual were added and then total value of scores and mean values of score was calculated for each factor. The factors which having highest mean value were the most important factor. For Garrett ranking method, 14 factors were selected and ranked</w:t>
      </w:r>
      <w:r w:rsidRPr="008B59F7">
        <w:rPr>
          <w:rFonts w:ascii="Arial" w:hAnsi="Arial" w:cs="Arial"/>
          <w:sz w:val="20"/>
          <w:szCs w:val="20"/>
          <w:lang w:val="en-US"/>
        </w:rPr>
        <w:t xml:space="preserve"> was given. </w:t>
      </w:r>
      <w:r w:rsidR="006503C3" w:rsidRPr="006503C3">
        <w:rPr>
          <w:rFonts w:ascii="Arial" w:hAnsi="Arial" w:cs="Arial"/>
          <w:sz w:val="20"/>
          <w:szCs w:val="20"/>
          <w:highlight w:val="yellow"/>
          <w:lang w:val="en-US"/>
        </w:rPr>
        <w:t>After that Pareto Chart analysis was done toe determine the major influencing problems among the 14 problems.</w:t>
      </w:r>
      <w:r w:rsidR="006503C3">
        <w:rPr>
          <w:rFonts w:ascii="Arial" w:hAnsi="Arial" w:cs="Arial"/>
          <w:sz w:val="20"/>
          <w:szCs w:val="20"/>
          <w:lang w:val="en-US"/>
        </w:rPr>
        <w:t xml:space="preserve"> </w:t>
      </w:r>
      <w:r w:rsidR="006503C3" w:rsidRPr="006503C3">
        <w:rPr>
          <w:rFonts w:ascii="Arial" w:hAnsi="Arial" w:cs="Arial"/>
          <w:sz w:val="20"/>
          <w:szCs w:val="20"/>
          <w:highlight w:val="yellow"/>
          <w:lang w:val="en-US"/>
        </w:rPr>
        <w:t>The analysis is though not precise but it gave a clear picture about the situation to solved the problem.</w:t>
      </w:r>
    </w:p>
    <w:p w14:paraId="72A10A8E"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RESULTS AND DISCUSSION</w:t>
      </w:r>
    </w:p>
    <w:p w14:paraId="271EEB5D" w14:textId="77777777" w:rsidR="008B59F7" w:rsidRPr="008B59F7" w:rsidRDefault="008B59F7" w:rsidP="00944617">
      <w:pPr>
        <w:rPr>
          <w:rFonts w:ascii="Arial" w:hAnsi="Arial" w:cs="Arial"/>
          <w:b/>
          <w:bCs/>
          <w:sz w:val="22"/>
          <w:szCs w:val="22"/>
          <w:lang w:val="en-US"/>
        </w:rPr>
      </w:pPr>
      <w:r w:rsidRPr="008B59F7">
        <w:rPr>
          <w:rFonts w:ascii="Arial" w:hAnsi="Arial" w:cs="Arial"/>
          <w:b/>
          <w:bCs/>
          <w:sz w:val="22"/>
          <w:szCs w:val="22"/>
          <w:lang w:val="en-US"/>
        </w:rPr>
        <w:t>3.1 Socio-economic characteristics</w:t>
      </w:r>
    </w:p>
    <w:p w14:paraId="68381956" w14:textId="76CEB675"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Table 1 indicates that most of the respondents (80.00%) were in active age group with a range of below 41 years. From the data presented in the Table 1 also asserted that about 60.67 per cent respondents had an educational level between ‘up to high school’ to ‘up to HS’. Data shows in the table found that female respondents (54.67%) were more than male (45.33%). In case of marital status, it was reported that 54.67 per cent respondents were married. </w:t>
      </w:r>
    </w:p>
    <w:p w14:paraId="4B30EE2E" w14:textId="534F18ED" w:rsidR="008B59F7" w:rsidRPr="008B59F7" w:rsidRDefault="008B59F7" w:rsidP="008B59F7">
      <w:pPr>
        <w:jc w:val="both"/>
        <w:rPr>
          <w:rFonts w:ascii="Arial" w:hAnsi="Arial" w:cs="Arial"/>
          <w:sz w:val="20"/>
          <w:szCs w:val="20"/>
        </w:rPr>
      </w:pPr>
      <w:r w:rsidRPr="008B59F7">
        <w:rPr>
          <w:rFonts w:ascii="Arial" w:hAnsi="Arial" w:cs="Arial"/>
          <w:sz w:val="20"/>
          <w:szCs w:val="20"/>
        </w:rPr>
        <w:t xml:space="preserve">Table 1 further shows that 63.33 per cent of respondents lived in nuclear family. The table shows that about three-fourth of the respondents had the family members between the range of 4-6 members and 22.67 per cent families had six and above family members. Table 1 reveals that more than 80.00 per cent respondents were small and marginal farmers. Moreover, it was quite evident from the Table that more than fifty per cent respondents preferred agriculture as their source of income, whereas </w:t>
      </w:r>
      <w:r w:rsidRPr="008B59F7">
        <w:rPr>
          <w:rFonts w:ascii="Arial" w:hAnsi="Arial" w:cs="Arial"/>
          <w:sz w:val="20"/>
          <w:szCs w:val="20"/>
        </w:rPr>
        <w:lastRenderedPageBreak/>
        <w:t xml:space="preserve">one-fourth of the respondents selected livestock as their income source. Lastly, it was observed from Table 1 that most of the respondents (82.67%) were under the income category Rs 24312.00-Rs 52648.00. </w:t>
      </w:r>
    </w:p>
    <w:p w14:paraId="2F2E30CE" w14:textId="77777777" w:rsidR="008B59F7" w:rsidRPr="008B59F7" w:rsidRDefault="008B59F7" w:rsidP="008B59F7">
      <w:pPr>
        <w:jc w:val="both"/>
        <w:rPr>
          <w:rFonts w:ascii="Arial" w:hAnsi="Arial" w:cs="Arial"/>
          <w:sz w:val="22"/>
          <w:szCs w:val="22"/>
        </w:rPr>
      </w:pPr>
      <w:r w:rsidRPr="008B59F7">
        <w:rPr>
          <w:rFonts w:ascii="Arial" w:hAnsi="Arial" w:cs="Arial"/>
          <w:b/>
          <w:bCs/>
          <w:sz w:val="22"/>
          <w:szCs w:val="22"/>
          <w:lang w:val="en-US"/>
        </w:rPr>
        <w:t xml:space="preserve">Table 1. </w:t>
      </w:r>
      <w:r w:rsidRPr="008B59F7">
        <w:rPr>
          <w:rFonts w:ascii="Arial" w:hAnsi="Arial" w:cs="Arial"/>
          <w:b/>
          <w:bCs/>
          <w:sz w:val="22"/>
          <w:szCs w:val="22"/>
          <w:lang w:val="en-US"/>
        </w:rPr>
        <w:tab/>
        <w:t>Distribution of respondents according to the socio-personal characteristics</w:t>
      </w:r>
    </w:p>
    <w:tbl>
      <w:tblPr>
        <w:tblStyle w:val="TableGrid"/>
        <w:tblW w:w="9021" w:type="dxa"/>
        <w:tblLook w:val="04A0" w:firstRow="1" w:lastRow="0" w:firstColumn="1" w:lastColumn="0" w:noHBand="0" w:noVBand="1"/>
      </w:tblPr>
      <w:tblGrid>
        <w:gridCol w:w="2082"/>
        <w:gridCol w:w="2638"/>
        <w:gridCol w:w="2146"/>
        <w:gridCol w:w="2155"/>
      </w:tblGrid>
      <w:tr w:rsidR="008B59F7" w:rsidRPr="008B59F7" w14:paraId="5A971637" w14:textId="77777777" w:rsidTr="00C40600">
        <w:tc>
          <w:tcPr>
            <w:tcW w:w="2082" w:type="dxa"/>
            <w:tcBorders>
              <w:top w:val="single" w:sz="4" w:space="0" w:color="auto"/>
              <w:left w:val="nil"/>
              <w:bottom w:val="single" w:sz="4" w:space="0" w:color="auto"/>
              <w:right w:val="nil"/>
            </w:tcBorders>
          </w:tcPr>
          <w:p w14:paraId="1A131D5D"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b/>
                <w:bCs/>
                <w:sz w:val="22"/>
                <w:szCs w:val="22"/>
                <w:lang w:bidi="as-IN"/>
              </w:rPr>
              <w:t>Variables</w:t>
            </w:r>
          </w:p>
        </w:tc>
        <w:tc>
          <w:tcPr>
            <w:tcW w:w="2638" w:type="dxa"/>
            <w:tcBorders>
              <w:top w:val="single" w:sz="4" w:space="0" w:color="auto"/>
              <w:left w:val="nil"/>
              <w:bottom w:val="single" w:sz="4" w:space="0" w:color="auto"/>
              <w:right w:val="nil"/>
            </w:tcBorders>
            <w:vAlign w:val="center"/>
          </w:tcPr>
          <w:p w14:paraId="6A5A3A0C"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b/>
                <w:bCs/>
                <w:sz w:val="22"/>
                <w:szCs w:val="22"/>
                <w:lang w:bidi="as-IN"/>
              </w:rPr>
              <w:t xml:space="preserve">Category </w:t>
            </w:r>
          </w:p>
        </w:tc>
        <w:tc>
          <w:tcPr>
            <w:tcW w:w="2146" w:type="dxa"/>
            <w:tcBorders>
              <w:top w:val="single" w:sz="4" w:space="0" w:color="auto"/>
              <w:left w:val="nil"/>
              <w:bottom w:val="single" w:sz="4" w:space="0" w:color="auto"/>
              <w:right w:val="nil"/>
            </w:tcBorders>
            <w:vAlign w:val="center"/>
          </w:tcPr>
          <w:p w14:paraId="2271C038"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b/>
                <w:bCs/>
                <w:sz w:val="22"/>
                <w:szCs w:val="22"/>
                <w:lang w:bidi="as-IN"/>
              </w:rPr>
              <w:t>Frequency</w:t>
            </w:r>
          </w:p>
        </w:tc>
        <w:tc>
          <w:tcPr>
            <w:tcW w:w="2155" w:type="dxa"/>
            <w:tcBorders>
              <w:top w:val="single" w:sz="4" w:space="0" w:color="auto"/>
              <w:left w:val="nil"/>
              <w:bottom w:val="single" w:sz="4" w:space="0" w:color="auto"/>
              <w:right w:val="nil"/>
            </w:tcBorders>
            <w:vAlign w:val="center"/>
          </w:tcPr>
          <w:p w14:paraId="00E7E05E"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b/>
                <w:bCs/>
                <w:sz w:val="22"/>
                <w:szCs w:val="22"/>
                <w:lang w:bidi="as-IN"/>
              </w:rPr>
              <w:t>Percentage</w:t>
            </w:r>
          </w:p>
        </w:tc>
      </w:tr>
      <w:tr w:rsidR="008B59F7" w:rsidRPr="008B59F7" w14:paraId="500BA646" w14:textId="77777777" w:rsidTr="00C40600">
        <w:tc>
          <w:tcPr>
            <w:tcW w:w="2082" w:type="dxa"/>
            <w:vMerge w:val="restart"/>
            <w:tcBorders>
              <w:top w:val="single" w:sz="4" w:space="0" w:color="auto"/>
              <w:left w:val="nil"/>
              <w:bottom w:val="nil"/>
              <w:right w:val="nil"/>
            </w:tcBorders>
          </w:tcPr>
          <w:p w14:paraId="713C324A"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Age</w:t>
            </w:r>
          </w:p>
        </w:tc>
        <w:tc>
          <w:tcPr>
            <w:tcW w:w="2638" w:type="dxa"/>
            <w:tcBorders>
              <w:top w:val="single" w:sz="4" w:space="0" w:color="auto"/>
              <w:left w:val="nil"/>
              <w:bottom w:val="nil"/>
              <w:right w:val="nil"/>
            </w:tcBorders>
            <w:vAlign w:val="center"/>
          </w:tcPr>
          <w:p w14:paraId="2D624548"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Below 26 yrs</w:t>
            </w:r>
          </w:p>
        </w:tc>
        <w:tc>
          <w:tcPr>
            <w:tcW w:w="2146" w:type="dxa"/>
            <w:tcBorders>
              <w:top w:val="single" w:sz="4" w:space="0" w:color="auto"/>
              <w:left w:val="nil"/>
              <w:bottom w:val="nil"/>
              <w:right w:val="nil"/>
            </w:tcBorders>
            <w:vAlign w:val="center"/>
          </w:tcPr>
          <w:p w14:paraId="2E08B380"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17</w:t>
            </w:r>
          </w:p>
        </w:tc>
        <w:tc>
          <w:tcPr>
            <w:tcW w:w="2155" w:type="dxa"/>
            <w:tcBorders>
              <w:top w:val="single" w:sz="4" w:space="0" w:color="auto"/>
              <w:left w:val="nil"/>
              <w:bottom w:val="nil"/>
              <w:right w:val="nil"/>
            </w:tcBorders>
            <w:vAlign w:val="center"/>
          </w:tcPr>
          <w:p w14:paraId="1EDAEEE6"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11.33</w:t>
            </w:r>
          </w:p>
        </w:tc>
      </w:tr>
      <w:tr w:rsidR="008B59F7" w:rsidRPr="008B59F7" w14:paraId="49C834F0" w14:textId="77777777" w:rsidTr="00C40600">
        <w:tc>
          <w:tcPr>
            <w:tcW w:w="2082" w:type="dxa"/>
            <w:vMerge/>
            <w:tcBorders>
              <w:top w:val="nil"/>
              <w:left w:val="nil"/>
              <w:bottom w:val="nil"/>
              <w:right w:val="nil"/>
            </w:tcBorders>
          </w:tcPr>
          <w:p w14:paraId="69F6B886"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3911D881"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Between 26-41Yrs</w:t>
            </w:r>
          </w:p>
        </w:tc>
        <w:tc>
          <w:tcPr>
            <w:tcW w:w="2146" w:type="dxa"/>
            <w:tcBorders>
              <w:top w:val="nil"/>
              <w:left w:val="nil"/>
              <w:bottom w:val="nil"/>
              <w:right w:val="nil"/>
            </w:tcBorders>
            <w:vAlign w:val="center"/>
          </w:tcPr>
          <w:p w14:paraId="7CAB8EF2"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103</w:t>
            </w:r>
          </w:p>
        </w:tc>
        <w:tc>
          <w:tcPr>
            <w:tcW w:w="2155" w:type="dxa"/>
            <w:tcBorders>
              <w:top w:val="nil"/>
              <w:left w:val="nil"/>
              <w:bottom w:val="nil"/>
              <w:right w:val="nil"/>
            </w:tcBorders>
            <w:vAlign w:val="center"/>
          </w:tcPr>
          <w:p w14:paraId="5C97E20F"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68.67</w:t>
            </w:r>
          </w:p>
        </w:tc>
      </w:tr>
      <w:tr w:rsidR="008B59F7" w:rsidRPr="008B59F7" w14:paraId="10738875" w14:textId="77777777" w:rsidTr="00C40600">
        <w:tc>
          <w:tcPr>
            <w:tcW w:w="2082" w:type="dxa"/>
            <w:vMerge/>
            <w:tcBorders>
              <w:top w:val="nil"/>
              <w:left w:val="nil"/>
              <w:bottom w:val="single" w:sz="4" w:space="0" w:color="auto"/>
              <w:right w:val="nil"/>
            </w:tcBorders>
          </w:tcPr>
          <w:p w14:paraId="20A3ACB6"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42258D92"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Above 41Yrs</w:t>
            </w:r>
          </w:p>
        </w:tc>
        <w:tc>
          <w:tcPr>
            <w:tcW w:w="2146" w:type="dxa"/>
            <w:tcBorders>
              <w:top w:val="nil"/>
              <w:left w:val="nil"/>
              <w:bottom w:val="single" w:sz="4" w:space="0" w:color="auto"/>
              <w:right w:val="nil"/>
            </w:tcBorders>
            <w:vAlign w:val="center"/>
          </w:tcPr>
          <w:p w14:paraId="35B4F082"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30</w:t>
            </w:r>
          </w:p>
        </w:tc>
        <w:tc>
          <w:tcPr>
            <w:tcW w:w="2155" w:type="dxa"/>
            <w:tcBorders>
              <w:top w:val="nil"/>
              <w:left w:val="nil"/>
              <w:bottom w:val="single" w:sz="4" w:space="0" w:color="auto"/>
              <w:right w:val="nil"/>
            </w:tcBorders>
            <w:vAlign w:val="center"/>
          </w:tcPr>
          <w:p w14:paraId="797B763A" w14:textId="77777777" w:rsidR="008B59F7" w:rsidRPr="008B59F7" w:rsidRDefault="008B59F7" w:rsidP="008B59F7">
            <w:pPr>
              <w:spacing w:after="160" w:line="259" w:lineRule="auto"/>
              <w:jc w:val="both"/>
              <w:rPr>
                <w:rFonts w:ascii="Arial" w:hAnsi="Arial" w:cs="Arial"/>
                <w:sz w:val="22"/>
                <w:szCs w:val="22"/>
                <w:lang w:val="en-US" w:bidi="as-IN"/>
              </w:rPr>
            </w:pPr>
            <w:r w:rsidRPr="008B59F7">
              <w:rPr>
                <w:rFonts w:ascii="Arial" w:hAnsi="Arial" w:cs="Arial"/>
                <w:sz w:val="22"/>
                <w:szCs w:val="22"/>
                <w:lang w:bidi="as-IN"/>
              </w:rPr>
              <w:t>20.00</w:t>
            </w:r>
          </w:p>
        </w:tc>
      </w:tr>
      <w:tr w:rsidR="008B59F7" w:rsidRPr="008B59F7" w14:paraId="60C93852" w14:textId="77777777" w:rsidTr="00C40600">
        <w:tc>
          <w:tcPr>
            <w:tcW w:w="2082" w:type="dxa"/>
            <w:vMerge w:val="restart"/>
            <w:tcBorders>
              <w:top w:val="single" w:sz="4" w:space="0" w:color="auto"/>
              <w:left w:val="nil"/>
              <w:bottom w:val="nil"/>
              <w:right w:val="nil"/>
            </w:tcBorders>
          </w:tcPr>
          <w:p w14:paraId="3B46ADD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Education qualification</w:t>
            </w:r>
          </w:p>
        </w:tc>
        <w:tc>
          <w:tcPr>
            <w:tcW w:w="2638" w:type="dxa"/>
            <w:tcBorders>
              <w:top w:val="single" w:sz="4" w:space="0" w:color="auto"/>
              <w:left w:val="nil"/>
              <w:bottom w:val="nil"/>
              <w:right w:val="nil"/>
            </w:tcBorders>
            <w:vAlign w:val="center"/>
          </w:tcPr>
          <w:p w14:paraId="218914C9"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No education</w:t>
            </w:r>
          </w:p>
        </w:tc>
        <w:tc>
          <w:tcPr>
            <w:tcW w:w="2146" w:type="dxa"/>
            <w:tcBorders>
              <w:top w:val="single" w:sz="4" w:space="0" w:color="auto"/>
              <w:left w:val="nil"/>
              <w:bottom w:val="nil"/>
              <w:right w:val="nil"/>
            </w:tcBorders>
            <w:vAlign w:val="center"/>
          </w:tcPr>
          <w:p w14:paraId="22EF358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17</w:t>
            </w:r>
          </w:p>
        </w:tc>
        <w:tc>
          <w:tcPr>
            <w:tcW w:w="2155" w:type="dxa"/>
            <w:tcBorders>
              <w:top w:val="single" w:sz="4" w:space="0" w:color="auto"/>
              <w:left w:val="nil"/>
              <w:bottom w:val="nil"/>
              <w:right w:val="nil"/>
            </w:tcBorders>
            <w:vAlign w:val="center"/>
          </w:tcPr>
          <w:p w14:paraId="4DE4E24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11. 33</w:t>
            </w:r>
          </w:p>
        </w:tc>
      </w:tr>
      <w:tr w:rsidR="008B59F7" w:rsidRPr="008B59F7" w14:paraId="7957DCFC" w14:textId="77777777" w:rsidTr="00C40600">
        <w:tc>
          <w:tcPr>
            <w:tcW w:w="2082" w:type="dxa"/>
            <w:vMerge/>
            <w:tcBorders>
              <w:top w:val="nil"/>
              <w:left w:val="nil"/>
              <w:bottom w:val="nil"/>
              <w:right w:val="nil"/>
            </w:tcBorders>
          </w:tcPr>
          <w:p w14:paraId="22829807"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070F1026"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Up to Primary</w:t>
            </w:r>
          </w:p>
        </w:tc>
        <w:tc>
          <w:tcPr>
            <w:tcW w:w="2146" w:type="dxa"/>
            <w:tcBorders>
              <w:top w:val="nil"/>
              <w:left w:val="nil"/>
              <w:bottom w:val="nil"/>
              <w:right w:val="nil"/>
            </w:tcBorders>
            <w:vAlign w:val="center"/>
          </w:tcPr>
          <w:p w14:paraId="67EB3FD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33</w:t>
            </w:r>
          </w:p>
        </w:tc>
        <w:tc>
          <w:tcPr>
            <w:tcW w:w="2155" w:type="dxa"/>
            <w:tcBorders>
              <w:top w:val="nil"/>
              <w:left w:val="nil"/>
              <w:bottom w:val="nil"/>
              <w:right w:val="nil"/>
            </w:tcBorders>
            <w:vAlign w:val="center"/>
          </w:tcPr>
          <w:p w14:paraId="46FD2A9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22. 00</w:t>
            </w:r>
          </w:p>
        </w:tc>
      </w:tr>
      <w:tr w:rsidR="008B59F7" w:rsidRPr="008B59F7" w14:paraId="7C9B52AB" w14:textId="77777777" w:rsidTr="00C40600">
        <w:tc>
          <w:tcPr>
            <w:tcW w:w="2082" w:type="dxa"/>
            <w:vMerge/>
            <w:tcBorders>
              <w:top w:val="nil"/>
              <w:left w:val="nil"/>
              <w:bottom w:val="nil"/>
              <w:right w:val="nil"/>
            </w:tcBorders>
          </w:tcPr>
          <w:p w14:paraId="3AC5B299"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4D61659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Up to high School</w:t>
            </w:r>
          </w:p>
        </w:tc>
        <w:tc>
          <w:tcPr>
            <w:tcW w:w="2146" w:type="dxa"/>
            <w:tcBorders>
              <w:top w:val="nil"/>
              <w:left w:val="nil"/>
              <w:bottom w:val="nil"/>
              <w:right w:val="nil"/>
            </w:tcBorders>
            <w:vAlign w:val="center"/>
          </w:tcPr>
          <w:p w14:paraId="2C82E25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55</w:t>
            </w:r>
          </w:p>
        </w:tc>
        <w:tc>
          <w:tcPr>
            <w:tcW w:w="2155" w:type="dxa"/>
            <w:tcBorders>
              <w:top w:val="nil"/>
              <w:left w:val="nil"/>
              <w:bottom w:val="nil"/>
              <w:right w:val="nil"/>
            </w:tcBorders>
            <w:vAlign w:val="center"/>
          </w:tcPr>
          <w:p w14:paraId="3431FBF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36. 67</w:t>
            </w:r>
          </w:p>
        </w:tc>
      </w:tr>
      <w:tr w:rsidR="008B59F7" w:rsidRPr="008B59F7" w14:paraId="3ACF1F62" w14:textId="77777777" w:rsidTr="00C40600">
        <w:tc>
          <w:tcPr>
            <w:tcW w:w="2082" w:type="dxa"/>
            <w:vMerge/>
            <w:tcBorders>
              <w:top w:val="nil"/>
              <w:left w:val="nil"/>
              <w:bottom w:val="nil"/>
              <w:right w:val="nil"/>
            </w:tcBorders>
          </w:tcPr>
          <w:p w14:paraId="6DBF6F91"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6427FAD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Up to HS</w:t>
            </w:r>
          </w:p>
        </w:tc>
        <w:tc>
          <w:tcPr>
            <w:tcW w:w="2146" w:type="dxa"/>
            <w:tcBorders>
              <w:top w:val="nil"/>
              <w:left w:val="nil"/>
              <w:bottom w:val="nil"/>
              <w:right w:val="nil"/>
            </w:tcBorders>
            <w:vAlign w:val="center"/>
          </w:tcPr>
          <w:p w14:paraId="6CCF235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36</w:t>
            </w:r>
          </w:p>
        </w:tc>
        <w:tc>
          <w:tcPr>
            <w:tcW w:w="2155" w:type="dxa"/>
            <w:tcBorders>
              <w:top w:val="nil"/>
              <w:left w:val="nil"/>
              <w:bottom w:val="nil"/>
              <w:right w:val="nil"/>
            </w:tcBorders>
            <w:vAlign w:val="center"/>
          </w:tcPr>
          <w:p w14:paraId="618B5F2D"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24. 00</w:t>
            </w:r>
          </w:p>
        </w:tc>
      </w:tr>
      <w:tr w:rsidR="008B59F7" w:rsidRPr="008B59F7" w14:paraId="680E0333" w14:textId="77777777" w:rsidTr="00C40600">
        <w:tc>
          <w:tcPr>
            <w:tcW w:w="2082" w:type="dxa"/>
            <w:vMerge/>
            <w:tcBorders>
              <w:top w:val="nil"/>
              <w:left w:val="nil"/>
              <w:bottom w:val="single" w:sz="4" w:space="0" w:color="auto"/>
              <w:right w:val="nil"/>
            </w:tcBorders>
          </w:tcPr>
          <w:p w14:paraId="36F3CADE"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41BA7F70"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Degree &amp; above</w:t>
            </w:r>
          </w:p>
        </w:tc>
        <w:tc>
          <w:tcPr>
            <w:tcW w:w="2146" w:type="dxa"/>
            <w:tcBorders>
              <w:top w:val="nil"/>
              <w:left w:val="nil"/>
              <w:bottom w:val="single" w:sz="4" w:space="0" w:color="auto"/>
              <w:right w:val="nil"/>
            </w:tcBorders>
            <w:vAlign w:val="center"/>
          </w:tcPr>
          <w:p w14:paraId="2AB7CEE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9</w:t>
            </w:r>
          </w:p>
        </w:tc>
        <w:tc>
          <w:tcPr>
            <w:tcW w:w="2155" w:type="dxa"/>
            <w:tcBorders>
              <w:top w:val="nil"/>
              <w:left w:val="nil"/>
              <w:bottom w:val="single" w:sz="4" w:space="0" w:color="auto"/>
              <w:right w:val="nil"/>
            </w:tcBorders>
            <w:vAlign w:val="center"/>
          </w:tcPr>
          <w:p w14:paraId="6888ED8C"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6. 00</w:t>
            </w:r>
          </w:p>
        </w:tc>
      </w:tr>
      <w:tr w:rsidR="008B59F7" w:rsidRPr="008B59F7" w14:paraId="1A1F79DF" w14:textId="77777777" w:rsidTr="00C40600">
        <w:tc>
          <w:tcPr>
            <w:tcW w:w="2082" w:type="dxa"/>
            <w:vMerge w:val="restart"/>
            <w:tcBorders>
              <w:top w:val="single" w:sz="4" w:space="0" w:color="auto"/>
              <w:left w:val="nil"/>
              <w:bottom w:val="nil"/>
              <w:right w:val="nil"/>
            </w:tcBorders>
          </w:tcPr>
          <w:p w14:paraId="7C9DB89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Gender</w:t>
            </w:r>
          </w:p>
        </w:tc>
        <w:tc>
          <w:tcPr>
            <w:tcW w:w="2638" w:type="dxa"/>
            <w:tcBorders>
              <w:top w:val="single" w:sz="4" w:space="0" w:color="auto"/>
              <w:left w:val="nil"/>
              <w:bottom w:val="nil"/>
              <w:right w:val="nil"/>
            </w:tcBorders>
            <w:vAlign w:val="center"/>
          </w:tcPr>
          <w:p w14:paraId="49BF0C09"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Male</w:t>
            </w:r>
          </w:p>
        </w:tc>
        <w:tc>
          <w:tcPr>
            <w:tcW w:w="2146" w:type="dxa"/>
            <w:tcBorders>
              <w:top w:val="single" w:sz="4" w:space="0" w:color="auto"/>
              <w:left w:val="nil"/>
              <w:bottom w:val="nil"/>
              <w:right w:val="nil"/>
            </w:tcBorders>
            <w:vAlign w:val="center"/>
          </w:tcPr>
          <w:p w14:paraId="413DA24A"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68</w:t>
            </w:r>
          </w:p>
        </w:tc>
        <w:tc>
          <w:tcPr>
            <w:tcW w:w="2155" w:type="dxa"/>
            <w:tcBorders>
              <w:top w:val="single" w:sz="4" w:space="0" w:color="auto"/>
              <w:left w:val="nil"/>
              <w:bottom w:val="nil"/>
              <w:right w:val="nil"/>
            </w:tcBorders>
            <w:vAlign w:val="center"/>
          </w:tcPr>
          <w:p w14:paraId="7487D5BC"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45. 33</w:t>
            </w:r>
          </w:p>
        </w:tc>
      </w:tr>
      <w:tr w:rsidR="008B59F7" w:rsidRPr="008B59F7" w14:paraId="53745263" w14:textId="77777777" w:rsidTr="00C40600">
        <w:tc>
          <w:tcPr>
            <w:tcW w:w="2082" w:type="dxa"/>
            <w:vMerge/>
            <w:tcBorders>
              <w:top w:val="nil"/>
              <w:left w:val="nil"/>
              <w:bottom w:val="single" w:sz="4" w:space="0" w:color="auto"/>
              <w:right w:val="nil"/>
            </w:tcBorders>
          </w:tcPr>
          <w:p w14:paraId="44931B21"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5A84A6E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Female</w:t>
            </w:r>
          </w:p>
        </w:tc>
        <w:tc>
          <w:tcPr>
            <w:tcW w:w="2146" w:type="dxa"/>
            <w:tcBorders>
              <w:top w:val="nil"/>
              <w:left w:val="nil"/>
              <w:bottom w:val="single" w:sz="4" w:space="0" w:color="auto"/>
              <w:right w:val="nil"/>
            </w:tcBorders>
            <w:vAlign w:val="center"/>
          </w:tcPr>
          <w:p w14:paraId="2E0353DE"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82</w:t>
            </w:r>
          </w:p>
        </w:tc>
        <w:tc>
          <w:tcPr>
            <w:tcW w:w="2155" w:type="dxa"/>
            <w:tcBorders>
              <w:top w:val="nil"/>
              <w:left w:val="nil"/>
              <w:bottom w:val="single" w:sz="4" w:space="0" w:color="auto"/>
              <w:right w:val="nil"/>
            </w:tcBorders>
            <w:vAlign w:val="center"/>
          </w:tcPr>
          <w:p w14:paraId="50B539B9"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54. 67</w:t>
            </w:r>
          </w:p>
        </w:tc>
      </w:tr>
      <w:tr w:rsidR="008B59F7" w:rsidRPr="008B59F7" w14:paraId="10338935" w14:textId="77777777" w:rsidTr="00C40600">
        <w:tc>
          <w:tcPr>
            <w:tcW w:w="2082" w:type="dxa"/>
            <w:vMerge w:val="restart"/>
            <w:tcBorders>
              <w:top w:val="single" w:sz="4" w:space="0" w:color="auto"/>
              <w:left w:val="nil"/>
              <w:bottom w:val="nil"/>
              <w:right w:val="nil"/>
            </w:tcBorders>
          </w:tcPr>
          <w:p w14:paraId="3089742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Marital status</w:t>
            </w:r>
          </w:p>
        </w:tc>
        <w:tc>
          <w:tcPr>
            <w:tcW w:w="2638" w:type="dxa"/>
            <w:tcBorders>
              <w:top w:val="single" w:sz="4" w:space="0" w:color="auto"/>
              <w:left w:val="nil"/>
              <w:bottom w:val="nil"/>
              <w:right w:val="nil"/>
            </w:tcBorders>
            <w:vAlign w:val="center"/>
          </w:tcPr>
          <w:p w14:paraId="243B0F36"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Married</w:t>
            </w:r>
          </w:p>
        </w:tc>
        <w:tc>
          <w:tcPr>
            <w:tcW w:w="2146" w:type="dxa"/>
            <w:tcBorders>
              <w:top w:val="single" w:sz="4" w:space="0" w:color="auto"/>
              <w:left w:val="nil"/>
              <w:bottom w:val="nil"/>
              <w:right w:val="nil"/>
            </w:tcBorders>
            <w:vAlign w:val="center"/>
          </w:tcPr>
          <w:p w14:paraId="08C33FD2"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82</w:t>
            </w:r>
          </w:p>
        </w:tc>
        <w:tc>
          <w:tcPr>
            <w:tcW w:w="2155" w:type="dxa"/>
            <w:tcBorders>
              <w:top w:val="single" w:sz="4" w:space="0" w:color="auto"/>
              <w:left w:val="nil"/>
              <w:bottom w:val="nil"/>
              <w:right w:val="nil"/>
            </w:tcBorders>
            <w:vAlign w:val="center"/>
          </w:tcPr>
          <w:p w14:paraId="45740D6B"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54. 67</w:t>
            </w:r>
          </w:p>
        </w:tc>
      </w:tr>
      <w:tr w:rsidR="008B59F7" w:rsidRPr="008B59F7" w14:paraId="74891679" w14:textId="77777777" w:rsidTr="00C40600">
        <w:tc>
          <w:tcPr>
            <w:tcW w:w="2082" w:type="dxa"/>
            <w:vMerge/>
            <w:tcBorders>
              <w:top w:val="nil"/>
              <w:left w:val="nil"/>
              <w:bottom w:val="single" w:sz="4" w:space="0" w:color="auto"/>
              <w:right w:val="nil"/>
            </w:tcBorders>
          </w:tcPr>
          <w:p w14:paraId="242366BC"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7D2901C6"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Unmarried</w:t>
            </w:r>
          </w:p>
        </w:tc>
        <w:tc>
          <w:tcPr>
            <w:tcW w:w="2146" w:type="dxa"/>
            <w:tcBorders>
              <w:top w:val="nil"/>
              <w:left w:val="nil"/>
              <w:bottom w:val="single" w:sz="4" w:space="0" w:color="auto"/>
              <w:right w:val="nil"/>
            </w:tcBorders>
            <w:vAlign w:val="center"/>
          </w:tcPr>
          <w:p w14:paraId="29361413"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68</w:t>
            </w:r>
          </w:p>
        </w:tc>
        <w:tc>
          <w:tcPr>
            <w:tcW w:w="2155" w:type="dxa"/>
            <w:tcBorders>
              <w:top w:val="nil"/>
              <w:left w:val="nil"/>
              <w:bottom w:val="single" w:sz="4" w:space="0" w:color="auto"/>
              <w:right w:val="nil"/>
            </w:tcBorders>
            <w:vAlign w:val="center"/>
          </w:tcPr>
          <w:p w14:paraId="1AACDC3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45. 33</w:t>
            </w:r>
          </w:p>
        </w:tc>
      </w:tr>
      <w:tr w:rsidR="008B59F7" w:rsidRPr="008B59F7" w14:paraId="38821A53" w14:textId="77777777" w:rsidTr="00C40600">
        <w:tc>
          <w:tcPr>
            <w:tcW w:w="2082" w:type="dxa"/>
            <w:vMerge w:val="restart"/>
            <w:tcBorders>
              <w:top w:val="single" w:sz="4" w:space="0" w:color="auto"/>
              <w:left w:val="nil"/>
              <w:bottom w:val="nil"/>
              <w:right w:val="nil"/>
            </w:tcBorders>
          </w:tcPr>
          <w:p w14:paraId="4A3020C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Type of family</w:t>
            </w:r>
          </w:p>
        </w:tc>
        <w:tc>
          <w:tcPr>
            <w:tcW w:w="2638" w:type="dxa"/>
            <w:tcBorders>
              <w:top w:val="single" w:sz="4" w:space="0" w:color="auto"/>
              <w:left w:val="nil"/>
              <w:bottom w:val="nil"/>
              <w:right w:val="nil"/>
            </w:tcBorders>
            <w:vAlign w:val="center"/>
          </w:tcPr>
          <w:p w14:paraId="3365959C"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Nuclear</w:t>
            </w:r>
          </w:p>
        </w:tc>
        <w:tc>
          <w:tcPr>
            <w:tcW w:w="2146" w:type="dxa"/>
            <w:tcBorders>
              <w:top w:val="single" w:sz="4" w:space="0" w:color="auto"/>
              <w:left w:val="nil"/>
              <w:bottom w:val="nil"/>
              <w:right w:val="nil"/>
            </w:tcBorders>
            <w:vAlign w:val="center"/>
          </w:tcPr>
          <w:p w14:paraId="5B29410F"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95</w:t>
            </w:r>
          </w:p>
        </w:tc>
        <w:tc>
          <w:tcPr>
            <w:tcW w:w="2155" w:type="dxa"/>
            <w:tcBorders>
              <w:top w:val="single" w:sz="4" w:space="0" w:color="auto"/>
              <w:left w:val="nil"/>
              <w:bottom w:val="nil"/>
              <w:right w:val="nil"/>
            </w:tcBorders>
            <w:vAlign w:val="center"/>
          </w:tcPr>
          <w:p w14:paraId="58B1CFEA"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63. 33</w:t>
            </w:r>
          </w:p>
        </w:tc>
      </w:tr>
      <w:tr w:rsidR="008B59F7" w:rsidRPr="008B59F7" w14:paraId="30017E14" w14:textId="77777777" w:rsidTr="00C40600">
        <w:tc>
          <w:tcPr>
            <w:tcW w:w="2082" w:type="dxa"/>
            <w:vMerge/>
            <w:tcBorders>
              <w:top w:val="nil"/>
              <w:left w:val="nil"/>
              <w:bottom w:val="single" w:sz="4" w:space="0" w:color="auto"/>
              <w:right w:val="nil"/>
            </w:tcBorders>
          </w:tcPr>
          <w:p w14:paraId="7238C594"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0700C06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Joint</w:t>
            </w:r>
          </w:p>
        </w:tc>
        <w:tc>
          <w:tcPr>
            <w:tcW w:w="2146" w:type="dxa"/>
            <w:tcBorders>
              <w:top w:val="nil"/>
              <w:left w:val="nil"/>
              <w:bottom w:val="single" w:sz="4" w:space="0" w:color="auto"/>
              <w:right w:val="nil"/>
            </w:tcBorders>
            <w:vAlign w:val="center"/>
          </w:tcPr>
          <w:p w14:paraId="42E19F7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55</w:t>
            </w:r>
          </w:p>
        </w:tc>
        <w:tc>
          <w:tcPr>
            <w:tcW w:w="2155" w:type="dxa"/>
            <w:tcBorders>
              <w:top w:val="nil"/>
              <w:left w:val="nil"/>
              <w:bottom w:val="single" w:sz="4" w:space="0" w:color="auto"/>
              <w:right w:val="nil"/>
            </w:tcBorders>
            <w:vAlign w:val="center"/>
          </w:tcPr>
          <w:p w14:paraId="64AF3141"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36. 67</w:t>
            </w:r>
          </w:p>
        </w:tc>
      </w:tr>
      <w:tr w:rsidR="008B59F7" w:rsidRPr="008B59F7" w14:paraId="47E08666" w14:textId="77777777" w:rsidTr="00C40600">
        <w:tc>
          <w:tcPr>
            <w:tcW w:w="2082" w:type="dxa"/>
            <w:vMerge w:val="restart"/>
            <w:tcBorders>
              <w:top w:val="single" w:sz="4" w:space="0" w:color="auto"/>
              <w:left w:val="nil"/>
              <w:bottom w:val="nil"/>
              <w:right w:val="nil"/>
            </w:tcBorders>
          </w:tcPr>
          <w:p w14:paraId="444E9B9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Family member</w:t>
            </w:r>
          </w:p>
        </w:tc>
        <w:tc>
          <w:tcPr>
            <w:tcW w:w="2638" w:type="dxa"/>
            <w:tcBorders>
              <w:top w:val="single" w:sz="4" w:space="0" w:color="auto"/>
              <w:left w:val="nil"/>
              <w:bottom w:val="nil"/>
              <w:right w:val="nil"/>
            </w:tcBorders>
            <w:vAlign w:val="center"/>
          </w:tcPr>
          <w:p w14:paraId="16B38690"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Low (below 3)</w:t>
            </w:r>
          </w:p>
        </w:tc>
        <w:tc>
          <w:tcPr>
            <w:tcW w:w="2146" w:type="dxa"/>
            <w:tcBorders>
              <w:top w:val="single" w:sz="4" w:space="0" w:color="auto"/>
              <w:left w:val="nil"/>
              <w:bottom w:val="nil"/>
              <w:right w:val="nil"/>
            </w:tcBorders>
            <w:vAlign w:val="center"/>
          </w:tcPr>
          <w:p w14:paraId="003DF73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w:t>
            </w:r>
          </w:p>
        </w:tc>
        <w:tc>
          <w:tcPr>
            <w:tcW w:w="2155" w:type="dxa"/>
            <w:tcBorders>
              <w:top w:val="single" w:sz="4" w:space="0" w:color="auto"/>
              <w:left w:val="nil"/>
              <w:bottom w:val="nil"/>
              <w:right w:val="nil"/>
            </w:tcBorders>
            <w:vAlign w:val="center"/>
          </w:tcPr>
          <w:p w14:paraId="6441B59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3. 33</w:t>
            </w:r>
          </w:p>
        </w:tc>
      </w:tr>
      <w:tr w:rsidR="008B59F7" w:rsidRPr="008B59F7" w14:paraId="47AA095D" w14:textId="77777777" w:rsidTr="00C40600">
        <w:tc>
          <w:tcPr>
            <w:tcW w:w="2082" w:type="dxa"/>
            <w:vMerge/>
            <w:tcBorders>
              <w:top w:val="nil"/>
              <w:left w:val="nil"/>
              <w:bottom w:val="nil"/>
              <w:right w:val="nil"/>
            </w:tcBorders>
          </w:tcPr>
          <w:p w14:paraId="0B90DACA"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4F2621CB"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Med (4 to 6)</w:t>
            </w:r>
          </w:p>
        </w:tc>
        <w:tc>
          <w:tcPr>
            <w:tcW w:w="2146" w:type="dxa"/>
            <w:tcBorders>
              <w:top w:val="nil"/>
              <w:left w:val="nil"/>
              <w:bottom w:val="nil"/>
              <w:right w:val="nil"/>
            </w:tcBorders>
            <w:vAlign w:val="center"/>
          </w:tcPr>
          <w:p w14:paraId="04EB3B3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111</w:t>
            </w:r>
          </w:p>
        </w:tc>
        <w:tc>
          <w:tcPr>
            <w:tcW w:w="2155" w:type="dxa"/>
            <w:tcBorders>
              <w:top w:val="nil"/>
              <w:left w:val="nil"/>
              <w:bottom w:val="nil"/>
              <w:right w:val="nil"/>
            </w:tcBorders>
            <w:vAlign w:val="center"/>
          </w:tcPr>
          <w:p w14:paraId="4F4C92D6"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74</w:t>
            </w:r>
          </w:p>
        </w:tc>
      </w:tr>
      <w:tr w:rsidR="008B59F7" w:rsidRPr="008B59F7" w14:paraId="6FC8BB3E" w14:textId="77777777" w:rsidTr="00C40600">
        <w:tc>
          <w:tcPr>
            <w:tcW w:w="2082" w:type="dxa"/>
            <w:vMerge/>
            <w:tcBorders>
              <w:top w:val="nil"/>
              <w:left w:val="nil"/>
              <w:bottom w:val="single" w:sz="4" w:space="0" w:color="auto"/>
              <w:right w:val="nil"/>
            </w:tcBorders>
          </w:tcPr>
          <w:p w14:paraId="613604A8"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705D92F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High (6 &amp; above)</w:t>
            </w:r>
          </w:p>
        </w:tc>
        <w:tc>
          <w:tcPr>
            <w:tcW w:w="2146" w:type="dxa"/>
            <w:tcBorders>
              <w:top w:val="nil"/>
              <w:left w:val="nil"/>
              <w:bottom w:val="single" w:sz="4" w:space="0" w:color="auto"/>
              <w:right w:val="nil"/>
            </w:tcBorders>
            <w:vAlign w:val="center"/>
          </w:tcPr>
          <w:p w14:paraId="50DD250A"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34</w:t>
            </w:r>
          </w:p>
        </w:tc>
        <w:tc>
          <w:tcPr>
            <w:tcW w:w="2155" w:type="dxa"/>
            <w:tcBorders>
              <w:top w:val="nil"/>
              <w:left w:val="nil"/>
              <w:bottom w:val="single" w:sz="4" w:space="0" w:color="auto"/>
              <w:right w:val="nil"/>
            </w:tcBorders>
            <w:vAlign w:val="center"/>
          </w:tcPr>
          <w:p w14:paraId="4EE2D9C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22. 67</w:t>
            </w:r>
          </w:p>
        </w:tc>
      </w:tr>
      <w:tr w:rsidR="008B59F7" w:rsidRPr="008B59F7" w14:paraId="5CA00638" w14:textId="77777777" w:rsidTr="00C40600">
        <w:tc>
          <w:tcPr>
            <w:tcW w:w="2082" w:type="dxa"/>
            <w:vMerge w:val="restart"/>
            <w:tcBorders>
              <w:top w:val="single" w:sz="4" w:space="0" w:color="auto"/>
              <w:left w:val="nil"/>
              <w:bottom w:val="nil"/>
              <w:right w:val="nil"/>
            </w:tcBorders>
          </w:tcPr>
          <w:p w14:paraId="02C43C9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Operational land</w:t>
            </w:r>
          </w:p>
        </w:tc>
        <w:tc>
          <w:tcPr>
            <w:tcW w:w="2638" w:type="dxa"/>
            <w:tcBorders>
              <w:top w:val="single" w:sz="4" w:space="0" w:color="auto"/>
              <w:left w:val="nil"/>
              <w:bottom w:val="nil"/>
              <w:right w:val="nil"/>
            </w:tcBorders>
            <w:vAlign w:val="center"/>
          </w:tcPr>
          <w:p w14:paraId="3D54A167"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Marginal (less than 1ha)</w:t>
            </w:r>
          </w:p>
        </w:tc>
        <w:tc>
          <w:tcPr>
            <w:tcW w:w="2146" w:type="dxa"/>
            <w:tcBorders>
              <w:top w:val="single" w:sz="4" w:space="0" w:color="auto"/>
              <w:left w:val="nil"/>
              <w:bottom w:val="nil"/>
              <w:right w:val="nil"/>
            </w:tcBorders>
            <w:vAlign w:val="center"/>
          </w:tcPr>
          <w:p w14:paraId="72C0C9A1"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76</w:t>
            </w:r>
          </w:p>
        </w:tc>
        <w:tc>
          <w:tcPr>
            <w:tcW w:w="2155" w:type="dxa"/>
            <w:tcBorders>
              <w:top w:val="single" w:sz="4" w:space="0" w:color="auto"/>
              <w:left w:val="nil"/>
              <w:bottom w:val="nil"/>
              <w:right w:val="nil"/>
            </w:tcBorders>
            <w:vAlign w:val="center"/>
          </w:tcPr>
          <w:p w14:paraId="690414D4"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50. 67</w:t>
            </w:r>
          </w:p>
        </w:tc>
      </w:tr>
      <w:tr w:rsidR="008B59F7" w:rsidRPr="008B59F7" w14:paraId="53D481C2" w14:textId="77777777" w:rsidTr="00C40600">
        <w:tc>
          <w:tcPr>
            <w:tcW w:w="2082" w:type="dxa"/>
            <w:vMerge/>
            <w:tcBorders>
              <w:top w:val="nil"/>
              <w:left w:val="nil"/>
              <w:bottom w:val="nil"/>
              <w:right w:val="nil"/>
            </w:tcBorders>
          </w:tcPr>
          <w:p w14:paraId="021B8031"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7411963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Small (1-2 ha)</w:t>
            </w:r>
          </w:p>
        </w:tc>
        <w:tc>
          <w:tcPr>
            <w:tcW w:w="2146" w:type="dxa"/>
            <w:tcBorders>
              <w:top w:val="nil"/>
              <w:left w:val="nil"/>
              <w:bottom w:val="nil"/>
              <w:right w:val="nil"/>
            </w:tcBorders>
            <w:vAlign w:val="center"/>
          </w:tcPr>
          <w:p w14:paraId="61BCA195"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52</w:t>
            </w:r>
          </w:p>
        </w:tc>
        <w:tc>
          <w:tcPr>
            <w:tcW w:w="2155" w:type="dxa"/>
            <w:tcBorders>
              <w:top w:val="nil"/>
              <w:left w:val="nil"/>
              <w:bottom w:val="nil"/>
              <w:right w:val="nil"/>
            </w:tcBorders>
            <w:vAlign w:val="center"/>
          </w:tcPr>
          <w:p w14:paraId="1C8FCDBD"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34. 67</w:t>
            </w:r>
          </w:p>
        </w:tc>
      </w:tr>
      <w:tr w:rsidR="008B59F7" w:rsidRPr="008B59F7" w14:paraId="39388222" w14:textId="77777777" w:rsidTr="00C40600">
        <w:tc>
          <w:tcPr>
            <w:tcW w:w="2082" w:type="dxa"/>
            <w:vMerge/>
            <w:tcBorders>
              <w:top w:val="nil"/>
              <w:left w:val="nil"/>
              <w:bottom w:val="single" w:sz="4" w:space="0" w:color="auto"/>
              <w:right w:val="nil"/>
            </w:tcBorders>
          </w:tcPr>
          <w:p w14:paraId="1A82CEDD"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2746B08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Semi Med (2-4 ha)</w:t>
            </w:r>
          </w:p>
        </w:tc>
        <w:tc>
          <w:tcPr>
            <w:tcW w:w="2146" w:type="dxa"/>
            <w:tcBorders>
              <w:top w:val="nil"/>
              <w:left w:val="nil"/>
              <w:bottom w:val="single" w:sz="4" w:space="0" w:color="auto"/>
              <w:right w:val="nil"/>
            </w:tcBorders>
            <w:vAlign w:val="center"/>
          </w:tcPr>
          <w:p w14:paraId="5DEF0661"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22</w:t>
            </w:r>
          </w:p>
        </w:tc>
        <w:tc>
          <w:tcPr>
            <w:tcW w:w="2155" w:type="dxa"/>
            <w:tcBorders>
              <w:top w:val="nil"/>
              <w:left w:val="nil"/>
              <w:bottom w:val="single" w:sz="4" w:space="0" w:color="auto"/>
              <w:right w:val="nil"/>
            </w:tcBorders>
            <w:vAlign w:val="center"/>
          </w:tcPr>
          <w:p w14:paraId="35D4A130"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14. 67</w:t>
            </w:r>
          </w:p>
        </w:tc>
      </w:tr>
      <w:tr w:rsidR="008B59F7" w:rsidRPr="008B59F7" w14:paraId="5146D468" w14:textId="77777777" w:rsidTr="00C40600">
        <w:tc>
          <w:tcPr>
            <w:tcW w:w="2082" w:type="dxa"/>
            <w:vMerge w:val="restart"/>
            <w:tcBorders>
              <w:top w:val="single" w:sz="4" w:space="0" w:color="auto"/>
              <w:left w:val="nil"/>
              <w:bottom w:val="nil"/>
              <w:right w:val="nil"/>
            </w:tcBorders>
          </w:tcPr>
          <w:p w14:paraId="47E5281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Source of Income</w:t>
            </w:r>
          </w:p>
        </w:tc>
        <w:tc>
          <w:tcPr>
            <w:tcW w:w="2638" w:type="dxa"/>
            <w:tcBorders>
              <w:top w:val="single" w:sz="4" w:space="0" w:color="auto"/>
              <w:left w:val="nil"/>
              <w:bottom w:val="nil"/>
              <w:right w:val="nil"/>
            </w:tcBorders>
            <w:vAlign w:val="center"/>
          </w:tcPr>
          <w:p w14:paraId="3D3F0C96"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Agriculture</w:t>
            </w:r>
          </w:p>
        </w:tc>
        <w:tc>
          <w:tcPr>
            <w:tcW w:w="2146" w:type="dxa"/>
            <w:tcBorders>
              <w:top w:val="single" w:sz="4" w:space="0" w:color="auto"/>
              <w:left w:val="nil"/>
              <w:bottom w:val="nil"/>
              <w:right w:val="nil"/>
            </w:tcBorders>
            <w:vAlign w:val="center"/>
          </w:tcPr>
          <w:p w14:paraId="36D2AC5C"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78</w:t>
            </w:r>
          </w:p>
        </w:tc>
        <w:tc>
          <w:tcPr>
            <w:tcW w:w="2155" w:type="dxa"/>
            <w:tcBorders>
              <w:top w:val="single" w:sz="4" w:space="0" w:color="auto"/>
              <w:left w:val="nil"/>
              <w:bottom w:val="nil"/>
              <w:right w:val="nil"/>
            </w:tcBorders>
            <w:vAlign w:val="center"/>
          </w:tcPr>
          <w:p w14:paraId="4B2B2568"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52. 00</w:t>
            </w:r>
          </w:p>
        </w:tc>
      </w:tr>
      <w:tr w:rsidR="008B59F7" w:rsidRPr="008B59F7" w14:paraId="1AE6F254" w14:textId="77777777" w:rsidTr="00C40600">
        <w:tc>
          <w:tcPr>
            <w:tcW w:w="2082" w:type="dxa"/>
            <w:vMerge/>
            <w:tcBorders>
              <w:top w:val="nil"/>
              <w:left w:val="nil"/>
              <w:bottom w:val="nil"/>
              <w:right w:val="nil"/>
            </w:tcBorders>
          </w:tcPr>
          <w:p w14:paraId="254F7A84"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751BE08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Livestock</w:t>
            </w:r>
          </w:p>
        </w:tc>
        <w:tc>
          <w:tcPr>
            <w:tcW w:w="2146" w:type="dxa"/>
            <w:tcBorders>
              <w:top w:val="nil"/>
              <w:left w:val="nil"/>
              <w:bottom w:val="nil"/>
              <w:right w:val="nil"/>
            </w:tcBorders>
            <w:vAlign w:val="center"/>
          </w:tcPr>
          <w:p w14:paraId="4981C5A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40</w:t>
            </w:r>
          </w:p>
        </w:tc>
        <w:tc>
          <w:tcPr>
            <w:tcW w:w="2155" w:type="dxa"/>
            <w:tcBorders>
              <w:top w:val="nil"/>
              <w:left w:val="nil"/>
              <w:bottom w:val="nil"/>
              <w:right w:val="nil"/>
            </w:tcBorders>
            <w:vAlign w:val="center"/>
          </w:tcPr>
          <w:p w14:paraId="12888870"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26. 67</w:t>
            </w:r>
          </w:p>
        </w:tc>
      </w:tr>
      <w:tr w:rsidR="008B59F7" w:rsidRPr="008B59F7" w14:paraId="06B76D35" w14:textId="77777777" w:rsidTr="00C40600">
        <w:tc>
          <w:tcPr>
            <w:tcW w:w="2082" w:type="dxa"/>
            <w:vMerge/>
            <w:tcBorders>
              <w:top w:val="nil"/>
              <w:left w:val="nil"/>
              <w:bottom w:val="nil"/>
              <w:right w:val="nil"/>
            </w:tcBorders>
          </w:tcPr>
          <w:p w14:paraId="28EB387D"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62E2E12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Business</w:t>
            </w:r>
          </w:p>
        </w:tc>
        <w:tc>
          <w:tcPr>
            <w:tcW w:w="2146" w:type="dxa"/>
            <w:tcBorders>
              <w:top w:val="nil"/>
              <w:left w:val="nil"/>
              <w:bottom w:val="nil"/>
              <w:right w:val="nil"/>
            </w:tcBorders>
            <w:vAlign w:val="center"/>
          </w:tcPr>
          <w:p w14:paraId="34E5B6BF"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20</w:t>
            </w:r>
          </w:p>
        </w:tc>
        <w:tc>
          <w:tcPr>
            <w:tcW w:w="2155" w:type="dxa"/>
            <w:tcBorders>
              <w:top w:val="nil"/>
              <w:left w:val="nil"/>
              <w:bottom w:val="nil"/>
              <w:right w:val="nil"/>
            </w:tcBorders>
            <w:vAlign w:val="center"/>
          </w:tcPr>
          <w:p w14:paraId="6BA07BBA"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13. 33</w:t>
            </w:r>
          </w:p>
        </w:tc>
      </w:tr>
      <w:tr w:rsidR="008B59F7" w:rsidRPr="008B59F7" w14:paraId="06644B99" w14:textId="77777777" w:rsidTr="00C40600">
        <w:tc>
          <w:tcPr>
            <w:tcW w:w="2082" w:type="dxa"/>
            <w:vMerge/>
            <w:tcBorders>
              <w:top w:val="nil"/>
              <w:left w:val="nil"/>
              <w:bottom w:val="single" w:sz="4" w:space="0" w:color="auto"/>
              <w:right w:val="nil"/>
            </w:tcBorders>
          </w:tcPr>
          <w:p w14:paraId="45E54D9D"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08DF6531"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Others</w:t>
            </w:r>
          </w:p>
        </w:tc>
        <w:tc>
          <w:tcPr>
            <w:tcW w:w="2146" w:type="dxa"/>
            <w:tcBorders>
              <w:top w:val="nil"/>
              <w:left w:val="nil"/>
              <w:bottom w:val="single" w:sz="4" w:space="0" w:color="auto"/>
              <w:right w:val="nil"/>
            </w:tcBorders>
            <w:vAlign w:val="center"/>
          </w:tcPr>
          <w:p w14:paraId="7D39C48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12</w:t>
            </w:r>
          </w:p>
        </w:tc>
        <w:tc>
          <w:tcPr>
            <w:tcW w:w="2155" w:type="dxa"/>
            <w:tcBorders>
              <w:top w:val="nil"/>
              <w:left w:val="nil"/>
              <w:bottom w:val="single" w:sz="4" w:space="0" w:color="auto"/>
              <w:right w:val="nil"/>
            </w:tcBorders>
            <w:vAlign w:val="center"/>
          </w:tcPr>
          <w:p w14:paraId="2C34F33E"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 xml:space="preserve"> 8. 00</w:t>
            </w:r>
          </w:p>
        </w:tc>
      </w:tr>
      <w:tr w:rsidR="008B59F7" w:rsidRPr="008B59F7" w14:paraId="3402D5C6" w14:textId="77777777" w:rsidTr="00C40600">
        <w:tc>
          <w:tcPr>
            <w:tcW w:w="2082" w:type="dxa"/>
            <w:vMerge w:val="restart"/>
            <w:tcBorders>
              <w:top w:val="single" w:sz="4" w:space="0" w:color="auto"/>
              <w:left w:val="nil"/>
              <w:bottom w:val="nil"/>
              <w:right w:val="nil"/>
            </w:tcBorders>
            <w:vAlign w:val="center"/>
          </w:tcPr>
          <w:p w14:paraId="50B4D74A"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 xml:space="preserve">Annual Income </w:t>
            </w:r>
          </w:p>
        </w:tc>
        <w:tc>
          <w:tcPr>
            <w:tcW w:w="2638" w:type="dxa"/>
            <w:tcBorders>
              <w:top w:val="single" w:sz="4" w:space="0" w:color="auto"/>
              <w:left w:val="nil"/>
              <w:bottom w:val="nil"/>
              <w:right w:val="nil"/>
            </w:tcBorders>
            <w:vAlign w:val="center"/>
          </w:tcPr>
          <w:p w14:paraId="44B42041"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Low (Below Rs 24311)</w:t>
            </w:r>
          </w:p>
        </w:tc>
        <w:tc>
          <w:tcPr>
            <w:tcW w:w="2146" w:type="dxa"/>
            <w:tcBorders>
              <w:top w:val="single" w:sz="4" w:space="0" w:color="auto"/>
              <w:left w:val="nil"/>
              <w:bottom w:val="nil"/>
              <w:right w:val="nil"/>
            </w:tcBorders>
            <w:vAlign w:val="center"/>
          </w:tcPr>
          <w:p w14:paraId="4D462671"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10</w:t>
            </w:r>
          </w:p>
        </w:tc>
        <w:tc>
          <w:tcPr>
            <w:tcW w:w="2155" w:type="dxa"/>
            <w:tcBorders>
              <w:top w:val="single" w:sz="4" w:space="0" w:color="auto"/>
              <w:left w:val="nil"/>
              <w:bottom w:val="nil"/>
              <w:right w:val="nil"/>
            </w:tcBorders>
            <w:vAlign w:val="center"/>
          </w:tcPr>
          <w:p w14:paraId="173DAC2C" w14:textId="77777777" w:rsidR="008B59F7" w:rsidRPr="008B59F7" w:rsidRDefault="008B59F7" w:rsidP="008B59F7">
            <w:pPr>
              <w:spacing w:after="160" w:line="259" w:lineRule="auto"/>
              <w:jc w:val="both"/>
              <w:rPr>
                <w:rFonts w:ascii="Arial" w:hAnsi="Arial" w:cs="Arial"/>
                <w:b/>
                <w:bCs/>
                <w:sz w:val="22"/>
                <w:szCs w:val="22"/>
                <w:lang w:bidi="as-IN"/>
              </w:rPr>
            </w:pPr>
            <w:r w:rsidRPr="008B59F7">
              <w:rPr>
                <w:rFonts w:ascii="Arial" w:hAnsi="Arial" w:cs="Arial"/>
                <w:sz w:val="22"/>
                <w:szCs w:val="22"/>
                <w:lang w:bidi="as-IN"/>
              </w:rPr>
              <w:t xml:space="preserve"> 6. 67</w:t>
            </w:r>
          </w:p>
        </w:tc>
      </w:tr>
      <w:tr w:rsidR="008B59F7" w:rsidRPr="008B59F7" w14:paraId="1AE93061" w14:textId="77777777" w:rsidTr="00C40600">
        <w:tc>
          <w:tcPr>
            <w:tcW w:w="2082" w:type="dxa"/>
            <w:vMerge/>
            <w:tcBorders>
              <w:top w:val="nil"/>
              <w:left w:val="nil"/>
              <w:bottom w:val="nil"/>
              <w:right w:val="nil"/>
            </w:tcBorders>
          </w:tcPr>
          <w:p w14:paraId="6BCFD2D6"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nil"/>
              <w:right w:val="nil"/>
            </w:tcBorders>
            <w:vAlign w:val="center"/>
          </w:tcPr>
          <w:p w14:paraId="1ED847A4"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Med (Rs 24312-Rs 52648)</w:t>
            </w:r>
          </w:p>
        </w:tc>
        <w:tc>
          <w:tcPr>
            <w:tcW w:w="2146" w:type="dxa"/>
            <w:tcBorders>
              <w:top w:val="nil"/>
              <w:left w:val="nil"/>
              <w:bottom w:val="nil"/>
              <w:right w:val="nil"/>
            </w:tcBorders>
            <w:vAlign w:val="center"/>
          </w:tcPr>
          <w:p w14:paraId="6A4127A2"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124</w:t>
            </w:r>
          </w:p>
        </w:tc>
        <w:tc>
          <w:tcPr>
            <w:tcW w:w="2155" w:type="dxa"/>
            <w:tcBorders>
              <w:top w:val="nil"/>
              <w:left w:val="nil"/>
              <w:bottom w:val="nil"/>
              <w:right w:val="nil"/>
            </w:tcBorders>
            <w:vAlign w:val="center"/>
          </w:tcPr>
          <w:p w14:paraId="609A4F83"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82. 67</w:t>
            </w:r>
          </w:p>
        </w:tc>
      </w:tr>
      <w:tr w:rsidR="008B59F7" w:rsidRPr="008B59F7" w14:paraId="4AC1EE4C" w14:textId="77777777" w:rsidTr="00C40600">
        <w:tc>
          <w:tcPr>
            <w:tcW w:w="2082" w:type="dxa"/>
            <w:vMerge/>
            <w:tcBorders>
              <w:top w:val="nil"/>
              <w:left w:val="nil"/>
              <w:bottom w:val="single" w:sz="4" w:space="0" w:color="auto"/>
              <w:right w:val="nil"/>
            </w:tcBorders>
          </w:tcPr>
          <w:p w14:paraId="7EF1C044" w14:textId="77777777" w:rsidR="008B59F7" w:rsidRPr="008B59F7" w:rsidRDefault="008B59F7" w:rsidP="008B59F7">
            <w:pPr>
              <w:spacing w:after="160" w:line="259" w:lineRule="auto"/>
              <w:jc w:val="both"/>
              <w:rPr>
                <w:rFonts w:ascii="Arial" w:hAnsi="Arial" w:cs="Arial"/>
                <w:sz w:val="22"/>
                <w:szCs w:val="22"/>
                <w:lang w:bidi="as-IN"/>
              </w:rPr>
            </w:pPr>
          </w:p>
        </w:tc>
        <w:tc>
          <w:tcPr>
            <w:tcW w:w="2638" w:type="dxa"/>
            <w:tcBorders>
              <w:top w:val="nil"/>
              <w:left w:val="nil"/>
              <w:bottom w:val="single" w:sz="4" w:space="0" w:color="auto"/>
              <w:right w:val="nil"/>
            </w:tcBorders>
            <w:vAlign w:val="center"/>
          </w:tcPr>
          <w:p w14:paraId="1B69F86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High (Above Rs 52649)</w:t>
            </w:r>
          </w:p>
        </w:tc>
        <w:tc>
          <w:tcPr>
            <w:tcW w:w="2146" w:type="dxa"/>
            <w:tcBorders>
              <w:top w:val="nil"/>
              <w:left w:val="nil"/>
              <w:bottom w:val="single" w:sz="4" w:space="0" w:color="auto"/>
              <w:right w:val="nil"/>
            </w:tcBorders>
            <w:vAlign w:val="center"/>
          </w:tcPr>
          <w:p w14:paraId="4B6B3918"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16</w:t>
            </w:r>
          </w:p>
        </w:tc>
        <w:tc>
          <w:tcPr>
            <w:tcW w:w="2155" w:type="dxa"/>
            <w:tcBorders>
              <w:top w:val="nil"/>
              <w:left w:val="nil"/>
              <w:bottom w:val="single" w:sz="4" w:space="0" w:color="auto"/>
              <w:right w:val="nil"/>
            </w:tcBorders>
            <w:vAlign w:val="center"/>
          </w:tcPr>
          <w:p w14:paraId="6B7A37F7" w14:textId="77777777" w:rsidR="008B59F7" w:rsidRPr="008B59F7" w:rsidRDefault="008B59F7" w:rsidP="008B59F7">
            <w:pPr>
              <w:spacing w:after="160" w:line="259" w:lineRule="auto"/>
              <w:jc w:val="both"/>
              <w:rPr>
                <w:rFonts w:ascii="Arial" w:hAnsi="Arial" w:cs="Arial"/>
                <w:sz w:val="22"/>
                <w:szCs w:val="22"/>
                <w:lang w:bidi="as-IN"/>
              </w:rPr>
            </w:pPr>
            <w:r w:rsidRPr="008B59F7">
              <w:rPr>
                <w:rFonts w:ascii="Arial" w:hAnsi="Arial" w:cs="Arial"/>
                <w:sz w:val="22"/>
                <w:szCs w:val="22"/>
                <w:lang w:bidi="as-IN"/>
              </w:rPr>
              <w:t>10. 66</w:t>
            </w:r>
          </w:p>
        </w:tc>
      </w:tr>
    </w:tbl>
    <w:p w14:paraId="0CDFC549" w14:textId="77777777" w:rsidR="008B59F7" w:rsidRPr="008B59F7" w:rsidRDefault="008B59F7" w:rsidP="008B59F7">
      <w:pPr>
        <w:jc w:val="both"/>
        <w:rPr>
          <w:rFonts w:ascii="Arial" w:hAnsi="Arial" w:cs="Arial"/>
          <w:sz w:val="22"/>
          <w:szCs w:val="22"/>
          <w:lang w:val="en-US"/>
        </w:rPr>
      </w:pPr>
    </w:p>
    <w:p w14:paraId="7FA035AB" w14:textId="77777777" w:rsidR="008B59F7" w:rsidRPr="008B59F7" w:rsidRDefault="008B59F7" w:rsidP="00944617">
      <w:pPr>
        <w:rPr>
          <w:rFonts w:ascii="Arial" w:hAnsi="Arial" w:cs="Arial"/>
          <w:sz w:val="22"/>
          <w:szCs w:val="22"/>
          <w:lang w:val="en-US"/>
        </w:rPr>
      </w:pPr>
      <w:r w:rsidRPr="008B59F7">
        <w:rPr>
          <w:rFonts w:ascii="Arial" w:hAnsi="Arial" w:cs="Arial"/>
          <w:b/>
          <w:bCs/>
          <w:sz w:val="22"/>
          <w:szCs w:val="22"/>
          <w:lang w:val="en-US"/>
        </w:rPr>
        <w:t>3.2 Percentage positions and their corresponding Garret Table values</w:t>
      </w:r>
    </w:p>
    <w:p w14:paraId="4037CB25"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 xml:space="preserve">The per cent position value was calculated using the formula, </w:t>
      </w:r>
      <w:r w:rsidRPr="008B59F7">
        <w:rPr>
          <w:rFonts w:ascii="Arial" w:hAnsi="Arial" w:cs="Arial"/>
          <w:i/>
          <w:iCs/>
          <w:sz w:val="20"/>
          <w:szCs w:val="20"/>
          <w:lang w:val="en-US"/>
        </w:rPr>
        <w:t>i. e</w:t>
      </w:r>
      <w:r w:rsidRPr="008B59F7">
        <w:rPr>
          <w:rFonts w:ascii="Arial" w:hAnsi="Arial" w:cs="Arial"/>
          <w:sz w:val="20"/>
          <w:szCs w:val="20"/>
          <w:lang w:val="en-US"/>
        </w:rPr>
        <w:t>. 100 (R</w:t>
      </w:r>
      <w:r w:rsidRPr="008B59F7">
        <w:rPr>
          <w:rFonts w:ascii="Arial" w:hAnsi="Arial" w:cs="Arial"/>
          <w:sz w:val="20"/>
          <w:szCs w:val="20"/>
          <w:vertAlign w:val="subscript"/>
          <w:lang w:val="en-US"/>
        </w:rPr>
        <w:t>ij</w:t>
      </w:r>
      <w:r w:rsidRPr="008B59F7">
        <w:rPr>
          <w:rFonts w:ascii="Arial" w:hAnsi="Arial" w:cs="Arial"/>
          <w:sz w:val="20"/>
          <w:szCs w:val="20"/>
          <w:lang w:val="en-US"/>
        </w:rPr>
        <w:t>-0. 5/ N</w:t>
      </w:r>
      <w:r w:rsidRPr="008B59F7">
        <w:rPr>
          <w:rFonts w:ascii="Arial" w:hAnsi="Arial" w:cs="Arial"/>
          <w:sz w:val="20"/>
          <w:szCs w:val="20"/>
          <w:vertAlign w:val="subscript"/>
          <w:lang w:val="en-US"/>
        </w:rPr>
        <w:t>j</w:t>
      </w:r>
      <w:r w:rsidRPr="008B59F7">
        <w:rPr>
          <w:rFonts w:ascii="Arial" w:hAnsi="Arial" w:cs="Arial"/>
          <w:sz w:val="20"/>
          <w:szCs w:val="20"/>
          <w:lang w:val="en-US"/>
        </w:rPr>
        <w:t xml:space="preserve">). The per cent position value is required to evaluate Garrett's value to rank the actual causes of the problem. </w:t>
      </w:r>
    </w:p>
    <w:p w14:paraId="3779252E" w14:textId="77777777" w:rsidR="008B59F7" w:rsidRPr="008B59F7" w:rsidRDefault="008B59F7" w:rsidP="008B59F7">
      <w:pPr>
        <w:jc w:val="both"/>
        <w:rPr>
          <w:rFonts w:ascii="Arial" w:hAnsi="Arial" w:cs="Arial"/>
          <w:b/>
          <w:bCs/>
          <w:sz w:val="22"/>
          <w:szCs w:val="22"/>
          <w:lang w:val="en-US"/>
        </w:rPr>
      </w:pPr>
    </w:p>
    <w:p w14:paraId="3D942E47"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Table 2. Estimation of Garrett value for each per cent position value</w:t>
      </w:r>
    </w:p>
    <w:p w14:paraId="78C02817" w14:textId="77777777" w:rsidR="008B59F7" w:rsidRPr="008B59F7" w:rsidRDefault="008B59F7" w:rsidP="008B59F7">
      <w:pPr>
        <w:jc w:val="both"/>
        <w:rPr>
          <w:rFonts w:ascii="Arial" w:hAnsi="Arial" w:cs="Arial"/>
          <w:b/>
          <w:bCs/>
          <w:sz w:val="22"/>
          <w:szCs w:val="22"/>
          <w:lang w:val="en-US"/>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2263"/>
        <w:gridCol w:w="1522"/>
      </w:tblGrid>
      <w:tr w:rsidR="008B59F7" w:rsidRPr="008B59F7" w14:paraId="6814E447" w14:textId="77777777" w:rsidTr="00C40600">
        <w:trPr>
          <w:trHeight w:val="357"/>
        </w:trPr>
        <w:tc>
          <w:tcPr>
            <w:tcW w:w="1985" w:type="dxa"/>
            <w:tcBorders>
              <w:top w:val="single" w:sz="4" w:space="0" w:color="auto"/>
              <w:left w:val="nil"/>
              <w:bottom w:val="single" w:sz="4" w:space="0" w:color="auto"/>
              <w:right w:val="nil"/>
            </w:tcBorders>
            <w:shd w:val="clear" w:color="auto" w:fill="auto"/>
            <w:noWrap/>
            <w:hideMark/>
          </w:tcPr>
          <w:p w14:paraId="7ECEF370"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Rank</w:t>
            </w:r>
          </w:p>
        </w:tc>
        <w:tc>
          <w:tcPr>
            <w:tcW w:w="3260" w:type="dxa"/>
            <w:tcBorders>
              <w:top w:val="single" w:sz="4" w:space="0" w:color="auto"/>
              <w:left w:val="nil"/>
              <w:bottom w:val="single" w:sz="4" w:space="0" w:color="auto"/>
              <w:right w:val="nil"/>
            </w:tcBorders>
          </w:tcPr>
          <w:p w14:paraId="645DFDE8"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100 (Rij-0. 5)/Nj*</w:t>
            </w:r>
          </w:p>
        </w:tc>
        <w:tc>
          <w:tcPr>
            <w:tcW w:w="2263" w:type="dxa"/>
            <w:tcBorders>
              <w:top w:val="single" w:sz="4" w:space="0" w:color="auto"/>
              <w:left w:val="nil"/>
              <w:bottom w:val="single" w:sz="4" w:space="0" w:color="auto"/>
              <w:right w:val="nil"/>
            </w:tcBorders>
            <w:shd w:val="clear" w:color="auto" w:fill="auto"/>
            <w:noWrap/>
            <w:hideMark/>
          </w:tcPr>
          <w:p w14:paraId="04E28E9E"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Calculated Value</w:t>
            </w:r>
          </w:p>
        </w:tc>
        <w:tc>
          <w:tcPr>
            <w:tcW w:w="1522" w:type="dxa"/>
            <w:tcBorders>
              <w:top w:val="single" w:sz="4" w:space="0" w:color="auto"/>
              <w:left w:val="nil"/>
              <w:bottom w:val="single" w:sz="4" w:space="0" w:color="auto"/>
              <w:right w:val="nil"/>
            </w:tcBorders>
            <w:shd w:val="clear" w:color="auto" w:fill="auto"/>
            <w:noWrap/>
            <w:hideMark/>
          </w:tcPr>
          <w:p w14:paraId="0285F501"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Garret value</w:t>
            </w:r>
          </w:p>
        </w:tc>
      </w:tr>
      <w:tr w:rsidR="008B59F7" w:rsidRPr="008B59F7" w14:paraId="755B8E81" w14:textId="77777777" w:rsidTr="00C40600">
        <w:trPr>
          <w:trHeight w:val="357"/>
        </w:trPr>
        <w:tc>
          <w:tcPr>
            <w:tcW w:w="1985" w:type="dxa"/>
            <w:tcBorders>
              <w:top w:val="single" w:sz="4" w:space="0" w:color="auto"/>
              <w:left w:val="nil"/>
              <w:bottom w:val="nil"/>
              <w:right w:val="nil"/>
            </w:tcBorders>
            <w:shd w:val="clear" w:color="auto" w:fill="auto"/>
            <w:noWrap/>
            <w:vAlign w:val="bottom"/>
            <w:hideMark/>
          </w:tcPr>
          <w:p w14:paraId="04866B7D"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w:t>
            </w:r>
          </w:p>
        </w:tc>
        <w:tc>
          <w:tcPr>
            <w:tcW w:w="3260" w:type="dxa"/>
            <w:tcBorders>
              <w:top w:val="single" w:sz="4" w:space="0" w:color="auto"/>
              <w:left w:val="nil"/>
              <w:bottom w:val="nil"/>
              <w:right w:val="nil"/>
            </w:tcBorders>
          </w:tcPr>
          <w:p w14:paraId="33D64FE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(1-0. 5)/14</w:t>
            </w:r>
          </w:p>
        </w:tc>
        <w:tc>
          <w:tcPr>
            <w:tcW w:w="2263" w:type="dxa"/>
            <w:tcBorders>
              <w:top w:val="single" w:sz="4" w:space="0" w:color="auto"/>
              <w:left w:val="nil"/>
              <w:bottom w:val="nil"/>
              <w:right w:val="nil"/>
            </w:tcBorders>
            <w:shd w:val="clear" w:color="auto" w:fill="auto"/>
            <w:noWrap/>
            <w:vAlign w:val="bottom"/>
            <w:hideMark/>
          </w:tcPr>
          <w:p w14:paraId="3FC46BA5"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3. 57</w:t>
            </w:r>
          </w:p>
        </w:tc>
        <w:tc>
          <w:tcPr>
            <w:tcW w:w="1522" w:type="dxa"/>
            <w:tcBorders>
              <w:top w:val="single" w:sz="4" w:space="0" w:color="auto"/>
              <w:left w:val="nil"/>
              <w:bottom w:val="nil"/>
              <w:right w:val="nil"/>
            </w:tcBorders>
            <w:shd w:val="clear" w:color="auto" w:fill="auto"/>
            <w:noWrap/>
            <w:vAlign w:val="bottom"/>
            <w:hideMark/>
          </w:tcPr>
          <w:p w14:paraId="6D62762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85</w:t>
            </w:r>
          </w:p>
        </w:tc>
      </w:tr>
      <w:tr w:rsidR="008B59F7" w:rsidRPr="008B59F7" w14:paraId="06336C0B" w14:textId="77777777" w:rsidTr="00C40600">
        <w:trPr>
          <w:trHeight w:val="357"/>
        </w:trPr>
        <w:tc>
          <w:tcPr>
            <w:tcW w:w="1985" w:type="dxa"/>
            <w:tcBorders>
              <w:top w:val="nil"/>
              <w:left w:val="nil"/>
              <w:bottom w:val="nil"/>
              <w:right w:val="nil"/>
            </w:tcBorders>
            <w:shd w:val="clear" w:color="auto" w:fill="auto"/>
            <w:noWrap/>
            <w:vAlign w:val="bottom"/>
            <w:hideMark/>
          </w:tcPr>
          <w:p w14:paraId="5476F10F"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2</w:t>
            </w:r>
          </w:p>
        </w:tc>
        <w:tc>
          <w:tcPr>
            <w:tcW w:w="3260" w:type="dxa"/>
            <w:tcBorders>
              <w:top w:val="nil"/>
              <w:left w:val="nil"/>
              <w:bottom w:val="nil"/>
              <w:right w:val="nil"/>
            </w:tcBorders>
          </w:tcPr>
          <w:p w14:paraId="720AB293"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(2-0. 5)/14</w:t>
            </w:r>
          </w:p>
        </w:tc>
        <w:tc>
          <w:tcPr>
            <w:tcW w:w="2263" w:type="dxa"/>
            <w:tcBorders>
              <w:top w:val="nil"/>
              <w:left w:val="nil"/>
              <w:bottom w:val="nil"/>
              <w:right w:val="nil"/>
            </w:tcBorders>
            <w:shd w:val="clear" w:color="auto" w:fill="auto"/>
            <w:noWrap/>
            <w:vAlign w:val="bottom"/>
            <w:hideMark/>
          </w:tcPr>
          <w:p w14:paraId="1F71A15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10. 71</w:t>
            </w:r>
          </w:p>
        </w:tc>
        <w:tc>
          <w:tcPr>
            <w:tcW w:w="1522" w:type="dxa"/>
            <w:tcBorders>
              <w:top w:val="nil"/>
              <w:left w:val="nil"/>
              <w:bottom w:val="nil"/>
              <w:right w:val="nil"/>
            </w:tcBorders>
            <w:shd w:val="clear" w:color="auto" w:fill="auto"/>
            <w:noWrap/>
            <w:vAlign w:val="bottom"/>
            <w:hideMark/>
          </w:tcPr>
          <w:p w14:paraId="6547953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75</w:t>
            </w:r>
          </w:p>
        </w:tc>
      </w:tr>
      <w:tr w:rsidR="008B59F7" w:rsidRPr="008B59F7" w14:paraId="7A755FFC" w14:textId="77777777" w:rsidTr="00C40600">
        <w:trPr>
          <w:trHeight w:val="357"/>
        </w:trPr>
        <w:tc>
          <w:tcPr>
            <w:tcW w:w="1985" w:type="dxa"/>
            <w:tcBorders>
              <w:top w:val="nil"/>
              <w:left w:val="nil"/>
              <w:bottom w:val="nil"/>
              <w:right w:val="nil"/>
            </w:tcBorders>
            <w:shd w:val="clear" w:color="auto" w:fill="auto"/>
            <w:noWrap/>
            <w:vAlign w:val="bottom"/>
            <w:hideMark/>
          </w:tcPr>
          <w:p w14:paraId="7DC4A36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w:t>
            </w:r>
          </w:p>
        </w:tc>
        <w:tc>
          <w:tcPr>
            <w:tcW w:w="3260" w:type="dxa"/>
            <w:tcBorders>
              <w:top w:val="nil"/>
              <w:left w:val="nil"/>
              <w:bottom w:val="nil"/>
              <w:right w:val="nil"/>
            </w:tcBorders>
          </w:tcPr>
          <w:p w14:paraId="7BBDBC9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(3-0. 5)/14</w:t>
            </w:r>
          </w:p>
        </w:tc>
        <w:tc>
          <w:tcPr>
            <w:tcW w:w="2263" w:type="dxa"/>
            <w:tcBorders>
              <w:top w:val="nil"/>
              <w:left w:val="nil"/>
              <w:bottom w:val="nil"/>
              <w:right w:val="nil"/>
            </w:tcBorders>
            <w:shd w:val="clear" w:color="auto" w:fill="auto"/>
            <w:noWrap/>
            <w:vAlign w:val="bottom"/>
            <w:hideMark/>
          </w:tcPr>
          <w:p w14:paraId="38F82D8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17. 86</w:t>
            </w:r>
          </w:p>
        </w:tc>
        <w:tc>
          <w:tcPr>
            <w:tcW w:w="1522" w:type="dxa"/>
            <w:tcBorders>
              <w:top w:val="nil"/>
              <w:left w:val="nil"/>
              <w:bottom w:val="nil"/>
              <w:right w:val="nil"/>
            </w:tcBorders>
            <w:shd w:val="clear" w:color="auto" w:fill="auto"/>
            <w:noWrap/>
            <w:vAlign w:val="bottom"/>
            <w:hideMark/>
          </w:tcPr>
          <w:p w14:paraId="23F7F4C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70</w:t>
            </w:r>
          </w:p>
        </w:tc>
      </w:tr>
      <w:tr w:rsidR="008B59F7" w:rsidRPr="008B59F7" w14:paraId="53E1C98B" w14:textId="77777777" w:rsidTr="00C40600">
        <w:trPr>
          <w:trHeight w:val="357"/>
        </w:trPr>
        <w:tc>
          <w:tcPr>
            <w:tcW w:w="1985" w:type="dxa"/>
            <w:tcBorders>
              <w:top w:val="nil"/>
              <w:left w:val="nil"/>
              <w:bottom w:val="nil"/>
              <w:right w:val="nil"/>
            </w:tcBorders>
            <w:shd w:val="clear" w:color="auto" w:fill="auto"/>
            <w:noWrap/>
            <w:vAlign w:val="bottom"/>
            <w:hideMark/>
          </w:tcPr>
          <w:p w14:paraId="03F0388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w:t>
            </w:r>
          </w:p>
        </w:tc>
        <w:tc>
          <w:tcPr>
            <w:tcW w:w="3260" w:type="dxa"/>
            <w:tcBorders>
              <w:top w:val="nil"/>
              <w:left w:val="nil"/>
              <w:bottom w:val="nil"/>
              <w:right w:val="nil"/>
            </w:tcBorders>
          </w:tcPr>
          <w:p w14:paraId="31B4DE1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(4-0. 5)/14</w:t>
            </w:r>
          </w:p>
        </w:tc>
        <w:tc>
          <w:tcPr>
            <w:tcW w:w="2263" w:type="dxa"/>
            <w:tcBorders>
              <w:top w:val="nil"/>
              <w:left w:val="nil"/>
              <w:bottom w:val="nil"/>
              <w:right w:val="nil"/>
            </w:tcBorders>
            <w:shd w:val="clear" w:color="auto" w:fill="auto"/>
            <w:noWrap/>
            <w:vAlign w:val="bottom"/>
            <w:hideMark/>
          </w:tcPr>
          <w:p w14:paraId="02B8224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25. 00</w:t>
            </w:r>
          </w:p>
        </w:tc>
        <w:tc>
          <w:tcPr>
            <w:tcW w:w="1522" w:type="dxa"/>
            <w:tcBorders>
              <w:top w:val="nil"/>
              <w:left w:val="nil"/>
              <w:bottom w:val="nil"/>
              <w:right w:val="nil"/>
            </w:tcBorders>
            <w:shd w:val="clear" w:color="auto" w:fill="auto"/>
            <w:noWrap/>
            <w:vAlign w:val="bottom"/>
            <w:hideMark/>
          </w:tcPr>
          <w:p w14:paraId="6D0780B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63</w:t>
            </w:r>
          </w:p>
        </w:tc>
      </w:tr>
      <w:tr w:rsidR="008B59F7" w:rsidRPr="008B59F7" w14:paraId="1374016C" w14:textId="77777777" w:rsidTr="00C40600">
        <w:trPr>
          <w:trHeight w:val="357"/>
        </w:trPr>
        <w:tc>
          <w:tcPr>
            <w:tcW w:w="1985" w:type="dxa"/>
            <w:tcBorders>
              <w:top w:val="nil"/>
              <w:left w:val="nil"/>
              <w:bottom w:val="nil"/>
              <w:right w:val="nil"/>
            </w:tcBorders>
            <w:shd w:val="clear" w:color="auto" w:fill="auto"/>
            <w:noWrap/>
            <w:vAlign w:val="bottom"/>
            <w:hideMark/>
          </w:tcPr>
          <w:p w14:paraId="17FDBAF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w:t>
            </w:r>
          </w:p>
        </w:tc>
        <w:tc>
          <w:tcPr>
            <w:tcW w:w="3260" w:type="dxa"/>
            <w:tcBorders>
              <w:top w:val="nil"/>
              <w:left w:val="nil"/>
              <w:bottom w:val="nil"/>
              <w:right w:val="nil"/>
            </w:tcBorders>
          </w:tcPr>
          <w:p w14:paraId="7BFAEEB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(5-0. 5)/14</w:t>
            </w:r>
          </w:p>
        </w:tc>
        <w:tc>
          <w:tcPr>
            <w:tcW w:w="2263" w:type="dxa"/>
            <w:tcBorders>
              <w:top w:val="nil"/>
              <w:left w:val="nil"/>
              <w:bottom w:val="nil"/>
              <w:right w:val="nil"/>
            </w:tcBorders>
            <w:shd w:val="clear" w:color="auto" w:fill="auto"/>
            <w:noWrap/>
            <w:vAlign w:val="bottom"/>
            <w:hideMark/>
          </w:tcPr>
          <w:p w14:paraId="64A50A3E"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32. 14</w:t>
            </w:r>
          </w:p>
        </w:tc>
        <w:tc>
          <w:tcPr>
            <w:tcW w:w="1522" w:type="dxa"/>
            <w:tcBorders>
              <w:top w:val="nil"/>
              <w:left w:val="nil"/>
              <w:bottom w:val="nil"/>
              <w:right w:val="nil"/>
            </w:tcBorders>
            <w:shd w:val="clear" w:color="auto" w:fill="auto"/>
            <w:noWrap/>
            <w:vAlign w:val="bottom"/>
            <w:hideMark/>
          </w:tcPr>
          <w:p w14:paraId="2A86E10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59</w:t>
            </w:r>
          </w:p>
        </w:tc>
      </w:tr>
      <w:tr w:rsidR="008B59F7" w:rsidRPr="008B59F7" w14:paraId="27542E77" w14:textId="77777777" w:rsidTr="00C40600">
        <w:trPr>
          <w:trHeight w:val="357"/>
        </w:trPr>
        <w:tc>
          <w:tcPr>
            <w:tcW w:w="1985" w:type="dxa"/>
            <w:tcBorders>
              <w:top w:val="nil"/>
              <w:left w:val="nil"/>
              <w:bottom w:val="nil"/>
              <w:right w:val="nil"/>
            </w:tcBorders>
            <w:shd w:val="clear" w:color="auto" w:fill="auto"/>
            <w:noWrap/>
            <w:vAlign w:val="bottom"/>
            <w:hideMark/>
          </w:tcPr>
          <w:p w14:paraId="646735F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w:t>
            </w:r>
          </w:p>
        </w:tc>
        <w:tc>
          <w:tcPr>
            <w:tcW w:w="3260" w:type="dxa"/>
            <w:tcBorders>
              <w:top w:val="nil"/>
              <w:left w:val="nil"/>
              <w:bottom w:val="nil"/>
              <w:right w:val="nil"/>
            </w:tcBorders>
          </w:tcPr>
          <w:p w14:paraId="668E4B9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(6-0. 5)/14</w:t>
            </w:r>
          </w:p>
        </w:tc>
        <w:tc>
          <w:tcPr>
            <w:tcW w:w="2263" w:type="dxa"/>
            <w:tcBorders>
              <w:top w:val="nil"/>
              <w:left w:val="nil"/>
              <w:bottom w:val="nil"/>
              <w:right w:val="nil"/>
            </w:tcBorders>
            <w:shd w:val="clear" w:color="auto" w:fill="auto"/>
            <w:noWrap/>
            <w:vAlign w:val="bottom"/>
            <w:hideMark/>
          </w:tcPr>
          <w:p w14:paraId="7BF72AF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39. 29</w:t>
            </w:r>
          </w:p>
        </w:tc>
        <w:tc>
          <w:tcPr>
            <w:tcW w:w="1522" w:type="dxa"/>
            <w:tcBorders>
              <w:top w:val="nil"/>
              <w:left w:val="nil"/>
              <w:bottom w:val="nil"/>
              <w:right w:val="nil"/>
            </w:tcBorders>
            <w:shd w:val="clear" w:color="auto" w:fill="auto"/>
            <w:noWrap/>
            <w:vAlign w:val="bottom"/>
            <w:hideMark/>
          </w:tcPr>
          <w:p w14:paraId="5438EFC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56</w:t>
            </w:r>
          </w:p>
        </w:tc>
      </w:tr>
      <w:tr w:rsidR="008B59F7" w:rsidRPr="008B59F7" w14:paraId="68DD308D" w14:textId="77777777" w:rsidTr="00C40600">
        <w:trPr>
          <w:trHeight w:val="357"/>
        </w:trPr>
        <w:tc>
          <w:tcPr>
            <w:tcW w:w="1985" w:type="dxa"/>
            <w:tcBorders>
              <w:top w:val="nil"/>
              <w:left w:val="nil"/>
              <w:bottom w:val="nil"/>
              <w:right w:val="nil"/>
            </w:tcBorders>
            <w:shd w:val="clear" w:color="auto" w:fill="auto"/>
            <w:noWrap/>
            <w:vAlign w:val="bottom"/>
            <w:hideMark/>
          </w:tcPr>
          <w:p w14:paraId="63875E6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w:t>
            </w:r>
          </w:p>
        </w:tc>
        <w:tc>
          <w:tcPr>
            <w:tcW w:w="3260" w:type="dxa"/>
            <w:tcBorders>
              <w:top w:val="nil"/>
              <w:left w:val="nil"/>
              <w:bottom w:val="nil"/>
              <w:right w:val="nil"/>
            </w:tcBorders>
          </w:tcPr>
          <w:p w14:paraId="5B3D60B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(7-0. 5)/14</w:t>
            </w:r>
          </w:p>
        </w:tc>
        <w:tc>
          <w:tcPr>
            <w:tcW w:w="2263" w:type="dxa"/>
            <w:tcBorders>
              <w:top w:val="nil"/>
              <w:left w:val="nil"/>
              <w:bottom w:val="nil"/>
              <w:right w:val="nil"/>
            </w:tcBorders>
            <w:shd w:val="clear" w:color="auto" w:fill="auto"/>
            <w:noWrap/>
            <w:vAlign w:val="bottom"/>
            <w:hideMark/>
          </w:tcPr>
          <w:p w14:paraId="5CB461B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46. 43</w:t>
            </w:r>
          </w:p>
        </w:tc>
        <w:tc>
          <w:tcPr>
            <w:tcW w:w="1522" w:type="dxa"/>
            <w:tcBorders>
              <w:top w:val="nil"/>
              <w:left w:val="nil"/>
              <w:bottom w:val="nil"/>
              <w:right w:val="nil"/>
            </w:tcBorders>
            <w:shd w:val="clear" w:color="auto" w:fill="auto"/>
            <w:noWrap/>
            <w:vAlign w:val="bottom"/>
            <w:hideMark/>
          </w:tcPr>
          <w:p w14:paraId="0F1662E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52</w:t>
            </w:r>
          </w:p>
        </w:tc>
      </w:tr>
      <w:tr w:rsidR="008B59F7" w:rsidRPr="008B59F7" w14:paraId="5B1C2806" w14:textId="77777777" w:rsidTr="00C40600">
        <w:trPr>
          <w:trHeight w:val="357"/>
        </w:trPr>
        <w:tc>
          <w:tcPr>
            <w:tcW w:w="1985" w:type="dxa"/>
            <w:tcBorders>
              <w:top w:val="nil"/>
              <w:left w:val="nil"/>
              <w:bottom w:val="nil"/>
              <w:right w:val="nil"/>
            </w:tcBorders>
            <w:shd w:val="clear" w:color="auto" w:fill="auto"/>
            <w:noWrap/>
            <w:vAlign w:val="bottom"/>
            <w:hideMark/>
          </w:tcPr>
          <w:p w14:paraId="089C7C0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w:t>
            </w:r>
          </w:p>
        </w:tc>
        <w:tc>
          <w:tcPr>
            <w:tcW w:w="3260" w:type="dxa"/>
            <w:tcBorders>
              <w:top w:val="nil"/>
              <w:left w:val="nil"/>
              <w:bottom w:val="nil"/>
              <w:right w:val="nil"/>
            </w:tcBorders>
          </w:tcPr>
          <w:p w14:paraId="764DB94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(8-0. 5)/14</w:t>
            </w:r>
          </w:p>
        </w:tc>
        <w:tc>
          <w:tcPr>
            <w:tcW w:w="2263" w:type="dxa"/>
            <w:tcBorders>
              <w:top w:val="nil"/>
              <w:left w:val="nil"/>
              <w:bottom w:val="nil"/>
              <w:right w:val="nil"/>
            </w:tcBorders>
            <w:shd w:val="clear" w:color="auto" w:fill="auto"/>
            <w:noWrap/>
            <w:vAlign w:val="bottom"/>
            <w:hideMark/>
          </w:tcPr>
          <w:p w14:paraId="1EC8E7B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53. 57</w:t>
            </w:r>
          </w:p>
        </w:tc>
        <w:tc>
          <w:tcPr>
            <w:tcW w:w="1522" w:type="dxa"/>
            <w:tcBorders>
              <w:top w:val="nil"/>
              <w:left w:val="nil"/>
              <w:bottom w:val="nil"/>
              <w:right w:val="nil"/>
            </w:tcBorders>
            <w:shd w:val="clear" w:color="auto" w:fill="auto"/>
            <w:noWrap/>
            <w:vAlign w:val="bottom"/>
            <w:hideMark/>
          </w:tcPr>
          <w:p w14:paraId="1C6EA0D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49</w:t>
            </w:r>
          </w:p>
        </w:tc>
      </w:tr>
      <w:tr w:rsidR="008B59F7" w:rsidRPr="008B59F7" w14:paraId="5ADF5F16" w14:textId="77777777" w:rsidTr="00C40600">
        <w:trPr>
          <w:trHeight w:val="357"/>
        </w:trPr>
        <w:tc>
          <w:tcPr>
            <w:tcW w:w="1985" w:type="dxa"/>
            <w:tcBorders>
              <w:top w:val="nil"/>
              <w:left w:val="nil"/>
              <w:bottom w:val="nil"/>
              <w:right w:val="nil"/>
            </w:tcBorders>
            <w:shd w:val="clear" w:color="auto" w:fill="auto"/>
            <w:noWrap/>
            <w:vAlign w:val="bottom"/>
            <w:hideMark/>
          </w:tcPr>
          <w:p w14:paraId="62384D9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9</w:t>
            </w:r>
          </w:p>
        </w:tc>
        <w:tc>
          <w:tcPr>
            <w:tcW w:w="3260" w:type="dxa"/>
            <w:tcBorders>
              <w:top w:val="nil"/>
              <w:left w:val="nil"/>
              <w:bottom w:val="nil"/>
              <w:right w:val="nil"/>
            </w:tcBorders>
          </w:tcPr>
          <w:p w14:paraId="25046FE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(9-0. 5)/14</w:t>
            </w:r>
          </w:p>
        </w:tc>
        <w:tc>
          <w:tcPr>
            <w:tcW w:w="2263" w:type="dxa"/>
            <w:tcBorders>
              <w:top w:val="nil"/>
              <w:left w:val="nil"/>
              <w:bottom w:val="nil"/>
              <w:right w:val="nil"/>
            </w:tcBorders>
            <w:shd w:val="clear" w:color="auto" w:fill="auto"/>
            <w:noWrap/>
            <w:vAlign w:val="bottom"/>
            <w:hideMark/>
          </w:tcPr>
          <w:p w14:paraId="364665B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60. 71</w:t>
            </w:r>
          </w:p>
        </w:tc>
        <w:tc>
          <w:tcPr>
            <w:tcW w:w="1522" w:type="dxa"/>
            <w:tcBorders>
              <w:top w:val="nil"/>
              <w:left w:val="nil"/>
              <w:bottom w:val="nil"/>
              <w:right w:val="nil"/>
            </w:tcBorders>
            <w:shd w:val="clear" w:color="auto" w:fill="auto"/>
            <w:noWrap/>
            <w:vAlign w:val="bottom"/>
            <w:hideMark/>
          </w:tcPr>
          <w:p w14:paraId="45B8BAB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45</w:t>
            </w:r>
          </w:p>
        </w:tc>
      </w:tr>
      <w:tr w:rsidR="008B59F7" w:rsidRPr="008B59F7" w14:paraId="24E2520A" w14:textId="77777777" w:rsidTr="00C40600">
        <w:trPr>
          <w:trHeight w:val="357"/>
        </w:trPr>
        <w:tc>
          <w:tcPr>
            <w:tcW w:w="1985" w:type="dxa"/>
            <w:tcBorders>
              <w:top w:val="nil"/>
              <w:left w:val="nil"/>
              <w:bottom w:val="nil"/>
              <w:right w:val="nil"/>
            </w:tcBorders>
            <w:shd w:val="clear" w:color="auto" w:fill="auto"/>
            <w:noWrap/>
            <w:vAlign w:val="bottom"/>
            <w:hideMark/>
          </w:tcPr>
          <w:p w14:paraId="464FA4B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w:t>
            </w:r>
          </w:p>
        </w:tc>
        <w:tc>
          <w:tcPr>
            <w:tcW w:w="3260" w:type="dxa"/>
            <w:tcBorders>
              <w:top w:val="nil"/>
              <w:left w:val="nil"/>
              <w:bottom w:val="nil"/>
              <w:right w:val="nil"/>
            </w:tcBorders>
          </w:tcPr>
          <w:p w14:paraId="786EAC2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(10-0. 5)/14</w:t>
            </w:r>
          </w:p>
        </w:tc>
        <w:tc>
          <w:tcPr>
            <w:tcW w:w="2263" w:type="dxa"/>
            <w:tcBorders>
              <w:top w:val="nil"/>
              <w:left w:val="nil"/>
              <w:bottom w:val="nil"/>
              <w:right w:val="nil"/>
            </w:tcBorders>
            <w:shd w:val="clear" w:color="auto" w:fill="auto"/>
            <w:noWrap/>
            <w:vAlign w:val="bottom"/>
            <w:hideMark/>
          </w:tcPr>
          <w:p w14:paraId="48CF9D2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67. 86</w:t>
            </w:r>
          </w:p>
        </w:tc>
        <w:tc>
          <w:tcPr>
            <w:tcW w:w="1522" w:type="dxa"/>
            <w:tcBorders>
              <w:top w:val="nil"/>
              <w:left w:val="nil"/>
              <w:bottom w:val="nil"/>
              <w:right w:val="nil"/>
            </w:tcBorders>
            <w:shd w:val="clear" w:color="auto" w:fill="auto"/>
            <w:noWrap/>
            <w:vAlign w:val="bottom"/>
            <w:hideMark/>
          </w:tcPr>
          <w:p w14:paraId="5FCBB4C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41</w:t>
            </w:r>
          </w:p>
        </w:tc>
      </w:tr>
      <w:tr w:rsidR="008B59F7" w:rsidRPr="008B59F7" w14:paraId="5F19CED7" w14:textId="77777777" w:rsidTr="00C40600">
        <w:trPr>
          <w:trHeight w:val="357"/>
        </w:trPr>
        <w:tc>
          <w:tcPr>
            <w:tcW w:w="1985" w:type="dxa"/>
            <w:tcBorders>
              <w:top w:val="nil"/>
              <w:left w:val="nil"/>
              <w:bottom w:val="nil"/>
              <w:right w:val="nil"/>
            </w:tcBorders>
            <w:shd w:val="clear" w:color="auto" w:fill="auto"/>
            <w:noWrap/>
            <w:vAlign w:val="bottom"/>
            <w:hideMark/>
          </w:tcPr>
          <w:p w14:paraId="1972222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11</w:t>
            </w:r>
          </w:p>
        </w:tc>
        <w:tc>
          <w:tcPr>
            <w:tcW w:w="3260" w:type="dxa"/>
            <w:tcBorders>
              <w:top w:val="nil"/>
              <w:left w:val="nil"/>
              <w:bottom w:val="nil"/>
              <w:right w:val="nil"/>
            </w:tcBorders>
          </w:tcPr>
          <w:p w14:paraId="4A93ECF5"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(11-0. 5)/14</w:t>
            </w:r>
          </w:p>
        </w:tc>
        <w:tc>
          <w:tcPr>
            <w:tcW w:w="2263" w:type="dxa"/>
            <w:tcBorders>
              <w:top w:val="nil"/>
              <w:left w:val="nil"/>
              <w:bottom w:val="nil"/>
              <w:right w:val="nil"/>
            </w:tcBorders>
            <w:shd w:val="clear" w:color="auto" w:fill="auto"/>
            <w:noWrap/>
            <w:vAlign w:val="bottom"/>
            <w:hideMark/>
          </w:tcPr>
          <w:p w14:paraId="27F649D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75. 00</w:t>
            </w:r>
          </w:p>
        </w:tc>
        <w:tc>
          <w:tcPr>
            <w:tcW w:w="1522" w:type="dxa"/>
            <w:tcBorders>
              <w:top w:val="nil"/>
              <w:left w:val="nil"/>
              <w:bottom w:val="nil"/>
              <w:right w:val="nil"/>
            </w:tcBorders>
            <w:shd w:val="clear" w:color="auto" w:fill="auto"/>
            <w:noWrap/>
            <w:vAlign w:val="bottom"/>
            <w:hideMark/>
          </w:tcPr>
          <w:p w14:paraId="2E7BD15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37</w:t>
            </w:r>
          </w:p>
        </w:tc>
      </w:tr>
      <w:tr w:rsidR="008B59F7" w:rsidRPr="008B59F7" w14:paraId="5AAE883D" w14:textId="77777777" w:rsidTr="00C40600">
        <w:trPr>
          <w:trHeight w:val="357"/>
        </w:trPr>
        <w:tc>
          <w:tcPr>
            <w:tcW w:w="1985" w:type="dxa"/>
            <w:tcBorders>
              <w:top w:val="nil"/>
              <w:left w:val="nil"/>
              <w:bottom w:val="nil"/>
              <w:right w:val="nil"/>
            </w:tcBorders>
            <w:shd w:val="clear" w:color="auto" w:fill="auto"/>
            <w:noWrap/>
            <w:vAlign w:val="bottom"/>
            <w:hideMark/>
          </w:tcPr>
          <w:p w14:paraId="7C20F3B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12</w:t>
            </w:r>
          </w:p>
        </w:tc>
        <w:tc>
          <w:tcPr>
            <w:tcW w:w="3260" w:type="dxa"/>
            <w:tcBorders>
              <w:top w:val="nil"/>
              <w:left w:val="nil"/>
              <w:bottom w:val="nil"/>
              <w:right w:val="nil"/>
            </w:tcBorders>
          </w:tcPr>
          <w:p w14:paraId="17324C4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(12-0. 5)/14</w:t>
            </w:r>
          </w:p>
        </w:tc>
        <w:tc>
          <w:tcPr>
            <w:tcW w:w="2263" w:type="dxa"/>
            <w:tcBorders>
              <w:top w:val="nil"/>
              <w:left w:val="nil"/>
              <w:bottom w:val="nil"/>
              <w:right w:val="nil"/>
            </w:tcBorders>
            <w:shd w:val="clear" w:color="auto" w:fill="auto"/>
            <w:noWrap/>
            <w:vAlign w:val="bottom"/>
            <w:hideMark/>
          </w:tcPr>
          <w:p w14:paraId="7FA544C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82. 14</w:t>
            </w:r>
          </w:p>
        </w:tc>
        <w:tc>
          <w:tcPr>
            <w:tcW w:w="1522" w:type="dxa"/>
            <w:tcBorders>
              <w:top w:val="nil"/>
              <w:left w:val="nil"/>
              <w:bottom w:val="nil"/>
              <w:right w:val="nil"/>
            </w:tcBorders>
            <w:shd w:val="clear" w:color="auto" w:fill="auto"/>
            <w:noWrap/>
            <w:vAlign w:val="bottom"/>
            <w:hideMark/>
          </w:tcPr>
          <w:p w14:paraId="024CE309"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32</w:t>
            </w:r>
          </w:p>
        </w:tc>
      </w:tr>
      <w:tr w:rsidR="008B59F7" w:rsidRPr="008B59F7" w14:paraId="70FA0D76" w14:textId="77777777" w:rsidTr="00C40600">
        <w:trPr>
          <w:trHeight w:val="357"/>
        </w:trPr>
        <w:tc>
          <w:tcPr>
            <w:tcW w:w="1985" w:type="dxa"/>
            <w:tcBorders>
              <w:top w:val="nil"/>
              <w:left w:val="nil"/>
              <w:bottom w:val="nil"/>
              <w:right w:val="nil"/>
            </w:tcBorders>
            <w:shd w:val="clear" w:color="auto" w:fill="auto"/>
            <w:noWrap/>
            <w:vAlign w:val="bottom"/>
            <w:hideMark/>
          </w:tcPr>
          <w:p w14:paraId="74AD804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13</w:t>
            </w:r>
          </w:p>
        </w:tc>
        <w:tc>
          <w:tcPr>
            <w:tcW w:w="3260" w:type="dxa"/>
            <w:tcBorders>
              <w:top w:val="nil"/>
              <w:left w:val="nil"/>
              <w:bottom w:val="nil"/>
              <w:right w:val="nil"/>
            </w:tcBorders>
          </w:tcPr>
          <w:p w14:paraId="3F1FE94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(13-0. 5)/14</w:t>
            </w:r>
          </w:p>
        </w:tc>
        <w:tc>
          <w:tcPr>
            <w:tcW w:w="2263" w:type="dxa"/>
            <w:tcBorders>
              <w:top w:val="nil"/>
              <w:left w:val="nil"/>
              <w:bottom w:val="nil"/>
              <w:right w:val="nil"/>
            </w:tcBorders>
            <w:shd w:val="clear" w:color="auto" w:fill="auto"/>
            <w:noWrap/>
            <w:vAlign w:val="bottom"/>
            <w:hideMark/>
          </w:tcPr>
          <w:p w14:paraId="46454AC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89. 29</w:t>
            </w:r>
          </w:p>
        </w:tc>
        <w:tc>
          <w:tcPr>
            <w:tcW w:w="1522" w:type="dxa"/>
            <w:tcBorders>
              <w:top w:val="nil"/>
              <w:left w:val="nil"/>
              <w:bottom w:val="nil"/>
              <w:right w:val="nil"/>
            </w:tcBorders>
            <w:shd w:val="clear" w:color="auto" w:fill="auto"/>
            <w:noWrap/>
            <w:vAlign w:val="bottom"/>
            <w:hideMark/>
          </w:tcPr>
          <w:p w14:paraId="6B532D3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25</w:t>
            </w:r>
          </w:p>
        </w:tc>
      </w:tr>
      <w:tr w:rsidR="008B59F7" w:rsidRPr="008B59F7" w14:paraId="690B390C" w14:textId="77777777" w:rsidTr="00C40600">
        <w:trPr>
          <w:trHeight w:val="357"/>
        </w:trPr>
        <w:tc>
          <w:tcPr>
            <w:tcW w:w="1985" w:type="dxa"/>
            <w:tcBorders>
              <w:top w:val="nil"/>
              <w:left w:val="nil"/>
              <w:bottom w:val="single" w:sz="4" w:space="0" w:color="auto"/>
              <w:right w:val="nil"/>
            </w:tcBorders>
            <w:shd w:val="clear" w:color="auto" w:fill="auto"/>
            <w:noWrap/>
            <w:vAlign w:val="bottom"/>
          </w:tcPr>
          <w:p w14:paraId="43E3658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14</w:t>
            </w:r>
          </w:p>
        </w:tc>
        <w:tc>
          <w:tcPr>
            <w:tcW w:w="3260" w:type="dxa"/>
            <w:tcBorders>
              <w:top w:val="nil"/>
              <w:left w:val="nil"/>
              <w:bottom w:val="single" w:sz="4" w:space="0" w:color="auto"/>
              <w:right w:val="nil"/>
            </w:tcBorders>
          </w:tcPr>
          <w:p w14:paraId="05BA90B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100 (14-0. 5)/14</w:t>
            </w:r>
          </w:p>
        </w:tc>
        <w:tc>
          <w:tcPr>
            <w:tcW w:w="2263" w:type="dxa"/>
            <w:tcBorders>
              <w:top w:val="nil"/>
              <w:left w:val="nil"/>
              <w:bottom w:val="single" w:sz="4" w:space="0" w:color="auto"/>
              <w:right w:val="nil"/>
            </w:tcBorders>
            <w:shd w:val="clear" w:color="auto" w:fill="auto"/>
            <w:noWrap/>
            <w:vAlign w:val="bottom"/>
          </w:tcPr>
          <w:p w14:paraId="614D5C9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96. 43</w:t>
            </w:r>
          </w:p>
        </w:tc>
        <w:tc>
          <w:tcPr>
            <w:tcW w:w="1522" w:type="dxa"/>
            <w:tcBorders>
              <w:top w:val="nil"/>
              <w:left w:val="nil"/>
              <w:bottom w:val="single" w:sz="4" w:space="0" w:color="auto"/>
              <w:right w:val="nil"/>
            </w:tcBorders>
            <w:shd w:val="clear" w:color="auto" w:fill="auto"/>
            <w:noWrap/>
            <w:vAlign w:val="bottom"/>
          </w:tcPr>
          <w:p w14:paraId="6FE616F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16</w:t>
            </w:r>
          </w:p>
        </w:tc>
      </w:tr>
    </w:tbl>
    <w:p w14:paraId="6E987A5E"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Source: Primary survey</w:t>
      </w:r>
    </w:p>
    <w:p w14:paraId="6A9B4F66"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*Nj= Total rank given by 150 respondents=14 and Rij= Respective rank</w:t>
      </w:r>
    </w:p>
    <w:p w14:paraId="6341E195" w14:textId="77777777" w:rsidR="008B59F7" w:rsidRPr="008B59F7" w:rsidRDefault="008B59F7" w:rsidP="008B59F7">
      <w:pPr>
        <w:jc w:val="both"/>
        <w:rPr>
          <w:rFonts w:ascii="Arial" w:hAnsi="Arial" w:cs="Arial"/>
          <w:b/>
          <w:bCs/>
          <w:sz w:val="20"/>
          <w:szCs w:val="20"/>
          <w:lang w:val="en-US"/>
        </w:rPr>
      </w:pPr>
      <w:r w:rsidRPr="008B59F7">
        <w:rPr>
          <w:rFonts w:ascii="Arial" w:hAnsi="Arial" w:cs="Arial"/>
          <w:sz w:val="20"/>
          <w:szCs w:val="20"/>
          <w:lang w:val="en-US"/>
        </w:rPr>
        <w:t>Table 2</w:t>
      </w:r>
      <w:r w:rsidRPr="008B59F7">
        <w:rPr>
          <w:rFonts w:ascii="Arial" w:hAnsi="Arial" w:cs="Arial"/>
          <w:b/>
          <w:bCs/>
          <w:sz w:val="20"/>
          <w:szCs w:val="20"/>
          <w:lang w:val="en-US"/>
        </w:rPr>
        <w:t xml:space="preserve"> </w:t>
      </w:r>
      <w:r w:rsidRPr="008B59F7">
        <w:rPr>
          <w:rFonts w:ascii="Arial" w:hAnsi="Arial" w:cs="Arial"/>
          <w:sz w:val="20"/>
          <w:szCs w:val="20"/>
          <w:lang w:val="en-US"/>
        </w:rPr>
        <w:t xml:space="preserve">reveals that ‘per cent position value of sample size’. Garrett value is estimated for each per cent position value by referring Garrett Conversion table. Here, the 3.57 per cent value, the Garrett value will be nearest integer of Garret Ranking Conversion table i. e. 85 and so on. </w:t>
      </w:r>
    </w:p>
    <w:p w14:paraId="7177EFB0" w14:textId="77777777" w:rsidR="008B59F7" w:rsidRPr="008B59F7" w:rsidRDefault="008B59F7" w:rsidP="008B59F7">
      <w:pPr>
        <w:jc w:val="both"/>
        <w:rPr>
          <w:rFonts w:ascii="Arial" w:hAnsi="Arial" w:cs="Arial"/>
          <w:b/>
          <w:bCs/>
          <w:sz w:val="22"/>
          <w:szCs w:val="22"/>
          <w:lang w:val="en-US"/>
        </w:rPr>
      </w:pPr>
    </w:p>
    <w:p w14:paraId="60C6BACC" w14:textId="77777777" w:rsidR="00944617" w:rsidRDefault="00944617" w:rsidP="008B59F7">
      <w:pPr>
        <w:jc w:val="both"/>
        <w:rPr>
          <w:rFonts w:ascii="Arial" w:hAnsi="Arial" w:cs="Arial"/>
          <w:b/>
          <w:bCs/>
          <w:sz w:val="22"/>
          <w:szCs w:val="22"/>
          <w:lang w:val="en-US"/>
        </w:rPr>
      </w:pPr>
    </w:p>
    <w:p w14:paraId="696ED431" w14:textId="77777777" w:rsidR="00944617" w:rsidRDefault="00944617" w:rsidP="008B59F7">
      <w:pPr>
        <w:jc w:val="both"/>
        <w:rPr>
          <w:rFonts w:ascii="Arial" w:hAnsi="Arial" w:cs="Arial"/>
          <w:b/>
          <w:bCs/>
          <w:sz w:val="22"/>
          <w:szCs w:val="22"/>
          <w:lang w:val="en-US"/>
        </w:rPr>
      </w:pPr>
    </w:p>
    <w:p w14:paraId="3BA73E42" w14:textId="42F91A32" w:rsidR="00944617" w:rsidRDefault="008B59F7" w:rsidP="00944617">
      <w:pPr>
        <w:rPr>
          <w:rFonts w:ascii="Arial" w:hAnsi="Arial" w:cs="Arial"/>
          <w:sz w:val="22"/>
          <w:szCs w:val="22"/>
          <w:lang w:val="en-US"/>
        </w:rPr>
      </w:pPr>
      <w:r w:rsidRPr="008B59F7">
        <w:rPr>
          <w:rFonts w:ascii="Arial" w:hAnsi="Arial" w:cs="Arial"/>
          <w:b/>
          <w:bCs/>
          <w:sz w:val="22"/>
          <w:szCs w:val="22"/>
          <w:lang w:val="en-US"/>
        </w:rPr>
        <w:t>3.3 Estimation of total score given by respondents</w:t>
      </w:r>
      <w:r w:rsidRPr="008B59F7">
        <w:rPr>
          <w:rFonts w:ascii="Arial" w:hAnsi="Arial" w:cs="Arial"/>
          <w:sz w:val="22"/>
          <w:szCs w:val="22"/>
          <w:lang w:val="en-US"/>
        </w:rPr>
        <w:t xml:space="preserve"> </w:t>
      </w:r>
    </w:p>
    <w:p w14:paraId="3FD130C8" w14:textId="348DB6B6"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 xml:space="preserve">The total score of each factor rank was estimated by multiplying Garrett value with the given value. Therefore, the total score was calculated as the average score given by the total respondents under </w:t>
      </w:r>
      <w:r w:rsidRPr="008B59F7">
        <w:rPr>
          <w:rFonts w:ascii="Arial" w:hAnsi="Arial" w:cs="Arial"/>
          <w:sz w:val="20"/>
          <w:szCs w:val="20"/>
          <w:lang w:val="en-US"/>
        </w:rPr>
        <w:lastRenderedPageBreak/>
        <w:t xml:space="preserve">different factors. Table 3 shows the calculation procedure of the total score of the sample respondents. The total score was calculated by multiplying the Garret value by the respective rank given by the respondents for each factor of the sample. The table shows that 85 was the Garret value and the number of respondents given rank 1 was 1700. The entire estimation process ran in the same manner, given their respective positions by the number of respondents. </w:t>
      </w:r>
    </w:p>
    <w:p w14:paraId="57492F16"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Table 3. Estimation of total score by multiplying Garrett Value with the respective rank Garrett value</w:t>
      </w:r>
    </w:p>
    <w:p w14:paraId="2DA0554E" w14:textId="77777777" w:rsidR="008B59F7" w:rsidRPr="008B59F7" w:rsidRDefault="008B59F7" w:rsidP="008B59F7">
      <w:pPr>
        <w:jc w:val="both"/>
        <w:rPr>
          <w:rFonts w:ascii="Arial" w:hAnsi="Arial" w:cs="Arial"/>
          <w:b/>
          <w:bCs/>
          <w:sz w:val="22"/>
          <w:szCs w:val="22"/>
          <w:lang w:val="en-US"/>
        </w:rPr>
      </w:pPr>
    </w:p>
    <w:tbl>
      <w:tblPr>
        <w:tblW w:w="91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517"/>
        <w:gridCol w:w="618"/>
        <w:gridCol w:w="552"/>
        <w:gridCol w:w="676"/>
        <w:gridCol w:w="506"/>
        <w:gridCol w:w="506"/>
        <w:gridCol w:w="506"/>
        <w:gridCol w:w="506"/>
        <w:gridCol w:w="506"/>
        <w:gridCol w:w="579"/>
        <w:gridCol w:w="579"/>
        <w:gridCol w:w="579"/>
        <w:gridCol w:w="579"/>
        <w:gridCol w:w="579"/>
        <w:gridCol w:w="579"/>
      </w:tblGrid>
      <w:tr w:rsidR="00912792" w:rsidRPr="00912792" w14:paraId="78D6205C" w14:textId="77777777" w:rsidTr="00C40600">
        <w:trPr>
          <w:trHeight w:val="283"/>
        </w:trPr>
        <w:tc>
          <w:tcPr>
            <w:tcW w:w="744" w:type="dxa"/>
            <w:shd w:val="clear" w:color="auto" w:fill="auto"/>
            <w:noWrap/>
            <w:hideMark/>
          </w:tcPr>
          <w:p w14:paraId="7AF563E7"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Factors</w:t>
            </w:r>
          </w:p>
        </w:tc>
        <w:tc>
          <w:tcPr>
            <w:tcW w:w="517" w:type="dxa"/>
            <w:shd w:val="clear" w:color="auto" w:fill="auto"/>
            <w:noWrap/>
            <w:hideMark/>
          </w:tcPr>
          <w:p w14:paraId="33069B91"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1*85</w:t>
            </w:r>
          </w:p>
        </w:tc>
        <w:tc>
          <w:tcPr>
            <w:tcW w:w="618" w:type="dxa"/>
            <w:shd w:val="clear" w:color="auto" w:fill="auto"/>
            <w:noWrap/>
            <w:hideMark/>
          </w:tcPr>
          <w:p w14:paraId="1F8ACCE4"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2*75</w:t>
            </w:r>
          </w:p>
        </w:tc>
        <w:tc>
          <w:tcPr>
            <w:tcW w:w="552" w:type="dxa"/>
            <w:shd w:val="clear" w:color="auto" w:fill="auto"/>
            <w:noWrap/>
            <w:hideMark/>
          </w:tcPr>
          <w:p w14:paraId="2AE2F7AF"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3*70</w:t>
            </w:r>
          </w:p>
        </w:tc>
        <w:tc>
          <w:tcPr>
            <w:tcW w:w="676" w:type="dxa"/>
            <w:shd w:val="clear" w:color="auto" w:fill="auto"/>
            <w:noWrap/>
            <w:hideMark/>
          </w:tcPr>
          <w:p w14:paraId="6044B888"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4*63</w:t>
            </w:r>
          </w:p>
        </w:tc>
        <w:tc>
          <w:tcPr>
            <w:tcW w:w="506" w:type="dxa"/>
            <w:shd w:val="clear" w:color="auto" w:fill="auto"/>
            <w:noWrap/>
            <w:hideMark/>
          </w:tcPr>
          <w:p w14:paraId="47682FF1"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5*59</w:t>
            </w:r>
          </w:p>
        </w:tc>
        <w:tc>
          <w:tcPr>
            <w:tcW w:w="506" w:type="dxa"/>
            <w:shd w:val="clear" w:color="auto" w:fill="auto"/>
            <w:noWrap/>
            <w:hideMark/>
          </w:tcPr>
          <w:p w14:paraId="03041808"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6*56</w:t>
            </w:r>
          </w:p>
        </w:tc>
        <w:tc>
          <w:tcPr>
            <w:tcW w:w="506" w:type="dxa"/>
            <w:shd w:val="clear" w:color="auto" w:fill="auto"/>
            <w:noWrap/>
            <w:hideMark/>
          </w:tcPr>
          <w:p w14:paraId="4F1A9876"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7*52</w:t>
            </w:r>
          </w:p>
        </w:tc>
        <w:tc>
          <w:tcPr>
            <w:tcW w:w="506" w:type="dxa"/>
            <w:shd w:val="clear" w:color="auto" w:fill="auto"/>
            <w:noWrap/>
            <w:hideMark/>
          </w:tcPr>
          <w:p w14:paraId="4A57D17E"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8*49</w:t>
            </w:r>
          </w:p>
        </w:tc>
        <w:tc>
          <w:tcPr>
            <w:tcW w:w="506" w:type="dxa"/>
            <w:shd w:val="clear" w:color="auto" w:fill="auto"/>
            <w:noWrap/>
            <w:hideMark/>
          </w:tcPr>
          <w:p w14:paraId="260CAB76"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9*45</w:t>
            </w:r>
          </w:p>
        </w:tc>
        <w:tc>
          <w:tcPr>
            <w:tcW w:w="579" w:type="dxa"/>
            <w:shd w:val="clear" w:color="auto" w:fill="auto"/>
            <w:noWrap/>
            <w:hideMark/>
          </w:tcPr>
          <w:p w14:paraId="4F1A9BCB"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10*41</w:t>
            </w:r>
          </w:p>
        </w:tc>
        <w:tc>
          <w:tcPr>
            <w:tcW w:w="579" w:type="dxa"/>
            <w:shd w:val="clear" w:color="auto" w:fill="auto"/>
            <w:noWrap/>
            <w:hideMark/>
          </w:tcPr>
          <w:p w14:paraId="4AD790FD"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11*37</w:t>
            </w:r>
          </w:p>
        </w:tc>
        <w:tc>
          <w:tcPr>
            <w:tcW w:w="579" w:type="dxa"/>
            <w:shd w:val="clear" w:color="auto" w:fill="auto"/>
            <w:noWrap/>
            <w:hideMark/>
          </w:tcPr>
          <w:p w14:paraId="4AE2165F"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12*32</w:t>
            </w:r>
          </w:p>
        </w:tc>
        <w:tc>
          <w:tcPr>
            <w:tcW w:w="579" w:type="dxa"/>
            <w:shd w:val="clear" w:color="auto" w:fill="auto"/>
            <w:noWrap/>
            <w:hideMark/>
          </w:tcPr>
          <w:p w14:paraId="5E8119E5"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13*25</w:t>
            </w:r>
          </w:p>
        </w:tc>
        <w:tc>
          <w:tcPr>
            <w:tcW w:w="579" w:type="dxa"/>
            <w:shd w:val="clear" w:color="auto" w:fill="auto"/>
            <w:noWrap/>
            <w:hideMark/>
          </w:tcPr>
          <w:p w14:paraId="19CB48CD"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14*16</w:t>
            </w:r>
          </w:p>
        </w:tc>
        <w:tc>
          <w:tcPr>
            <w:tcW w:w="579" w:type="dxa"/>
            <w:shd w:val="clear" w:color="auto" w:fill="auto"/>
            <w:noWrap/>
            <w:hideMark/>
          </w:tcPr>
          <w:p w14:paraId="26B49573"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Total</w:t>
            </w:r>
          </w:p>
        </w:tc>
      </w:tr>
      <w:tr w:rsidR="00912792" w:rsidRPr="00912792" w14:paraId="2413BC62" w14:textId="77777777" w:rsidTr="00C40600">
        <w:trPr>
          <w:trHeight w:val="283"/>
        </w:trPr>
        <w:tc>
          <w:tcPr>
            <w:tcW w:w="744" w:type="dxa"/>
            <w:shd w:val="clear" w:color="auto" w:fill="auto"/>
            <w:noWrap/>
            <w:hideMark/>
          </w:tcPr>
          <w:p w14:paraId="49A4637B"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w:t>
            </w:r>
          </w:p>
        </w:tc>
        <w:tc>
          <w:tcPr>
            <w:tcW w:w="517" w:type="dxa"/>
            <w:shd w:val="clear" w:color="auto" w:fill="auto"/>
            <w:noWrap/>
            <w:hideMark/>
          </w:tcPr>
          <w:p w14:paraId="42893B7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1700</w:t>
            </w:r>
          </w:p>
        </w:tc>
        <w:tc>
          <w:tcPr>
            <w:tcW w:w="618" w:type="dxa"/>
            <w:shd w:val="clear" w:color="auto" w:fill="auto"/>
            <w:noWrap/>
            <w:hideMark/>
          </w:tcPr>
          <w:p w14:paraId="25BB905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79D04F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4DD53E4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2394</w:t>
            </w:r>
          </w:p>
        </w:tc>
        <w:tc>
          <w:tcPr>
            <w:tcW w:w="506" w:type="dxa"/>
            <w:shd w:val="clear" w:color="auto" w:fill="auto"/>
            <w:noWrap/>
            <w:hideMark/>
          </w:tcPr>
          <w:p w14:paraId="08C2A72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1770</w:t>
            </w:r>
          </w:p>
        </w:tc>
        <w:tc>
          <w:tcPr>
            <w:tcW w:w="506" w:type="dxa"/>
            <w:shd w:val="clear" w:color="auto" w:fill="auto"/>
            <w:noWrap/>
            <w:hideMark/>
          </w:tcPr>
          <w:p w14:paraId="2E940F1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616</w:t>
            </w:r>
          </w:p>
        </w:tc>
        <w:tc>
          <w:tcPr>
            <w:tcW w:w="506" w:type="dxa"/>
            <w:shd w:val="clear" w:color="auto" w:fill="auto"/>
            <w:noWrap/>
            <w:hideMark/>
          </w:tcPr>
          <w:p w14:paraId="011493F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D7E438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2499</w:t>
            </w:r>
          </w:p>
        </w:tc>
        <w:tc>
          <w:tcPr>
            <w:tcW w:w="506" w:type="dxa"/>
            <w:shd w:val="clear" w:color="auto" w:fill="auto"/>
            <w:noWrap/>
            <w:hideMark/>
          </w:tcPr>
          <w:p w14:paraId="3FF24E9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DBED2E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CAF009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0B5FAD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065ECF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140A32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272</w:t>
            </w:r>
          </w:p>
        </w:tc>
        <w:tc>
          <w:tcPr>
            <w:tcW w:w="579" w:type="dxa"/>
            <w:shd w:val="clear" w:color="auto" w:fill="auto"/>
            <w:noWrap/>
            <w:hideMark/>
          </w:tcPr>
          <w:p w14:paraId="77C0373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9251</w:t>
            </w:r>
          </w:p>
        </w:tc>
      </w:tr>
      <w:tr w:rsidR="00912792" w:rsidRPr="00912792" w14:paraId="6FF83466" w14:textId="77777777" w:rsidTr="00C40600">
        <w:trPr>
          <w:trHeight w:val="283"/>
        </w:trPr>
        <w:tc>
          <w:tcPr>
            <w:tcW w:w="744" w:type="dxa"/>
            <w:shd w:val="clear" w:color="auto" w:fill="auto"/>
            <w:noWrap/>
            <w:hideMark/>
          </w:tcPr>
          <w:p w14:paraId="242ECF73"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F2</w:t>
            </w:r>
          </w:p>
        </w:tc>
        <w:tc>
          <w:tcPr>
            <w:tcW w:w="517" w:type="dxa"/>
            <w:shd w:val="clear" w:color="auto" w:fill="auto"/>
            <w:noWrap/>
            <w:hideMark/>
          </w:tcPr>
          <w:p w14:paraId="32D92C1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1700</w:t>
            </w:r>
          </w:p>
        </w:tc>
        <w:tc>
          <w:tcPr>
            <w:tcW w:w="618" w:type="dxa"/>
            <w:shd w:val="clear" w:color="auto" w:fill="auto"/>
            <w:noWrap/>
            <w:hideMark/>
          </w:tcPr>
          <w:p w14:paraId="507C785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1500</w:t>
            </w:r>
          </w:p>
        </w:tc>
        <w:tc>
          <w:tcPr>
            <w:tcW w:w="552" w:type="dxa"/>
            <w:shd w:val="clear" w:color="auto" w:fill="auto"/>
            <w:noWrap/>
            <w:hideMark/>
          </w:tcPr>
          <w:p w14:paraId="52219E9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6ECDB96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54FA21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708</w:t>
            </w:r>
          </w:p>
        </w:tc>
        <w:tc>
          <w:tcPr>
            <w:tcW w:w="506" w:type="dxa"/>
            <w:shd w:val="clear" w:color="auto" w:fill="auto"/>
            <w:noWrap/>
            <w:hideMark/>
          </w:tcPr>
          <w:p w14:paraId="3B0AA41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616</w:t>
            </w:r>
          </w:p>
        </w:tc>
        <w:tc>
          <w:tcPr>
            <w:tcW w:w="506" w:type="dxa"/>
            <w:shd w:val="clear" w:color="auto" w:fill="auto"/>
            <w:noWrap/>
            <w:hideMark/>
          </w:tcPr>
          <w:p w14:paraId="2245449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988</w:t>
            </w:r>
          </w:p>
        </w:tc>
        <w:tc>
          <w:tcPr>
            <w:tcW w:w="506" w:type="dxa"/>
            <w:shd w:val="clear" w:color="auto" w:fill="auto"/>
            <w:noWrap/>
            <w:hideMark/>
          </w:tcPr>
          <w:p w14:paraId="56645C7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33B5F3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7C0F76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287</w:t>
            </w:r>
          </w:p>
        </w:tc>
        <w:tc>
          <w:tcPr>
            <w:tcW w:w="579" w:type="dxa"/>
            <w:shd w:val="clear" w:color="auto" w:fill="auto"/>
            <w:noWrap/>
            <w:hideMark/>
          </w:tcPr>
          <w:p w14:paraId="40E11C1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407</w:t>
            </w:r>
          </w:p>
        </w:tc>
        <w:tc>
          <w:tcPr>
            <w:tcW w:w="579" w:type="dxa"/>
            <w:shd w:val="clear" w:color="auto" w:fill="auto"/>
            <w:noWrap/>
            <w:hideMark/>
          </w:tcPr>
          <w:p w14:paraId="170066C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1632</w:t>
            </w:r>
          </w:p>
        </w:tc>
        <w:tc>
          <w:tcPr>
            <w:tcW w:w="579" w:type="dxa"/>
            <w:shd w:val="clear" w:color="auto" w:fill="auto"/>
            <w:noWrap/>
            <w:hideMark/>
          </w:tcPr>
          <w:p w14:paraId="05734C1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250</w:t>
            </w:r>
          </w:p>
        </w:tc>
        <w:tc>
          <w:tcPr>
            <w:tcW w:w="579" w:type="dxa"/>
            <w:shd w:val="clear" w:color="auto" w:fill="auto"/>
            <w:noWrap/>
            <w:hideMark/>
          </w:tcPr>
          <w:p w14:paraId="3339DA0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D6D2A2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8088</w:t>
            </w:r>
          </w:p>
        </w:tc>
      </w:tr>
      <w:tr w:rsidR="00912792" w:rsidRPr="00912792" w14:paraId="7D36E7B1" w14:textId="77777777" w:rsidTr="00C40600">
        <w:trPr>
          <w:trHeight w:val="283"/>
        </w:trPr>
        <w:tc>
          <w:tcPr>
            <w:tcW w:w="744" w:type="dxa"/>
            <w:shd w:val="clear" w:color="auto" w:fill="auto"/>
            <w:noWrap/>
            <w:hideMark/>
          </w:tcPr>
          <w:p w14:paraId="1FFF1967"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F3</w:t>
            </w:r>
          </w:p>
        </w:tc>
        <w:tc>
          <w:tcPr>
            <w:tcW w:w="517" w:type="dxa"/>
            <w:shd w:val="clear" w:color="auto" w:fill="auto"/>
            <w:noWrap/>
            <w:hideMark/>
          </w:tcPr>
          <w:p w14:paraId="187E511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1020</w:t>
            </w:r>
          </w:p>
        </w:tc>
        <w:tc>
          <w:tcPr>
            <w:tcW w:w="618" w:type="dxa"/>
            <w:shd w:val="clear" w:color="auto" w:fill="auto"/>
            <w:noWrap/>
            <w:hideMark/>
          </w:tcPr>
          <w:p w14:paraId="40F8F26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9787BF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5740</w:t>
            </w:r>
          </w:p>
        </w:tc>
        <w:tc>
          <w:tcPr>
            <w:tcW w:w="676" w:type="dxa"/>
            <w:shd w:val="clear" w:color="auto" w:fill="auto"/>
            <w:noWrap/>
            <w:hideMark/>
          </w:tcPr>
          <w:p w14:paraId="0E377F3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1323</w:t>
            </w:r>
          </w:p>
        </w:tc>
        <w:tc>
          <w:tcPr>
            <w:tcW w:w="506" w:type="dxa"/>
            <w:shd w:val="clear" w:color="auto" w:fill="auto"/>
            <w:noWrap/>
            <w:hideMark/>
          </w:tcPr>
          <w:p w14:paraId="0217BFA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41FB09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1008</w:t>
            </w:r>
          </w:p>
        </w:tc>
        <w:tc>
          <w:tcPr>
            <w:tcW w:w="506" w:type="dxa"/>
            <w:shd w:val="clear" w:color="auto" w:fill="auto"/>
            <w:noWrap/>
            <w:hideMark/>
          </w:tcPr>
          <w:p w14:paraId="2EC5C18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739D7B5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343</w:t>
            </w:r>
          </w:p>
        </w:tc>
        <w:tc>
          <w:tcPr>
            <w:tcW w:w="506" w:type="dxa"/>
            <w:shd w:val="clear" w:color="auto" w:fill="auto"/>
            <w:noWrap/>
            <w:hideMark/>
          </w:tcPr>
          <w:p w14:paraId="7B9237C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373F3D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025D56E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1DB4AF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320</w:t>
            </w:r>
          </w:p>
        </w:tc>
        <w:tc>
          <w:tcPr>
            <w:tcW w:w="579" w:type="dxa"/>
            <w:shd w:val="clear" w:color="auto" w:fill="auto"/>
            <w:noWrap/>
            <w:hideMark/>
          </w:tcPr>
          <w:p w14:paraId="64D87D7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051250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4055FB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9754</w:t>
            </w:r>
          </w:p>
        </w:tc>
      </w:tr>
      <w:tr w:rsidR="00912792" w:rsidRPr="00912792" w14:paraId="5C8630EF" w14:textId="77777777" w:rsidTr="00C40600">
        <w:trPr>
          <w:trHeight w:val="283"/>
        </w:trPr>
        <w:tc>
          <w:tcPr>
            <w:tcW w:w="744" w:type="dxa"/>
            <w:shd w:val="clear" w:color="auto" w:fill="auto"/>
            <w:noWrap/>
            <w:hideMark/>
          </w:tcPr>
          <w:p w14:paraId="3E63722E"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F4</w:t>
            </w:r>
          </w:p>
        </w:tc>
        <w:tc>
          <w:tcPr>
            <w:tcW w:w="517" w:type="dxa"/>
            <w:shd w:val="clear" w:color="auto" w:fill="auto"/>
            <w:noWrap/>
            <w:hideMark/>
          </w:tcPr>
          <w:p w14:paraId="0820126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516DA12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900</w:t>
            </w:r>
          </w:p>
        </w:tc>
        <w:tc>
          <w:tcPr>
            <w:tcW w:w="552" w:type="dxa"/>
            <w:shd w:val="clear" w:color="auto" w:fill="auto"/>
            <w:noWrap/>
            <w:hideMark/>
          </w:tcPr>
          <w:p w14:paraId="75CD0CF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1470</w:t>
            </w:r>
          </w:p>
        </w:tc>
        <w:tc>
          <w:tcPr>
            <w:tcW w:w="676" w:type="dxa"/>
            <w:shd w:val="clear" w:color="auto" w:fill="auto"/>
            <w:noWrap/>
            <w:hideMark/>
          </w:tcPr>
          <w:p w14:paraId="5676725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1197</w:t>
            </w:r>
          </w:p>
        </w:tc>
        <w:tc>
          <w:tcPr>
            <w:tcW w:w="506" w:type="dxa"/>
            <w:shd w:val="clear" w:color="auto" w:fill="auto"/>
            <w:noWrap/>
            <w:hideMark/>
          </w:tcPr>
          <w:p w14:paraId="190D1F9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118</w:t>
            </w:r>
          </w:p>
        </w:tc>
        <w:tc>
          <w:tcPr>
            <w:tcW w:w="506" w:type="dxa"/>
            <w:shd w:val="clear" w:color="auto" w:fill="auto"/>
            <w:noWrap/>
            <w:hideMark/>
          </w:tcPr>
          <w:p w14:paraId="2781AF3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392</w:t>
            </w:r>
          </w:p>
        </w:tc>
        <w:tc>
          <w:tcPr>
            <w:tcW w:w="506" w:type="dxa"/>
            <w:shd w:val="clear" w:color="auto" w:fill="auto"/>
            <w:noWrap/>
            <w:hideMark/>
          </w:tcPr>
          <w:p w14:paraId="352C604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27712B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D1688F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2700</w:t>
            </w:r>
          </w:p>
        </w:tc>
        <w:tc>
          <w:tcPr>
            <w:tcW w:w="579" w:type="dxa"/>
            <w:shd w:val="clear" w:color="auto" w:fill="auto"/>
            <w:noWrap/>
            <w:hideMark/>
          </w:tcPr>
          <w:p w14:paraId="54906CC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3AAF0D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370</w:t>
            </w:r>
          </w:p>
        </w:tc>
        <w:tc>
          <w:tcPr>
            <w:tcW w:w="579" w:type="dxa"/>
            <w:shd w:val="clear" w:color="auto" w:fill="auto"/>
            <w:noWrap/>
            <w:hideMark/>
          </w:tcPr>
          <w:p w14:paraId="0FE6C91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3BE494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60E30A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96CC31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7147</w:t>
            </w:r>
          </w:p>
        </w:tc>
      </w:tr>
      <w:tr w:rsidR="00912792" w:rsidRPr="00912792" w14:paraId="38582E90" w14:textId="77777777" w:rsidTr="00C40600">
        <w:trPr>
          <w:trHeight w:val="283"/>
        </w:trPr>
        <w:tc>
          <w:tcPr>
            <w:tcW w:w="744" w:type="dxa"/>
            <w:shd w:val="clear" w:color="auto" w:fill="auto"/>
            <w:noWrap/>
            <w:hideMark/>
          </w:tcPr>
          <w:p w14:paraId="23103557"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F5</w:t>
            </w:r>
          </w:p>
        </w:tc>
        <w:tc>
          <w:tcPr>
            <w:tcW w:w="517" w:type="dxa"/>
            <w:shd w:val="clear" w:color="auto" w:fill="auto"/>
            <w:noWrap/>
            <w:hideMark/>
          </w:tcPr>
          <w:p w14:paraId="3FDB0F6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51EA3F6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290191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490</w:t>
            </w:r>
          </w:p>
        </w:tc>
        <w:tc>
          <w:tcPr>
            <w:tcW w:w="676" w:type="dxa"/>
            <w:shd w:val="clear" w:color="auto" w:fill="auto"/>
            <w:noWrap/>
            <w:hideMark/>
          </w:tcPr>
          <w:p w14:paraId="0D1FF8D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819</w:t>
            </w:r>
          </w:p>
        </w:tc>
        <w:tc>
          <w:tcPr>
            <w:tcW w:w="506" w:type="dxa"/>
            <w:shd w:val="clear" w:color="auto" w:fill="auto"/>
            <w:noWrap/>
            <w:hideMark/>
          </w:tcPr>
          <w:p w14:paraId="1E9A871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472</w:t>
            </w:r>
          </w:p>
        </w:tc>
        <w:tc>
          <w:tcPr>
            <w:tcW w:w="506" w:type="dxa"/>
            <w:shd w:val="clear" w:color="auto" w:fill="auto"/>
            <w:noWrap/>
            <w:hideMark/>
          </w:tcPr>
          <w:p w14:paraId="293CF9D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560</w:t>
            </w:r>
          </w:p>
        </w:tc>
        <w:tc>
          <w:tcPr>
            <w:tcW w:w="506" w:type="dxa"/>
            <w:shd w:val="clear" w:color="auto" w:fill="auto"/>
            <w:noWrap/>
            <w:hideMark/>
          </w:tcPr>
          <w:p w14:paraId="23494BF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1664</w:t>
            </w:r>
          </w:p>
        </w:tc>
        <w:tc>
          <w:tcPr>
            <w:tcW w:w="506" w:type="dxa"/>
            <w:shd w:val="clear" w:color="auto" w:fill="auto"/>
            <w:noWrap/>
            <w:hideMark/>
          </w:tcPr>
          <w:p w14:paraId="4DF4895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980</w:t>
            </w:r>
          </w:p>
        </w:tc>
        <w:tc>
          <w:tcPr>
            <w:tcW w:w="506" w:type="dxa"/>
            <w:shd w:val="clear" w:color="auto" w:fill="auto"/>
            <w:noWrap/>
            <w:hideMark/>
          </w:tcPr>
          <w:p w14:paraId="3946A2E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5E55EB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2501</w:t>
            </w:r>
          </w:p>
        </w:tc>
        <w:tc>
          <w:tcPr>
            <w:tcW w:w="579" w:type="dxa"/>
            <w:shd w:val="clear" w:color="auto" w:fill="auto"/>
            <w:noWrap/>
            <w:hideMark/>
          </w:tcPr>
          <w:p w14:paraId="2B70C0D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FA3EBA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E951C5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96C52C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BB05FC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7486</w:t>
            </w:r>
          </w:p>
        </w:tc>
      </w:tr>
      <w:tr w:rsidR="00912792" w:rsidRPr="00912792" w14:paraId="2168086E" w14:textId="77777777" w:rsidTr="00C40600">
        <w:trPr>
          <w:trHeight w:val="283"/>
        </w:trPr>
        <w:tc>
          <w:tcPr>
            <w:tcW w:w="744" w:type="dxa"/>
            <w:shd w:val="clear" w:color="auto" w:fill="auto"/>
            <w:noWrap/>
            <w:hideMark/>
          </w:tcPr>
          <w:p w14:paraId="29FF2427"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F6</w:t>
            </w:r>
          </w:p>
        </w:tc>
        <w:tc>
          <w:tcPr>
            <w:tcW w:w="517" w:type="dxa"/>
            <w:shd w:val="clear" w:color="auto" w:fill="auto"/>
            <w:noWrap/>
            <w:hideMark/>
          </w:tcPr>
          <w:p w14:paraId="3C1ABDD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6800</w:t>
            </w:r>
          </w:p>
        </w:tc>
        <w:tc>
          <w:tcPr>
            <w:tcW w:w="618" w:type="dxa"/>
            <w:shd w:val="clear" w:color="auto" w:fill="auto"/>
            <w:noWrap/>
            <w:hideMark/>
          </w:tcPr>
          <w:p w14:paraId="68F1BA7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2100</w:t>
            </w:r>
          </w:p>
        </w:tc>
        <w:tc>
          <w:tcPr>
            <w:tcW w:w="552" w:type="dxa"/>
            <w:shd w:val="clear" w:color="auto" w:fill="auto"/>
            <w:noWrap/>
            <w:hideMark/>
          </w:tcPr>
          <w:p w14:paraId="1C8C685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840</w:t>
            </w:r>
          </w:p>
        </w:tc>
        <w:tc>
          <w:tcPr>
            <w:tcW w:w="676" w:type="dxa"/>
            <w:shd w:val="clear" w:color="auto" w:fill="auto"/>
            <w:noWrap/>
            <w:hideMark/>
          </w:tcPr>
          <w:p w14:paraId="518C838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756</w:t>
            </w:r>
          </w:p>
        </w:tc>
        <w:tc>
          <w:tcPr>
            <w:tcW w:w="506" w:type="dxa"/>
            <w:shd w:val="clear" w:color="auto" w:fill="auto"/>
            <w:noWrap/>
            <w:hideMark/>
          </w:tcPr>
          <w:p w14:paraId="169F111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F60400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1176</w:t>
            </w:r>
          </w:p>
        </w:tc>
        <w:tc>
          <w:tcPr>
            <w:tcW w:w="506" w:type="dxa"/>
            <w:shd w:val="clear" w:color="auto" w:fill="auto"/>
            <w:noWrap/>
            <w:hideMark/>
          </w:tcPr>
          <w:p w14:paraId="5A862D9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89068F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71723B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450</w:t>
            </w:r>
          </w:p>
        </w:tc>
        <w:tc>
          <w:tcPr>
            <w:tcW w:w="579" w:type="dxa"/>
            <w:shd w:val="clear" w:color="auto" w:fill="auto"/>
            <w:noWrap/>
            <w:hideMark/>
          </w:tcPr>
          <w:p w14:paraId="1DC223D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BE581F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EB8980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AAE466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AD0887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D0FC79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12122</w:t>
            </w:r>
          </w:p>
        </w:tc>
      </w:tr>
      <w:tr w:rsidR="00912792" w:rsidRPr="00912792" w14:paraId="3240A70C" w14:textId="77777777" w:rsidTr="00C40600">
        <w:trPr>
          <w:trHeight w:val="283"/>
        </w:trPr>
        <w:tc>
          <w:tcPr>
            <w:tcW w:w="744" w:type="dxa"/>
            <w:shd w:val="clear" w:color="auto" w:fill="auto"/>
            <w:noWrap/>
            <w:hideMark/>
          </w:tcPr>
          <w:p w14:paraId="2F181604"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F7</w:t>
            </w:r>
          </w:p>
        </w:tc>
        <w:tc>
          <w:tcPr>
            <w:tcW w:w="517" w:type="dxa"/>
            <w:shd w:val="clear" w:color="auto" w:fill="auto"/>
            <w:noWrap/>
            <w:hideMark/>
          </w:tcPr>
          <w:p w14:paraId="4A1157D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19</w:t>
            </w:r>
          </w:p>
        </w:tc>
        <w:tc>
          <w:tcPr>
            <w:tcW w:w="618" w:type="dxa"/>
            <w:shd w:val="clear" w:color="auto" w:fill="auto"/>
            <w:noWrap/>
            <w:hideMark/>
          </w:tcPr>
          <w:p w14:paraId="1662C7E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6000</w:t>
            </w:r>
          </w:p>
        </w:tc>
        <w:tc>
          <w:tcPr>
            <w:tcW w:w="552" w:type="dxa"/>
            <w:shd w:val="clear" w:color="auto" w:fill="auto"/>
            <w:noWrap/>
            <w:hideMark/>
          </w:tcPr>
          <w:p w14:paraId="669B3CE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630</w:t>
            </w:r>
          </w:p>
        </w:tc>
        <w:tc>
          <w:tcPr>
            <w:tcW w:w="676" w:type="dxa"/>
            <w:shd w:val="clear" w:color="auto" w:fill="auto"/>
            <w:noWrap/>
            <w:hideMark/>
          </w:tcPr>
          <w:p w14:paraId="6C7D851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668F07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2DE0F5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672</w:t>
            </w:r>
          </w:p>
        </w:tc>
        <w:tc>
          <w:tcPr>
            <w:tcW w:w="506" w:type="dxa"/>
            <w:shd w:val="clear" w:color="auto" w:fill="auto"/>
            <w:noWrap/>
            <w:hideMark/>
          </w:tcPr>
          <w:p w14:paraId="3BFEB3E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w:t>
            </w:r>
          </w:p>
        </w:tc>
        <w:tc>
          <w:tcPr>
            <w:tcW w:w="506" w:type="dxa"/>
            <w:shd w:val="clear" w:color="auto" w:fill="auto"/>
            <w:noWrap/>
            <w:hideMark/>
          </w:tcPr>
          <w:p w14:paraId="35495D9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1127</w:t>
            </w:r>
          </w:p>
        </w:tc>
        <w:tc>
          <w:tcPr>
            <w:tcW w:w="506" w:type="dxa"/>
            <w:shd w:val="clear" w:color="auto" w:fill="auto"/>
            <w:noWrap/>
            <w:hideMark/>
          </w:tcPr>
          <w:p w14:paraId="5A98698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415740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611006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549D47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C690A5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4BF548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0B1B52B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8456</w:t>
            </w:r>
          </w:p>
        </w:tc>
      </w:tr>
      <w:tr w:rsidR="00912792" w:rsidRPr="00912792" w14:paraId="05DD5626" w14:textId="77777777" w:rsidTr="00C40600">
        <w:trPr>
          <w:trHeight w:val="283"/>
        </w:trPr>
        <w:tc>
          <w:tcPr>
            <w:tcW w:w="744" w:type="dxa"/>
            <w:shd w:val="clear" w:color="auto" w:fill="auto"/>
            <w:noWrap/>
            <w:hideMark/>
          </w:tcPr>
          <w:p w14:paraId="75554129"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F8</w:t>
            </w:r>
          </w:p>
        </w:tc>
        <w:tc>
          <w:tcPr>
            <w:tcW w:w="517" w:type="dxa"/>
            <w:shd w:val="clear" w:color="auto" w:fill="auto"/>
            <w:noWrap/>
            <w:hideMark/>
          </w:tcPr>
          <w:p w14:paraId="62B1BEE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57F4705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57859E3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3C13155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1008</w:t>
            </w:r>
          </w:p>
        </w:tc>
        <w:tc>
          <w:tcPr>
            <w:tcW w:w="506" w:type="dxa"/>
            <w:shd w:val="clear" w:color="auto" w:fill="auto"/>
            <w:noWrap/>
            <w:hideMark/>
          </w:tcPr>
          <w:p w14:paraId="4327A73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347C52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364060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1768</w:t>
            </w:r>
          </w:p>
        </w:tc>
        <w:tc>
          <w:tcPr>
            <w:tcW w:w="506" w:type="dxa"/>
            <w:shd w:val="clear" w:color="auto" w:fill="auto"/>
            <w:noWrap/>
            <w:hideMark/>
          </w:tcPr>
          <w:p w14:paraId="3F48C4C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392</w:t>
            </w:r>
          </w:p>
        </w:tc>
        <w:tc>
          <w:tcPr>
            <w:tcW w:w="506" w:type="dxa"/>
            <w:shd w:val="clear" w:color="auto" w:fill="auto"/>
            <w:noWrap/>
            <w:hideMark/>
          </w:tcPr>
          <w:p w14:paraId="65B154D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855</w:t>
            </w:r>
          </w:p>
        </w:tc>
        <w:tc>
          <w:tcPr>
            <w:tcW w:w="579" w:type="dxa"/>
            <w:shd w:val="clear" w:color="auto" w:fill="auto"/>
            <w:noWrap/>
            <w:hideMark/>
          </w:tcPr>
          <w:p w14:paraId="5F109A7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B01AED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444</w:t>
            </w:r>
          </w:p>
        </w:tc>
        <w:tc>
          <w:tcPr>
            <w:tcW w:w="579" w:type="dxa"/>
            <w:shd w:val="clear" w:color="auto" w:fill="auto"/>
            <w:noWrap/>
            <w:hideMark/>
          </w:tcPr>
          <w:p w14:paraId="2A9CC35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352</w:t>
            </w:r>
          </w:p>
        </w:tc>
        <w:tc>
          <w:tcPr>
            <w:tcW w:w="579" w:type="dxa"/>
            <w:shd w:val="clear" w:color="auto" w:fill="auto"/>
            <w:noWrap/>
            <w:hideMark/>
          </w:tcPr>
          <w:p w14:paraId="5AFE057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1275</w:t>
            </w:r>
          </w:p>
        </w:tc>
        <w:tc>
          <w:tcPr>
            <w:tcW w:w="579" w:type="dxa"/>
            <w:shd w:val="clear" w:color="auto" w:fill="auto"/>
            <w:noWrap/>
            <w:hideMark/>
          </w:tcPr>
          <w:p w14:paraId="5E25916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62482C6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6094</w:t>
            </w:r>
          </w:p>
        </w:tc>
      </w:tr>
      <w:tr w:rsidR="00912792" w:rsidRPr="00912792" w14:paraId="6E34CFC6" w14:textId="77777777" w:rsidTr="00C40600">
        <w:trPr>
          <w:trHeight w:val="283"/>
        </w:trPr>
        <w:tc>
          <w:tcPr>
            <w:tcW w:w="744" w:type="dxa"/>
            <w:shd w:val="clear" w:color="auto" w:fill="auto"/>
            <w:noWrap/>
            <w:hideMark/>
          </w:tcPr>
          <w:p w14:paraId="173EAFA5"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F9</w:t>
            </w:r>
          </w:p>
        </w:tc>
        <w:tc>
          <w:tcPr>
            <w:tcW w:w="517" w:type="dxa"/>
            <w:shd w:val="clear" w:color="auto" w:fill="auto"/>
            <w:noWrap/>
            <w:hideMark/>
          </w:tcPr>
          <w:p w14:paraId="5AE51D7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22A9285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4E7E5D7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630</w:t>
            </w:r>
          </w:p>
        </w:tc>
        <w:tc>
          <w:tcPr>
            <w:tcW w:w="676" w:type="dxa"/>
            <w:shd w:val="clear" w:color="auto" w:fill="auto"/>
            <w:noWrap/>
            <w:hideMark/>
          </w:tcPr>
          <w:p w14:paraId="60D4645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3213</w:t>
            </w:r>
          </w:p>
        </w:tc>
        <w:tc>
          <w:tcPr>
            <w:tcW w:w="506" w:type="dxa"/>
            <w:shd w:val="clear" w:color="auto" w:fill="auto"/>
            <w:noWrap/>
            <w:hideMark/>
          </w:tcPr>
          <w:p w14:paraId="4F1B1E3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1062</w:t>
            </w:r>
          </w:p>
        </w:tc>
        <w:tc>
          <w:tcPr>
            <w:tcW w:w="506" w:type="dxa"/>
            <w:shd w:val="clear" w:color="auto" w:fill="auto"/>
            <w:noWrap/>
            <w:hideMark/>
          </w:tcPr>
          <w:p w14:paraId="5E6353C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560</w:t>
            </w:r>
          </w:p>
        </w:tc>
        <w:tc>
          <w:tcPr>
            <w:tcW w:w="506" w:type="dxa"/>
            <w:shd w:val="clear" w:color="auto" w:fill="auto"/>
            <w:noWrap/>
            <w:hideMark/>
          </w:tcPr>
          <w:p w14:paraId="23913EA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161C515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441</w:t>
            </w:r>
          </w:p>
        </w:tc>
        <w:tc>
          <w:tcPr>
            <w:tcW w:w="506" w:type="dxa"/>
            <w:shd w:val="clear" w:color="auto" w:fill="auto"/>
            <w:noWrap/>
            <w:hideMark/>
          </w:tcPr>
          <w:p w14:paraId="5769994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945</w:t>
            </w:r>
          </w:p>
        </w:tc>
        <w:tc>
          <w:tcPr>
            <w:tcW w:w="579" w:type="dxa"/>
            <w:shd w:val="clear" w:color="auto" w:fill="auto"/>
            <w:noWrap/>
            <w:hideMark/>
          </w:tcPr>
          <w:p w14:paraId="0929F96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410</w:t>
            </w:r>
          </w:p>
        </w:tc>
        <w:tc>
          <w:tcPr>
            <w:tcW w:w="579" w:type="dxa"/>
            <w:shd w:val="clear" w:color="auto" w:fill="auto"/>
            <w:noWrap/>
            <w:hideMark/>
          </w:tcPr>
          <w:p w14:paraId="2A50EE1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407</w:t>
            </w:r>
          </w:p>
        </w:tc>
        <w:tc>
          <w:tcPr>
            <w:tcW w:w="579" w:type="dxa"/>
            <w:shd w:val="clear" w:color="auto" w:fill="auto"/>
            <w:noWrap/>
            <w:hideMark/>
          </w:tcPr>
          <w:p w14:paraId="7DCB62E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7E9E946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300</w:t>
            </w:r>
          </w:p>
        </w:tc>
        <w:tc>
          <w:tcPr>
            <w:tcW w:w="579" w:type="dxa"/>
            <w:shd w:val="clear" w:color="auto" w:fill="auto"/>
            <w:noWrap/>
            <w:hideMark/>
          </w:tcPr>
          <w:p w14:paraId="24B12FA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C7EF97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7968</w:t>
            </w:r>
          </w:p>
        </w:tc>
      </w:tr>
      <w:tr w:rsidR="00912792" w:rsidRPr="00912792" w14:paraId="0F6A2B17" w14:textId="77777777" w:rsidTr="00C40600">
        <w:trPr>
          <w:trHeight w:val="283"/>
        </w:trPr>
        <w:tc>
          <w:tcPr>
            <w:tcW w:w="744" w:type="dxa"/>
            <w:shd w:val="clear" w:color="auto" w:fill="auto"/>
            <w:noWrap/>
            <w:hideMark/>
          </w:tcPr>
          <w:p w14:paraId="7B13C9B3"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F10</w:t>
            </w:r>
          </w:p>
        </w:tc>
        <w:tc>
          <w:tcPr>
            <w:tcW w:w="517" w:type="dxa"/>
            <w:shd w:val="clear" w:color="auto" w:fill="auto"/>
            <w:noWrap/>
            <w:hideMark/>
          </w:tcPr>
          <w:p w14:paraId="412DD21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15E16BC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03F0D70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4976460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968E7C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590</w:t>
            </w:r>
          </w:p>
        </w:tc>
        <w:tc>
          <w:tcPr>
            <w:tcW w:w="506" w:type="dxa"/>
            <w:shd w:val="clear" w:color="auto" w:fill="auto"/>
            <w:noWrap/>
            <w:hideMark/>
          </w:tcPr>
          <w:p w14:paraId="2891E0A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2856</w:t>
            </w:r>
          </w:p>
        </w:tc>
        <w:tc>
          <w:tcPr>
            <w:tcW w:w="506" w:type="dxa"/>
            <w:shd w:val="clear" w:color="auto" w:fill="auto"/>
            <w:noWrap/>
            <w:hideMark/>
          </w:tcPr>
          <w:p w14:paraId="7F64CC3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364</w:t>
            </w:r>
          </w:p>
        </w:tc>
        <w:tc>
          <w:tcPr>
            <w:tcW w:w="506" w:type="dxa"/>
            <w:shd w:val="clear" w:color="auto" w:fill="auto"/>
            <w:noWrap/>
            <w:hideMark/>
          </w:tcPr>
          <w:p w14:paraId="58FC7BB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9229B1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495</w:t>
            </w:r>
          </w:p>
        </w:tc>
        <w:tc>
          <w:tcPr>
            <w:tcW w:w="579" w:type="dxa"/>
            <w:shd w:val="clear" w:color="auto" w:fill="auto"/>
            <w:noWrap/>
            <w:hideMark/>
          </w:tcPr>
          <w:p w14:paraId="6FA5382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1148</w:t>
            </w:r>
          </w:p>
        </w:tc>
        <w:tc>
          <w:tcPr>
            <w:tcW w:w="579" w:type="dxa"/>
            <w:shd w:val="clear" w:color="auto" w:fill="auto"/>
            <w:noWrap/>
            <w:hideMark/>
          </w:tcPr>
          <w:p w14:paraId="3068AFE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1184</w:t>
            </w:r>
          </w:p>
        </w:tc>
        <w:tc>
          <w:tcPr>
            <w:tcW w:w="579" w:type="dxa"/>
            <w:shd w:val="clear" w:color="auto" w:fill="auto"/>
            <w:noWrap/>
            <w:hideMark/>
          </w:tcPr>
          <w:p w14:paraId="3B30E22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384</w:t>
            </w:r>
          </w:p>
        </w:tc>
        <w:tc>
          <w:tcPr>
            <w:tcW w:w="579" w:type="dxa"/>
            <w:shd w:val="clear" w:color="auto" w:fill="auto"/>
            <w:noWrap/>
            <w:hideMark/>
          </w:tcPr>
          <w:p w14:paraId="5D608C3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BF1087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8DE337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7021</w:t>
            </w:r>
          </w:p>
        </w:tc>
      </w:tr>
      <w:tr w:rsidR="00912792" w:rsidRPr="00912792" w14:paraId="109EE016" w14:textId="77777777" w:rsidTr="00C40600">
        <w:trPr>
          <w:trHeight w:val="283"/>
        </w:trPr>
        <w:tc>
          <w:tcPr>
            <w:tcW w:w="744" w:type="dxa"/>
            <w:shd w:val="clear" w:color="auto" w:fill="auto"/>
            <w:noWrap/>
            <w:hideMark/>
          </w:tcPr>
          <w:p w14:paraId="7703BB50"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F11</w:t>
            </w:r>
          </w:p>
        </w:tc>
        <w:tc>
          <w:tcPr>
            <w:tcW w:w="517" w:type="dxa"/>
            <w:shd w:val="clear" w:color="auto" w:fill="auto"/>
            <w:noWrap/>
            <w:hideMark/>
          </w:tcPr>
          <w:p w14:paraId="6535E17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5F17D11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FBC91E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7035459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630</w:t>
            </w:r>
          </w:p>
        </w:tc>
        <w:tc>
          <w:tcPr>
            <w:tcW w:w="506" w:type="dxa"/>
            <w:shd w:val="clear" w:color="auto" w:fill="auto"/>
            <w:noWrap/>
            <w:hideMark/>
          </w:tcPr>
          <w:p w14:paraId="46BCB94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11CD4C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A1C878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1389063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539</w:t>
            </w:r>
          </w:p>
        </w:tc>
        <w:tc>
          <w:tcPr>
            <w:tcW w:w="506" w:type="dxa"/>
            <w:shd w:val="clear" w:color="auto" w:fill="auto"/>
            <w:noWrap/>
            <w:hideMark/>
          </w:tcPr>
          <w:p w14:paraId="0AC0253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315</w:t>
            </w:r>
          </w:p>
        </w:tc>
        <w:tc>
          <w:tcPr>
            <w:tcW w:w="579" w:type="dxa"/>
            <w:shd w:val="clear" w:color="auto" w:fill="auto"/>
            <w:noWrap/>
            <w:hideMark/>
          </w:tcPr>
          <w:p w14:paraId="0860F33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1353</w:t>
            </w:r>
          </w:p>
        </w:tc>
        <w:tc>
          <w:tcPr>
            <w:tcW w:w="579" w:type="dxa"/>
            <w:shd w:val="clear" w:color="auto" w:fill="auto"/>
            <w:noWrap/>
            <w:hideMark/>
          </w:tcPr>
          <w:p w14:paraId="0A5F7A5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2183</w:t>
            </w:r>
          </w:p>
        </w:tc>
        <w:tc>
          <w:tcPr>
            <w:tcW w:w="579" w:type="dxa"/>
            <w:shd w:val="clear" w:color="auto" w:fill="auto"/>
            <w:noWrap/>
            <w:hideMark/>
          </w:tcPr>
          <w:p w14:paraId="0BE4608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5356D7A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59B201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496</w:t>
            </w:r>
          </w:p>
        </w:tc>
        <w:tc>
          <w:tcPr>
            <w:tcW w:w="579" w:type="dxa"/>
            <w:shd w:val="clear" w:color="auto" w:fill="auto"/>
            <w:noWrap/>
            <w:hideMark/>
          </w:tcPr>
          <w:p w14:paraId="6B2BF69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5516</w:t>
            </w:r>
          </w:p>
        </w:tc>
      </w:tr>
      <w:tr w:rsidR="00912792" w:rsidRPr="00912792" w14:paraId="34EC42E0" w14:textId="77777777" w:rsidTr="00C40600">
        <w:trPr>
          <w:trHeight w:val="283"/>
        </w:trPr>
        <w:tc>
          <w:tcPr>
            <w:tcW w:w="744" w:type="dxa"/>
            <w:shd w:val="clear" w:color="auto" w:fill="auto"/>
            <w:noWrap/>
            <w:hideMark/>
          </w:tcPr>
          <w:p w14:paraId="3A076384"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F12</w:t>
            </w:r>
          </w:p>
        </w:tc>
        <w:tc>
          <w:tcPr>
            <w:tcW w:w="517" w:type="dxa"/>
            <w:shd w:val="clear" w:color="auto" w:fill="auto"/>
            <w:noWrap/>
            <w:hideMark/>
          </w:tcPr>
          <w:p w14:paraId="4881894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2C7C703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3CE8C3E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700</w:t>
            </w:r>
          </w:p>
        </w:tc>
        <w:tc>
          <w:tcPr>
            <w:tcW w:w="676" w:type="dxa"/>
            <w:shd w:val="clear" w:color="auto" w:fill="auto"/>
            <w:noWrap/>
            <w:hideMark/>
          </w:tcPr>
          <w:p w14:paraId="48AFF59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16D940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3009</w:t>
            </w:r>
          </w:p>
        </w:tc>
        <w:tc>
          <w:tcPr>
            <w:tcW w:w="506" w:type="dxa"/>
            <w:shd w:val="clear" w:color="auto" w:fill="auto"/>
            <w:noWrap/>
            <w:hideMark/>
          </w:tcPr>
          <w:p w14:paraId="03D5634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C4F841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18B87F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0EC53F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540</w:t>
            </w:r>
          </w:p>
        </w:tc>
        <w:tc>
          <w:tcPr>
            <w:tcW w:w="579" w:type="dxa"/>
            <w:shd w:val="clear" w:color="auto" w:fill="auto"/>
            <w:noWrap/>
            <w:hideMark/>
          </w:tcPr>
          <w:p w14:paraId="655D216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40D6BA4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259</w:t>
            </w:r>
          </w:p>
        </w:tc>
        <w:tc>
          <w:tcPr>
            <w:tcW w:w="579" w:type="dxa"/>
            <w:shd w:val="clear" w:color="auto" w:fill="auto"/>
            <w:noWrap/>
            <w:hideMark/>
          </w:tcPr>
          <w:p w14:paraId="08B5953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896</w:t>
            </w:r>
          </w:p>
        </w:tc>
        <w:tc>
          <w:tcPr>
            <w:tcW w:w="579" w:type="dxa"/>
            <w:shd w:val="clear" w:color="auto" w:fill="auto"/>
            <w:noWrap/>
            <w:hideMark/>
          </w:tcPr>
          <w:p w14:paraId="392AC4F0"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800</w:t>
            </w:r>
          </w:p>
        </w:tc>
        <w:tc>
          <w:tcPr>
            <w:tcW w:w="579" w:type="dxa"/>
            <w:shd w:val="clear" w:color="auto" w:fill="auto"/>
            <w:noWrap/>
            <w:hideMark/>
          </w:tcPr>
          <w:p w14:paraId="38D1F01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176</w:t>
            </w:r>
          </w:p>
        </w:tc>
        <w:tc>
          <w:tcPr>
            <w:tcW w:w="579" w:type="dxa"/>
            <w:shd w:val="clear" w:color="auto" w:fill="auto"/>
            <w:noWrap/>
            <w:hideMark/>
          </w:tcPr>
          <w:p w14:paraId="68F5B34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6380</w:t>
            </w:r>
          </w:p>
        </w:tc>
      </w:tr>
      <w:tr w:rsidR="00912792" w:rsidRPr="00912792" w14:paraId="439799E8" w14:textId="77777777" w:rsidTr="00C40600">
        <w:trPr>
          <w:trHeight w:val="283"/>
        </w:trPr>
        <w:tc>
          <w:tcPr>
            <w:tcW w:w="744" w:type="dxa"/>
            <w:shd w:val="clear" w:color="auto" w:fill="auto"/>
            <w:noWrap/>
            <w:hideMark/>
          </w:tcPr>
          <w:p w14:paraId="66CE642A"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F13</w:t>
            </w:r>
          </w:p>
        </w:tc>
        <w:tc>
          <w:tcPr>
            <w:tcW w:w="517" w:type="dxa"/>
            <w:shd w:val="clear" w:color="auto" w:fill="auto"/>
            <w:noWrap/>
            <w:hideMark/>
          </w:tcPr>
          <w:p w14:paraId="16E58277"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18" w:type="dxa"/>
            <w:shd w:val="clear" w:color="auto" w:fill="auto"/>
            <w:noWrap/>
            <w:hideMark/>
          </w:tcPr>
          <w:p w14:paraId="7DCAD59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750</w:t>
            </w:r>
          </w:p>
        </w:tc>
        <w:tc>
          <w:tcPr>
            <w:tcW w:w="552" w:type="dxa"/>
            <w:shd w:val="clear" w:color="auto" w:fill="auto"/>
            <w:noWrap/>
            <w:hideMark/>
          </w:tcPr>
          <w:p w14:paraId="6970CAD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27224A9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699423F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7334EC3C"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0579F66"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4C8AF19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588</w:t>
            </w:r>
          </w:p>
        </w:tc>
        <w:tc>
          <w:tcPr>
            <w:tcW w:w="506" w:type="dxa"/>
            <w:shd w:val="clear" w:color="auto" w:fill="auto"/>
            <w:noWrap/>
            <w:hideMark/>
          </w:tcPr>
          <w:p w14:paraId="0962BFB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C60A59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12BE80B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315C5F3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1248</w:t>
            </w:r>
          </w:p>
        </w:tc>
        <w:tc>
          <w:tcPr>
            <w:tcW w:w="579" w:type="dxa"/>
            <w:shd w:val="clear" w:color="auto" w:fill="auto"/>
            <w:noWrap/>
            <w:hideMark/>
          </w:tcPr>
          <w:p w14:paraId="3FBDBB6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700</w:t>
            </w:r>
          </w:p>
        </w:tc>
        <w:tc>
          <w:tcPr>
            <w:tcW w:w="579" w:type="dxa"/>
            <w:shd w:val="clear" w:color="auto" w:fill="auto"/>
            <w:noWrap/>
            <w:hideMark/>
          </w:tcPr>
          <w:p w14:paraId="6CCBA3B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992</w:t>
            </w:r>
          </w:p>
        </w:tc>
        <w:tc>
          <w:tcPr>
            <w:tcW w:w="579" w:type="dxa"/>
            <w:shd w:val="clear" w:color="auto" w:fill="auto"/>
            <w:noWrap/>
            <w:hideMark/>
          </w:tcPr>
          <w:p w14:paraId="5B54143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4278</w:t>
            </w:r>
          </w:p>
        </w:tc>
      </w:tr>
      <w:tr w:rsidR="00912792" w:rsidRPr="00912792" w14:paraId="3E647523" w14:textId="77777777" w:rsidTr="00C40600">
        <w:trPr>
          <w:trHeight w:val="283"/>
        </w:trPr>
        <w:tc>
          <w:tcPr>
            <w:tcW w:w="744" w:type="dxa"/>
            <w:shd w:val="clear" w:color="auto" w:fill="auto"/>
            <w:noWrap/>
            <w:hideMark/>
          </w:tcPr>
          <w:p w14:paraId="29F827A8" w14:textId="77777777" w:rsidR="008B59F7" w:rsidRPr="008B59F7" w:rsidRDefault="008B59F7" w:rsidP="008B59F7">
            <w:pPr>
              <w:jc w:val="both"/>
              <w:rPr>
                <w:rFonts w:ascii="Arial" w:hAnsi="Arial" w:cs="Arial"/>
                <w:b/>
                <w:bCs/>
                <w:sz w:val="12"/>
                <w:szCs w:val="12"/>
              </w:rPr>
            </w:pPr>
            <w:r w:rsidRPr="008B59F7">
              <w:rPr>
                <w:rFonts w:ascii="Arial" w:hAnsi="Arial" w:cs="Arial"/>
                <w:b/>
                <w:bCs/>
                <w:sz w:val="12"/>
                <w:szCs w:val="12"/>
              </w:rPr>
              <w:t>F14</w:t>
            </w:r>
          </w:p>
        </w:tc>
        <w:tc>
          <w:tcPr>
            <w:tcW w:w="517" w:type="dxa"/>
            <w:shd w:val="clear" w:color="auto" w:fill="auto"/>
            <w:noWrap/>
            <w:hideMark/>
          </w:tcPr>
          <w:p w14:paraId="301631B9"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850</w:t>
            </w:r>
          </w:p>
        </w:tc>
        <w:tc>
          <w:tcPr>
            <w:tcW w:w="618" w:type="dxa"/>
            <w:shd w:val="clear" w:color="auto" w:fill="auto"/>
            <w:noWrap/>
            <w:hideMark/>
          </w:tcPr>
          <w:p w14:paraId="5E7E49F1"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52" w:type="dxa"/>
            <w:shd w:val="clear" w:color="auto" w:fill="auto"/>
            <w:noWrap/>
            <w:hideMark/>
          </w:tcPr>
          <w:p w14:paraId="2DE7842F"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676" w:type="dxa"/>
            <w:shd w:val="clear" w:color="auto" w:fill="auto"/>
            <w:noWrap/>
            <w:hideMark/>
          </w:tcPr>
          <w:p w14:paraId="25C6CC8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56A2100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224D5EA5"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06" w:type="dxa"/>
            <w:shd w:val="clear" w:color="auto" w:fill="auto"/>
            <w:noWrap/>
            <w:hideMark/>
          </w:tcPr>
          <w:p w14:paraId="0D3496B8"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2652</w:t>
            </w:r>
          </w:p>
        </w:tc>
        <w:tc>
          <w:tcPr>
            <w:tcW w:w="506" w:type="dxa"/>
            <w:shd w:val="clear" w:color="auto" w:fill="auto"/>
            <w:noWrap/>
            <w:hideMark/>
          </w:tcPr>
          <w:p w14:paraId="3586BBDB"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490</w:t>
            </w:r>
          </w:p>
        </w:tc>
        <w:tc>
          <w:tcPr>
            <w:tcW w:w="506" w:type="dxa"/>
            <w:shd w:val="clear" w:color="auto" w:fill="auto"/>
            <w:noWrap/>
            <w:hideMark/>
          </w:tcPr>
          <w:p w14:paraId="0CE17E14"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495</w:t>
            </w:r>
          </w:p>
        </w:tc>
        <w:tc>
          <w:tcPr>
            <w:tcW w:w="579" w:type="dxa"/>
            <w:shd w:val="clear" w:color="auto" w:fill="auto"/>
            <w:noWrap/>
            <w:hideMark/>
          </w:tcPr>
          <w:p w14:paraId="41AE7D9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492</w:t>
            </w:r>
          </w:p>
        </w:tc>
        <w:tc>
          <w:tcPr>
            <w:tcW w:w="579" w:type="dxa"/>
            <w:shd w:val="clear" w:color="auto" w:fill="auto"/>
            <w:noWrap/>
            <w:hideMark/>
          </w:tcPr>
          <w:p w14:paraId="5E15BA4A"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333</w:t>
            </w:r>
          </w:p>
        </w:tc>
        <w:tc>
          <w:tcPr>
            <w:tcW w:w="579" w:type="dxa"/>
            <w:shd w:val="clear" w:color="auto" w:fill="auto"/>
            <w:noWrap/>
            <w:hideMark/>
          </w:tcPr>
          <w:p w14:paraId="029882F3"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0</w:t>
            </w:r>
          </w:p>
        </w:tc>
        <w:tc>
          <w:tcPr>
            <w:tcW w:w="579" w:type="dxa"/>
            <w:shd w:val="clear" w:color="auto" w:fill="auto"/>
            <w:noWrap/>
            <w:hideMark/>
          </w:tcPr>
          <w:p w14:paraId="2FE4647E"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450</w:t>
            </w:r>
          </w:p>
        </w:tc>
        <w:tc>
          <w:tcPr>
            <w:tcW w:w="579" w:type="dxa"/>
            <w:shd w:val="clear" w:color="auto" w:fill="auto"/>
            <w:noWrap/>
            <w:hideMark/>
          </w:tcPr>
          <w:p w14:paraId="67F002CD"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480</w:t>
            </w:r>
          </w:p>
        </w:tc>
        <w:tc>
          <w:tcPr>
            <w:tcW w:w="579" w:type="dxa"/>
            <w:shd w:val="clear" w:color="auto" w:fill="auto"/>
            <w:noWrap/>
            <w:hideMark/>
          </w:tcPr>
          <w:p w14:paraId="7DA858D2" w14:textId="77777777" w:rsidR="008B59F7" w:rsidRPr="008B59F7" w:rsidRDefault="008B59F7" w:rsidP="008B59F7">
            <w:pPr>
              <w:jc w:val="both"/>
              <w:rPr>
                <w:rFonts w:ascii="Arial" w:hAnsi="Arial" w:cs="Arial"/>
                <w:sz w:val="12"/>
                <w:szCs w:val="12"/>
              </w:rPr>
            </w:pPr>
            <w:r w:rsidRPr="008B59F7">
              <w:rPr>
                <w:rFonts w:ascii="Arial" w:hAnsi="Arial" w:cs="Arial"/>
                <w:sz w:val="12"/>
                <w:szCs w:val="12"/>
              </w:rPr>
              <w:t>6242</w:t>
            </w:r>
          </w:p>
        </w:tc>
      </w:tr>
    </w:tbl>
    <w:p w14:paraId="2EEE9B81" w14:textId="77777777" w:rsidR="008B59F7" w:rsidRPr="008B59F7" w:rsidRDefault="008B59F7" w:rsidP="008B59F7">
      <w:pPr>
        <w:jc w:val="both"/>
        <w:rPr>
          <w:rFonts w:ascii="Arial" w:hAnsi="Arial" w:cs="Arial"/>
          <w:b/>
          <w:bCs/>
          <w:sz w:val="22"/>
          <w:szCs w:val="22"/>
          <w:lang w:val="en-US"/>
        </w:rPr>
      </w:pPr>
    </w:p>
    <w:p w14:paraId="12D06AE6" w14:textId="77777777" w:rsidR="008B59F7" w:rsidRPr="008B59F7" w:rsidRDefault="008B59F7" w:rsidP="00944617">
      <w:pPr>
        <w:rPr>
          <w:rFonts w:ascii="Arial" w:hAnsi="Arial" w:cs="Arial"/>
          <w:b/>
          <w:bCs/>
          <w:sz w:val="22"/>
          <w:szCs w:val="22"/>
          <w:lang w:val="en-US"/>
        </w:rPr>
      </w:pPr>
      <w:r w:rsidRPr="008B59F7">
        <w:rPr>
          <w:rFonts w:ascii="Arial" w:hAnsi="Arial" w:cs="Arial"/>
          <w:b/>
          <w:bCs/>
          <w:sz w:val="22"/>
          <w:szCs w:val="22"/>
          <w:lang w:val="en-US"/>
        </w:rPr>
        <w:t>3.4 Estimation of average score</w:t>
      </w:r>
    </w:p>
    <w:p w14:paraId="60A1B486" w14:textId="77777777" w:rsidR="008B59F7" w:rsidRPr="008B59F7" w:rsidRDefault="008B59F7" w:rsidP="008B59F7">
      <w:pPr>
        <w:jc w:val="both"/>
        <w:rPr>
          <w:rFonts w:ascii="Arial" w:hAnsi="Arial" w:cs="Arial"/>
          <w:b/>
          <w:bCs/>
          <w:sz w:val="22"/>
          <w:szCs w:val="22"/>
          <w:lang w:val="en-US"/>
        </w:rPr>
      </w:pPr>
    </w:p>
    <w:p w14:paraId="369750A5" w14:textId="5E68551C" w:rsidR="008B59F7" w:rsidRPr="008B59F7" w:rsidRDefault="008B59F7" w:rsidP="008B59F7">
      <w:pPr>
        <w:jc w:val="both"/>
        <w:rPr>
          <w:rFonts w:ascii="Arial" w:hAnsi="Arial" w:cs="Arial"/>
          <w:sz w:val="20"/>
          <w:szCs w:val="20"/>
        </w:rPr>
      </w:pPr>
      <w:r w:rsidRPr="008B59F7">
        <w:rPr>
          <w:rFonts w:ascii="Arial" w:hAnsi="Arial" w:cs="Arial"/>
          <w:sz w:val="20"/>
          <w:szCs w:val="20"/>
          <w:lang w:val="en-US"/>
        </w:rPr>
        <w:t>Table 4 describes that by dividing the total score with the total respondents of the sample, the average score was calculated. The table shows that rank I</w:t>
      </w:r>
      <w:r w:rsidRPr="008B59F7">
        <w:rPr>
          <w:rFonts w:ascii="Arial" w:hAnsi="Arial" w:cs="Arial"/>
          <w:sz w:val="20"/>
          <w:szCs w:val="20"/>
          <w:vertAlign w:val="superscript"/>
          <w:lang w:val="en-US"/>
        </w:rPr>
        <w:t>st</w:t>
      </w:r>
      <w:r w:rsidRPr="008B59F7">
        <w:rPr>
          <w:rFonts w:ascii="Arial" w:hAnsi="Arial" w:cs="Arial"/>
          <w:sz w:val="20"/>
          <w:szCs w:val="20"/>
          <w:lang w:val="en-US"/>
        </w:rPr>
        <w:t xml:space="preserve"> reflected the highest percentage average score, and the lowest percentage average score directed the last rank of the total estimated factors rank. Table 4 shows that first ranked was secured by the problem,' lack of organised market' followed by the problem' ‘lack of awareness of market information' as ranked II</w:t>
      </w:r>
      <w:r w:rsidRPr="008B59F7">
        <w:rPr>
          <w:rFonts w:ascii="Arial" w:hAnsi="Arial" w:cs="Arial"/>
          <w:sz w:val="20"/>
          <w:szCs w:val="20"/>
          <w:vertAlign w:val="superscript"/>
          <w:lang w:val="en-US"/>
        </w:rPr>
        <w:t>nd</w:t>
      </w:r>
      <w:r w:rsidRPr="008B59F7">
        <w:rPr>
          <w:rFonts w:ascii="Arial" w:hAnsi="Arial" w:cs="Arial"/>
          <w:sz w:val="20"/>
          <w:szCs w:val="20"/>
          <w:lang w:val="en-US"/>
        </w:rPr>
        <w:t xml:space="preserve">. </w:t>
      </w:r>
      <w:r w:rsidRPr="008B59F7">
        <w:rPr>
          <w:rFonts w:ascii="Arial" w:hAnsi="Arial" w:cs="Arial"/>
          <w:sz w:val="20"/>
          <w:szCs w:val="20"/>
        </w:rPr>
        <w:t>Das(2024), reported that lack of organised market and awareness on market information lead to a low producer's share due to numerous middlemen in the supply chain in India. He also mentioned that a lack of market information system is a major issues to farmers.</w:t>
      </w:r>
      <w:r w:rsidRPr="008B59F7">
        <w:rPr>
          <w:rFonts w:ascii="Arial" w:hAnsi="Arial" w:cs="Arial"/>
          <w:sz w:val="20"/>
          <w:szCs w:val="20"/>
          <w:lang w:val="en-US"/>
        </w:rPr>
        <w:t>Table 4 shows that the problems which was identified by farmers i. e.' lack of storage facility' and 'small quantity of produce' were ranked III</w:t>
      </w:r>
      <w:r w:rsidRPr="008B59F7">
        <w:rPr>
          <w:rFonts w:ascii="Arial" w:hAnsi="Arial" w:cs="Arial"/>
          <w:sz w:val="20"/>
          <w:szCs w:val="20"/>
          <w:vertAlign w:val="superscript"/>
          <w:lang w:val="en-US"/>
        </w:rPr>
        <w:t>rd</w:t>
      </w:r>
      <w:r w:rsidRPr="008B59F7">
        <w:rPr>
          <w:rFonts w:ascii="Arial" w:hAnsi="Arial" w:cs="Arial"/>
          <w:sz w:val="20"/>
          <w:szCs w:val="20"/>
          <w:lang w:val="en-US"/>
        </w:rPr>
        <w:t xml:space="preserve"> and IV</w:t>
      </w:r>
      <w:r w:rsidRPr="008B59F7">
        <w:rPr>
          <w:rFonts w:ascii="Arial" w:hAnsi="Arial" w:cs="Arial"/>
          <w:sz w:val="20"/>
          <w:szCs w:val="20"/>
          <w:vertAlign w:val="superscript"/>
          <w:lang w:val="en-US"/>
        </w:rPr>
        <w:t>th</w:t>
      </w:r>
      <w:r w:rsidRPr="008B59F7">
        <w:rPr>
          <w:rFonts w:ascii="Arial" w:hAnsi="Arial" w:cs="Arial"/>
          <w:sz w:val="20"/>
          <w:szCs w:val="20"/>
          <w:lang w:val="en-US"/>
        </w:rPr>
        <w:t xml:space="preserve">. </w:t>
      </w:r>
      <w:r w:rsidRPr="008B59F7">
        <w:rPr>
          <w:rFonts w:ascii="Arial" w:hAnsi="Arial" w:cs="Arial"/>
          <w:sz w:val="20"/>
          <w:szCs w:val="20"/>
        </w:rPr>
        <w:t>In India, the lack of proper storage facilities forces farmers to sell their produce immediately after harvest, leading to post-harvest losses of up to 35-40 per cent (Singh et al., 2023). According to Patel et al, (2022) lack of proper storage facilities forced farmers to sell their horticultural produce immediately after harvest, often at lower prices. They also reported that small quantities of produce can lead to inefficiencies in marketing, as farmers may not have enough volume to attract better market opportunities. Singh et al. (2023) found that absence of storage infrastructure is a critical issue in rural areas of Bihar.</w:t>
      </w:r>
    </w:p>
    <w:p w14:paraId="65FDAD38"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The survey found that respondents gave V</w:t>
      </w:r>
      <w:r w:rsidRPr="008B59F7">
        <w:rPr>
          <w:rFonts w:ascii="Arial" w:hAnsi="Arial" w:cs="Arial"/>
          <w:sz w:val="20"/>
          <w:szCs w:val="20"/>
          <w:vertAlign w:val="superscript"/>
        </w:rPr>
        <w:t>th</w:t>
      </w:r>
      <w:r w:rsidRPr="008B59F7">
        <w:rPr>
          <w:rFonts w:ascii="Arial" w:hAnsi="Arial" w:cs="Arial"/>
          <w:sz w:val="20"/>
          <w:szCs w:val="20"/>
        </w:rPr>
        <w:t xml:space="preserve"> ranked to 'exploitation of prices by intermediaries' as marketing problem and VI</w:t>
      </w:r>
      <w:r w:rsidRPr="008B59F7">
        <w:rPr>
          <w:rFonts w:ascii="Arial" w:hAnsi="Arial" w:cs="Arial"/>
          <w:sz w:val="20"/>
          <w:szCs w:val="20"/>
          <w:vertAlign w:val="superscript"/>
        </w:rPr>
        <w:t>th</w:t>
      </w:r>
      <w:r w:rsidRPr="008B59F7">
        <w:rPr>
          <w:rFonts w:ascii="Arial" w:hAnsi="Arial" w:cs="Arial"/>
          <w:sz w:val="20"/>
          <w:szCs w:val="20"/>
        </w:rPr>
        <w:t xml:space="preserve"> ranked to 'lack of irrigation facilities' in the surveyed area. Gohain and Singh (2018) stated that farmers often face manipulation of prices practices by intermediaries of market, leading to lower prices of farmers’ products. They also said that such practices adopted by middlemen in Punjab are a major problem for basmati paddy farmers. Charyulu et al.,(2018) </w:t>
      </w:r>
      <w:r w:rsidRPr="008B59F7">
        <w:rPr>
          <w:rFonts w:ascii="Arial" w:hAnsi="Arial" w:cs="Arial"/>
          <w:sz w:val="20"/>
          <w:szCs w:val="20"/>
        </w:rPr>
        <w:lastRenderedPageBreak/>
        <w:t xml:space="preserve">mentioned that the reliance on local traders is prevalent, with many farmers lacking access to information about market prices, further perpetuating their exploitation. According to Singh (2012), insufficient irrigation infrastructure significantly hampers agricultural productivity. They mentioned that farmers in regions like Uttar Pradesh reported high costs and irregular irrigation supply as major constraints. The reliance on local traders was prevalent, with many farmers lacking access to market price information, further perpetuating their exploitation (Charyulu et al. , 2018). </w:t>
      </w:r>
    </w:p>
    <w:p w14:paraId="4FEB3108"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Table 4 further reveals that 'high cost of transportation'(Ranked VII</w:t>
      </w:r>
      <w:r w:rsidRPr="008B59F7">
        <w:rPr>
          <w:rFonts w:ascii="Arial" w:hAnsi="Arial" w:cs="Arial"/>
          <w:sz w:val="20"/>
          <w:szCs w:val="20"/>
          <w:vertAlign w:val="superscript"/>
        </w:rPr>
        <w:t>th</w:t>
      </w:r>
      <w:r w:rsidRPr="008B59F7">
        <w:rPr>
          <w:rFonts w:ascii="Arial" w:hAnsi="Arial" w:cs="Arial"/>
          <w:sz w:val="20"/>
          <w:szCs w:val="20"/>
        </w:rPr>
        <w:t>), 'lack of good quality subsidised seeds/saplings'(Ranked VIII</w:t>
      </w:r>
      <w:r w:rsidRPr="008B59F7">
        <w:rPr>
          <w:rFonts w:ascii="Arial" w:hAnsi="Arial" w:cs="Arial"/>
          <w:sz w:val="20"/>
          <w:szCs w:val="20"/>
          <w:vertAlign w:val="superscript"/>
        </w:rPr>
        <w:t>th)</w:t>
      </w:r>
      <w:r w:rsidRPr="008B59F7">
        <w:rPr>
          <w:rFonts w:ascii="Arial" w:hAnsi="Arial" w:cs="Arial"/>
          <w:sz w:val="20"/>
          <w:szCs w:val="20"/>
        </w:rPr>
        <w:t>, 'carrying problems of less products' (Ranked IX</w:t>
      </w:r>
      <w:r w:rsidRPr="008B59F7">
        <w:rPr>
          <w:rFonts w:ascii="Arial" w:hAnsi="Arial" w:cs="Arial"/>
          <w:sz w:val="20"/>
          <w:szCs w:val="20"/>
          <w:vertAlign w:val="superscript"/>
        </w:rPr>
        <w:t>th</w:t>
      </w:r>
      <w:r w:rsidRPr="008B59F7">
        <w:rPr>
          <w:rFonts w:ascii="Arial" w:hAnsi="Arial" w:cs="Arial"/>
          <w:sz w:val="20"/>
          <w:szCs w:val="20"/>
        </w:rPr>
        <w:t>) and 'price fluctuation'(Ranked X</w:t>
      </w:r>
      <w:r w:rsidRPr="008B59F7">
        <w:rPr>
          <w:rFonts w:ascii="Arial" w:hAnsi="Arial" w:cs="Arial"/>
          <w:sz w:val="20"/>
          <w:szCs w:val="20"/>
          <w:vertAlign w:val="superscript"/>
        </w:rPr>
        <w:t>th</w:t>
      </w:r>
      <w:r w:rsidRPr="008B59F7">
        <w:rPr>
          <w:rFonts w:ascii="Arial" w:hAnsi="Arial" w:cs="Arial"/>
          <w:sz w:val="20"/>
          <w:szCs w:val="20"/>
        </w:rPr>
        <w:t xml:space="preserve">), were also marketing problems for farmers. High transportation cost was a marketing problem for farmers, as it increases the expenditure. Daundkar et al. (2017) reported that almost three-fourth of potato farmers in Pune mention ‘high transportation charges’ as an important marketing problem. In Maiduguri, Nigeria, transportation costs positively affect price variation in maize (Gaya et al., 2022). If the seed or saplings are not good, it will not give good productivity and production, which results low income and high expenditure. </w:t>
      </w:r>
      <w:r w:rsidRPr="008B59F7">
        <w:rPr>
          <w:rFonts w:ascii="Arial" w:hAnsi="Arial" w:cs="Arial"/>
          <w:sz w:val="20"/>
          <w:szCs w:val="20"/>
          <w:lang w:val="en-US"/>
        </w:rPr>
        <w:t>Lack of access to quality seeds could lead to lower yields and reduced market competitiveness (Singh, 2012).</w:t>
      </w:r>
      <w:r w:rsidRPr="008B59F7">
        <w:rPr>
          <w:rFonts w:ascii="Arial" w:hAnsi="Arial" w:cs="Arial"/>
          <w:sz w:val="20"/>
          <w:szCs w:val="20"/>
        </w:rPr>
        <w:t xml:space="preserve"> If productions will less particularly for small and marginal farmers, then those producers will face carrying problems of commodities to market. If they will form group, try to carry the products in one single vehicle or using common vehicle by forming a cooperative for the purpose. In case of price fluctuations of commodities in market, farmers may be intimated through market information service on daily basis from different market.</w:t>
      </w:r>
    </w:p>
    <w:p w14:paraId="0CC4EB22" w14:textId="77777777" w:rsidR="008B59F7" w:rsidRPr="008B59F7" w:rsidRDefault="008B59F7" w:rsidP="008B59F7">
      <w:pPr>
        <w:jc w:val="both"/>
        <w:rPr>
          <w:rFonts w:ascii="Arial" w:hAnsi="Arial" w:cs="Arial"/>
          <w:sz w:val="20"/>
          <w:szCs w:val="20"/>
          <w:lang w:val="en-US"/>
        </w:rPr>
      </w:pPr>
      <w:r w:rsidRPr="008B59F7">
        <w:rPr>
          <w:rFonts w:ascii="Arial" w:hAnsi="Arial" w:cs="Arial"/>
          <w:sz w:val="20"/>
          <w:szCs w:val="20"/>
          <w:lang w:val="en-US"/>
        </w:rPr>
        <w:t>In the present survey, respondents ranked XI</w:t>
      </w:r>
      <w:r w:rsidRPr="008B59F7">
        <w:rPr>
          <w:rFonts w:ascii="Arial" w:hAnsi="Arial" w:cs="Arial"/>
          <w:sz w:val="20"/>
          <w:szCs w:val="20"/>
          <w:vertAlign w:val="superscript"/>
          <w:lang w:val="en-US"/>
        </w:rPr>
        <w:t>th</w:t>
      </w:r>
      <w:r w:rsidRPr="008B59F7">
        <w:rPr>
          <w:rFonts w:ascii="Arial" w:hAnsi="Arial" w:cs="Arial"/>
          <w:sz w:val="20"/>
          <w:szCs w:val="20"/>
          <w:lang w:val="en-US"/>
        </w:rPr>
        <w:t>, XII</w:t>
      </w:r>
      <w:r w:rsidRPr="008B59F7">
        <w:rPr>
          <w:rFonts w:ascii="Arial" w:hAnsi="Arial" w:cs="Arial"/>
          <w:sz w:val="20"/>
          <w:szCs w:val="20"/>
          <w:vertAlign w:val="superscript"/>
          <w:lang w:val="en-US"/>
        </w:rPr>
        <w:t>th</w:t>
      </w:r>
      <w:r w:rsidRPr="008B59F7">
        <w:rPr>
          <w:rFonts w:ascii="Arial" w:hAnsi="Arial" w:cs="Arial"/>
          <w:sz w:val="20"/>
          <w:szCs w:val="20"/>
          <w:lang w:val="en-US"/>
        </w:rPr>
        <w:t xml:space="preserve"> and XIII</w:t>
      </w:r>
      <w:r w:rsidRPr="008B59F7">
        <w:rPr>
          <w:rFonts w:ascii="Arial" w:hAnsi="Arial" w:cs="Arial"/>
          <w:sz w:val="20"/>
          <w:szCs w:val="20"/>
          <w:vertAlign w:val="superscript"/>
          <w:lang w:val="en-US"/>
        </w:rPr>
        <w:t>th</w:t>
      </w:r>
      <w:r w:rsidRPr="008B59F7">
        <w:rPr>
          <w:rFonts w:ascii="Arial" w:hAnsi="Arial" w:cs="Arial"/>
          <w:sz w:val="20"/>
          <w:szCs w:val="20"/>
          <w:lang w:val="en-US"/>
        </w:rPr>
        <w:t xml:space="preserve"> to problems like 'problem of pest and diseases', 'lack of training and technical knowledge' and 'lack of insurance and minimum support price'. </w:t>
      </w:r>
    </w:p>
    <w:p w14:paraId="797D280D" w14:textId="77777777" w:rsidR="008B59F7" w:rsidRPr="008B59F7" w:rsidRDefault="008B59F7" w:rsidP="008B59F7">
      <w:pPr>
        <w:jc w:val="both"/>
        <w:rPr>
          <w:rFonts w:ascii="Arial" w:hAnsi="Arial" w:cs="Arial"/>
          <w:b/>
          <w:bCs/>
          <w:sz w:val="20"/>
          <w:szCs w:val="20"/>
          <w:lang w:val="en-US"/>
        </w:rPr>
      </w:pPr>
      <w:r w:rsidRPr="008B59F7">
        <w:rPr>
          <w:rFonts w:ascii="Arial" w:hAnsi="Arial" w:cs="Arial"/>
          <w:sz w:val="20"/>
          <w:szCs w:val="20"/>
          <w:lang w:val="en-US"/>
        </w:rPr>
        <w:t>Lastly, 'lack of cooperative society' was ranked XIV</w:t>
      </w:r>
      <w:r w:rsidRPr="008B59F7">
        <w:rPr>
          <w:rFonts w:ascii="Arial" w:hAnsi="Arial" w:cs="Arial"/>
          <w:sz w:val="20"/>
          <w:szCs w:val="20"/>
          <w:vertAlign w:val="superscript"/>
          <w:lang w:val="en-US"/>
        </w:rPr>
        <w:t xml:space="preserve">th </w:t>
      </w:r>
      <w:r w:rsidRPr="008B59F7">
        <w:rPr>
          <w:rFonts w:ascii="Arial" w:hAnsi="Arial" w:cs="Arial"/>
          <w:sz w:val="20"/>
          <w:szCs w:val="20"/>
          <w:lang w:val="en-US"/>
        </w:rPr>
        <w:t xml:space="preserve">by the respondents. Sahoo et al., (2020) reported that cooperatives facilitate the supply of critical inputs like seeds and fertilisers to farmers, enhancing production capabilities. Cooperatives facilitated better market access for farmers, allowing them to sell produce at fair prices (Sathisha &amp; Katti, 2023). They also mentioned that cooperative banks are vital for providing credit, especially to small and marginal farmers. </w:t>
      </w:r>
    </w:p>
    <w:p w14:paraId="51767D79" w14:textId="77777777" w:rsidR="008B59F7" w:rsidRPr="008B59F7" w:rsidRDefault="008B59F7" w:rsidP="008B59F7">
      <w:pPr>
        <w:jc w:val="both"/>
        <w:rPr>
          <w:rFonts w:ascii="Arial" w:hAnsi="Arial" w:cs="Arial"/>
          <w:b/>
          <w:bCs/>
          <w:sz w:val="22"/>
          <w:szCs w:val="22"/>
          <w:lang w:val="en-US"/>
        </w:rPr>
      </w:pPr>
    </w:p>
    <w:p w14:paraId="49B86372"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Table 4. Estimation of average score of the total respondents</w:t>
      </w:r>
    </w:p>
    <w:p w14:paraId="41CBFA1C" w14:textId="77777777" w:rsidR="008B59F7" w:rsidRPr="008B59F7" w:rsidRDefault="008B59F7" w:rsidP="008B59F7">
      <w:pPr>
        <w:jc w:val="both"/>
        <w:rPr>
          <w:rFonts w:ascii="Arial" w:hAnsi="Arial" w:cs="Arial"/>
          <w:sz w:val="22"/>
          <w:szCs w:val="22"/>
          <w:lang w:val="en-US"/>
        </w:rPr>
      </w:pPr>
    </w:p>
    <w:tbl>
      <w:tblPr>
        <w:tblW w:w="9077" w:type="dxa"/>
        <w:tblBorders>
          <w:top w:val="single" w:sz="4" w:space="0" w:color="auto"/>
          <w:bottom w:val="single" w:sz="4" w:space="0" w:color="auto"/>
        </w:tblBorders>
        <w:tblLook w:val="04A0" w:firstRow="1" w:lastRow="0" w:firstColumn="1" w:lastColumn="0" w:noHBand="0" w:noVBand="1"/>
      </w:tblPr>
      <w:tblGrid>
        <w:gridCol w:w="6091"/>
        <w:gridCol w:w="992"/>
        <w:gridCol w:w="1134"/>
        <w:gridCol w:w="860"/>
      </w:tblGrid>
      <w:tr w:rsidR="008B59F7" w:rsidRPr="008B59F7" w14:paraId="77411D62" w14:textId="77777777" w:rsidTr="00C40600">
        <w:trPr>
          <w:trHeight w:val="321"/>
        </w:trPr>
        <w:tc>
          <w:tcPr>
            <w:tcW w:w="6091" w:type="dxa"/>
            <w:tcBorders>
              <w:top w:val="single" w:sz="4" w:space="0" w:color="auto"/>
              <w:bottom w:val="single" w:sz="4" w:space="0" w:color="auto"/>
            </w:tcBorders>
            <w:shd w:val="clear" w:color="auto" w:fill="auto"/>
            <w:noWrap/>
            <w:vAlign w:val="center"/>
            <w:hideMark/>
          </w:tcPr>
          <w:p w14:paraId="4946DB03"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Factors</w:t>
            </w:r>
          </w:p>
        </w:tc>
        <w:tc>
          <w:tcPr>
            <w:tcW w:w="992" w:type="dxa"/>
            <w:tcBorders>
              <w:top w:val="single" w:sz="4" w:space="0" w:color="auto"/>
              <w:bottom w:val="single" w:sz="4" w:space="0" w:color="auto"/>
            </w:tcBorders>
            <w:shd w:val="clear" w:color="auto" w:fill="auto"/>
            <w:noWrap/>
            <w:vAlign w:val="center"/>
            <w:hideMark/>
          </w:tcPr>
          <w:p w14:paraId="3E4CEFEF"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Total</w:t>
            </w:r>
          </w:p>
        </w:tc>
        <w:tc>
          <w:tcPr>
            <w:tcW w:w="1134" w:type="dxa"/>
            <w:tcBorders>
              <w:top w:val="single" w:sz="4" w:space="0" w:color="auto"/>
              <w:bottom w:val="single" w:sz="4" w:space="0" w:color="auto"/>
            </w:tcBorders>
            <w:shd w:val="clear" w:color="auto" w:fill="auto"/>
            <w:noWrap/>
            <w:vAlign w:val="center"/>
            <w:hideMark/>
          </w:tcPr>
          <w:p w14:paraId="289D889B"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Average score</w:t>
            </w:r>
          </w:p>
        </w:tc>
        <w:tc>
          <w:tcPr>
            <w:tcW w:w="860" w:type="dxa"/>
            <w:tcBorders>
              <w:top w:val="single" w:sz="4" w:space="0" w:color="auto"/>
              <w:bottom w:val="single" w:sz="4" w:space="0" w:color="auto"/>
            </w:tcBorders>
            <w:shd w:val="clear" w:color="auto" w:fill="auto"/>
            <w:noWrap/>
            <w:vAlign w:val="center"/>
            <w:hideMark/>
          </w:tcPr>
          <w:p w14:paraId="3E8E618C" w14:textId="77777777" w:rsidR="008B59F7" w:rsidRPr="008B59F7" w:rsidRDefault="008B59F7" w:rsidP="008B59F7">
            <w:pPr>
              <w:jc w:val="both"/>
              <w:rPr>
                <w:rFonts w:ascii="Arial" w:hAnsi="Arial" w:cs="Arial"/>
                <w:b/>
                <w:bCs/>
                <w:sz w:val="22"/>
                <w:szCs w:val="22"/>
              </w:rPr>
            </w:pPr>
            <w:r w:rsidRPr="008B59F7">
              <w:rPr>
                <w:rFonts w:ascii="Arial" w:hAnsi="Arial" w:cs="Arial"/>
                <w:b/>
                <w:bCs/>
                <w:sz w:val="22"/>
                <w:szCs w:val="22"/>
              </w:rPr>
              <w:t>Rank</w:t>
            </w:r>
          </w:p>
        </w:tc>
      </w:tr>
      <w:tr w:rsidR="008B59F7" w:rsidRPr="008B59F7" w14:paraId="2D2C319B" w14:textId="77777777" w:rsidTr="00C40600">
        <w:trPr>
          <w:trHeight w:val="321"/>
        </w:trPr>
        <w:tc>
          <w:tcPr>
            <w:tcW w:w="6091" w:type="dxa"/>
            <w:tcBorders>
              <w:top w:val="single" w:sz="4" w:space="0" w:color="auto"/>
            </w:tcBorders>
            <w:shd w:val="clear" w:color="auto" w:fill="auto"/>
            <w:noWrap/>
            <w:vAlign w:val="bottom"/>
            <w:hideMark/>
          </w:tcPr>
          <w:p w14:paraId="18113D87" w14:textId="77777777" w:rsidR="008B59F7" w:rsidRPr="008B59F7" w:rsidRDefault="008B59F7" w:rsidP="008B59F7">
            <w:pPr>
              <w:jc w:val="both"/>
              <w:rPr>
                <w:rFonts w:ascii="Arial" w:hAnsi="Arial" w:cs="Arial"/>
                <w:b/>
                <w:bCs/>
                <w:sz w:val="22"/>
                <w:szCs w:val="22"/>
              </w:rPr>
            </w:pPr>
            <w:bookmarkStart w:id="3" w:name="_Hlk190960648"/>
            <w:r w:rsidRPr="008B59F7">
              <w:rPr>
                <w:rFonts w:ascii="Arial" w:hAnsi="Arial" w:cs="Arial"/>
                <w:sz w:val="22"/>
                <w:szCs w:val="22"/>
                <w:lang w:val="en-US"/>
              </w:rPr>
              <w:t>Lack of storage facilities</w:t>
            </w:r>
          </w:p>
        </w:tc>
        <w:tc>
          <w:tcPr>
            <w:tcW w:w="992" w:type="dxa"/>
            <w:tcBorders>
              <w:top w:val="single" w:sz="4" w:space="0" w:color="auto"/>
            </w:tcBorders>
            <w:shd w:val="clear" w:color="auto" w:fill="auto"/>
            <w:noWrap/>
            <w:vAlign w:val="bottom"/>
            <w:hideMark/>
          </w:tcPr>
          <w:p w14:paraId="6872208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9251</w:t>
            </w:r>
          </w:p>
        </w:tc>
        <w:tc>
          <w:tcPr>
            <w:tcW w:w="1134" w:type="dxa"/>
            <w:tcBorders>
              <w:top w:val="single" w:sz="4" w:space="0" w:color="auto"/>
            </w:tcBorders>
            <w:shd w:val="clear" w:color="auto" w:fill="auto"/>
            <w:noWrap/>
            <w:vAlign w:val="bottom"/>
            <w:hideMark/>
          </w:tcPr>
          <w:p w14:paraId="7D560B77"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61. 67</w:t>
            </w:r>
          </w:p>
        </w:tc>
        <w:tc>
          <w:tcPr>
            <w:tcW w:w="860" w:type="dxa"/>
            <w:tcBorders>
              <w:top w:val="single" w:sz="4" w:space="0" w:color="auto"/>
            </w:tcBorders>
            <w:shd w:val="clear" w:color="auto" w:fill="auto"/>
            <w:noWrap/>
            <w:vAlign w:val="bottom"/>
            <w:hideMark/>
          </w:tcPr>
          <w:p w14:paraId="6902D82D"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III</w:t>
            </w:r>
          </w:p>
        </w:tc>
      </w:tr>
      <w:tr w:rsidR="008B59F7" w:rsidRPr="008B59F7" w14:paraId="5DD88188" w14:textId="77777777" w:rsidTr="00C40600">
        <w:trPr>
          <w:trHeight w:val="321"/>
        </w:trPr>
        <w:tc>
          <w:tcPr>
            <w:tcW w:w="6091" w:type="dxa"/>
            <w:shd w:val="clear" w:color="auto" w:fill="auto"/>
            <w:noWrap/>
            <w:vAlign w:val="bottom"/>
            <w:hideMark/>
          </w:tcPr>
          <w:p w14:paraId="1377D96F"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Exploitation of price by intermediate agencies</w:t>
            </w:r>
          </w:p>
        </w:tc>
        <w:tc>
          <w:tcPr>
            <w:tcW w:w="992" w:type="dxa"/>
            <w:shd w:val="clear" w:color="auto" w:fill="auto"/>
            <w:noWrap/>
            <w:vAlign w:val="bottom"/>
            <w:hideMark/>
          </w:tcPr>
          <w:p w14:paraId="77DD2DC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8088</w:t>
            </w:r>
          </w:p>
        </w:tc>
        <w:tc>
          <w:tcPr>
            <w:tcW w:w="1134" w:type="dxa"/>
            <w:shd w:val="clear" w:color="auto" w:fill="auto"/>
            <w:noWrap/>
            <w:vAlign w:val="bottom"/>
            <w:hideMark/>
          </w:tcPr>
          <w:p w14:paraId="7B32C6F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53. 92</w:t>
            </w:r>
          </w:p>
        </w:tc>
        <w:tc>
          <w:tcPr>
            <w:tcW w:w="860" w:type="dxa"/>
            <w:shd w:val="clear" w:color="auto" w:fill="auto"/>
            <w:noWrap/>
            <w:vAlign w:val="bottom"/>
            <w:hideMark/>
          </w:tcPr>
          <w:p w14:paraId="66080C9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V</w:t>
            </w:r>
          </w:p>
        </w:tc>
      </w:tr>
      <w:tr w:rsidR="008B59F7" w:rsidRPr="008B59F7" w14:paraId="2D98528E" w14:textId="77777777" w:rsidTr="00C40600">
        <w:trPr>
          <w:trHeight w:val="321"/>
        </w:trPr>
        <w:tc>
          <w:tcPr>
            <w:tcW w:w="6091" w:type="dxa"/>
            <w:shd w:val="clear" w:color="auto" w:fill="auto"/>
            <w:noWrap/>
            <w:vAlign w:val="bottom"/>
            <w:hideMark/>
          </w:tcPr>
          <w:p w14:paraId="55EE1579"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awareness of market information</w:t>
            </w:r>
            <w:r w:rsidRPr="008B59F7">
              <w:rPr>
                <w:rFonts w:ascii="Arial" w:hAnsi="Arial" w:cs="Arial"/>
                <w:b/>
                <w:bCs/>
                <w:sz w:val="22"/>
                <w:szCs w:val="22"/>
              </w:rPr>
              <w:t xml:space="preserve"> </w:t>
            </w:r>
          </w:p>
        </w:tc>
        <w:tc>
          <w:tcPr>
            <w:tcW w:w="992" w:type="dxa"/>
            <w:shd w:val="clear" w:color="auto" w:fill="auto"/>
            <w:noWrap/>
            <w:vAlign w:val="bottom"/>
            <w:hideMark/>
          </w:tcPr>
          <w:p w14:paraId="29BA9F5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9754</w:t>
            </w:r>
          </w:p>
        </w:tc>
        <w:tc>
          <w:tcPr>
            <w:tcW w:w="1134" w:type="dxa"/>
            <w:shd w:val="clear" w:color="auto" w:fill="auto"/>
            <w:noWrap/>
            <w:vAlign w:val="bottom"/>
            <w:hideMark/>
          </w:tcPr>
          <w:p w14:paraId="777FCB6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65. 03</w:t>
            </w:r>
          </w:p>
        </w:tc>
        <w:tc>
          <w:tcPr>
            <w:tcW w:w="860" w:type="dxa"/>
            <w:shd w:val="clear" w:color="auto" w:fill="auto"/>
            <w:noWrap/>
            <w:vAlign w:val="bottom"/>
            <w:hideMark/>
          </w:tcPr>
          <w:p w14:paraId="7CAA5553"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II</w:t>
            </w:r>
          </w:p>
        </w:tc>
      </w:tr>
      <w:tr w:rsidR="008B59F7" w:rsidRPr="008B59F7" w14:paraId="62FFFFFE" w14:textId="77777777" w:rsidTr="00C40600">
        <w:trPr>
          <w:trHeight w:val="321"/>
        </w:trPr>
        <w:tc>
          <w:tcPr>
            <w:tcW w:w="6091" w:type="dxa"/>
            <w:shd w:val="clear" w:color="auto" w:fill="auto"/>
            <w:noWrap/>
            <w:vAlign w:val="bottom"/>
            <w:hideMark/>
          </w:tcPr>
          <w:p w14:paraId="47A3DFBC"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good quality seeds/ saplings</w:t>
            </w:r>
            <w:r w:rsidRPr="008B59F7">
              <w:rPr>
                <w:rFonts w:ascii="Arial" w:hAnsi="Arial" w:cs="Arial"/>
                <w:b/>
                <w:bCs/>
                <w:sz w:val="22"/>
                <w:szCs w:val="22"/>
              </w:rPr>
              <w:t xml:space="preserve"> </w:t>
            </w:r>
          </w:p>
        </w:tc>
        <w:tc>
          <w:tcPr>
            <w:tcW w:w="992" w:type="dxa"/>
            <w:shd w:val="clear" w:color="auto" w:fill="auto"/>
            <w:noWrap/>
            <w:vAlign w:val="bottom"/>
            <w:hideMark/>
          </w:tcPr>
          <w:p w14:paraId="74CB1A7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7147</w:t>
            </w:r>
          </w:p>
        </w:tc>
        <w:tc>
          <w:tcPr>
            <w:tcW w:w="1134" w:type="dxa"/>
            <w:shd w:val="clear" w:color="auto" w:fill="auto"/>
            <w:noWrap/>
            <w:vAlign w:val="bottom"/>
            <w:hideMark/>
          </w:tcPr>
          <w:p w14:paraId="2EC2578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47. 65</w:t>
            </w:r>
          </w:p>
        </w:tc>
        <w:tc>
          <w:tcPr>
            <w:tcW w:w="860" w:type="dxa"/>
            <w:shd w:val="clear" w:color="auto" w:fill="auto"/>
            <w:noWrap/>
            <w:vAlign w:val="bottom"/>
            <w:hideMark/>
          </w:tcPr>
          <w:p w14:paraId="70A41D2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VIII</w:t>
            </w:r>
          </w:p>
        </w:tc>
      </w:tr>
      <w:tr w:rsidR="008B59F7" w:rsidRPr="008B59F7" w14:paraId="128426E4" w14:textId="77777777" w:rsidTr="00C40600">
        <w:trPr>
          <w:trHeight w:val="321"/>
        </w:trPr>
        <w:tc>
          <w:tcPr>
            <w:tcW w:w="6091" w:type="dxa"/>
            <w:shd w:val="clear" w:color="auto" w:fill="auto"/>
            <w:noWrap/>
            <w:vAlign w:val="bottom"/>
            <w:hideMark/>
          </w:tcPr>
          <w:p w14:paraId="120C9967"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High cost of transportation</w:t>
            </w:r>
          </w:p>
        </w:tc>
        <w:tc>
          <w:tcPr>
            <w:tcW w:w="992" w:type="dxa"/>
            <w:shd w:val="clear" w:color="auto" w:fill="auto"/>
            <w:noWrap/>
            <w:vAlign w:val="bottom"/>
            <w:hideMark/>
          </w:tcPr>
          <w:p w14:paraId="0865CE00"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7486</w:t>
            </w:r>
          </w:p>
        </w:tc>
        <w:tc>
          <w:tcPr>
            <w:tcW w:w="1134" w:type="dxa"/>
            <w:shd w:val="clear" w:color="auto" w:fill="auto"/>
            <w:noWrap/>
            <w:vAlign w:val="bottom"/>
            <w:hideMark/>
          </w:tcPr>
          <w:p w14:paraId="449C97B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49. 91</w:t>
            </w:r>
          </w:p>
        </w:tc>
        <w:tc>
          <w:tcPr>
            <w:tcW w:w="860" w:type="dxa"/>
            <w:shd w:val="clear" w:color="auto" w:fill="auto"/>
            <w:noWrap/>
            <w:vAlign w:val="bottom"/>
            <w:hideMark/>
          </w:tcPr>
          <w:p w14:paraId="4675066C"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VII</w:t>
            </w:r>
          </w:p>
        </w:tc>
      </w:tr>
      <w:tr w:rsidR="008B59F7" w:rsidRPr="008B59F7" w14:paraId="341CDBB2" w14:textId="77777777" w:rsidTr="00C40600">
        <w:trPr>
          <w:trHeight w:val="321"/>
        </w:trPr>
        <w:tc>
          <w:tcPr>
            <w:tcW w:w="6091" w:type="dxa"/>
            <w:shd w:val="clear" w:color="auto" w:fill="auto"/>
            <w:noWrap/>
            <w:vAlign w:val="bottom"/>
            <w:hideMark/>
          </w:tcPr>
          <w:p w14:paraId="72D4C181"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organised market</w:t>
            </w:r>
          </w:p>
        </w:tc>
        <w:tc>
          <w:tcPr>
            <w:tcW w:w="992" w:type="dxa"/>
            <w:shd w:val="clear" w:color="auto" w:fill="auto"/>
            <w:noWrap/>
            <w:vAlign w:val="bottom"/>
            <w:hideMark/>
          </w:tcPr>
          <w:p w14:paraId="6710796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12122</w:t>
            </w:r>
          </w:p>
        </w:tc>
        <w:tc>
          <w:tcPr>
            <w:tcW w:w="1134" w:type="dxa"/>
            <w:shd w:val="clear" w:color="auto" w:fill="auto"/>
            <w:noWrap/>
            <w:vAlign w:val="bottom"/>
            <w:hideMark/>
          </w:tcPr>
          <w:p w14:paraId="7E0E7B3F"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80. 81</w:t>
            </w:r>
          </w:p>
        </w:tc>
        <w:tc>
          <w:tcPr>
            <w:tcW w:w="860" w:type="dxa"/>
            <w:shd w:val="clear" w:color="auto" w:fill="auto"/>
            <w:noWrap/>
            <w:vAlign w:val="bottom"/>
            <w:hideMark/>
          </w:tcPr>
          <w:p w14:paraId="0C9B126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w:t>
            </w:r>
          </w:p>
        </w:tc>
      </w:tr>
      <w:tr w:rsidR="008B59F7" w:rsidRPr="008B59F7" w14:paraId="75297E39" w14:textId="77777777" w:rsidTr="00C40600">
        <w:trPr>
          <w:trHeight w:val="321"/>
        </w:trPr>
        <w:tc>
          <w:tcPr>
            <w:tcW w:w="6091" w:type="dxa"/>
            <w:shd w:val="clear" w:color="auto" w:fill="auto"/>
            <w:noWrap/>
            <w:vAlign w:val="bottom"/>
            <w:hideMark/>
          </w:tcPr>
          <w:p w14:paraId="522507F1"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Small quantity of produce</w:t>
            </w:r>
          </w:p>
        </w:tc>
        <w:tc>
          <w:tcPr>
            <w:tcW w:w="992" w:type="dxa"/>
            <w:shd w:val="clear" w:color="auto" w:fill="auto"/>
            <w:noWrap/>
            <w:vAlign w:val="bottom"/>
            <w:hideMark/>
          </w:tcPr>
          <w:p w14:paraId="71AE7EF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8456</w:t>
            </w:r>
          </w:p>
        </w:tc>
        <w:tc>
          <w:tcPr>
            <w:tcW w:w="1134" w:type="dxa"/>
            <w:shd w:val="clear" w:color="auto" w:fill="auto"/>
            <w:noWrap/>
            <w:vAlign w:val="bottom"/>
            <w:hideMark/>
          </w:tcPr>
          <w:p w14:paraId="4E48CDF3"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56. 37</w:t>
            </w:r>
          </w:p>
        </w:tc>
        <w:tc>
          <w:tcPr>
            <w:tcW w:w="860" w:type="dxa"/>
            <w:shd w:val="clear" w:color="auto" w:fill="auto"/>
            <w:noWrap/>
            <w:vAlign w:val="bottom"/>
            <w:hideMark/>
          </w:tcPr>
          <w:p w14:paraId="5A11BA6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IV</w:t>
            </w:r>
          </w:p>
        </w:tc>
      </w:tr>
      <w:tr w:rsidR="008B59F7" w:rsidRPr="008B59F7" w14:paraId="3E2E2AD1" w14:textId="77777777" w:rsidTr="00C40600">
        <w:trPr>
          <w:trHeight w:val="321"/>
        </w:trPr>
        <w:tc>
          <w:tcPr>
            <w:tcW w:w="6091" w:type="dxa"/>
            <w:shd w:val="clear" w:color="auto" w:fill="auto"/>
            <w:noWrap/>
            <w:vAlign w:val="bottom"/>
            <w:hideMark/>
          </w:tcPr>
          <w:p w14:paraId="53DC4B5D"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training and technical knowledge</w:t>
            </w:r>
          </w:p>
        </w:tc>
        <w:tc>
          <w:tcPr>
            <w:tcW w:w="992" w:type="dxa"/>
            <w:shd w:val="clear" w:color="auto" w:fill="auto"/>
            <w:noWrap/>
            <w:vAlign w:val="bottom"/>
            <w:hideMark/>
          </w:tcPr>
          <w:p w14:paraId="454415F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6094</w:t>
            </w:r>
          </w:p>
        </w:tc>
        <w:tc>
          <w:tcPr>
            <w:tcW w:w="1134" w:type="dxa"/>
            <w:shd w:val="clear" w:color="auto" w:fill="auto"/>
            <w:noWrap/>
            <w:vAlign w:val="bottom"/>
            <w:hideMark/>
          </w:tcPr>
          <w:p w14:paraId="600B5CC6"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40. 63</w:t>
            </w:r>
          </w:p>
        </w:tc>
        <w:tc>
          <w:tcPr>
            <w:tcW w:w="860" w:type="dxa"/>
            <w:shd w:val="clear" w:color="auto" w:fill="auto"/>
            <w:noWrap/>
            <w:vAlign w:val="bottom"/>
            <w:hideMark/>
          </w:tcPr>
          <w:p w14:paraId="2EF3130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XII</w:t>
            </w:r>
          </w:p>
        </w:tc>
      </w:tr>
      <w:tr w:rsidR="008B59F7" w:rsidRPr="008B59F7" w14:paraId="3552F910" w14:textId="77777777" w:rsidTr="00C40600">
        <w:trPr>
          <w:trHeight w:val="321"/>
        </w:trPr>
        <w:tc>
          <w:tcPr>
            <w:tcW w:w="6091" w:type="dxa"/>
            <w:shd w:val="clear" w:color="auto" w:fill="auto"/>
            <w:noWrap/>
            <w:vAlign w:val="bottom"/>
            <w:hideMark/>
          </w:tcPr>
          <w:p w14:paraId="0C2D7902"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irrigation facility</w:t>
            </w:r>
          </w:p>
        </w:tc>
        <w:tc>
          <w:tcPr>
            <w:tcW w:w="992" w:type="dxa"/>
            <w:shd w:val="clear" w:color="auto" w:fill="auto"/>
            <w:noWrap/>
            <w:vAlign w:val="bottom"/>
            <w:hideMark/>
          </w:tcPr>
          <w:p w14:paraId="4787F67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7968</w:t>
            </w:r>
          </w:p>
        </w:tc>
        <w:tc>
          <w:tcPr>
            <w:tcW w:w="1134" w:type="dxa"/>
            <w:shd w:val="clear" w:color="auto" w:fill="auto"/>
            <w:noWrap/>
            <w:vAlign w:val="bottom"/>
            <w:hideMark/>
          </w:tcPr>
          <w:p w14:paraId="46077B5D"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53. 12</w:t>
            </w:r>
          </w:p>
        </w:tc>
        <w:tc>
          <w:tcPr>
            <w:tcW w:w="860" w:type="dxa"/>
            <w:shd w:val="clear" w:color="auto" w:fill="auto"/>
            <w:noWrap/>
            <w:vAlign w:val="bottom"/>
            <w:hideMark/>
          </w:tcPr>
          <w:p w14:paraId="28147ED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VI</w:t>
            </w:r>
          </w:p>
        </w:tc>
      </w:tr>
      <w:tr w:rsidR="008B59F7" w:rsidRPr="008B59F7" w14:paraId="4AAF1CB1" w14:textId="77777777" w:rsidTr="00C40600">
        <w:trPr>
          <w:trHeight w:val="321"/>
        </w:trPr>
        <w:tc>
          <w:tcPr>
            <w:tcW w:w="6091" w:type="dxa"/>
            <w:shd w:val="clear" w:color="auto" w:fill="auto"/>
            <w:noWrap/>
            <w:vAlign w:val="bottom"/>
            <w:hideMark/>
          </w:tcPr>
          <w:p w14:paraId="4B29B76C"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Carrying problems of less products</w:t>
            </w:r>
          </w:p>
        </w:tc>
        <w:tc>
          <w:tcPr>
            <w:tcW w:w="992" w:type="dxa"/>
            <w:shd w:val="clear" w:color="auto" w:fill="auto"/>
            <w:noWrap/>
            <w:vAlign w:val="bottom"/>
            <w:hideMark/>
          </w:tcPr>
          <w:p w14:paraId="1A6E978F"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7021</w:t>
            </w:r>
          </w:p>
        </w:tc>
        <w:tc>
          <w:tcPr>
            <w:tcW w:w="1134" w:type="dxa"/>
            <w:shd w:val="clear" w:color="auto" w:fill="auto"/>
            <w:noWrap/>
            <w:vAlign w:val="bottom"/>
            <w:hideMark/>
          </w:tcPr>
          <w:p w14:paraId="1FB8FCF4"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46. 81</w:t>
            </w:r>
          </w:p>
        </w:tc>
        <w:tc>
          <w:tcPr>
            <w:tcW w:w="860" w:type="dxa"/>
            <w:shd w:val="clear" w:color="auto" w:fill="auto"/>
            <w:noWrap/>
            <w:vAlign w:val="bottom"/>
            <w:hideMark/>
          </w:tcPr>
          <w:p w14:paraId="16CCD25E"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IX</w:t>
            </w:r>
          </w:p>
        </w:tc>
      </w:tr>
      <w:tr w:rsidR="008B59F7" w:rsidRPr="008B59F7" w14:paraId="42F03FCF" w14:textId="77777777" w:rsidTr="00C40600">
        <w:trPr>
          <w:trHeight w:val="321"/>
        </w:trPr>
        <w:tc>
          <w:tcPr>
            <w:tcW w:w="6091" w:type="dxa"/>
            <w:shd w:val="clear" w:color="auto" w:fill="auto"/>
            <w:noWrap/>
            <w:vAlign w:val="bottom"/>
            <w:hideMark/>
          </w:tcPr>
          <w:p w14:paraId="3AEC8326"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lastRenderedPageBreak/>
              <w:t>Lack of insurance and minimum support price</w:t>
            </w:r>
          </w:p>
        </w:tc>
        <w:tc>
          <w:tcPr>
            <w:tcW w:w="992" w:type="dxa"/>
            <w:shd w:val="clear" w:color="auto" w:fill="auto"/>
            <w:noWrap/>
            <w:vAlign w:val="bottom"/>
            <w:hideMark/>
          </w:tcPr>
          <w:p w14:paraId="1E702245"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5516</w:t>
            </w:r>
          </w:p>
        </w:tc>
        <w:tc>
          <w:tcPr>
            <w:tcW w:w="1134" w:type="dxa"/>
            <w:shd w:val="clear" w:color="auto" w:fill="auto"/>
            <w:noWrap/>
            <w:vAlign w:val="bottom"/>
            <w:hideMark/>
          </w:tcPr>
          <w:p w14:paraId="4EDF8642"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36. 77</w:t>
            </w:r>
          </w:p>
        </w:tc>
        <w:tc>
          <w:tcPr>
            <w:tcW w:w="860" w:type="dxa"/>
            <w:shd w:val="clear" w:color="auto" w:fill="auto"/>
            <w:noWrap/>
            <w:vAlign w:val="bottom"/>
            <w:hideMark/>
          </w:tcPr>
          <w:p w14:paraId="702E7FF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XIII</w:t>
            </w:r>
          </w:p>
        </w:tc>
      </w:tr>
      <w:tr w:rsidR="008B59F7" w:rsidRPr="008B59F7" w14:paraId="42FC0072" w14:textId="77777777" w:rsidTr="00C40600">
        <w:trPr>
          <w:trHeight w:val="321"/>
        </w:trPr>
        <w:tc>
          <w:tcPr>
            <w:tcW w:w="6091" w:type="dxa"/>
            <w:shd w:val="clear" w:color="auto" w:fill="auto"/>
            <w:noWrap/>
            <w:vAlign w:val="bottom"/>
            <w:hideMark/>
          </w:tcPr>
          <w:p w14:paraId="15CCC5A3"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Price fluctuation</w:t>
            </w:r>
          </w:p>
        </w:tc>
        <w:tc>
          <w:tcPr>
            <w:tcW w:w="992" w:type="dxa"/>
            <w:shd w:val="clear" w:color="auto" w:fill="auto"/>
            <w:noWrap/>
            <w:vAlign w:val="bottom"/>
            <w:hideMark/>
          </w:tcPr>
          <w:p w14:paraId="6BC6C51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6380</w:t>
            </w:r>
          </w:p>
        </w:tc>
        <w:tc>
          <w:tcPr>
            <w:tcW w:w="1134" w:type="dxa"/>
            <w:shd w:val="clear" w:color="auto" w:fill="auto"/>
            <w:noWrap/>
            <w:vAlign w:val="bottom"/>
            <w:hideMark/>
          </w:tcPr>
          <w:p w14:paraId="4384237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42. 53</w:t>
            </w:r>
          </w:p>
        </w:tc>
        <w:tc>
          <w:tcPr>
            <w:tcW w:w="860" w:type="dxa"/>
            <w:shd w:val="clear" w:color="auto" w:fill="auto"/>
            <w:noWrap/>
            <w:vAlign w:val="bottom"/>
            <w:hideMark/>
          </w:tcPr>
          <w:p w14:paraId="3F51DF9B"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w:t>
            </w:r>
          </w:p>
        </w:tc>
      </w:tr>
      <w:tr w:rsidR="008B59F7" w:rsidRPr="008B59F7" w14:paraId="32881A89" w14:textId="77777777" w:rsidTr="00C40600">
        <w:trPr>
          <w:trHeight w:val="321"/>
        </w:trPr>
        <w:tc>
          <w:tcPr>
            <w:tcW w:w="6091" w:type="dxa"/>
            <w:shd w:val="clear" w:color="auto" w:fill="auto"/>
            <w:noWrap/>
            <w:vAlign w:val="bottom"/>
            <w:hideMark/>
          </w:tcPr>
          <w:p w14:paraId="58A9E5A9"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Lack of Cooperative Society</w:t>
            </w:r>
          </w:p>
        </w:tc>
        <w:tc>
          <w:tcPr>
            <w:tcW w:w="992" w:type="dxa"/>
            <w:shd w:val="clear" w:color="auto" w:fill="auto"/>
            <w:noWrap/>
            <w:vAlign w:val="bottom"/>
            <w:hideMark/>
          </w:tcPr>
          <w:p w14:paraId="08DC72D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4278</w:t>
            </w:r>
          </w:p>
        </w:tc>
        <w:tc>
          <w:tcPr>
            <w:tcW w:w="1134" w:type="dxa"/>
            <w:shd w:val="clear" w:color="auto" w:fill="auto"/>
            <w:noWrap/>
            <w:vAlign w:val="bottom"/>
            <w:hideMark/>
          </w:tcPr>
          <w:p w14:paraId="0C2E71E8"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28. 52</w:t>
            </w:r>
          </w:p>
        </w:tc>
        <w:tc>
          <w:tcPr>
            <w:tcW w:w="860" w:type="dxa"/>
            <w:shd w:val="clear" w:color="auto" w:fill="auto"/>
            <w:noWrap/>
            <w:vAlign w:val="bottom"/>
            <w:hideMark/>
          </w:tcPr>
          <w:p w14:paraId="6CD495E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XIV</w:t>
            </w:r>
          </w:p>
        </w:tc>
      </w:tr>
      <w:bookmarkEnd w:id="3"/>
      <w:tr w:rsidR="008B59F7" w:rsidRPr="008B59F7" w14:paraId="296F39CE" w14:textId="77777777" w:rsidTr="00C40600">
        <w:trPr>
          <w:trHeight w:val="321"/>
        </w:trPr>
        <w:tc>
          <w:tcPr>
            <w:tcW w:w="6091" w:type="dxa"/>
            <w:shd w:val="clear" w:color="auto" w:fill="auto"/>
            <w:noWrap/>
            <w:vAlign w:val="bottom"/>
            <w:hideMark/>
          </w:tcPr>
          <w:p w14:paraId="2A6EBC3C" w14:textId="77777777" w:rsidR="008B59F7" w:rsidRPr="008B59F7" w:rsidRDefault="008B59F7" w:rsidP="008B59F7">
            <w:pPr>
              <w:jc w:val="both"/>
              <w:rPr>
                <w:rFonts w:ascii="Arial" w:hAnsi="Arial" w:cs="Arial"/>
                <w:b/>
                <w:bCs/>
                <w:sz w:val="22"/>
                <w:szCs w:val="22"/>
              </w:rPr>
            </w:pPr>
            <w:r w:rsidRPr="008B59F7">
              <w:rPr>
                <w:rFonts w:ascii="Arial" w:hAnsi="Arial" w:cs="Arial"/>
                <w:sz w:val="22"/>
                <w:szCs w:val="22"/>
                <w:lang w:val="en-US"/>
              </w:rPr>
              <w:t>Problem of pest and diseases</w:t>
            </w:r>
          </w:p>
        </w:tc>
        <w:tc>
          <w:tcPr>
            <w:tcW w:w="992" w:type="dxa"/>
            <w:shd w:val="clear" w:color="auto" w:fill="auto"/>
            <w:noWrap/>
            <w:vAlign w:val="bottom"/>
            <w:hideMark/>
          </w:tcPr>
          <w:p w14:paraId="753801B1"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6242</w:t>
            </w:r>
          </w:p>
        </w:tc>
        <w:tc>
          <w:tcPr>
            <w:tcW w:w="1134" w:type="dxa"/>
            <w:shd w:val="clear" w:color="auto" w:fill="auto"/>
            <w:noWrap/>
            <w:vAlign w:val="bottom"/>
            <w:hideMark/>
          </w:tcPr>
          <w:p w14:paraId="00A5D07A"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41. 61</w:t>
            </w:r>
          </w:p>
        </w:tc>
        <w:tc>
          <w:tcPr>
            <w:tcW w:w="860" w:type="dxa"/>
            <w:shd w:val="clear" w:color="auto" w:fill="auto"/>
            <w:noWrap/>
            <w:vAlign w:val="bottom"/>
            <w:hideMark/>
          </w:tcPr>
          <w:p w14:paraId="743B7E75" w14:textId="77777777" w:rsidR="008B59F7" w:rsidRPr="008B59F7" w:rsidRDefault="008B59F7" w:rsidP="008B59F7">
            <w:pPr>
              <w:jc w:val="both"/>
              <w:rPr>
                <w:rFonts w:ascii="Arial" w:hAnsi="Arial" w:cs="Arial"/>
                <w:sz w:val="22"/>
                <w:szCs w:val="22"/>
              </w:rPr>
            </w:pPr>
            <w:r w:rsidRPr="008B59F7">
              <w:rPr>
                <w:rFonts w:ascii="Arial" w:hAnsi="Arial" w:cs="Arial"/>
                <w:sz w:val="22"/>
                <w:szCs w:val="22"/>
              </w:rPr>
              <w:t>XI</w:t>
            </w:r>
          </w:p>
        </w:tc>
      </w:tr>
    </w:tbl>
    <w:p w14:paraId="2B09570C" w14:textId="77777777" w:rsidR="008B59F7" w:rsidRDefault="008B59F7" w:rsidP="008B59F7">
      <w:pPr>
        <w:jc w:val="both"/>
        <w:rPr>
          <w:rFonts w:ascii="Arial" w:hAnsi="Arial" w:cs="Arial"/>
          <w:sz w:val="22"/>
          <w:szCs w:val="22"/>
          <w:lang w:val="en-US"/>
        </w:rPr>
      </w:pPr>
    </w:p>
    <w:p w14:paraId="1BDDD334" w14:textId="4F01843C" w:rsidR="00A761CB" w:rsidRPr="006503C3" w:rsidRDefault="00A761CB" w:rsidP="008B59F7">
      <w:pPr>
        <w:jc w:val="both"/>
        <w:rPr>
          <w:rFonts w:ascii="Arial" w:hAnsi="Arial" w:cs="Arial"/>
          <w:sz w:val="22"/>
          <w:szCs w:val="22"/>
          <w:highlight w:val="yellow"/>
          <w:lang w:val="en-US"/>
        </w:rPr>
      </w:pPr>
      <w:r w:rsidRPr="006503C3">
        <w:rPr>
          <w:rFonts w:ascii="Arial" w:hAnsi="Arial" w:cs="Arial"/>
          <w:sz w:val="22"/>
          <w:szCs w:val="22"/>
          <w:highlight w:val="yellow"/>
          <w:lang w:val="en-US"/>
        </w:rPr>
        <w:t>3.4 Pareto chart analysis of problem</w:t>
      </w:r>
    </w:p>
    <w:p w14:paraId="54A2A6DE" w14:textId="06D995F4" w:rsidR="00A761CB" w:rsidRPr="008B59F7" w:rsidRDefault="00A761CB" w:rsidP="008B59F7">
      <w:pPr>
        <w:jc w:val="both"/>
        <w:rPr>
          <w:rFonts w:ascii="Arial" w:hAnsi="Arial" w:cs="Arial"/>
          <w:sz w:val="22"/>
          <w:szCs w:val="22"/>
          <w:lang w:val="en-US"/>
        </w:rPr>
      </w:pPr>
      <w:r w:rsidRPr="006503C3">
        <w:rPr>
          <w:rFonts w:ascii="Arial" w:hAnsi="Arial" w:cs="Arial"/>
          <w:sz w:val="22"/>
          <w:szCs w:val="22"/>
          <w:highlight w:val="yellow"/>
          <w:lang w:val="en-US"/>
        </w:rPr>
        <w:t>The market problem ranked by farmers were further analyse with Pareto Chart .Fig 1 shows   Pareto chart results of 14 market problems. It was found that there were four m</w:t>
      </w:r>
      <w:r w:rsidR="00277DA6" w:rsidRPr="006503C3">
        <w:rPr>
          <w:rFonts w:ascii="Arial" w:hAnsi="Arial" w:cs="Arial"/>
          <w:sz w:val="22"/>
          <w:szCs w:val="22"/>
          <w:highlight w:val="yellow"/>
          <w:lang w:val="en-US"/>
        </w:rPr>
        <w:t>a</w:t>
      </w:r>
      <w:r w:rsidRPr="006503C3">
        <w:rPr>
          <w:rFonts w:ascii="Arial" w:hAnsi="Arial" w:cs="Arial"/>
          <w:sz w:val="22"/>
          <w:szCs w:val="22"/>
          <w:highlight w:val="yellow"/>
          <w:lang w:val="en-US"/>
        </w:rPr>
        <w:t>rket related problems which contribute 7</w:t>
      </w:r>
      <w:r w:rsidR="00277DA6" w:rsidRPr="006503C3">
        <w:rPr>
          <w:rFonts w:ascii="Arial" w:hAnsi="Arial" w:cs="Arial"/>
          <w:sz w:val="22"/>
          <w:szCs w:val="22"/>
          <w:highlight w:val="yellow"/>
          <w:lang w:val="en-US"/>
        </w:rPr>
        <w:t>0 per cent problems.The rest 11 problems contribute about 30 per cent problems of market.</w:t>
      </w:r>
    </w:p>
    <w:p w14:paraId="41648D10" w14:textId="474FEDE7" w:rsidR="0066444E" w:rsidRDefault="00F26582" w:rsidP="0066444E">
      <w:pPr>
        <w:ind w:left="450"/>
        <w:rPr>
          <w:rFonts w:ascii="Arial" w:hAnsi="Arial" w:cs="Arial"/>
          <w:b/>
          <w:bCs/>
          <w:sz w:val="22"/>
          <w:szCs w:val="22"/>
          <w:lang w:val="en-US"/>
        </w:rPr>
      </w:pPr>
      <w:r>
        <w:rPr>
          <w:rFonts w:ascii="Arial" w:hAnsi="Arial" w:cs="Arial"/>
          <w:b/>
          <w:bCs/>
          <w:noProof/>
          <w:sz w:val="22"/>
          <w:szCs w:val="22"/>
          <w:lang w:val="en-US"/>
        </w:rPr>
        <w:drawing>
          <wp:anchor distT="0" distB="0" distL="114300" distR="114300" simplePos="0" relativeHeight="251657216" behindDoc="0" locked="0" layoutInCell="1" allowOverlap="1" wp14:anchorId="193D33C9" wp14:editId="238E6818">
            <wp:simplePos x="0" y="0"/>
            <wp:positionH relativeFrom="column">
              <wp:posOffset>-285750</wp:posOffset>
            </wp:positionH>
            <wp:positionV relativeFrom="paragraph">
              <wp:posOffset>272415</wp:posOffset>
            </wp:positionV>
            <wp:extent cx="6457315" cy="3434570"/>
            <wp:effectExtent l="0" t="0" r="0" b="0"/>
            <wp:wrapThrough wrapText="bothSides">
              <wp:wrapPolygon edited="0">
                <wp:start x="0" y="0"/>
                <wp:lineTo x="0" y="21448"/>
                <wp:lineTo x="21538" y="21448"/>
                <wp:lineTo x="21538" y="0"/>
                <wp:lineTo x="0" y="0"/>
              </wp:wrapPolygon>
            </wp:wrapThrough>
            <wp:docPr id="1302622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315" cy="3434570"/>
                    </a:xfrm>
                    <a:prstGeom prst="rect">
                      <a:avLst/>
                    </a:prstGeom>
                    <a:noFill/>
                  </pic:spPr>
                </pic:pic>
              </a:graphicData>
            </a:graphic>
          </wp:anchor>
        </w:drawing>
      </w:r>
    </w:p>
    <w:p w14:paraId="0071461F" w14:textId="59D479C2" w:rsidR="00007B00" w:rsidRDefault="00007B00" w:rsidP="00581D39">
      <w:pPr>
        <w:ind w:left="-810"/>
        <w:rPr>
          <w:rFonts w:ascii="Arial" w:hAnsi="Arial" w:cs="Arial"/>
          <w:b/>
          <w:bCs/>
          <w:sz w:val="22"/>
          <w:szCs w:val="22"/>
          <w:lang w:val="en-US"/>
        </w:rPr>
      </w:pPr>
    </w:p>
    <w:p w14:paraId="7F229A75" w14:textId="2ED03047" w:rsidR="00277DA6" w:rsidRPr="00277DA6" w:rsidRDefault="00C40600" w:rsidP="00C40600">
      <w:pPr>
        <w:jc w:val="both"/>
        <w:rPr>
          <w:rFonts w:ascii="Arial" w:hAnsi="Arial" w:cs="Arial"/>
          <w:sz w:val="22"/>
          <w:szCs w:val="22"/>
          <w:lang w:val="en-US"/>
        </w:rPr>
      </w:pPr>
      <w:r w:rsidRPr="006503C3">
        <w:rPr>
          <w:rFonts w:ascii="Arial" w:hAnsi="Arial" w:cs="Arial"/>
          <w:sz w:val="22"/>
          <w:szCs w:val="22"/>
          <w:highlight w:val="yellow"/>
          <w:lang w:val="en-US"/>
        </w:rPr>
        <w:t>The four major four problems were :</w:t>
      </w:r>
      <w:r w:rsidR="00277DA6" w:rsidRPr="006503C3">
        <w:rPr>
          <w:rFonts w:ascii="Arial" w:hAnsi="Arial" w:cs="Arial"/>
          <w:sz w:val="22"/>
          <w:szCs w:val="22"/>
          <w:highlight w:val="yellow"/>
          <w:lang w:val="en-US"/>
        </w:rPr>
        <w:t xml:space="preserve">Lack of good quality seeds/ saplings </w:t>
      </w:r>
      <w:r w:rsidRPr="006503C3">
        <w:rPr>
          <w:rFonts w:ascii="Arial" w:hAnsi="Arial" w:cs="Arial"/>
          <w:sz w:val="22"/>
          <w:szCs w:val="22"/>
          <w:highlight w:val="yellow"/>
          <w:lang w:val="en-US"/>
        </w:rPr>
        <w:t>,</w:t>
      </w:r>
      <w:r w:rsidR="00277DA6" w:rsidRPr="006503C3">
        <w:rPr>
          <w:rFonts w:ascii="Arial" w:hAnsi="Arial" w:cs="Arial"/>
          <w:sz w:val="22"/>
          <w:szCs w:val="22"/>
          <w:highlight w:val="yellow"/>
          <w:lang w:val="en-US"/>
        </w:rPr>
        <w:t>Lack of storage facilities</w:t>
      </w:r>
      <w:r w:rsidRPr="006503C3">
        <w:rPr>
          <w:rFonts w:ascii="Arial" w:hAnsi="Arial" w:cs="Arial"/>
          <w:sz w:val="22"/>
          <w:szCs w:val="22"/>
          <w:highlight w:val="yellow"/>
          <w:lang w:val="en-US"/>
        </w:rPr>
        <w:t xml:space="preserve">, </w:t>
      </w:r>
      <w:r w:rsidR="00277DA6" w:rsidRPr="006503C3">
        <w:rPr>
          <w:rFonts w:ascii="Arial" w:hAnsi="Arial" w:cs="Arial"/>
          <w:sz w:val="22"/>
          <w:szCs w:val="22"/>
          <w:highlight w:val="yellow"/>
          <w:lang w:val="en-US"/>
        </w:rPr>
        <w:t>Exploitation of price by intermediate agencies</w:t>
      </w:r>
      <w:r w:rsidRPr="006503C3">
        <w:rPr>
          <w:rFonts w:ascii="Arial" w:hAnsi="Arial" w:cs="Arial"/>
          <w:sz w:val="22"/>
          <w:szCs w:val="22"/>
          <w:highlight w:val="yellow"/>
          <w:lang w:val="en-US"/>
        </w:rPr>
        <w:t xml:space="preserve"> and </w:t>
      </w:r>
      <w:r w:rsidR="00277DA6" w:rsidRPr="006503C3">
        <w:rPr>
          <w:rFonts w:ascii="Arial" w:hAnsi="Arial" w:cs="Arial"/>
          <w:sz w:val="22"/>
          <w:szCs w:val="22"/>
          <w:highlight w:val="yellow"/>
          <w:lang w:val="en-US"/>
        </w:rPr>
        <w:t>High cost of transportation</w:t>
      </w:r>
      <w:r w:rsidRPr="006503C3">
        <w:rPr>
          <w:rFonts w:ascii="Arial" w:hAnsi="Arial" w:cs="Arial"/>
          <w:sz w:val="22"/>
          <w:szCs w:val="22"/>
          <w:highlight w:val="yellow"/>
          <w:lang w:val="en-US"/>
        </w:rPr>
        <w:t>.</w:t>
      </w:r>
      <w:r w:rsidR="006F0B9F" w:rsidRPr="006503C3">
        <w:rPr>
          <w:rFonts w:ascii="Arial" w:hAnsi="Arial" w:cs="Arial"/>
          <w:sz w:val="22"/>
          <w:szCs w:val="22"/>
          <w:highlight w:val="yellow"/>
          <w:lang w:val="en-US"/>
        </w:rPr>
        <w:t xml:space="preserve">Though the results did not matched with Pareto principle or 80/20 ratio but the results can be utislised for solving majority of problems. Because four problems contributed substantially to the large problem of market, so intervention of these problems will solve a major part of the market problems. Intervention with less problems will also reduce recources. </w:t>
      </w:r>
      <w:r w:rsidRPr="006503C3">
        <w:rPr>
          <w:rFonts w:ascii="Arial" w:hAnsi="Arial" w:cs="Arial"/>
          <w:sz w:val="22"/>
          <w:szCs w:val="22"/>
          <w:highlight w:val="yellow"/>
          <w:lang w:val="en-US"/>
        </w:rPr>
        <w:t xml:space="preserve"> If proper intervention </w:t>
      </w:r>
      <w:r w:rsidR="00BD5D4A" w:rsidRPr="006503C3">
        <w:rPr>
          <w:rFonts w:ascii="Arial" w:hAnsi="Arial" w:cs="Arial"/>
          <w:sz w:val="22"/>
          <w:szCs w:val="22"/>
          <w:highlight w:val="yellow"/>
          <w:lang w:val="en-US"/>
        </w:rPr>
        <w:t>will</w:t>
      </w:r>
      <w:r w:rsidRPr="006503C3">
        <w:rPr>
          <w:rFonts w:ascii="Arial" w:hAnsi="Arial" w:cs="Arial"/>
          <w:sz w:val="22"/>
          <w:szCs w:val="22"/>
          <w:highlight w:val="yellow"/>
          <w:lang w:val="en-US"/>
        </w:rPr>
        <w:t xml:space="preserve"> made on th</w:t>
      </w:r>
      <w:r w:rsidR="00BD5D4A" w:rsidRPr="006503C3">
        <w:rPr>
          <w:rFonts w:ascii="Arial" w:hAnsi="Arial" w:cs="Arial"/>
          <w:sz w:val="22"/>
          <w:szCs w:val="22"/>
          <w:highlight w:val="yellow"/>
          <w:lang w:val="en-US"/>
        </w:rPr>
        <w:t>ese</w:t>
      </w:r>
      <w:r w:rsidRPr="006503C3">
        <w:rPr>
          <w:rFonts w:ascii="Arial" w:hAnsi="Arial" w:cs="Arial"/>
          <w:sz w:val="22"/>
          <w:szCs w:val="22"/>
          <w:highlight w:val="yellow"/>
          <w:lang w:val="en-US"/>
        </w:rPr>
        <w:t xml:space="preserve"> four problems about 70 per cent of the problems will be </w:t>
      </w:r>
      <w:r w:rsidR="00BD5D4A" w:rsidRPr="006503C3">
        <w:rPr>
          <w:rFonts w:ascii="Arial" w:hAnsi="Arial" w:cs="Arial"/>
          <w:sz w:val="22"/>
          <w:szCs w:val="22"/>
          <w:highlight w:val="yellow"/>
          <w:lang w:val="en-US"/>
        </w:rPr>
        <w:t>minimised.</w:t>
      </w:r>
      <w:r w:rsidRPr="006503C3">
        <w:rPr>
          <w:rFonts w:ascii="Arial" w:hAnsi="Arial" w:cs="Arial"/>
          <w:sz w:val="22"/>
          <w:szCs w:val="22"/>
          <w:highlight w:val="yellow"/>
          <w:lang w:val="en-US"/>
        </w:rPr>
        <w:t xml:space="preserve"> However</w:t>
      </w:r>
      <w:r w:rsidR="00BD5D4A" w:rsidRPr="006503C3">
        <w:rPr>
          <w:rFonts w:ascii="Arial" w:hAnsi="Arial" w:cs="Arial"/>
          <w:sz w:val="22"/>
          <w:szCs w:val="22"/>
          <w:highlight w:val="yellow"/>
          <w:lang w:val="en-US"/>
        </w:rPr>
        <w:t>,</w:t>
      </w:r>
      <w:r w:rsidRPr="006503C3">
        <w:rPr>
          <w:rFonts w:ascii="Arial" w:hAnsi="Arial" w:cs="Arial"/>
          <w:sz w:val="22"/>
          <w:szCs w:val="22"/>
          <w:highlight w:val="yellow"/>
          <w:lang w:val="en-US"/>
        </w:rPr>
        <w:t xml:space="preserve"> other problems should not be ignored.</w:t>
      </w:r>
    </w:p>
    <w:p w14:paraId="00896281" w14:textId="498470DC" w:rsidR="008B59F7" w:rsidRPr="008B59F7" w:rsidRDefault="008B59F7" w:rsidP="00944617">
      <w:pPr>
        <w:numPr>
          <w:ilvl w:val="0"/>
          <w:numId w:val="30"/>
        </w:numPr>
        <w:ind w:left="450" w:hanging="450"/>
        <w:rPr>
          <w:rFonts w:ascii="Arial" w:hAnsi="Arial" w:cs="Arial"/>
          <w:b/>
          <w:bCs/>
          <w:sz w:val="22"/>
          <w:szCs w:val="22"/>
          <w:lang w:val="en-US"/>
        </w:rPr>
      </w:pPr>
      <w:r w:rsidRPr="008B59F7">
        <w:rPr>
          <w:rFonts w:ascii="Arial" w:hAnsi="Arial" w:cs="Arial"/>
          <w:b/>
          <w:bCs/>
          <w:sz w:val="22"/>
          <w:szCs w:val="22"/>
          <w:lang w:val="en-US"/>
        </w:rPr>
        <w:t>CONCLUSION</w:t>
      </w:r>
    </w:p>
    <w:p w14:paraId="4565ED5E" w14:textId="22775F3B" w:rsidR="00944617" w:rsidRPr="00944617" w:rsidRDefault="008B59F7" w:rsidP="00944617">
      <w:pPr>
        <w:jc w:val="both"/>
        <w:rPr>
          <w:rFonts w:ascii="Arial" w:hAnsi="Arial" w:cs="Arial"/>
          <w:sz w:val="20"/>
          <w:szCs w:val="20"/>
        </w:rPr>
      </w:pPr>
      <w:r w:rsidRPr="008B59F7">
        <w:rPr>
          <w:rFonts w:ascii="Arial" w:hAnsi="Arial" w:cs="Arial"/>
          <w:sz w:val="20"/>
          <w:szCs w:val="20"/>
        </w:rPr>
        <w:t xml:space="preserve">The marketing problem of Longleng district of Nagaland can be solved with the help of the collaboration of farmers and government efforts. </w:t>
      </w:r>
      <w:r w:rsidR="00944617" w:rsidRPr="00944617">
        <w:rPr>
          <w:rFonts w:ascii="Arial" w:hAnsi="Arial" w:cs="Arial"/>
          <w:sz w:val="20"/>
          <w:szCs w:val="20"/>
        </w:rPr>
        <w:t>Implementing a market information service unit will help farmers acquire present information on prices, market trends and consumer preferences. A well-</w:t>
      </w:r>
      <w:r w:rsidR="00944617" w:rsidRPr="00944617">
        <w:rPr>
          <w:rFonts w:ascii="Arial" w:hAnsi="Arial" w:cs="Arial"/>
          <w:sz w:val="20"/>
          <w:szCs w:val="20"/>
        </w:rPr>
        <w:lastRenderedPageBreak/>
        <w:t>developed and well-structured organised market is very important within the district so that farmers can directly reach consumers to sell their agricultural produce. Processing grading and branding facilities should be established to boost agricultural product marketing. Nagaland government should start the market intelligence unit following the example of AAU-AMIU of Assam Agricultural University, Assam, a neighbourhood state of Nagaland. Developing digital marketing will help farmers overcome intermediaries' problems to some extent. Different social media tools should be used to promote agricultural products. Awareness of market information and storage of agricultural products must be increased through proper demonstration and training programme. Awareness regarding different marketing channels and mobile apps must be created through capacity- building programmes. A well-developed small storage facility should be arranged in the organised market so that farmers can keep and sell their produce</w:t>
      </w:r>
      <w:r w:rsidR="00BD5D4A">
        <w:rPr>
          <w:rFonts w:ascii="Arial" w:hAnsi="Arial" w:cs="Arial"/>
          <w:sz w:val="20"/>
          <w:szCs w:val="20"/>
        </w:rPr>
        <w:t>.</w:t>
      </w:r>
      <w:r w:rsidR="00944617" w:rsidRPr="00944617">
        <w:rPr>
          <w:rFonts w:ascii="Arial" w:hAnsi="Arial" w:cs="Arial"/>
          <w:sz w:val="20"/>
          <w:szCs w:val="20"/>
        </w:rPr>
        <w:t>It will reduce the transportation cost of products to market repeatedly. Developing an all-weather road connecting all major places/markets of the district will help the farmers to get a better market.</w:t>
      </w:r>
    </w:p>
    <w:p w14:paraId="2D419F7F" w14:textId="72501918" w:rsidR="008B59F7" w:rsidRPr="008B59F7" w:rsidRDefault="008B59F7" w:rsidP="008B59F7">
      <w:pPr>
        <w:jc w:val="both"/>
        <w:rPr>
          <w:rFonts w:ascii="Arial" w:hAnsi="Arial" w:cs="Arial"/>
          <w:b/>
          <w:bCs/>
          <w:sz w:val="22"/>
          <w:szCs w:val="22"/>
          <w:lang w:val="en-US"/>
        </w:rPr>
      </w:pPr>
    </w:p>
    <w:p w14:paraId="49909C52"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DISCLAIMER</w:t>
      </w:r>
      <w:r w:rsidRPr="008B59F7">
        <w:rPr>
          <w:rFonts w:ascii="Arial" w:hAnsi="Arial" w:cs="Arial"/>
          <w:sz w:val="22"/>
          <w:szCs w:val="22"/>
        </w:rPr>
        <w:t xml:space="preserve"> (</w:t>
      </w:r>
      <w:r w:rsidRPr="008B59F7">
        <w:rPr>
          <w:rFonts w:ascii="Arial" w:hAnsi="Arial" w:cs="Arial"/>
          <w:b/>
          <w:bCs/>
          <w:sz w:val="22"/>
          <w:szCs w:val="22"/>
          <w:lang w:val="en-US"/>
        </w:rPr>
        <w:t>ARTIFICIAL INTELLIGENCE)</w:t>
      </w:r>
    </w:p>
    <w:p w14:paraId="4BC9DB6E" w14:textId="77777777" w:rsidR="008B59F7" w:rsidRPr="008B59F7" w:rsidRDefault="008B59F7" w:rsidP="008B59F7">
      <w:pPr>
        <w:jc w:val="both"/>
        <w:rPr>
          <w:rFonts w:ascii="Arial" w:hAnsi="Arial" w:cs="Arial"/>
          <w:sz w:val="22"/>
          <w:szCs w:val="22"/>
        </w:rPr>
      </w:pPr>
    </w:p>
    <w:p w14:paraId="19F3E0D5" w14:textId="50724318" w:rsidR="008B59F7" w:rsidRPr="008B59F7" w:rsidRDefault="008B59F7" w:rsidP="008B59F7">
      <w:pPr>
        <w:jc w:val="both"/>
        <w:rPr>
          <w:rFonts w:ascii="Arial" w:hAnsi="Arial" w:cs="Arial"/>
          <w:sz w:val="20"/>
          <w:szCs w:val="20"/>
        </w:rPr>
      </w:pPr>
      <w:r w:rsidRPr="008B59F7">
        <w:rPr>
          <w:rFonts w:ascii="Arial" w:hAnsi="Arial" w:cs="Arial"/>
          <w:sz w:val="20"/>
          <w:szCs w:val="20"/>
        </w:rPr>
        <w:t>Author</w:t>
      </w:r>
      <w:r w:rsidR="00FB37D2">
        <w:rPr>
          <w:rFonts w:ascii="Arial" w:hAnsi="Arial" w:cs="Arial"/>
          <w:sz w:val="20"/>
          <w:szCs w:val="20"/>
        </w:rPr>
        <w:t>s</w:t>
      </w:r>
      <w:r w:rsidRPr="008B59F7">
        <w:rPr>
          <w:rFonts w:ascii="Arial" w:hAnsi="Arial" w:cs="Arial"/>
          <w:sz w:val="20"/>
          <w:szCs w:val="20"/>
        </w:rPr>
        <w:t xml:space="preserve"> hereby declare that NO generative AI technologies such as Large Language Models (ChatGPT, COPILOT, etc) and text-to-image generators have been used during writing or editing of this manuscript. </w:t>
      </w:r>
    </w:p>
    <w:p w14:paraId="3C050500" w14:textId="77777777" w:rsidR="008B59F7" w:rsidRPr="008B59F7" w:rsidRDefault="008B59F7" w:rsidP="008B59F7">
      <w:pPr>
        <w:jc w:val="both"/>
        <w:rPr>
          <w:rFonts w:ascii="Arial" w:hAnsi="Arial" w:cs="Arial"/>
          <w:b/>
          <w:bCs/>
          <w:sz w:val="22"/>
          <w:szCs w:val="22"/>
          <w:lang w:val="en-US"/>
        </w:rPr>
      </w:pPr>
    </w:p>
    <w:p w14:paraId="64DB40DB"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COMPETING INTERESTS</w:t>
      </w:r>
    </w:p>
    <w:p w14:paraId="4A53FE81" w14:textId="77777777" w:rsidR="008B59F7" w:rsidRPr="008B59F7" w:rsidRDefault="008B59F7" w:rsidP="008B59F7">
      <w:pPr>
        <w:jc w:val="both"/>
        <w:rPr>
          <w:rFonts w:ascii="Arial" w:hAnsi="Arial" w:cs="Arial"/>
          <w:b/>
          <w:bCs/>
          <w:sz w:val="22"/>
          <w:szCs w:val="22"/>
          <w:lang w:val="en-US"/>
        </w:rPr>
      </w:pPr>
    </w:p>
    <w:p w14:paraId="135778C0" w14:textId="77777777" w:rsidR="008B59F7" w:rsidRPr="008B59F7" w:rsidRDefault="008B59F7" w:rsidP="008B59F7">
      <w:pPr>
        <w:jc w:val="both"/>
        <w:rPr>
          <w:rFonts w:ascii="Arial" w:hAnsi="Arial" w:cs="Arial"/>
          <w:sz w:val="20"/>
          <w:szCs w:val="20"/>
        </w:rPr>
      </w:pPr>
      <w:r w:rsidRPr="008B59F7">
        <w:rPr>
          <w:rFonts w:ascii="Arial" w:hAnsi="Arial" w:cs="Arial"/>
          <w:sz w:val="20"/>
          <w:szCs w:val="20"/>
        </w:rPr>
        <w:t>Authors have declared that no competing interests exist</w:t>
      </w:r>
    </w:p>
    <w:p w14:paraId="1DC02815" w14:textId="77777777" w:rsidR="008B59F7" w:rsidRPr="008B59F7" w:rsidRDefault="008B59F7" w:rsidP="008B59F7">
      <w:pPr>
        <w:jc w:val="both"/>
        <w:rPr>
          <w:rFonts w:ascii="Arial" w:hAnsi="Arial" w:cs="Arial"/>
          <w:b/>
          <w:bCs/>
          <w:sz w:val="22"/>
          <w:szCs w:val="22"/>
          <w:lang w:val="en-US"/>
        </w:rPr>
      </w:pPr>
    </w:p>
    <w:p w14:paraId="6FCE684C" w14:textId="77777777" w:rsidR="008B59F7" w:rsidRPr="008B59F7" w:rsidRDefault="008B59F7" w:rsidP="008B59F7">
      <w:pPr>
        <w:jc w:val="both"/>
        <w:rPr>
          <w:rFonts w:ascii="Arial" w:hAnsi="Arial" w:cs="Arial"/>
          <w:b/>
          <w:bCs/>
          <w:sz w:val="22"/>
          <w:szCs w:val="22"/>
          <w:lang w:val="en-US"/>
        </w:rPr>
      </w:pPr>
      <w:r w:rsidRPr="008B59F7">
        <w:rPr>
          <w:rFonts w:ascii="Arial" w:hAnsi="Arial" w:cs="Arial"/>
          <w:b/>
          <w:bCs/>
          <w:sz w:val="22"/>
          <w:szCs w:val="22"/>
          <w:lang w:val="en-US"/>
        </w:rPr>
        <w:t>REFERENCES</w:t>
      </w:r>
    </w:p>
    <w:p w14:paraId="5C840E10" w14:textId="77777777" w:rsidR="008B59F7" w:rsidRPr="008B59F7" w:rsidRDefault="008B59F7" w:rsidP="008B59F7">
      <w:pPr>
        <w:jc w:val="both"/>
        <w:rPr>
          <w:rFonts w:ascii="Arial" w:hAnsi="Arial" w:cs="Arial"/>
          <w:b/>
          <w:bCs/>
          <w:sz w:val="22"/>
          <w:szCs w:val="22"/>
          <w:lang w:val="en-US"/>
        </w:rPr>
      </w:pPr>
    </w:p>
    <w:p w14:paraId="511C6FBA"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Agriculture marketing in India: Perspectives on reforms and doubling farmers' income. (2022). </w:t>
      </w:r>
      <w:r w:rsidRPr="002E449D">
        <w:rPr>
          <w:rFonts w:ascii="Arial" w:hAnsi="Arial" w:cs="Arial"/>
          <w:i/>
          <w:iCs/>
          <w:sz w:val="20"/>
          <w:szCs w:val="20"/>
        </w:rPr>
        <w:t xml:space="preserve">Journal of Marketing Development and Competitiveness, </w:t>
      </w:r>
      <w:r w:rsidRPr="008B59F7">
        <w:rPr>
          <w:rFonts w:ascii="Arial" w:hAnsi="Arial" w:cs="Arial"/>
          <w:sz w:val="20"/>
          <w:szCs w:val="20"/>
        </w:rPr>
        <w:t>16(3). Available at: https://doi.org/10.33423/jmdc.v16i3.5672</w:t>
      </w:r>
    </w:p>
    <w:p w14:paraId="4AF70C56"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Ao, W., Jamir, B. K. (2020). Application of garret ranking technique in studying the problems of bamboo cultivation: A case study of Mokokchung district, Nagaland. </w:t>
      </w:r>
      <w:r w:rsidRPr="002E449D">
        <w:rPr>
          <w:rFonts w:ascii="Arial" w:hAnsi="Arial" w:cs="Arial"/>
          <w:i/>
          <w:iCs/>
          <w:sz w:val="20"/>
          <w:szCs w:val="20"/>
        </w:rPr>
        <w:t>Indian Journal of Hill Farming</w:t>
      </w:r>
      <w:r w:rsidRPr="008B59F7">
        <w:rPr>
          <w:rFonts w:ascii="Arial" w:hAnsi="Arial" w:cs="Arial"/>
          <w:sz w:val="20"/>
          <w:szCs w:val="20"/>
        </w:rPr>
        <w:t xml:space="preserve">, 33(2):311-315. </w:t>
      </w:r>
    </w:p>
    <w:p w14:paraId="02A109F3"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Bahorka, M., &amp; Abramovych, I. (2023). Choice of marketing channels of distribution in the integrated marketing system of sale of farm products. </w:t>
      </w:r>
      <w:r w:rsidRPr="002E449D">
        <w:rPr>
          <w:rFonts w:ascii="Arial" w:hAnsi="Arial" w:cs="Arial"/>
          <w:i/>
          <w:iCs/>
          <w:sz w:val="20"/>
          <w:szCs w:val="20"/>
        </w:rPr>
        <w:t>Herald UNU International Economic Relations and World Economy</w:t>
      </w:r>
      <w:r w:rsidRPr="008B59F7">
        <w:rPr>
          <w:rFonts w:ascii="Arial" w:hAnsi="Arial" w:cs="Arial"/>
          <w:sz w:val="20"/>
          <w:szCs w:val="20"/>
        </w:rPr>
        <w:t>, (46). Available at: https://doi.org/10.32782/2413-9971/2023-46-2</w:t>
      </w:r>
    </w:p>
    <w:p w14:paraId="7707666C"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CEICdata.com.(2024). India Agricultural land: Nagaland: Type of use: Total cropped area. Available at: https://www.ceicdata.com/en/india/agricultural-land-type-of-use-nagaland/agricultural-land-nagaland-type-of-use-total-cropped-area#:~:text=Agricultural%20Land%3A%20Nagaland%3A%20Type%20of%20Use%3A%20Total%20Cropped,previous%20number%20of%20532.000%20ha%20th%20for%202021</w:t>
      </w:r>
    </w:p>
    <w:p w14:paraId="71F13173"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Challenges of Agriculture Marketing in India: A Quantitative analysis. (2023). </w:t>
      </w:r>
      <w:r w:rsidRPr="002E449D">
        <w:rPr>
          <w:rFonts w:ascii="Arial" w:hAnsi="Arial" w:cs="Arial"/>
          <w:i/>
          <w:iCs/>
          <w:sz w:val="20"/>
          <w:szCs w:val="20"/>
        </w:rPr>
        <w:t>Journal of Informatics Education and Research</w:t>
      </w:r>
      <w:r w:rsidRPr="008B59F7">
        <w:rPr>
          <w:rFonts w:ascii="Arial" w:hAnsi="Arial" w:cs="Arial"/>
          <w:sz w:val="20"/>
          <w:szCs w:val="20"/>
        </w:rPr>
        <w:t>. Available at: https://doi.org/10.52783/jier.v3i1.61</w:t>
      </w:r>
    </w:p>
    <w:p w14:paraId="4D02EF0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lastRenderedPageBreak/>
        <w:t>Charyulu, D. K., Thu, M., &amp; Oo, M. (2018, December). Marketing and Profitability of crops in Pyawt Ywar Pump Irrigation Project. Final Report. Available at: ://oar.icrisat.org/11051/1/PYPIP-MKT-Report-Print.pdf</w:t>
      </w:r>
    </w:p>
    <w:p w14:paraId="0499C3A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Das, I. (2024). Current status of stakeholders: Electronic National Agriculture Marketing in India. </w:t>
      </w:r>
      <w:r w:rsidRPr="00FB37D2">
        <w:rPr>
          <w:rFonts w:ascii="Arial" w:hAnsi="Arial" w:cs="Arial"/>
          <w:i/>
          <w:iCs/>
          <w:sz w:val="20"/>
          <w:szCs w:val="20"/>
        </w:rPr>
        <w:t>International Scientific Journal of Engineering and Management</w:t>
      </w:r>
      <w:r w:rsidRPr="008B59F7">
        <w:rPr>
          <w:rFonts w:ascii="Arial" w:hAnsi="Arial" w:cs="Arial"/>
          <w:sz w:val="20"/>
          <w:szCs w:val="20"/>
        </w:rPr>
        <w:t>, 3(5): 1–5. Available at: https://doi.org/10.55041/ISJEM01756</w:t>
      </w:r>
    </w:p>
    <w:p w14:paraId="19F4AAA7"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Daundkar, K., Rathod, S. R., Bondar, U., &amp; Thakare, H. (2017). Problems of rabi potato production and marketing in Pune district of Maharashtra. </w:t>
      </w:r>
      <w:r w:rsidRPr="00FB37D2">
        <w:rPr>
          <w:rFonts w:ascii="Arial" w:hAnsi="Arial" w:cs="Arial"/>
          <w:i/>
          <w:iCs/>
          <w:sz w:val="20"/>
          <w:szCs w:val="20"/>
        </w:rPr>
        <w:t>International Research Journal of Agricultural Economics and Statistics</w:t>
      </w:r>
      <w:r w:rsidRPr="008B59F7">
        <w:rPr>
          <w:rFonts w:ascii="Arial" w:hAnsi="Arial" w:cs="Arial"/>
          <w:sz w:val="20"/>
          <w:szCs w:val="20"/>
        </w:rPr>
        <w:t>, 8(1): 130–132. Available at: https://doi.org/10.15740/has/irjaes/8.1/130-132</w:t>
      </w:r>
    </w:p>
    <w:p w14:paraId="5A43843C"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Deng, H. (2024). Formulation of Agricultural Product Marketing Strategies Based on The Analysis of Customer Value Perception and Demand. </w:t>
      </w:r>
      <w:r w:rsidRPr="00FB37D2">
        <w:rPr>
          <w:rFonts w:ascii="Arial" w:hAnsi="Arial" w:cs="Arial"/>
          <w:i/>
          <w:iCs/>
          <w:sz w:val="20"/>
          <w:szCs w:val="20"/>
        </w:rPr>
        <w:t>Journal of System and Management Sciences</w:t>
      </w:r>
      <w:r w:rsidRPr="008B59F7">
        <w:rPr>
          <w:rFonts w:ascii="Arial" w:hAnsi="Arial" w:cs="Arial"/>
          <w:sz w:val="20"/>
          <w:szCs w:val="20"/>
        </w:rPr>
        <w:t>, 14(4): 363-379. Available at: https://www. aasmr. org/jsms/Vol14/No. 4/Vol. 14. No.4. 24. Pdf.</w:t>
      </w:r>
    </w:p>
    <w:p w14:paraId="6B34DB2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Garret ,H.E., Woodworth R.S.(1973). Statistics in Psychology and Education. Vakils, Feffer and Simons Pvt. Ltd. , Bombay:329. </w:t>
      </w:r>
    </w:p>
    <w:p w14:paraId="65C8031D"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Gohain, N., &amp; Singh, S. (2018). An analysis of problems and constraints faced by farmers in marketing of agricultural produce in Punjab. </w:t>
      </w:r>
      <w:r w:rsidRPr="00FB37D2">
        <w:rPr>
          <w:rFonts w:ascii="Arial" w:hAnsi="Arial" w:cs="Arial"/>
          <w:i/>
          <w:iCs/>
          <w:sz w:val="20"/>
          <w:szCs w:val="20"/>
        </w:rPr>
        <w:t>Economic Affairs</w:t>
      </w:r>
      <w:r w:rsidRPr="008B59F7">
        <w:rPr>
          <w:rFonts w:ascii="Arial" w:hAnsi="Arial" w:cs="Arial"/>
          <w:sz w:val="20"/>
          <w:szCs w:val="20"/>
        </w:rPr>
        <w:t>, 63(3):671–678. Available at: https://doi.org/10.30954/0424-2513.3.2018.11</w:t>
      </w:r>
    </w:p>
    <w:p w14:paraId="452C664C"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Grynevych, L., &amp; Mirzoiev, D. (2024). Marketing management in the management system of the components of the agricultural economy. Eastern Europe Economy Business and Management, 1(42). Available at: https://doi.org/10.32782/easterneurope:42-15</w:t>
      </w:r>
    </w:p>
    <w:p w14:paraId="535D47A0"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Gupta, A. (2023). The Spice of India: how India's spice industry impacts the economy - CEO Weekly. Available at: https://ceoindiaweekly.com/the-spice-of-india-how-indias-spice-industry-impacts-the-economy/</w:t>
      </w:r>
    </w:p>
    <w:p w14:paraId="3C91B30C"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Jagannath, N. P., Chatterjee, N. S., Jamir, N. C., &amp; Dutta, N. S. (2023). What factors are responsible for the continued adoption of the shifting cultivation practices? </w:t>
      </w:r>
      <w:r w:rsidRPr="00FB37D2">
        <w:rPr>
          <w:rFonts w:ascii="Arial" w:hAnsi="Arial" w:cs="Arial"/>
          <w:i/>
          <w:iCs/>
          <w:sz w:val="20"/>
          <w:szCs w:val="20"/>
        </w:rPr>
        <w:t>Journal of Advanced Zoology</w:t>
      </w:r>
      <w:r w:rsidRPr="008B59F7">
        <w:rPr>
          <w:rFonts w:ascii="Arial" w:hAnsi="Arial" w:cs="Arial"/>
          <w:sz w:val="20"/>
          <w:szCs w:val="20"/>
        </w:rPr>
        <w:t>, 44(S-5): 1268–1271. Available at: https://doi.org/10.17762/jaz.v44is-5.1207</w:t>
      </w:r>
    </w:p>
    <w:p w14:paraId="3C8E98B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Jain, C. (2024). Elevating the role of agriculture in Northeast India. Grant Thornton Bharat. Available at: https://www.grantthornton.in</w:t>
      </w:r>
    </w:p>
    <w:p w14:paraId="45869281"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Jain, R., Pandey R., Neeraj, Shukla, U. and Singh, R.P. (2022). Garrett's ranking analysis for constraints faced by dairy farmers in adoption of improved dairy husbandry practices in Datia district of Madhya Pradesh. </w:t>
      </w:r>
      <w:r w:rsidRPr="00FB37D2">
        <w:rPr>
          <w:rFonts w:ascii="Arial" w:hAnsi="Arial" w:cs="Arial"/>
          <w:i/>
          <w:iCs/>
          <w:sz w:val="20"/>
          <w:szCs w:val="20"/>
        </w:rPr>
        <w:t>The Pharma Innovation Journal</w:t>
      </w:r>
      <w:r w:rsidRPr="008B59F7">
        <w:rPr>
          <w:rFonts w:ascii="Arial" w:hAnsi="Arial" w:cs="Arial"/>
          <w:sz w:val="20"/>
          <w:szCs w:val="20"/>
        </w:rPr>
        <w:t xml:space="preserve">, SP-11(9): 2911-2915 </w:t>
      </w:r>
    </w:p>
    <w:p w14:paraId="56AF44C4"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Jayasubramanian, P. (2024). A Study Of Emerging Trends In Agriculture Marketing From Conventional To Electronic Marketing System In Coimbatore. </w:t>
      </w:r>
      <w:r w:rsidRPr="00FB37D2">
        <w:rPr>
          <w:rFonts w:ascii="Arial" w:hAnsi="Arial" w:cs="Arial"/>
          <w:i/>
          <w:iCs/>
          <w:sz w:val="20"/>
          <w:szCs w:val="20"/>
        </w:rPr>
        <w:t>International Journal of Humanities Social Science and Management.</w:t>
      </w:r>
      <w:r w:rsidRPr="008B59F7">
        <w:rPr>
          <w:rFonts w:ascii="Arial" w:hAnsi="Arial" w:cs="Arial"/>
          <w:sz w:val="20"/>
          <w:szCs w:val="20"/>
        </w:rPr>
        <w:t xml:space="preserve"> 4 (2): 889-896. Available at: https://journaljsrr.com/index.php/JSRR/article/view/2015/3974</w:t>
      </w:r>
    </w:p>
    <w:p w14:paraId="1CEDEE3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Kabre, S. (2020). Agriculture marketing (Marketing with concern of Indian agriculture sector). IRE Journals, 3(9):164–165. Available at: https://typeset.io/pdf/agriculture-marketing-marketing-with-concern-of-indian-5cz7jzik1b.pdf</w:t>
      </w:r>
    </w:p>
    <w:p w14:paraId="6ED98E99"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Kalleya, C., Azzahri, E. F., Sanjaya, A. N., Purnomo, A., Javandira, C., Rosyidah, E., T. H., et al. (2023). Agricultural marketing research: A retrospective of domain and knowledge structure. Available at: https://www. e3s-conferences. org/articles/e3sconf/pdf/2023/63/e3sconf_icobar23_01071. pdf</w:t>
      </w:r>
    </w:p>
    <w:p w14:paraId="2B4067C3"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Kiruthiga, K., Karthi, R., &amp; Asha Daisy, B. (2015). Agricultural marketing – an Overview. </w:t>
      </w:r>
      <w:r w:rsidRPr="00FB37D2">
        <w:rPr>
          <w:rFonts w:ascii="Arial" w:hAnsi="Arial" w:cs="Arial"/>
          <w:i/>
          <w:iCs/>
          <w:sz w:val="20"/>
          <w:szCs w:val="20"/>
        </w:rPr>
        <w:t>International Journal of Scientific and Research Publications</w:t>
      </w:r>
      <w:r w:rsidRPr="008B59F7">
        <w:rPr>
          <w:rFonts w:ascii="Arial" w:hAnsi="Arial" w:cs="Arial"/>
          <w:sz w:val="20"/>
          <w:szCs w:val="20"/>
        </w:rPr>
        <w:t>, 5(4):1–2. journal-article. Available at: https://www.ijsrp.org</w:t>
      </w:r>
    </w:p>
    <w:p w14:paraId="60D97822"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Krishnamacharyulu and Ramakrishna, (2011), Rural Marketing, Pearson:489-496. </w:t>
      </w:r>
    </w:p>
    <w:p w14:paraId="11E2977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lastRenderedPageBreak/>
        <w:t xml:space="preserve">Kulikova, E., &amp; Molokova, E. (2023). Leveraging market insights for sustainable agricultural practices. </w:t>
      </w:r>
      <w:r w:rsidRPr="00FB37D2">
        <w:rPr>
          <w:rFonts w:ascii="Arial" w:hAnsi="Arial" w:cs="Arial"/>
          <w:i/>
          <w:iCs/>
          <w:sz w:val="20"/>
          <w:szCs w:val="20"/>
        </w:rPr>
        <w:t>BIO Web of Conferences</w:t>
      </w:r>
      <w:r w:rsidRPr="008B59F7">
        <w:rPr>
          <w:rFonts w:ascii="Arial" w:hAnsi="Arial" w:cs="Arial"/>
          <w:sz w:val="20"/>
          <w:szCs w:val="20"/>
        </w:rPr>
        <w:t>, 121. Available at: https://www.bio-conferences.org/articles/bioconf/abs/2024/40/bioconf_glsbia2024_02011/bioconf_glsbia2024_02011.html</w:t>
      </w:r>
    </w:p>
    <w:p w14:paraId="3CD9149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Kumar, S., Wanben, Ms., Konyak, C. (2023). A Descriptive Study on Agriculture System in Nagaland: Schemes and Implementations: 644-658. Available at:https://dx. doi. org/10.47772/IJRISS. 2023. 7011050.</w:t>
      </w:r>
    </w:p>
    <w:p w14:paraId="6EF770F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Ministry of Finance (2023). Government of India. Available at: https://www. indiabudget. gov. in/economicsurvey.</w:t>
      </w:r>
    </w:p>
    <w:p w14:paraId="25B6AA73"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NSSO. (2020). Situational assessment survey, 2018–2019. Ministry of Program Implementation, Govt. of India. Available at: https://mospi. gov. in/web/mospi/download-tables-data/-/reports/view/templateFour/25302?q=TBDCAT</w:t>
      </w:r>
    </w:p>
    <w:p w14:paraId="6BB5C016"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Pingali, P., Aiyar, A., Abraham, M., &amp; Rahman, A. (2019). Linking farms to markets: reducing transaction costs and enhancing bargaining power. In Palgrave studies in agricultural economics and food policy: 193–214. Available at: https://doi.org/10.1007/978-3-030-14409-8_8</w:t>
      </w:r>
    </w:p>
    <w:p w14:paraId="369702AE"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Ramaswamy, N.S. (2022,). India's changing agricultural landscape and its way to inclusive growth.</w:t>
      </w:r>
      <w:r w:rsidRPr="00FB37D2">
        <w:rPr>
          <w:rFonts w:ascii="Arial" w:hAnsi="Arial" w:cs="Arial"/>
          <w:i/>
          <w:iCs/>
          <w:sz w:val="20"/>
          <w:szCs w:val="20"/>
        </w:rPr>
        <w:t>The Economic Times</w:t>
      </w:r>
      <w:r w:rsidRPr="008B59F7">
        <w:rPr>
          <w:rFonts w:ascii="Arial" w:hAnsi="Arial" w:cs="Arial"/>
          <w:sz w:val="20"/>
          <w:szCs w:val="20"/>
        </w:rPr>
        <w:t xml:space="preserve">. Available at: https://economictimes. indiatimes. com/markets/commodities/views/indias-changing-agricultural-landscape-and-its-way-to-inclusive- growth/articleshow/95622420. cms. </w:t>
      </w:r>
    </w:p>
    <w:p w14:paraId="5A4E9C42"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Roy, D. (2022). Agriculture marketing in India: Perspectives on reforms and doubling farmers' income. </w:t>
      </w:r>
      <w:r w:rsidRPr="00FB37D2">
        <w:rPr>
          <w:rFonts w:ascii="Arial" w:hAnsi="Arial" w:cs="Arial"/>
          <w:i/>
          <w:iCs/>
          <w:sz w:val="20"/>
          <w:szCs w:val="20"/>
        </w:rPr>
        <w:t>Journal of Marketing Development and Competitiveness</w:t>
      </w:r>
      <w:r w:rsidRPr="008B59F7">
        <w:rPr>
          <w:rFonts w:ascii="Arial" w:hAnsi="Arial" w:cs="Arial"/>
          <w:sz w:val="20"/>
          <w:szCs w:val="20"/>
        </w:rPr>
        <w:t>, 16(3): 107–118. Available at: https://doi.org/10.33423/jmdc.v16i3.5672</w:t>
      </w:r>
    </w:p>
    <w:p w14:paraId="14CD820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Sahoo, A. K., Meher, S. K., Panda, T. C., Sahu, S., Begum, R., &amp; Barik, N. C. (2020). Critical review on cooperative societies in agricultural development in India. </w:t>
      </w:r>
      <w:r w:rsidRPr="00FB37D2">
        <w:rPr>
          <w:rFonts w:ascii="Arial" w:hAnsi="Arial" w:cs="Arial"/>
          <w:i/>
          <w:iCs/>
          <w:sz w:val="20"/>
          <w:szCs w:val="20"/>
        </w:rPr>
        <w:t>Current Journal of Applied Science and Technology</w:t>
      </w:r>
      <w:r w:rsidRPr="008B59F7">
        <w:rPr>
          <w:rFonts w:ascii="Arial" w:hAnsi="Arial" w:cs="Arial"/>
          <w:sz w:val="20"/>
          <w:szCs w:val="20"/>
        </w:rPr>
        <w:t>:114–121. Available at: https://doi.org/10.9734/cjast/2020/v39i2230850.</w:t>
      </w:r>
    </w:p>
    <w:p w14:paraId="2B01BED4"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Sastry, N. (2001, May). Concepts and definitions used in NSS. National Sample Survey Organisation Ministry of Statistics &amp; Programme Implementation , Government of India. Available at: https://mospi.gov.in/sites/default/files/publication_reports/concepts_golden.pdf.</w:t>
      </w:r>
    </w:p>
    <w:p w14:paraId="7D0289A7"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Sathisha, &amp; Katti, M. (2023). Agricultural Cooperative: a pillar for agriculture development and food security in India. </w:t>
      </w:r>
      <w:r w:rsidRPr="00FB37D2">
        <w:rPr>
          <w:rFonts w:ascii="Arial" w:hAnsi="Arial" w:cs="Arial"/>
          <w:i/>
          <w:iCs/>
          <w:sz w:val="20"/>
          <w:szCs w:val="20"/>
        </w:rPr>
        <w:t>The Management Accountant Journal</w:t>
      </w:r>
      <w:r w:rsidRPr="008B59F7">
        <w:rPr>
          <w:rFonts w:ascii="Arial" w:hAnsi="Arial" w:cs="Arial"/>
          <w:sz w:val="20"/>
          <w:szCs w:val="20"/>
        </w:rPr>
        <w:t>, 58(8):43–47. Available at: https://doi.org/10.33516/maj.v58i8.43-47p.</w:t>
      </w:r>
    </w:p>
    <w:p w14:paraId="6567C62C"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Saxena, R., Srivastava, S. K., Joshi, N., Kumar, R., &amp; Raman, M. S. (2023). Trajectory of Market Reforms [Online]. In Trajectory of 75 years of Indian Agriculture after Independence: 707–723. Springer, Singapore. Available at: https://doi.org/10.1007/978-981-19-7997-2_26.</w:t>
      </w:r>
    </w:p>
    <w:p w14:paraId="592A8596"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Sharma, K., Jaulkar, A. M., &amp; Kumar, R. (2020). Factor influencing marketable and marketed surplus of major crops in Morena District</w:t>
      </w:r>
      <w:r w:rsidRPr="00FB37D2">
        <w:rPr>
          <w:rFonts w:ascii="Arial" w:hAnsi="Arial" w:cs="Arial"/>
          <w:i/>
          <w:iCs/>
          <w:sz w:val="20"/>
          <w:szCs w:val="20"/>
        </w:rPr>
        <w:t>. International Journal of Current Microbiology and Applied Sciences</w:t>
      </w:r>
      <w:r w:rsidRPr="008B59F7">
        <w:rPr>
          <w:rFonts w:ascii="Arial" w:hAnsi="Arial" w:cs="Arial"/>
          <w:sz w:val="20"/>
          <w:szCs w:val="20"/>
        </w:rPr>
        <w:t>, 9(11): 582–1587. Available at: https://doi.org/10.20546/ijcmas.2020.911.187.</w:t>
      </w:r>
    </w:p>
    <w:p w14:paraId="4F53B225"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Singh, A. K. (2012). Deficiencies in agricultural marketing and input delivery system: A view from the field. </w:t>
      </w:r>
      <w:r w:rsidRPr="00FB37D2">
        <w:rPr>
          <w:rFonts w:ascii="Arial" w:hAnsi="Arial" w:cs="Arial"/>
          <w:i/>
          <w:iCs/>
          <w:sz w:val="20"/>
          <w:szCs w:val="20"/>
        </w:rPr>
        <w:t>Agricultural Economics Research Review</w:t>
      </w:r>
      <w:r w:rsidRPr="008B59F7">
        <w:rPr>
          <w:rFonts w:ascii="Arial" w:hAnsi="Arial" w:cs="Arial"/>
          <w:sz w:val="20"/>
          <w:szCs w:val="20"/>
        </w:rPr>
        <w:t>, 25: 421–426. Available at: https://doi.org/10.22004/ag.econ.136388</w:t>
      </w:r>
    </w:p>
    <w:p w14:paraId="58E6096F"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Singh, A. S. , Bharti, N. , &amp; Kumar, P. (2023). Is Micro-warehousing a Solution to Agricultural Commodity Storage? </w:t>
      </w:r>
      <w:r w:rsidRPr="00FB37D2">
        <w:rPr>
          <w:rFonts w:ascii="Arial" w:hAnsi="Arial" w:cs="Arial"/>
          <w:i/>
          <w:iCs/>
          <w:sz w:val="20"/>
          <w:szCs w:val="20"/>
        </w:rPr>
        <w:t>Asian Journal of Management Cases</w:t>
      </w:r>
      <w:r w:rsidRPr="008B59F7">
        <w:rPr>
          <w:rFonts w:ascii="Arial" w:hAnsi="Arial" w:cs="Arial"/>
          <w:sz w:val="20"/>
          <w:szCs w:val="20"/>
        </w:rPr>
        <w:t>. Available at: https://doi. org/10. 1177/09728201231195441.</w:t>
      </w:r>
    </w:p>
    <w:p w14:paraId="0C04D8EB" w14:textId="77777777" w:rsidR="008B59F7" w:rsidRPr="008B59F7" w:rsidRDefault="008B59F7" w:rsidP="002E449D">
      <w:pPr>
        <w:jc w:val="both"/>
        <w:rPr>
          <w:rFonts w:ascii="Arial" w:hAnsi="Arial" w:cs="Arial"/>
          <w:sz w:val="20"/>
          <w:szCs w:val="20"/>
        </w:rPr>
      </w:pPr>
      <w:r w:rsidRPr="008B59F7">
        <w:rPr>
          <w:rFonts w:ascii="Arial" w:hAnsi="Arial" w:cs="Arial"/>
          <w:sz w:val="20"/>
          <w:szCs w:val="20"/>
        </w:rPr>
        <w:t xml:space="preserve">Tripathi, P. K., Singh, C. K., Singh, R., &amp; Deshmukh, A. K. (2022). A farmer-centric agricultural decision support system for market dynamics in a volatile agricultural supply chain. </w:t>
      </w:r>
      <w:r w:rsidRPr="00FB37D2">
        <w:rPr>
          <w:rFonts w:ascii="Arial" w:hAnsi="Arial" w:cs="Arial"/>
          <w:i/>
          <w:iCs/>
          <w:sz w:val="20"/>
          <w:szCs w:val="20"/>
        </w:rPr>
        <w:t>Benchmarking an International Journal</w:t>
      </w:r>
      <w:r w:rsidRPr="008B59F7">
        <w:rPr>
          <w:rFonts w:ascii="Arial" w:hAnsi="Arial" w:cs="Arial"/>
          <w:sz w:val="20"/>
          <w:szCs w:val="20"/>
        </w:rPr>
        <w:t>, 30(10): 3925–3952. Available at: https://doi.org/10.1108/bij-12-2021-0780.</w:t>
      </w:r>
    </w:p>
    <w:sectPr w:rsidR="008B59F7" w:rsidRPr="008B59F7" w:rsidSect="008B59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5F5C2" w14:textId="77777777" w:rsidR="006F2A06" w:rsidRDefault="006F2A06" w:rsidP="00CD47EC">
      <w:pPr>
        <w:spacing w:after="0" w:line="240" w:lineRule="auto"/>
      </w:pPr>
      <w:r>
        <w:separator/>
      </w:r>
    </w:p>
  </w:endnote>
  <w:endnote w:type="continuationSeparator" w:id="0">
    <w:p w14:paraId="034CCEC4" w14:textId="77777777" w:rsidR="006F2A06" w:rsidRDefault="006F2A06" w:rsidP="00CD4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Bold">
    <w:altName w:val="Cambria"/>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13730" w14:textId="77777777" w:rsidR="00CD47EC" w:rsidRDefault="00CD4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D8789" w14:textId="77777777" w:rsidR="00CD47EC" w:rsidRDefault="00CD4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B5C86" w14:textId="77777777" w:rsidR="00CD47EC" w:rsidRDefault="00CD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9ACC2" w14:textId="77777777" w:rsidR="006F2A06" w:rsidRDefault="006F2A06" w:rsidP="00CD47EC">
      <w:pPr>
        <w:spacing w:after="0" w:line="240" w:lineRule="auto"/>
      </w:pPr>
      <w:r>
        <w:separator/>
      </w:r>
    </w:p>
  </w:footnote>
  <w:footnote w:type="continuationSeparator" w:id="0">
    <w:p w14:paraId="2D71B904" w14:textId="77777777" w:rsidR="006F2A06" w:rsidRDefault="006F2A06" w:rsidP="00CD4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DF828" w14:textId="405CA1DA" w:rsidR="00CD47EC" w:rsidRDefault="00000000">
    <w:pPr>
      <w:pStyle w:val="Header"/>
    </w:pPr>
    <w:r>
      <w:rPr>
        <w:noProof/>
      </w:rPr>
      <w:pict w14:anchorId="0E2BC6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3126"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B01C" w14:textId="77BB4372" w:rsidR="00CD47EC" w:rsidRDefault="00000000">
    <w:pPr>
      <w:pStyle w:val="Header"/>
    </w:pPr>
    <w:r>
      <w:rPr>
        <w:noProof/>
      </w:rPr>
      <w:pict w14:anchorId="494BB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3127"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87EC9" w14:textId="2BA00A4C" w:rsidR="00CD47EC" w:rsidRDefault="00000000">
    <w:pPr>
      <w:pStyle w:val="Header"/>
    </w:pPr>
    <w:r>
      <w:rPr>
        <w:noProof/>
      </w:rPr>
      <w:pict w14:anchorId="12CF0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83125"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7237"/>
    <w:multiLevelType w:val="multilevel"/>
    <w:tmpl w:val="02BC4D9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F674F"/>
    <w:multiLevelType w:val="hybridMultilevel"/>
    <w:tmpl w:val="319479FC"/>
    <w:lvl w:ilvl="0" w:tplc="235C0D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0B4B83"/>
    <w:multiLevelType w:val="multilevel"/>
    <w:tmpl w:val="6AB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60A8D"/>
    <w:multiLevelType w:val="multilevel"/>
    <w:tmpl w:val="C616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870DF"/>
    <w:multiLevelType w:val="hybridMultilevel"/>
    <w:tmpl w:val="41385C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6C7FAF"/>
    <w:multiLevelType w:val="hybridMultilevel"/>
    <w:tmpl w:val="4828B94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9DC378B"/>
    <w:multiLevelType w:val="hybridMultilevel"/>
    <w:tmpl w:val="AF363F1C"/>
    <w:lvl w:ilvl="0" w:tplc="08090001">
      <w:start w:val="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76882"/>
    <w:multiLevelType w:val="hybridMultilevel"/>
    <w:tmpl w:val="3ABE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85A5C"/>
    <w:multiLevelType w:val="hybridMultilevel"/>
    <w:tmpl w:val="F47490C2"/>
    <w:lvl w:ilvl="0" w:tplc="EE722A2A">
      <w:start w:val="1"/>
      <w:numFmt w:val="lowerLetter"/>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6C2828"/>
    <w:multiLevelType w:val="hybridMultilevel"/>
    <w:tmpl w:val="940E477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805F0"/>
    <w:multiLevelType w:val="hybridMultilevel"/>
    <w:tmpl w:val="0068F13A"/>
    <w:lvl w:ilvl="0" w:tplc="5E5C4D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E677AC"/>
    <w:multiLevelType w:val="hybridMultilevel"/>
    <w:tmpl w:val="D7EE80D8"/>
    <w:lvl w:ilvl="0" w:tplc="0AE69C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4905EA"/>
    <w:multiLevelType w:val="hybridMultilevel"/>
    <w:tmpl w:val="E93C5410"/>
    <w:lvl w:ilvl="0" w:tplc="112654EA">
      <w:start w:val="1"/>
      <w:numFmt w:val="lowerLetter"/>
      <w:lvlText w:val="%1)"/>
      <w:lvlJc w:val="left"/>
      <w:pPr>
        <w:ind w:left="720" w:hanging="360"/>
      </w:pPr>
      <w:rPr>
        <w:rFonts w:ascii="Cambria,Bold" w:hAnsi="Cambria,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606310"/>
    <w:multiLevelType w:val="multilevel"/>
    <w:tmpl w:val="70DC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AB6821"/>
    <w:multiLevelType w:val="multilevel"/>
    <w:tmpl w:val="1C24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C06F3B"/>
    <w:multiLevelType w:val="hybridMultilevel"/>
    <w:tmpl w:val="3F8A1458"/>
    <w:lvl w:ilvl="0" w:tplc="F98ACC68">
      <w:start w:val="1"/>
      <w:numFmt w:val="decimal"/>
      <w:lvlText w:val="%1."/>
      <w:lvlJc w:val="left"/>
      <w:pPr>
        <w:ind w:left="720" w:hanging="360"/>
      </w:pPr>
      <w:rPr>
        <w:rFonts w:ascii="Times New Roman,Bold" w:hAnsi="Times New Roman,Bold" w:hint="default"/>
        <w:sz w:val="24"/>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510347"/>
    <w:multiLevelType w:val="hybridMultilevel"/>
    <w:tmpl w:val="22625C2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A25592"/>
    <w:multiLevelType w:val="hybridMultilevel"/>
    <w:tmpl w:val="02E8D134"/>
    <w:lvl w:ilvl="0" w:tplc="28D4BD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6D0B2A"/>
    <w:multiLevelType w:val="multilevel"/>
    <w:tmpl w:val="ECD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A4022"/>
    <w:multiLevelType w:val="multilevel"/>
    <w:tmpl w:val="438CBC6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B10018"/>
    <w:multiLevelType w:val="hybridMultilevel"/>
    <w:tmpl w:val="AFB438EE"/>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5F343B"/>
    <w:multiLevelType w:val="multilevel"/>
    <w:tmpl w:val="D444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7875C1"/>
    <w:multiLevelType w:val="multilevel"/>
    <w:tmpl w:val="5FA0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A75B09"/>
    <w:multiLevelType w:val="multilevel"/>
    <w:tmpl w:val="5DB0A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AD05F5"/>
    <w:multiLevelType w:val="multilevel"/>
    <w:tmpl w:val="77E2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F126AB"/>
    <w:multiLevelType w:val="multilevel"/>
    <w:tmpl w:val="480A2C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5BDE1A30"/>
    <w:multiLevelType w:val="multilevel"/>
    <w:tmpl w:val="B8308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3250ED"/>
    <w:multiLevelType w:val="hybridMultilevel"/>
    <w:tmpl w:val="2D347B58"/>
    <w:lvl w:ilvl="0" w:tplc="C13A72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86A4809"/>
    <w:multiLevelType w:val="hybridMultilevel"/>
    <w:tmpl w:val="CFCEA5DE"/>
    <w:lvl w:ilvl="0" w:tplc="72AA5D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805DB4"/>
    <w:multiLevelType w:val="hybridMultilevel"/>
    <w:tmpl w:val="1234BC12"/>
    <w:lvl w:ilvl="0" w:tplc="08090001">
      <w:start w:val="9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5B22BB"/>
    <w:multiLevelType w:val="multilevel"/>
    <w:tmpl w:val="3C389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3520798">
    <w:abstractNumId w:val="7"/>
  </w:num>
  <w:num w:numId="2" w16cid:durableId="697853417">
    <w:abstractNumId w:val="27"/>
  </w:num>
  <w:num w:numId="3" w16cid:durableId="1008677383">
    <w:abstractNumId w:val="17"/>
  </w:num>
  <w:num w:numId="4" w16cid:durableId="1805272296">
    <w:abstractNumId w:val="11"/>
  </w:num>
  <w:num w:numId="5" w16cid:durableId="972952592">
    <w:abstractNumId w:val="1"/>
  </w:num>
  <w:num w:numId="6" w16cid:durableId="260379750">
    <w:abstractNumId w:val="28"/>
  </w:num>
  <w:num w:numId="7" w16cid:durableId="20864960">
    <w:abstractNumId w:val="10"/>
  </w:num>
  <w:num w:numId="8" w16cid:durableId="1638492479">
    <w:abstractNumId w:val="15"/>
  </w:num>
  <w:num w:numId="9" w16cid:durableId="2143116329">
    <w:abstractNumId w:val="30"/>
  </w:num>
  <w:num w:numId="10" w16cid:durableId="1381326755">
    <w:abstractNumId w:val="6"/>
  </w:num>
  <w:num w:numId="11" w16cid:durableId="1080563916">
    <w:abstractNumId w:val="29"/>
  </w:num>
  <w:num w:numId="12" w16cid:durableId="928080628">
    <w:abstractNumId w:val="12"/>
  </w:num>
  <w:num w:numId="13" w16cid:durableId="963192543">
    <w:abstractNumId w:val="8"/>
  </w:num>
  <w:num w:numId="14" w16cid:durableId="1320377930">
    <w:abstractNumId w:val="4"/>
  </w:num>
  <w:num w:numId="15" w16cid:durableId="2056155912">
    <w:abstractNumId w:val="9"/>
  </w:num>
  <w:num w:numId="16" w16cid:durableId="1371491295">
    <w:abstractNumId w:val="20"/>
  </w:num>
  <w:num w:numId="17" w16cid:durableId="1564487948">
    <w:abstractNumId w:val="26"/>
  </w:num>
  <w:num w:numId="18" w16cid:durableId="511146604">
    <w:abstractNumId w:val="19"/>
  </w:num>
  <w:num w:numId="19" w16cid:durableId="1012999353">
    <w:abstractNumId w:val="23"/>
  </w:num>
  <w:num w:numId="20" w16cid:durableId="38863017">
    <w:abstractNumId w:val="13"/>
  </w:num>
  <w:num w:numId="21" w16cid:durableId="1547374515">
    <w:abstractNumId w:val="3"/>
  </w:num>
  <w:num w:numId="22" w16cid:durableId="1939482520">
    <w:abstractNumId w:val="18"/>
  </w:num>
  <w:num w:numId="23" w16cid:durableId="669452100">
    <w:abstractNumId w:val="0"/>
  </w:num>
  <w:num w:numId="24" w16cid:durableId="1008483341">
    <w:abstractNumId w:val="25"/>
  </w:num>
  <w:num w:numId="25" w16cid:durableId="2077622741">
    <w:abstractNumId w:val="14"/>
  </w:num>
  <w:num w:numId="26" w16cid:durableId="1924991955">
    <w:abstractNumId w:val="21"/>
  </w:num>
  <w:num w:numId="27" w16cid:durableId="1968537195">
    <w:abstractNumId w:val="24"/>
  </w:num>
  <w:num w:numId="28" w16cid:durableId="1039823097">
    <w:abstractNumId w:val="22"/>
  </w:num>
  <w:num w:numId="29" w16cid:durableId="1478300680">
    <w:abstractNumId w:val="2"/>
  </w:num>
  <w:num w:numId="30" w16cid:durableId="116458647">
    <w:abstractNumId w:val="16"/>
  </w:num>
  <w:num w:numId="31" w16cid:durableId="1100107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Y0NrcwNTYzMLa0NLBQ0lEKTi0uzszPAykwrQUAKFaBdSwAAAA="/>
  </w:docVars>
  <w:rsids>
    <w:rsidRoot w:val="004F4007"/>
    <w:rsid w:val="000022C5"/>
    <w:rsid w:val="00007B00"/>
    <w:rsid w:val="000F297A"/>
    <w:rsid w:val="00125093"/>
    <w:rsid w:val="001546A8"/>
    <w:rsid w:val="001F0947"/>
    <w:rsid w:val="00217051"/>
    <w:rsid w:val="00277DA6"/>
    <w:rsid w:val="002E449D"/>
    <w:rsid w:val="00314A24"/>
    <w:rsid w:val="003220A4"/>
    <w:rsid w:val="003327B3"/>
    <w:rsid w:val="003846D5"/>
    <w:rsid w:val="003E4A30"/>
    <w:rsid w:val="00400E25"/>
    <w:rsid w:val="00481B1C"/>
    <w:rsid w:val="004A53AD"/>
    <w:rsid w:val="004F4007"/>
    <w:rsid w:val="00565D34"/>
    <w:rsid w:val="00581D39"/>
    <w:rsid w:val="005B3BD9"/>
    <w:rsid w:val="005C2CAA"/>
    <w:rsid w:val="005E03DB"/>
    <w:rsid w:val="0060077D"/>
    <w:rsid w:val="006035B0"/>
    <w:rsid w:val="006503C3"/>
    <w:rsid w:val="00652576"/>
    <w:rsid w:val="0066444E"/>
    <w:rsid w:val="00672FD6"/>
    <w:rsid w:val="006E6F9C"/>
    <w:rsid w:val="006F0B9F"/>
    <w:rsid w:val="006F2A06"/>
    <w:rsid w:val="007F2FAF"/>
    <w:rsid w:val="00836409"/>
    <w:rsid w:val="0086570A"/>
    <w:rsid w:val="00877816"/>
    <w:rsid w:val="00897C06"/>
    <w:rsid w:val="008B59F7"/>
    <w:rsid w:val="00912792"/>
    <w:rsid w:val="00944617"/>
    <w:rsid w:val="009E646D"/>
    <w:rsid w:val="00A00A5E"/>
    <w:rsid w:val="00A27094"/>
    <w:rsid w:val="00A27330"/>
    <w:rsid w:val="00A27963"/>
    <w:rsid w:val="00A761CB"/>
    <w:rsid w:val="00A76722"/>
    <w:rsid w:val="00AB1D10"/>
    <w:rsid w:val="00AD3357"/>
    <w:rsid w:val="00AE6D6A"/>
    <w:rsid w:val="00B1170A"/>
    <w:rsid w:val="00B95B92"/>
    <w:rsid w:val="00B97742"/>
    <w:rsid w:val="00BD5D4A"/>
    <w:rsid w:val="00C40600"/>
    <w:rsid w:val="00CD47EC"/>
    <w:rsid w:val="00D74A0E"/>
    <w:rsid w:val="00DE00A7"/>
    <w:rsid w:val="00DE439F"/>
    <w:rsid w:val="00E000E8"/>
    <w:rsid w:val="00E26FFA"/>
    <w:rsid w:val="00EB7E4D"/>
    <w:rsid w:val="00F26582"/>
    <w:rsid w:val="00FB37D2"/>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E98A"/>
  <w15:chartTrackingRefBased/>
  <w15:docId w15:val="{378E8F46-9036-45BD-BE89-B1D1B097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IN" w:eastAsia="en-US" w:bidi="as-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00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4F400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4F4007"/>
    <w:pPr>
      <w:keepNext/>
      <w:keepLines/>
      <w:spacing w:before="160" w:after="80"/>
      <w:outlineLvl w:val="2"/>
    </w:pPr>
    <w:rPr>
      <w:rFonts w:asciiTheme="minorHAnsi" w:eastAsiaTheme="majorEastAsia" w:hAnsiTheme="minorHAnsi"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4F4007"/>
    <w:pPr>
      <w:keepNext/>
      <w:keepLines/>
      <w:spacing w:before="80" w:after="40"/>
      <w:outlineLvl w:val="3"/>
    </w:pPr>
    <w:rPr>
      <w:rFonts w:asciiTheme="minorHAnsi" w:eastAsiaTheme="majorEastAsia" w:hAnsiTheme="minorHAnsi" w:cstheme="majorBidi"/>
      <w:i/>
      <w:iCs/>
      <w:color w:val="0F4761" w:themeColor="accent1" w:themeShade="BF"/>
      <w:szCs w:val="30"/>
    </w:rPr>
  </w:style>
  <w:style w:type="paragraph" w:styleId="Heading5">
    <w:name w:val="heading 5"/>
    <w:basedOn w:val="Normal"/>
    <w:next w:val="Normal"/>
    <w:link w:val="Heading5Char"/>
    <w:uiPriority w:val="9"/>
    <w:semiHidden/>
    <w:unhideWhenUsed/>
    <w:qFormat/>
    <w:rsid w:val="004F4007"/>
    <w:pPr>
      <w:keepNext/>
      <w:keepLines/>
      <w:spacing w:before="80" w:after="40"/>
      <w:outlineLvl w:val="4"/>
    </w:pPr>
    <w:rPr>
      <w:rFonts w:asciiTheme="minorHAnsi" w:eastAsiaTheme="majorEastAsia" w:hAnsiTheme="minorHAnsi" w:cstheme="majorBidi"/>
      <w:color w:val="0F4761" w:themeColor="accent1" w:themeShade="BF"/>
      <w:szCs w:val="30"/>
    </w:rPr>
  </w:style>
  <w:style w:type="paragraph" w:styleId="Heading6">
    <w:name w:val="heading 6"/>
    <w:basedOn w:val="Normal"/>
    <w:next w:val="Normal"/>
    <w:link w:val="Heading6Char"/>
    <w:uiPriority w:val="9"/>
    <w:semiHidden/>
    <w:unhideWhenUsed/>
    <w:qFormat/>
    <w:rsid w:val="004F4007"/>
    <w:pPr>
      <w:keepNext/>
      <w:keepLines/>
      <w:spacing w:before="40" w:after="0"/>
      <w:outlineLvl w:val="5"/>
    </w:pPr>
    <w:rPr>
      <w:rFonts w:asciiTheme="minorHAnsi" w:eastAsiaTheme="majorEastAsia" w:hAnsiTheme="minorHAnsi" w:cstheme="majorBidi"/>
      <w:i/>
      <w:iCs/>
      <w:color w:val="595959" w:themeColor="text1" w:themeTint="A6"/>
      <w:szCs w:val="30"/>
    </w:rPr>
  </w:style>
  <w:style w:type="paragraph" w:styleId="Heading7">
    <w:name w:val="heading 7"/>
    <w:basedOn w:val="Normal"/>
    <w:next w:val="Normal"/>
    <w:link w:val="Heading7Char"/>
    <w:uiPriority w:val="9"/>
    <w:semiHidden/>
    <w:unhideWhenUsed/>
    <w:qFormat/>
    <w:rsid w:val="004F4007"/>
    <w:pPr>
      <w:keepNext/>
      <w:keepLines/>
      <w:spacing w:before="40" w:after="0"/>
      <w:outlineLvl w:val="6"/>
    </w:pPr>
    <w:rPr>
      <w:rFonts w:asciiTheme="minorHAnsi" w:eastAsiaTheme="majorEastAsia" w:hAnsiTheme="minorHAnsi" w:cstheme="majorBidi"/>
      <w:color w:val="595959" w:themeColor="text1" w:themeTint="A6"/>
      <w:szCs w:val="30"/>
    </w:rPr>
  </w:style>
  <w:style w:type="paragraph" w:styleId="Heading8">
    <w:name w:val="heading 8"/>
    <w:basedOn w:val="Normal"/>
    <w:next w:val="Normal"/>
    <w:link w:val="Heading8Char"/>
    <w:uiPriority w:val="9"/>
    <w:semiHidden/>
    <w:unhideWhenUsed/>
    <w:qFormat/>
    <w:rsid w:val="004F4007"/>
    <w:pPr>
      <w:keepNext/>
      <w:keepLines/>
      <w:spacing w:after="0"/>
      <w:outlineLvl w:val="7"/>
    </w:pPr>
    <w:rPr>
      <w:rFonts w:asciiTheme="minorHAnsi" w:eastAsiaTheme="majorEastAsia" w:hAnsiTheme="minorHAnsi" w:cstheme="majorBidi"/>
      <w:i/>
      <w:iCs/>
      <w:color w:val="272727" w:themeColor="text1" w:themeTint="D8"/>
      <w:szCs w:val="30"/>
    </w:rPr>
  </w:style>
  <w:style w:type="paragraph" w:styleId="Heading9">
    <w:name w:val="heading 9"/>
    <w:basedOn w:val="Normal"/>
    <w:next w:val="Normal"/>
    <w:link w:val="Heading9Char"/>
    <w:uiPriority w:val="9"/>
    <w:semiHidden/>
    <w:unhideWhenUsed/>
    <w:qFormat/>
    <w:rsid w:val="004F4007"/>
    <w:pPr>
      <w:keepNext/>
      <w:keepLines/>
      <w:spacing w:after="0"/>
      <w:outlineLvl w:val="8"/>
    </w:pPr>
    <w:rPr>
      <w:rFonts w:asciiTheme="minorHAnsi" w:eastAsiaTheme="majorEastAsia" w:hAnsiTheme="minorHAnsi" w:cstheme="majorBidi"/>
      <w:color w:val="272727" w:themeColor="text1" w:themeTint="D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00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4F400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4F4007"/>
    <w:rPr>
      <w:rFonts w:asciiTheme="minorHAnsi" w:eastAsiaTheme="majorEastAsia" w:hAnsiTheme="minorHAnsi"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4F4007"/>
    <w:rPr>
      <w:rFonts w:asciiTheme="minorHAnsi" w:eastAsiaTheme="majorEastAsia" w:hAnsiTheme="minorHAnsi" w:cstheme="majorBidi"/>
      <w:i/>
      <w:iCs/>
      <w:color w:val="0F4761" w:themeColor="accent1" w:themeShade="BF"/>
      <w:szCs w:val="30"/>
    </w:rPr>
  </w:style>
  <w:style w:type="character" w:customStyle="1" w:styleId="Heading5Char">
    <w:name w:val="Heading 5 Char"/>
    <w:basedOn w:val="DefaultParagraphFont"/>
    <w:link w:val="Heading5"/>
    <w:uiPriority w:val="9"/>
    <w:semiHidden/>
    <w:rsid w:val="004F4007"/>
    <w:rPr>
      <w:rFonts w:asciiTheme="minorHAnsi" w:eastAsiaTheme="majorEastAsia" w:hAnsiTheme="minorHAnsi" w:cstheme="majorBidi"/>
      <w:color w:val="0F4761" w:themeColor="accent1" w:themeShade="BF"/>
      <w:szCs w:val="30"/>
    </w:rPr>
  </w:style>
  <w:style w:type="character" w:customStyle="1" w:styleId="Heading6Char">
    <w:name w:val="Heading 6 Char"/>
    <w:basedOn w:val="DefaultParagraphFont"/>
    <w:link w:val="Heading6"/>
    <w:uiPriority w:val="9"/>
    <w:semiHidden/>
    <w:rsid w:val="004F4007"/>
    <w:rPr>
      <w:rFonts w:asciiTheme="minorHAnsi" w:eastAsiaTheme="majorEastAsia" w:hAnsiTheme="minorHAnsi" w:cstheme="majorBidi"/>
      <w:i/>
      <w:iCs/>
      <w:color w:val="595959" w:themeColor="text1" w:themeTint="A6"/>
      <w:szCs w:val="30"/>
    </w:rPr>
  </w:style>
  <w:style w:type="character" w:customStyle="1" w:styleId="Heading7Char">
    <w:name w:val="Heading 7 Char"/>
    <w:basedOn w:val="DefaultParagraphFont"/>
    <w:link w:val="Heading7"/>
    <w:uiPriority w:val="9"/>
    <w:semiHidden/>
    <w:rsid w:val="004F4007"/>
    <w:rPr>
      <w:rFonts w:asciiTheme="minorHAnsi" w:eastAsiaTheme="majorEastAsia" w:hAnsiTheme="minorHAnsi" w:cstheme="majorBidi"/>
      <w:color w:val="595959" w:themeColor="text1" w:themeTint="A6"/>
      <w:szCs w:val="30"/>
    </w:rPr>
  </w:style>
  <w:style w:type="character" w:customStyle="1" w:styleId="Heading8Char">
    <w:name w:val="Heading 8 Char"/>
    <w:basedOn w:val="DefaultParagraphFont"/>
    <w:link w:val="Heading8"/>
    <w:uiPriority w:val="9"/>
    <w:semiHidden/>
    <w:rsid w:val="004F4007"/>
    <w:rPr>
      <w:rFonts w:asciiTheme="minorHAnsi" w:eastAsiaTheme="majorEastAsia" w:hAnsiTheme="minorHAnsi" w:cstheme="majorBidi"/>
      <w:i/>
      <w:iCs/>
      <w:color w:val="272727" w:themeColor="text1" w:themeTint="D8"/>
      <w:szCs w:val="30"/>
    </w:rPr>
  </w:style>
  <w:style w:type="character" w:customStyle="1" w:styleId="Heading9Char">
    <w:name w:val="Heading 9 Char"/>
    <w:basedOn w:val="DefaultParagraphFont"/>
    <w:link w:val="Heading9"/>
    <w:uiPriority w:val="9"/>
    <w:semiHidden/>
    <w:rsid w:val="004F4007"/>
    <w:rPr>
      <w:rFonts w:asciiTheme="minorHAnsi" w:eastAsiaTheme="majorEastAsia" w:hAnsiTheme="minorHAnsi" w:cstheme="majorBidi"/>
      <w:color w:val="272727" w:themeColor="text1" w:themeTint="D8"/>
      <w:szCs w:val="30"/>
    </w:rPr>
  </w:style>
  <w:style w:type="paragraph" w:styleId="Title">
    <w:name w:val="Title"/>
    <w:basedOn w:val="Normal"/>
    <w:next w:val="Normal"/>
    <w:link w:val="TitleChar"/>
    <w:uiPriority w:val="10"/>
    <w:qFormat/>
    <w:rsid w:val="004F400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4F400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4F4007"/>
    <w:pPr>
      <w:numPr>
        <w:ilvl w:val="1"/>
      </w:numPr>
    </w:pPr>
    <w:rPr>
      <w:rFonts w:asciiTheme="minorHAnsi" w:eastAsiaTheme="majorEastAsia" w:hAnsiTheme="minorHAnsi"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4F4007"/>
    <w:rPr>
      <w:rFonts w:asciiTheme="minorHAnsi" w:eastAsiaTheme="majorEastAsia" w:hAnsiTheme="minorHAnsi" w:cstheme="majorBidi"/>
      <w:color w:val="595959" w:themeColor="text1" w:themeTint="A6"/>
      <w:spacing w:val="15"/>
      <w:sz w:val="28"/>
      <w:szCs w:val="35"/>
    </w:rPr>
  </w:style>
  <w:style w:type="paragraph" w:styleId="Quote">
    <w:name w:val="Quote"/>
    <w:basedOn w:val="Normal"/>
    <w:next w:val="Normal"/>
    <w:link w:val="QuoteChar"/>
    <w:uiPriority w:val="29"/>
    <w:qFormat/>
    <w:rsid w:val="004F4007"/>
    <w:pPr>
      <w:spacing w:before="160"/>
      <w:jc w:val="center"/>
    </w:pPr>
    <w:rPr>
      <w:i/>
      <w:iCs/>
      <w:color w:val="404040" w:themeColor="text1" w:themeTint="BF"/>
      <w:szCs w:val="30"/>
    </w:rPr>
  </w:style>
  <w:style w:type="character" w:customStyle="1" w:styleId="QuoteChar">
    <w:name w:val="Quote Char"/>
    <w:basedOn w:val="DefaultParagraphFont"/>
    <w:link w:val="Quote"/>
    <w:uiPriority w:val="29"/>
    <w:rsid w:val="004F4007"/>
    <w:rPr>
      <w:i/>
      <w:iCs/>
      <w:color w:val="404040" w:themeColor="text1" w:themeTint="BF"/>
      <w:szCs w:val="30"/>
    </w:rPr>
  </w:style>
  <w:style w:type="paragraph" w:styleId="ListParagraph">
    <w:name w:val="List Paragraph"/>
    <w:basedOn w:val="Normal"/>
    <w:uiPriority w:val="34"/>
    <w:qFormat/>
    <w:rsid w:val="004F4007"/>
    <w:pPr>
      <w:ind w:left="720"/>
      <w:contextualSpacing/>
    </w:pPr>
    <w:rPr>
      <w:szCs w:val="30"/>
    </w:rPr>
  </w:style>
  <w:style w:type="character" w:styleId="IntenseEmphasis">
    <w:name w:val="Intense Emphasis"/>
    <w:basedOn w:val="DefaultParagraphFont"/>
    <w:uiPriority w:val="21"/>
    <w:qFormat/>
    <w:rsid w:val="004F4007"/>
    <w:rPr>
      <w:i/>
      <w:iCs/>
      <w:color w:val="0F4761" w:themeColor="accent1" w:themeShade="BF"/>
    </w:rPr>
  </w:style>
  <w:style w:type="paragraph" w:styleId="IntenseQuote">
    <w:name w:val="Intense Quote"/>
    <w:basedOn w:val="Normal"/>
    <w:next w:val="Normal"/>
    <w:link w:val="IntenseQuoteChar"/>
    <w:uiPriority w:val="30"/>
    <w:qFormat/>
    <w:rsid w:val="004F40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Cs w:val="30"/>
    </w:rPr>
  </w:style>
  <w:style w:type="character" w:customStyle="1" w:styleId="IntenseQuoteChar">
    <w:name w:val="Intense Quote Char"/>
    <w:basedOn w:val="DefaultParagraphFont"/>
    <w:link w:val="IntenseQuote"/>
    <w:uiPriority w:val="30"/>
    <w:rsid w:val="004F4007"/>
    <w:rPr>
      <w:i/>
      <w:iCs/>
      <w:color w:val="0F4761" w:themeColor="accent1" w:themeShade="BF"/>
      <w:szCs w:val="30"/>
    </w:rPr>
  </w:style>
  <w:style w:type="character" w:styleId="IntenseReference">
    <w:name w:val="Intense Reference"/>
    <w:basedOn w:val="DefaultParagraphFont"/>
    <w:uiPriority w:val="32"/>
    <w:qFormat/>
    <w:rsid w:val="004F4007"/>
    <w:rPr>
      <w:b/>
      <w:bCs/>
      <w:smallCaps/>
      <w:color w:val="0F4761" w:themeColor="accent1" w:themeShade="BF"/>
      <w:spacing w:val="5"/>
    </w:rPr>
  </w:style>
  <w:style w:type="table" w:styleId="TableGrid">
    <w:name w:val="Table Grid"/>
    <w:basedOn w:val="TableNormal"/>
    <w:uiPriority w:val="39"/>
    <w:rsid w:val="008B59F7"/>
    <w:pPr>
      <w:spacing w:after="0" w:line="240" w:lineRule="auto"/>
    </w:pPr>
    <w:rPr>
      <w:rFonts w:asciiTheme="minorHAnsi" w:hAnsiTheme="minorHAnsi" w:cstheme="minorBid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59F7"/>
    <w:pPr>
      <w:spacing w:before="100" w:beforeAutospacing="1" w:after="100" w:afterAutospacing="1" w:line="240" w:lineRule="auto"/>
    </w:pPr>
    <w:rPr>
      <w:rFonts w:eastAsia="Times New Roman"/>
      <w:kern w:val="0"/>
      <w:lang w:eastAsia="en-GB" w:bidi="ar-SA"/>
    </w:rPr>
  </w:style>
  <w:style w:type="character" w:customStyle="1" w:styleId="apple-converted-space">
    <w:name w:val="apple-converted-space"/>
    <w:basedOn w:val="DefaultParagraphFont"/>
    <w:rsid w:val="008B59F7"/>
  </w:style>
  <w:style w:type="character" w:styleId="Hyperlink">
    <w:name w:val="Hyperlink"/>
    <w:basedOn w:val="DefaultParagraphFont"/>
    <w:uiPriority w:val="99"/>
    <w:unhideWhenUsed/>
    <w:rsid w:val="008B59F7"/>
    <w:rPr>
      <w:color w:val="467886" w:themeColor="hyperlink"/>
      <w:u w:val="single"/>
    </w:rPr>
  </w:style>
  <w:style w:type="character" w:styleId="UnresolvedMention">
    <w:name w:val="Unresolved Mention"/>
    <w:basedOn w:val="DefaultParagraphFont"/>
    <w:uiPriority w:val="99"/>
    <w:semiHidden/>
    <w:unhideWhenUsed/>
    <w:rsid w:val="008B59F7"/>
    <w:rPr>
      <w:color w:val="605E5C"/>
      <w:shd w:val="clear" w:color="auto" w:fill="E1DFDD"/>
    </w:rPr>
  </w:style>
  <w:style w:type="character" w:styleId="Strong">
    <w:name w:val="Strong"/>
    <w:basedOn w:val="DefaultParagraphFont"/>
    <w:uiPriority w:val="22"/>
    <w:qFormat/>
    <w:rsid w:val="008B59F7"/>
    <w:rPr>
      <w:b/>
      <w:bCs/>
    </w:rPr>
  </w:style>
  <w:style w:type="character" w:styleId="FollowedHyperlink">
    <w:name w:val="FollowedHyperlink"/>
    <w:basedOn w:val="DefaultParagraphFont"/>
    <w:uiPriority w:val="99"/>
    <w:semiHidden/>
    <w:unhideWhenUsed/>
    <w:rsid w:val="008B59F7"/>
    <w:rPr>
      <w:color w:val="96607D" w:themeColor="followedHyperlink"/>
      <w:u w:val="single"/>
    </w:rPr>
  </w:style>
  <w:style w:type="paragraph" w:styleId="Revision">
    <w:name w:val="Revision"/>
    <w:hidden/>
    <w:uiPriority w:val="99"/>
    <w:semiHidden/>
    <w:rsid w:val="008B59F7"/>
    <w:pPr>
      <w:spacing w:after="0" w:line="240" w:lineRule="auto"/>
    </w:pPr>
    <w:rPr>
      <w:rFonts w:eastAsia="Times New Roman"/>
      <w:kern w:val="0"/>
      <w:lang w:eastAsia="en-GB" w:bidi="ar-SA"/>
    </w:rPr>
  </w:style>
  <w:style w:type="character" w:styleId="CommentReference">
    <w:name w:val="annotation reference"/>
    <w:basedOn w:val="DefaultParagraphFont"/>
    <w:uiPriority w:val="99"/>
    <w:semiHidden/>
    <w:unhideWhenUsed/>
    <w:rsid w:val="008B59F7"/>
    <w:rPr>
      <w:sz w:val="16"/>
      <w:szCs w:val="16"/>
    </w:rPr>
  </w:style>
  <w:style w:type="paragraph" w:styleId="CommentText">
    <w:name w:val="annotation text"/>
    <w:basedOn w:val="Normal"/>
    <w:link w:val="CommentTextChar"/>
    <w:uiPriority w:val="99"/>
    <w:unhideWhenUsed/>
    <w:rsid w:val="008B59F7"/>
    <w:pPr>
      <w:spacing w:after="0" w:line="240" w:lineRule="auto"/>
    </w:pPr>
    <w:rPr>
      <w:rFonts w:eastAsia="Times New Roman"/>
      <w:kern w:val="0"/>
      <w:sz w:val="20"/>
      <w:szCs w:val="20"/>
      <w:lang w:eastAsia="en-GB" w:bidi="ar-SA"/>
    </w:rPr>
  </w:style>
  <w:style w:type="character" w:customStyle="1" w:styleId="CommentTextChar">
    <w:name w:val="Comment Text Char"/>
    <w:basedOn w:val="DefaultParagraphFont"/>
    <w:link w:val="CommentText"/>
    <w:uiPriority w:val="99"/>
    <w:rsid w:val="008B59F7"/>
    <w:rPr>
      <w:rFonts w:eastAsia="Times New Roman"/>
      <w:kern w:val="0"/>
      <w:sz w:val="20"/>
      <w:szCs w:val="20"/>
      <w:lang w:eastAsia="en-GB" w:bidi="ar-SA"/>
    </w:rPr>
  </w:style>
  <w:style w:type="paragraph" w:styleId="CommentSubject">
    <w:name w:val="annotation subject"/>
    <w:basedOn w:val="CommentText"/>
    <w:next w:val="CommentText"/>
    <w:link w:val="CommentSubjectChar"/>
    <w:uiPriority w:val="99"/>
    <w:semiHidden/>
    <w:unhideWhenUsed/>
    <w:rsid w:val="008B59F7"/>
    <w:rPr>
      <w:b/>
      <w:bCs/>
    </w:rPr>
  </w:style>
  <w:style w:type="character" w:customStyle="1" w:styleId="CommentSubjectChar">
    <w:name w:val="Comment Subject Char"/>
    <w:basedOn w:val="CommentTextChar"/>
    <w:link w:val="CommentSubject"/>
    <w:uiPriority w:val="99"/>
    <w:semiHidden/>
    <w:rsid w:val="008B59F7"/>
    <w:rPr>
      <w:rFonts w:eastAsia="Times New Roman"/>
      <w:b/>
      <w:bCs/>
      <w:kern w:val="0"/>
      <w:sz w:val="20"/>
      <w:szCs w:val="20"/>
      <w:lang w:eastAsia="en-GB" w:bidi="ar-SA"/>
    </w:rPr>
  </w:style>
  <w:style w:type="paragraph" w:styleId="Header">
    <w:name w:val="header"/>
    <w:basedOn w:val="Normal"/>
    <w:link w:val="HeaderChar"/>
    <w:uiPriority w:val="99"/>
    <w:unhideWhenUsed/>
    <w:rsid w:val="008B59F7"/>
    <w:pPr>
      <w:tabs>
        <w:tab w:val="center" w:pos="4513"/>
        <w:tab w:val="right" w:pos="9026"/>
      </w:tabs>
      <w:spacing w:after="0" w:line="240" w:lineRule="auto"/>
    </w:pPr>
    <w:rPr>
      <w:rFonts w:eastAsia="Times New Roman"/>
      <w:kern w:val="0"/>
      <w:lang w:eastAsia="en-GB" w:bidi="ar-SA"/>
    </w:rPr>
  </w:style>
  <w:style w:type="character" w:customStyle="1" w:styleId="HeaderChar">
    <w:name w:val="Header Char"/>
    <w:basedOn w:val="DefaultParagraphFont"/>
    <w:link w:val="Header"/>
    <w:uiPriority w:val="99"/>
    <w:rsid w:val="008B59F7"/>
    <w:rPr>
      <w:rFonts w:eastAsia="Times New Roman"/>
      <w:kern w:val="0"/>
      <w:lang w:eastAsia="en-GB" w:bidi="ar-SA"/>
    </w:rPr>
  </w:style>
  <w:style w:type="paragraph" w:styleId="Footer">
    <w:name w:val="footer"/>
    <w:basedOn w:val="Normal"/>
    <w:link w:val="FooterChar"/>
    <w:uiPriority w:val="99"/>
    <w:unhideWhenUsed/>
    <w:rsid w:val="008B59F7"/>
    <w:pPr>
      <w:tabs>
        <w:tab w:val="center" w:pos="4513"/>
        <w:tab w:val="right" w:pos="9026"/>
      </w:tabs>
      <w:spacing w:after="0" w:line="240" w:lineRule="auto"/>
    </w:pPr>
    <w:rPr>
      <w:rFonts w:eastAsia="Times New Roman"/>
      <w:kern w:val="0"/>
      <w:lang w:eastAsia="en-GB" w:bidi="ar-SA"/>
    </w:rPr>
  </w:style>
  <w:style w:type="character" w:customStyle="1" w:styleId="FooterChar">
    <w:name w:val="Footer Char"/>
    <w:basedOn w:val="DefaultParagraphFont"/>
    <w:link w:val="Footer"/>
    <w:uiPriority w:val="99"/>
    <w:rsid w:val="008B59F7"/>
    <w:rPr>
      <w:rFonts w:eastAsia="Times New Roman"/>
      <w:kern w:val="0"/>
      <w:lang w:eastAsia="en-GB" w:bidi="ar-SA"/>
    </w:rPr>
  </w:style>
  <w:style w:type="character" w:customStyle="1" w:styleId="ts-alignment-element">
    <w:name w:val="ts-alignment-element"/>
    <w:basedOn w:val="DefaultParagraphFont"/>
    <w:rsid w:val="008B59F7"/>
  </w:style>
  <w:style w:type="paragraph" w:styleId="Bibliography">
    <w:name w:val="Bibliography"/>
    <w:basedOn w:val="Normal"/>
    <w:next w:val="Normal"/>
    <w:uiPriority w:val="37"/>
    <w:semiHidden/>
    <w:unhideWhenUsed/>
    <w:rsid w:val="008B59F7"/>
    <w:pPr>
      <w:spacing w:after="0" w:line="240" w:lineRule="auto"/>
    </w:pPr>
    <w:rPr>
      <w:rFonts w:eastAsia="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11</Pages>
  <Words>4863</Words>
  <Characters>27723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Utpal Barman</dc:creator>
  <cp:keywords/>
  <dc:description/>
  <cp:lastModifiedBy>Editor GP 005</cp:lastModifiedBy>
  <cp:revision>4</cp:revision>
  <cp:lastPrinted>2025-02-11T08:27:00Z</cp:lastPrinted>
  <dcterms:created xsi:type="dcterms:W3CDTF">2025-02-10T18:02:00Z</dcterms:created>
  <dcterms:modified xsi:type="dcterms:W3CDTF">2025-02-21T11:17:00Z</dcterms:modified>
</cp:coreProperties>
</file>