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1C75" w:rsidRDefault="00461C75" w:rsidP="00D640BC">
      <w:pPr>
        <w:spacing w:after="0" w:line="360" w:lineRule="auto"/>
        <w:jc w:val="center"/>
        <w:rPr>
          <w:rFonts w:ascii="Arial" w:hAnsi="Arial" w:cs="Arial"/>
          <w:b/>
          <w:bCs/>
          <w:sz w:val="24"/>
          <w:szCs w:val="24"/>
        </w:rPr>
      </w:pPr>
      <w:r w:rsidRPr="00461C75">
        <w:rPr>
          <w:rFonts w:ascii="Arial" w:hAnsi="Arial" w:cs="Arial"/>
          <w:b/>
          <w:bCs/>
          <w:sz w:val="24"/>
          <w:szCs w:val="24"/>
        </w:rPr>
        <w:t>Original Research Article</w:t>
      </w:r>
    </w:p>
    <w:p w:rsidR="00461C75" w:rsidRDefault="00461C75" w:rsidP="00D640BC">
      <w:pPr>
        <w:spacing w:after="0" w:line="360" w:lineRule="auto"/>
        <w:jc w:val="center"/>
        <w:rPr>
          <w:rFonts w:ascii="Arial" w:hAnsi="Arial" w:cs="Arial"/>
          <w:b/>
          <w:bCs/>
          <w:sz w:val="24"/>
          <w:szCs w:val="24"/>
        </w:rPr>
      </w:pPr>
    </w:p>
    <w:p w:rsidR="00D81FAC" w:rsidRDefault="00DB07DF" w:rsidP="00D640BC">
      <w:pPr>
        <w:spacing w:after="0" w:line="360" w:lineRule="auto"/>
        <w:jc w:val="center"/>
        <w:rPr>
          <w:rFonts w:ascii="Arial" w:hAnsi="Arial" w:cs="Arial"/>
          <w:b/>
          <w:bCs/>
          <w:sz w:val="24"/>
          <w:szCs w:val="24"/>
          <w:lang w:val="en-IN" w:bidi="gu-IN"/>
        </w:rPr>
      </w:pPr>
      <w:r w:rsidRPr="00EB6AE6">
        <w:rPr>
          <w:rFonts w:ascii="Arial" w:hAnsi="Arial" w:cs="Arial"/>
          <w:b/>
          <w:bCs/>
          <w:sz w:val="24"/>
          <w:szCs w:val="24"/>
        </w:rPr>
        <w:t xml:space="preserve">Moisture Sorption Isotherm </w:t>
      </w:r>
      <w:r w:rsidR="00C9517C" w:rsidRPr="00EB6AE6">
        <w:rPr>
          <w:rFonts w:ascii="Arial" w:hAnsi="Arial" w:cs="Arial"/>
          <w:b/>
          <w:bCs/>
          <w:sz w:val="24"/>
          <w:szCs w:val="24"/>
        </w:rPr>
        <w:t>(</w:t>
      </w:r>
      <w:r w:rsidR="00AE74CE" w:rsidRPr="00EB6AE6">
        <w:rPr>
          <w:rFonts w:ascii="Arial" w:hAnsi="Arial" w:cs="Arial"/>
          <w:b/>
          <w:bCs/>
          <w:sz w:val="24"/>
          <w:szCs w:val="24"/>
          <w:lang w:val="en-IN" w:bidi="gu-IN"/>
        </w:rPr>
        <w:t>MSI</w:t>
      </w:r>
      <w:r w:rsidR="00C9517C" w:rsidRPr="00EB6AE6">
        <w:rPr>
          <w:rFonts w:ascii="Arial" w:hAnsi="Arial" w:cs="Arial"/>
          <w:b/>
          <w:bCs/>
          <w:sz w:val="24"/>
          <w:szCs w:val="24"/>
          <w:lang w:val="en-IN" w:bidi="gu-IN"/>
        </w:rPr>
        <w:t>)</w:t>
      </w:r>
      <w:r w:rsidR="00CE3A39">
        <w:rPr>
          <w:rFonts w:ascii="Arial" w:hAnsi="Arial" w:cs="Arial"/>
          <w:b/>
          <w:bCs/>
          <w:sz w:val="24"/>
          <w:szCs w:val="24"/>
          <w:lang w:val="en-IN" w:bidi="gu-IN"/>
        </w:rPr>
        <w:t xml:space="preserve"> </w:t>
      </w:r>
      <w:r w:rsidR="00AE74CE" w:rsidRPr="00EB6AE6">
        <w:rPr>
          <w:rFonts w:ascii="Arial" w:hAnsi="Arial" w:cs="Arial"/>
          <w:b/>
          <w:bCs/>
          <w:sz w:val="24"/>
          <w:szCs w:val="24"/>
          <w:lang w:val="en-IN" w:bidi="gu-IN"/>
        </w:rPr>
        <w:t xml:space="preserve">of </w:t>
      </w:r>
      <w:r w:rsidR="00D81FAC" w:rsidRPr="00EB6AE6">
        <w:rPr>
          <w:rFonts w:ascii="Arial" w:hAnsi="Arial" w:cs="Arial"/>
          <w:b/>
          <w:bCs/>
          <w:sz w:val="24"/>
          <w:szCs w:val="24"/>
          <w:lang w:val="en-IN" w:bidi="gu-IN"/>
        </w:rPr>
        <w:t>Greek yogurt</w:t>
      </w:r>
    </w:p>
    <w:p w:rsidR="00FE198E" w:rsidRPr="00EB6AE6" w:rsidRDefault="00FE198E" w:rsidP="00D640BC">
      <w:pPr>
        <w:spacing w:after="0" w:line="360" w:lineRule="auto"/>
        <w:jc w:val="center"/>
        <w:rPr>
          <w:rFonts w:ascii="Arial" w:hAnsi="Arial" w:cs="Arial"/>
          <w:b/>
          <w:bCs/>
          <w:sz w:val="24"/>
          <w:szCs w:val="24"/>
        </w:rPr>
      </w:pPr>
    </w:p>
    <w:p w:rsidR="008D406B" w:rsidRDefault="008D406B" w:rsidP="00D81FAC">
      <w:pPr>
        <w:spacing w:after="0" w:line="360" w:lineRule="auto"/>
        <w:jc w:val="both"/>
        <w:rPr>
          <w:rFonts w:ascii="Arial" w:hAnsi="Arial" w:cs="Arial"/>
        </w:rPr>
      </w:pPr>
    </w:p>
    <w:p w:rsidR="00D72A12" w:rsidRPr="00D926A8" w:rsidRDefault="00D72A12" w:rsidP="00D81FAC">
      <w:pPr>
        <w:spacing w:after="0" w:line="360" w:lineRule="auto"/>
        <w:jc w:val="both"/>
        <w:rPr>
          <w:rFonts w:ascii="Arial" w:hAnsi="Arial" w:cs="Arial"/>
          <w:b/>
          <w:bCs/>
        </w:rPr>
      </w:pPr>
      <w:r w:rsidRPr="00D926A8">
        <w:rPr>
          <w:rFonts w:ascii="Arial" w:hAnsi="Arial" w:cs="Arial"/>
          <w:b/>
          <w:bCs/>
        </w:rPr>
        <w:t>ABSTRACT</w:t>
      </w:r>
    </w:p>
    <w:tbl>
      <w:tblPr>
        <w:tblStyle w:val="TableGrid"/>
        <w:tblW w:w="0" w:type="auto"/>
        <w:shd w:val="clear" w:color="auto" w:fill="F2F2F2" w:themeFill="background1" w:themeFillShade="F2"/>
        <w:tblLook w:val="04A0" w:firstRow="1" w:lastRow="0" w:firstColumn="1" w:lastColumn="0" w:noHBand="0" w:noVBand="1"/>
      </w:tblPr>
      <w:tblGrid>
        <w:gridCol w:w="9576"/>
      </w:tblGrid>
      <w:tr w:rsidR="00D926A8" w:rsidTr="00D926A8">
        <w:tc>
          <w:tcPr>
            <w:tcW w:w="9576" w:type="dxa"/>
            <w:shd w:val="clear" w:color="auto" w:fill="F2F2F2" w:themeFill="background1" w:themeFillShade="F2"/>
          </w:tcPr>
          <w:p w:rsidR="00D926A8" w:rsidRPr="00D632D7" w:rsidRDefault="00DB07DF" w:rsidP="00C133C5">
            <w:pPr>
              <w:spacing w:line="360" w:lineRule="auto"/>
              <w:jc w:val="both"/>
              <w:rPr>
                <w:rFonts w:ascii="Arial" w:hAnsi="Arial" w:cs="Arial"/>
                <w:sz w:val="20"/>
                <w:szCs w:val="20"/>
              </w:rPr>
            </w:pPr>
            <w:r w:rsidRPr="00227CBA">
              <w:rPr>
                <w:rFonts w:ascii="Arial" w:hAnsi="Arial" w:cs="Arial"/>
                <w:sz w:val="20"/>
                <w:szCs w:val="20"/>
                <w:highlight w:val="yellow"/>
              </w:rPr>
              <w:t>In t</w:t>
            </w:r>
            <w:r w:rsidR="00D926A8" w:rsidRPr="00227CBA">
              <w:rPr>
                <w:rFonts w:ascii="Arial" w:hAnsi="Arial" w:cs="Arial"/>
                <w:sz w:val="20"/>
                <w:szCs w:val="20"/>
                <w:highlight w:val="yellow"/>
              </w:rPr>
              <w:t>his study</w:t>
            </w:r>
            <w:r w:rsidRPr="00227CBA">
              <w:rPr>
                <w:rFonts w:ascii="Arial" w:hAnsi="Arial" w:cs="Arial"/>
                <w:sz w:val="20"/>
                <w:szCs w:val="20"/>
                <w:highlight w:val="yellow"/>
              </w:rPr>
              <w:t xml:space="preserve">, </w:t>
            </w:r>
            <w:r w:rsidR="00227CBA" w:rsidRPr="00227CBA">
              <w:rPr>
                <w:rFonts w:ascii="Arial" w:hAnsi="Arial" w:cs="Arial"/>
                <w:sz w:val="20"/>
                <w:szCs w:val="20"/>
                <w:highlight w:val="yellow"/>
              </w:rPr>
              <w:t xml:space="preserve">Moisture sorption isotherm of </w:t>
            </w:r>
            <w:r w:rsidR="00D926A8" w:rsidRPr="00227CBA">
              <w:rPr>
                <w:rFonts w:ascii="Arial" w:hAnsi="Arial" w:cs="Arial"/>
                <w:sz w:val="20"/>
                <w:szCs w:val="20"/>
                <w:highlight w:val="yellow"/>
              </w:rPr>
              <w:t xml:space="preserve">Greek yogurt </w:t>
            </w:r>
            <w:r w:rsidR="00227CBA" w:rsidRPr="00227CBA">
              <w:rPr>
                <w:rFonts w:ascii="Arial" w:hAnsi="Arial" w:cs="Arial"/>
                <w:color w:val="221E1F"/>
                <w:sz w:val="20"/>
                <w:szCs w:val="20"/>
                <w:highlight w:val="yellow"/>
                <w:lang w:val="en-IN" w:bidi="gu-IN"/>
              </w:rPr>
              <w:t>were investigated</w:t>
            </w:r>
            <w:r w:rsidR="00D926A8" w:rsidRPr="00227CBA">
              <w:rPr>
                <w:rFonts w:ascii="Arial" w:hAnsi="Arial" w:cs="Arial"/>
                <w:color w:val="221E1F"/>
                <w:sz w:val="20"/>
                <w:szCs w:val="20"/>
                <w:highlight w:val="yellow"/>
                <w:lang w:val="en-IN" w:bidi="gu-IN"/>
              </w:rPr>
              <w:t xml:space="preserve"> at 15°C, 25°C and 35°C using </w:t>
            </w:r>
            <w:r w:rsidRPr="00227CBA">
              <w:rPr>
                <w:rFonts w:ascii="Arial" w:hAnsi="Arial" w:cs="Arial"/>
                <w:color w:val="221E1F"/>
                <w:sz w:val="20"/>
                <w:szCs w:val="20"/>
                <w:highlight w:val="yellow"/>
                <w:lang w:val="en-IN" w:bidi="gu-IN"/>
              </w:rPr>
              <w:t xml:space="preserve">the </w:t>
            </w:r>
            <w:r w:rsidR="00227CBA" w:rsidRPr="00227CBA">
              <w:rPr>
                <w:rFonts w:ascii="Arial" w:hAnsi="Arial" w:cs="Arial"/>
                <w:color w:val="221E1F"/>
                <w:sz w:val="20"/>
                <w:szCs w:val="20"/>
                <w:highlight w:val="yellow"/>
                <w:lang w:val="en-IN" w:bidi="gu-IN"/>
              </w:rPr>
              <w:t xml:space="preserve">standard , static </w:t>
            </w:r>
            <w:r w:rsidR="00D926A8" w:rsidRPr="00227CBA">
              <w:rPr>
                <w:rFonts w:ascii="Arial" w:hAnsi="Arial" w:cs="Arial"/>
                <w:color w:val="221E1F"/>
                <w:sz w:val="20"/>
                <w:szCs w:val="20"/>
                <w:highlight w:val="yellow"/>
                <w:lang w:val="en-IN" w:bidi="gu-IN"/>
              </w:rPr>
              <w:t>gravimetric method.</w:t>
            </w:r>
            <w:r w:rsidR="00227CBA" w:rsidRPr="00227CBA">
              <w:rPr>
                <w:rFonts w:ascii="Arial" w:hAnsi="Arial" w:cs="Arial"/>
                <w:color w:val="221E1F"/>
                <w:sz w:val="20"/>
                <w:szCs w:val="20"/>
                <w:highlight w:val="yellow"/>
                <w:lang w:val="en-IN" w:bidi="gu-IN"/>
              </w:rPr>
              <w:t xml:space="preserve"> The purpose of this study was to understand the moisture behaviour of Greek yogurt and to evaluation models for prediction this behaviour.</w:t>
            </w:r>
            <w:r w:rsidR="00D632D7">
              <w:rPr>
                <w:rFonts w:ascii="Arial" w:hAnsi="Arial" w:cs="Arial"/>
                <w:sz w:val="20"/>
                <w:szCs w:val="20"/>
              </w:rPr>
              <w:t xml:space="preserve"> </w:t>
            </w:r>
            <w:r w:rsidR="00227CBA" w:rsidRPr="00227CBA">
              <w:rPr>
                <w:rFonts w:ascii="Arial" w:hAnsi="Arial" w:cs="Arial"/>
                <w:color w:val="221E1F"/>
                <w:sz w:val="20"/>
                <w:szCs w:val="20"/>
                <w:highlight w:val="yellow"/>
                <w:lang w:val="en-IN" w:bidi="gu-IN"/>
              </w:rPr>
              <w:t>Experimental data were fitted to f</w:t>
            </w:r>
            <w:r w:rsidR="00D926A8" w:rsidRPr="00227CBA">
              <w:rPr>
                <w:rFonts w:ascii="Arial" w:hAnsi="Arial" w:cs="Arial"/>
                <w:color w:val="221E1F"/>
                <w:sz w:val="20"/>
                <w:szCs w:val="20"/>
                <w:highlight w:val="yellow"/>
                <w:lang w:val="en-IN" w:bidi="gu-IN"/>
              </w:rPr>
              <w:t>our</w:t>
            </w:r>
            <w:r w:rsidR="00D926A8" w:rsidRPr="00BC3AFB">
              <w:rPr>
                <w:rFonts w:ascii="Arial" w:hAnsi="Arial" w:cs="Arial"/>
                <w:color w:val="221E1F"/>
                <w:sz w:val="20"/>
                <w:szCs w:val="20"/>
                <w:lang w:val="en-IN" w:bidi="gu-IN"/>
              </w:rPr>
              <w:t xml:space="preserve"> models (GAB, BET, Halsey and Caurie) </w:t>
            </w:r>
            <w:r>
              <w:rPr>
                <w:rFonts w:ascii="Arial" w:hAnsi="Arial" w:cs="Arial"/>
                <w:color w:val="221E1F"/>
                <w:sz w:val="20"/>
                <w:szCs w:val="20"/>
                <w:lang w:val="en-IN" w:bidi="gu-IN"/>
              </w:rPr>
              <w:t xml:space="preserve">were </w:t>
            </w:r>
            <w:r w:rsidR="00D926A8" w:rsidRPr="00BC3AFB">
              <w:rPr>
                <w:rFonts w:ascii="Arial" w:hAnsi="Arial" w:cs="Arial"/>
                <w:color w:val="221E1F"/>
                <w:sz w:val="20"/>
                <w:szCs w:val="20"/>
                <w:lang w:val="en-IN" w:bidi="gu-IN"/>
              </w:rPr>
              <w:t xml:space="preserve">tested for predicting the sorption data, </w:t>
            </w:r>
            <w:r>
              <w:rPr>
                <w:rFonts w:ascii="Arial" w:hAnsi="Arial" w:cs="Arial"/>
                <w:color w:val="221E1F"/>
                <w:sz w:val="20"/>
                <w:szCs w:val="20"/>
                <w:lang w:val="en-IN" w:bidi="gu-IN"/>
              </w:rPr>
              <w:t xml:space="preserve">the </w:t>
            </w:r>
            <w:r w:rsidR="00D926A8" w:rsidRPr="00BC3AFB">
              <w:rPr>
                <w:rFonts w:ascii="Arial" w:hAnsi="Arial" w:cs="Arial"/>
                <w:color w:val="221E1F"/>
                <w:sz w:val="20"/>
                <w:szCs w:val="20"/>
                <w:lang w:val="en-IN" w:bidi="gu-IN"/>
              </w:rPr>
              <w:t>best fit as indicated by % RMSE, %RE and R</w:t>
            </w:r>
            <w:r w:rsidR="00D926A8" w:rsidRPr="00BC3AFB">
              <w:rPr>
                <w:rFonts w:ascii="Arial" w:hAnsi="Arial" w:cs="Arial"/>
                <w:color w:val="221E1F"/>
                <w:sz w:val="20"/>
                <w:szCs w:val="20"/>
                <w:vertAlign w:val="superscript"/>
                <w:lang w:val="en-IN" w:bidi="gu-IN"/>
              </w:rPr>
              <w:t xml:space="preserve">2 </w:t>
            </w:r>
            <w:r w:rsidR="00D926A8" w:rsidRPr="00BC3AFB">
              <w:rPr>
                <w:rFonts w:ascii="Arial" w:hAnsi="Arial" w:cs="Arial"/>
                <w:color w:val="221E1F"/>
                <w:sz w:val="20"/>
                <w:szCs w:val="20"/>
                <w:lang w:val="en-IN" w:bidi="gu-IN"/>
              </w:rPr>
              <w:t>values.</w:t>
            </w:r>
            <w:r w:rsidR="00D632D7">
              <w:rPr>
                <w:rFonts w:ascii="Arial" w:hAnsi="Arial" w:cs="Arial"/>
                <w:sz w:val="20"/>
                <w:szCs w:val="20"/>
              </w:rPr>
              <w:t xml:space="preserve"> </w:t>
            </w:r>
            <w:r w:rsidR="00D926A8" w:rsidRPr="00BC3AFB">
              <w:rPr>
                <w:rFonts w:ascii="Arial" w:hAnsi="Arial" w:cs="Arial"/>
                <w:color w:val="221E1F"/>
                <w:sz w:val="20"/>
                <w:szCs w:val="20"/>
                <w:lang w:val="en-IN" w:bidi="gu-IN"/>
              </w:rPr>
              <w:t xml:space="preserve">The </w:t>
            </w:r>
            <w:r w:rsidR="00D926A8" w:rsidRPr="00BC3AFB">
              <w:rPr>
                <w:rFonts w:ascii="Arial" w:hAnsi="Arial" w:cs="Arial"/>
                <w:sz w:val="20"/>
                <w:szCs w:val="20"/>
              </w:rPr>
              <w:t xml:space="preserve">Moisture sorption isotherm (MSI) of Greek yogurt exhibited a sigmoid shape and was classified as Type II. </w:t>
            </w:r>
            <w:r w:rsidR="00D926A8" w:rsidRPr="00BC3AFB">
              <w:rPr>
                <w:rFonts w:ascii="Arial" w:hAnsi="Arial" w:cs="Arial"/>
                <w:color w:val="221E1F"/>
                <w:sz w:val="20"/>
                <w:szCs w:val="20"/>
                <w:lang w:val="en-IN" w:bidi="gu-IN"/>
              </w:rPr>
              <w:t>The equilibrium moisture content increased gradually at the lower water activities followed by a steep rise at higher water activities.</w:t>
            </w:r>
            <w:r w:rsidR="00D926A8" w:rsidRPr="00BC3AFB">
              <w:rPr>
                <w:rFonts w:ascii="Arial" w:hAnsi="Arial" w:cs="Arial"/>
                <w:sz w:val="20"/>
                <w:szCs w:val="20"/>
              </w:rPr>
              <w:t xml:space="preserve"> The BET monolayer decreased from 6.8 g of water /100g of solid at 15°C to 6.5 g of water /100g of solids at 35°C. The GAB monolayer decreased from 10.5 g of water /100g of solid at 15°C to 9.6 g of water /100g of solids at 25°C and further reduced to 9.1 g of water/100g of solids at 35°C.</w:t>
            </w:r>
            <w:r w:rsidR="00007094">
              <w:rPr>
                <w:rFonts w:ascii="Arial" w:hAnsi="Arial" w:cs="Arial"/>
                <w:sz w:val="20"/>
                <w:szCs w:val="20"/>
              </w:rPr>
              <w:t xml:space="preserve"> </w:t>
            </w:r>
            <w:r w:rsidR="00D926A8" w:rsidRPr="00BC3AFB">
              <w:rPr>
                <w:rFonts w:ascii="Arial" w:eastAsia="Times New Roman" w:hAnsi="Arial" w:cs="Arial"/>
                <w:sz w:val="20"/>
                <w:szCs w:val="20"/>
              </w:rPr>
              <w:t xml:space="preserve">The bound water in Greek yogurt decreased from </w:t>
            </w:r>
            <w:r w:rsidR="00D926A8" w:rsidRPr="00BC3AFB">
              <w:rPr>
                <w:rFonts w:ascii="Arial" w:hAnsi="Arial" w:cs="Arial"/>
                <w:sz w:val="20"/>
                <w:szCs w:val="20"/>
              </w:rPr>
              <w:t>13.92 % at 15°C to11.03% at 35°C</w:t>
            </w:r>
            <w:r w:rsidR="00D926A8" w:rsidRPr="00BC3AFB">
              <w:rPr>
                <w:rFonts w:ascii="Arial" w:eastAsia="Times New Roman" w:hAnsi="Arial" w:cs="Arial"/>
                <w:sz w:val="20"/>
                <w:szCs w:val="20"/>
              </w:rPr>
              <w:t>.</w:t>
            </w:r>
            <w:r w:rsidR="00D632D7">
              <w:rPr>
                <w:rFonts w:ascii="Arial" w:hAnsi="Arial" w:cs="Arial"/>
                <w:sz w:val="20"/>
                <w:szCs w:val="20"/>
              </w:rPr>
              <w:t xml:space="preserve"> </w:t>
            </w:r>
            <w:r w:rsidR="00446451" w:rsidRPr="004A5A88">
              <w:rPr>
                <w:rFonts w:ascii="Arial" w:hAnsi="Arial" w:cs="Arial"/>
                <w:sz w:val="20"/>
                <w:szCs w:val="20"/>
                <w:highlight w:val="yellow"/>
              </w:rPr>
              <w:t>According to the study</w:t>
            </w:r>
            <w:r w:rsidR="004A5A88" w:rsidRPr="004A5A88">
              <w:rPr>
                <w:rFonts w:ascii="Arial" w:hAnsi="Arial" w:cs="Arial"/>
                <w:sz w:val="20"/>
                <w:szCs w:val="20"/>
                <w:highlight w:val="yellow"/>
              </w:rPr>
              <w:t xml:space="preserve"> the GAB model emerged as the most effective in predicting the moisture sorption behavior of Greek yogurt.</w:t>
            </w:r>
          </w:p>
        </w:tc>
      </w:tr>
    </w:tbl>
    <w:p w:rsidR="00D926A8" w:rsidRDefault="00D926A8" w:rsidP="00C133C5">
      <w:pPr>
        <w:spacing w:after="0" w:line="360" w:lineRule="auto"/>
        <w:jc w:val="both"/>
        <w:rPr>
          <w:rFonts w:ascii="Arial" w:hAnsi="Arial" w:cs="Arial"/>
          <w:b/>
          <w:bCs/>
          <w:sz w:val="20"/>
          <w:szCs w:val="20"/>
        </w:rPr>
      </w:pPr>
    </w:p>
    <w:p w:rsidR="00D926A8" w:rsidRDefault="00497AAF" w:rsidP="00D81FAC">
      <w:pPr>
        <w:spacing w:after="0" w:line="360" w:lineRule="auto"/>
        <w:jc w:val="both"/>
        <w:rPr>
          <w:rFonts w:ascii="Arial" w:eastAsia="Times New Roman" w:hAnsi="Arial" w:cs="Arial"/>
          <w:i/>
          <w:iCs/>
          <w:sz w:val="20"/>
          <w:szCs w:val="20"/>
          <w:lang w:bidi="hi-IN"/>
        </w:rPr>
      </w:pPr>
      <w:r w:rsidRPr="00BC3AFB">
        <w:rPr>
          <w:rFonts w:ascii="Arial" w:hAnsi="Arial" w:cs="Arial"/>
          <w:i/>
          <w:iCs/>
          <w:sz w:val="20"/>
          <w:szCs w:val="20"/>
        </w:rPr>
        <w:t>Keywords:</w:t>
      </w:r>
      <w:r w:rsidR="00932DA5">
        <w:rPr>
          <w:rFonts w:ascii="Arial" w:hAnsi="Arial" w:cs="Arial"/>
          <w:i/>
          <w:iCs/>
          <w:sz w:val="20"/>
          <w:szCs w:val="20"/>
        </w:rPr>
        <w:t xml:space="preserve"> </w:t>
      </w:r>
      <w:r w:rsidR="007A4F6F" w:rsidRPr="00BC3AFB">
        <w:rPr>
          <w:rFonts w:ascii="Arial" w:eastAsia="Times New Roman" w:hAnsi="Arial" w:cs="Arial"/>
          <w:i/>
          <w:iCs/>
          <w:sz w:val="20"/>
          <w:szCs w:val="20"/>
          <w:lang w:bidi="hi-IN"/>
        </w:rPr>
        <w:t xml:space="preserve">Greek yogurt, </w:t>
      </w:r>
      <w:r w:rsidR="003B1B79" w:rsidRPr="00BC3AFB">
        <w:rPr>
          <w:rFonts w:ascii="Arial" w:eastAsia="Times New Roman" w:hAnsi="Arial" w:cs="Arial"/>
          <w:i/>
          <w:iCs/>
          <w:sz w:val="20"/>
          <w:szCs w:val="20"/>
          <w:lang w:bidi="hi-IN"/>
        </w:rPr>
        <w:t>BET, GAB, Halsey, Isotherm, Sorbed water</w:t>
      </w:r>
    </w:p>
    <w:p w:rsidR="00D926A8" w:rsidRPr="00D926A8" w:rsidRDefault="00D926A8" w:rsidP="00D81FAC">
      <w:pPr>
        <w:spacing w:after="0" w:line="360" w:lineRule="auto"/>
        <w:jc w:val="both"/>
        <w:rPr>
          <w:rFonts w:ascii="Arial" w:eastAsia="Times New Roman" w:hAnsi="Arial" w:cs="Arial"/>
          <w:i/>
          <w:iCs/>
          <w:sz w:val="20"/>
          <w:szCs w:val="20"/>
          <w:lang w:bidi="hi-IN"/>
        </w:rPr>
      </w:pPr>
    </w:p>
    <w:p w:rsidR="00D72A12" w:rsidRPr="00BC3AFB" w:rsidRDefault="00966370" w:rsidP="00FE228F">
      <w:pPr>
        <w:pStyle w:val="ListParagraph"/>
        <w:numPr>
          <w:ilvl w:val="0"/>
          <w:numId w:val="10"/>
        </w:numPr>
        <w:spacing w:after="0" w:line="360" w:lineRule="auto"/>
        <w:rPr>
          <w:rFonts w:ascii="Arial" w:hAnsi="Arial" w:cs="Arial"/>
          <w:b/>
          <w:bCs/>
        </w:rPr>
      </w:pPr>
      <w:r w:rsidRPr="00BC3AFB">
        <w:rPr>
          <w:rFonts w:ascii="Arial" w:hAnsi="Arial" w:cs="Arial"/>
          <w:b/>
          <w:bCs/>
        </w:rPr>
        <w:t>INTRODUCTION</w:t>
      </w:r>
    </w:p>
    <w:p w:rsidR="00B54D65" w:rsidRDefault="002450DD" w:rsidP="00D81FAC">
      <w:pPr>
        <w:spacing w:after="0" w:line="360" w:lineRule="auto"/>
        <w:jc w:val="both"/>
        <w:rPr>
          <w:rFonts w:ascii="Arial" w:hAnsi="Arial" w:cs="Arial"/>
          <w:sz w:val="20"/>
          <w:szCs w:val="20"/>
        </w:rPr>
      </w:pPr>
      <w:r>
        <w:rPr>
          <w:rFonts w:ascii="Arial" w:hAnsi="Arial" w:cs="Arial"/>
          <w:sz w:val="20"/>
          <w:szCs w:val="20"/>
        </w:rPr>
        <w:t>“</w:t>
      </w:r>
      <w:r w:rsidR="00DB07DF">
        <w:rPr>
          <w:rFonts w:ascii="Arial" w:hAnsi="Arial" w:cs="Arial"/>
          <w:sz w:val="20"/>
          <w:szCs w:val="20"/>
        </w:rPr>
        <w:t>The r</w:t>
      </w:r>
      <w:r w:rsidR="0004423D" w:rsidRPr="00BC3AFB">
        <w:rPr>
          <w:rFonts w:ascii="Arial" w:hAnsi="Arial" w:cs="Arial"/>
          <w:sz w:val="20"/>
          <w:szCs w:val="20"/>
        </w:rPr>
        <w:t xml:space="preserve">elationship between </w:t>
      </w:r>
      <w:r w:rsidR="00AC09BB" w:rsidRPr="00BC3AFB">
        <w:rPr>
          <w:rFonts w:ascii="Arial" w:hAnsi="Arial" w:cs="Arial"/>
          <w:sz w:val="20"/>
          <w:szCs w:val="20"/>
        </w:rPr>
        <w:t>equilibrium moisture content (</w:t>
      </w:r>
      <w:r w:rsidR="0004423D" w:rsidRPr="00BC3AFB">
        <w:rPr>
          <w:rFonts w:ascii="Arial" w:hAnsi="Arial" w:cs="Arial"/>
          <w:sz w:val="20"/>
          <w:szCs w:val="20"/>
        </w:rPr>
        <w:t>EMC</w:t>
      </w:r>
      <w:r w:rsidR="00AC09BB" w:rsidRPr="00BC3AFB">
        <w:rPr>
          <w:rFonts w:ascii="Arial" w:hAnsi="Arial" w:cs="Arial"/>
          <w:sz w:val="20"/>
          <w:szCs w:val="20"/>
        </w:rPr>
        <w:t>)</w:t>
      </w:r>
      <w:r w:rsidR="0004423D" w:rsidRPr="00BC3AFB">
        <w:rPr>
          <w:rFonts w:ascii="Arial" w:hAnsi="Arial" w:cs="Arial"/>
          <w:sz w:val="20"/>
          <w:szCs w:val="20"/>
        </w:rPr>
        <w:t xml:space="preserve"> and corresponding relative humidity</w:t>
      </w:r>
      <w:r w:rsidR="00AC09BB" w:rsidRPr="00BC3AFB">
        <w:rPr>
          <w:rFonts w:ascii="Arial" w:hAnsi="Arial" w:cs="Arial"/>
          <w:sz w:val="20"/>
          <w:szCs w:val="20"/>
        </w:rPr>
        <w:t xml:space="preserve"> (RH)</w:t>
      </w:r>
      <w:r w:rsidR="0004423D" w:rsidRPr="00BC3AFB">
        <w:rPr>
          <w:rFonts w:ascii="Arial" w:hAnsi="Arial" w:cs="Arial"/>
          <w:sz w:val="20"/>
          <w:szCs w:val="20"/>
        </w:rPr>
        <w:t xml:space="preserve"> at constant temperature </w:t>
      </w:r>
      <w:r w:rsidR="00C700AA">
        <w:rPr>
          <w:rFonts w:ascii="Arial" w:hAnsi="Arial" w:cs="Arial"/>
          <w:sz w:val="20"/>
          <w:szCs w:val="20"/>
        </w:rPr>
        <w:t xml:space="preserve">was </w:t>
      </w:r>
      <w:r w:rsidR="0004423D" w:rsidRPr="00BC3AFB">
        <w:rPr>
          <w:rFonts w:ascii="Arial" w:hAnsi="Arial" w:cs="Arial"/>
          <w:sz w:val="20"/>
          <w:szCs w:val="20"/>
        </w:rPr>
        <w:t>called moisture sorption isotherm</w:t>
      </w:r>
      <w:r w:rsidR="00AC09BB" w:rsidRPr="00BC3AFB">
        <w:rPr>
          <w:rFonts w:ascii="Arial" w:hAnsi="Arial" w:cs="Arial"/>
          <w:sz w:val="20"/>
          <w:szCs w:val="20"/>
        </w:rPr>
        <w:t xml:space="preserve"> (MSI)</w:t>
      </w:r>
      <w:r w:rsidR="0004423D" w:rsidRPr="00BC3AFB">
        <w:rPr>
          <w:rFonts w:ascii="Arial" w:hAnsi="Arial" w:cs="Arial"/>
          <w:sz w:val="20"/>
          <w:szCs w:val="20"/>
        </w:rPr>
        <w:t xml:space="preserve">. For a given material the EMC increases with relative humidity but decreases with </w:t>
      </w:r>
      <w:r w:rsidR="00C700AA">
        <w:rPr>
          <w:rFonts w:ascii="Arial" w:hAnsi="Arial" w:cs="Arial"/>
          <w:sz w:val="20"/>
          <w:szCs w:val="20"/>
        </w:rPr>
        <w:t xml:space="preserve">an </w:t>
      </w:r>
      <w:r w:rsidR="0004423D" w:rsidRPr="00BC3AFB">
        <w:rPr>
          <w:rFonts w:ascii="Arial" w:hAnsi="Arial" w:cs="Arial"/>
          <w:sz w:val="20"/>
          <w:szCs w:val="20"/>
        </w:rPr>
        <w:t xml:space="preserve">increase in temperature. </w:t>
      </w:r>
      <w:r w:rsidR="00AC09BB" w:rsidRPr="00BC3AFB">
        <w:rPr>
          <w:rFonts w:ascii="Arial" w:hAnsi="Arial" w:cs="Arial"/>
          <w:sz w:val="20"/>
          <w:szCs w:val="20"/>
        </w:rPr>
        <w:t>Moisture sorption isotherms of foods provide critical information that was used in predicting shelf-life. MSI was used to investigate structural features such as specific surface area, pore volume, pore s</w:t>
      </w:r>
      <w:r w:rsidR="00C700AA">
        <w:rPr>
          <w:rFonts w:ascii="Arial" w:hAnsi="Arial" w:cs="Arial"/>
          <w:sz w:val="20"/>
          <w:szCs w:val="20"/>
        </w:rPr>
        <w:t>ize distribution and crystalline</w:t>
      </w:r>
      <w:r w:rsidR="00AC09BB" w:rsidRPr="00BC3AFB">
        <w:rPr>
          <w:rFonts w:ascii="Arial" w:hAnsi="Arial" w:cs="Arial"/>
          <w:sz w:val="20"/>
          <w:szCs w:val="20"/>
        </w:rPr>
        <w:t xml:space="preserve"> of food products</w:t>
      </w:r>
      <w:r>
        <w:rPr>
          <w:rFonts w:ascii="Arial" w:hAnsi="Arial" w:cs="Arial"/>
          <w:sz w:val="20"/>
          <w:szCs w:val="20"/>
        </w:rPr>
        <w:t>”</w:t>
      </w:r>
      <w:r w:rsidR="00AC09BB" w:rsidRPr="00BC3AFB">
        <w:rPr>
          <w:rFonts w:ascii="Arial" w:hAnsi="Arial" w:cs="Arial"/>
          <w:sz w:val="20"/>
          <w:szCs w:val="20"/>
        </w:rPr>
        <w:t xml:space="preserve"> (Rizvi, 1995).  </w:t>
      </w:r>
      <w:r>
        <w:rPr>
          <w:rFonts w:ascii="Arial" w:hAnsi="Arial" w:cs="Arial"/>
          <w:sz w:val="20"/>
          <w:szCs w:val="20"/>
        </w:rPr>
        <w:t>“</w:t>
      </w:r>
      <w:r w:rsidR="00753FAC" w:rsidRPr="00753FAC">
        <w:rPr>
          <w:rFonts w:ascii="Arial" w:hAnsi="Arial" w:cs="Arial"/>
          <w:sz w:val="20"/>
          <w:szCs w:val="20"/>
          <w:lang w:val="en-IN" w:bidi="gu-IN"/>
        </w:rPr>
        <w:t>Static gravimetric method, the product in an atmosphere with which it then comes into equilibrium (weight loss or gain stops) without mechanical agitation of the air or product.</w:t>
      </w:r>
      <w:r w:rsidR="00AE14B7" w:rsidRPr="005113F1">
        <w:rPr>
          <w:rFonts w:ascii="Arial" w:hAnsi="Arial" w:cs="Arial"/>
          <w:sz w:val="20"/>
          <w:szCs w:val="20"/>
          <w:shd w:val="clear" w:color="auto" w:fill="FFFFFF"/>
        </w:rPr>
        <w:t>Modeling</w:t>
      </w:r>
      <w:r w:rsidR="005113F1" w:rsidRPr="005113F1">
        <w:rPr>
          <w:rFonts w:ascii="Arial" w:hAnsi="Arial" w:cs="Arial"/>
          <w:sz w:val="20"/>
          <w:szCs w:val="20"/>
          <w:shd w:val="clear" w:color="auto" w:fill="FFFFFF"/>
        </w:rPr>
        <w:t xml:space="preserve"> of adsorption equilibrium data by moisture isotherm models was </w:t>
      </w:r>
      <w:r w:rsidR="00C700AA">
        <w:rPr>
          <w:rFonts w:ascii="Arial" w:hAnsi="Arial" w:cs="Arial"/>
          <w:sz w:val="20"/>
          <w:szCs w:val="20"/>
          <w:shd w:val="clear" w:color="auto" w:fill="FFFFFF"/>
        </w:rPr>
        <w:t xml:space="preserve">a </w:t>
      </w:r>
      <w:r w:rsidR="005113F1" w:rsidRPr="005113F1">
        <w:rPr>
          <w:rFonts w:ascii="Arial" w:hAnsi="Arial" w:cs="Arial"/>
          <w:sz w:val="20"/>
          <w:szCs w:val="20"/>
          <w:shd w:val="clear" w:color="auto" w:fill="FFFFFF"/>
        </w:rPr>
        <w:t>widely used method of investigating sorption mechanisms</w:t>
      </w:r>
      <w:r>
        <w:rPr>
          <w:rFonts w:ascii="Arial" w:hAnsi="Arial" w:cs="Arial"/>
          <w:sz w:val="20"/>
          <w:szCs w:val="20"/>
          <w:shd w:val="clear" w:color="auto" w:fill="FFFFFF"/>
        </w:rPr>
        <w:t>”</w:t>
      </w:r>
      <w:r w:rsidR="005113F1" w:rsidRPr="005113F1">
        <w:rPr>
          <w:rFonts w:ascii="Arial" w:hAnsi="Arial" w:cs="Arial"/>
          <w:sz w:val="20"/>
          <w:szCs w:val="20"/>
          <w:shd w:val="clear" w:color="auto" w:fill="FFFFFF"/>
        </w:rPr>
        <w:t xml:space="preserve"> (Wang and Guo, 2020).</w:t>
      </w:r>
      <w:r>
        <w:rPr>
          <w:rFonts w:ascii="Arial" w:hAnsi="Arial" w:cs="Arial"/>
          <w:sz w:val="20"/>
          <w:szCs w:val="20"/>
          <w:shd w:val="clear" w:color="auto" w:fill="FFFFFF"/>
        </w:rPr>
        <w:t xml:space="preserve"> “</w:t>
      </w:r>
      <w:r w:rsidR="0004423D" w:rsidRPr="00BC3AFB">
        <w:rPr>
          <w:rFonts w:ascii="Arial" w:hAnsi="Arial" w:cs="Arial"/>
          <w:sz w:val="20"/>
          <w:szCs w:val="20"/>
        </w:rPr>
        <w:t xml:space="preserve">The phenomenon where the EMC during </w:t>
      </w:r>
      <w:r w:rsidR="00C700AA">
        <w:rPr>
          <w:rFonts w:ascii="Arial" w:hAnsi="Arial" w:cs="Arial"/>
          <w:sz w:val="20"/>
          <w:szCs w:val="20"/>
        </w:rPr>
        <w:t xml:space="preserve">the adsorption and </w:t>
      </w:r>
      <w:r w:rsidR="0004423D" w:rsidRPr="00BC3AFB">
        <w:rPr>
          <w:rFonts w:ascii="Arial" w:hAnsi="Arial" w:cs="Arial"/>
          <w:sz w:val="20"/>
          <w:szCs w:val="20"/>
        </w:rPr>
        <w:t>the desorption process is different is called ‘‘</w:t>
      </w:r>
      <w:r w:rsidR="00753FAC" w:rsidRPr="00BC3AFB">
        <w:rPr>
          <w:rFonts w:ascii="Arial" w:hAnsi="Arial" w:cs="Arial"/>
          <w:sz w:val="20"/>
          <w:szCs w:val="20"/>
        </w:rPr>
        <w:t>hysteresis</w:t>
      </w:r>
      <w:r w:rsidR="0004423D" w:rsidRPr="00BC3AFB">
        <w:rPr>
          <w:rFonts w:ascii="Arial" w:hAnsi="Arial" w:cs="Arial"/>
          <w:sz w:val="20"/>
          <w:szCs w:val="20"/>
        </w:rPr>
        <w:t xml:space="preserve">.’’ </w:t>
      </w:r>
      <w:r w:rsidR="00D81FAC" w:rsidRPr="00BC3AFB">
        <w:rPr>
          <w:rFonts w:ascii="Arial" w:hAnsi="Arial" w:cs="Arial"/>
          <w:sz w:val="20"/>
          <w:szCs w:val="20"/>
        </w:rPr>
        <w:t>Many research studies on the sorption isotherms of certain foods, temperature dependence of isotherms, determination of heat of sorption, and mathematical models to represent sorption isotherms have be</w:t>
      </w:r>
      <w:r w:rsidR="002A585A">
        <w:rPr>
          <w:rFonts w:ascii="Arial" w:hAnsi="Arial" w:cs="Arial"/>
          <w:sz w:val="20"/>
          <w:szCs w:val="20"/>
        </w:rPr>
        <w:t>en reported in the literature</w:t>
      </w:r>
      <w:r>
        <w:rPr>
          <w:rFonts w:ascii="Arial" w:hAnsi="Arial" w:cs="Arial"/>
          <w:sz w:val="20"/>
          <w:szCs w:val="20"/>
        </w:rPr>
        <w:t>”</w:t>
      </w:r>
      <w:r w:rsidR="002A585A">
        <w:rPr>
          <w:rFonts w:ascii="Arial" w:hAnsi="Arial" w:cs="Arial"/>
          <w:sz w:val="20"/>
          <w:szCs w:val="20"/>
        </w:rPr>
        <w:t xml:space="preserve"> (K</w:t>
      </w:r>
      <w:r w:rsidR="00D81FAC" w:rsidRPr="00BC3AFB">
        <w:rPr>
          <w:rFonts w:ascii="Arial" w:hAnsi="Arial" w:cs="Arial"/>
          <w:sz w:val="20"/>
          <w:szCs w:val="20"/>
        </w:rPr>
        <w:t xml:space="preserve">o </w:t>
      </w:r>
      <w:r w:rsidR="00D81FAC" w:rsidRPr="00B61FAD">
        <w:rPr>
          <w:rFonts w:ascii="Arial" w:hAnsi="Arial" w:cs="Arial"/>
          <w:i/>
          <w:iCs/>
          <w:sz w:val="20"/>
          <w:szCs w:val="20"/>
        </w:rPr>
        <w:t>et al.</w:t>
      </w:r>
      <w:r w:rsidR="00D81FAC" w:rsidRPr="00BC3AFB">
        <w:rPr>
          <w:rFonts w:ascii="Arial" w:hAnsi="Arial" w:cs="Arial"/>
          <w:sz w:val="20"/>
          <w:szCs w:val="20"/>
        </w:rPr>
        <w:t>, 2008).</w:t>
      </w:r>
      <w:r w:rsidR="002A585A">
        <w:rPr>
          <w:rFonts w:ascii="Arial" w:hAnsi="Arial" w:cs="Arial"/>
          <w:sz w:val="20"/>
          <w:szCs w:val="20"/>
        </w:rPr>
        <w:t xml:space="preserve"> </w:t>
      </w:r>
    </w:p>
    <w:p w:rsidR="004326BD" w:rsidRPr="004326BD" w:rsidRDefault="002450DD" w:rsidP="00D81FAC">
      <w:pPr>
        <w:spacing w:after="0" w:line="360" w:lineRule="auto"/>
        <w:jc w:val="both"/>
        <w:rPr>
          <w:rFonts w:ascii="Arial" w:hAnsi="Arial" w:cs="Arial"/>
          <w:sz w:val="20"/>
          <w:szCs w:val="20"/>
        </w:rPr>
      </w:pPr>
      <w:r>
        <w:rPr>
          <w:rFonts w:ascii="Arial" w:hAnsi="Arial" w:cs="Arial"/>
          <w:sz w:val="20"/>
          <w:szCs w:val="20"/>
        </w:rPr>
        <w:lastRenderedPageBreak/>
        <w:t>“</w:t>
      </w:r>
      <w:r w:rsidR="00C15BE4" w:rsidRPr="00C15BE4">
        <w:rPr>
          <w:rFonts w:ascii="Arial" w:hAnsi="Arial" w:cs="Arial"/>
          <w:sz w:val="20"/>
          <w:szCs w:val="20"/>
        </w:rPr>
        <w:t>Moisture sorption characteristics of foods were often represented by moisture sorption isotherms, which graphically express the relationship between water activity (or equilibrium relative humidity) values and corresponding moisture contents at certain temperatures</w:t>
      </w:r>
      <w:r>
        <w:rPr>
          <w:rFonts w:ascii="Arial" w:hAnsi="Arial" w:cs="Arial"/>
          <w:sz w:val="20"/>
          <w:szCs w:val="20"/>
        </w:rPr>
        <w:t>”</w:t>
      </w:r>
      <w:r w:rsidR="00C15BE4" w:rsidRPr="00C15BE4">
        <w:rPr>
          <w:rFonts w:ascii="Arial" w:hAnsi="Arial" w:cs="Arial"/>
          <w:sz w:val="20"/>
          <w:szCs w:val="20"/>
        </w:rPr>
        <w:t xml:space="preserve"> (Aviara, 2020).</w:t>
      </w:r>
      <w:r w:rsidR="009B2A61">
        <w:rPr>
          <w:rFonts w:ascii="Arial" w:hAnsi="Arial" w:cs="Arial"/>
          <w:sz w:val="20"/>
          <w:szCs w:val="20"/>
        </w:rPr>
        <w:t xml:space="preserve"> </w:t>
      </w:r>
      <w:r>
        <w:rPr>
          <w:rFonts w:ascii="Arial" w:hAnsi="Arial" w:cs="Arial"/>
          <w:sz w:val="20"/>
          <w:szCs w:val="20"/>
        </w:rPr>
        <w:t>“</w:t>
      </w:r>
      <w:r w:rsidR="00B54D65" w:rsidRPr="00BC3AFB">
        <w:rPr>
          <w:rFonts w:ascii="Arial" w:hAnsi="Arial" w:cs="Arial"/>
          <w:sz w:val="20"/>
          <w:szCs w:val="20"/>
        </w:rPr>
        <w:t>Moisture sorption isotherm</w:t>
      </w:r>
      <w:r w:rsidR="00B54D65">
        <w:rPr>
          <w:rFonts w:ascii="Arial" w:hAnsi="Arial" w:cs="Arial"/>
          <w:sz w:val="20"/>
          <w:szCs w:val="20"/>
        </w:rPr>
        <w:t xml:space="preserve"> </w:t>
      </w:r>
      <w:r w:rsidR="00B54D65" w:rsidRPr="00BC3AFB">
        <w:rPr>
          <w:rFonts w:ascii="Arial" w:hAnsi="Arial" w:cs="Arial"/>
          <w:color w:val="333333"/>
          <w:sz w:val="20"/>
          <w:szCs w:val="20"/>
        </w:rPr>
        <w:t>of plain, concentrated, freeze-dried, and freeze-dried concentrated yogurts at 20, 35, and 50°C were used to calculate integral properties</w:t>
      </w:r>
      <w:r>
        <w:rPr>
          <w:rFonts w:ascii="Arial" w:hAnsi="Arial" w:cs="Arial"/>
          <w:color w:val="333333"/>
          <w:sz w:val="20"/>
          <w:szCs w:val="20"/>
        </w:rPr>
        <w:t>”</w:t>
      </w:r>
      <w:r w:rsidR="00B54D65" w:rsidRPr="00BC3AFB">
        <w:rPr>
          <w:rFonts w:ascii="Arial" w:hAnsi="Arial" w:cs="Arial"/>
          <w:color w:val="333333"/>
          <w:sz w:val="20"/>
          <w:szCs w:val="20"/>
        </w:rPr>
        <w:t xml:space="preserve"> </w:t>
      </w:r>
      <w:r w:rsidR="00B54D65" w:rsidRPr="00BC3AFB">
        <w:rPr>
          <w:rFonts w:ascii="Arial" w:hAnsi="Arial" w:cs="Arial"/>
          <w:sz w:val="20"/>
          <w:szCs w:val="20"/>
        </w:rPr>
        <w:t xml:space="preserve">(Azuara and Beristain, 2006). </w:t>
      </w:r>
      <w:r>
        <w:rPr>
          <w:rFonts w:ascii="Arial" w:hAnsi="Arial" w:cs="Arial"/>
          <w:sz w:val="20"/>
          <w:szCs w:val="20"/>
        </w:rPr>
        <w:t>“</w:t>
      </w:r>
      <w:r w:rsidR="00B54D65" w:rsidRPr="002A6861">
        <w:rPr>
          <w:rFonts w:ascii="Arial" w:hAnsi="Arial" w:cs="Arial"/>
          <w:sz w:val="20"/>
          <w:szCs w:val="20"/>
          <w:highlight w:val="yellow"/>
        </w:rPr>
        <w:t>MSI of skimmed milk powder in the temperature range of 5–20 °C were determined using manometric method</w:t>
      </w:r>
      <w:r>
        <w:rPr>
          <w:rFonts w:ascii="Arial" w:hAnsi="Arial" w:cs="Arial"/>
          <w:sz w:val="20"/>
          <w:szCs w:val="20"/>
          <w:highlight w:val="yellow"/>
        </w:rPr>
        <w:t>”</w:t>
      </w:r>
      <w:r w:rsidR="00B54D65" w:rsidRPr="002A6861">
        <w:rPr>
          <w:rFonts w:ascii="Arial" w:hAnsi="Arial" w:cs="Arial"/>
          <w:sz w:val="20"/>
          <w:szCs w:val="20"/>
          <w:highlight w:val="yellow"/>
        </w:rPr>
        <w:t xml:space="preserve"> ( Langova </w:t>
      </w:r>
      <w:r w:rsidR="00B54D65" w:rsidRPr="002A6861">
        <w:rPr>
          <w:rFonts w:ascii="Arial" w:hAnsi="Arial" w:cs="Arial"/>
          <w:i/>
          <w:iCs/>
          <w:sz w:val="20"/>
          <w:szCs w:val="20"/>
          <w:highlight w:val="yellow"/>
        </w:rPr>
        <w:t>et al.,</w:t>
      </w:r>
      <w:r w:rsidR="00B54D65" w:rsidRPr="002A6861">
        <w:rPr>
          <w:rFonts w:ascii="Arial" w:hAnsi="Arial" w:cs="Arial"/>
          <w:sz w:val="20"/>
          <w:szCs w:val="20"/>
          <w:highlight w:val="yellow"/>
        </w:rPr>
        <w:t xml:space="preserve"> 2012).</w:t>
      </w:r>
      <w:r w:rsidR="00B54D65">
        <w:rPr>
          <w:rFonts w:ascii="Arial" w:hAnsi="Arial" w:cs="Arial"/>
          <w:sz w:val="20"/>
          <w:szCs w:val="20"/>
        </w:rPr>
        <w:t xml:space="preserve"> </w:t>
      </w:r>
      <w:r w:rsidR="009B2A61" w:rsidRPr="009B2A61">
        <w:rPr>
          <w:rFonts w:ascii="Arial" w:hAnsi="Arial" w:cs="Arial"/>
          <w:sz w:val="20"/>
          <w:szCs w:val="20"/>
          <w:highlight w:val="yellow"/>
        </w:rPr>
        <w:t xml:space="preserve">Information on MSI of dairy products, viz., </w:t>
      </w:r>
      <w:r w:rsidR="00C971CE" w:rsidRPr="002A6861">
        <w:rPr>
          <w:rFonts w:ascii="Arial" w:hAnsi="Arial" w:cs="Arial"/>
          <w:i/>
          <w:iCs/>
          <w:sz w:val="20"/>
          <w:szCs w:val="20"/>
          <w:highlight w:val="yellow"/>
        </w:rPr>
        <w:t>Cham-cham</w:t>
      </w:r>
      <w:r w:rsidR="00C971CE">
        <w:rPr>
          <w:rFonts w:ascii="Arial" w:hAnsi="Arial" w:cs="Arial"/>
          <w:sz w:val="20"/>
          <w:szCs w:val="20"/>
          <w:highlight w:val="yellow"/>
        </w:rPr>
        <w:t>,</w:t>
      </w:r>
      <w:r w:rsidR="002A6861" w:rsidRPr="002A6861">
        <w:rPr>
          <w:rFonts w:ascii="Arial" w:hAnsi="Arial" w:cs="Arial"/>
          <w:sz w:val="20"/>
          <w:szCs w:val="20"/>
          <w:highlight w:val="yellow"/>
        </w:rPr>
        <w:t xml:space="preserve"> Bottle gourd </w:t>
      </w:r>
      <w:r w:rsidR="002A6861" w:rsidRPr="002A6861">
        <w:rPr>
          <w:rFonts w:ascii="Arial" w:hAnsi="Arial" w:cs="Arial"/>
          <w:i/>
          <w:iCs/>
          <w:sz w:val="20"/>
          <w:szCs w:val="20"/>
          <w:highlight w:val="yellow"/>
        </w:rPr>
        <w:t>burfi</w:t>
      </w:r>
      <w:r w:rsidR="002A6861">
        <w:rPr>
          <w:rFonts w:ascii="Arial" w:hAnsi="Arial" w:cs="Arial"/>
          <w:sz w:val="20"/>
          <w:szCs w:val="20"/>
          <w:highlight w:val="yellow"/>
        </w:rPr>
        <w:t>,</w:t>
      </w:r>
      <w:r w:rsidR="00C971CE">
        <w:rPr>
          <w:rFonts w:ascii="Arial" w:hAnsi="Arial" w:cs="Arial"/>
          <w:sz w:val="20"/>
          <w:szCs w:val="20"/>
          <w:highlight w:val="yellow"/>
        </w:rPr>
        <w:t xml:space="preserve"> </w:t>
      </w:r>
      <w:r w:rsidR="00B54D65">
        <w:rPr>
          <w:rFonts w:ascii="Arial" w:hAnsi="Arial" w:cs="Arial"/>
          <w:i/>
          <w:iCs/>
          <w:sz w:val="20"/>
          <w:szCs w:val="20"/>
          <w:highlight w:val="yellow"/>
        </w:rPr>
        <w:t>K</w:t>
      </w:r>
      <w:r w:rsidR="009B2A61" w:rsidRPr="002A6861">
        <w:rPr>
          <w:rFonts w:ascii="Arial" w:hAnsi="Arial" w:cs="Arial"/>
          <w:i/>
          <w:iCs/>
          <w:sz w:val="20"/>
          <w:szCs w:val="20"/>
          <w:highlight w:val="yellow"/>
        </w:rPr>
        <w:t>alakand</w:t>
      </w:r>
      <w:r w:rsidR="009B2A61" w:rsidRPr="009B2A61">
        <w:rPr>
          <w:rFonts w:ascii="Arial" w:hAnsi="Arial" w:cs="Arial"/>
          <w:sz w:val="20"/>
          <w:szCs w:val="20"/>
          <w:highlight w:val="yellow"/>
        </w:rPr>
        <w:t xml:space="preserve">, Shrikhand and </w:t>
      </w:r>
      <w:r w:rsidR="00B54D65">
        <w:rPr>
          <w:rFonts w:ascii="Arial" w:hAnsi="Arial" w:cs="Arial"/>
          <w:i/>
          <w:iCs/>
          <w:sz w:val="20"/>
          <w:szCs w:val="20"/>
          <w:highlight w:val="yellow"/>
        </w:rPr>
        <w:t>k</w:t>
      </w:r>
      <w:r w:rsidR="009B2A61" w:rsidRPr="002A6861">
        <w:rPr>
          <w:rFonts w:ascii="Arial" w:hAnsi="Arial" w:cs="Arial"/>
          <w:i/>
          <w:iCs/>
          <w:sz w:val="20"/>
          <w:szCs w:val="20"/>
          <w:highlight w:val="yellow"/>
        </w:rPr>
        <w:t>hoa-peda</w:t>
      </w:r>
      <w:r w:rsidR="009B2A61" w:rsidRPr="009B2A61">
        <w:rPr>
          <w:rFonts w:ascii="Arial" w:hAnsi="Arial" w:cs="Arial"/>
          <w:sz w:val="20"/>
          <w:szCs w:val="20"/>
          <w:highlight w:val="yellow"/>
        </w:rPr>
        <w:t xml:space="preserve"> were reported in literature by </w:t>
      </w:r>
      <w:r w:rsidR="00C971CE" w:rsidRPr="00AD05C4">
        <w:rPr>
          <w:rFonts w:ascii="Arial" w:hAnsi="Arial" w:cs="Arial"/>
          <w:sz w:val="20"/>
          <w:szCs w:val="20"/>
          <w:highlight w:val="yellow"/>
        </w:rPr>
        <w:t>Puri</w:t>
      </w:r>
      <w:r w:rsidR="00C971CE">
        <w:rPr>
          <w:rFonts w:ascii="Arial" w:hAnsi="Arial" w:cs="Arial"/>
          <w:sz w:val="20"/>
          <w:szCs w:val="20"/>
          <w:highlight w:val="yellow"/>
        </w:rPr>
        <w:t xml:space="preserve"> and </w:t>
      </w:r>
      <w:r w:rsidR="00C971CE" w:rsidRPr="00AD05C4">
        <w:rPr>
          <w:rFonts w:ascii="Arial" w:hAnsi="Arial" w:cs="Arial"/>
          <w:sz w:val="20"/>
          <w:szCs w:val="20"/>
          <w:highlight w:val="yellow"/>
        </w:rPr>
        <w:t>Khamrui (2016)</w:t>
      </w:r>
      <w:r w:rsidR="00C971CE">
        <w:rPr>
          <w:rFonts w:ascii="Arial" w:hAnsi="Arial" w:cs="Arial"/>
          <w:sz w:val="20"/>
          <w:szCs w:val="20"/>
          <w:highlight w:val="yellow"/>
        </w:rPr>
        <w:t xml:space="preserve">, </w:t>
      </w:r>
      <w:r w:rsidR="002A6861">
        <w:rPr>
          <w:rFonts w:ascii="Arial" w:hAnsi="Arial" w:cs="Arial"/>
          <w:sz w:val="20"/>
          <w:szCs w:val="20"/>
          <w:highlight w:val="yellow"/>
        </w:rPr>
        <w:t xml:space="preserve">Quadri et al.,(2016), </w:t>
      </w:r>
      <w:r w:rsidR="009B2A61" w:rsidRPr="009B2A61">
        <w:rPr>
          <w:rFonts w:ascii="Arial" w:hAnsi="Arial" w:cs="Arial"/>
          <w:sz w:val="20"/>
          <w:szCs w:val="20"/>
          <w:highlight w:val="yellow"/>
        </w:rPr>
        <w:t xml:space="preserve">Deshmukh </w:t>
      </w:r>
      <w:r w:rsidR="009B2A61" w:rsidRPr="009B2A61">
        <w:rPr>
          <w:rFonts w:ascii="Arial" w:hAnsi="Arial" w:cs="Arial"/>
          <w:i/>
          <w:iCs/>
          <w:sz w:val="20"/>
          <w:szCs w:val="20"/>
          <w:highlight w:val="yellow"/>
        </w:rPr>
        <w:t>et. al.</w:t>
      </w:r>
      <w:r w:rsidR="009B2A61" w:rsidRPr="009B2A61">
        <w:rPr>
          <w:rFonts w:ascii="Arial" w:hAnsi="Arial" w:cs="Arial"/>
          <w:sz w:val="20"/>
          <w:szCs w:val="20"/>
          <w:highlight w:val="yellow"/>
        </w:rPr>
        <w:t xml:space="preserve"> (2017), Khojare (2018) and Pagire </w:t>
      </w:r>
      <w:r w:rsidR="009B2A61" w:rsidRPr="009B2A61">
        <w:rPr>
          <w:rFonts w:ascii="Arial" w:hAnsi="Arial" w:cs="Arial"/>
          <w:i/>
          <w:iCs/>
          <w:sz w:val="20"/>
          <w:szCs w:val="20"/>
          <w:highlight w:val="yellow"/>
        </w:rPr>
        <w:t>et al.</w:t>
      </w:r>
      <w:r w:rsidR="00B54D65">
        <w:rPr>
          <w:rFonts w:ascii="Arial" w:hAnsi="Arial" w:cs="Arial"/>
          <w:sz w:val="20"/>
          <w:szCs w:val="20"/>
          <w:highlight w:val="yellow"/>
        </w:rPr>
        <w:t xml:space="preserve"> (2020), respecti</w:t>
      </w:r>
      <w:r w:rsidR="00B54D65" w:rsidRPr="009B2A61">
        <w:rPr>
          <w:rFonts w:ascii="Arial" w:hAnsi="Arial" w:cs="Arial"/>
          <w:sz w:val="20"/>
          <w:szCs w:val="20"/>
          <w:highlight w:val="yellow"/>
        </w:rPr>
        <w:t>vely</w:t>
      </w:r>
      <w:r w:rsidR="009B2A61" w:rsidRPr="009B2A61">
        <w:rPr>
          <w:rFonts w:ascii="Arial" w:hAnsi="Arial" w:cs="Arial"/>
          <w:sz w:val="20"/>
          <w:szCs w:val="20"/>
          <w:highlight w:val="yellow"/>
        </w:rPr>
        <w:t>.</w:t>
      </w:r>
      <w:r w:rsidR="009B2A61">
        <w:rPr>
          <w:rFonts w:ascii="Arial" w:hAnsi="Arial" w:cs="Arial"/>
          <w:sz w:val="20"/>
          <w:szCs w:val="20"/>
        </w:rPr>
        <w:t xml:space="preserve"> </w:t>
      </w:r>
      <w:r w:rsidR="00F91858" w:rsidRPr="00F91858">
        <w:rPr>
          <w:rFonts w:ascii="Arial" w:eastAsia="Times New Roman" w:hAnsi="Arial" w:cs="Arial"/>
          <w:sz w:val="20"/>
          <w:szCs w:val="20"/>
          <w:lang w:bidi="hi-IN"/>
        </w:rPr>
        <w:t xml:space="preserve">Caurie models were two-parameter equations for defining sorption isotherms, which may be used to assess the characteristics of sorbed water. </w:t>
      </w:r>
      <w:r w:rsidR="002522A7">
        <w:rPr>
          <w:rFonts w:ascii="Arial" w:hAnsi="Arial" w:cs="Arial"/>
          <w:sz w:val="20"/>
          <w:szCs w:val="20"/>
        </w:rPr>
        <w:t>Guggenheim-Anderson-de Boer</w:t>
      </w:r>
      <w:r w:rsidR="00F91858" w:rsidRPr="00F91858">
        <w:rPr>
          <w:rFonts w:ascii="Arial" w:hAnsi="Arial" w:cs="Arial"/>
          <w:sz w:val="20"/>
          <w:szCs w:val="20"/>
        </w:rPr>
        <w:t xml:space="preserve"> (GAB) equation was the three- parameter theoretical model in giving the best fit for food isotherms (Abdolshahi </w:t>
      </w:r>
      <w:r w:rsidR="00F91858" w:rsidRPr="00B61FAD">
        <w:rPr>
          <w:rFonts w:ascii="Arial" w:hAnsi="Arial" w:cs="Arial"/>
          <w:i/>
          <w:iCs/>
          <w:sz w:val="20"/>
          <w:szCs w:val="20"/>
        </w:rPr>
        <w:t>et al.</w:t>
      </w:r>
      <w:r w:rsidR="00F91858" w:rsidRPr="00F91858">
        <w:rPr>
          <w:rFonts w:ascii="Arial" w:hAnsi="Arial" w:cs="Arial"/>
          <w:sz w:val="20"/>
          <w:szCs w:val="20"/>
        </w:rPr>
        <w:t>, 2020).</w:t>
      </w:r>
    </w:p>
    <w:p w:rsidR="00D926A8" w:rsidRPr="00D926A8" w:rsidRDefault="00D81FAC" w:rsidP="002208A3">
      <w:pPr>
        <w:spacing w:after="0" w:line="360" w:lineRule="auto"/>
        <w:jc w:val="both"/>
        <w:rPr>
          <w:rFonts w:ascii="Arial" w:hAnsi="Arial" w:cs="Arial"/>
          <w:color w:val="221E1F"/>
          <w:sz w:val="20"/>
          <w:szCs w:val="20"/>
        </w:rPr>
      </w:pPr>
      <w:r w:rsidRPr="00BC3AFB">
        <w:rPr>
          <w:rFonts w:ascii="Arial" w:hAnsi="Arial" w:cs="Arial"/>
          <w:sz w:val="20"/>
          <w:szCs w:val="20"/>
          <w:lang w:val="en-IN" w:bidi="gu-IN"/>
        </w:rPr>
        <w:t xml:space="preserve">Greek yogurt is yogurt that has been strained to remove its whey, resulting in a thicker consistency than that of unstrained yogurt, while preserving yogurt's distinctive sour taste (Lange </w:t>
      </w:r>
      <w:r w:rsidRPr="00BC3AFB">
        <w:rPr>
          <w:rFonts w:ascii="Arial" w:hAnsi="Arial" w:cs="Arial"/>
          <w:i/>
          <w:iCs/>
          <w:sz w:val="20"/>
          <w:szCs w:val="20"/>
          <w:lang w:val="en-IN" w:bidi="gu-IN"/>
        </w:rPr>
        <w:t>et al.,</w:t>
      </w:r>
      <w:r w:rsidRPr="00BC3AFB">
        <w:rPr>
          <w:rFonts w:ascii="Arial" w:hAnsi="Arial" w:cs="Arial"/>
          <w:sz w:val="20"/>
          <w:szCs w:val="20"/>
          <w:lang w:val="en-IN" w:bidi="gu-IN"/>
        </w:rPr>
        <w:t xml:space="preserve"> 2020). </w:t>
      </w:r>
      <w:r w:rsidR="002208A3" w:rsidRPr="00BC3AFB">
        <w:rPr>
          <w:rFonts w:ascii="Arial" w:hAnsi="Arial" w:cs="Arial"/>
          <w:sz w:val="20"/>
          <w:szCs w:val="20"/>
        </w:rPr>
        <w:t xml:space="preserve">Because the sorption </w:t>
      </w:r>
      <w:r w:rsidR="003A3C1B" w:rsidRPr="00BC3AFB">
        <w:rPr>
          <w:rFonts w:ascii="Arial" w:hAnsi="Arial" w:cs="Arial"/>
          <w:sz w:val="20"/>
          <w:szCs w:val="20"/>
        </w:rPr>
        <w:t>behavior of Greek yogurt is</w:t>
      </w:r>
      <w:r w:rsidR="002208A3" w:rsidRPr="00BC3AFB">
        <w:rPr>
          <w:rFonts w:ascii="Arial" w:hAnsi="Arial" w:cs="Arial"/>
          <w:sz w:val="20"/>
          <w:szCs w:val="20"/>
        </w:rPr>
        <w:t xml:space="preserve"> affected by the particle size and raw material properties, determination of the MSI of Greek yogurt was required. </w:t>
      </w:r>
      <w:r w:rsidR="005C3B6C" w:rsidRPr="00BC3AFB">
        <w:rPr>
          <w:rFonts w:ascii="Arial" w:hAnsi="Arial" w:cs="Arial"/>
          <w:sz w:val="20"/>
          <w:szCs w:val="20"/>
        </w:rPr>
        <w:t>MSI concept was studied in dairy and food science, particularly in understanding how Greek yogurt's texture, shelf life, and other properties are affected by temperature.</w:t>
      </w:r>
      <w:r w:rsidR="00F560E0">
        <w:rPr>
          <w:rFonts w:ascii="Arial" w:hAnsi="Arial" w:cs="Arial"/>
          <w:sz w:val="20"/>
          <w:szCs w:val="20"/>
        </w:rPr>
        <w:t xml:space="preserve"> </w:t>
      </w:r>
      <w:r w:rsidR="00F560E0" w:rsidRPr="00F560E0">
        <w:rPr>
          <w:rFonts w:ascii="Arial" w:hAnsi="Arial" w:cs="Arial"/>
          <w:sz w:val="20"/>
          <w:szCs w:val="20"/>
          <w:highlight w:val="yellow"/>
        </w:rPr>
        <w:t>The data on moisture sorption properties on Greek yogurt were not available.</w:t>
      </w:r>
      <w:r w:rsidR="005C3B6C" w:rsidRPr="00BC3AFB">
        <w:rPr>
          <w:rFonts w:ascii="Arial" w:hAnsi="Arial" w:cs="Arial"/>
          <w:sz w:val="20"/>
          <w:szCs w:val="20"/>
        </w:rPr>
        <w:t xml:space="preserve"> </w:t>
      </w:r>
      <w:r w:rsidRPr="00BC3AFB">
        <w:rPr>
          <w:rFonts w:ascii="Arial" w:hAnsi="Arial" w:cs="Arial"/>
          <w:sz w:val="20"/>
          <w:szCs w:val="20"/>
          <w:lang w:val="en-IN" w:bidi="gu-IN"/>
        </w:rPr>
        <w:t xml:space="preserve">Hence our efforts </w:t>
      </w:r>
      <w:r w:rsidR="007A4F6F" w:rsidRPr="00BC3AFB">
        <w:rPr>
          <w:rFonts w:ascii="Arial" w:hAnsi="Arial" w:cs="Arial"/>
          <w:sz w:val="20"/>
          <w:szCs w:val="20"/>
          <w:lang w:val="en-IN" w:bidi="gu-IN"/>
        </w:rPr>
        <w:t xml:space="preserve">were </w:t>
      </w:r>
      <w:r w:rsidRPr="00BC3AFB">
        <w:rPr>
          <w:rFonts w:ascii="Arial" w:hAnsi="Arial" w:cs="Arial"/>
          <w:sz w:val="20"/>
          <w:szCs w:val="20"/>
          <w:lang w:val="en-IN" w:bidi="gu-IN"/>
        </w:rPr>
        <w:t xml:space="preserve">to </w:t>
      </w:r>
      <w:r w:rsidR="00F560E0" w:rsidRPr="00F560E0">
        <w:rPr>
          <w:rFonts w:ascii="Arial" w:hAnsi="Arial" w:cs="Arial"/>
          <w:sz w:val="20"/>
          <w:szCs w:val="20"/>
          <w:highlight w:val="yellow"/>
          <w:lang w:val="en-IN" w:bidi="gu-IN"/>
        </w:rPr>
        <w:t>establish</w:t>
      </w:r>
      <w:r w:rsidR="00F560E0">
        <w:rPr>
          <w:rFonts w:ascii="Arial" w:hAnsi="Arial" w:cs="Arial"/>
          <w:sz w:val="20"/>
          <w:szCs w:val="20"/>
          <w:lang w:val="en-IN" w:bidi="gu-IN"/>
        </w:rPr>
        <w:t xml:space="preserve"> </w:t>
      </w:r>
      <w:r w:rsidRPr="00BC3AFB">
        <w:rPr>
          <w:rFonts w:ascii="Arial" w:hAnsi="Arial" w:cs="Arial"/>
          <w:sz w:val="20"/>
          <w:szCs w:val="20"/>
          <w:lang w:val="en-IN" w:bidi="gu-IN"/>
        </w:rPr>
        <w:t xml:space="preserve">moisture sorption isotherm of Greek yogurt at </w:t>
      </w:r>
      <w:r w:rsidR="00F560E0">
        <w:rPr>
          <w:rFonts w:ascii="Arial" w:hAnsi="Arial" w:cs="Arial"/>
          <w:sz w:val="20"/>
          <w:szCs w:val="20"/>
          <w:lang w:val="en-IN" w:bidi="gu-IN"/>
        </w:rPr>
        <w:t>15, 25, 35°C</w:t>
      </w:r>
      <w:r w:rsidRPr="00BC3AFB">
        <w:rPr>
          <w:rFonts w:ascii="Arial" w:hAnsi="Arial" w:cs="Arial"/>
          <w:sz w:val="20"/>
          <w:szCs w:val="20"/>
          <w:lang w:val="en-IN" w:bidi="gu-IN"/>
        </w:rPr>
        <w:t>.</w:t>
      </w:r>
      <w:r w:rsidR="00F560E0">
        <w:rPr>
          <w:rFonts w:ascii="Arial" w:hAnsi="Arial" w:cs="Arial"/>
          <w:sz w:val="20"/>
          <w:szCs w:val="20"/>
          <w:lang w:val="en-IN" w:bidi="gu-IN"/>
        </w:rPr>
        <w:t xml:space="preserve"> </w:t>
      </w:r>
      <w:r w:rsidRPr="00BC3AFB">
        <w:rPr>
          <w:rFonts w:ascii="Arial" w:hAnsi="Arial" w:cs="Arial"/>
          <w:sz w:val="20"/>
          <w:szCs w:val="20"/>
        </w:rPr>
        <w:t>To analyze</w:t>
      </w:r>
      <w:r w:rsidR="009414A1">
        <w:rPr>
          <w:rFonts w:ascii="Arial" w:hAnsi="Arial" w:cs="Arial"/>
          <w:sz w:val="20"/>
          <w:szCs w:val="20"/>
        </w:rPr>
        <w:t xml:space="preserve"> data</w:t>
      </w:r>
      <w:r w:rsidRPr="00BC3AFB">
        <w:rPr>
          <w:rFonts w:ascii="Arial" w:hAnsi="Arial" w:cs="Arial"/>
          <w:sz w:val="20"/>
          <w:szCs w:val="20"/>
        </w:rPr>
        <w:t xml:space="preserve"> with </w:t>
      </w:r>
      <w:r w:rsidR="00C700AA">
        <w:rPr>
          <w:rFonts w:ascii="Arial" w:hAnsi="Arial" w:cs="Arial"/>
          <w:sz w:val="20"/>
          <w:szCs w:val="20"/>
        </w:rPr>
        <w:t>the help</w:t>
      </w:r>
      <w:r w:rsidR="002E0E03" w:rsidRPr="00BC3AFB">
        <w:rPr>
          <w:rFonts w:ascii="Arial" w:hAnsi="Arial" w:cs="Arial"/>
          <w:sz w:val="20"/>
          <w:szCs w:val="20"/>
        </w:rPr>
        <w:t xml:space="preserve"> of </w:t>
      </w:r>
      <w:r w:rsidRPr="00BC3AFB">
        <w:rPr>
          <w:rFonts w:ascii="Arial" w:hAnsi="Arial" w:cs="Arial"/>
          <w:sz w:val="20"/>
          <w:szCs w:val="20"/>
        </w:rPr>
        <w:t xml:space="preserve">different </w:t>
      </w:r>
      <w:r w:rsidR="002E0E03" w:rsidRPr="00BC3AFB">
        <w:rPr>
          <w:rFonts w:ascii="Arial" w:hAnsi="Arial" w:cs="Arial"/>
          <w:sz w:val="20"/>
          <w:szCs w:val="20"/>
        </w:rPr>
        <w:t xml:space="preserve">empirical models, </w:t>
      </w:r>
      <w:r w:rsidRPr="00BC3AFB">
        <w:rPr>
          <w:rFonts w:ascii="Arial" w:hAnsi="Arial" w:cs="Arial"/>
          <w:sz w:val="20"/>
          <w:szCs w:val="20"/>
        </w:rPr>
        <w:t>quantify moisture sorption parameters</w:t>
      </w:r>
      <w:r w:rsidR="00AE74CE" w:rsidRPr="00BC3AFB">
        <w:rPr>
          <w:rFonts w:ascii="Arial" w:hAnsi="Arial" w:cs="Arial"/>
          <w:sz w:val="20"/>
          <w:szCs w:val="20"/>
        </w:rPr>
        <w:t xml:space="preserve"> and </w:t>
      </w:r>
      <w:r w:rsidR="002E0E03" w:rsidRPr="00BC3AFB">
        <w:rPr>
          <w:rFonts w:ascii="Arial" w:hAnsi="Arial" w:cs="Arial"/>
          <w:sz w:val="20"/>
          <w:szCs w:val="20"/>
        </w:rPr>
        <w:t xml:space="preserve">determination of </w:t>
      </w:r>
      <w:r w:rsidR="002E0E03" w:rsidRPr="00BC3AFB">
        <w:rPr>
          <w:rFonts w:ascii="Arial" w:hAnsi="Arial" w:cs="Arial"/>
          <w:color w:val="221E1F"/>
          <w:sz w:val="20"/>
          <w:szCs w:val="20"/>
        </w:rPr>
        <w:t xml:space="preserve">sorbed water properties in </w:t>
      </w:r>
      <w:r w:rsidR="009414A1">
        <w:rPr>
          <w:rFonts w:ascii="Arial" w:hAnsi="Arial" w:cs="Arial"/>
          <w:color w:val="221E1F"/>
          <w:sz w:val="20"/>
          <w:szCs w:val="20"/>
        </w:rPr>
        <w:t xml:space="preserve">the </w:t>
      </w:r>
      <w:r w:rsidR="002E0E03" w:rsidRPr="00BC3AFB">
        <w:rPr>
          <w:rFonts w:ascii="Arial" w:hAnsi="Arial" w:cs="Arial"/>
          <w:color w:val="221E1F"/>
          <w:sz w:val="20"/>
          <w:szCs w:val="20"/>
        </w:rPr>
        <w:t>Greek yogurt.</w:t>
      </w:r>
    </w:p>
    <w:p w:rsidR="00D81FAC" w:rsidRPr="00BC3AFB" w:rsidRDefault="00CD3672" w:rsidP="00D926A8">
      <w:pPr>
        <w:pStyle w:val="ListParagraph"/>
        <w:numPr>
          <w:ilvl w:val="0"/>
          <w:numId w:val="10"/>
        </w:numPr>
        <w:kinsoku w:val="0"/>
        <w:overflowPunct w:val="0"/>
        <w:spacing w:before="240" w:after="120" w:line="360" w:lineRule="auto"/>
        <w:textAlignment w:val="baseline"/>
        <w:rPr>
          <w:rFonts w:ascii="Arial" w:hAnsi="Arial" w:cs="Arial"/>
          <w:b/>
          <w:bCs/>
          <w:lang w:bidi="gu-IN"/>
        </w:rPr>
      </w:pPr>
      <w:r w:rsidRPr="00BC3AFB">
        <w:rPr>
          <w:rFonts w:ascii="Arial" w:hAnsi="Arial" w:cs="Arial"/>
          <w:b/>
          <w:bCs/>
          <w:lang w:bidi="gu-IN"/>
        </w:rPr>
        <w:t>MATERIAL</w:t>
      </w:r>
      <w:r w:rsidR="00966370" w:rsidRPr="00BC3AFB">
        <w:rPr>
          <w:rFonts w:ascii="Arial" w:hAnsi="Arial" w:cs="Arial"/>
          <w:b/>
          <w:bCs/>
          <w:lang w:bidi="gu-IN"/>
        </w:rPr>
        <w:t xml:space="preserve"> AND METHODS</w:t>
      </w:r>
    </w:p>
    <w:p w:rsidR="00CB3F97" w:rsidRPr="00BC3AFB" w:rsidRDefault="00FE228F" w:rsidP="00D926A8">
      <w:pPr>
        <w:shd w:val="clear" w:color="auto" w:fill="FFFFFF"/>
        <w:spacing w:beforeLines="20" w:before="48" w:afterLines="20" w:after="48" w:line="360" w:lineRule="auto"/>
        <w:ind w:rightChars="100" w:right="220"/>
        <w:rPr>
          <w:rFonts w:ascii="Arial" w:hAnsi="Arial" w:cs="Arial"/>
          <w:b/>
          <w:bCs/>
        </w:rPr>
      </w:pPr>
      <w:r>
        <w:rPr>
          <w:rFonts w:ascii="Arial" w:hAnsi="Arial" w:cs="Arial"/>
          <w:b/>
          <w:bCs/>
        </w:rPr>
        <w:t xml:space="preserve">2.1 </w:t>
      </w:r>
      <w:r w:rsidR="00CB3F97" w:rsidRPr="00BC3AFB">
        <w:rPr>
          <w:rFonts w:ascii="Arial" w:hAnsi="Arial" w:cs="Arial"/>
          <w:b/>
          <w:bCs/>
        </w:rPr>
        <w:t xml:space="preserve">Location </w:t>
      </w:r>
      <w:r>
        <w:rPr>
          <w:rFonts w:ascii="Arial" w:hAnsi="Arial" w:cs="Arial"/>
          <w:b/>
          <w:bCs/>
        </w:rPr>
        <w:t>and Period o</w:t>
      </w:r>
      <w:r w:rsidRPr="00BC3AFB">
        <w:rPr>
          <w:rFonts w:ascii="Arial" w:hAnsi="Arial" w:cs="Arial"/>
          <w:b/>
          <w:bCs/>
        </w:rPr>
        <w:t>f Study</w:t>
      </w:r>
    </w:p>
    <w:p w:rsidR="00CB3F97" w:rsidRPr="00BC3AFB" w:rsidRDefault="00CB3F97" w:rsidP="00CB3F97">
      <w:pPr>
        <w:kinsoku w:val="0"/>
        <w:overflowPunct w:val="0"/>
        <w:spacing w:after="120" w:line="360" w:lineRule="auto"/>
        <w:jc w:val="both"/>
        <w:textAlignment w:val="baseline"/>
        <w:rPr>
          <w:rFonts w:ascii="Arial" w:hAnsi="Arial" w:cs="Arial"/>
          <w:color w:val="83992A"/>
          <w:sz w:val="20"/>
          <w:szCs w:val="20"/>
          <w:lang w:bidi="gu-IN"/>
        </w:rPr>
      </w:pPr>
      <w:r w:rsidRPr="00BC3AFB">
        <w:rPr>
          <w:rFonts w:ascii="Arial" w:hAnsi="Arial" w:cs="Arial"/>
          <w:sz w:val="20"/>
          <w:szCs w:val="20"/>
        </w:rPr>
        <w:t xml:space="preserve">The present work was </w:t>
      </w:r>
      <w:r w:rsidR="00B26CBF">
        <w:rPr>
          <w:rFonts w:ascii="Arial" w:hAnsi="Arial" w:cs="Arial"/>
          <w:sz w:val="20"/>
          <w:szCs w:val="20"/>
        </w:rPr>
        <w:t xml:space="preserve">conducted </w:t>
      </w:r>
      <w:r w:rsidRPr="00BC3AFB">
        <w:rPr>
          <w:rFonts w:ascii="Arial" w:hAnsi="Arial" w:cs="Arial"/>
          <w:sz w:val="20"/>
          <w:szCs w:val="20"/>
        </w:rPr>
        <w:t xml:space="preserve">at the Department of Dairy Engineering, College of Dairy Science, Kamdhenu University, Amreli, </w:t>
      </w:r>
      <w:r w:rsidR="00CD3672" w:rsidRPr="00BC3AFB">
        <w:rPr>
          <w:rFonts w:ascii="Arial" w:hAnsi="Arial" w:cs="Arial"/>
          <w:sz w:val="20"/>
          <w:szCs w:val="20"/>
        </w:rPr>
        <w:t>Gujarat</w:t>
      </w:r>
      <w:r w:rsidRPr="00BC3AFB">
        <w:rPr>
          <w:rFonts w:ascii="Arial" w:hAnsi="Arial" w:cs="Arial"/>
          <w:sz w:val="20"/>
          <w:szCs w:val="20"/>
        </w:rPr>
        <w:t>, India</w:t>
      </w:r>
      <w:r w:rsidR="00B26CBF">
        <w:rPr>
          <w:rFonts w:ascii="Arial" w:hAnsi="Arial" w:cs="Arial"/>
          <w:sz w:val="20"/>
          <w:szCs w:val="20"/>
        </w:rPr>
        <w:t xml:space="preserve">from February 2023 to </w:t>
      </w:r>
      <w:r w:rsidRPr="00BC3AFB">
        <w:rPr>
          <w:rFonts w:ascii="Arial" w:hAnsi="Arial" w:cs="Arial"/>
          <w:sz w:val="20"/>
          <w:szCs w:val="20"/>
        </w:rPr>
        <w:t>January 2025.</w:t>
      </w:r>
    </w:p>
    <w:p w:rsidR="00CD3672" w:rsidRPr="00FE228F" w:rsidRDefault="00CD3672" w:rsidP="00CD3672">
      <w:pPr>
        <w:kinsoku w:val="0"/>
        <w:overflowPunct w:val="0"/>
        <w:spacing w:after="120" w:line="360" w:lineRule="auto"/>
        <w:jc w:val="both"/>
        <w:textAlignment w:val="baseline"/>
        <w:rPr>
          <w:rFonts w:ascii="Arial" w:hAnsi="Arial" w:cs="Arial"/>
          <w:b/>
          <w:bCs/>
          <w:kern w:val="24"/>
          <w:lang w:bidi="gu-IN"/>
        </w:rPr>
      </w:pPr>
      <w:r w:rsidRPr="00FE228F">
        <w:rPr>
          <w:rFonts w:ascii="Arial" w:hAnsi="Arial" w:cs="Arial"/>
          <w:b/>
          <w:bCs/>
          <w:kern w:val="24"/>
          <w:lang w:bidi="gu-IN"/>
        </w:rPr>
        <w:t>2.</w:t>
      </w:r>
      <w:r w:rsidR="00FE228F" w:rsidRPr="00FE228F">
        <w:rPr>
          <w:rFonts w:ascii="Arial" w:hAnsi="Arial" w:cs="Arial"/>
          <w:b/>
          <w:bCs/>
          <w:kern w:val="24"/>
          <w:lang w:bidi="gu-IN"/>
        </w:rPr>
        <w:t>2</w:t>
      </w:r>
      <w:r w:rsidR="00404AC9">
        <w:rPr>
          <w:rFonts w:ascii="Arial" w:hAnsi="Arial" w:cs="Arial"/>
          <w:b/>
          <w:bCs/>
          <w:kern w:val="24"/>
          <w:lang w:bidi="gu-IN"/>
        </w:rPr>
        <w:t xml:space="preserve"> </w:t>
      </w:r>
      <w:r w:rsidR="00B26CBF">
        <w:rPr>
          <w:rFonts w:ascii="Arial" w:hAnsi="Arial" w:cs="Arial"/>
          <w:b/>
          <w:bCs/>
          <w:kern w:val="24"/>
          <w:lang w:bidi="gu-IN"/>
        </w:rPr>
        <w:t>Chemical and Equipment</w:t>
      </w:r>
    </w:p>
    <w:p w:rsidR="00CD3672" w:rsidRPr="00625B45" w:rsidRDefault="00CD3672" w:rsidP="00625B45">
      <w:pPr>
        <w:kinsoku w:val="0"/>
        <w:overflowPunct w:val="0"/>
        <w:spacing w:after="120" w:line="360" w:lineRule="auto"/>
        <w:jc w:val="both"/>
        <w:textAlignment w:val="baseline"/>
        <w:rPr>
          <w:rFonts w:ascii="Arial" w:hAnsi="Arial" w:cs="Arial"/>
          <w:b/>
          <w:bCs/>
          <w:color w:val="262626"/>
          <w:kern w:val="24"/>
          <w:sz w:val="20"/>
          <w:szCs w:val="20"/>
          <w:lang w:bidi="gu-IN"/>
        </w:rPr>
      </w:pPr>
      <w:r w:rsidRPr="00625B45">
        <w:rPr>
          <w:rFonts w:ascii="Arial" w:hAnsi="Arial" w:cs="Arial"/>
          <w:sz w:val="20"/>
          <w:szCs w:val="20"/>
        </w:rPr>
        <w:t xml:space="preserve">The moisture sorption isotherms (MSI) of Greek yogurt were determined with the standard static-gravimetric method (Spiess and Wolf, 1983). </w:t>
      </w:r>
      <w:r w:rsidRPr="00625B45">
        <w:rPr>
          <w:rFonts w:ascii="Arial" w:hAnsi="Arial" w:cs="Arial"/>
          <w:color w:val="262626"/>
          <w:kern w:val="24"/>
          <w:sz w:val="20"/>
          <w:szCs w:val="20"/>
          <w:lang w:bidi="gu-IN"/>
        </w:rPr>
        <w:t>Seven types of salts, namely, sodium hydro-oxide, potassium acetate, Magnesium chloride, Magnesium nitrate, Sodium chloride, Potassium</w:t>
      </w:r>
      <w:r w:rsidR="00B26CBF" w:rsidRPr="00625B45">
        <w:rPr>
          <w:rFonts w:ascii="Arial" w:hAnsi="Arial" w:cs="Arial"/>
          <w:color w:val="262626"/>
          <w:kern w:val="24"/>
          <w:sz w:val="20"/>
          <w:szCs w:val="20"/>
          <w:lang w:bidi="gu-IN"/>
        </w:rPr>
        <w:t xml:space="preserve"> chloride and Potassium sulfate</w:t>
      </w:r>
      <w:r w:rsidRPr="00625B45">
        <w:rPr>
          <w:rFonts w:ascii="Arial" w:hAnsi="Arial" w:cs="Arial"/>
          <w:color w:val="262626"/>
          <w:kern w:val="24"/>
          <w:sz w:val="20"/>
          <w:szCs w:val="20"/>
          <w:lang w:bidi="gu-IN"/>
        </w:rPr>
        <w:t xml:space="preserve"> will be taken for water activity (a</w:t>
      </w:r>
      <w:r w:rsidRPr="00625B45">
        <w:rPr>
          <w:rFonts w:ascii="Arial" w:hAnsi="Arial" w:cs="Arial"/>
          <w:color w:val="262626"/>
          <w:kern w:val="24"/>
          <w:sz w:val="20"/>
          <w:szCs w:val="20"/>
          <w:vertAlign w:val="subscript"/>
          <w:lang w:bidi="gu-IN"/>
        </w:rPr>
        <w:t>w</w:t>
      </w:r>
      <w:r w:rsidRPr="00625B45">
        <w:rPr>
          <w:rFonts w:ascii="Arial" w:hAnsi="Arial" w:cs="Arial"/>
          <w:color w:val="262626"/>
          <w:kern w:val="24"/>
          <w:sz w:val="20"/>
          <w:szCs w:val="20"/>
          <w:lang w:bidi="gu-IN"/>
        </w:rPr>
        <w:t xml:space="preserve">) range of 0.07 to 0.977. Wide mouth glass bottle (200 ml) with vapor-tight lid, </w:t>
      </w:r>
      <w:r w:rsidRPr="00625B45">
        <w:rPr>
          <w:rFonts w:ascii="Arial" w:hAnsi="Arial" w:cs="Arial"/>
          <w:color w:val="262626"/>
          <w:kern w:val="24"/>
          <w:sz w:val="20"/>
          <w:szCs w:val="20"/>
          <w:lang w:val="en-IN" w:bidi="gu-IN"/>
        </w:rPr>
        <w:t>weighing beaker (25 ml) and sample beaker (10 ml).</w:t>
      </w:r>
    </w:p>
    <w:p w:rsidR="00CD3672" w:rsidRPr="00BC3AFB" w:rsidRDefault="00CD3672" w:rsidP="00CD3672">
      <w:pPr>
        <w:shd w:val="clear" w:color="auto" w:fill="FFFFFF"/>
        <w:spacing w:beforeLines="20" w:before="48" w:afterLines="20" w:after="48" w:line="360" w:lineRule="auto"/>
        <w:ind w:rightChars="100" w:right="220"/>
        <w:rPr>
          <w:rFonts w:ascii="Arial" w:hAnsi="Arial" w:cs="Arial"/>
        </w:rPr>
      </w:pPr>
      <w:r w:rsidRPr="00BC3AFB">
        <w:rPr>
          <w:rFonts w:ascii="Arial" w:hAnsi="Arial" w:cs="Arial"/>
          <w:b/>
          <w:bCs/>
          <w:kern w:val="24"/>
          <w:lang w:bidi="gu-IN"/>
        </w:rPr>
        <w:t>2.</w:t>
      </w:r>
      <w:r w:rsidR="00FE228F">
        <w:rPr>
          <w:rFonts w:ascii="Arial" w:hAnsi="Arial" w:cs="Arial"/>
          <w:b/>
          <w:bCs/>
          <w:kern w:val="24"/>
          <w:lang w:bidi="gu-IN"/>
        </w:rPr>
        <w:t>3</w:t>
      </w:r>
      <w:r w:rsidR="00404AC9">
        <w:rPr>
          <w:rFonts w:ascii="Arial" w:hAnsi="Arial" w:cs="Arial"/>
          <w:b/>
          <w:bCs/>
          <w:kern w:val="24"/>
          <w:lang w:bidi="gu-IN"/>
        </w:rPr>
        <w:t xml:space="preserve"> </w:t>
      </w:r>
      <w:r w:rsidRPr="00BC3AFB">
        <w:rPr>
          <w:rFonts w:ascii="Arial" w:hAnsi="Arial" w:cs="Arial"/>
          <w:b/>
          <w:bCs/>
        </w:rPr>
        <w:t>Methodology</w:t>
      </w:r>
    </w:p>
    <w:p w:rsidR="00CD3672" w:rsidRPr="00625B45" w:rsidRDefault="00D35866" w:rsidP="00625B45">
      <w:pPr>
        <w:kinsoku w:val="0"/>
        <w:overflowPunct w:val="0"/>
        <w:spacing w:after="120" w:line="360" w:lineRule="auto"/>
        <w:jc w:val="both"/>
        <w:textAlignment w:val="baseline"/>
        <w:rPr>
          <w:rFonts w:ascii="Arial" w:hAnsi="Arial" w:cs="Arial"/>
          <w:color w:val="262626"/>
          <w:kern w:val="24"/>
          <w:sz w:val="20"/>
          <w:szCs w:val="20"/>
          <w:lang w:bidi="gu-IN"/>
        </w:rPr>
      </w:pPr>
      <w:r w:rsidRPr="00625B45">
        <w:rPr>
          <w:rFonts w:ascii="Arial" w:hAnsi="Arial" w:cs="Arial"/>
          <w:kern w:val="24"/>
          <w:sz w:val="20"/>
          <w:szCs w:val="20"/>
          <w:lang w:bidi="gu-IN"/>
        </w:rPr>
        <w:t>Greek yogurt was collected from the local market.</w:t>
      </w:r>
      <w:r w:rsidRPr="00625B45">
        <w:rPr>
          <w:rFonts w:ascii="Arial" w:hAnsi="Arial" w:cs="Arial"/>
          <w:sz w:val="20"/>
          <w:szCs w:val="20"/>
          <w:lang w:bidi="gu-IN"/>
        </w:rPr>
        <w:t>2.0 gram (g) samples were taken into weight of each container, which was then transferred to the sorption container, containing saturated salt slurr</w:t>
      </w:r>
      <w:r w:rsidR="00B26CBF" w:rsidRPr="00625B45">
        <w:rPr>
          <w:rFonts w:ascii="Arial" w:hAnsi="Arial" w:cs="Arial"/>
          <w:sz w:val="20"/>
          <w:szCs w:val="20"/>
          <w:lang w:bidi="gu-IN"/>
        </w:rPr>
        <w:t>ies. Compositional analysis of G</w:t>
      </w:r>
      <w:r w:rsidRPr="00625B45">
        <w:rPr>
          <w:rFonts w:ascii="Arial" w:hAnsi="Arial" w:cs="Arial"/>
          <w:sz w:val="20"/>
          <w:szCs w:val="20"/>
          <w:lang w:bidi="gu-IN"/>
        </w:rPr>
        <w:t>reek yogurt was done as per the AOAC methods by</w:t>
      </w:r>
      <w:r w:rsidR="00404AC9" w:rsidRPr="00625B45">
        <w:rPr>
          <w:rFonts w:ascii="Arial" w:hAnsi="Arial" w:cs="Arial"/>
          <w:sz w:val="20"/>
          <w:szCs w:val="20"/>
          <w:lang w:bidi="gu-IN"/>
        </w:rPr>
        <w:t xml:space="preserve"> </w:t>
      </w:r>
      <w:r w:rsidRPr="00625B45">
        <w:rPr>
          <w:rFonts w:ascii="Arial" w:hAnsi="Arial" w:cs="Arial"/>
          <w:sz w:val="20"/>
          <w:szCs w:val="20"/>
          <w:lang w:bidi="gu-IN"/>
        </w:rPr>
        <w:t>IS</w:t>
      </w:r>
      <w:r w:rsidR="00404AC9" w:rsidRPr="00625B45">
        <w:rPr>
          <w:rFonts w:ascii="Arial" w:hAnsi="Arial" w:cs="Arial"/>
          <w:sz w:val="20"/>
          <w:szCs w:val="20"/>
          <w:lang w:bidi="gu-IN"/>
        </w:rPr>
        <w:t>I (1981)</w:t>
      </w:r>
      <w:r w:rsidRPr="00625B45">
        <w:rPr>
          <w:rFonts w:ascii="Arial" w:hAnsi="Arial" w:cs="Arial"/>
          <w:sz w:val="20"/>
          <w:szCs w:val="20"/>
          <w:lang w:bidi="gu-IN"/>
        </w:rPr>
        <w:t>.</w:t>
      </w:r>
      <w:r w:rsidR="00404AC9" w:rsidRPr="00625B45">
        <w:rPr>
          <w:rFonts w:ascii="Arial" w:hAnsi="Arial" w:cs="Arial"/>
          <w:sz w:val="20"/>
          <w:szCs w:val="20"/>
          <w:lang w:bidi="gu-IN"/>
        </w:rPr>
        <w:t xml:space="preserve"> </w:t>
      </w:r>
      <w:r w:rsidR="00CD3672" w:rsidRPr="00625B45">
        <w:rPr>
          <w:rFonts w:ascii="Arial" w:hAnsi="Arial" w:cs="Arial"/>
          <w:color w:val="262626"/>
          <w:kern w:val="24"/>
          <w:sz w:val="20"/>
          <w:szCs w:val="20"/>
          <w:lang w:bidi="gu-IN"/>
        </w:rPr>
        <w:t xml:space="preserve">The Salt </w:t>
      </w:r>
      <w:r w:rsidR="00CD3672" w:rsidRPr="00625B45">
        <w:rPr>
          <w:rFonts w:ascii="Arial" w:hAnsi="Arial" w:cs="Arial"/>
          <w:color w:val="262626"/>
          <w:kern w:val="24"/>
          <w:sz w:val="20"/>
          <w:szCs w:val="20"/>
          <w:lang w:bidi="gu-IN"/>
        </w:rPr>
        <w:lastRenderedPageBreak/>
        <w:t xml:space="preserve">solutions with their corresponding ERH at three different temperatures, i.e., 15, 25 and 35°C were given in Table 1 (Greenspan, 1977). </w:t>
      </w:r>
      <w:r w:rsidR="00CD3672" w:rsidRPr="00BC3AFB">
        <w:t xml:space="preserve">Three replications of the same experiment were carried out. </w:t>
      </w:r>
      <w:r w:rsidR="00CD3672" w:rsidRPr="00625B45">
        <w:rPr>
          <w:rFonts w:ascii="Arial" w:hAnsi="Arial" w:cs="Arial"/>
          <w:color w:val="262626"/>
          <w:kern w:val="24"/>
          <w:sz w:val="20"/>
          <w:szCs w:val="20"/>
          <w:lang w:bidi="gu-IN"/>
        </w:rPr>
        <w:t>The desiccators containing Greek yogurt samples were kept in incubators maintained thermostatically at 15, 25 and 35°C respectively.</w:t>
      </w:r>
    </w:p>
    <w:p w:rsidR="00D81FAC" w:rsidRPr="00BC3AFB" w:rsidRDefault="00D81FAC" w:rsidP="00D81FAC">
      <w:pPr>
        <w:kinsoku w:val="0"/>
        <w:overflowPunct w:val="0"/>
        <w:spacing w:after="120" w:line="360" w:lineRule="auto"/>
        <w:jc w:val="both"/>
        <w:textAlignment w:val="baseline"/>
        <w:rPr>
          <w:rFonts w:ascii="Arial" w:hAnsi="Arial" w:cs="Arial"/>
          <w:b/>
          <w:bCs/>
          <w:color w:val="262626"/>
          <w:kern w:val="24"/>
          <w:sz w:val="20"/>
          <w:szCs w:val="20"/>
          <w:lang w:bidi="gu-IN"/>
        </w:rPr>
      </w:pPr>
      <w:r w:rsidRPr="00BC3AFB">
        <w:rPr>
          <w:rFonts w:ascii="Arial" w:hAnsi="Arial" w:cs="Arial"/>
          <w:b/>
          <w:bCs/>
          <w:color w:val="262626"/>
          <w:kern w:val="24"/>
          <w:sz w:val="20"/>
          <w:szCs w:val="20"/>
          <w:lang w:bidi="gu-IN"/>
        </w:rPr>
        <w:t>Table</w:t>
      </w:r>
      <w:r w:rsidR="009A41CB" w:rsidRPr="00BC3AFB">
        <w:rPr>
          <w:rFonts w:ascii="Arial" w:hAnsi="Arial" w:cs="Arial"/>
          <w:b/>
          <w:bCs/>
          <w:color w:val="262626"/>
          <w:kern w:val="24"/>
          <w:sz w:val="20"/>
          <w:szCs w:val="20"/>
          <w:lang w:bidi="gu-IN"/>
        </w:rPr>
        <w:t xml:space="preserve"> 1</w:t>
      </w:r>
      <w:r w:rsidR="00CD3672" w:rsidRPr="00BC3AFB">
        <w:rPr>
          <w:rFonts w:ascii="Arial" w:hAnsi="Arial" w:cs="Arial"/>
          <w:b/>
          <w:bCs/>
          <w:color w:val="262626"/>
          <w:kern w:val="24"/>
          <w:sz w:val="20"/>
          <w:szCs w:val="20"/>
          <w:lang w:bidi="gu-IN"/>
        </w:rPr>
        <w:t>: Water activity (a</w:t>
      </w:r>
      <w:r w:rsidR="00CD3672" w:rsidRPr="00BC3AFB">
        <w:rPr>
          <w:rFonts w:ascii="Arial" w:hAnsi="Arial" w:cs="Arial"/>
          <w:b/>
          <w:bCs/>
          <w:color w:val="262626"/>
          <w:kern w:val="24"/>
          <w:sz w:val="20"/>
          <w:szCs w:val="20"/>
          <w:vertAlign w:val="subscript"/>
          <w:lang w:bidi="gu-IN"/>
        </w:rPr>
        <w:t>w</w:t>
      </w:r>
      <w:r w:rsidR="00CD3672" w:rsidRPr="00BC3AFB">
        <w:rPr>
          <w:rFonts w:ascii="Arial" w:hAnsi="Arial" w:cs="Arial"/>
          <w:b/>
          <w:bCs/>
          <w:color w:val="262626"/>
          <w:kern w:val="24"/>
          <w:sz w:val="20"/>
          <w:szCs w:val="20"/>
          <w:lang w:bidi="gu-IN"/>
        </w:rPr>
        <w:t>)</w:t>
      </w:r>
      <w:r w:rsidR="00B26CBF">
        <w:rPr>
          <w:rFonts w:ascii="Arial" w:hAnsi="Arial" w:cs="Arial"/>
          <w:b/>
          <w:bCs/>
          <w:color w:val="262626"/>
          <w:kern w:val="24"/>
          <w:sz w:val="20"/>
          <w:szCs w:val="20"/>
          <w:lang w:bidi="gu-IN"/>
        </w:rPr>
        <w:t xml:space="preserve"> values of the saturated salt</w:t>
      </w:r>
      <w:r w:rsidR="00C304C0" w:rsidRPr="00BC3AFB">
        <w:rPr>
          <w:rFonts w:ascii="Arial" w:hAnsi="Arial" w:cs="Arial"/>
          <w:b/>
          <w:bCs/>
          <w:color w:val="262626"/>
          <w:kern w:val="24"/>
          <w:sz w:val="20"/>
          <w:szCs w:val="20"/>
          <w:lang w:bidi="gu-IN"/>
        </w:rPr>
        <w:t xml:space="preserve"> solutions at three temperatures used in the experiments</w:t>
      </w:r>
      <w:r w:rsidRPr="00BC3AFB">
        <w:rPr>
          <w:rFonts w:ascii="Arial" w:hAnsi="Arial" w:cs="Arial"/>
          <w:b/>
          <w:bCs/>
          <w:color w:val="262626"/>
          <w:kern w:val="24"/>
          <w:sz w:val="20"/>
          <w:szCs w:val="20"/>
          <w:lang w:bidi="gu-IN"/>
        </w:rPr>
        <w:t>.</w:t>
      </w:r>
    </w:p>
    <w:tbl>
      <w:tblPr>
        <w:tblStyle w:val="TableGrid"/>
        <w:tblW w:w="9190" w:type="dxa"/>
        <w:tblInd w:w="250" w:type="dxa"/>
        <w:tblLook w:val="04A0" w:firstRow="1" w:lastRow="0" w:firstColumn="1" w:lastColumn="0" w:noHBand="0" w:noVBand="1"/>
      </w:tblPr>
      <w:tblGrid>
        <w:gridCol w:w="851"/>
        <w:gridCol w:w="2551"/>
        <w:gridCol w:w="2552"/>
        <w:gridCol w:w="1134"/>
        <w:gridCol w:w="1013"/>
        <w:gridCol w:w="1089"/>
      </w:tblGrid>
      <w:tr w:rsidR="0001345C" w:rsidRPr="00BC3AFB" w:rsidTr="003A3C1B">
        <w:trPr>
          <w:trHeight w:val="331"/>
        </w:trPr>
        <w:tc>
          <w:tcPr>
            <w:tcW w:w="851" w:type="dxa"/>
            <w:vMerge w:val="restart"/>
          </w:tcPr>
          <w:p w:rsidR="0001345C" w:rsidRPr="00BC3AFB" w:rsidRDefault="0001345C" w:rsidP="009A41CB">
            <w:pPr>
              <w:kinsoku w:val="0"/>
              <w:overflowPunct w:val="0"/>
              <w:textAlignment w:val="baseline"/>
              <w:rPr>
                <w:rFonts w:ascii="Arial" w:hAnsi="Arial" w:cs="Arial"/>
                <w:b/>
                <w:bCs/>
                <w:color w:val="262626"/>
                <w:kern w:val="24"/>
                <w:sz w:val="20"/>
                <w:szCs w:val="20"/>
                <w:lang w:bidi="gu-IN"/>
              </w:rPr>
            </w:pPr>
            <w:r w:rsidRPr="00BC3AFB">
              <w:rPr>
                <w:rFonts w:ascii="Arial" w:hAnsi="Arial" w:cs="Arial"/>
                <w:b/>
                <w:bCs/>
                <w:color w:val="262626"/>
                <w:kern w:val="24"/>
                <w:sz w:val="20"/>
                <w:szCs w:val="20"/>
                <w:lang w:bidi="gu-IN"/>
              </w:rPr>
              <w:t>S. No.</w:t>
            </w:r>
          </w:p>
        </w:tc>
        <w:tc>
          <w:tcPr>
            <w:tcW w:w="2551" w:type="dxa"/>
            <w:vMerge w:val="restart"/>
          </w:tcPr>
          <w:p w:rsidR="0001345C" w:rsidRPr="00BC3AFB" w:rsidRDefault="00B26CBF" w:rsidP="009A41CB">
            <w:pPr>
              <w:kinsoku w:val="0"/>
              <w:overflowPunct w:val="0"/>
              <w:textAlignment w:val="baseline"/>
              <w:rPr>
                <w:rFonts w:ascii="Arial" w:hAnsi="Arial" w:cs="Arial"/>
                <w:b/>
                <w:bCs/>
                <w:color w:val="262626"/>
                <w:kern w:val="24"/>
                <w:sz w:val="20"/>
                <w:szCs w:val="20"/>
                <w:lang w:bidi="gu-IN"/>
              </w:rPr>
            </w:pPr>
            <w:r>
              <w:rPr>
                <w:rFonts w:ascii="Arial" w:hAnsi="Arial" w:cs="Arial"/>
                <w:b/>
                <w:bCs/>
                <w:color w:val="262626"/>
                <w:kern w:val="24"/>
                <w:sz w:val="20"/>
                <w:szCs w:val="20"/>
                <w:lang w:bidi="gu-IN"/>
              </w:rPr>
              <w:t>Salt N</w:t>
            </w:r>
            <w:r w:rsidR="0001345C" w:rsidRPr="00BC3AFB">
              <w:rPr>
                <w:rFonts w:ascii="Arial" w:hAnsi="Arial" w:cs="Arial"/>
                <w:b/>
                <w:bCs/>
                <w:color w:val="262626"/>
                <w:kern w:val="24"/>
                <w:sz w:val="20"/>
                <w:szCs w:val="20"/>
                <w:lang w:bidi="gu-IN"/>
              </w:rPr>
              <w:t>ame</w:t>
            </w:r>
          </w:p>
        </w:tc>
        <w:tc>
          <w:tcPr>
            <w:tcW w:w="2552" w:type="dxa"/>
            <w:vMerge w:val="restart"/>
          </w:tcPr>
          <w:p w:rsidR="0001345C" w:rsidRPr="00BC3AFB" w:rsidRDefault="0001345C" w:rsidP="009A41CB">
            <w:pPr>
              <w:kinsoku w:val="0"/>
              <w:overflowPunct w:val="0"/>
              <w:textAlignment w:val="baseline"/>
              <w:rPr>
                <w:rFonts w:ascii="Arial" w:hAnsi="Arial" w:cs="Arial"/>
                <w:b/>
                <w:bCs/>
                <w:color w:val="262626"/>
                <w:kern w:val="24"/>
                <w:sz w:val="20"/>
                <w:szCs w:val="20"/>
                <w:lang w:bidi="gu-IN"/>
              </w:rPr>
            </w:pPr>
            <w:r w:rsidRPr="00BC3AFB">
              <w:rPr>
                <w:rFonts w:ascii="Arial" w:hAnsi="Arial" w:cs="Arial"/>
                <w:b/>
                <w:bCs/>
                <w:color w:val="262626"/>
                <w:kern w:val="24"/>
                <w:sz w:val="20"/>
                <w:szCs w:val="20"/>
                <w:lang w:bidi="gu-IN"/>
              </w:rPr>
              <w:t>Chemical formula</w:t>
            </w:r>
          </w:p>
        </w:tc>
        <w:tc>
          <w:tcPr>
            <w:tcW w:w="3236" w:type="dxa"/>
            <w:gridSpan w:val="3"/>
          </w:tcPr>
          <w:p w:rsidR="0001345C" w:rsidRPr="00BC3AFB" w:rsidRDefault="0001345C" w:rsidP="0001345C">
            <w:pPr>
              <w:kinsoku w:val="0"/>
              <w:overflowPunct w:val="0"/>
              <w:jc w:val="center"/>
              <w:textAlignment w:val="baseline"/>
              <w:rPr>
                <w:rFonts w:ascii="Arial" w:hAnsi="Arial" w:cs="Arial"/>
                <w:b/>
                <w:bCs/>
                <w:color w:val="262626"/>
                <w:kern w:val="24"/>
                <w:sz w:val="20"/>
                <w:szCs w:val="20"/>
                <w:lang w:bidi="gu-IN"/>
              </w:rPr>
            </w:pPr>
            <w:r w:rsidRPr="00BC3AFB">
              <w:rPr>
                <w:rFonts w:ascii="Arial" w:hAnsi="Arial" w:cs="Arial"/>
                <w:b/>
                <w:bCs/>
                <w:color w:val="262626"/>
                <w:kern w:val="24"/>
                <w:sz w:val="20"/>
                <w:szCs w:val="20"/>
                <w:lang w:bidi="gu-IN"/>
              </w:rPr>
              <w:t>Water activity (a</w:t>
            </w:r>
            <w:r w:rsidRPr="00BC3AFB">
              <w:rPr>
                <w:rFonts w:ascii="Arial" w:hAnsi="Arial" w:cs="Arial"/>
                <w:b/>
                <w:bCs/>
                <w:color w:val="262626"/>
                <w:kern w:val="24"/>
                <w:sz w:val="20"/>
                <w:szCs w:val="20"/>
                <w:vertAlign w:val="subscript"/>
                <w:lang w:bidi="gu-IN"/>
              </w:rPr>
              <w:t>w</w:t>
            </w:r>
            <w:r w:rsidRPr="00BC3AFB">
              <w:rPr>
                <w:rFonts w:ascii="Arial" w:hAnsi="Arial" w:cs="Arial"/>
                <w:b/>
                <w:bCs/>
                <w:color w:val="262626"/>
                <w:kern w:val="24"/>
                <w:sz w:val="20"/>
                <w:szCs w:val="20"/>
                <w:lang w:bidi="gu-IN"/>
              </w:rPr>
              <w:t>)</w:t>
            </w:r>
          </w:p>
        </w:tc>
      </w:tr>
      <w:tr w:rsidR="0001345C" w:rsidRPr="00BC3AFB" w:rsidTr="00516E3F">
        <w:trPr>
          <w:trHeight w:val="331"/>
        </w:trPr>
        <w:tc>
          <w:tcPr>
            <w:tcW w:w="851" w:type="dxa"/>
            <w:vMerge/>
          </w:tcPr>
          <w:p w:rsidR="0001345C" w:rsidRPr="00BC3AFB" w:rsidRDefault="0001345C" w:rsidP="009A41CB">
            <w:pPr>
              <w:kinsoku w:val="0"/>
              <w:overflowPunct w:val="0"/>
              <w:textAlignment w:val="baseline"/>
              <w:rPr>
                <w:rFonts w:ascii="Arial" w:hAnsi="Arial" w:cs="Arial"/>
                <w:b/>
                <w:bCs/>
                <w:color w:val="262626"/>
                <w:kern w:val="24"/>
                <w:sz w:val="20"/>
                <w:szCs w:val="20"/>
                <w:lang w:bidi="gu-IN"/>
              </w:rPr>
            </w:pPr>
          </w:p>
        </w:tc>
        <w:tc>
          <w:tcPr>
            <w:tcW w:w="2551" w:type="dxa"/>
            <w:vMerge/>
          </w:tcPr>
          <w:p w:rsidR="0001345C" w:rsidRPr="00BC3AFB" w:rsidRDefault="0001345C" w:rsidP="009A41CB">
            <w:pPr>
              <w:kinsoku w:val="0"/>
              <w:overflowPunct w:val="0"/>
              <w:textAlignment w:val="baseline"/>
              <w:rPr>
                <w:rFonts w:ascii="Arial" w:hAnsi="Arial" w:cs="Arial"/>
                <w:b/>
                <w:bCs/>
                <w:color w:val="262626"/>
                <w:kern w:val="24"/>
                <w:sz w:val="20"/>
                <w:szCs w:val="20"/>
                <w:lang w:bidi="gu-IN"/>
              </w:rPr>
            </w:pPr>
          </w:p>
        </w:tc>
        <w:tc>
          <w:tcPr>
            <w:tcW w:w="2552" w:type="dxa"/>
            <w:vMerge/>
          </w:tcPr>
          <w:p w:rsidR="0001345C" w:rsidRPr="00BC3AFB" w:rsidRDefault="0001345C" w:rsidP="009A41CB">
            <w:pPr>
              <w:kinsoku w:val="0"/>
              <w:overflowPunct w:val="0"/>
              <w:textAlignment w:val="baseline"/>
              <w:rPr>
                <w:rFonts w:ascii="Arial" w:hAnsi="Arial" w:cs="Arial"/>
                <w:b/>
                <w:bCs/>
                <w:color w:val="262626"/>
                <w:kern w:val="24"/>
                <w:sz w:val="20"/>
                <w:szCs w:val="20"/>
                <w:lang w:bidi="gu-IN"/>
              </w:rPr>
            </w:pPr>
          </w:p>
        </w:tc>
        <w:tc>
          <w:tcPr>
            <w:tcW w:w="1134" w:type="dxa"/>
          </w:tcPr>
          <w:p w:rsidR="0001345C" w:rsidRPr="00BC3AFB" w:rsidRDefault="0001345C" w:rsidP="009A41CB">
            <w:pPr>
              <w:kinsoku w:val="0"/>
              <w:overflowPunct w:val="0"/>
              <w:textAlignment w:val="baseline"/>
              <w:rPr>
                <w:rFonts w:ascii="Arial" w:hAnsi="Arial" w:cs="Arial"/>
                <w:b/>
                <w:bCs/>
                <w:color w:val="262626"/>
                <w:kern w:val="24"/>
                <w:sz w:val="20"/>
                <w:szCs w:val="20"/>
                <w:lang w:bidi="gu-IN"/>
              </w:rPr>
            </w:pPr>
            <w:r w:rsidRPr="00BC3AFB">
              <w:rPr>
                <w:rFonts w:ascii="Arial" w:hAnsi="Arial" w:cs="Arial"/>
                <w:b/>
                <w:bCs/>
                <w:color w:val="262626"/>
                <w:kern w:val="24"/>
                <w:sz w:val="20"/>
                <w:szCs w:val="20"/>
                <w:lang w:bidi="gu-IN"/>
              </w:rPr>
              <w:t>15°C</w:t>
            </w:r>
          </w:p>
        </w:tc>
        <w:tc>
          <w:tcPr>
            <w:tcW w:w="1013" w:type="dxa"/>
          </w:tcPr>
          <w:p w:rsidR="0001345C" w:rsidRPr="00BC3AFB" w:rsidRDefault="0001345C" w:rsidP="009A41CB">
            <w:pPr>
              <w:kinsoku w:val="0"/>
              <w:overflowPunct w:val="0"/>
              <w:textAlignment w:val="baseline"/>
              <w:rPr>
                <w:rFonts w:ascii="Arial" w:hAnsi="Arial" w:cs="Arial"/>
                <w:b/>
                <w:bCs/>
                <w:color w:val="262626"/>
                <w:kern w:val="24"/>
                <w:sz w:val="20"/>
                <w:szCs w:val="20"/>
                <w:lang w:bidi="gu-IN"/>
              </w:rPr>
            </w:pPr>
            <w:r w:rsidRPr="00BC3AFB">
              <w:rPr>
                <w:rFonts w:ascii="Arial" w:hAnsi="Arial" w:cs="Arial"/>
                <w:b/>
                <w:bCs/>
                <w:color w:val="262626"/>
                <w:kern w:val="24"/>
                <w:sz w:val="20"/>
                <w:szCs w:val="20"/>
                <w:lang w:bidi="gu-IN"/>
              </w:rPr>
              <w:t>25°C</w:t>
            </w:r>
          </w:p>
        </w:tc>
        <w:tc>
          <w:tcPr>
            <w:tcW w:w="1089" w:type="dxa"/>
          </w:tcPr>
          <w:p w:rsidR="0001345C" w:rsidRPr="00BC3AFB" w:rsidRDefault="0001345C" w:rsidP="009A41CB">
            <w:pPr>
              <w:kinsoku w:val="0"/>
              <w:overflowPunct w:val="0"/>
              <w:textAlignment w:val="baseline"/>
              <w:rPr>
                <w:rFonts w:ascii="Arial" w:hAnsi="Arial" w:cs="Arial"/>
                <w:b/>
                <w:bCs/>
                <w:color w:val="262626"/>
                <w:kern w:val="24"/>
                <w:sz w:val="20"/>
                <w:szCs w:val="20"/>
                <w:lang w:bidi="gu-IN"/>
              </w:rPr>
            </w:pPr>
            <w:r w:rsidRPr="00BC3AFB">
              <w:rPr>
                <w:rFonts w:ascii="Arial" w:hAnsi="Arial" w:cs="Arial"/>
                <w:b/>
                <w:bCs/>
                <w:color w:val="262626"/>
                <w:kern w:val="24"/>
                <w:sz w:val="20"/>
                <w:szCs w:val="20"/>
                <w:lang w:bidi="gu-IN"/>
              </w:rPr>
              <w:t>35°C</w:t>
            </w:r>
          </w:p>
        </w:tc>
      </w:tr>
      <w:tr w:rsidR="00516E3F" w:rsidRPr="00BC3AFB" w:rsidTr="00516E3F">
        <w:trPr>
          <w:trHeight w:val="366"/>
        </w:trPr>
        <w:tc>
          <w:tcPr>
            <w:tcW w:w="851" w:type="dxa"/>
          </w:tcPr>
          <w:p w:rsidR="00516E3F" w:rsidRPr="00BC3AFB" w:rsidRDefault="00516E3F" w:rsidP="009A41CB">
            <w:pPr>
              <w:kinsoku w:val="0"/>
              <w:overflowPunct w:val="0"/>
              <w:textAlignment w:val="baseline"/>
              <w:rPr>
                <w:rFonts w:ascii="Arial" w:hAnsi="Arial" w:cs="Arial"/>
                <w:color w:val="262626"/>
                <w:kern w:val="24"/>
                <w:sz w:val="20"/>
                <w:szCs w:val="20"/>
                <w:lang w:bidi="gu-IN"/>
              </w:rPr>
            </w:pPr>
            <w:r w:rsidRPr="00BC3AFB">
              <w:rPr>
                <w:rFonts w:ascii="Arial" w:hAnsi="Arial" w:cs="Arial"/>
                <w:color w:val="262626"/>
                <w:kern w:val="24"/>
                <w:sz w:val="20"/>
                <w:szCs w:val="20"/>
                <w:lang w:bidi="gu-IN"/>
              </w:rPr>
              <w:t>1</w:t>
            </w:r>
          </w:p>
        </w:tc>
        <w:tc>
          <w:tcPr>
            <w:tcW w:w="2551" w:type="dxa"/>
          </w:tcPr>
          <w:p w:rsidR="00516E3F" w:rsidRPr="00BC3AFB" w:rsidRDefault="00516E3F" w:rsidP="009A41CB">
            <w:pPr>
              <w:kinsoku w:val="0"/>
              <w:overflowPunct w:val="0"/>
              <w:textAlignment w:val="baseline"/>
              <w:rPr>
                <w:rFonts w:ascii="Arial" w:hAnsi="Arial" w:cs="Arial"/>
                <w:color w:val="262626"/>
                <w:kern w:val="24"/>
                <w:sz w:val="20"/>
                <w:szCs w:val="20"/>
                <w:lang w:bidi="gu-IN"/>
              </w:rPr>
            </w:pPr>
            <w:r w:rsidRPr="00BC3AFB">
              <w:rPr>
                <w:rFonts w:ascii="Arial" w:hAnsi="Arial" w:cs="Arial"/>
                <w:color w:val="262626"/>
                <w:kern w:val="24"/>
                <w:sz w:val="20"/>
                <w:szCs w:val="20"/>
                <w:lang w:bidi="gu-IN"/>
              </w:rPr>
              <w:t>Sodium hydro-oxide</w:t>
            </w:r>
          </w:p>
        </w:tc>
        <w:tc>
          <w:tcPr>
            <w:tcW w:w="2552" w:type="dxa"/>
          </w:tcPr>
          <w:p w:rsidR="00516E3F" w:rsidRPr="00BC3AFB" w:rsidRDefault="00516E3F" w:rsidP="009A41CB">
            <w:pPr>
              <w:kinsoku w:val="0"/>
              <w:overflowPunct w:val="0"/>
              <w:textAlignment w:val="baseline"/>
              <w:rPr>
                <w:rFonts w:ascii="Arial" w:hAnsi="Arial" w:cs="Arial"/>
                <w:color w:val="262626"/>
                <w:kern w:val="24"/>
                <w:sz w:val="20"/>
                <w:szCs w:val="20"/>
                <w:lang w:bidi="gu-IN"/>
              </w:rPr>
            </w:pPr>
            <w:r w:rsidRPr="00BC3AFB">
              <w:rPr>
                <w:rFonts w:ascii="Arial" w:hAnsi="Arial" w:cs="Arial"/>
                <w:color w:val="262626"/>
                <w:kern w:val="24"/>
                <w:sz w:val="20"/>
                <w:szCs w:val="20"/>
                <w:lang w:bidi="gu-IN"/>
              </w:rPr>
              <w:t>NaOH</w:t>
            </w:r>
          </w:p>
        </w:tc>
        <w:tc>
          <w:tcPr>
            <w:tcW w:w="1134" w:type="dxa"/>
          </w:tcPr>
          <w:p w:rsidR="00516E3F" w:rsidRPr="00BC3AFB" w:rsidRDefault="00516E3F" w:rsidP="00516E3F">
            <w:pPr>
              <w:kinsoku w:val="0"/>
              <w:overflowPunct w:val="0"/>
              <w:jc w:val="both"/>
              <w:textAlignment w:val="baseline"/>
              <w:rPr>
                <w:rFonts w:ascii="Arial" w:hAnsi="Arial" w:cs="Arial"/>
                <w:color w:val="262626"/>
                <w:kern w:val="24"/>
                <w:sz w:val="20"/>
                <w:szCs w:val="20"/>
                <w:lang w:bidi="gu-IN"/>
              </w:rPr>
            </w:pPr>
            <w:r w:rsidRPr="00BC3AFB">
              <w:rPr>
                <w:rFonts w:ascii="Arial" w:hAnsi="Arial" w:cs="Arial"/>
                <w:color w:val="262626"/>
                <w:kern w:val="24"/>
                <w:sz w:val="20"/>
                <w:szCs w:val="20"/>
                <w:lang w:bidi="gu-IN"/>
              </w:rPr>
              <w:t>0.075</w:t>
            </w:r>
          </w:p>
        </w:tc>
        <w:tc>
          <w:tcPr>
            <w:tcW w:w="1013" w:type="dxa"/>
          </w:tcPr>
          <w:p w:rsidR="00516E3F" w:rsidRPr="00BC3AFB" w:rsidRDefault="00516E3F" w:rsidP="00516E3F">
            <w:pPr>
              <w:kinsoku w:val="0"/>
              <w:overflowPunct w:val="0"/>
              <w:jc w:val="both"/>
              <w:textAlignment w:val="baseline"/>
              <w:rPr>
                <w:rFonts w:ascii="Arial" w:hAnsi="Arial" w:cs="Arial"/>
                <w:color w:val="262626"/>
                <w:kern w:val="24"/>
                <w:sz w:val="20"/>
                <w:szCs w:val="20"/>
                <w:lang w:bidi="gu-IN"/>
              </w:rPr>
            </w:pPr>
            <w:r w:rsidRPr="00BC3AFB">
              <w:rPr>
                <w:rFonts w:ascii="Arial" w:hAnsi="Arial" w:cs="Arial"/>
                <w:color w:val="262626"/>
                <w:kern w:val="24"/>
                <w:sz w:val="20"/>
                <w:szCs w:val="20"/>
                <w:lang w:bidi="gu-IN"/>
              </w:rPr>
              <w:t>0.072</w:t>
            </w:r>
          </w:p>
        </w:tc>
        <w:tc>
          <w:tcPr>
            <w:tcW w:w="1089" w:type="dxa"/>
          </w:tcPr>
          <w:p w:rsidR="00516E3F" w:rsidRPr="00BC3AFB" w:rsidRDefault="00516E3F" w:rsidP="00516E3F">
            <w:pPr>
              <w:kinsoku w:val="0"/>
              <w:overflowPunct w:val="0"/>
              <w:jc w:val="both"/>
              <w:textAlignment w:val="baseline"/>
              <w:rPr>
                <w:rFonts w:ascii="Arial" w:hAnsi="Arial" w:cs="Arial"/>
                <w:color w:val="262626"/>
                <w:kern w:val="24"/>
                <w:sz w:val="20"/>
                <w:szCs w:val="20"/>
                <w:lang w:bidi="gu-IN"/>
              </w:rPr>
            </w:pPr>
            <w:r w:rsidRPr="00BC3AFB">
              <w:rPr>
                <w:rFonts w:ascii="Arial" w:hAnsi="Arial" w:cs="Arial"/>
                <w:color w:val="262626"/>
                <w:kern w:val="24"/>
                <w:sz w:val="20"/>
                <w:szCs w:val="20"/>
                <w:lang w:bidi="gu-IN"/>
              </w:rPr>
              <w:t>0.070</w:t>
            </w:r>
          </w:p>
        </w:tc>
      </w:tr>
      <w:tr w:rsidR="00516E3F" w:rsidRPr="00BC3AFB" w:rsidTr="00516E3F">
        <w:trPr>
          <w:trHeight w:val="211"/>
        </w:trPr>
        <w:tc>
          <w:tcPr>
            <w:tcW w:w="851" w:type="dxa"/>
          </w:tcPr>
          <w:p w:rsidR="00516E3F" w:rsidRPr="00BC3AFB" w:rsidRDefault="00516E3F" w:rsidP="009A41CB">
            <w:pPr>
              <w:kinsoku w:val="0"/>
              <w:overflowPunct w:val="0"/>
              <w:textAlignment w:val="baseline"/>
              <w:rPr>
                <w:rFonts w:ascii="Arial" w:hAnsi="Arial" w:cs="Arial"/>
                <w:color w:val="262626"/>
                <w:kern w:val="24"/>
                <w:sz w:val="20"/>
                <w:szCs w:val="20"/>
                <w:lang w:bidi="gu-IN"/>
              </w:rPr>
            </w:pPr>
            <w:r w:rsidRPr="00BC3AFB">
              <w:rPr>
                <w:rFonts w:ascii="Arial" w:hAnsi="Arial" w:cs="Arial"/>
                <w:color w:val="262626"/>
                <w:kern w:val="24"/>
                <w:sz w:val="20"/>
                <w:szCs w:val="20"/>
                <w:lang w:bidi="gu-IN"/>
              </w:rPr>
              <w:t>2</w:t>
            </w:r>
          </w:p>
        </w:tc>
        <w:tc>
          <w:tcPr>
            <w:tcW w:w="2551" w:type="dxa"/>
          </w:tcPr>
          <w:p w:rsidR="00516E3F" w:rsidRPr="00BC3AFB" w:rsidRDefault="00516E3F" w:rsidP="009A41CB">
            <w:pPr>
              <w:kinsoku w:val="0"/>
              <w:overflowPunct w:val="0"/>
              <w:textAlignment w:val="baseline"/>
              <w:rPr>
                <w:rFonts w:ascii="Arial" w:hAnsi="Arial" w:cs="Arial"/>
                <w:color w:val="262626"/>
                <w:kern w:val="24"/>
                <w:sz w:val="20"/>
                <w:szCs w:val="20"/>
                <w:lang w:bidi="gu-IN"/>
              </w:rPr>
            </w:pPr>
            <w:r w:rsidRPr="00BC3AFB">
              <w:rPr>
                <w:rFonts w:ascii="Arial" w:hAnsi="Arial" w:cs="Arial"/>
                <w:color w:val="262626"/>
                <w:kern w:val="24"/>
                <w:sz w:val="20"/>
                <w:szCs w:val="20"/>
                <w:lang w:bidi="gu-IN"/>
              </w:rPr>
              <w:t>Potassium acetate</w:t>
            </w:r>
          </w:p>
        </w:tc>
        <w:tc>
          <w:tcPr>
            <w:tcW w:w="2552" w:type="dxa"/>
          </w:tcPr>
          <w:p w:rsidR="00516E3F" w:rsidRPr="00BC3AFB" w:rsidRDefault="00516E3F" w:rsidP="009A41CB">
            <w:pPr>
              <w:kinsoku w:val="0"/>
              <w:overflowPunct w:val="0"/>
              <w:textAlignment w:val="baseline"/>
              <w:rPr>
                <w:rFonts w:ascii="Arial" w:hAnsi="Arial" w:cs="Arial"/>
                <w:color w:val="262626"/>
                <w:kern w:val="24"/>
                <w:sz w:val="20"/>
                <w:szCs w:val="20"/>
                <w:lang w:bidi="gu-IN"/>
              </w:rPr>
            </w:pPr>
            <w:r w:rsidRPr="00BC3AFB">
              <w:rPr>
                <w:rFonts w:ascii="Arial" w:hAnsi="Arial" w:cs="Arial"/>
                <w:color w:val="262626"/>
                <w:kern w:val="24"/>
                <w:sz w:val="20"/>
                <w:szCs w:val="20"/>
                <w:lang w:bidi="gu-IN"/>
              </w:rPr>
              <w:t>CH</w:t>
            </w:r>
            <w:r w:rsidRPr="00BC3AFB">
              <w:rPr>
                <w:rFonts w:ascii="Arial" w:hAnsi="Arial" w:cs="Arial"/>
                <w:color w:val="262626"/>
                <w:kern w:val="24"/>
                <w:sz w:val="20"/>
                <w:szCs w:val="20"/>
                <w:vertAlign w:val="subscript"/>
                <w:lang w:bidi="gu-IN"/>
              </w:rPr>
              <w:t>3</w:t>
            </w:r>
            <w:r w:rsidRPr="00BC3AFB">
              <w:rPr>
                <w:rFonts w:ascii="Arial" w:hAnsi="Arial" w:cs="Arial"/>
                <w:color w:val="262626"/>
                <w:kern w:val="24"/>
                <w:sz w:val="20"/>
                <w:szCs w:val="20"/>
                <w:lang w:bidi="gu-IN"/>
              </w:rPr>
              <w:t>COOK</w:t>
            </w:r>
          </w:p>
        </w:tc>
        <w:tc>
          <w:tcPr>
            <w:tcW w:w="1134" w:type="dxa"/>
          </w:tcPr>
          <w:p w:rsidR="00516E3F" w:rsidRPr="00BC3AFB" w:rsidRDefault="00516E3F" w:rsidP="00516E3F">
            <w:pPr>
              <w:kinsoku w:val="0"/>
              <w:overflowPunct w:val="0"/>
              <w:jc w:val="both"/>
              <w:textAlignment w:val="baseline"/>
              <w:rPr>
                <w:rFonts w:ascii="Arial" w:hAnsi="Arial" w:cs="Arial"/>
                <w:color w:val="262626"/>
                <w:kern w:val="24"/>
                <w:sz w:val="20"/>
                <w:szCs w:val="20"/>
                <w:lang w:bidi="gu-IN"/>
              </w:rPr>
            </w:pPr>
            <w:r w:rsidRPr="00BC3AFB">
              <w:rPr>
                <w:rFonts w:ascii="Arial" w:hAnsi="Arial" w:cs="Arial"/>
                <w:color w:val="262626"/>
                <w:kern w:val="24"/>
                <w:sz w:val="20"/>
                <w:szCs w:val="20"/>
                <w:lang w:bidi="gu-IN"/>
              </w:rPr>
              <w:t>0.241</w:t>
            </w:r>
          </w:p>
        </w:tc>
        <w:tc>
          <w:tcPr>
            <w:tcW w:w="1013" w:type="dxa"/>
          </w:tcPr>
          <w:p w:rsidR="00516E3F" w:rsidRPr="00BC3AFB" w:rsidRDefault="00516E3F" w:rsidP="00516E3F">
            <w:pPr>
              <w:kinsoku w:val="0"/>
              <w:overflowPunct w:val="0"/>
              <w:jc w:val="both"/>
              <w:textAlignment w:val="baseline"/>
              <w:rPr>
                <w:rFonts w:ascii="Arial" w:hAnsi="Arial" w:cs="Arial"/>
                <w:color w:val="262626"/>
                <w:kern w:val="24"/>
                <w:sz w:val="20"/>
                <w:szCs w:val="20"/>
                <w:lang w:bidi="gu-IN"/>
              </w:rPr>
            </w:pPr>
            <w:r w:rsidRPr="00BC3AFB">
              <w:rPr>
                <w:rFonts w:ascii="Arial" w:hAnsi="Arial" w:cs="Arial"/>
                <w:color w:val="262626"/>
                <w:kern w:val="24"/>
                <w:sz w:val="20"/>
                <w:szCs w:val="20"/>
                <w:lang w:bidi="gu-IN"/>
              </w:rPr>
              <w:t>0.222</w:t>
            </w:r>
          </w:p>
        </w:tc>
        <w:tc>
          <w:tcPr>
            <w:tcW w:w="1089" w:type="dxa"/>
          </w:tcPr>
          <w:p w:rsidR="00516E3F" w:rsidRPr="00BC3AFB" w:rsidRDefault="00516E3F" w:rsidP="00516E3F">
            <w:pPr>
              <w:kinsoku w:val="0"/>
              <w:overflowPunct w:val="0"/>
              <w:jc w:val="both"/>
              <w:textAlignment w:val="baseline"/>
              <w:rPr>
                <w:rFonts w:ascii="Arial" w:hAnsi="Arial" w:cs="Arial"/>
                <w:color w:val="262626"/>
                <w:kern w:val="24"/>
                <w:sz w:val="20"/>
                <w:szCs w:val="20"/>
                <w:lang w:bidi="gu-IN"/>
              </w:rPr>
            </w:pPr>
            <w:r w:rsidRPr="00BC3AFB">
              <w:rPr>
                <w:rFonts w:ascii="Arial" w:hAnsi="Arial" w:cs="Arial"/>
                <w:color w:val="262626"/>
                <w:kern w:val="24"/>
                <w:sz w:val="20"/>
                <w:szCs w:val="20"/>
                <w:lang w:bidi="gu-IN"/>
              </w:rPr>
              <w:t>0.212</w:t>
            </w:r>
          </w:p>
        </w:tc>
      </w:tr>
      <w:tr w:rsidR="00516E3F" w:rsidRPr="00BC3AFB" w:rsidTr="00516E3F">
        <w:trPr>
          <w:trHeight w:val="364"/>
        </w:trPr>
        <w:tc>
          <w:tcPr>
            <w:tcW w:w="851" w:type="dxa"/>
          </w:tcPr>
          <w:p w:rsidR="00516E3F" w:rsidRPr="00BC3AFB" w:rsidRDefault="00516E3F" w:rsidP="009A41CB">
            <w:pPr>
              <w:kinsoku w:val="0"/>
              <w:overflowPunct w:val="0"/>
              <w:textAlignment w:val="baseline"/>
              <w:rPr>
                <w:rFonts w:ascii="Arial" w:hAnsi="Arial" w:cs="Arial"/>
                <w:color w:val="262626"/>
                <w:kern w:val="24"/>
                <w:sz w:val="20"/>
                <w:szCs w:val="20"/>
                <w:lang w:bidi="gu-IN"/>
              </w:rPr>
            </w:pPr>
            <w:r w:rsidRPr="00BC3AFB">
              <w:rPr>
                <w:rFonts w:ascii="Arial" w:hAnsi="Arial" w:cs="Arial"/>
                <w:color w:val="262626"/>
                <w:kern w:val="24"/>
                <w:sz w:val="20"/>
                <w:szCs w:val="20"/>
                <w:lang w:bidi="gu-IN"/>
              </w:rPr>
              <w:t>3</w:t>
            </w:r>
          </w:p>
        </w:tc>
        <w:tc>
          <w:tcPr>
            <w:tcW w:w="2551" w:type="dxa"/>
          </w:tcPr>
          <w:p w:rsidR="00516E3F" w:rsidRPr="00BC3AFB" w:rsidRDefault="00516E3F" w:rsidP="009A41CB">
            <w:pPr>
              <w:kinsoku w:val="0"/>
              <w:overflowPunct w:val="0"/>
              <w:textAlignment w:val="baseline"/>
              <w:rPr>
                <w:rFonts w:ascii="Arial" w:hAnsi="Arial" w:cs="Arial"/>
                <w:color w:val="262626"/>
                <w:kern w:val="24"/>
                <w:sz w:val="20"/>
                <w:szCs w:val="20"/>
                <w:lang w:bidi="gu-IN"/>
              </w:rPr>
            </w:pPr>
            <w:r w:rsidRPr="00BC3AFB">
              <w:rPr>
                <w:rFonts w:ascii="Arial" w:hAnsi="Arial" w:cs="Arial"/>
                <w:color w:val="262626"/>
                <w:kern w:val="24"/>
                <w:sz w:val="20"/>
                <w:szCs w:val="20"/>
                <w:lang w:bidi="gu-IN"/>
              </w:rPr>
              <w:t>Magnesium chloride</w:t>
            </w:r>
          </w:p>
        </w:tc>
        <w:tc>
          <w:tcPr>
            <w:tcW w:w="2552" w:type="dxa"/>
          </w:tcPr>
          <w:p w:rsidR="00516E3F" w:rsidRPr="00BC3AFB" w:rsidRDefault="00516E3F" w:rsidP="009A41CB">
            <w:pPr>
              <w:kinsoku w:val="0"/>
              <w:overflowPunct w:val="0"/>
              <w:textAlignment w:val="baseline"/>
              <w:rPr>
                <w:rFonts w:ascii="Arial" w:hAnsi="Arial" w:cs="Arial"/>
                <w:color w:val="262626"/>
                <w:kern w:val="24"/>
                <w:sz w:val="20"/>
                <w:szCs w:val="20"/>
                <w:lang w:bidi="gu-IN"/>
              </w:rPr>
            </w:pPr>
            <w:r w:rsidRPr="00BC3AFB">
              <w:rPr>
                <w:rFonts w:ascii="Arial" w:hAnsi="Arial" w:cs="Arial"/>
                <w:color w:val="262626"/>
                <w:kern w:val="24"/>
                <w:sz w:val="20"/>
                <w:szCs w:val="20"/>
                <w:lang w:bidi="gu-IN"/>
              </w:rPr>
              <w:t>MgCl</w:t>
            </w:r>
            <w:r w:rsidRPr="00BC3AFB">
              <w:rPr>
                <w:rFonts w:ascii="Arial" w:hAnsi="Arial" w:cs="Arial"/>
                <w:color w:val="262626"/>
                <w:kern w:val="24"/>
                <w:sz w:val="20"/>
                <w:szCs w:val="20"/>
                <w:vertAlign w:val="subscript"/>
                <w:lang w:bidi="gu-IN"/>
              </w:rPr>
              <w:t>2</w:t>
            </w:r>
          </w:p>
        </w:tc>
        <w:tc>
          <w:tcPr>
            <w:tcW w:w="1134" w:type="dxa"/>
          </w:tcPr>
          <w:p w:rsidR="00516E3F" w:rsidRPr="00BC3AFB" w:rsidRDefault="00516E3F" w:rsidP="00516E3F">
            <w:pPr>
              <w:kinsoku w:val="0"/>
              <w:overflowPunct w:val="0"/>
              <w:jc w:val="both"/>
              <w:textAlignment w:val="baseline"/>
              <w:rPr>
                <w:rFonts w:ascii="Arial" w:hAnsi="Arial" w:cs="Arial"/>
                <w:color w:val="262626"/>
                <w:kern w:val="24"/>
                <w:sz w:val="20"/>
                <w:szCs w:val="20"/>
                <w:lang w:bidi="gu-IN"/>
              </w:rPr>
            </w:pPr>
            <w:r w:rsidRPr="00BC3AFB">
              <w:rPr>
                <w:rFonts w:ascii="Arial" w:hAnsi="Arial" w:cs="Arial"/>
                <w:color w:val="262626"/>
                <w:kern w:val="24"/>
                <w:sz w:val="20"/>
                <w:szCs w:val="20"/>
                <w:lang w:bidi="gu-IN"/>
              </w:rPr>
              <w:t>0.332</w:t>
            </w:r>
          </w:p>
        </w:tc>
        <w:tc>
          <w:tcPr>
            <w:tcW w:w="1013" w:type="dxa"/>
          </w:tcPr>
          <w:p w:rsidR="00516E3F" w:rsidRPr="00BC3AFB" w:rsidRDefault="00516E3F" w:rsidP="00516E3F">
            <w:pPr>
              <w:kinsoku w:val="0"/>
              <w:overflowPunct w:val="0"/>
              <w:jc w:val="both"/>
              <w:textAlignment w:val="baseline"/>
              <w:rPr>
                <w:rFonts w:ascii="Arial" w:hAnsi="Arial" w:cs="Arial"/>
                <w:color w:val="262626"/>
                <w:kern w:val="24"/>
                <w:sz w:val="20"/>
                <w:szCs w:val="20"/>
                <w:lang w:bidi="gu-IN"/>
              </w:rPr>
            </w:pPr>
            <w:r w:rsidRPr="00BC3AFB">
              <w:rPr>
                <w:rFonts w:ascii="Arial" w:hAnsi="Arial" w:cs="Arial"/>
                <w:color w:val="262626"/>
                <w:kern w:val="24"/>
                <w:sz w:val="20"/>
                <w:szCs w:val="20"/>
                <w:lang w:bidi="gu-IN"/>
              </w:rPr>
              <w:t>0.327</w:t>
            </w:r>
          </w:p>
        </w:tc>
        <w:tc>
          <w:tcPr>
            <w:tcW w:w="1089" w:type="dxa"/>
          </w:tcPr>
          <w:p w:rsidR="00516E3F" w:rsidRPr="00BC3AFB" w:rsidRDefault="00516E3F" w:rsidP="00516E3F">
            <w:pPr>
              <w:kinsoku w:val="0"/>
              <w:overflowPunct w:val="0"/>
              <w:jc w:val="both"/>
              <w:textAlignment w:val="baseline"/>
              <w:rPr>
                <w:rFonts w:ascii="Arial" w:hAnsi="Arial" w:cs="Arial"/>
                <w:color w:val="262626"/>
                <w:kern w:val="24"/>
                <w:sz w:val="20"/>
                <w:szCs w:val="20"/>
                <w:lang w:bidi="gu-IN"/>
              </w:rPr>
            </w:pPr>
            <w:r w:rsidRPr="00BC3AFB">
              <w:rPr>
                <w:rFonts w:ascii="Arial" w:hAnsi="Arial" w:cs="Arial"/>
                <w:color w:val="262626"/>
                <w:kern w:val="24"/>
                <w:sz w:val="20"/>
                <w:szCs w:val="20"/>
                <w:lang w:bidi="gu-IN"/>
              </w:rPr>
              <w:t>0.320</w:t>
            </w:r>
          </w:p>
        </w:tc>
      </w:tr>
      <w:tr w:rsidR="00516E3F" w:rsidRPr="00BC3AFB" w:rsidTr="00516E3F">
        <w:trPr>
          <w:trHeight w:val="356"/>
        </w:trPr>
        <w:tc>
          <w:tcPr>
            <w:tcW w:w="851" w:type="dxa"/>
          </w:tcPr>
          <w:p w:rsidR="00516E3F" w:rsidRPr="00BC3AFB" w:rsidRDefault="00516E3F" w:rsidP="009A41CB">
            <w:pPr>
              <w:kinsoku w:val="0"/>
              <w:overflowPunct w:val="0"/>
              <w:textAlignment w:val="baseline"/>
              <w:rPr>
                <w:rFonts w:ascii="Arial" w:hAnsi="Arial" w:cs="Arial"/>
                <w:color w:val="262626"/>
                <w:kern w:val="24"/>
                <w:sz w:val="20"/>
                <w:szCs w:val="20"/>
                <w:lang w:bidi="gu-IN"/>
              </w:rPr>
            </w:pPr>
            <w:r w:rsidRPr="00BC3AFB">
              <w:rPr>
                <w:rFonts w:ascii="Arial" w:hAnsi="Arial" w:cs="Arial"/>
                <w:color w:val="262626"/>
                <w:kern w:val="24"/>
                <w:sz w:val="20"/>
                <w:szCs w:val="20"/>
                <w:lang w:bidi="gu-IN"/>
              </w:rPr>
              <w:t>4</w:t>
            </w:r>
          </w:p>
        </w:tc>
        <w:tc>
          <w:tcPr>
            <w:tcW w:w="2551" w:type="dxa"/>
          </w:tcPr>
          <w:p w:rsidR="00516E3F" w:rsidRPr="00BC3AFB" w:rsidRDefault="00516E3F" w:rsidP="009A41CB">
            <w:pPr>
              <w:kinsoku w:val="0"/>
              <w:overflowPunct w:val="0"/>
              <w:textAlignment w:val="baseline"/>
              <w:rPr>
                <w:rFonts w:ascii="Arial" w:hAnsi="Arial" w:cs="Arial"/>
                <w:color w:val="262626"/>
                <w:kern w:val="24"/>
                <w:sz w:val="20"/>
                <w:szCs w:val="20"/>
                <w:lang w:bidi="gu-IN"/>
              </w:rPr>
            </w:pPr>
            <w:r w:rsidRPr="00BC3AFB">
              <w:rPr>
                <w:rFonts w:ascii="Arial" w:hAnsi="Arial" w:cs="Arial"/>
                <w:color w:val="262626"/>
                <w:kern w:val="24"/>
                <w:sz w:val="20"/>
                <w:szCs w:val="20"/>
                <w:lang w:bidi="gu-IN"/>
              </w:rPr>
              <w:t>Magnesium nitrate</w:t>
            </w:r>
          </w:p>
        </w:tc>
        <w:tc>
          <w:tcPr>
            <w:tcW w:w="2552" w:type="dxa"/>
          </w:tcPr>
          <w:p w:rsidR="00516E3F" w:rsidRPr="00BC3AFB" w:rsidRDefault="00516E3F" w:rsidP="009A41CB">
            <w:pPr>
              <w:kinsoku w:val="0"/>
              <w:overflowPunct w:val="0"/>
              <w:textAlignment w:val="baseline"/>
              <w:rPr>
                <w:rFonts w:ascii="Arial" w:hAnsi="Arial" w:cs="Arial"/>
                <w:color w:val="262626"/>
                <w:kern w:val="24"/>
                <w:sz w:val="20"/>
                <w:szCs w:val="20"/>
                <w:lang w:bidi="gu-IN"/>
              </w:rPr>
            </w:pPr>
            <w:r w:rsidRPr="00BC3AFB">
              <w:rPr>
                <w:rFonts w:ascii="Arial" w:hAnsi="Arial" w:cs="Arial"/>
                <w:color w:val="262626"/>
                <w:kern w:val="24"/>
                <w:sz w:val="20"/>
                <w:szCs w:val="20"/>
                <w:lang w:bidi="gu-IN"/>
              </w:rPr>
              <w:t>Mg(NO</w:t>
            </w:r>
            <w:r w:rsidRPr="00BC3AFB">
              <w:rPr>
                <w:rFonts w:ascii="Arial" w:hAnsi="Arial" w:cs="Arial"/>
                <w:color w:val="262626"/>
                <w:kern w:val="24"/>
                <w:sz w:val="20"/>
                <w:szCs w:val="20"/>
                <w:vertAlign w:val="subscript"/>
                <w:lang w:bidi="gu-IN"/>
              </w:rPr>
              <w:t xml:space="preserve">3 </w:t>
            </w:r>
            <w:r w:rsidRPr="00BC3AFB">
              <w:rPr>
                <w:rFonts w:ascii="Arial" w:hAnsi="Arial" w:cs="Arial"/>
                <w:color w:val="262626"/>
                <w:kern w:val="24"/>
                <w:sz w:val="20"/>
                <w:szCs w:val="20"/>
                <w:lang w:bidi="gu-IN"/>
              </w:rPr>
              <w:t>)</w:t>
            </w:r>
            <w:r w:rsidRPr="00BC3AFB">
              <w:rPr>
                <w:rFonts w:ascii="Arial" w:hAnsi="Arial" w:cs="Arial"/>
                <w:color w:val="262626"/>
                <w:kern w:val="24"/>
                <w:sz w:val="20"/>
                <w:szCs w:val="20"/>
                <w:vertAlign w:val="subscript"/>
                <w:lang w:bidi="gu-IN"/>
              </w:rPr>
              <w:t>2</w:t>
            </w:r>
          </w:p>
        </w:tc>
        <w:tc>
          <w:tcPr>
            <w:tcW w:w="1134" w:type="dxa"/>
          </w:tcPr>
          <w:p w:rsidR="00516E3F" w:rsidRPr="00BC3AFB" w:rsidRDefault="00516E3F" w:rsidP="00516E3F">
            <w:pPr>
              <w:kinsoku w:val="0"/>
              <w:overflowPunct w:val="0"/>
              <w:jc w:val="both"/>
              <w:textAlignment w:val="baseline"/>
              <w:rPr>
                <w:rFonts w:ascii="Arial" w:hAnsi="Arial" w:cs="Arial"/>
                <w:color w:val="262626"/>
                <w:kern w:val="24"/>
                <w:sz w:val="20"/>
                <w:szCs w:val="20"/>
                <w:lang w:bidi="gu-IN"/>
              </w:rPr>
            </w:pPr>
            <w:r w:rsidRPr="00BC3AFB">
              <w:rPr>
                <w:rFonts w:ascii="Arial" w:hAnsi="Arial" w:cs="Arial"/>
                <w:color w:val="262626"/>
                <w:kern w:val="24"/>
                <w:sz w:val="20"/>
                <w:szCs w:val="20"/>
                <w:lang w:bidi="gu-IN"/>
              </w:rPr>
              <w:t>0.558</w:t>
            </w:r>
          </w:p>
        </w:tc>
        <w:tc>
          <w:tcPr>
            <w:tcW w:w="1013" w:type="dxa"/>
          </w:tcPr>
          <w:p w:rsidR="00516E3F" w:rsidRPr="00BC3AFB" w:rsidRDefault="00516E3F" w:rsidP="00516E3F">
            <w:pPr>
              <w:kinsoku w:val="0"/>
              <w:overflowPunct w:val="0"/>
              <w:jc w:val="both"/>
              <w:textAlignment w:val="baseline"/>
              <w:rPr>
                <w:rFonts w:ascii="Arial" w:hAnsi="Arial" w:cs="Arial"/>
                <w:color w:val="262626"/>
                <w:kern w:val="24"/>
                <w:sz w:val="20"/>
                <w:szCs w:val="20"/>
                <w:lang w:bidi="gu-IN"/>
              </w:rPr>
            </w:pPr>
            <w:r w:rsidRPr="00BC3AFB">
              <w:rPr>
                <w:rFonts w:ascii="Arial" w:hAnsi="Arial" w:cs="Arial"/>
                <w:color w:val="262626"/>
                <w:kern w:val="24"/>
                <w:sz w:val="20"/>
                <w:szCs w:val="20"/>
                <w:lang w:bidi="gu-IN"/>
              </w:rPr>
              <w:t>0.528</w:t>
            </w:r>
          </w:p>
        </w:tc>
        <w:tc>
          <w:tcPr>
            <w:tcW w:w="1089" w:type="dxa"/>
          </w:tcPr>
          <w:p w:rsidR="00516E3F" w:rsidRPr="00BC3AFB" w:rsidRDefault="00516E3F" w:rsidP="00516E3F">
            <w:pPr>
              <w:kinsoku w:val="0"/>
              <w:overflowPunct w:val="0"/>
              <w:jc w:val="both"/>
              <w:textAlignment w:val="baseline"/>
              <w:rPr>
                <w:rFonts w:ascii="Arial" w:hAnsi="Arial" w:cs="Arial"/>
                <w:color w:val="262626"/>
                <w:kern w:val="24"/>
                <w:sz w:val="20"/>
                <w:szCs w:val="20"/>
                <w:lang w:bidi="gu-IN"/>
              </w:rPr>
            </w:pPr>
            <w:r w:rsidRPr="00BC3AFB">
              <w:rPr>
                <w:rFonts w:ascii="Arial" w:hAnsi="Arial" w:cs="Arial"/>
                <w:color w:val="262626"/>
                <w:kern w:val="24"/>
                <w:sz w:val="20"/>
                <w:szCs w:val="20"/>
                <w:lang w:bidi="gu-IN"/>
              </w:rPr>
              <w:t>0.498</w:t>
            </w:r>
          </w:p>
        </w:tc>
      </w:tr>
      <w:tr w:rsidR="00516E3F" w:rsidRPr="00BC3AFB" w:rsidTr="00516E3F">
        <w:trPr>
          <w:trHeight w:val="362"/>
        </w:trPr>
        <w:tc>
          <w:tcPr>
            <w:tcW w:w="851" w:type="dxa"/>
          </w:tcPr>
          <w:p w:rsidR="00516E3F" w:rsidRPr="00BC3AFB" w:rsidRDefault="00516E3F" w:rsidP="009A41CB">
            <w:pPr>
              <w:kinsoku w:val="0"/>
              <w:overflowPunct w:val="0"/>
              <w:textAlignment w:val="baseline"/>
              <w:rPr>
                <w:rFonts w:ascii="Arial" w:hAnsi="Arial" w:cs="Arial"/>
                <w:color w:val="262626"/>
                <w:kern w:val="24"/>
                <w:sz w:val="20"/>
                <w:szCs w:val="20"/>
                <w:lang w:bidi="gu-IN"/>
              </w:rPr>
            </w:pPr>
            <w:r w:rsidRPr="00BC3AFB">
              <w:rPr>
                <w:rFonts w:ascii="Arial" w:hAnsi="Arial" w:cs="Arial"/>
                <w:color w:val="262626"/>
                <w:kern w:val="24"/>
                <w:sz w:val="20"/>
                <w:szCs w:val="20"/>
                <w:lang w:bidi="gu-IN"/>
              </w:rPr>
              <w:t>5</w:t>
            </w:r>
          </w:p>
        </w:tc>
        <w:tc>
          <w:tcPr>
            <w:tcW w:w="2551" w:type="dxa"/>
          </w:tcPr>
          <w:p w:rsidR="00516E3F" w:rsidRPr="00BC3AFB" w:rsidRDefault="00516E3F" w:rsidP="009A41CB">
            <w:pPr>
              <w:kinsoku w:val="0"/>
              <w:overflowPunct w:val="0"/>
              <w:textAlignment w:val="baseline"/>
              <w:rPr>
                <w:rFonts w:ascii="Arial" w:hAnsi="Arial" w:cs="Arial"/>
                <w:color w:val="262626"/>
                <w:kern w:val="24"/>
                <w:sz w:val="20"/>
                <w:szCs w:val="20"/>
                <w:lang w:bidi="gu-IN"/>
              </w:rPr>
            </w:pPr>
            <w:r w:rsidRPr="00BC3AFB">
              <w:rPr>
                <w:rFonts w:ascii="Arial" w:hAnsi="Arial" w:cs="Arial"/>
                <w:color w:val="262626"/>
                <w:kern w:val="24"/>
                <w:sz w:val="20"/>
                <w:szCs w:val="20"/>
                <w:lang w:bidi="gu-IN"/>
              </w:rPr>
              <w:t>Sodium chloride</w:t>
            </w:r>
          </w:p>
        </w:tc>
        <w:tc>
          <w:tcPr>
            <w:tcW w:w="2552" w:type="dxa"/>
          </w:tcPr>
          <w:p w:rsidR="00516E3F" w:rsidRPr="00BC3AFB" w:rsidRDefault="00516E3F" w:rsidP="009A41CB">
            <w:pPr>
              <w:kinsoku w:val="0"/>
              <w:overflowPunct w:val="0"/>
              <w:textAlignment w:val="baseline"/>
              <w:rPr>
                <w:rFonts w:ascii="Arial" w:hAnsi="Arial" w:cs="Arial"/>
                <w:color w:val="262626"/>
                <w:kern w:val="24"/>
                <w:sz w:val="20"/>
                <w:szCs w:val="20"/>
                <w:lang w:bidi="gu-IN"/>
              </w:rPr>
            </w:pPr>
            <w:r w:rsidRPr="00BC3AFB">
              <w:rPr>
                <w:rFonts w:ascii="Arial" w:hAnsi="Arial" w:cs="Arial"/>
                <w:color w:val="262626"/>
                <w:kern w:val="24"/>
                <w:sz w:val="20"/>
                <w:szCs w:val="20"/>
                <w:lang w:bidi="gu-IN"/>
              </w:rPr>
              <w:t>NaCl</w:t>
            </w:r>
          </w:p>
        </w:tc>
        <w:tc>
          <w:tcPr>
            <w:tcW w:w="1134" w:type="dxa"/>
          </w:tcPr>
          <w:p w:rsidR="00516E3F" w:rsidRPr="00BC3AFB" w:rsidRDefault="00516E3F" w:rsidP="00516E3F">
            <w:pPr>
              <w:kinsoku w:val="0"/>
              <w:overflowPunct w:val="0"/>
              <w:jc w:val="both"/>
              <w:textAlignment w:val="baseline"/>
              <w:rPr>
                <w:rFonts w:ascii="Arial" w:hAnsi="Arial" w:cs="Arial"/>
                <w:color w:val="262626"/>
                <w:kern w:val="24"/>
                <w:sz w:val="20"/>
                <w:szCs w:val="20"/>
                <w:lang w:bidi="gu-IN"/>
              </w:rPr>
            </w:pPr>
            <w:r w:rsidRPr="00BC3AFB">
              <w:rPr>
                <w:rFonts w:ascii="Arial" w:hAnsi="Arial" w:cs="Arial"/>
                <w:color w:val="262626"/>
                <w:kern w:val="24"/>
                <w:sz w:val="20"/>
                <w:szCs w:val="20"/>
                <w:lang w:bidi="gu-IN"/>
              </w:rPr>
              <w:t>0.755</w:t>
            </w:r>
          </w:p>
        </w:tc>
        <w:tc>
          <w:tcPr>
            <w:tcW w:w="1013" w:type="dxa"/>
          </w:tcPr>
          <w:p w:rsidR="00516E3F" w:rsidRPr="00BC3AFB" w:rsidRDefault="00516E3F" w:rsidP="00516E3F">
            <w:pPr>
              <w:kinsoku w:val="0"/>
              <w:overflowPunct w:val="0"/>
              <w:jc w:val="both"/>
              <w:textAlignment w:val="baseline"/>
              <w:rPr>
                <w:rFonts w:ascii="Arial" w:hAnsi="Arial" w:cs="Arial"/>
                <w:color w:val="262626"/>
                <w:kern w:val="24"/>
                <w:sz w:val="20"/>
                <w:szCs w:val="20"/>
                <w:lang w:bidi="gu-IN"/>
              </w:rPr>
            </w:pPr>
            <w:r w:rsidRPr="00BC3AFB">
              <w:rPr>
                <w:rFonts w:ascii="Arial" w:hAnsi="Arial" w:cs="Arial"/>
                <w:color w:val="262626"/>
                <w:kern w:val="24"/>
                <w:sz w:val="20"/>
                <w:szCs w:val="20"/>
                <w:lang w:bidi="gu-IN"/>
              </w:rPr>
              <w:t>0.751</w:t>
            </w:r>
          </w:p>
        </w:tc>
        <w:tc>
          <w:tcPr>
            <w:tcW w:w="1089" w:type="dxa"/>
          </w:tcPr>
          <w:p w:rsidR="00516E3F" w:rsidRPr="00BC3AFB" w:rsidRDefault="00516E3F" w:rsidP="00516E3F">
            <w:pPr>
              <w:kinsoku w:val="0"/>
              <w:overflowPunct w:val="0"/>
              <w:jc w:val="both"/>
              <w:textAlignment w:val="baseline"/>
              <w:rPr>
                <w:rFonts w:ascii="Arial" w:hAnsi="Arial" w:cs="Arial"/>
                <w:color w:val="262626"/>
                <w:kern w:val="24"/>
                <w:sz w:val="20"/>
                <w:szCs w:val="20"/>
                <w:lang w:bidi="gu-IN"/>
              </w:rPr>
            </w:pPr>
            <w:r w:rsidRPr="00BC3AFB">
              <w:rPr>
                <w:rFonts w:ascii="Arial" w:hAnsi="Arial" w:cs="Arial"/>
                <w:color w:val="262626"/>
                <w:kern w:val="24"/>
                <w:sz w:val="20"/>
                <w:szCs w:val="20"/>
                <w:lang w:bidi="gu-IN"/>
              </w:rPr>
              <w:t>0.747</w:t>
            </w:r>
          </w:p>
        </w:tc>
      </w:tr>
      <w:tr w:rsidR="00516E3F" w:rsidRPr="00BC3AFB" w:rsidTr="00516E3F">
        <w:trPr>
          <w:trHeight w:val="353"/>
        </w:trPr>
        <w:tc>
          <w:tcPr>
            <w:tcW w:w="851" w:type="dxa"/>
          </w:tcPr>
          <w:p w:rsidR="00516E3F" w:rsidRPr="00BC3AFB" w:rsidRDefault="00516E3F" w:rsidP="009A41CB">
            <w:pPr>
              <w:kinsoku w:val="0"/>
              <w:overflowPunct w:val="0"/>
              <w:textAlignment w:val="baseline"/>
              <w:rPr>
                <w:rFonts w:ascii="Arial" w:hAnsi="Arial" w:cs="Arial"/>
                <w:color w:val="262626"/>
                <w:kern w:val="24"/>
                <w:sz w:val="20"/>
                <w:szCs w:val="20"/>
                <w:lang w:bidi="gu-IN"/>
              </w:rPr>
            </w:pPr>
            <w:r w:rsidRPr="00BC3AFB">
              <w:rPr>
                <w:rFonts w:ascii="Arial" w:hAnsi="Arial" w:cs="Arial"/>
                <w:color w:val="262626"/>
                <w:kern w:val="24"/>
                <w:sz w:val="20"/>
                <w:szCs w:val="20"/>
                <w:lang w:bidi="gu-IN"/>
              </w:rPr>
              <w:t>6</w:t>
            </w:r>
          </w:p>
        </w:tc>
        <w:tc>
          <w:tcPr>
            <w:tcW w:w="2551" w:type="dxa"/>
          </w:tcPr>
          <w:p w:rsidR="00516E3F" w:rsidRPr="00BC3AFB" w:rsidRDefault="00516E3F" w:rsidP="009A41CB">
            <w:pPr>
              <w:kinsoku w:val="0"/>
              <w:overflowPunct w:val="0"/>
              <w:textAlignment w:val="baseline"/>
              <w:rPr>
                <w:rFonts w:ascii="Arial" w:hAnsi="Arial" w:cs="Arial"/>
                <w:color w:val="262626"/>
                <w:kern w:val="24"/>
                <w:sz w:val="20"/>
                <w:szCs w:val="20"/>
                <w:lang w:bidi="gu-IN"/>
              </w:rPr>
            </w:pPr>
            <w:r w:rsidRPr="00BC3AFB">
              <w:rPr>
                <w:rFonts w:ascii="Arial" w:hAnsi="Arial" w:cs="Arial"/>
                <w:color w:val="262626"/>
                <w:kern w:val="24"/>
                <w:sz w:val="20"/>
                <w:szCs w:val="20"/>
                <w:lang w:bidi="gu-IN"/>
              </w:rPr>
              <w:t>Potassium chloride</w:t>
            </w:r>
          </w:p>
        </w:tc>
        <w:tc>
          <w:tcPr>
            <w:tcW w:w="2552" w:type="dxa"/>
          </w:tcPr>
          <w:p w:rsidR="00516E3F" w:rsidRPr="00BC3AFB" w:rsidRDefault="00516E3F" w:rsidP="009A41CB">
            <w:pPr>
              <w:kinsoku w:val="0"/>
              <w:overflowPunct w:val="0"/>
              <w:textAlignment w:val="baseline"/>
              <w:rPr>
                <w:rFonts w:ascii="Arial" w:hAnsi="Arial" w:cs="Arial"/>
                <w:color w:val="262626"/>
                <w:kern w:val="24"/>
                <w:sz w:val="20"/>
                <w:szCs w:val="20"/>
                <w:lang w:bidi="gu-IN"/>
              </w:rPr>
            </w:pPr>
            <w:r w:rsidRPr="00BC3AFB">
              <w:rPr>
                <w:rFonts w:ascii="Arial" w:hAnsi="Arial" w:cs="Arial"/>
                <w:color w:val="262626"/>
                <w:kern w:val="24"/>
                <w:sz w:val="20"/>
                <w:szCs w:val="20"/>
                <w:lang w:bidi="gu-IN"/>
              </w:rPr>
              <w:t>KCl</w:t>
            </w:r>
          </w:p>
        </w:tc>
        <w:tc>
          <w:tcPr>
            <w:tcW w:w="1134" w:type="dxa"/>
          </w:tcPr>
          <w:p w:rsidR="00516E3F" w:rsidRPr="00BC3AFB" w:rsidRDefault="00516E3F" w:rsidP="00516E3F">
            <w:pPr>
              <w:kinsoku w:val="0"/>
              <w:overflowPunct w:val="0"/>
              <w:jc w:val="both"/>
              <w:textAlignment w:val="baseline"/>
              <w:rPr>
                <w:rFonts w:ascii="Arial" w:hAnsi="Arial" w:cs="Arial"/>
                <w:color w:val="262626"/>
                <w:kern w:val="24"/>
                <w:sz w:val="20"/>
                <w:szCs w:val="20"/>
                <w:lang w:bidi="gu-IN"/>
              </w:rPr>
            </w:pPr>
            <w:r w:rsidRPr="00BC3AFB">
              <w:rPr>
                <w:rFonts w:ascii="Arial" w:hAnsi="Arial" w:cs="Arial"/>
                <w:color w:val="262626"/>
                <w:kern w:val="24"/>
                <w:sz w:val="20"/>
                <w:szCs w:val="20"/>
                <w:lang w:bidi="gu-IN"/>
              </w:rPr>
              <w:t>0.858</w:t>
            </w:r>
          </w:p>
        </w:tc>
        <w:tc>
          <w:tcPr>
            <w:tcW w:w="1013" w:type="dxa"/>
          </w:tcPr>
          <w:p w:rsidR="00516E3F" w:rsidRPr="00BC3AFB" w:rsidRDefault="00516E3F" w:rsidP="00516E3F">
            <w:pPr>
              <w:kinsoku w:val="0"/>
              <w:overflowPunct w:val="0"/>
              <w:jc w:val="both"/>
              <w:textAlignment w:val="baseline"/>
              <w:rPr>
                <w:rFonts w:ascii="Arial" w:hAnsi="Arial" w:cs="Arial"/>
                <w:color w:val="262626"/>
                <w:kern w:val="24"/>
                <w:sz w:val="20"/>
                <w:szCs w:val="20"/>
                <w:lang w:bidi="gu-IN"/>
              </w:rPr>
            </w:pPr>
            <w:r w:rsidRPr="00BC3AFB">
              <w:rPr>
                <w:rFonts w:ascii="Arial" w:hAnsi="Arial" w:cs="Arial"/>
                <w:color w:val="262626"/>
                <w:kern w:val="24"/>
                <w:sz w:val="20"/>
                <w:szCs w:val="20"/>
                <w:lang w:bidi="gu-IN"/>
              </w:rPr>
              <w:t>0.842</w:t>
            </w:r>
          </w:p>
        </w:tc>
        <w:tc>
          <w:tcPr>
            <w:tcW w:w="1089" w:type="dxa"/>
          </w:tcPr>
          <w:p w:rsidR="00516E3F" w:rsidRPr="00BC3AFB" w:rsidRDefault="00516E3F" w:rsidP="00516E3F">
            <w:pPr>
              <w:kinsoku w:val="0"/>
              <w:overflowPunct w:val="0"/>
              <w:jc w:val="both"/>
              <w:textAlignment w:val="baseline"/>
              <w:rPr>
                <w:rFonts w:ascii="Arial" w:hAnsi="Arial" w:cs="Arial"/>
                <w:color w:val="262626"/>
                <w:kern w:val="24"/>
                <w:sz w:val="20"/>
                <w:szCs w:val="20"/>
                <w:lang w:bidi="gu-IN"/>
              </w:rPr>
            </w:pPr>
            <w:r w:rsidRPr="00BC3AFB">
              <w:rPr>
                <w:rFonts w:ascii="Arial" w:hAnsi="Arial" w:cs="Arial"/>
                <w:color w:val="262626"/>
                <w:kern w:val="24"/>
                <w:sz w:val="20"/>
                <w:szCs w:val="20"/>
                <w:lang w:bidi="gu-IN"/>
              </w:rPr>
              <w:t>0.827</w:t>
            </w:r>
          </w:p>
        </w:tc>
      </w:tr>
      <w:tr w:rsidR="00516E3F" w:rsidRPr="00BC3AFB" w:rsidTr="00516E3F">
        <w:trPr>
          <w:trHeight w:val="360"/>
        </w:trPr>
        <w:tc>
          <w:tcPr>
            <w:tcW w:w="851" w:type="dxa"/>
          </w:tcPr>
          <w:p w:rsidR="00516E3F" w:rsidRPr="00BC3AFB" w:rsidRDefault="00516E3F" w:rsidP="009A41CB">
            <w:pPr>
              <w:kinsoku w:val="0"/>
              <w:overflowPunct w:val="0"/>
              <w:textAlignment w:val="baseline"/>
              <w:rPr>
                <w:rFonts w:ascii="Arial" w:hAnsi="Arial" w:cs="Arial"/>
                <w:color w:val="262626"/>
                <w:kern w:val="24"/>
                <w:sz w:val="20"/>
                <w:szCs w:val="20"/>
                <w:lang w:bidi="gu-IN"/>
              </w:rPr>
            </w:pPr>
            <w:r w:rsidRPr="00BC3AFB">
              <w:rPr>
                <w:rFonts w:ascii="Arial" w:hAnsi="Arial" w:cs="Arial"/>
                <w:color w:val="262626"/>
                <w:kern w:val="24"/>
                <w:sz w:val="20"/>
                <w:szCs w:val="20"/>
                <w:lang w:bidi="gu-IN"/>
              </w:rPr>
              <w:t>7</w:t>
            </w:r>
          </w:p>
        </w:tc>
        <w:tc>
          <w:tcPr>
            <w:tcW w:w="2551" w:type="dxa"/>
          </w:tcPr>
          <w:p w:rsidR="00516E3F" w:rsidRPr="00BC3AFB" w:rsidRDefault="00B26CBF" w:rsidP="009A41CB">
            <w:pPr>
              <w:kinsoku w:val="0"/>
              <w:overflowPunct w:val="0"/>
              <w:textAlignment w:val="baseline"/>
              <w:rPr>
                <w:rFonts w:ascii="Arial" w:hAnsi="Arial" w:cs="Arial"/>
                <w:color w:val="262626"/>
                <w:kern w:val="24"/>
                <w:sz w:val="20"/>
                <w:szCs w:val="20"/>
                <w:lang w:bidi="gu-IN"/>
              </w:rPr>
            </w:pPr>
            <w:r>
              <w:rPr>
                <w:rFonts w:ascii="Arial" w:hAnsi="Arial" w:cs="Arial"/>
                <w:color w:val="262626"/>
                <w:kern w:val="24"/>
                <w:sz w:val="20"/>
                <w:szCs w:val="20"/>
                <w:lang w:bidi="gu-IN"/>
              </w:rPr>
              <w:t>Potassium sulf</w:t>
            </w:r>
            <w:r w:rsidR="00516E3F" w:rsidRPr="00BC3AFB">
              <w:rPr>
                <w:rFonts w:ascii="Arial" w:hAnsi="Arial" w:cs="Arial"/>
                <w:color w:val="262626"/>
                <w:kern w:val="24"/>
                <w:sz w:val="20"/>
                <w:szCs w:val="20"/>
                <w:lang w:bidi="gu-IN"/>
              </w:rPr>
              <w:t>ate</w:t>
            </w:r>
          </w:p>
        </w:tc>
        <w:tc>
          <w:tcPr>
            <w:tcW w:w="2552" w:type="dxa"/>
          </w:tcPr>
          <w:p w:rsidR="00516E3F" w:rsidRPr="00BC3AFB" w:rsidRDefault="00516E3F" w:rsidP="009A41CB">
            <w:pPr>
              <w:kinsoku w:val="0"/>
              <w:overflowPunct w:val="0"/>
              <w:textAlignment w:val="baseline"/>
              <w:rPr>
                <w:rFonts w:ascii="Arial" w:hAnsi="Arial" w:cs="Arial"/>
                <w:color w:val="262626"/>
                <w:kern w:val="24"/>
                <w:sz w:val="20"/>
                <w:szCs w:val="20"/>
                <w:lang w:bidi="gu-IN"/>
              </w:rPr>
            </w:pPr>
            <w:r w:rsidRPr="00BC3AFB">
              <w:rPr>
                <w:rFonts w:ascii="Arial" w:hAnsi="Arial" w:cs="Arial"/>
                <w:color w:val="262626"/>
                <w:kern w:val="24"/>
                <w:sz w:val="20"/>
                <w:szCs w:val="20"/>
                <w:lang w:bidi="gu-IN"/>
              </w:rPr>
              <w:t>K</w:t>
            </w:r>
            <w:r w:rsidRPr="00BC3AFB">
              <w:rPr>
                <w:rFonts w:ascii="Arial" w:hAnsi="Arial" w:cs="Arial"/>
                <w:color w:val="262626"/>
                <w:kern w:val="24"/>
                <w:sz w:val="20"/>
                <w:szCs w:val="20"/>
                <w:vertAlign w:val="subscript"/>
                <w:lang w:bidi="gu-IN"/>
              </w:rPr>
              <w:t>2</w:t>
            </w:r>
            <w:r w:rsidRPr="00BC3AFB">
              <w:rPr>
                <w:rFonts w:ascii="Arial" w:hAnsi="Arial" w:cs="Arial"/>
                <w:color w:val="262626"/>
                <w:kern w:val="24"/>
                <w:sz w:val="20"/>
                <w:szCs w:val="20"/>
                <w:lang w:bidi="gu-IN"/>
              </w:rPr>
              <w:t>SO</w:t>
            </w:r>
            <w:r w:rsidRPr="00BC3AFB">
              <w:rPr>
                <w:rFonts w:ascii="Arial" w:hAnsi="Arial" w:cs="Arial"/>
                <w:color w:val="262626"/>
                <w:kern w:val="24"/>
                <w:sz w:val="20"/>
                <w:szCs w:val="20"/>
                <w:vertAlign w:val="subscript"/>
                <w:lang w:bidi="gu-IN"/>
              </w:rPr>
              <w:t>4</w:t>
            </w:r>
          </w:p>
        </w:tc>
        <w:tc>
          <w:tcPr>
            <w:tcW w:w="1134" w:type="dxa"/>
          </w:tcPr>
          <w:p w:rsidR="00516E3F" w:rsidRPr="00BC3AFB" w:rsidRDefault="00516E3F" w:rsidP="00516E3F">
            <w:pPr>
              <w:kinsoku w:val="0"/>
              <w:overflowPunct w:val="0"/>
              <w:jc w:val="both"/>
              <w:textAlignment w:val="baseline"/>
              <w:rPr>
                <w:rFonts w:ascii="Arial" w:hAnsi="Arial" w:cs="Arial"/>
                <w:color w:val="262626"/>
                <w:kern w:val="24"/>
                <w:sz w:val="20"/>
                <w:szCs w:val="20"/>
                <w:lang w:bidi="gu-IN"/>
              </w:rPr>
            </w:pPr>
            <w:r w:rsidRPr="00BC3AFB">
              <w:rPr>
                <w:rFonts w:ascii="Arial" w:hAnsi="Arial" w:cs="Arial"/>
                <w:color w:val="262626"/>
                <w:kern w:val="24"/>
                <w:sz w:val="20"/>
                <w:szCs w:val="20"/>
                <w:lang w:bidi="gu-IN"/>
              </w:rPr>
              <w:t>0.977</w:t>
            </w:r>
          </w:p>
        </w:tc>
        <w:tc>
          <w:tcPr>
            <w:tcW w:w="1013" w:type="dxa"/>
          </w:tcPr>
          <w:p w:rsidR="00516E3F" w:rsidRPr="00BC3AFB" w:rsidRDefault="00516E3F" w:rsidP="00516E3F">
            <w:pPr>
              <w:kinsoku w:val="0"/>
              <w:overflowPunct w:val="0"/>
              <w:jc w:val="both"/>
              <w:textAlignment w:val="baseline"/>
              <w:rPr>
                <w:rFonts w:ascii="Arial" w:hAnsi="Arial" w:cs="Arial"/>
                <w:color w:val="262626"/>
                <w:kern w:val="24"/>
                <w:sz w:val="20"/>
                <w:szCs w:val="20"/>
                <w:lang w:bidi="gu-IN"/>
              </w:rPr>
            </w:pPr>
            <w:r w:rsidRPr="00BC3AFB">
              <w:rPr>
                <w:rFonts w:ascii="Arial" w:hAnsi="Arial" w:cs="Arial"/>
                <w:color w:val="262626"/>
                <w:kern w:val="24"/>
                <w:sz w:val="20"/>
                <w:szCs w:val="20"/>
                <w:lang w:bidi="gu-IN"/>
              </w:rPr>
              <w:t>0.972</w:t>
            </w:r>
          </w:p>
        </w:tc>
        <w:tc>
          <w:tcPr>
            <w:tcW w:w="1089" w:type="dxa"/>
          </w:tcPr>
          <w:p w:rsidR="00516E3F" w:rsidRPr="00BC3AFB" w:rsidRDefault="00516E3F" w:rsidP="00516E3F">
            <w:pPr>
              <w:kinsoku w:val="0"/>
              <w:overflowPunct w:val="0"/>
              <w:jc w:val="both"/>
              <w:textAlignment w:val="baseline"/>
              <w:rPr>
                <w:rFonts w:ascii="Arial" w:hAnsi="Arial" w:cs="Arial"/>
                <w:color w:val="262626"/>
                <w:kern w:val="24"/>
                <w:sz w:val="20"/>
                <w:szCs w:val="20"/>
                <w:lang w:bidi="gu-IN"/>
              </w:rPr>
            </w:pPr>
            <w:r w:rsidRPr="00BC3AFB">
              <w:rPr>
                <w:rFonts w:ascii="Arial" w:hAnsi="Arial" w:cs="Arial"/>
                <w:color w:val="262626"/>
                <w:kern w:val="24"/>
                <w:sz w:val="20"/>
                <w:szCs w:val="20"/>
                <w:lang w:bidi="gu-IN"/>
              </w:rPr>
              <w:t>0.967</w:t>
            </w:r>
          </w:p>
        </w:tc>
      </w:tr>
    </w:tbl>
    <w:p w:rsidR="00AA6200" w:rsidRPr="00BC3AFB" w:rsidRDefault="00AA6200" w:rsidP="00AA6200">
      <w:pPr>
        <w:kinsoku w:val="0"/>
        <w:overflowPunct w:val="0"/>
        <w:spacing w:after="120" w:line="240" w:lineRule="auto"/>
        <w:ind w:firstLine="720"/>
        <w:jc w:val="both"/>
        <w:textAlignment w:val="baseline"/>
        <w:rPr>
          <w:rFonts w:ascii="Arial" w:hAnsi="Arial" w:cs="Arial"/>
          <w:color w:val="262626"/>
          <w:kern w:val="24"/>
          <w:lang w:bidi="gu-IN"/>
        </w:rPr>
      </w:pPr>
    </w:p>
    <w:p w:rsidR="00D81FAC" w:rsidRDefault="00D81FAC" w:rsidP="00963ACB">
      <w:pPr>
        <w:kinsoku w:val="0"/>
        <w:overflowPunct w:val="0"/>
        <w:spacing w:after="120" w:line="360" w:lineRule="auto"/>
        <w:ind w:firstLine="720"/>
        <w:jc w:val="both"/>
        <w:textAlignment w:val="baseline"/>
        <w:rPr>
          <w:rFonts w:ascii="Arial" w:hAnsi="Arial" w:cs="Arial"/>
          <w:sz w:val="20"/>
          <w:szCs w:val="20"/>
          <w:lang w:bidi="gu-IN"/>
        </w:rPr>
      </w:pPr>
      <w:r w:rsidRPr="00BC3AFB">
        <w:rPr>
          <w:rFonts w:ascii="Arial" w:hAnsi="Arial" w:cs="Arial"/>
          <w:sz w:val="20"/>
          <w:szCs w:val="20"/>
          <w:lang w:bidi="gu-IN"/>
        </w:rPr>
        <w:t xml:space="preserve">The salts will be dissolved in </w:t>
      </w:r>
      <w:r w:rsidR="00BB4CB0" w:rsidRPr="00BC3AFB">
        <w:rPr>
          <w:rFonts w:ascii="Arial" w:hAnsi="Arial" w:cs="Arial"/>
          <w:sz w:val="20"/>
          <w:szCs w:val="20"/>
          <w:lang w:bidi="gu-IN"/>
        </w:rPr>
        <w:t xml:space="preserve">distilled </w:t>
      </w:r>
      <w:r w:rsidRPr="00BC3AFB">
        <w:rPr>
          <w:rFonts w:ascii="Arial" w:hAnsi="Arial" w:cs="Arial"/>
          <w:sz w:val="20"/>
          <w:szCs w:val="20"/>
          <w:lang w:bidi="gu-IN"/>
        </w:rPr>
        <w:t xml:space="preserve">water to form </w:t>
      </w:r>
      <w:r w:rsidR="00B26CBF">
        <w:rPr>
          <w:rFonts w:ascii="Arial" w:hAnsi="Arial" w:cs="Arial"/>
          <w:sz w:val="20"/>
          <w:szCs w:val="20"/>
          <w:lang w:bidi="gu-IN"/>
        </w:rPr>
        <w:t xml:space="preserve">a </w:t>
      </w:r>
      <w:r w:rsidRPr="00BC3AFB">
        <w:rPr>
          <w:rFonts w:ascii="Arial" w:hAnsi="Arial" w:cs="Arial"/>
          <w:sz w:val="20"/>
          <w:szCs w:val="20"/>
          <w:lang w:bidi="gu-IN"/>
        </w:rPr>
        <w:t xml:space="preserve">saturated </w:t>
      </w:r>
      <w:r w:rsidR="00404AC9" w:rsidRPr="00BC3AFB">
        <w:rPr>
          <w:rFonts w:ascii="Arial" w:hAnsi="Arial" w:cs="Arial"/>
          <w:sz w:val="20"/>
          <w:szCs w:val="20"/>
          <w:lang w:bidi="gu-IN"/>
        </w:rPr>
        <w:t>solution. The</w:t>
      </w:r>
      <w:r w:rsidRPr="00BC3AFB">
        <w:rPr>
          <w:rFonts w:ascii="Arial" w:hAnsi="Arial" w:cs="Arial"/>
          <w:sz w:val="20"/>
          <w:szCs w:val="20"/>
          <w:lang w:bidi="gu-IN"/>
        </w:rPr>
        <w:t xml:space="preserve"> level of saturated salt solution (slush) was kept at the bottom of each jar to a depth of about 0.5 cm.2</w:t>
      </w:r>
      <w:r w:rsidR="0075452B" w:rsidRPr="00BC3AFB">
        <w:rPr>
          <w:rFonts w:ascii="Arial" w:hAnsi="Arial" w:cs="Arial"/>
          <w:sz w:val="20"/>
          <w:szCs w:val="20"/>
          <w:lang w:bidi="gu-IN"/>
        </w:rPr>
        <w:t>.0</w:t>
      </w:r>
      <w:r w:rsidRPr="00BC3AFB">
        <w:rPr>
          <w:rFonts w:ascii="Arial" w:hAnsi="Arial" w:cs="Arial"/>
          <w:sz w:val="20"/>
          <w:szCs w:val="20"/>
          <w:lang w:bidi="gu-IN"/>
        </w:rPr>
        <w:t xml:space="preserve"> gram (g) samples </w:t>
      </w:r>
      <w:r w:rsidR="00B26CBF">
        <w:rPr>
          <w:rFonts w:ascii="Arial" w:hAnsi="Arial" w:cs="Arial"/>
          <w:sz w:val="20"/>
          <w:szCs w:val="20"/>
          <w:lang w:bidi="gu-IN"/>
        </w:rPr>
        <w:t xml:space="preserve">were </w:t>
      </w:r>
      <w:r w:rsidRPr="00BC3AFB">
        <w:rPr>
          <w:rFonts w:ascii="Arial" w:hAnsi="Arial" w:cs="Arial"/>
          <w:sz w:val="20"/>
          <w:szCs w:val="20"/>
          <w:lang w:bidi="gu-IN"/>
        </w:rPr>
        <w:t xml:space="preserve">taken into sample beakers, which were then transferred to the sorption container, containing saturated salt slurries. Samples will be weight at an interval of 72 h, till time when equilibrium is reached (two consecutive reading weights did not exceed 1 mg). </w:t>
      </w:r>
      <w:r w:rsidR="00B26CBF">
        <w:rPr>
          <w:rFonts w:ascii="Arial" w:hAnsi="Arial" w:cs="Arial"/>
          <w:sz w:val="20"/>
          <w:szCs w:val="20"/>
          <w:lang w:bidi="gu-IN"/>
        </w:rPr>
        <w:t>The m</w:t>
      </w:r>
      <w:r w:rsidRPr="00BC3AFB">
        <w:rPr>
          <w:rFonts w:ascii="Arial" w:hAnsi="Arial" w:cs="Arial"/>
          <w:sz w:val="20"/>
          <w:szCs w:val="20"/>
          <w:lang w:bidi="gu-IN"/>
        </w:rPr>
        <w:t>oisture content of each sample will be measured by oven method IS 2785(1979). At each water activity and temperature maintained, the equilibrium was carried out for about two weeks.</w:t>
      </w:r>
    </w:p>
    <w:p w:rsidR="00FE228F" w:rsidRPr="00FE228F" w:rsidRDefault="00FE228F" w:rsidP="00FE228F">
      <w:pPr>
        <w:kinsoku w:val="0"/>
        <w:overflowPunct w:val="0"/>
        <w:spacing w:after="120" w:line="360" w:lineRule="auto"/>
        <w:jc w:val="both"/>
        <w:textAlignment w:val="baseline"/>
        <w:rPr>
          <w:rFonts w:ascii="Arial" w:hAnsi="Arial" w:cs="Arial"/>
          <w:b/>
          <w:bCs/>
          <w:color w:val="83992A"/>
          <w:sz w:val="20"/>
          <w:szCs w:val="20"/>
          <w:lang w:bidi="gu-IN"/>
        </w:rPr>
      </w:pPr>
      <w:r>
        <w:rPr>
          <w:rFonts w:ascii="Arial" w:eastAsia="Times New Roman" w:hAnsi="Arial" w:cs="Arial"/>
          <w:b/>
          <w:bCs/>
          <w:sz w:val="20"/>
          <w:szCs w:val="20"/>
        </w:rPr>
        <w:t xml:space="preserve">2.3.1 </w:t>
      </w:r>
      <w:r w:rsidR="00B26CBF">
        <w:rPr>
          <w:rFonts w:ascii="Arial" w:eastAsia="Times New Roman" w:hAnsi="Arial" w:cs="Arial"/>
          <w:b/>
          <w:bCs/>
          <w:sz w:val="20"/>
          <w:szCs w:val="20"/>
        </w:rPr>
        <w:t>Study of M</w:t>
      </w:r>
      <w:r w:rsidRPr="00FE228F">
        <w:rPr>
          <w:rFonts w:ascii="Arial" w:eastAsia="Times New Roman" w:hAnsi="Arial" w:cs="Arial"/>
          <w:b/>
          <w:bCs/>
          <w:sz w:val="20"/>
          <w:szCs w:val="20"/>
        </w:rPr>
        <w:t>athematical models</w:t>
      </w:r>
    </w:p>
    <w:p w:rsidR="00D81FAC" w:rsidRPr="00BC3AFB" w:rsidRDefault="00963ACB" w:rsidP="00CF2558">
      <w:pPr>
        <w:autoSpaceDE w:val="0"/>
        <w:autoSpaceDN w:val="0"/>
        <w:adjustRightInd w:val="0"/>
        <w:spacing w:after="0" w:line="360" w:lineRule="auto"/>
        <w:ind w:firstLine="720"/>
        <w:contextualSpacing/>
        <w:jc w:val="both"/>
        <w:rPr>
          <w:rFonts w:ascii="Arial" w:eastAsia="Times New Roman" w:hAnsi="Arial" w:cs="Arial"/>
          <w:b/>
          <w:bCs/>
          <w:sz w:val="20"/>
          <w:szCs w:val="20"/>
        </w:rPr>
      </w:pPr>
      <w:r w:rsidRPr="00BC3AFB">
        <w:rPr>
          <w:rFonts w:ascii="Arial" w:eastAsia="Times New Roman" w:hAnsi="Arial" w:cs="Arial"/>
          <w:sz w:val="20"/>
          <w:szCs w:val="20"/>
        </w:rPr>
        <w:t xml:space="preserve">In </w:t>
      </w:r>
      <w:r w:rsidR="00B26CBF">
        <w:rPr>
          <w:rFonts w:ascii="Arial" w:eastAsia="Times New Roman" w:hAnsi="Arial" w:cs="Arial"/>
          <w:sz w:val="20"/>
          <w:szCs w:val="20"/>
        </w:rPr>
        <w:t xml:space="preserve">the </w:t>
      </w:r>
      <w:r w:rsidRPr="00BC3AFB">
        <w:rPr>
          <w:rFonts w:ascii="Arial" w:eastAsia="Times New Roman" w:hAnsi="Arial" w:cs="Arial"/>
          <w:sz w:val="20"/>
          <w:szCs w:val="20"/>
        </w:rPr>
        <w:t xml:space="preserve">present </w:t>
      </w:r>
      <w:r w:rsidR="00D81FAC" w:rsidRPr="00BC3AFB">
        <w:rPr>
          <w:rFonts w:ascii="Arial" w:eastAsia="Times New Roman" w:hAnsi="Arial" w:cs="Arial"/>
          <w:sz w:val="20"/>
          <w:szCs w:val="20"/>
        </w:rPr>
        <w:t xml:space="preserve">study four </w:t>
      </w:r>
      <w:r w:rsidR="00BB4CB0" w:rsidRPr="00BC3AFB">
        <w:rPr>
          <w:rFonts w:ascii="Arial" w:eastAsia="Times New Roman" w:hAnsi="Arial" w:cs="Arial"/>
          <w:sz w:val="20"/>
          <w:szCs w:val="20"/>
        </w:rPr>
        <w:t xml:space="preserve">mathematical </w:t>
      </w:r>
      <w:r w:rsidR="00D81FAC" w:rsidRPr="00BC3AFB">
        <w:rPr>
          <w:rFonts w:ascii="Arial" w:eastAsia="Times New Roman" w:hAnsi="Arial" w:cs="Arial"/>
          <w:sz w:val="20"/>
          <w:szCs w:val="20"/>
        </w:rPr>
        <w:t xml:space="preserve">models </w:t>
      </w:r>
      <w:r w:rsidR="00C3179F">
        <w:rPr>
          <w:rFonts w:ascii="Arial" w:eastAsia="Times New Roman" w:hAnsi="Arial" w:cs="Arial"/>
          <w:sz w:val="20"/>
          <w:szCs w:val="20"/>
        </w:rPr>
        <w:t xml:space="preserve">(Halsey, Caurie, </w:t>
      </w:r>
      <w:r w:rsidR="00C3179F" w:rsidRPr="00C3179F">
        <w:rPr>
          <w:rFonts w:ascii="Arial" w:eastAsia="Times New Roman" w:hAnsi="Arial" w:cs="Arial"/>
          <w:sz w:val="20"/>
          <w:szCs w:val="20"/>
          <w:highlight w:val="yellow"/>
        </w:rPr>
        <w:t xml:space="preserve">Brunaur Emmett </w:t>
      </w:r>
      <w:r w:rsidR="002522A7" w:rsidRPr="00C3179F">
        <w:rPr>
          <w:rFonts w:ascii="Arial" w:eastAsia="Times New Roman" w:hAnsi="Arial" w:cs="Arial"/>
          <w:sz w:val="20"/>
          <w:szCs w:val="20"/>
          <w:highlight w:val="yellow"/>
        </w:rPr>
        <w:t>Teller</w:t>
      </w:r>
      <w:r w:rsidR="00E23149" w:rsidRPr="00C3179F">
        <w:rPr>
          <w:rFonts w:ascii="Arial" w:eastAsia="Times New Roman" w:hAnsi="Arial" w:cs="Arial"/>
          <w:sz w:val="20"/>
          <w:szCs w:val="20"/>
          <w:highlight w:val="yellow"/>
        </w:rPr>
        <w:t xml:space="preserve"> and </w:t>
      </w:r>
      <w:r w:rsidR="002522A7" w:rsidRPr="00C3179F">
        <w:rPr>
          <w:rFonts w:ascii="Arial" w:hAnsi="Arial" w:cs="Arial"/>
          <w:sz w:val="20"/>
          <w:szCs w:val="20"/>
          <w:highlight w:val="yellow"/>
        </w:rPr>
        <w:t>Guggenheim-Anderson-de Boer</w:t>
      </w:r>
      <w:r w:rsidR="00E23149" w:rsidRPr="00BC3AFB">
        <w:rPr>
          <w:rFonts w:ascii="Arial" w:eastAsia="Times New Roman" w:hAnsi="Arial" w:cs="Arial"/>
          <w:sz w:val="20"/>
          <w:szCs w:val="20"/>
        </w:rPr>
        <w:t xml:space="preserve">) </w:t>
      </w:r>
      <w:r w:rsidR="00BB4CB0" w:rsidRPr="00BC3AFB">
        <w:rPr>
          <w:rFonts w:ascii="Arial" w:eastAsia="Times New Roman" w:hAnsi="Arial" w:cs="Arial"/>
          <w:sz w:val="20"/>
          <w:szCs w:val="20"/>
        </w:rPr>
        <w:t xml:space="preserve">were </w:t>
      </w:r>
      <w:r w:rsidR="00D81FAC" w:rsidRPr="00BC3AFB">
        <w:rPr>
          <w:rFonts w:ascii="Arial" w:eastAsia="Times New Roman" w:hAnsi="Arial" w:cs="Arial"/>
          <w:sz w:val="20"/>
          <w:szCs w:val="20"/>
        </w:rPr>
        <w:t>used to f</w:t>
      </w:r>
      <w:r w:rsidR="00B26CBF">
        <w:rPr>
          <w:rFonts w:ascii="Arial" w:eastAsia="Times New Roman" w:hAnsi="Arial" w:cs="Arial"/>
          <w:sz w:val="20"/>
          <w:szCs w:val="20"/>
        </w:rPr>
        <w:t>it</w:t>
      </w:r>
      <w:r w:rsidR="00E23149" w:rsidRPr="00BC3AFB">
        <w:rPr>
          <w:rFonts w:ascii="Arial" w:eastAsia="Times New Roman" w:hAnsi="Arial" w:cs="Arial"/>
          <w:sz w:val="20"/>
          <w:szCs w:val="20"/>
        </w:rPr>
        <w:t xml:space="preserve"> the experimental data on</w:t>
      </w:r>
      <w:r w:rsidR="00D81FAC" w:rsidRPr="00BC3AFB">
        <w:rPr>
          <w:rFonts w:ascii="Arial" w:eastAsia="Times New Roman" w:hAnsi="Arial" w:cs="Arial"/>
          <w:sz w:val="20"/>
          <w:szCs w:val="20"/>
        </w:rPr>
        <w:t xml:space="preserve"> moisture sorption Isotherm.</w:t>
      </w:r>
      <w:r w:rsidR="00C3179F">
        <w:rPr>
          <w:rFonts w:ascii="Arial" w:eastAsia="Times New Roman" w:hAnsi="Arial" w:cs="Arial"/>
          <w:sz w:val="20"/>
          <w:szCs w:val="20"/>
        </w:rPr>
        <w:t xml:space="preserve"> </w:t>
      </w:r>
      <w:r w:rsidR="00F91858" w:rsidRPr="00F91858">
        <w:rPr>
          <w:rFonts w:ascii="Arial" w:eastAsia="Times New Roman" w:hAnsi="Arial" w:cs="Arial"/>
          <w:sz w:val="20"/>
          <w:szCs w:val="20"/>
        </w:rPr>
        <w:t xml:space="preserve">The experimental </w:t>
      </w:r>
      <w:r w:rsidR="00F91858" w:rsidRPr="00F91858">
        <w:rPr>
          <w:rFonts w:ascii="Arial" w:hAnsi="Arial" w:cs="Arial"/>
          <w:sz w:val="20"/>
          <w:szCs w:val="20"/>
        </w:rPr>
        <w:t>EMC data were processed using the non-linear regression procedure</w:t>
      </w:r>
      <w:r w:rsidR="00F91858" w:rsidRPr="00F91858">
        <w:rPr>
          <w:rFonts w:ascii="Arial" w:hAnsi="Arial" w:cs="Arial"/>
          <w:color w:val="222222"/>
          <w:sz w:val="20"/>
          <w:szCs w:val="20"/>
          <w:shd w:val="clear" w:color="auto" w:fill="FFFFFF"/>
        </w:rPr>
        <w:t xml:space="preserve"> (Hssaini</w:t>
      </w:r>
      <w:r w:rsidR="00B61FAD">
        <w:rPr>
          <w:rFonts w:ascii="Arial" w:hAnsi="Arial" w:cs="Arial"/>
          <w:color w:val="222222"/>
          <w:sz w:val="20"/>
          <w:szCs w:val="20"/>
          <w:shd w:val="clear" w:color="auto" w:fill="FFFFFF"/>
        </w:rPr>
        <w:t xml:space="preserve"> </w:t>
      </w:r>
      <w:r w:rsidR="00F91858" w:rsidRPr="00F91858">
        <w:rPr>
          <w:rFonts w:ascii="Arial" w:hAnsi="Arial" w:cs="Arial"/>
          <w:i/>
          <w:iCs/>
          <w:color w:val="222222"/>
          <w:sz w:val="20"/>
          <w:szCs w:val="20"/>
          <w:shd w:val="clear" w:color="auto" w:fill="FFFFFF"/>
        </w:rPr>
        <w:t>et al</w:t>
      </w:r>
      <w:r w:rsidR="00F91858" w:rsidRPr="00F91858">
        <w:rPr>
          <w:rFonts w:ascii="Arial" w:hAnsi="Arial" w:cs="Arial"/>
          <w:color w:val="222222"/>
          <w:sz w:val="20"/>
          <w:szCs w:val="20"/>
          <w:shd w:val="clear" w:color="auto" w:fill="FFFFFF"/>
        </w:rPr>
        <w:t>., 2020)</w:t>
      </w:r>
      <w:r w:rsidR="00F91858" w:rsidRPr="00F91858">
        <w:rPr>
          <w:rFonts w:ascii="Arial" w:hAnsi="Arial" w:cs="Arial"/>
          <w:sz w:val="20"/>
          <w:szCs w:val="20"/>
        </w:rPr>
        <w:t>.</w:t>
      </w:r>
      <w:r w:rsidR="00E23149" w:rsidRPr="00BC3AFB">
        <w:rPr>
          <w:rFonts w:ascii="Arial" w:eastAsia="Times New Roman" w:hAnsi="Arial" w:cs="Arial"/>
          <w:sz w:val="20"/>
          <w:szCs w:val="20"/>
        </w:rPr>
        <w:t>The sorption equations are shown in Table 2.</w:t>
      </w:r>
    </w:p>
    <w:p w:rsidR="00516E3F" w:rsidRPr="00FE228F" w:rsidRDefault="009F23FC" w:rsidP="00516E3F">
      <w:pPr>
        <w:autoSpaceDE w:val="0"/>
        <w:autoSpaceDN w:val="0"/>
        <w:adjustRightInd w:val="0"/>
        <w:spacing w:after="0" w:line="240" w:lineRule="auto"/>
        <w:jc w:val="both"/>
        <w:rPr>
          <w:rFonts w:ascii="Times New Roman" w:hAnsi="Times New Roman" w:cs="Times New Roman"/>
          <w:b/>
          <w:bCs/>
          <w:sz w:val="20"/>
          <w:szCs w:val="20"/>
        </w:rPr>
      </w:pPr>
      <w:r w:rsidRPr="00FE228F">
        <w:rPr>
          <w:rFonts w:ascii="Arial" w:eastAsia="Times New Roman" w:hAnsi="Arial" w:cs="Arial"/>
          <w:b/>
          <w:bCs/>
          <w:sz w:val="20"/>
          <w:szCs w:val="20"/>
        </w:rPr>
        <w:t>Table 2</w:t>
      </w:r>
      <w:r w:rsidR="00D81FAC" w:rsidRPr="00FE228F">
        <w:rPr>
          <w:rFonts w:ascii="Arial" w:eastAsia="Times New Roman" w:hAnsi="Arial" w:cs="Arial"/>
          <w:b/>
          <w:bCs/>
          <w:sz w:val="20"/>
          <w:szCs w:val="20"/>
        </w:rPr>
        <w:t xml:space="preserve">:  </w:t>
      </w:r>
      <w:r w:rsidR="00516E3F" w:rsidRPr="00FE228F">
        <w:rPr>
          <w:rFonts w:ascii="Times New Roman" w:hAnsi="Times New Roman" w:cs="Times New Roman"/>
          <w:b/>
          <w:bCs/>
          <w:sz w:val="20"/>
          <w:szCs w:val="20"/>
        </w:rPr>
        <w:t>Equations describing the sorption equilibrium isotherm of Greek yogurt.</w:t>
      </w:r>
    </w:p>
    <w:p w:rsidR="00D81FAC" w:rsidRPr="00FE228F" w:rsidRDefault="00D81FAC" w:rsidP="00D81FAC">
      <w:pPr>
        <w:autoSpaceDE w:val="0"/>
        <w:autoSpaceDN w:val="0"/>
        <w:adjustRightInd w:val="0"/>
        <w:spacing w:after="0" w:line="360" w:lineRule="auto"/>
        <w:jc w:val="both"/>
        <w:rPr>
          <w:rFonts w:ascii="Arial" w:eastAsia="Times New Roman" w:hAnsi="Arial" w:cs="Arial"/>
          <w:b/>
          <w:bCs/>
          <w:sz w:val="20"/>
          <w:szCs w:val="20"/>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93"/>
        <w:gridCol w:w="4394"/>
        <w:gridCol w:w="2268"/>
        <w:gridCol w:w="1731"/>
      </w:tblGrid>
      <w:tr w:rsidR="00516E3F" w:rsidRPr="00BC3AFB" w:rsidTr="0075452B">
        <w:trPr>
          <w:trHeight w:val="453"/>
        </w:trPr>
        <w:tc>
          <w:tcPr>
            <w:tcW w:w="675" w:type="dxa"/>
            <w:shd w:val="clear" w:color="auto" w:fill="auto"/>
          </w:tcPr>
          <w:p w:rsidR="0059179A" w:rsidRPr="00BC3AFB" w:rsidRDefault="0059179A" w:rsidP="00516E3F">
            <w:pPr>
              <w:autoSpaceDE w:val="0"/>
              <w:autoSpaceDN w:val="0"/>
              <w:adjustRightInd w:val="0"/>
              <w:spacing w:after="0" w:line="360" w:lineRule="auto"/>
              <w:jc w:val="both"/>
              <w:rPr>
                <w:rFonts w:ascii="Arial" w:hAnsi="Arial" w:cs="Arial"/>
                <w:b/>
                <w:bCs/>
                <w:sz w:val="20"/>
                <w:szCs w:val="20"/>
              </w:rPr>
            </w:pPr>
          </w:p>
          <w:p w:rsidR="00516E3F" w:rsidRPr="00BC3AFB" w:rsidRDefault="005621E8" w:rsidP="00516E3F">
            <w:pPr>
              <w:autoSpaceDE w:val="0"/>
              <w:autoSpaceDN w:val="0"/>
              <w:adjustRightInd w:val="0"/>
              <w:spacing w:after="0" w:line="360" w:lineRule="auto"/>
              <w:jc w:val="both"/>
              <w:rPr>
                <w:rFonts w:ascii="Arial" w:hAnsi="Arial" w:cs="Arial"/>
                <w:b/>
                <w:bCs/>
                <w:sz w:val="20"/>
                <w:szCs w:val="20"/>
              </w:rPr>
            </w:pPr>
            <w:r w:rsidRPr="00BC3AFB">
              <w:rPr>
                <w:rFonts w:ascii="Arial" w:hAnsi="Arial" w:cs="Arial"/>
                <w:b/>
                <w:bCs/>
                <w:sz w:val="20"/>
                <w:szCs w:val="20"/>
              </w:rPr>
              <w:t>SN</w:t>
            </w:r>
            <w:r w:rsidR="00516E3F" w:rsidRPr="00BC3AFB">
              <w:rPr>
                <w:rFonts w:ascii="Arial" w:hAnsi="Arial" w:cs="Arial"/>
                <w:b/>
                <w:bCs/>
                <w:sz w:val="20"/>
                <w:szCs w:val="20"/>
              </w:rPr>
              <w:t>.</w:t>
            </w:r>
          </w:p>
        </w:tc>
        <w:tc>
          <w:tcPr>
            <w:tcW w:w="993" w:type="dxa"/>
            <w:shd w:val="clear" w:color="auto" w:fill="auto"/>
          </w:tcPr>
          <w:p w:rsidR="00516E3F" w:rsidRPr="00BC3AFB" w:rsidRDefault="00516E3F" w:rsidP="00516E3F">
            <w:pPr>
              <w:autoSpaceDE w:val="0"/>
              <w:autoSpaceDN w:val="0"/>
              <w:adjustRightInd w:val="0"/>
              <w:spacing w:after="0" w:line="360" w:lineRule="auto"/>
              <w:jc w:val="both"/>
              <w:rPr>
                <w:rFonts w:ascii="Arial" w:hAnsi="Arial" w:cs="Arial"/>
                <w:b/>
                <w:bCs/>
                <w:sz w:val="20"/>
                <w:szCs w:val="20"/>
              </w:rPr>
            </w:pPr>
            <w:r w:rsidRPr="00BC3AFB">
              <w:rPr>
                <w:rFonts w:ascii="Arial" w:hAnsi="Arial" w:cs="Arial"/>
                <w:b/>
                <w:bCs/>
                <w:sz w:val="20"/>
                <w:szCs w:val="20"/>
              </w:rPr>
              <w:t>Sorption model</w:t>
            </w:r>
          </w:p>
        </w:tc>
        <w:tc>
          <w:tcPr>
            <w:tcW w:w="4394" w:type="dxa"/>
            <w:shd w:val="clear" w:color="auto" w:fill="auto"/>
          </w:tcPr>
          <w:p w:rsidR="00516E3F" w:rsidRPr="00BC3AFB" w:rsidRDefault="00516E3F" w:rsidP="00516E3F">
            <w:pPr>
              <w:autoSpaceDE w:val="0"/>
              <w:autoSpaceDN w:val="0"/>
              <w:adjustRightInd w:val="0"/>
              <w:spacing w:after="0" w:line="360" w:lineRule="auto"/>
              <w:jc w:val="both"/>
              <w:rPr>
                <w:rFonts w:ascii="Arial" w:hAnsi="Arial" w:cs="Arial"/>
                <w:b/>
                <w:bCs/>
                <w:sz w:val="20"/>
                <w:szCs w:val="20"/>
              </w:rPr>
            </w:pPr>
            <w:r w:rsidRPr="00BC3AFB">
              <w:rPr>
                <w:rFonts w:ascii="Arial" w:hAnsi="Arial" w:cs="Arial"/>
                <w:b/>
                <w:bCs/>
                <w:sz w:val="20"/>
                <w:szCs w:val="20"/>
              </w:rPr>
              <w:t>Equations</w:t>
            </w:r>
          </w:p>
        </w:tc>
        <w:tc>
          <w:tcPr>
            <w:tcW w:w="2268" w:type="dxa"/>
            <w:shd w:val="clear" w:color="auto" w:fill="auto"/>
          </w:tcPr>
          <w:p w:rsidR="00516E3F" w:rsidRPr="00BC3AFB" w:rsidRDefault="00516E3F" w:rsidP="00516E3F">
            <w:pPr>
              <w:autoSpaceDE w:val="0"/>
              <w:autoSpaceDN w:val="0"/>
              <w:adjustRightInd w:val="0"/>
              <w:spacing w:after="0" w:line="360" w:lineRule="auto"/>
              <w:jc w:val="both"/>
              <w:rPr>
                <w:rFonts w:ascii="Arial" w:hAnsi="Arial" w:cs="Arial"/>
                <w:b/>
                <w:bCs/>
                <w:sz w:val="20"/>
                <w:szCs w:val="20"/>
              </w:rPr>
            </w:pPr>
            <w:r w:rsidRPr="00BC3AFB">
              <w:rPr>
                <w:rFonts w:ascii="Arial" w:hAnsi="Arial" w:cs="Arial"/>
                <w:b/>
                <w:bCs/>
                <w:sz w:val="20"/>
                <w:szCs w:val="20"/>
              </w:rPr>
              <w:t>Constants/Parameter</w:t>
            </w:r>
          </w:p>
        </w:tc>
        <w:tc>
          <w:tcPr>
            <w:tcW w:w="1731" w:type="dxa"/>
          </w:tcPr>
          <w:p w:rsidR="00516E3F" w:rsidRPr="00BC3AFB" w:rsidRDefault="00516E3F" w:rsidP="00516E3F">
            <w:pPr>
              <w:autoSpaceDE w:val="0"/>
              <w:autoSpaceDN w:val="0"/>
              <w:adjustRightInd w:val="0"/>
              <w:spacing w:line="360" w:lineRule="auto"/>
              <w:jc w:val="both"/>
              <w:rPr>
                <w:rFonts w:ascii="Arial" w:eastAsia="Times New Roman" w:hAnsi="Arial" w:cs="Arial"/>
                <w:b/>
                <w:bCs/>
              </w:rPr>
            </w:pPr>
            <w:r w:rsidRPr="00BC3AFB">
              <w:rPr>
                <w:rFonts w:ascii="Arial" w:eastAsia="Times New Roman" w:hAnsi="Arial" w:cs="Arial"/>
                <w:b/>
                <w:bCs/>
              </w:rPr>
              <w:t>References</w:t>
            </w:r>
          </w:p>
        </w:tc>
      </w:tr>
      <w:tr w:rsidR="00516E3F" w:rsidRPr="00BC3AFB" w:rsidTr="0075452B">
        <w:trPr>
          <w:trHeight w:val="1022"/>
        </w:trPr>
        <w:tc>
          <w:tcPr>
            <w:tcW w:w="675" w:type="dxa"/>
            <w:shd w:val="clear" w:color="auto" w:fill="auto"/>
          </w:tcPr>
          <w:p w:rsidR="00516E3F" w:rsidRPr="00BC3AFB" w:rsidRDefault="00516E3F" w:rsidP="00516E3F">
            <w:pPr>
              <w:autoSpaceDE w:val="0"/>
              <w:autoSpaceDN w:val="0"/>
              <w:adjustRightInd w:val="0"/>
              <w:spacing w:after="0" w:line="360" w:lineRule="auto"/>
              <w:jc w:val="both"/>
              <w:rPr>
                <w:rFonts w:ascii="Arial" w:hAnsi="Arial" w:cs="Arial"/>
                <w:sz w:val="20"/>
                <w:szCs w:val="20"/>
              </w:rPr>
            </w:pPr>
            <w:r w:rsidRPr="00BC3AFB">
              <w:rPr>
                <w:rFonts w:ascii="Arial" w:hAnsi="Arial" w:cs="Arial"/>
                <w:sz w:val="20"/>
                <w:szCs w:val="20"/>
              </w:rPr>
              <w:t>1.</w:t>
            </w:r>
          </w:p>
        </w:tc>
        <w:tc>
          <w:tcPr>
            <w:tcW w:w="993" w:type="dxa"/>
            <w:shd w:val="clear" w:color="auto" w:fill="auto"/>
          </w:tcPr>
          <w:p w:rsidR="00516E3F" w:rsidRPr="00BC3AFB" w:rsidRDefault="00516E3F" w:rsidP="00516E3F">
            <w:pPr>
              <w:autoSpaceDE w:val="0"/>
              <w:autoSpaceDN w:val="0"/>
              <w:adjustRightInd w:val="0"/>
              <w:spacing w:after="0" w:line="360" w:lineRule="auto"/>
              <w:jc w:val="both"/>
              <w:rPr>
                <w:rFonts w:ascii="Arial" w:hAnsi="Arial" w:cs="Arial"/>
                <w:sz w:val="20"/>
                <w:szCs w:val="20"/>
              </w:rPr>
            </w:pPr>
            <w:r w:rsidRPr="00BC3AFB">
              <w:rPr>
                <w:rFonts w:ascii="Arial" w:hAnsi="Arial" w:cs="Arial"/>
                <w:sz w:val="20"/>
                <w:szCs w:val="20"/>
              </w:rPr>
              <w:t>Halsey</w:t>
            </w:r>
          </w:p>
        </w:tc>
        <w:tc>
          <w:tcPr>
            <w:tcW w:w="4394" w:type="dxa"/>
            <w:shd w:val="clear" w:color="auto" w:fill="auto"/>
          </w:tcPr>
          <w:p w:rsidR="00516E3F" w:rsidRPr="00BC3AFB" w:rsidRDefault="00516E3F" w:rsidP="00516E3F">
            <w:pPr>
              <w:autoSpaceDE w:val="0"/>
              <w:autoSpaceDN w:val="0"/>
              <w:adjustRightInd w:val="0"/>
              <w:spacing w:after="0" w:line="240" w:lineRule="auto"/>
              <w:jc w:val="both"/>
              <w:rPr>
                <w:rFonts w:ascii="Arial" w:hAnsi="Arial" w:cs="Arial"/>
                <w:b/>
                <w:bCs/>
                <w:sz w:val="20"/>
                <w:szCs w:val="20"/>
                <w:vertAlign w:val="subscript"/>
              </w:rPr>
            </w:pPr>
            <w:r w:rsidRPr="00BC3AFB">
              <w:rPr>
                <w:rFonts w:ascii="Arial" w:hAnsi="Arial" w:cs="Arial"/>
                <w:b/>
                <w:bCs/>
                <w:sz w:val="20"/>
                <w:szCs w:val="20"/>
              </w:rPr>
              <w:t>M= C</w:t>
            </w:r>
            <w:r w:rsidRPr="00BC3AFB">
              <w:rPr>
                <w:rFonts w:ascii="Arial" w:hAnsi="Arial" w:cs="Arial"/>
                <w:b/>
                <w:bCs/>
                <w:sz w:val="20"/>
                <w:szCs w:val="20"/>
                <w:vertAlign w:val="subscript"/>
              </w:rPr>
              <w:t>h</w:t>
            </w:r>
            <m:oMath>
              <m:sSup>
                <m:sSupPr>
                  <m:ctrlPr>
                    <w:rPr>
                      <w:rFonts w:ascii="Cambria Math" w:hAnsi="Arial" w:cs="Arial"/>
                      <w:b/>
                      <w:bCs/>
                      <w:i/>
                      <w:sz w:val="20"/>
                      <w:szCs w:val="20"/>
                    </w:rPr>
                  </m:ctrlPr>
                </m:sSupPr>
                <m:e>
                  <m:r>
                    <m:rPr>
                      <m:sty m:val="b"/>
                    </m:rPr>
                    <w:rPr>
                      <w:rFonts w:ascii="Cambria Math" w:hAnsi="Arial" w:cs="Arial"/>
                      <w:sz w:val="20"/>
                      <w:szCs w:val="20"/>
                    </w:rPr>
                    <m:t>[</m:t>
                  </m:r>
                  <m:f>
                    <m:fPr>
                      <m:ctrlPr>
                        <w:rPr>
                          <w:rFonts w:ascii="Cambria Math" w:hAnsi="Arial" w:cs="Arial"/>
                          <w:b/>
                          <w:bCs/>
                          <w:i/>
                          <w:sz w:val="20"/>
                          <w:szCs w:val="20"/>
                        </w:rPr>
                      </m:ctrlPr>
                    </m:fPr>
                    <m:num>
                      <m:r>
                        <m:rPr>
                          <m:sty m:val="bi"/>
                        </m:rPr>
                        <w:rPr>
                          <w:rFonts w:ascii="Cambria Math" w:hAnsi="Cambria Math" w:cs="Arial"/>
                          <w:sz w:val="20"/>
                          <w:szCs w:val="20"/>
                        </w:rPr>
                        <m:t>-1</m:t>
                      </m:r>
                    </m:num>
                    <m:den>
                      <m:r>
                        <m:rPr>
                          <m:sty m:val="b"/>
                        </m:rPr>
                        <w:rPr>
                          <w:rFonts w:ascii="Cambria Math" w:hAnsi="Cambria Math" w:cs="Arial"/>
                          <w:sz w:val="20"/>
                          <w:szCs w:val="20"/>
                        </w:rPr>
                        <m:t>ln</m:t>
                      </m:r>
                      <m:d>
                        <m:dPr>
                          <m:ctrlPr>
                            <w:rPr>
                              <w:rFonts w:ascii="Cambria Math" w:hAnsi="Arial" w:cs="Arial"/>
                              <w:b/>
                              <w:bCs/>
                              <w:sz w:val="20"/>
                              <w:szCs w:val="20"/>
                            </w:rPr>
                          </m:ctrlPr>
                        </m:dPr>
                        <m:e>
                          <m:r>
                            <m:rPr>
                              <m:sty m:val="b"/>
                            </m:rPr>
                            <w:rPr>
                              <w:rFonts w:ascii="Cambria Math" w:hAnsi="Cambria Math" w:cs="Arial"/>
                              <w:sz w:val="20"/>
                              <w:szCs w:val="20"/>
                            </w:rPr>
                            <m:t>a</m:t>
                          </m:r>
                          <m:r>
                            <m:rPr>
                              <m:sty m:val="b"/>
                            </m:rPr>
                            <w:rPr>
                              <w:rFonts w:ascii="Cambria Math" w:hAnsi="Cambria Math" w:cs="Arial"/>
                              <w:sz w:val="20"/>
                              <w:szCs w:val="20"/>
                              <w:vertAlign w:val="subscript"/>
                            </w:rPr>
                            <m:t>w</m:t>
                          </m:r>
                        </m:e>
                      </m:d>
                    </m:den>
                  </m:f>
                  <m:r>
                    <m:rPr>
                      <m:sty m:val="bi"/>
                    </m:rPr>
                    <w:rPr>
                      <w:rFonts w:ascii="Cambria Math" w:hAnsi="Arial" w:cs="Arial"/>
                      <w:sz w:val="20"/>
                      <w:szCs w:val="20"/>
                    </w:rPr>
                    <m:t>]</m:t>
                  </m:r>
                </m:e>
                <m:sup>
                  <m:sSub>
                    <m:sSubPr>
                      <m:ctrlPr>
                        <w:rPr>
                          <w:rFonts w:ascii="Cambria Math" w:hAnsi="Arial" w:cs="Arial"/>
                          <w:b/>
                          <w:bCs/>
                          <w:i/>
                          <w:sz w:val="20"/>
                          <w:szCs w:val="20"/>
                        </w:rPr>
                      </m:ctrlPr>
                    </m:sSubPr>
                    <m:e>
                      <m:r>
                        <m:rPr>
                          <m:sty m:val="bi"/>
                        </m:rPr>
                        <w:rPr>
                          <w:rFonts w:ascii="Cambria Math" w:hAnsi="Cambria Math" w:cs="Arial"/>
                          <w:sz w:val="20"/>
                          <w:szCs w:val="20"/>
                        </w:rPr>
                        <m:t>b</m:t>
                      </m:r>
                    </m:e>
                    <m:sub>
                      <m:r>
                        <m:rPr>
                          <m:sty m:val="bi"/>
                        </m:rPr>
                        <w:rPr>
                          <w:rFonts w:ascii="Cambria Math" w:hAnsi="Cambria Math" w:cs="Arial"/>
                          <w:sz w:val="20"/>
                          <w:szCs w:val="20"/>
                        </w:rPr>
                        <m:t>h</m:t>
                      </m:r>
                    </m:sub>
                  </m:sSub>
                </m:sup>
              </m:sSup>
            </m:oMath>
          </w:p>
          <w:p w:rsidR="00516E3F" w:rsidRPr="00BC3AFB" w:rsidRDefault="00516E3F" w:rsidP="00516E3F">
            <w:pPr>
              <w:autoSpaceDE w:val="0"/>
              <w:autoSpaceDN w:val="0"/>
              <w:adjustRightInd w:val="0"/>
              <w:spacing w:after="0" w:line="240" w:lineRule="auto"/>
              <w:contextualSpacing/>
              <w:jc w:val="both"/>
              <w:rPr>
                <w:rFonts w:ascii="Arial" w:hAnsi="Arial" w:cs="Arial"/>
                <w:color w:val="221E1F"/>
                <w:sz w:val="20"/>
                <w:szCs w:val="20"/>
                <w:lang w:val="en-IN" w:bidi="gu-IN"/>
              </w:rPr>
            </w:pPr>
            <w:r w:rsidRPr="00BC3AFB">
              <w:rPr>
                <w:rFonts w:ascii="Arial" w:hAnsi="Arial" w:cs="Arial"/>
                <w:color w:val="221E1F"/>
                <w:sz w:val="20"/>
                <w:szCs w:val="20"/>
                <w:lang w:val="en-IN" w:bidi="gu-IN"/>
              </w:rPr>
              <w:t>Hasley plot of -1/lna</w:t>
            </w:r>
            <w:r w:rsidRPr="00BC3AFB">
              <w:rPr>
                <w:rFonts w:ascii="Arial" w:hAnsi="Arial" w:cs="Arial"/>
                <w:color w:val="221E1F"/>
                <w:sz w:val="20"/>
                <w:szCs w:val="20"/>
                <w:vertAlign w:val="subscript"/>
                <w:lang w:val="en-IN" w:bidi="gu-IN"/>
              </w:rPr>
              <w:t>w</w:t>
            </w:r>
            <w:r w:rsidRPr="00BC3AFB">
              <w:rPr>
                <w:rFonts w:ascii="Arial" w:hAnsi="Arial" w:cs="Arial"/>
                <w:color w:val="221E1F"/>
                <w:sz w:val="20"/>
                <w:szCs w:val="20"/>
                <w:lang w:val="en-IN" w:bidi="gu-IN"/>
              </w:rPr>
              <w:t>vs. Mover  a</w:t>
            </w:r>
            <w:r w:rsidRPr="00BC3AFB">
              <w:rPr>
                <w:rFonts w:ascii="Arial" w:hAnsi="Arial" w:cs="Arial"/>
                <w:color w:val="221E1F"/>
                <w:sz w:val="20"/>
                <w:szCs w:val="20"/>
                <w:vertAlign w:val="subscript"/>
                <w:lang w:val="en-IN" w:bidi="gu-IN"/>
              </w:rPr>
              <w:t>w</w:t>
            </w:r>
            <w:r w:rsidRPr="00BC3AFB">
              <w:rPr>
                <w:rFonts w:ascii="Arial" w:hAnsi="Arial" w:cs="Arial"/>
                <w:color w:val="221E1F"/>
                <w:sz w:val="20"/>
                <w:szCs w:val="20"/>
                <w:lang w:val="en-IN" w:bidi="gu-IN"/>
              </w:rPr>
              <w:t>range was used to obtain Hasley constants.</w:t>
            </w:r>
          </w:p>
        </w:tc>
        <w:tc>
          <w:tcPr>
            <w:tcW w:w="2268" w:type="dxa"/>
            <w:shd w:val="clear" w:color="auto" w:fill="auto"/>
          </w:tcPr>
          <w:p w:rsidR="00516E3F" w:rsidRPr="00BC3AFB" w:rsidRDefault="00516E3F" w:rsidP="00516E3F">
            <w:pPr>
              <w:spacing w:after="0" w:line="240" w:lineRule="auto"/>
              <w:rPr>
                <w:rFonts w:ascii="Arial" w:hAnsi="Arial" w:cs="Arial"/>
                <w:sz w:val="20"/>
                <w:szCs w:val="20"/>
                <w:lang w:val="en-IN" w:eastAsia="en-IN" w:bidi="gu-IN"/>
              </w:rPr>
            </w:pPr>
            <w:r w:rsidRPr="00BC3AFB">
              <w:rPr>
                <w:rFonts w:ascii="Arial" w:hAnsi="Arial" w:cs="Arial"/>
                <w:color w:val="000000"/>
                <w:kern w:val="24"/>
                <w:sz w:val="20"/>
                <w:szCs w:val="20"/>
                <w:lang w:val="en-IN" w:eastAsia="en-IN" w:bidi="gu-IN"/>
              </w:rPr>
              <w:t>b</w:t>
            </w:r>
            <w:r w:rsidRPr="00BC3AFB">
              <w:rPr>
                <w:rFonts w:ascii="Arial" w:hAnsi="Arial" w:cs="Arial"/>
                <w:color w:val="000000"/>
                <w:kern w:val="24"/>
                <w:position w:val="-9"/>
                <w:sz w:val="20"/>
                <w:szCs w:val="20"/>
                <w:vertAlign w:val="subscript"/>
                <w:lang w:val="en-IN" w:eastAsia="en-IN" w:bidi="gu-IN"/>
              </w:rPr>
              <w:t>h</w:t>
            </w:r>
            <w:r w:rsidRPr="00BC3AFB">
              <w:rPr>
                <w:rFonts w:ascii="Arial" w:hAnsi="Arial" w:cs="Arial"/>
                <w:color w:val="000000"/>
                <w:kern w:val="24"/>
                <w:sz w:val="20"/>
                <w:szCs w:val="20"/>
                <w:lang w:val="en-IN" w:eastAsia="en-IN" w:bidi="gu-IN"/>
              </w:rPr>
              <w:t xml:space="preserve">:Hasley parameter, </w:t>
            </w:r>
          </w:p>
          <w:p w:rsidR="00516E3F" w:rsidRPr="00BC3AFB" w:rsidRDefault="00516E3F" w:rsidP="00516E3F">
            <w:pPr>
              <w:autoSpaceDE w:val="0"/>
              <w:autoSpaceDN w:val="0"/>
              <w:adjustRightInd w:val="0"/>
              <w:spacing w:after="0" w:line="360" w:lineRule="auto"/>
              <w:jc w:val="both"/>
              <w:rPr>
                <w:rFonts w:ascii="Arial" w:hAnsi="Arial" w:cs="Arial"/>
                <w:color w:val="000000"/>
                <w:kern w:val="24"/>
                <w:sz w:val="20"/>
                <w:szCs w:val="20"/>
                <w:lang w:val="en-IN" w:eastAsia="en-IN" w:bidi="gu-IN"/>
              </w:rPr>
            </w:pPr>
            <w:r w:rsidRPr="00BC3AFB">
              <w:rPr>
                <w:rFonts w:ascii="Arial" w:hAnsi="Arial" w:cs="Arial"/>
                <w:color w:val="000000"/>
                <w:kern w:val="24"/>
                <w:sz w:val="20"/>
                <w:szCs w:val="20"/>
                <w:lang w:val="en-IN" w:eastAsia="en-IN" w:bidi="gu-IN"/>
              </w:rPr>
              <w:t>C</w:t>
            </w:r>
            <w:r w:rsidRPr="00BC3AFB">
              <w:rPr>
                <w:rFonts w:ascii="Arial" w:hAnsi="Arial" w:cs="Arial"/>
                <w:color w:val="000000"/>
                <w:kern w:val="24"/>
                <w:position w:val="-9"/>
                <w:sz w:val="20"/>
                <w:szCs w:val="20"/>
                <w:vertAlign w:val="subscript"/>
                <w:lang w:val="en-IN" w:eastAsia="en-IN" w:bidi="gu-IN"/>
              </w:rPr>
              <w:t>h</w:t>
            </w:r>
            <w:r w:rsidRPr="00BC3AFB">
              <w:rPr>
                <w:rFonts w:ascii="Arial" w:hAnsi="Arial" w:cs="Arial"/>
                <w:color w:val="000000"/>
                <w:kern w:val="24"/>
                <w:sz w:val="20"/>
                <w:szCs w:val="20"/>
                <w:lang w:val="en-IN" w:eastAsia="en-IN" w:bidi="gu-IN"/>
              </w:rPr>
              <w:t>: Hasley constant</w:t>
            </w:r>
          </w:p>
        </w:tc>
        <w:tc>
          <w:tcPr>
            <w:tcW w:w="1731" w:type="dxa"/>
          </w:tcPr>
          <w:p w:rsidR="00516E3F" w:rsidRPr="00BC3AFB" w:rsidRDefault="00516E3F" w:rsidP="00516E3F">
            <w:pPr>
              <w:autoSpaceDE w:val="0"/>
              <w:autoSpaceDN w:val="0"/>
              <w:adjustRightInd w:val="0"/>
              <w:spacing w:line="360" w:lineRule="auto"/>
              <w:jc w:val="both"/>
              <w:rPr>
                <w:rFonts w:ascii="Arial" w:eastAsia="Times New Roman" w:hAnsi="Arial" w:cs="Arial"/>
              </w:rPr>
            </w:pPr>
            <w:r w:rsidRPr="00BC3AFB">
              <w:rPr>
                <w:rFonts w:ascii="Arial" w:eastAsia="Times New Roman" w:hAnsi="Arial" w:cs="Arial"/>
              </w:rPr>
              <w:t>Halsey,</w:t>
            </w:r>
            <w:r w:rsidRPr="00FE228F">
              <w:rPr>
                <w:rFonts w:ascii="Arial" w:eastAsia="Times New Roman" w:hAnsi="Arial" w:cs="Arial"/>
              </w:rPr>
              <w:t>1948</w:t>
            </w:r>
          </w:p>
        </w:tc>
      </w:tr>
      <w:tr w:rsidR="00516E3F" w:rsidRPr="00BC3AFB" w:rsidTr="0075452B">
        <w:trPr>
          <w:trHeight w:val="1602"/>
        </w:trPr>
        <w:tc>
          <w:tcPr>
            <w:tcW w:w="675" w:type="dxa"/>
            <w:shd w:val="clear" w:color="auto" w:fill="auto"/>
          </w:tcPr>
          <w:p w:rsidR="00516E3F" w:rsidRPr="00BC3AFB" w:rsidRDefault="00516E3F" w:rsidP="00516E3F">
            <w:pPr>
              <w:autoSpaceDE w:val="0"/>
              <w:autoSpaceDN w:val="0"/>
              <w:adjustRightInd w:val="0"/>
              <w:spacing w:after="0" w:line="360" w:lineRule="auto"/>
              <w:jc w:val="both"/>
              <w:rPr>
                <w:rFonts w:ascii="Arial" w:hAnsi="Arial" w:cs="Arial"/>
                <w:sz w:val="20"/>
                <w:szCs w:val="20"/>
              </w:rPr>
            </w:pPr>
            <w:r w:rsidRPr="00BC3AFB">
              <w:rPr>
                <w:rFonts w:ascii="Arial" w:hAnsi="Arial" w:cs="Arial"/>
                <w:sz w:val="20"/>
                <w:szCs w:val="20"/>
              </w:rPr>
              <w:lastRenderedPageBreak/>
              <w:t>2.</w:t>
            </w:r>
          </w:p>
        </w:tc>
        <w:tc>
          <w:tcPr>
            <w:tcW w:w="993" w:type="dxa"/>
            <w:shd w:val="clear" w:color="auto" w:fill="auto"/>
          </w:tcPr>
          <w:p w:rsidR="00516E3F" w:rsidRPr="00BC3AFB" w:rsidRDefault="00516E3F" w:rsidP="00516E3F">
            <w:pPr>
              <w:spacing w:after="0" w:line="240" w:lineRule="auto"/>
              <w:rPr>
                <w:rFonts w:ascii="Arial" w:hAnsi="Arial" w:cs="Arial"/>
                <w:sz w:val="20"/>
                <w:szCs w:val="20"/>
              </w:rPr>
            </w:pPr>
            <w:r w:rsidRPr="00BC3AFB">
              <w:rPr>
                <w:rFonts w:ascii="Arial" w:hAnsi="Arial" w:cs="Arial"/>
                <w:sz w:val="20"/>
                <w:szCs w:val="20"/>
              </w:rPr>
              <w:t>Caurie</w:t>
            </w:r>
          </w:p>
        </w:tc>
        <w:tc>
          <w:tcPr>
            <w:tcW w:w="4394" w:type="dxa"/>
            <w:shd w:val="clear" w:color="auto" w:fill="auto"/>
          </w:tcPr>
          <w:p w:rsidR="00516E3F" w:rsidRPr="00BC3AFB" w:rsidRDefault="00000000" w:rsidP="00516E3F">
            <w:pPr>
              <w:autoSpaceDE w:val="0"/>
              <w:autoSpaceDN w:val="0"/>
              <w:adjustRightInd w:val="0"/>
              <w:spacing w:after="0" w:line="240" w:lineRule="auto"/>
              <w:jc w:val="both"/>
              <w:rPr>
                <w:rFonts w:ascii="Arial" w:hAnsi="Arial" w:cs="Arial"/>
                <w:b/>
                <w:bCs/>
                <w:sz w:val="20"/>
                <w:szCs w:val="20"/>
              </w:rPr>
            </w:pPr>
            <m:oMath>
              <m:f>
                <m:fPr>
                  <m:ctrlPr>
                    <w:rPr>
                      <w:rFonts w:ascii="Cambria Math" w:hAnsi="Arial" w:cs="Arial"/>
                      <w:b/>
                      <w:bCs/>
                      <w:i/>
                      <w:sz w:val="20"/>
                      <w:szCs w:val="20"/>
                    </w:rPr>
                  </m:ctrlPr>
                </m:fPr>
                <m:num>
                  <m:r>
                    <m:rPr>
                      <m:sty m:val="bi"/>
                    </m:rPr>
                    <w:rPr>
                      <w:rFonts w:ascii="Cambria Math" w:hAnsi="Cambria Math" w:cs="Arial"/>
                      <w:sz w:val="20"/>
                      <w:szCs w:val="20"/>
                    </w:rPr>
                    <m:t>1</m:t>
                  </m:r>
                </m:num>
                <m:den>
                  <m:r>
                    <m:rPr>
                      <m:sty m:val="bi"/>
                    </m:rPr>
                    <w:rPr>
                      <w:rFonts w:ascii="Cambria Math" w:hAnsi="Cambria Math" w:cs="Arial"/>
                      <w:sz w:val="20"/>
                      <w:szCs w:val="20"/>
                    </w:rPr>
                    <m:t>M</m:t>
                  </m:r>
                </m:den>
              </m:f>
            </m:oMath>
            <w:r w:rsidR="00516E3F" w:rsidRPr="00BC3AFB">
              <w:rPr>
                <w:rFonts w:ascii="Arial" w:hAnsi="Arial" w:cs="Arial"/>
                <w:b/>
                <w:bCs/>
                <w:sz w:val="20"/>
                <w:szCs w:val="20"/>
              </w:rPr>
              <w:t xml:space="preserve">= </w:t>
            </w:r>
            <m:oMath>
              <m:f>
                <m:fPr>
                  <m:ctrlPr>
                    <w:rPr>
                      <w:rFonts w:ascii="Cambria Math" w:hAnsi="Arial" w:cs="Arial"/>
                      <w:b/>
                      <w:bCs/>
                      <w:i/>
                      <w:sz w:val="20"/>
                      <w:szCs w:val="20"/>
                    </w:rPr>
                  </m:ctrlPr>
                </m:fPr>
                <m:num>
                  <m:r>
                    <m:rPr>
                      <m:sty m:val="bi"/>
                    </m:rPr>
                    <w:rPr>
                      <w:rFonts w:ascii="Cambria Math" w:hAnsi="Cambria Math" w:cs="Arial"/>
                      <w:sz w:val="20"/>
                      <w:szCs w:val="20"/>
                    </w:rPr>
                    <m:t>1</m:t>
                  </m:r>
                </m:num>
                <m:den>
                  <m:r>
                    <m:rPr>
                      <m:sty m:val="b"/>
                    </m:rPr>
                    <w:rPr>
                      <w:rFonts w:ascii="Cambria Math" w:hAnsi="Cambria Math" w:cs="Arial"/>
                      <w:sz w:val="20"/>
                      <w:szCs w:val="20"/>
                    </w:rPr>
                    <m:t>Cc</m:t>
                  </m:r>
                  <m:r>
                    <m:rPr>
                      <m:sty m:val="b"/>
                    </m:rPr>
                    <w:rPr>
                      <w:rFonts w:ascii="Cambria Math" w:hAnsi="Arial" w:cs="Arial"/>
                      <w:sz w:val="20"/>
                      <w:szCs w:val="20"/>
                    </w:rPr>
                    <m:t>.</m:t>
                  </m:r>
                  <m:r>
                    <m:rPr>
                      <m:sty m:val="b"/>
                    </m:rPr>
                    <w:rPr>
                      <w:rFonts w:ascii="Cambria Math" w:hAnsi="Cambria Math" w:cs="Arial"/>
                      <w:sz w:val="20"/>
                      <w:szCs w:val="20"/>
                    </w:rPr>
                    <m:t>Mc</m:t>
                  </m:r>
                </m:den>
              </m:f>
              <m:sSup>
                <m:sSupPr>
                  <m:ctrlPr>
                    <w:rPr>
                      <w:rFonts w:ascii="Cambria Math" w:hAnsi="Arial" w:cs="Arial"/>
                      <w:b/>
                      <w:bCs/>
                      <w:i/>
                      <w:sz w:val="20"/>
                      <w:szCs w:val="20"/>
                    </w:rPr>
                  </m:ctrlPr>
                </m:sSupPr>
                <m:e>
                  <m:r>
                    <m:rPr>
                      <m:sty m:val="bi"/>
                    </m:rPr>
                    <w:rPr>
                      <w:rFonts w:ascii="Cambria Math" w:hAnsi="Arial" w:cs="Arial"/>
                      <w:sz w:val="20"/>
                      <w:szCs w:val="20"/>
                    </w:rPr>
                    <m:t>[</m:t>
                  </m:r>
                  <m:f>
                    <m:fPr>
                      <m:ctrlPr>
                        <w:rPr>
                          <w:rFonts w:ascii="Cambria Math" w:hAnsi="Arial" w:cs="Arial"/>
                          <w:b/>
                          <w:bCs/>
                          <w:i/>
                          <w:sz w:val="20"/>
                          <w:szCs w:val="20"/>
                        </w:rPr>
                      </m:ctrlPr>
                    </m:fPr>
                    <m:num>
                      <m:r>
                        <m:rPr>
                          <m:sty m:val="bi"/>
                        </m:rPr>
                        <w:rPr>
                          <w:rFonts w:ascii="Cambria Math" w:hAnsi="Cambria Math" w:cs="Arial"/>
                          <w:sz w:val="20"/>
                          <w:szCs w:val="20"/>
                        </w:rPr>
                        <m:t>1-</m:t>
                      </m:r>
                      <m:sSub>
                        <m:sSubPr>
                          <m:ctrlPr>
                            <w:rPr>
                              <w:rFonts w:ascii="Cambria Math" w:hAnsi="Arial" w:cs="Arial"/>
                              <w:b/>
                              <w:bCs/>
                              <w:i/>
                              <w:sz w:val="20"/>
                              <w:szCs w:val="20"/>
                            </w:rPr>
                          </m:ctrlPr>
                        </m:sSubPr>
                        <m:e>
                          <m:r>
                            <m:rPr>
                              <m:sty m:val="bi"/>
                            </m:rPr>
                            <w:rPr>
                              <w:rFonts w:ascii="Cambria Math" w:hAnsi="Cambria Math" w:cs="Arial"/>
                              <w:sz w:val="20"/>
                              <w:szCs w:val="20"/>
                            </w:rPr>
                            <m:t>a</m:t>
                          </m:r>
                        </m:e>
                        <m:sub>
                          <m:r>
                            <m:rPr>
                              <m:sty m:val="bi"/>
                            </m:rPr>
                            <w:rPr>
                              <w:rFonts w:ascii="Cambria Math" w:hAnsi="Cambria Math" w:cs="Arial"/>
                              <w:sz w:val="20"/>
                              <w:szCs w:val="20"/>
                            </w:rPr>
                            <m:t>w</m:t>
                          </m:r>
                        </m:sub>
                      </m:sSub>
                    </m:num>
                    <m:den>
                      <m:sSub>
                        <m:sSubPr>
                          <m:ctrlPr>
                            <w:rPr>
                              <w:rFonts w:ascii="Cambria Math" w:hAnsi="Arial" w:cs="Arial"/>
                              <w:b/>
                              <w:bCs/>
                              <w:i/>
                              <w:sz w:val="20"/>
                              <w:szCs w:val="20"/>
                            </w:rPr>
                          </m:ctrlPr>
                        </m:sSubPr>
                        <m:e>
                          <m:r>
                            <m:rPr>
                              <m:sty m:val="bi"/>
                            </m:rPr>
                            <w:rPr>
                              <w:rFonts w:ascii="Cambria Math" w:hAnsi="Cambria Math" w:cs="Arial"/>
                              <w:sz w:val="20"/>
                              <w:szCs w:val="20"/>
                            </w:rPr>
                            <m:t>a</m:t>
                          </m:r>
                        </m:e>
                        <m:sub>
                          <m:r>
                            <m:rPr>
                              <m:sty m:val="bi"/>
                            </m:rPr>
                            <w:rPr>
                              <w:rFonts w:ascii="Cambria Math" w:hAnsi="Cambria Math" w:cs="Arial"/>
                              <w:sz w:val="20"/>
                              <w:szCs w:val="20"/>
                            </w:rPr>
                            <m:t>w</m:t>
                          </m:r>
                        </m:sub>
                      </m:sSub>
                    </m:den>
                  </m:f>
                  <m:r>
                    <m:rPr>
                      <m:sty m:val="bi"/>
                    </m:rPr>
                    <w:rPr>
                      <w:rFonts w:ascii="Cambria Math" w:hAnsi="Arial" w:cs="Arial"/>
                      <w:sz w:val="20"/>
                      <w:szCs w:val="20"/>
                    </w:rPr>
                    <m:t>]</m:t>
                  </m:r>
                </m:e>
                <m:sup>
                  <m:f>
                    <m:fPr>
                      <m:ctrlPr>
                        <w:rPr>
                          <w:rFonts w:ascii="Cambria Math" w:hAnsi="Arial" w:cs="Arial"/>
                          <w:b/>
                          <w:bCs/>
                          <w:color w:val="221E1F"/>
                          <w:sz w:val="20"/>
                          <w:szCs w:val="20"/>
                          <w:lang w:val="en-IN" w:bidi="gu-IN"/>
                        </w:rPr>
                      </m:ctrlPr>
                    </m:fPr>
                    <m:num>
                      <m:r>
                        <m:rPr>
                          <m:sty m:val="b"/>
                        </m:rPr>
                        <w:rPr>
                          <w:rFonts w:ascii="Cambria Math" w:hAnsi="Cambria Math" w:cs="Arial"/>
                          <w:color w:val="221E1F"/>
                          <w:sz w:val="20"/>
                          <w:szCs w:val="20"/>
                          <w:lang w:val="en-IN" w:bidi="gu-IN"/>
                        </w:rPr>
                        <m:t>2M</m:t>
                      </m:r>
                      <m:r>
                        <m:rPr>
                          <m:sty m:val="b"/>
                        </m:rPr>
                        <w:rPr>
                          <w:rFonts w:ascii="Cambria Math" w:hAnsi="Cambria Math" w:cs="Arial"/>
                          <w:color w:val="221E1F"/>
                          <w:sz w:val="20"/>
                          <w:szCs w:val="20"/>
                          <w:vertAlign w:val="subscript"/>
                          <w:lang w:val="en-IN" w:bidi="gu-IN"/>
                        </w:rPr>
                        <m:t>c</m:t>
                      </m:r>
                    </m:num>
                    <m:den>
                      <m:r>
                        <m:rPr>
                          <m:sty m:val="b"/>
                        </m:rPr>
                        <w:rPr>
                          <w:rFonts w:ascii="Cambria Math" w:hAnsi="Cambria Math" w:cs="Arial"/>
                          <w:color w:val="221E1F"/>
                          <w:sz w:val="20"/>
                          <w:szCs w:val="20"/>
                          <w:lang w:val="en-IN" w:bidi="gu-IN"/>
                        </w:rPr>
                        <m:t>C</m:t>
                      </m:r>
                      <m:r>
                        <m:rPr>
                          <m:sty m:val="b"/>
                        </m:rPr>
                        <w:rPr>
                          <w:rFonts w:ascii="Cambria Math" w:hAnsi="Cambria Math" w:cs="Arial"/>
                          <w:color w:val="221E1F"/>
                          <w:sz w:val="20"/>
                          <w:szCs w:val="20"/>
                          <w:vertAlign w:val="subscript"/>
                          <w:lang w:val="en-IN" w:bidi="gu-IN"/>
                        </w:rPr>
                        <m:t>c</m:t>
                      </m:r>
                    </m:den>
                  </m:f>
                </m:sup>
              </m:sSup>
            </m:oMath>
          </w:p>
          <w:p w:rsidR="00516E3F" w:rsidRPr="00BC3AFB" w:rsidRDefault="00516E3F" w:rsidP="00516E3F">
            <w:pPr>
              <w:autoSpaceDE w:val="0"/>
              <w:autoSpaceDN w:val="0"/>
              <w:adjustRightInd w:val="0"/>
              <w:spacing w:after="0" w:line="240" w:lineRule="auto"/>
              <w:contextualSpacing/>
              <w:jc w:val="both"/>
              <w:rPr>
                <w:rFonts w:ascii="Arial" w:hAnsi="Arial" w:cs="Arial"/>
                <w:bCs/>
                <w:color w:val="221E1F"/>
                <w:sz w:val="20"/>
                <w:szCs w:val="20"/>
                <w:vertAlign w:val="subscript"/>
                <w:lang w:val="en-IN" w:bidi="gu-IN"/>
              </w:rPr>
            </w:pPr>
            <w:r w:rsidRPr="00BC3AFB">
              <w:rPr>
                <w:rFonts w:ascii="Arial" w:hAnsi="Arial" w:cs="Arial"/>
                <w:bCs/>
                <w:color w:val="221E1F"/>
                <w:sz w:val="20"/>
                <w:szCs w:val="20"/>
                <w:lang w:val="en-IN" w:bidi="gu-IN"/>
              </w:rPr>
              <w:t>ln(</w:t>
            </w:r>
            <m:oMath>
              <m:f>
                <m:fPr>
                  <m:ctrlPr>
                    <w:rPr>
                      <w:rFonts w:ascii="Cambria Math" w:hAnsi="Arial" w:cs="Arial"/>
                      <w:i/>
                      <w:sz w:val="20"/>
                      <w:szCs w:val="20"/>
                    </w:rPr>
                  </m:ctrlPr>
                </m:fPr>
                <m:num>
                  <m:r>
                    <w:rPr>
                      <w:rFonts w:ascii="Cambria Math" w:hAnsi="Arial" w:cs="Arial"/>
                      <w:sz w:val="20"/>
                      <w:szCs w:val="20"/>
                    </w:rPr>
                    <m:t>1</m:t>
                  </m:r>
                </m:num>
                <m:den>
                  <m:r>
                    <w:rPr>
                      <w:rFonts w:ascii="Cambria Math" w:hAnsi="Cambria Math" w:cs="Arial"/>
                      <w:sz w:val="20"/>
                      <w:szCs w:val="20"/>
                    </w:rPr>
                    <m:t>M</m:t>
                  </m:r>
                </m:den>
              </m:f>
            </m:oMath>
            <w:r w:rsidRPr="00BC3AFB">
              <w:rPr>
                <w:rFonts w:ascii="Arial" w:hAnsi="Arial" w:cs="Arial"/>
                <w:bCs/>
                <w:color w:val="221E1F"/>
                <w:sz w:val="20"/>
                <w:szCs w:val="20"/>
                <w:lang w:val="en-IN" w:bidi="gu-IN"/>
              </w:rPr>
              <w:t>)= -ln (C</w:t>
            </w:r>
            <w:r w:rsidRPr="00BC3AFB">
              <w:rPr>
                <w:rFonts w:ascii="Arial" w:hAnsi="Arial" w:cs="Arial"/>
                <w:bCs/>
                <w:color w:val="221E1F"/>
                <w:sz w:val="20"/>
                <w:szCs w:val="20"/>
                <w:vertAlign w:val="subscript"/>
                <w:lang w:val="en-IN" w:bidi="gu-IN"/>
              </w:rPr>
              <w:t>c</w:t>
            </w:r>
            <w:r w:rsidRPr="00BC3AFB">
              <w:rPr>
                <w:rFonts w:ascii="Arial" w:hAnsi="Arial" w:cs="Arial"/>
                <w:bCs/>
                <w:color w:val="221E1F"/>
                <w:sz w:val="20"/>
                <w:szCs w:val="20"/>
                <w:lang w:val="en-IN" w:bidi="gu-IN"/>
              </w:rPr>
              <w:t>.M</w:t>
            </w:r>
            <w:r w:rsidRPr="00BC3AFB">
              <w:rPr>
                <w:rFonts w:ascii="Arial" w:hAnsi="Arial" w:cs="Arial"/>
                <w:bCs/>
                <w:color w:val="221E1F"/>
                <w:sz w:val="20"/>
                <w:szCs w:val="20"/>
                <w:vertAlign w:val="subscript"/>
                <w:lang w:val="en-IN" w:bidi="gu-IN"/>
              </w:rPr>
              <w:t>c</w:t>
            </w:r>
            <w:r w:rsidRPr="00BC3AFB">
              <w:rPr>
                <w:rFonts w:ascii="Arial" w:hAnsi="Arial" w:cs="Arial"/>
                <w:bCs/>
                <w:color w:val="221E1F"/>
                <w:sz w:val="20"/>
                <w:szCs w:val="20"/>
                <w:lang w:val="en-IN" w:bidi="gu-IN"/>
              </w:rPr>
              <w:t xml:space="preserve">)+ </w:t>
            </w:r>
            <m:oMath>
              <m:f>
                <m:fPr>
                  <m:ctrlPr>
                    <w:rPr>
                      <w:rFonts w:ascii="Cambria Math" w:hAnsi="Arial" w:cs="Arial"/>
                      <w:bCs/>
                      <w:color w:val="221E1F"/>
                      <w:sz w:val="20"/>
                      <w:szCs w:val="20"/>
                      <w:lang w:val="en-IN" w:bidi="gu-IN"/>
                    </w:rPr>
                  </m:ctrlPr>
                </m:fPr>
                <m:num>
                  <m:r>
                    <m:rPr>
                      <m:sty m:val="p"/>
                    </m:rPr>
                    <w:rPr>
                      <w:rFonts w:ascii="Cambria Math" w:hAnsi="Arial" w:cs="Arial"/>
                      <w:color w:val="221E1F"/>
                      <w:sz w:val="20"/>
                      <w:szCs w:val="20"/>
                      <w:lang w:val="en-IN" w:bidi="gu-IN"/>
                    </w:rPr>
                    <m:t>2M</m:t>
                  </m:r>
                  <m:r>
                    <m:rPr>
                      <m:sty m:val="p"/>
                    </m:rPr>
                    <w:rPr>
                      <w:rFonts w:ascii="Cambria Math" w:hAnsi="Arial" w:cs="Arial"/>
                      <w:color w:val="221E1F"/>
                      <w:sz w:val="20"/>
                      <w:szCs w:val="20"/>
                      <w:vertAlign w:val="subscript"/>
                      <w:lang w:val="en-IN" w:bidi="gu-IN"/>
                    </w:rPr>
                    <m:t>c</m:t>
                  </m:r>
                </m:num>
                <m:den>
                  <m:r>
                    <m:rPr>
                      <m:sty m:val="p"/>
                    </m:rPr>
                    <w:rPr>
                      <w:rFonts w:ascii="Cambria Math" w:hAnsi="Arial" w:cs="Arial"/>
                      <w:color w:val="221E1F"/>
                      <w:sz w:val="20"/>
                      <w:szCs w:val="20"/>
                      <w:lang w:val="en-IN" w:bidi="gu-IN"/>
                    </w:rPr>
                    <m:t>C</m:t>
                  </m:r>
                  <m:r>
                    <m:rPr>
                      <m:sty m:val="p"/>
                    </m:rPr>
                    <w:rPr>
                      <w:rFonts w:ascii="Cambria Math" w:hAnsi="Arial" w:cs="Arial"/>
                      <w:color w:val="221E1F"/>
                      <w:sz w:val="20"/>
                      <w:szCs w:val="20"/>
                      <w:vertAlign w:val="subscript"/>
                      <w:lang w:val="en-IN" w:bidi="gu-IN"/>
                    </w:rPr>
                    <m:t>c</m:t>
                  </m:r>
                </m:den>
              </m:f>
            </m:oMath>
            <w:r w:rsidRPr="00BC3AFB">
              <w:rPr>
                <w:rFonts w:ascii="Arial" w:hAnsi="Arial" w:cs="Arial"/>
                <w:bCs/>
                <w:color w:val="221E1F"/>
                <w:sz w:val="20"/>
                <w:szCs w:val="20"/>
                <w:lang w:val="en-IN" w:bidi="gu-IN"/>
              </w:rPr>
              <w:t xml:space="preserve"> ln</w:t>
            </w:r>
            <m:oMath>
              <m:r>
                <w:rPr>
                  <w:rFonts w:ascii="Cambria Math" w:hAnsi="Arial" w:cs="Arial"/>
                  <w:color w:val="221E1F"/>
                  <w:sz w:val="20"/>
                  <w:szCs w:val="20"/>
                  <w:lang w:val="en-IN" w:bidi="gu-IN"/>
                </w:rPr>
                <m:t xml:space="preserve"> (</m:t>
              </m:r>
              <m:f>
                <m:fPr>
                  <m:ctrlPr>
                    <w:rPr>
                      <w:rFonts w:ascii="Cambria Math" w:hAnsi="Arial" w:cs="Arial"/>
                      <w:i/>
                      <w:sz w:val="20"/>
                      <w:szCs w:val="20"/>
                    </w:rPr>
                  </m:ctrlPr>
                </m:fPr>
                <m:num>
                  <m:r>
                    <w:rPr>
                      <w:rFonts w:ascii="Cambria Math" w:hAnsi="Arial" w:cs="Arial"/>
                      <w:sz w:val="20"/>
                      <w:szCs w:val="20"/>
                    </w:rPr>
                    <m:t>1</m:t>
                  </m:r>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a</m:t>
                      </m:r>
                    </m:e>
                    <m:sub>
                      <m:r>
                        <w:rPr>
                          <w:rFonts w:ascii="Cambria Math" w:hAnsi="Cambria Math" w:cs="Arial"/>
                          <w:sz w:val="20"/>
                          <w:szCs w:val="20"/>
                        </w:rPr>
                        <m:t>w</m:t>
                      </m:r>
                    </m:sub>
                  </m:sSub>
                </m:num>
                <m:den>
                  <m:sSub>
                    <m:sSubPr>
                      <m:ctrlPr>
                        <w:rPr>
                          <w:rFonts w:ascii="Cambria Math" w:hAnsi="Arial" w:cs="Arial"/>
                          <w:i/>
                          <w:sz w:val="20"/>
                          <w:szCs w:val="20"/>
                        </w:rPr>
                      </m:ctrlPr>
                    </m:sSubPr>
                    <m:e>
                      <m:r>
                        <w:rPr>
                          <w:rFonts w:ascii="Cambria Math" w:hAnsi="Cambria Math" w:cs="Arial"/>
                          <w:sz w:val="20"/>
                          <w:szCs w:val="20"/>
                        </w:rPr>
                        <m:t>a</m:t>
                      </m:r>
                    </m:e>
                    <m:sub>
                      <m:r>
                        <w:rPr>
                          <w:rFonts w:ascii="Cambria Math" w:hAnsi="Cambria Math" w:cs="Arial"/>
                          <w:sz w:val="20"/>
                          <w:szCs w:val="20"/>
                        </w:rPr>
                        <m:t>w</m:t>
                      </m:r>
                    </m:sub>
                  </m:sSub>
                </m:den>
              </m:f>
            </m:oMath>
            <w:r w:rsidRPr="00BC3AFB">
              <w:rPr>
                <w:rFonts w:ascii="Arial" w:hAnsi="Arial" w:cs="Arial"/>
                <w:bCs/>
                <w:color w:val="221E1F"/>
                <w:sz w:val="20"/>
                <w:szCs w:val="20"/>
                <w:lang w:val="en-IN" w:bidi="gu-IN"/>
              </w:rPr>
              <w:t xml:space="preserve"> ) </w:t>
            </w:r>
          </w:p>
          <w:p w:rsidR="00516E3F" w:rsidRPr="00BC3AFB" w:rsidRDefault="00516E3F" w:rsidP="00516E3F">
            <w:pPr>
              <w:autoSpaceDE w:val="0"/>
              <w:autoSpaceDN w:val="0"/>
              <w:adjustRightInd w:val="0"/>
              <w:spacing w:after="0" w:line="360" w:lineRule="auto"/>
              <w:jc w:val="both"/>
              <w:rPr>
                <w:rFonts w:ascii="Arial" w:hAnsi="Arial" w:cs="Arial"/>
                <w:sz w:val="20"/>
                <w:szCs w:val="20"/>
              </w:rPr>
            </w:pPr>
            <w:r w:rsidRPr="00BC3AFB">
              <w:rPr>
                <w:rFonts w:ascii="Arial" w:hAnsi="Arial" w:cs="Arial"/>
                <w:color w:val="221E1F"/>
                <w:sz w:val="20"/>
                <w:szCs w:val="20"/>
                <w:lang w:val="en-IN" w:bidi="gu-IN"/>
              </w:rPr>
              <w:t>Caurie’s plot of ln[(1 – a</w:t>
            </w:r>
            <w:r w:rsidRPr="00BC3AFB">
              <w:rPr>
                <w:rFonts w:ascii="Arial" w:hAnsi="Arial" w:cs="Arial"/>
                <w:color w:val="221E1F"/>
                <w:sz w:val="20"/>
                <w:szCs w:val="20"/>
                <w:vertAlign w:val="subscript"/>
                <w:lang w:val="en-IN" w:bidi="gu-IN"/>
              </w:rPr>
              <w:t>w</w:t>
            </w:r>
            <w:r w:rsidRPr="00BC3AFB">
              <w:rPr>
                <w:rFonts w:ascii="Arial" w:hAnsi="Arial" w:cs="Arial"/>
                <w:color w:val="221E1F"/>
                <w:sz w:val="20"/>
                <w:szCs w:val="20"/>
                <w:lang w:val="en-IN" w:bidi="gu-IN"/>
              </w:rPr>
              <w:t>)/ a</w:t>
            </w:r>
            <w:r w:rsidRPr="00BC3AFB">
              <w:rPr>
                <w:rFonts w:ascii="Arial" w:hAnsi="Arial" w:cs="Arial"/>
                <w:color w:val="221E1F"/>
                <w:sz w:val="20"/>
                <w:szCs w:val="20"/>
                <w:vertAlign w:val="subscript"/>
                <w:lang w:val="en-IN" w:bidi="gu-IN"/>
              </w:rPr>
              <w:t>w</w:t>
            </w:r>
            <w:r w:rsidRPr="00BC3AFB">
              <w:rPr>
                <w:rFonts w:ascii="Arial" w:hAnsi="Arial" w:cs="Arial"/>
                <w:color w:val="221E1F"/>
                <w:sz w:val="20"/>
                <w:szCs w:val="20"/>
                <w:lang w:val="en-IN" w:bidi="gu-IN"/>
              </w:rPr>
              <w:t>] vs. ln(1/M)  over the a</w:t>
            </w:r>
            <w:r w:rsidRPr="00BC3AFB">
              <w:rPr>
                <w:rFonts w:ascii="Arial" w:hAnsi="Arial" w:cs="Arial"/>
                <w:color w:val="221E1F"/>
                <w:sz w:val="20"/>
                <w:szCs w:val="20"/>
                <w:vertAlign w:val="subscript"/>
                <w:lang w:val="en-IN" w:bidi="gu-IN"/>
              </w:rPr>
              <w:t>w</w:t>
            </w:r>
            <w:r w:rsidRPr="00BC3AFB">
              <w:rPr>
                <w:rFonts w:ascii="Arial" w:hAnsi="Arial" w:cs="Arial"/>
                <w:color w:val="221E1F"/>
                <w:sz w:val="20"/>
                <w:szCs w:val="20"/>
                <w:lang w:val="en-IN" w:bidi="gu-IN"/>
              </w:rPr>
              <w:t>was used to obtain Caurie’s slope.</w:t>
            </w:r>
          </w:p>
        </w:tc>
        <w:tc>
          <w:tcPr>
            <w:tcW w:w="2268" w:type="dxa"/>
            <w:shd w:val="clear" w:color="auto" w:fill="auto"/>
          </w:tcPr>
          <w:p w:rsidR="00516E3F" w:rsidRPr="00BC3AFB" w:rsidRDefault="00516E3F" w:rsidP="00516E3F">
            <w:pPr>
              <w:spacing w:after="0" w:line="240" w:lineRule="auto"/>
              <w:rPr>
                <w:rFonts w:ascii="Arial" w:hAnsi="Arial" w:cs="Arial"/>
                <w:sz w:val="20"/>
                <w:szCs w:val="20"/>
                <w:lang w:val="en-IN" w:eastAsia="en-IN" w:bidi="gu-IN"/>
              </w:rPr>
            </w:pPr>
            <w:r w:rsidRPr="00BC3AFB">
              <w:rPr>
                <w:rFonts w:ascii="Arial" w:hAnsi="Arial" w:cs="Arial"/>
                <w:color w:val="000000"/>
                <w:kern w:val="24"/>
                <w:sz w:val="20"/>
                <w:szCs w:val="20"/>
                <w:lang w:val="en-IN" w:eastAsia="en-IN" w:bidi="gu-IN"/>
              </w:rPr>
              <w:t>M</w:t>
            </w:r>
            <w:r w:rsidRPr="00BC3AFB">
              <w:rPr>
                <w:rFonts w:ascii="Arial" w:hAnsi="Arial" w:cs="Arial"/>
                <w:color w:val="000000"/>
                <w:kern w:val="24"/>
                <w:position w:val="-9"/>
                <w:sz w:val="20"/>
                <w:szCs w:val="20"/>
                <w:vertAlign w:val="subscript"/>
                <w:lang w:val="en-IN" w:eastAsia="en-IN" w:bidi="gu-IN"/>
              </w:rPr>
              <w:t>c</w:t>
            </w:r>
            <w:r w:rsidRPr="00BC3AFB">
              <w:rPr>
                <w:rFonts w:ascii="Arial" w:hAnsi="Arial" w:cs="Arial"/>
                <w:color w:val="000000"/>
                <w:kern w:val="24"/>
                <w:sz w:val="20"/>
                <w:szCs w:val="20"/>
                <w:lang w:val="en-IN" w:eastAsia="en-IN" w:bidi="gu-IN"/>
              </w:rPr>
              <w:t xml:space="preserve"> :Caurie monolayer moisture content (db), </w:t>
            </w:r>
          </w:p>
          <w:p w:rsidR="00516E3F" w:rsidRPr="00BC3AFB" w:rsidRDefault="00516E3F" w:rsidP="00516E3F">
            <w:pPr>
              <w:autoSpaceDE w:val="0"/>
              <w:autoSpaceDN w:val="0"/>
              <w:adjustRightInd w:val="0"/>
              <w:spacing w:after="0" w:line="360" w:lineRule="auto"/>
              <w:jc w:val="both"/>
              <w:rPr>
                <w:rFonts w:ascii="Arial" w:hAnsi="Arial" w:cs="Arial"/>
                <w:sz w:val="20"/>
                <w:szCs w:val="20"/>
              </w:rPr>
            </w:pPr>
            <w:r w:rsidRPr="00BC3AFB">
              <w:rPr>
                <w:rFonts w:ascii="Arial" w:hAnsi="Arial" w:cs="Arial"/>
                <w:color w:val="000000"/>
                <w:kern w:val="24"/>
                <w:sz w:val="20"/>
                <w:szCs w:val="20"/>
                <w:lang w:val="en-IN" w:eastAsia="en-IN" w:bidi="gu-IN"/>
              </w:rPr>
              <w:t>C</w:t>
            </w:r>
            <w:r w:rsidRPr="00BC3AFB">
              <w:rPr>
                <w:rFonts w:ascii="Arial" w:hAnsi="Arial" w:cs="Arial"/>
                <w:color w:val="000000"/>
                <w:kern w:val="24"/>
                <w:position w:val="-9"/>
                <w:sz w:val="20"/>
                <w:szCs w:val="20"/>
                <w:vertAlign w:val="subscript"/>
                <w:lang w:val="en-IN" w:eastAsia="en-IN" w:bidi="gu-IN"/>
              </w:rPr>
              <w:t>c</w:t>
            </w:r>
            <w:r w:rsidRPr="00BC3AFB">
              <w:rPr>
                <w:rFonts w:ascii="Arial" w:hAnsi="Arial" w:cs="Arial"/>
                <w:color w:val="000000"/>
                <w:kern w:val="24"/>
                <w:sz w:val="20"/>
                <w:szCs w:val="20"/>
                <w:lang w:val="en-IN" w:eastAsia="en-IN" w:bidi="gu-IN"/>
              </w:rPr>
              <w:t>: Density of sorbed water</w:t>
            </w:r>
          </w:p>
        </w:tc>
        <w:tc>
          <w:tcPr>
            <w:tcW w:w="1731" w:type="dxa"/>
          </w:tcPr>
          <w:p w:rsidR="00516E3F" w:rsidRPr="00BC3AFB" w:rsidRDefault="00516E3F" w:rsidP="00516E3F">
            <w:pPr>
              <w:autoSpaceDE w:val="0"/>
              <w:autoSpaceDN w:val="0"/>
              <w:adjustRightInd w:val="0"/>
              <w:spacing w:line="360" w:lineRule="auto"/>
              <w:jc w:val="both"/>
              <w:rPr>
                <w:rFonts w:ascii="Arial" w:eastAsia="Times New Roman" w:hAnsi="Arial" w:cs="Arial"/>
              </w:rPr>
            </w:pPr>
            <w:r w:rsidRPr="00BC3AFB">
              <w:rPr>
                <w:rFonts w:ascii="Arial" w:eastAsia="Times New Roman" w:hAnsi="Arial" w:cs="Arial"/>
              </w:rPr>
              <w:t xml:space="preserve">Caurie, </w:t>
            </w:r>
            <w:r w:rsidRPr="00FE228F">
              <w:rPr>
                <w:rFonts w:ascii="Arial" w:eastAsia="Times New Roman" w:hAnsi="Arial" w:cs="Arial"/>
              </w:rPr>
              <w:t>1981</w:t>
            </w:r>
          </w:p>
        </w:tc>
      </w:tr>
      <w:tr w:rsidR="00516E3F" w:rsidRPr="00BC3AFB" w:rsidTr="0075452B">
        <w:trPr>
          <w:trHeight w:val="453"/>
        </w:trPr>
        <w:tc>
          <w:tcPr>
            <w:tcW w:w="675" w:type="dxa"/>
            <w:shd w:val="clear" w:color="auto" w:fill="auto"/>
          </w:tcPr>
          <w:p w:rsidR="00516E3F" w:rsidRPr="00BC3AFB" w:rsidRDefault="00516E3F" w:rsidP="00516E3F">
            <w:pPr>
              <w:autoSpaceDE w:val="0"/>
              <w:autoSpaceDN w:val="0"/>
              <w:adjustRightInd w:val="0"/>
              <w:spacing w:after="0" w:line="360" w:lineRule="auto"/>
              <w:jc w:val="both"/>
              <w:rPr>
                <w:rFonts w:ascii="Arial" w:hAnsi="Arial" w:cs="Arial"/>
                <w:sz w:val="20"/>
                <w:szCs w:val="20"/>
              </w:rPr>
            </w:pPr>
            <w:r w:rsidRPr="00BC3AFB">
              <w:rPr>
                <w:rFonts w:ascii="Arial" w:hAnsi="Arial" w:cs="Arial"/>
                <w:sz w:val="20"/>
                <w:szCs w:val="20"/>
              </w:rPr>
              <w:t>3.</w:t>
            </w:r>
          </w:p>
        </w:tc>
        <w:tc>
          <w:tcPr>
            <w:tcW w:w="993" w:type="dxa"/>
            <w:shd w:val="clear" w:color="auto" w:fill="auto"/>
          </w:tcPr>
          <w:p w:rsidR="00516E3F" w:rsidRPr="00BC3AFB" w:rsidRDefault="00516E3F" w:rsidP="00516E3F">
            <w:pPr>
              <w:spacing w:after="0" w:line="240" w:lineRule="auto"/>
              <w:rPr>
                <w:rFonts w:ascii="Arial" w:hAnsi="Arial" w:cs="Arial"/>
                <w:sz w:val="20"/>
                <w:szCs w:val="20"/>
              </w:rPr>
            </w:pPr>
            <w:r w:rsidRPr="00BC3AFB">
              <w:rPr>
                <w:rFonts w:ascii="Arial" w:hAnsi="Arial" w:cs="Arial"/>
                <w:sz w:val="20"/>
                <w:szCs w:val="20"/>
              </w:rPr>
              <w:t>BET</w:t>
            </w:r>
          </w:p>
        </w:tc>
        <w:tc>
          <w:tcPr>
            <w:tcW w:w="4394" w:type="dxa"/>
            <w:shd w:val="clear" w:color="auto" w:fill="auto"/>
          </w:tcPr>
          <w:p w:rsidR="00516E3F" w:rsidRPr="00BC3AFB" w:rsidRDefault="00516E3F" w:rsidP="00516E3F">
            <w:pPr>
              <w:autoSpaceDE w:val="0"/>
              <w:autoSpaceDN w:val="0"/>
              <w:adjustRightInd w:val="0"/>
              <w:spacing w:after="0" w:line="240" w:lineRule="auto"/>
              <w:jc w:val="both"/>
              <w:rPr>
                <w:rFonts w:ascii="Arial" w:hAnsi="Arial" w:cs="Arial"/>
                <w:b/>
                <w:bCs/>
                <w:sz w:val="20"/>
                <w:szCs w:val="20"/>
              </w:rPr>
            </w:pPr>
            <w:r w:rsidRPr="00BC3AFB">
              <w:rPr>
                <w:rFonts w:ascii="Arial" w:hAnsi="Arial" w:cs="Arial"/>
                <w:sz w:val="20"/>
                <w:szCs w:val="20"/>
              </w:rPr>
              <w:t>M=</w:t>
            </w:r>
            <m:oMath>
              <m:f>
                <m:fPr>
                  <m:ctrlPr>
                    <w:rPr>
                      <w:rFonts w:ascii="Cambria Math" w:hAnsi="Arial" w:cs="Arial"/>
                      <w:i/>
                      <w:sz w:val="20"/>
                      <w:szCs w:val="20"/>
                    </w:rPr>
                  </m:ctrlPr>
                </m:fPr>
                <m:num>
                  <m:sSub>
                    <m:sSubPr>
                      <m:ctrlPr>
                        <w:rPr>
                          <w:rFonts w:ascii="Cambria Math" w:hAnsi="Arial" w:cs="Arial"/>
                          <w:b/>
                          <w:i/>
                          <w:sz w:val="20"/>
                          <w:szCs w:val="20"/>
                          <w:lang w:val="en-IN" w:bidi="gu-IN"/>
                        </w:rPr>
                      </m:ctrlPr>
                    </m:sSubPr>
                    <m:e>
                      <m:sSub>
                        <m:sSubPr>
                          <m:ctrlPr>
                            <w:rPr>
                              <w:rFonts w:ascii="Cambria Math" w:hAnsi="Arial" w:cs="Arial"/>
                              <w:b/>
                              <w:i/>
                              <w:sz w:val="20"/>
                              <w:szCs w:val="20"/>
                              <w:lang w:val="en-IN" w:bidi="gu-IN"/>
                            </w:rPr>
                          </m:ctrlPr>
                        </m:sSubPr>
                        <m:e>
                          <m:r>
                            <m:rPr>
                              <m:sty m:val="bi"/>
                            </m:rPr>
                            <w:rPr>
                              <w:rFonts w:ascii="Cambria Math" w:hAnsi="Cambria Math" w:cs="Arial"/>
                              <w:sz w:val="20"/>
                              <w:szCs w:val="20"/>
                              <w:lang w:val="en-IN" w:bidi="gu-IN"/>
                            </w:rPr>
                            <m:t>C</m:t>
                          </m:r>
                        </m:e>
                        <m:sub>
                          <m:r>
                            <m:rPr>
                              <m:sty m:val="bi"/>
                            </m:rPr>
                            <w:rPr>
                              <w:rFonts w:ascii="Cambria Math" w:hAnsi="Cambria Math" w:cs="Arial"/>
                              <w:sz w:val="20"/>
                              <w:szCs w:val="20"/>
                              <w:lang w:val="en-IN" w:bidi="gu-IN"/>
                            </w:rPr>
                            <m:t>b</m:t>
                          </m:r>
                        </m:sub>
                      </m:sSub>
                      <m:r>
                        <m:rPr>
                          <m:sty m:val="bi"/>
                        </m:rPr>
                        <w:rPr>
                          <w:rFonts w:ascii="Cambria Math" w:hAnsi="Arial" w:cs="Arial"/>
                          <w:sz w:val="20"/>
                          <w:szCs w:val="20"/>
                          <w:lang w:val="en-IN" w:bidi="gu-IN"/>
                        </w:rPr>
                        <m:t>.</m:t>
                      </m:r>
                      <m:r>
                        <m:rPr>
                          <m:sty m:val="bi"/>
                        </m:rPr>
                        <w:rPr>
                          <w:rFonts w:ascii="Cambria Math" w:hAnsi="Cambria Math" w:cs="Arial"/>
                          <w:sz w:val="20"/>
                          <w:szCs w:val="20"/>
                          <w:lang w:val="en-IN" w:bidi="gu-IN"/>
                        </w:rPr>
                        <m:t>M</m:t>
                      </m:r>
                    </m:e>
                    <m:sub>
                      <m:r>
                        <m:rPr>
                          <m:sty m:val="bi"/>
                        </m:rPr>
                        <w:rPr>
                          <w:rFonts w:ascii="Cambria Math" w:hAnsi="Cambria Math" w:cs="Arial"/>
                          <w:sz w:val="20"/>
                          <w:szCs w:val="20"/>
                          <w:lang w:val="en-IN" w:bidi="gu-IN"/>
                        </w:rPr>
                        <m:t>b</m:t>
                      </m:r>
                    </m:sub>
                  </m:sSub>
                </m:num>
                <m:den>
                  <m:r>
                    <m:rPr>
                      <m:sty m:val="bi"/>
                    </m:rPr>
                    <w:rPr>
                      <w:rFonts w:ascii="Cambria Math" w:hAnsi="Arial" w:cs="Arial"/>
                      <w:sz w:val="20"/>
                      <w:szCs w:val="20"/>
                      <w:lang w:val="en-IN" w:bidi="gu-IN"/>
                    </w:rPr>
                    <m:t>(</m:t>
                  </m:r>
                  <m:r>
                    <m:rPr>
                      <m:sty m:val="bi"/>
                    </m:rPr>
                    <w:rPr>
                      <w:rFonts w:ascii="Cambria Math" w:hAnsi="Cambria Math" w:cs="Arial"/>
                      <w:sz w:val="20"/>
                      <w:szCs w:val="20"/>
                      <w:lang w:val="en-IN" w:bidi="gu-IN"/>
                    </w:rPr>
                    <m:t>1-</m:t>
                  </m:r>
                  <m:sSub>
                    <m:sSubPr>
                      <m:ctrlPr>
                        <w:rPr>
                          <w:rFonts w:ascii="Cambria Math" w:hAnsi="Arial" w:cs="Arial"/>
                          <w:b/>
                          <w:i/>
                          <w:sz w:val="20"/>
                          <w:szCs w:val="20"/>
                          <w:lang w:val="en-IN" w:bidi="gu-IN"/>
                        </w:rPr>
                      </m:ctrlPr>
                    </m:sSubPr>
                    <m:e>
                      <m:r>
                        <m:rPr>
                          <m:sty m:val="bi"/>
                        </m:rPr>
                        <w:rPr>
                          <w:rFonts w:ascii="Cambria Math" w:hAnsi="Cambria Math" w:cs="Arial"/>
                          <w:sz w:val="20"/>
                          <w:szCs w:val="20"/>
                          <w:lang w:val="en-IN" w:bidi="gu-IN"/>
                        </w:rPr>
                        <m:t>a</m:t>
                      </m:r>
                    </m:e>
                    <m:sub>
                      <m:r>
                        <m:rPr>
                          <m:sty m:val="bi"/>
                        </m:rPr>
                        <w:rPr>
                          <w:rFonts w:ascii="Cambria Math" w:hAnsi="Cambria Math" w:cs="Arial"/>
                          <w:sz w:val="20"/>
                          <w:szCs w:val="20"/>
                          <w:lang w:val="en-IN" w:bidi="gu-IN"/>
                        </w:rPr>
                        <m:t>w</m:t>
                      </m:r>
                    </m:sub>
                  </m:sSub>
                  <m:r>
                    <m:rPr>
                      <m:sty m:val="bi"/>
                    </m:rPr>
                    <w:rPr>
                      <w:rFonts w:ascii="Cambria Math" w:hAnsi="Arial" w:cs="Arial"/>
                      <w:sz w:val="20"/>
                      <w:szCs w:val="20"/>
                      <w:lang w:val="en-IN" w:bidi="gu-IN"/>
                    </w:rPr>
                    <m:t>)</m:t>
                  </m:r>
                  <m:r>
                    <w:rPr>
                      <w:rFonts w:ascii="Cambria Math" w:hAnsi="Arial" w:cs="Arial"/>
                      <w:sz w:val="20"/>
                      <w:szCs w:val="20"/>
                    </w:rPr>
                    <m:t>[1+</m:t>
                  </m:r>
                  <m:d>
                    <m:dPr>
                      <m:ctrlPr>
                        <w:rPr>
                          <w:rFonts w:ascii="Cambria Math" w:hAnsi="Arial" w:cs="Arial"/>
                          <w:i/>
                          <w:sz w:val="20"/>
                          <w:szCs w:val="20"/>
                        </w:rPr>
                      </m:ctrlPr>
                    </m:dPr>
                    <m:e>
                      <m:sSub>
                        <m:sSubPr>
                          <m:ctrlPr>
                            <w:rPr>
                              <w:rFonts w:ascii="Cambria Math" w:hAnsi="Arial" w:cs="Arial"/>
                              <w:b/>
                              <w:i/>
                              <w:sz w:val="20"/>
                              <w:szCs w:val="20"/>
                              <w:lang w:val="en-IN" w:bidi="gu-IN"/>
                            </w:rPr>
                          </m:ctrlPr>
                        </m:sSubPr>
                        <m:e>
                          <m:r>
                            <m:rPr>
                              <m:sty m:val="bi"/>
                            </m:rPr>
                            <w:rPr>
                              <w:rFonts w:ascii="Cambria Math" w:hAnsi="Cambria Math" w:cs="Arial"/>
                              <w:sz w:val="20"/>
                              <w:szCs w:val="20"/>
                              <w:lang w:val="en-IN" w:bidi="gu-IN"/>
                            </w:rPr>
                            <m:t>C</m:t>
                          </m:r>
                        </m:e>
                        <m:sub>
                          <m:r>
                            <m:rPr>
                              <m:sty m:val="bi"/>
                            </m:rPr>
                            <w:rPr>
                              <w:rFonts w:ascii="Cambria Math" w:hAnsi="Cambria Math" w:cs="Arial"/>
                              <w:sz w:val="20"/>
                              <w:szCs w:val="20"/>
                              <w:lang w:val="en-IN" w:bidi="gu-IN"/>
                            </w:rPr>
                            <m:t>b</m:t>
                          </m:r>
                        </m:sub>
                      </m:sSub>
                      <m:r>
                        <m:rPr>
                          <m:sty m:val="bi"/>
                        </m:rPr>
                        <w:rPr>
                          <w:rFonts w:ascii="Cambria Math" w:hAnsi="Cambria Math" w:cs="Arial"/>
                          <w:sz w:val="20"/>
                          <w:szCs w:val="20"/>
                          <w:lang w:val="en-IN" w:bidi="gu-IN"/>
                        </w:rPr>
                        <m:t>-1</m:t>
                      </m:r>
                    </m:e>
                  </m:d>
                  <m:sSub>
                    <m:sSubPr>
                      <m:ctrlPr>
                        <w:rPr>
                          <w:rFonts w:ascii="Cambria Math" w:hAnsi="Arial" w:cs="Arial"/>
                          <w:b/>
                          <w:i/>
                          <w:sz w:val="20"/>
                          <w:szCs w:val="20"/>
                          <w:lang w:val="en-IN" w:bidi="gu-IN"/>
                        </w:rPr>
                      </m:ctrlPr>
                    </m:sSubPr>
                    <m:e>
                      <m:r>
                        <m:rPr>
                          <m:sty m:val="bi"/>
                        </m:rPr>
                        <w:rPr>
                          <w:rFonts w:ascii="Cambria Math" w:hAnsi="Cambria Math" w:cs="Arial"/>
                          <w:sz w:val="20"/>
                          <w:szCs w:val="20"/>
                          <w:lang w:val="en-IN" w:bidi="gu-IN"/>
                        </w:rPr>
                        <m:t>a</m:t>
                      </m:r>
                    </m:e>
                    <m:sub>
                      <m:r>
                        <m:rPr>
                          <m:sty m:val="bi"/>
                        </m:rPr>
                        <w:rPr>
                          <w:rFonts w:ascii="Cambria Math" w:hAnsi="Cambria Math" w:cs="Arial"/>
                          <w:sz w:val="20"/>
                          <w:szCs w:val="20"/>
                          <w:lang w:val="en-IN" w:bidi="gu-IN"/>
                        </w:rPr>
                        <m:t>w</m:t>
                      </m:r>
                    </m:sub>
                  </m:sSub>
                  <m:r>
                    <w:rPr>
                      <w:rFonts w:ascii="Cambria Math" w:hAnsi="Arial" w:cs="Arial"/>
                      <w:sz w:val="20"/>
                      <w:szCs w:val="20"/>
                    </w:rPr>
                    <m:t>]</m:t>
                  </m:r>
                </m:den>
              </m:f>
            </m:oMath>
          </w:p>
          <w:p w:rsidR="00516E3F" w:rsidRPr="00BC3AFB" w:rsidRDefault="00516E3F" w:rsidP="00516E3F">
            <w:pPr>
              <w:autoSpaceDE w:val="0"/>
              <w:autoSpaceDN w:val="0"/>
              <w:adjustRightInd w:val="0"/>
              <w:spacing w:after="0" w:line="240" w:lineRule="auto"/>
              <w:jc w:val="both"/>
              <w:rPr>
                <w:rFonts w:ascii="Arial" w:hAnsi="Arial" w:cs="Arial"/>
                <w:b/>
                <w:bCs/>
                <w:sz w:val="20"/>
                <w:szCs w:val="20"/>
              </w:rPr>
            </w:pPr>
          </w:p>
          <w:p w:rsidR="00516E3F" w:rsidRPr="00BC3AFB" w:rsidRDefault="00000000" w:rsidP="00516E3F">
            <w:pPr>
              <w:spacing w:after="0" w:line="240" w:lineRule="auto"/>
              <w:jc w:val="both"/>
              <w:rPr>
                <w:rFonts w:ascii="Arial" w:hAnsi="Arial" w:cs="Arial"/>
                <w:b/>
                <w:bCs/>
                <w:sz w:val="20"/>
                <w:szCs w:val="20"/>
                <w:lang w:val="en-IN" w:bidi="gu-IN"/>
              </w:rPr>
            </w:pPr>
            <m:oMath>
              <m:f>
                <m:fPr>
                  <m:ctrlPr>
                    <w:rPr>
                      <w:rFonts w:ascii="Cambria Math" w:hAnsi="Arial" w:cs="Arial"/>
                      <w:b/>
                      <w:bCs/>
                      <w:i/>
                      <w:sz w:val="20"/>
                      <w:szCs w:val="20"/>
                      <w:lang w:val="en-IN" w:bidi="gu-IN"/>
                    </w:rPr>
                  </m:ctrlPr>
                </m:fPr>
                <m:num>
                  <m:sSub>
                    <m:sSubPr>
                      <m:ctrlPr>
                        <w:rPr>
                          <w:rFonts w:ascii="Cambria Math" w:hAnsi="Arial" w:cs="Arial"/>
                          <w:b/>
                          <w:bCs/>
                          <w:i/>
                          <w:sz w:val="20"/>
                          <w:szCs w:val="20"/>
                          <w:lang w:val="en-IN" w:bidi="gu-IN"/>
                        </w:rPr>
                      </m:ctrlPr>
                    </m:sSubPr>
                    <m:e>
                      <m:r>
                        <m:rPr>
                          <m:sty m:val="bi"/>
                        </m:rPr>
                        <w:rPr>
                          <w:rFonts w:ascii="Cambria Math" w:hAnsi="Cambria Math" w:cs="Arial"/>
                          <w:sz w:val="20"/>
                          <w:szCs w:val="20"/>
                          <w:lang w:val="en-IN" w:bidi="gu-IN"/>
                        </w:rPr>
                        <m:t>a</m:t>
                      </m:r>
                    </m:e>
                    <m:sub>
                      <m:r>
                        <m:rPr>
                          <m:sty m:val="bi"/>
                        </m:rPr>
                        <w:rPr>
                          <w:rFonts w:ascii="Cambria Math" w:hAnsi="Cambria Math" w:cs="Arial"/>
                          <w:sz w:val="20"/>
                          <w:szCs w:val="20"/>
                          <w:lang w:val="en-IN" w:bidi="gu-IN"/>
                        </w:rPr>
                        <m:t>w</m:t>
                      </m:r>
                    </m:sub>
                  </m:sSub>
                </m:num>
                <m:den>
                  <m:r>
                    <m:rPr>
                      <m:sty m:val="bi"/>
                    </m:rPr>
                    <w:rPr>
                      <w:rFonts w:ascii="Cambria Math" w:hAnsi="Cambria Math" w:cs="Arial"/>
                      <w:sz w:val="20"/>
                      <w:szCs w:val="20"/>
                      <w:lang w:val="en-IN" w:bidi="gu-IN"/>
                    </w:rPr>
                    <m:t>M</m:t>
                  </m:r>
                  <m:r>
                    <m:rPr>
                      <m:sty m:val="bi"/>
                    </m:rPr>
                    <w:rPr>
                      <w:rFonts w:ascii="Cambria Math" w:hAnsi="Arial" w:cs="Arial"/>
                      <w:sz w:val="20"/>
                      <w:szCs w:val="20"/>
                      <w:lang w:val="en-IN" w:bidi="gu-IN"/>
                    </w:rPr>
                    <m:t>.(</m:t>
                  </m:r>
                  <m:r>
                    <m:rPr>
                      <m:sty m:val="bi"/>
                    </m:rPr>
                    <w:rPr>
                      <w:rFonts w:ascii="Cambria Math" w:hAnsi="Cambria Math" w:cs="Arial"/>
                      <w:sz w:val="20"/>
                      <w:szCs w:val="20"/>
                      <w:lang w:val="en-IN" w:bidi="gu-IN"/>
                    </w:rPr>
                    <m:t>1-</m:t>
                  </m:r>
                  <m:sSub>
                    <m:sSubPr>
                      <m:ctrlPr>
                        <w:rPr>
                          <w:rFonts w:ascii="Cambria Math" w:hAnsi="Arial" w:cs="Arial"/>
                          <w:b/>
                          <w:bCs/>
                          <w:i/>
                          <w:sz w:val="20"/>
                          <w:szCs w:val="20"/>
                          <w:lang w:val="en-IN" w:bidi="gu-IN"/>
                        </w:rPr>
                      </m:ctrlPr>
                    </m:sSubPr>
                    <m:e>
                      <m:r>
                        <m:rPr>
                          <m:sty m:val="bi"/>
                        </m:rPr>
                        <w:rPr>
                          <w:rFonts w:ascii="Cambria Math" w:hAnsi="Cambria Math" w:cs="Arial"/>
                          <w:sz w:val="20"/>
                          <w:szCs w:val="20"/>
                          <w:lang w:val="en-IN" w:bidi="gu-IN"/>
                        </w:rPr>
                        <m:t>a</m:t>
                      </m:r>
                    </m:e>
                    <m:sub>
                      <m:r>
                        <m:rPr>
                          <m:sty m:val="bi"/>
                        </m:rPr>
                        <w:rPr>
                          <w:rFonts w:ascii="Cambria Math" w:hAnsi="Cambria Math" w:cs="Arial"/>
                          <w:sz w:val="20"/>
                          <w:szCs w:val="20"/>
                          <w:lang w:val="en-IN" w:bidi="gu-IN"/>
                        </w:rPr>
                        <m:t>w</m:t>
                      </m:r>
                    </m:sub>
                  </m:sSub>
                  <m:r>
                    <m:rPr>
                      <m:sty m:val="bi"/>
                    </m:rPr>
                    <w:rPr>
                      <w:rFonts w:ascii="Cambria Math" w:hAnsi="Arial" w:cs="Arial"/>
                      <w:sz w:val="20"/>
                      <w:szCs w:val="20"/>
                      <w:lang w:val="en-IN" w:bidi="gu-IN"/>
                    </w:rPr>
                    <m:t>)</m:t>
                  </m:r>
                </m:den>
              </m:f>
            </m:oMath>
            <w:r w:rsidR="00516E3F" w:rsidRPr="00BC3AFB">
              <w:rPr>
                <w:rFonts w:ascii="Arial" w:hAnsi="Arial" w:cs="Arial"/>
                <w:b/>
                <w:bCs/>
                <w:sz w:val="20"/>
                <w:szCs w:val="20"/>
                <w:lang w:val="en-IN" w:bidi="gu-IN"/>
              </w:rPr>
              <w:t>=</w:t>
            </w:r>
            <m:oMath>
              <m:f>
                <m:fPr>
                  <m:ctrlPr>
                    <w:rPr>
                      <w:rFonts w:ascii="Cambria Math" w:hAnsi="Arial" w:cs="Arial"/>
                      <w:b/>
                      <w:bCs/>
                      <w:i/>
                      <w:sz w:val="20"/>
                      <w:szCs w:val="20"/>
                      <w:lang w:val="en-IN" w:bidi="gu-IN"/>
                    </w:rPr>
                  </m:ctrlPr>
                </m:fPr>
                <m:num>
                  <m:r>
                    <m:rPr>
                      <m:sty m:val="bi"/>
                    </m:rPr>
                    <w:rPr>
                      <w:rFonts w:ascii="Cambria Math" w:hAnsi="Cambria Math" w:cs="Arial"/>
                      <w:sz w:val="20"/>
                      <w:szCs w:val="20"/>
                      <w:lang w:val="en-IN" w:bidi="gu-IN"/>
                    </w:rPr>
                    <m:t>1</m:t>
                  </m:r>
                </m:num>
                <m:den>
                  <m:sSub>
                    <m:sSubPr>
                      <m:ctrlPr>
                        <w:rPr>
                          <w:rFonts w:ascii="Cambria Math" w:hAnsi="Arial" w:cs="Arial"/>
                          <w:b/>
                          <w:bCs/>
                          <w:i/>
                          <w:sz w:val="20"/>
                          <w:szCs w:val="20"/>
                          <w:lang w:val="en-IN" w:bidi="gu-IN"/>
                        </w:rPr>
                      </m:ctrlPr>
                    </m:sSubPr>
                    <m:e>
                      <m:sSub>
                        <m:sSubPr>
                          <m:ctrlPr>
                            <w:rPr>
                              <w:rFonts w:ascii="Cambria Math" w:hAnsi="Arial" w:cs="Arial"/>
                              <w:b/>
                              <w:bCs/>
                              <w:i/>
                              <w:sz w:val="20"/>
                              <w:szCs w:val="20"/>
                              <w:lang w:val="en-IN" w:bidi="gu-IN"/>
                            </w:rPr>
                          </m:ctrlPr>
                        </m:sSubPr>
                        <m:e>
                          <m:r>
                            <m:rPr>
                              <m:sty m:val="bi"/>
                            </m:rPr>
                            <w:rPr>
                              <w:rFonts w:ascii="Cambria Math" w:hAnsi="Cambria Math" w:cs="Arial"/>
                              <w:sz w:val="20"/>
                              <w:szCs w:val="20"/>
                              <w:lang w:val="en-IN" w:bidi="gu-IN"/>
                            </w:rPr>
                            <m:t>C</m:t>
                          </m:r>
                        </m:e>
                        <m:sub>
                          <m:r>
                            <m:rPr>
                              <m:sty m:val="bi"/>
                            </m:rPr>
                            <w:rPr>
                              <w:rFonts w:ascii="Cambria Math" w:hAnsi="Cambria Math" w:cs="Arial"/>
                              <w:sz w:val="20"/>
                              <w:szCs w:val="20"/>
                              <w:lang w:val="en-IN" w:bidi="gu-IN"/>
                            </w:rPr>
                            <m:t>b</m:t>
                          </m:r>
                        </m:sub>
                      </m:sSub>
                      <m:r>
                        <m:rPr>
                          <m:sty m:val="bi"/>
                        </m:rPr>
                        <w:rPr>
                          <w:rFonts w:ascii="Cambria Math" w:hAnsi="Arial" w:cs="Arial"/>
                          <w:sz w:val="20"/>
                          <w:szCs w:val="20"/>
                          <w:lang w:val="en-IN" w:bidi="gu-IN"/>
                        </w:rPr>
                        <m:t>.</m:t>
                      </m:r>
                      <m:r>
                        <m:rPr>
                          <m:sty m:val="bi"/>
                        </m:rPr>
                        <w:rPr>
                          <w:rFonts w:ascii="Cambria Math" w:hAnsi="Cambria Math" w:cs="Arial"/>
                          <w:sz w:val="20"/>
                          <w:szCs w:val="20"/>
                          <w:lang w:val="en-IN" w:bidi="gu-IN"/>
                        </w:rPr>
                        <m:t>M</m:t>
                      </m:r>
                    </m:e>
                    <m:sub>
                      <m:r>
                        <m:rPr>
                          <m:sty m:val="bi"/>
                        </m:rPr>
                        <w:rPr>
                          <w:rFonts w:ascii="Cambria Math" w:hAnsi="Cambria Math" w:cs="Arial"/>
                          <w:sz w:val="20"/>
                          <w:szCs w:val="20"/>
                          <w:lang w:val="en-IN" w:bidi="gu-IN"/>
                        </w:rPr>
                        <m:t>b</m:t>
                      </m:r>
                    </m:sub>
                  </m:sSub>
                </m:den>
              </m:f>
              <m:r>
                <m:rPr>
                  <m:sty m:val="bi"/>
                </m:rPr>
                <w:rPr>
                  <w:rFonts w:ascii="Cambria Math" w:hAnsi="Arial" w:cs="Arial"/>
                  <w:sz w:val="20"/>
                  <w:szCs w:val="20"/>
                  <w:lang w:val="en-IN" w:bidi="gu-IN"/>
                </w:rPr>
                <m:t>+</m:t>
              </m:r>
              <m:f>
                <m:fPr>
                  <m:ctrlPr>
                    <w:rPr>
                      <w:rFonts w:ascii="Cambria Math" w:hAnsi="Arial" w:cs="Arial"/>
                      <w:b/>
                      <w:bCs/>
                      <w:i/>
                      <w:sz w:val="20"/>
                      <w:szCs w:val="20"/>
                      <w:lang w:val="en-IN" w:bidi="gu-IN"/>
                    </w:rPr>
                  </m:ctrlPr>
                </m:fPr>
                <m:num>
                  <m:sSub>
                    <m:sSubPr>
                      <m:ctrlPr>
                        <w:rPr>
                          <w:rFonts w:ascii="Cambria Math" w:hAnsi="Arial" w:cs="Arial"/>
                          <w:b/>
                          <w:bCs/>
                          <w:i/>
                          <w:sz w:val="20"/>
                          <w:szCs w:val="20"/>
                          <w:lang w:val="en-IN" w:bidi="gu-IN"/>
                        </w:rPr>
                      </m:ctrlPr>
                    </m:sSubPr>
                    <m:e>
                      <m:r>
                        <m:rPr>
                          <m:sty m:val="bi"/>
                        </m:rPr>
                        <w:rPr>
                          <w:rFonts w:ascii="Cambria Math" w:hAnsi="Cambria Math" w:cs="Arial"/>
                          <w:sz w:val="20"/>
                          <w:szCs w:val="20"/>
                          <w:lang w:val="en-IN" w:bidi="gu-IN"/>
                        </w:rPr>
                        <m:t>C</m:t>
                      </m:r>
                    </m:e>
                    <m:sub>
                      <m:r>
                        <m:rPr>
                          <m:sty m:val="bi"/>
                        </m:rPr>
                        <w:rPr>
                          <w:rFonts w:ascii="Cambria Math" w:hAnsi="Cambria Math" w:cs="Arial"/>
                          <w:sz w:val="20"/>
                          <w:szCs w:val="20"/>
                          <w:lang w:val="en-IN" w:bidi="gu-IN"/>
                        </w:rPr>
                        <m:t>b</m:t>
                      </m:r>
                    </m:sub>
                  </m:sSub>
                  <m:r>
                    <m:rPr>
                      <m:sty m:val="bi"/>
                    </m:rPr>
                    <w:rPr>
                      <w:rFonts w:ascii="Cambria Math" w:hAnsi="Cambria Math" w:cs="Arial"/>
                      <w:sz w:val="20"/>
                      <w:szCs w:val="20"/>
                      <w:lang w:val="en-IN" w:bidi="gu-IN"/>
                    </w:rPr>
                    <m:t>-1</m:t>
                  </m:r>
                </m:num>
                <m:den>
                  <m:sSub>
                    <m:sSubPr>
                      <m:ctrlPr>
                        <w:rPr>
                          <w:rFonts w:ascii="Cambria Math" w:hAnsi="Arial" w:cs="Arial"/>
                          <w:b/>
                          <w:bCs/>
                          <w:i/>
                          <w:sz w:val="20"/>
                          <w:szCs w:val="20"/>
                          <w:lang w:val="en-IN" w:bidi="gu-IN"/>
                        </w:rPr>
                      </m:ctrlPr>
                    </m:sSubPr>
                    <m:e>
                      <m:sSub>
                        <m:sSubPr>
                          <m:ctrlPr>
                            <w:rPr>
                              <w:rFonts w:ascii="Cambria Math" w:hAnsi="Arial" w:cs="Arial"/>
                              <w:b/>
                              <w:bCs/>
                              <w:i/>
                              <w:sz w:val="20"/>
                              <w:szCs w:val="20"/>
                              <w:lang w:val="en-IN" w:bidi="gu-IN"/>
                            </w:rPr>
                          </m:ctrlPr>
                        </m:sSubPr>
                        <m:e>
                          <m:r>
                            <m:rPr>
                              <m:sty m:val="bi"/>
                            </m:rPr>
                            <w:rPr>
                              <w:rFonts w:ascii="Cambria Math" w:hAnsi="Cambria Math" w:cs="Arial"/>
                              <w:sz w:val="20"/>
                              <w:szCs w:val="20"/>
                              <w:lang w:val="en-IN" w:bidi="gu-IN"/>
                            </w:rPr>
                            <m:t>C</m:t>
                          </m:r>
                        </m:e>
                        <m:sub>
                          <m:r>
                            <m:rPr>
                              <m:sty m:val="bi"/>
                            </m:rPr>
                            <w:rPr>
                              <w:rFonts w:ascii="Cambria Math" w:hAnsi="Cambria Math" w:cs="Arial"/>
                              <w:sz w:val="20"/>
                              <w:szCs w:val="20"/>
                              <w:lang w:val="en-IN" w:bidi="gu-IN"/>
                            </w:rPr>
                            <m:t>b</m:t>
                          </m:r>
                        </m:sub>
                      </m:sSub>
                      <m:r>
                        <m:rPr>
                          <m:sty m:val="bi"/>
                        </m:rPr>
                        <w:rPr>
                          <w:rFonts w:ascii="Cambria Math" w:hAnsi="Arial" w:cs="Arial"/>
                          <w:sz w:val="20"/>
                          <w:szCs w:val="20"/>
                          <w:lang w:val="en-IN" w:bidi="gu-IN"/>
                        </w:rPr>
                        <m:t>.</m:t>
                      </m:r>
                      <m:r>
                        <m:rPr>
                          <m:sty m:val="bi"/>
                        </m:rPr>
                        <w:rPr>
                          <w:rFonts w:ascii="Cambria Math" w:hAnsi="Cambria Math" w:cs="Arial"/>
                          <w:sz w:val="20"/>
                          <w:szCs w:val="20"/>
                          <w:lang w:val="en-IN" w:bidi="gu-IN"/>
                        </w:rPr>
                        <m:t>M</m:t>
                      </m:r>
                    </m:e>
                    <m:sub>
                      <m:r>
                        <m:rPr>
                          <m:sty m:val="bi"/>
                        </m:rPr>
                        <w:rPr>
                          <w:rFonts w:ascii="Cambria Math" w:hAnsi="Cambria Math" w:cs="Arial"/>
                          <w:sz w:val="20"/>
                          <w:szCs w:val="20"/>
                          <w:lang w:val="en-IN" w:bidi="gu-IN"/>
                        </w:rPr>
                        <m:t>b</m:t>
                      </m:r>
                    </m:sub>
                  </m:sSub>
                </m:den>
              </m:f>
              <m:r>
                <m:rPr>
                  <m:sty m:val="bi"/>
                </m:rPr>
                <w:rPr>
                  <w:rFonts w:ascii="Cambria Math" w:hAnsi="Arial" w:cs="Arial"/>
                  <w:sz w:val="20"/>
                  <w:szCs w:val="20"/>
                  <w:lang w:val="en-IN" w:bidi="gu-IN"/>
                </w:rPr>
                <m:t>.</m:t>
              </m:r>
              <m:sSub>
                <m:sSubPr>
                  <m:ctrlPr>
                    <w:rPr>
                      <w:rFonts w:ascii="Cambria Math" w:hAnsi="Arial" w:cs="Arial"/>
                      <w:b/>
                      <w:bCs/>
                      <w:i/>
                      <w:sz w:val="20"/>
                      <w:szCs w:val="20"/>
                      <w:lang w:val="en-IN" w:bidi="gu-IN"/>
                    </w:rPr>
                  </m:ctrlPr>
                </m:sSubPr>
                <m:e>
                  <m:r>
                    <m:rPr>
                      <m:sty m:val="bi"/>
                    </m:rPr>
                    <w:rPr>
                      <w:rFonts w:ascii="Cambria Math" w:hAnsi="Cambria Math" w:cs="Arial"/>
                      <w:sz w:val="20"/>
                      <w:szCs w:val="20"/>
                      <w:lang w:val="en-IN" w:bidi="gu-IN"/>
                    </w:rPr>
                    <m:t>a</m:t>
                  </m:r>
                </m:e>
                <m:sub>
                  <m:r>
                    <m:rPr>
                      <m:sty m:val="bi"/>
                    </m:rPr>
                    <w:rPr>
                      <w:rFonts w:ascii="Cambria Math" w:hAnsi="Cambria Math" w:cs="Arial"/>
                      <w:sz w:val="20"/>
                      <w:szCs w:val="20"/>
                      <w:lang w:val="en-IN" w:bidi="gu-IN"/>
                    </w:rPr>
                    <m:t>w</m:t>
                  </m:r>
                </m:sub>
              </m:sSub>
            </m:oMath>
          </w:p>
          <w:p w:rsidR="00516E3F" w:rsidRPr="00BC3AFB" w:rsidRDefault="00516E3F" w:rsidP="00516E3F">
            <w:pPr>
              <w:autoSpaceDE w:val="0"/>
              <w:autoSpaceDN w:val="0"/>
              <w:adjustRightInd w:val="0"/>
              <w:spacing w:after="0" w:line="240" w:lineRule="auto"/>
              <w:jc w:val="both"/>
              <w:rPr>
                <w:rFonts w:ascii="Arial" w:hAnsi="Arial" w:cs="Arial"/>
                <w:sz w:val="20"/>
                <w:szCs w:val="20"/>
              </w:rPr>
            </w:pPr>
            <w:r w:rsidRPr="00BC3AFB">
              <w:rPr>
                <w:rFonts w:ascii="Arial" w:hAnsi="Arial" w:cs="Arial"/>
                <w:sz w:val="20"/>
                <w:szCs w:val="20"/>
                <w:lang w:val="en-IN" w:bidi="gu-IN"/>
              </w:rPr>
              <w:t xml:space="preserve">A plot of </w:t>
            </w:r>
            <m:oMath>
              <m:f>
                <m:fPr>
                  <m:ctrlPr>
                    <w:rPr>
                      <w:rFonts w:ascii="Cambria Math" w:hAnsi="Arial" w:cs="Arial"/>
                      <w:b/>
                      <w:i/>
                      <w:sz w:val="20"/>
                      <w:szCs w:val="20"/>
                      <w:lang w:val="en-IN" w:bidi="gu-IN"/>
                    </w:rPr>
                  </m:ctrlPr>
                </m:fPr>
                <m:num>
                  <m:sSub>
                    <m:sSubPr>
                      <m:ctrlPr>
                        <w:rPr>
                          <w:rFonts w:ascii="Cambria Math" w:hAnsi="Arial" w:cs="Arial"/>
                          <w:b/>
                          <w:i/>
                          <w:sz w:val="20"/>
                          <w:szCs w:val="20"/>
                          <w:lang w:val="en-IN" w:bidi="gu-IN"/>
                        </w:rPr>
                      </m:ctrlPr>
                    </m:sSubPr>
                    <m:e>
                      <m:r>
                        <m:rPr>
                          <m:sty m:val="bi"/>
                        </m:rPr>
                        <w:rPr>
                          <w:rFonts w:ascii="Cambria Math" w:hAnsi="Cambria Math" w:cs="Arial"/>
                          <w:sz w:val="20"/>
                          <w:szCs w:val="20"/>
                          <w:lang w:val="en-IN" w:bidi="gu-IN"/>
                        </w:rPr>
                        <m:t>a</m:t>
                      </m:r>
                    </m:e>
                    <m:sub>
                      <m:r>
                        <m:rPr>
                          <m:sty m:val="bi"/>
                        </m:rPr>
                        <w:rPr>
                          <w:rFonts w:ascii="Cambria Math" w:hAnsi="Cambria Math" w:cs="Arial"/>
                          <w:sz w:val="20"/>
                          <w:szCs w:val="20"/>
                          <w:lang w:val="en-IN" w:bidi="gu-IN"/>
                        </w:rPr>
                        <m:t>w</m:t>
                      </m:r>
                    </m:sub>
                  </m:sSub>
                </m:num>
                <m:den>
                  <m:r>
                    <m:rPr>
                      <m:sty m:val="bi"/>
                    </m:rPr>
                    <w:rPr>
                      <w:rFonts w:ascii="Cambria Math" w:hAnsi="Cambria Math" w:cs="Arial"/>
                      <w:sz w:val="20"/>
                      <w:szCs w:val="20"/>
                      <w:lang w:val="en-IN" w:bidi="gu-IN"/>
                    </w:rPr>
                    <m:t>M</m:t>
                  </m:r>
                  <m:r>
                    <m:rPr>
                      <m:sty m:val="bi"/>
                    </m:rPr>
                    <w:rPr>
                      <w:rFonts w:ascii="Cambria Math" w:hAnsi="Arial" w:cs="Arial"/>
                      <w:sz w:val="20"/>
                      <w:szCs w:val="20"/>
                      <w:lang w:val="en-IN" w:bidi="gu-IN"/>
                    </w:rPr>
                    <m:t>.(</m:t>
                  </m:r>
                  <m:r>
                    <m:rPr>
                      <m:sty m:val="bi"/>
                    </m:rPr>
                    <w:rPr>
                      <w:rFonts w:ascii="Cambria Math" w:hAnsi="Cambria Math" w:cs="Arial"/>
                      <w:sz w:val="20"/>
                      <w:szCs w:val="20"/>
                      <w:lang w:val="en-IN" w:bidi="gu-IN"/>
                    </w:rPr>
                    <m:t>1-</m:t>
                  </m:r>
                  <m:sSub>
                    <m:sSubPr>
                      <m:ctrlPr>
                        <w:rPr>
                          <w:rFonts w:ascii="Cambria Math" w:hAnsi="Arial" w:cs="Arial"/>
                          <w:b/>
                          <w:i/>
                          <w:sz w:val="20"/>
                          <w:szCs w:val="20"/>
                          <w:lang w:val="en-IN" w:bidi="gu-IN"/>
                        </w:rPr>
                      </m:ctrlPr>
                    </m:sSubPr>
                    <m:e>
                      <m:r>
                        <m:rPr>
                          <m:sty m:val="bi"/>
                        </m:rPr>
                        <w:rPr>
                          <w:rFonts w:ascii="Cambria Math" w:hAnsi="Cambria Math" w:cs="Arial"/>
                          <w:sz w:val="20"/>
                          <w:szCs w:val="20"/>
                          <w:lang w:val="en-IN" w:bidi="gu-IN"/>
                        </w:rPr>
                        <m:t>a</m:t>
                      </m:r>
                    </m:e>
                    <m:sub>
                      <m:r>
                        <m:rPr>
                          <m:sty m:val="bi"/>
                        </m:rPr>
                        <w:rPr>
                          <w:rFonts w:ascii="Cambria Math" w:hAnsi="Cambria Math" w:cs="Arial"/>
                          <w:sz w:val="20"/>
                          <w:szCs w:val="20"/>
                          <w:lang w:val="en-IN" w:bidi="gu-IN"/>
                        </w:rPr>
                        <m:t>w</m:t>
                      </m:r>
                    </m:sub>
                  </m:sSub>
                  <m:r>
                    <m:rPr>
                      <m:sty m:val="bi"/>
                    </m:rPr>
                    <w:rPr>
                      <w:rFonts w:ascii="Cambria Math" w:hAnsi="Arial" w:cs="Arial"/>
                      <w:sz w:val="20"/>
                      <w:szCs w:val="20"/>
                      <w:lang w:val="en-IN" w:bidi="gu-IN"/>
                    </w:rPr>
                    <m:t>)</m:t>
                  </m:r>
                </m:den>
              </m:f>
            </m:oMath>
            <w:r w:rsidRPr="00BC3AFB">
              <w:rPr>
                <w:rFonts w:ascii="Arial" w:hAnsi="Arial" w:cs="Arial"/>
                <w:sz w:val="20"/>
                <w:szCs w:val="20"/>
                <w:lang w:val="en-IN" w:bidi="gu-IN"/>
              </w:rPr>
              <w:t xml:space="preserve">against </w:t>
            </w:r>
            <m:oMath>
              <m:sSub>
                <m:sSubPr>
                  <m:ctrlPr>
                    <w:rPr>
                      <w:rFonts w:ascii="Cambria Math" w:hAnsi="Arial" w:cs="Arial"/>
                      <w:b/>
                      <w:i/>
                      <w:sz w:val="20"/>
                      <w:szCs w:val="20"/>
                      <w:lang w:val="en-IN" w:bidi="gu-IN"/>
                    </w:rPr>
                  </m:ctrlPr>
                </m:sSubPr>
                <m:e>
                  <m:r>
                    <m:rPr>
                      <m:sty m:val="bi"/>
                    </m:rPr>
                    <w:rPr>
                      <w:rFonts w:ascii="Cambria Math" w:hAnsi="Cambria Math" w:cs="Arial"/>
                      <w:sz w:val="20"/>
                      <w:szCs w:val="20"/>
                      <w:lang w:val="en-IN" w:bidi="gu-IN"/>
                    </w:rPr>
                    <m:t>a</m:t>
                  </m:r>
                </m:e>
                <m:sub>
                  <m:r>
                    <m:rPr>
                      <m:sty m:val="bi"/>
                    </m:rPr>
                    <w:rPr>
                      <w:rFonts w:ascii="Cambria Math" w:hAnsi="Cambria Math" w:cs="Arial"/>
                      <w:sz w:val="20"/>
                      <w:szCs w:val="20"/>
                      <w:lang w:val="en-IN" w:bidi="gu-IN"/>
                    </w:rPr>
                    <m:t>w</m:t>
                  </m:r>
                </m:sub>
              </m:sSub>
            </m:oMath>
            <w:r w:rsidRPr="00BC3AFB">
              <w:rPr>
                <w:rFonts w:ascii="Arial" w:hAnsi="Arial" w:cs="Arial"/>
                <w:bCs/>
                <w:sz w:val="20"/>
                <w:szCs w:val="20"/>
                <w:lang w:val="en-IN" w:bidi="gu-IN"/>
              </w:rPr>
              <w:t>used to obtain BET constants</w:t>
            </w:r>
          </w:p>
        </w:tc>
        <w:tc>
          <w:tcPr>
            <w:tcW w:w="2268" w:type="dxa"/>
            <w:shd w:val="clear" w:color="auto" w:fill="auto"/>
          </w:tcPr>
          <w:p w:rsidR="00516E3F" w:rsidRPr="00BC3AFB" w:rsidRDefault="00516E3F" w:rsidP="00516E3F">
            <w:pPr>
              <w:spacing w:after="0" w:line="240" w:lineRule="auto"/>
              <w:rPr>
                <w:rFonts w:ascii="Arial" w:hAnsi="Arial" w:cs="Arial"/>
                <w:sz w:val="20"/>
                <w:szCs w:val="20"/>
                <w:lang w:val="en-IN" w:eastAsia="en-IN" w:bidi="gu-IN"/>
              </w:rPr>
            </w:pPr>
            <w:r w:rsidRPr="00BC3AFB">
              <w:rPr>
                <w:rFonts w:ascii="Arial" w:hAnsi="Arial" w:cs="Arial"/>
                <w:color w:val="000000"/>
                <w:kern w:val="24"/>
                <w:sz w:val="20"/>
                <w:szCs w:val="20"/>
                <w:lang w:val="en-IN" w:eastAsia="en-IN" w:bidi="gu-IN"/>
              </w:rPr>
              <w:t>M</w:t>
            </w:r>
            <w:r w:rsidRPr="00BC3AFB">
              <w:rPr>
                <w:rFonts w:ascii="Arial" w:hAnsi="Arial" w:cs="Arial"/>
                <w:color w:val="000000"/>
                <w:kern w:val="24"/>
                <w:position w:val="-9"/>
                <w:sz w:val="20"/>
                <w:szCs w:val="20"/>
                <w:vertAlign w:val="subscript"/>
                <w:lang w:val="en-IN" w:eastAsia="en-IN" w:bidi="gu-IN"/>
              </w:rPr>
              <w:t>b</w:t>
            </w:r>
            <w:r w:rsidRPr="00BC3AFB">
              <w:rPr>
                <w:rFonts w:ascii="Arial" w:hAnsi="Arial" w:cs="Arial"/>
                <w:color w:val="000000"/>
                <w:kern w:val="24"/>
                <w:sz w:val="20"/>
                <w:szCs w:val="20"/>
                <w:lang w:val="en-IN" w:eastAsia="en-IN" w:bidi="gu-IN"/>
              </w:rPr>
              <w:t xml:space="preserve">: the BET monolayer moisture content ( db),  </w:t>
            </w:r>
          </w:p>
          <w:p w:rsidR="00516E3F" w:rsidRPr="00BC3AFB" w:rsidRDefault="00516E3F" w:rsidP="00516E3F">
            <w:pPr>
              <w:spacing w:after="0" w:line="240" w:lineRule="auto"/>
              <w:rPr>
                <w:rFonts w:ascii="Arial" w:hAnsi="Arial" w:cs="Arial"/>
                <w:sz w:val="20"/>
                <w:szCs w:val="20"/>
                <w:lang w:val="en-IN" w:eastAsia="en-IN" w:bidi="gu-IN"/>
              </w:rPr>
            </w:pPr>
            <w:r w:rsidRPr="00BC3AFB">
              <w:rPr>
                <w:rFonts w:ascii="Arial" w:hAnsi="Arial" w:cs="Arial"/>
                <w:color w:val="000000"/>
                <w:kern w:val="24"/>
                <w:sz w:val="20"/>
                <w:szCs w:val="20"/>
                <w:lang w:val="en-IN" w:eastAsia="en-IN" w:bidi="gu-IN"/>
              </w:rPr>
              <w:t>C</w:t>
            </w:r>
            <w:r w:rsidRPr="00BC3AFB">
              <w:rPr>
                <w:rFonts w:ascii="Arial" w:hAnsi="Arial" w:cs="Arial"/>
                <w:color w:val="000000"/>
                <w:kern w:val="24"/>
                <w:position w:val="-9"/>
                <w:sz w:val="20"/>
                <w:szCs w:val="20"/>
                <w:vertAlign w:val="subscript"/>
                <w:lang w:val="en-IN" w:eastAsia="en-IN" w:bidi="gu-IN"/>
              </w:rPr>
              <w:t>b</w:t>
            </w:r>
            <w:r w:rsidRPr="00BC3AFB">
              <w:rPr>
                <w:rFonts w:ascii="Arial" w:hAnsi="Arial" w:cs="Arial"/>
                <w:color w:val="000000"/>
                <w:kern w:val="24"/>
                <w:sz w:val="20"/>
                <w:szCs w:val="20"/>
                <w:lang w:val="en-IN" w:eastAsia="en-IN" w:bidi="gu-IN"/>
              </w:rPr>
              <w:t>: a surface heat constant</w:t>
            </w:r>
          </w:p>
        </w:tc>
        <w:tc>
          <w:tcPr>
            <w:tcW w:w="1731" w:type="dxa"/>
          </w:tcPr>
          <w:p w:rsidR="00516E3F" w:rsidRPr="00BC3AFB" w:rsidRDefault="00516E3F" w:rsidP="00516E3F">
            <w:pPr>
              <w:autoSpaceDE w:val="0"/>
              <w:autoSpaceDN w:val="0"/>
              <w:adjustRightInd w:val="0"/>
              <w:spacing w:line="360" w:lineRule="auto"/>
              <w:jc w:val="both"/>
              <w:rPr>
                <w:rFonts w:ascii="Arial" w:eastAsia="Times New Roman" w:hAnsi="Arial" w:cs="Arial"/>
              </w:rPr>
            </w:pPr>
            <w:r w:rsidRPr="00BC3AFB">
              <w:rPr>
                <w:rFonts w:ascii="Arial" w:eastAsia="Times New Roman" w:hAnsi="Arial" w:cs="Arial"/>
              </w:rPr>
              <w:t>Brunaur et al., 1938</w:t>
            </w:r>
          </w:p>
        </w:tc>
      </w:tr>
      <w:tr w:rsidR="00516E3F" w:rsidRPr="00BC3AFB" w:rsidTr="0075452B">
        <w:trPr>
          <w:trHeight w:val="453"/>
        </w:trPr>
        <w:tc>
          <w:tcPr>
            <w:tcW w:w="675" w:type="dxa"/>
            <w:shd w:val="clear" w:color="auto" w:fill="auto"/>
          </w:tcPr>
          <w:p w:rsidR="00516E3F" w:rsidRPr="00BC3AFB" w:rsidRDefault="00516E3F" w:rsidP="00516E3F">
            <w:pPr>
              <w:autoSpaceDE w:val="0"/>
              <w:autoSpaceDN w:val="0"/>
              <w:adjustRightInd w:val="0"/>
              <w:spacing w:after="0" w:line="360" w:lineRule="auto"/>
              <w:jc w:val="both"/>
              <w:rPr>
                <w:rFonts w:ascii="Arial" w:hAnsi="Arial" w:cs="Arial"/>
                <w:sz w:val="20"/>
                <w:szCs w:val="20"/>
              </w:rPr>
            </w:pPr>
            <w:r w:rsidRPr="00BC3AFB">
              <w:rPr>
                <w:rFonts w:ascii="Arial" w:hAnsi="Arial" w:cs="Arial"/>
                <w:sz w:val="20"/>
                <w:szCs w:val="20"/>
              </w:rPr>
              <w:t>4.</w:t>
            </w:r>
          </w:p>
        </w:tc>
        <w:tc>
          <w:tcPr>
            <w:tcW w:w="993" w:type="dxa"/>
            <w:shd w:val="clear" w:color="auto" w:fill="auto"/>
          </w:tcPr>
          <w:p w:rsidR="00516E3F" w:rsidRPr="00BC3AFB" w:rsidRDefault="00516E3F" w:rsidP="00516E3F">
            <w:pPr>
              <w:autoSpaceDE w:val="0"/>
              <w:autoSpaceDN w:val="0"/>
              <w:adjustRightInd w:val="0"/>
              <w:spacing w:after="0" w:line="360" w:lineRule="auto"/>
              <w:jc w:val="both"/>
              <w:rPr>
                <w:rFonts w:ascii="Arial" w:hAnsi="Arial" w:cs="Arial"/>
                <w:sz w:val="20"/>
                <w:szCs w:val="20"/>
              </w:rPr>
            </w:pPr>
            <w:r w:rsidRPr="00BC3AFB">
              <w:rPr>
                <w:rFonts w:ascii="Arial" w:hAnsi="Arial" w:cs="Arial"/>
                <w:color w:val="000000"/>
                <w:kern w:val="24"/>
                <w:sz w:val="20"/>
                <w:szCs w:val="20"/>
                <w:lang w:eastAsia="en-IN" w:bidi="gu-IN"/>
              </w:rPr>
              <w:t>GAB</w:t>
            </w:r>
          </w:p>
        </w:tc>
        <w:tc>
          <w:tcPr>
            <w:tcW w:w="4394" w:type="dxa"/>
            <w:shd w:val="clear" w:color="auto" w:fill="auto"/>
          </w:tcPr>
          <w:p w:rsidR="00516E3F" w:rsidRPr="00BC3AFB" w:rsidRDefault="00516E3F" w:rsidP="00516E3F">
            <w:pPr>
              <w:autoSpaceDE w:val="0"/>
              <w:autoSpaceDN w:val="0"/>
              <w:adjustRightInd w:val="0"/>
              <w:spacing w:after="0" w:line="240" w:lineRule="auto"/>
              <w:jc w:val="both"/>
              <w:rPr>
                <w:rFonts w:ascii="Arial" w:hAnsi="Arial" w:cs="Arial"/>
                <w:b/>
                <w:bCs/>
                <w:sz w:val="20"/>
                <w:szCs w:val="20"/>
              </w:rPr>
            </w:pPr>
            <w:r w:rsidRPr="002A6861">
              <w:rPr>
                <w:rFonts w:ascii="Arial" w:hAnsi="Arial" w:cs="Arial"/>
                <w:sz w:val="20"/>
                <w:szCs w:val="20"/>
              </w:rPr>
              <w:t>M=</w:t>
            </w:r>
            <m:oMath>
              <m:r>
                <m:rPr>
                  <m:sty m:val="p"/>
                </m:rPr>
                <w:rPr>
                  <w:rFonts w:ascii="Cambria Math" w:hAnsi="Cambria Math" w:cs="Arial"/>
                  <w:sz w:val="20"/>
                  <w:szCs w:val="20"/>
                </w:rPr>
                <m:t>Mg</m:t>
              </m:r>
              <m:f>
                <m:fPr>
                  <m:ctrlPr>
                    <w:rPr>
                      <w:rFonts w:ascii="Cambria Math" w:hAnsi="Arial" w:cs="Arial"/>
                      <w:b/>
                      <w:bCs/>
                      <w:i/>
                      <w:sz w:val="20"/>
                      <w:szCs w:val="20"/>
                    </w:rPr>
                  </m:ctrlPr>
                </m:fPr>
                <m:num>
                  <m:r>
                    <m:rPr>
                      <m:sty m:val="bi"/>
                    </m:rPr>
                    <w:rPr>
                      <w:rFonts w:ascii="Cambria Math" w:hAnsi="Cambria Math" w:cs="Arial"/>
                      <w:sz w:val="20"/>
                      <w:szCs w:val="20"/>
                    </w:rPr>
                    <m:t>Cg</m:t>
                  </m:r>
                  <m:r>
                    <m:rPr>
                      <m:sty m:val="bi"/>
                    </m:rPr>
                    <w:rPr>
                      <w:rFonts w:ascii="Cambria Math" w:hAnsi="Arial" w:cs="Arial"/>
                      <w:sz w:val="20"/>
                      <w:szCs w:val="20"/>
                    </w:rPr>
                    <m:t xml:space="preserve">. </m:t>
                  </m:r>
                  <m:r>
                    <m:rPr>
                      <m:sty m:val="bi"/>
                    </m:rPr>
                    <w:rPr>
                      <w:rFonts w:ascii="Cambria Math" w:hAnsi="Cambria Math" w:cs="Arial"/>
                      <w:sz w:val="20"/>
                      <w:szCs w:val="20"/>
                    </w:rPr>
                    <m:t>k</m:t>
                  </m:r>
                  <m:r>
                    <m:rPr>
                      <m:sty m:val="bi"/>
                    </m:rPr>
                    <w:rPr>
                      <w:rFonts w:ascii="Cambria Math" w:hAnsi="Arial" w:cs="Arial"/>
                      <w:sz w:val="20"/>
                      <w:szCs w:val="20"/>
                    </w:rPr>
                    <m:t>.</m:t>
                  </m:r>
                  <m:r>
                    <m:rPr>
                      <m:sty m:val="bi"/>
                    </m:rPr>
                    <w:rPr>
                      <w:rFonts w:ascii="Cambria Math" w:hAnsi="Cambria Math" w:cs="Arial"/>
                      <w:sz w:val="20"/>
                      <w:szCs w:val="20"/>
                    </w:rPr>
                    <m:t>aw</m:t>
                  </m:r>
                </m:num>
                <m:den>
                  <m:r>
                    <m:rPr>
                      <m:sty m:val="bi"/>
                    </m:rPr>
                    <w:rPr>
                      <w:rFonts w:ascii="Cambria Math" w:hAnsi="Arial" w:cs="Arial"/>
                      <w:sz w:val="20"/>
                      <w:szCs w:val="20"/>
                    </w:rPr>
                    <m:t>(</m:t>
                  </m:r>
                  <m:r>
                    <m:rPr>
                      <m:sty m:val="bi"/>
                    </m:rPr>
                    <w:rPr>
                      <w:rFonts w:ascii="Cambria Math" w:hAnsi="Cambria Math" w:cs="Arial"/>
                      <w:sz w:val="20"/>
                      <w:szCs w:val="20"/>
                    </w:rPr>
                    <m:t>1-k</m:t>
                  </m:r>
                  <m:r>
                    <m:rPr>
                      <m:sty m:val="bi"/>
                    </m:rPr>
                    <w:rPr>
                      <w:rFonts w:ascii="Cambria Math" w:hAnsi="Arial" w:cs="Arial"/>
                      <w:sz w:val="20"/>
                      <w:szCs w:val="20"/>
                    </w:rPr>
                    <m:t>.</m:t>
                  </m:r>
                  <m:r>
                    <m:rPr>
                      <m:sty m:val="bi"/>
                    </m:rPr>
                    <w:rPr>
                      <w:rFonts w:ascii="Cambria Math" w:hAnsi="Cambria Math" w:cs="Arial"/>
                      <w:sz w:val="20"/>
                      <w:szCs w:val="20"/>
                    </w:rPr>
                    <m:t>aw</m:t>
                  </m:r>
                  <m:r>
                    <m:rPr>
                      <m:sty m:val="bi"/>
                    </m:rPr>
                    <w:rPr>
                      <w:rFonts w:ascii="Cambria Math" w:hAnsi="Arial" w:cs="Arial"/>
                      <w:sz w:val="20"/>
                      <w:szCs w:val="20"/>
                    </w:rPr>
                    <m:t>)(</m:t>
                  </m:r>
                  <m:r>
                    <m:rPr>
                      <m:sty m:val="bi"/>
                    </m:rPr>
                    <w:rPr>
                      <w:rFonts w:ascii="Cambria Math" w:hAnsi="Cambria Math" w:cs="Arial"/>
                      <w:sz w:val="20"/>
                      <w:szCs w:val="20"/>
                    </w:rPr>
                    <m:t>1-k</m:t>
                  </m:r>
                  <m:r>
                    <m:rPr>
                      <m:sty m:val="bi"/>
                    </m:rPr>
                    <w:rPr>
                      <w:rFonts w:ascii="Cambria Math" w:hAnsi="Arial" w:cs="Arial"/>
                      <w:sz w:val="20"/>
                      <w:szCs w:val="20"/>
                    </w:rPr>
                    <m:t>.</m:t>
                  </m:r>
                  <m:r>
                    <m:rPr>
                      <m:sty m:val="bi"/>
                    </m:rPr>
                    <w:rPr>
                      <w:rFonts w:ascii="Cambria Math" w:hAnsi="Cambria Math" w:cs="Arial"/>
                      <w:sz w:val="20"/>
                      <w:szCs w:val="20"/>
                    </w:rPr>
                    <m:t>aw</m:t>
                  </m:r>
                  <m:r>
                    <m:rPr>
                      <m:sty m:val="bi"/>
                    </m:rPr>
                    <w:rPr>
                      <w:rFonts w:ascii="Cambria Math" w:hAnsi="Arial" w:cs="Arial"/>
                      <w:sz w:val="20"/>
                      <w:szCs w:val="20"/>
                    </w:rPr>
                    <m:t>+</m:t>
                  </m:r>
                  <m:r>
                    <m:rPr>
                      <m:sty m:val="bi"/>
                    </m:rPr>
                    <w:rPr>
                      <w:rFonts w:ascii="Cambria Math" w:hAnsi="Cambria Math" w:cs="Arial"/>
                      <w:sz w:val="20"/>
                      <w:szCs w:val="20"/>
                    </w:rPr>
                    <m:t>Cg</m:t>
                  </m:r>
                  <m:r>
                    <m:rPr>
                      <m:sty m:val="bi"/>
                    </m:rPr>
                    <w:rPr>
                      <w:rFonts w:ascii="Cambria Math" w:hAnsi="Arial" w:cs="Arial"/>
                      <w:sz w:val="20"/>
                      <w:szCs w:val="20"/>
                    </w:rPr>
                    <m:t>.</m:t>
                  </m:r>
                  <m:r>
                    <m:rPr>
                      <m:sty m:val="bi"/>
                    </m:rPr>
                    <w:rPr>
                      <w:rFonts w:ascii="Cambria Math" w:hAnsi="Cambria Math" w:cs="Arial"/>
                      <w:sz w:val="20"/>
                      <w:szCs w:val="20"/>
                    </w:rPr>
                    <m:t>k</m:t>
                  </m:r>
                  <m:r>
                    <m:rPr>
                      <m:sty m:val="bi"/>
                    </m:rPr>
                    <w:rPr>
                      <w:rFonts w:ascii="Cambria Math" w:hAnsi="Arial" w:cs="Arial"/>
                      <w:sz w:val="20"/>
                      <w:szCs w:val="20"/>
                    </w:rPr>
                    <m:t>.</m:t>
                  </m:r>
                  <m:r>
                    <m:rPr>
                      <m:sty m:val="bi"/>
                    </m:rPr>
                    <w:rPr>
                      <w:rFonts w:ascii="Cambria Math" w:hAnsi="Cambria Math" w:cs="Arial"/>
                      <w:sz w:val="20"/>
                      <w:szCs w:val="20"/>
                    </w:rPr>
                    <m:t>aw</m:t>
                  </m:r>
                  <m:r>
                    <m:rPr>
                      <m:sty m:val="bi"/>
                    </m:rPr>
                    <w:rPr>
                      <w:rFonts w:ascii="Cambria Math" w:hAnsi="Arial" w:cs="Arial"/>
                      <w:sz w:val="20"/>
                      <w:szCs w:val="20"/>
                    </w:rPr>
                    <m:t>)</m:t>
                  </m:r>
                </m:den>
              </m:f>
            </m:oMath>
          </w:p>
          <w:p w:rsidR="00516E3F" w:rsidRPr="00BC3AFB" w:rsidRDefault="00000000" w:rsidP="00516E3F">
            <w:pPr>
              <w:autoSpaceDE w:val="0"/>
              <w:autoSpaceDN w:val="0"/>
              <w:adjustRightInd w:val="0"/>
              <w:spacing w:after="0" w:line="240" w:lineRule="auto"/>
              <w:jc w:val="both"/>
              <w:rPr>
                <w:rFonts w:ascii="Arial" w:hAnsi="Arial" w:cs="Arial"/>
                <w:bCs/>
                <w:sz w:val="20"/>
                <w:szCs w:val="20"/>
                <w:lang w:val="en-IN" w:bidi="gu-IN"/>
              </w:rPr>
            </w:pPr>
            <m:oMath>
              <m:f>
                <m:fPr>
                  <m:ctrlPr>
                    <w:rPr>
                      <w:rFonts w:ascii="Cambria Math" w:hAnsi="Arial" w:cs="Arial"/>
                      <w:bCs/>
                      <w:sz w:val="20"/>
                      <w:szCs w:val="20"/>
                      <w:lang w:val="en-IN" w:bidi="gu-IN"/>
                    </w:rPr>
                  </m:ctrlPr>
                </m:fPr>
                <m:num>
                  <m:sSub>
                    <m:sSubPr>
                      <m:ctrlPr>
                        <w:rPr>
                          <w:rFonts w:ascii="Cambria Math" w:hAnsi="Arial" w:cs="Arial"/>
                          <w:bCs/>
                          <w:sz w:val="20"/>
                          <w:szCs w:val="20"/>
                          <w:lang w:val="en-IN" w:bidi="gu-IN"/>
                        </w:rPr>
                      </m:ctrlPr>
                    </m:sSubPr>
                    <m:e>
                      <m:r>
                        <m:rPr>
                          <m:sty m:val="p"/>
                        </m:rPr>
                        <w:rPr>
                          <w:rFonts w:ascii="Cambria Math" w:hAnsi="Arial" w:cs="Arial"/>
                          <w:sz w:val="20"/>
                          <w:szCs w:val="20"/>
                          <w:lang w:val="en-IN" w:bidi="gu-IN"/>
                        </w:rPr>
                        <m:t>a</m:t>
                      </m:r>
                    </m:e>
                    <m:sub>
                      <m:r>
                        <m:rPr>
                          <m:sty m:val="p"/>
                        </m:rPr>
                        <w:rPr>
                          <w:rFonts w:ascii="Cambria Math" w:hAnsi="Arial" w:cs="Arial"/>
                          <w:sz w:val="20"/>
                          <w:szCs w:val="20"/>
                          <w:lang w:val="en-IN" w:bidi="gu-IN"/>
                        </w:rPr>
                        <m:t>w</m:t>
                      </m:r>
                    </m:sub>
                  </m:sSub>
                </m:num>
                <m:den>
                  <m:r>
                    <m:rPr>
                      <m:sty m:val="p"/>
                    </m:rPr>
                    <w:rPr>
                      <w:rFonts w:ascii="Cambria Math" w:hAnsi="Arial" w:cs="Arial"/>
                      <w:sz w:val="20"/>
                      <w:szCs w:val="20"/>
                      <w:lang w:val="en-IN" w:bidi="gu-IN"/>
                    </w:rPr>
                    <m:t>M</m:t>
                  </m:r>
                </m:den>
              </m:f>
            </m:oMath>
            <w:r w:rsidR="00516E3F" w:rsidRPr="00BC3AFB">
              <w:rPr>
                <w:rFonts w:ascii="Arial" w:hAnsi="Arial" w:cs="Arial"/>
                <w:bCs/>
                <w:sz w:val="20"/>
                <w:szCs w:val="20"/>
                <w:lang w:val="en-IN" w:bidi="gu-IN"/>
              </w:rPr>
              <w:t>= A.a</w:t>
            </w:r>
            <w:r w:rsidR="00516E3F" w:rsidRPr="00BC3AFB">
              <w:rPr>
                <w:rFonts w:ascii="Arial" w:hAnsi="Arial" w:cs="Arial"/>
                <w:bCs/>
                <w:sz w:val="20"/>
                <w:szCs w:val="20"/>
                <w:vertAlign w:val="subscript"/>
                <w:lang w:val="en-IN" w:bidi="gu-IN"/>
              </w:rPr>
              <w:t>w</w:t>
            </w:r>
            <w:r w:rsidR="00516E3F" w:rsidRPr="00BC3AFB">
              <w:rPr>
                <w:rFonts w:ascii="Arial" w:hAnsi="Arial" w:cs="Arial"/>
                <w:bCs/>
                <w:sz w:val="20"/>
                <w:szCs w:val="20"/>
                <w:vertAlign w:val="superscript"/>
                <w:lang w:val="en-IN" w:bidi="gu-IN"/>
              </w:rPr>
              <w:t>2</w:t>
            </w:r>
            <w:r w:rsidR="00516E3F" w:rsidRPr="00BC3AFB">
              <w:rPr>
                <w:rFonts w:ascii="Arial" w:hAnsi="Arial" w:cs="Arial"/>
                <w:bCs/>
                <w:sz w:val="20"/>
                <w:szCs w:val="20"/>
                <w:lang w:val="en-IN" w:bidi="gu-IN"/>
              </w:rPr>
              <w:t xml:space="preserve"> +B.a</w:t>
            </w:r>
            <w:r w:rsidR="00516E3F" w:rsidRPr="00BC3AFB">
              <w:rPr>
                <w:rFonts w:ascii="Arial" w:hAnsi="Arial" w:cs="Arial"/>
                <w:bCs/>
                <w:sz w:val="20"/>
                <w:szCs w:val="20"/>
                <w:vertAlign w:val="subscript"/>
                <w:lang w:val="en-IN" w:bidi="gu-IN"/>
              </w:rPr>
              <w:t>w</w:t>
            </w:r>
            <w:r w:rsidR="00516E3F" w:rsidRPr="00BC3AFB">
              <w:rPr>
                <w:rFonts w:ascii="Arial" w:hAnsi="Arial" w:cs="Arial"/>
                <w:bCs/>
                <w:sz w:val="20"/>
                <w:szCs w:val="20"/>
                <w:lang w:val="en-IN" w:bidi="gu-IN"/>
              </w:rPr>
              <w:t xml:space="preserve"> +C</w:t>
            </w:r>
          </w:p>
          <w:p w:rsidR="00516E3F" w:rsidRPr="00BC3AFB" w:rsidRDefault="00516E3F" w:rsidP="00516E3F">
            <w:pPr>
              <w:autoSpaceDE w:val="0"/>
              <w:autoSpaceDN w:val="0"/>
              <w:adjustRightInd w:val="0"/>
              <w:spacing w:before="120" w:after="0" w:line="240" w:lineRule="auto"/>
              <w:jc w:val="both"/>
              <w:rPr>
                <w:rFonts w:ascii="Arial" w:hAnsi="Arial" w:cs="Arial"/>
                <w:sz w:val="20"/>
                <w:szCs w:val="20"/>
                <w:lang w:val="en-IN" w:bidi="gu-IN"/>
              </w:rPr>
            </w:pPr>
            <w:r w:rsidRPr="00BC3AFB">
              <w:rPr>
                <w:rFonts w:ascii="Arial" w:hAnsi="Arial" w:cs="Arial"/>
                <w:sz w:val="20"/>
                <w:szCs w:val="20"/>
                <w:lang w:val="en-IN" w:bidi="gu-IN"/>
              </w:rPr>
              <w:t>Solved by plotting a</w:t>
            </w:r>
            <w:r w:rsidRPr="00BC3AFB">
              <w:rPr>
                <w:rFonts w:ascii="Arial" w:hAnsi="Arial" w:cs="Arial"/>
                <w:sz w:val="20"/>
                <w:szCs w:val="20"/>
                <w:vertAlign w:val="subscript"/>
                <w:lang w:val="en-IN" w:bidi="gu-IN"/>
              </w:rPr>
              <w:t>w</w:t>
            </w:r>
            <w:r w:rsidRPr="00BC3AFB">
              <w:rPr>
                <w:rFonts w:ascii="Arial" w:hAnsi="Arial" w:cs="Arial"/>
                <w:sz w:val="20"/>
                <w:szCs w:val="20"/>
                <w:lang w:val="en-IN" w:bidi="gu-IN"/>
              </w:rPr>
              <w:t>/Magainst a</w:t>
            </w:r>
            <w:r w:rsidRPr="00BC3AFB">
              <w:rPr>
                <w:rFonts w:ascii="Arial" w:hAnsi="Arial" w:cs="Arial"/>
                <w:sz w:val="20"/>
                <w:szCs w:val="20"/>
                <w:vertAlign w:val="subscript"/>
                <w:lang w:val="en-IN" w:bidi="gu-IN"/>
              </w:rPr>
              <w:t>w</w:t>
            </w:r>
            <w:r w:rsidRPr="00BC3AFB">
              <w:rPr>
                <w:rFonts w:ascii="Arial" w:hAnsi="Arial" w:cs="Arial"/>
                <w:sz w:val="20"/>
                <w:szCs w:val="20"/>
                <w:lang w:val="en-IN" w:bidi="gu-IN"/>
              </w:rPr>
              <w:t xml:space="preserve"> and fitting a polynomial of the second order to the plots. </w:t>
            </w:r>
          </w:p>
          <w:p w:rsidR="00516E3F" w:rsidRPr="00BC3AFB" w:rsidRDefault="00516E3F" w:rsidP="00516E3F">
            <w:pPr>
              <w:autoSpaceDE w:val="0"/>
              <w:autoSpaceDN w:val="0"/>
              <w:adjustRightInd w:val="0"/>
              <w:spacing w:before="120" w:after="0" w:line="240" w:lineRule="auto"/>
              <w:jc w:val="both"/>
              <w:rPr>
                <w:rFonts w:ascii="Arial" w:hAnsi="Arial" w:cs="Arial"/>
                <w:i/>
                <w:iCs/>
                <w:sz w:val="20"/>
                <w:szCs w:val="20"/>
                <w:lang w:val="en-IN" w:bidi="gu-IN"/>
              </w:rPr>
            </w:pPr>
            <w:r w:rsidRPr="00BC3AFB">
              <w:rPr>
                <w:rFonts w:ascii="Arial" w:hAnsi="Arial" w:cs="Arial"/>
                <w:sz w:val="20"/>
                <w:szCs w:val="20"/>
                <w:lang w:val="en-IN" w:bidi="gu-IN"/>
              </w:rPr>
              <w:t>This yielded the following functions</w:t>
            </w:r>
          </w:p>
          <w:p w:rsidR="00516E3F" w:rsidRPr="00BC3AFB" w:rsidRDefault="00516E3F" w:rsidP="00516E3F">
            <w:pPr>
              <w:autoSpaceDE w:val="0"/>
              <w:autoSpaceDN w:val="0"/>
              <w:adjustRightInd w:val="0"/>
              <w:spacing w:after="120" w:line="240" w:lineRule="auto"/>
              <w:jc w:val="both"/>
              <w:rPr>
                <w:rFonts w:ascii="Arial" w:hAnsi="Arial" w:cs="Arial"/>
                <w:sz w:val="20"/>
                <w:szCs w:val="20"/>
                <w:lang w:val="en-IN" w:bidi="gu-IN"/>
              </w:rPr>
            </w:pPr>
            <w:r w:rsidRPr="00BC3AFB">
              <w:rPr>
                <w:rFonts w:ascii="Arial" w:hAnsi="Arial" w:cs="Arial"/>
                <w:sz w:val="20"/>
                <w:szCs w:val="20"/>
                <w:lang w:val="en-IN" w:bidi="gu-IN"/>
              </w:rPr>
              <w:t xml:space="preserve">A=  </w:t>
            </w:r>
            <m:oMath>
              <m:f>
                <m:fPr>
                  <m:ctrlPr>
                    <w:rPr>
                      <w:rFonts w:ascii="Cambria Math" w:hAnsi="Arial" w:cs="Arial"/>
                      <w:sz w:val="20"/>
                      <w:szCs w:val="20"/>
                      <w:lang w:val="en-IN" w:bidi="gu-IN"/>
                    </w:rPr>
                  </m:ctrlPr>
                </m:fPr>
                <m:num>
                  <m:r>
                    <m:rPr>
                      <m:sty m:val="p"/>
                    </m:rPr>
                    <w:rPr>
                      <w:rFonts w:ascii="Cambria Math" w:hAnsi="Arial" w:cs="Arial"/>
                      <w:sz w:val="20"/>
                      <w:szCs w:val="20"/>
                      <w:lang w:val="en-IN" w:bidi="gu-IN"/>
                    </w:rPr>
                    <m:t>k</m:t>
                  </m:r>
                </m:num>
                <m:den>
                  <m:r>
                    <m:rPr>
                      <m:sty m:val="p"/>
                    </m:rPr>
                    <w:rPr>
                      <w:rFonts w:ascii="Cambria Math" w:hAnsi="Arial" w:cs="Arial"/>
                      <w:sz w:val="20"/>
                      <w:szCs w:val="20"/>
                      <w:lang w:val="en-IN" w:bidi="gu-IN"/>
                    </w:rPr>
                    <m:t>Mg</m:t>
                  </m:r>
                </m:den>
              </m:f>
            </m:oMath>
            <w:r w:rsidRPr="00BC3AFB">
              <w:rPr>
                <w:rFonts w:ascii="Arial" w:hAnsi="Arial" w:cs="Arial"/>
                <w:sz w:val="20"/>
                <w:szCs w:val="20"/>
                <w:lang w:val="en-IN" w:bidi="gu-IN"/>
              </w:rPr>
              <w:t>(</w:t>
            </w:r>
            <m:oMath>
              <m:f>
                <m:fPr>
                  <m:ctrlPr>
                    <w:rPr>
                      <w:rFonts w:ascii="Cambria Math" w:hAnsi="Arial" w:cs="Arial"/>
                      <w:sz w:val="20"/>
                      <w:szCs w:val="20"/>
                      <w:lang w:val="en-IN" w:bidi="gu-IN"/>
                    </w:rPr>
                  </m:ctrlPr>
                </m:fPr>
                <m:num>
                  <m:r>
                    <m:rPr>
                      <m:sty m:val="p"/>
                    </m:rPr>
                    <w:rPr>
                      <w:rFonts w:ascii="Cambria Math" w:hAnsi="Arial" w:cs="Arial"/>
                      <w:sz w:val="20"/>
                      <w:szCs w:val="20"/>
                      <w:lang w:val="en-IN" w:bidi="gu-IN"/>
                    </w:rPr>
                    <m:t>1</m:t>
                  </m:r>
                </m:num>
                <m:den>
                  <m:r>
                    <m:rPr>
                      <m:sty m:val="p"/>
                    </m:rPr>
                    <w:rPr>
                      <w:rFonts w:ascii="Cambria Math" w:hAnsi="Arial" w:cs="Arial"/>
                      <w:sz w:val="20"/>
                      <w:szCs w:val="20"/>
                      <w:lang w:val="en-IN" w:bidi="gu-IN"/>
                    </w:rPr>
                    <m:t>Cg</m:t>
                  </m:r>
                </m:den>
              </m:f>
              <m:r>
                <m:rPr>
                  <m:sty m:val="p"/>
                </m:rPr>
                <w:rPr>
                  <w:rFonts w:ascii="Cambria Math" w:hAnsi="Cambria Math" w:cs="Arial"/>
                  <w:sz w:val="20"/>
                  <w:szCs w:val="20"/>
                  <w:lang w:val="en-IN" w:bidi="gu-IN"/>
                </w:rPr>
                <m:t>-</m:t>
              </m:r>
              <m:r>
                <m:rPr>
                  <m:sty m:val="p"/>
                </m:rPr>
                <w:rPr>
                  <w:rFonts w:ascii="Cambria Math" w:hAnsi="Arial" w:cs="Arial"/>
                  <w:sz w:val="20"/>
                  <w:szCs w:val="20"/>
                  <w:lang w:val="en-IN" w:bidi="gu-IN"/>
                </w:rPr>
                <m:t>1</m:t>
              </m:r>
            </m:oMath>
            <w:r w:rsidRPr="00BC3AFB">
              <w:rPr>
                <w:rFonts w:ascii="Arial" w:hAnsi="Arial" w:cs="Arial"/>
                <w:sz w:val="20"/>
                <w:szCs w:val="20"/>
                <w:lang w:val="en-IN" w:bidi="gu-IN"/>
              </w:rPr>
              <w:t xml:space="preserve">), B=  </w:t>
            </w:r>
            <m:oMath>
              <m:f>
                <m:fPr>
                  <m:ctrlPr>
                    <w:rPr>
                      <w:rFonts w:ascii="Cambria Math" w:hAnsi="Arial" w:cs="Arial"/>
                      <w:i/>
                      <w:sz w:val="20"/>
                      <w:szCs w:val="20"/>
                      <w:lang w:val="en-IN" w:bidi="gu-IN"/>
                    </w:rPr>
                  </m:ctrlPr>
                </m:fPr>
                <m:num>
                  <m:r>
                    <m:rPr>
                      <m:sty m:val="p"/>
                    </m:rPr>
                    <w:rPr>
                      <w:rFonts w:ascii="Cambria Math" w:hAnsi="Arial" w:cs="Arial"/>
                      <w:sz w:val="20"/>
                      <w:szCs w:val="20"/>
                      <w:lang w:val="en-IN" w:bidi="gu-IN"/>
                    </w:rPr>
                    <m:t>Cg</m:t>
                  </m:r>
                  <m:r>
                    <m:rPr>
                      <m:sty m:val="p"/>
                    </m:rPr>
                    <w:rPr>
                      <w:rFonts w:ascii="Cambria Math" w:hAnsi="Arial" w:cs="Arial"/>
                      <w:sz w:val="20"/>
                      <w:szCs w:val="20"/>
                      <w:lang w:val="en-IN" w:bidi="gu-IN"/>
                    </w:rPr>
                    <m:t>-</m:t>
                  </m:r>
                  <m:r>
                    <m:rPr>
                      <m:sty m:val="p"/>
                    </m:rPr>
                    <w:rPr>
                      <w:rFonts w:ascii="Cambria Math" w:hAnsi="Arial" w:cs="Arial"/>
                      <w:sz w:val="20"/>
                      <w:szCs w:val="20"/>
                      <w:lang w:val="en-IN" w:bidi="gu-IN"/>
                    </w:rPr>
                    <m:t>2</m:t>
                  </m:r>
                </m:num>
                <m:den>
                  <m:r>
                    <m:rPr>
                      <m:sty m:val="p"/>
                    </m:rPr>
                    <w:rPr>
                      <w:rFonts w:ascii="Cambria Math" w:hAnsi="Arial" w:cs="Arial"/>
                      <w:sz w:val="20"/>
                      <w:szCs w:val="20"/>
                      <w:lang w:val="en-IN" w:bidi="gu-IN"/>
                    </w:rPr>
                    <m:t>Mg Cg</m:t>
                  </m:r>
                </m:den>
              </m:f>
            </m:oMath>
            <w:r w:rsidRPr="00BC3AFB">
              <w:rPr>
                <w:rFonts w:ascii="Arial" w:hAnsi="Arial" w:cs="Arial"/>
                <w:sz w:val="20"/>
                <w:szCs w:val="20"/>
                <w:lang w:val="en-IN" w:bidi="gu-IN"/>
              </w:rPr>
              <w:t xml:space="preserve">and  C= </w:t>
            </w:r>
            <m:oMath>
              <m:f>
                <m:fPr>
                  <m:ctrlPr>
                    <w:rPr>
                      <w:rFonts w:ascii="Cambria Math" w:hAnsi="Arial" w:cs="Arial"/>
                      <w:i/>
                      <w:sz w:val="20"/>
                      <w:szCs w:val="20"/>
                      <w:lang w:val="en-IN" w:bidi="gu-IN"/>
                    </w:rPr>
                  </m:ctrlPr>
                </m:fPr>
                <m:num>
                  <m:r>
                    <w:rPr>
                      <w:rFonts w:ascii="Cambria Math" w:hAnsi="Arial" w:cs="Arial"/>
                      <w:sz w:val="20"/>
                      <w:szCs w:val="20"/>
                      <w:lang w:val="en-IN" w:bidi="gu-IN"/>
                    </w:rPr>
                    <m:t>1</m:t>
                  </m:r>
                </m:num>
                <m:den>
                  <m:r>
                    <m:rPr>
                      <m:sty m:val="p"/>
                    </m:rPr>
                    <w:rPr>
                      <w:rFonts w:ascii="Cambria Math" w:hAnsi="Arial" w:cs="Arial"/>
                      <w:sz w:val="20"/>
                      <w:szCs w:val="20"/>
                      <w:lang w:val="en-IN" w:bidi="gu-IN"/>
                    </w:rPr>
                    <m:t>Mg.Cg.k</m:t>
                  </m:r>
                </m:den>
              </m:f>
            </m:oMath>
          </w:p>
        </w:tc>
        <w:tc>
          <w:tcPr>
            <w:tcW w:w="2268" w:type="dxa"/>
            <w:shd w:val="clear" w:color="auto" w:fill="auto"/>
          </w:tcPr>
          <w:p w:rsidR="00516E3F" w:rsidRPr="00BC3AFB" w:rsidRDefault="00516E3F" w:rsidP="00516E3F">
            <w:pPr>
              <w:spacing w:after="0" w:line="240" w:lineRule="auto"/>
              <w:rPr>
                <w:rFonts w:ascii="Arial" w:hAnsi="Arial" w:cs="Arial"/>
                <w:sz w:val="20"/>
                <w:szCs w:val="20"/>
                <w:lang w:val="en-IN" w:eastAsia="en-IN" w:bidi="gu-IN"/>
              </w:rPr>
            </w:pPr>
            <w:r w:rsidRPr="00BC3AFB">
              <w:rPr>
                <w:rFonts w:ascii="Arial" w:hAnsi="Arial" w:cs="Arial"/>
                <w:color w:val="000000"/>
                <w:kern w:val="24"/>
                <w:sz w:val="20"/>
                <w:szCs w:val="20"/>
                <w:lang w:val="en-IN" w:eastAsia="en-IN" w:bidi="gu-IN"/>
              </w:rPr>
              <w:t>C</w:t>
            </w:r>
            <w:r w:rsidRPr="00BC3AFB">
              <w:rPr>
                <w:rFonts w:ascii="Arial" w:hAnsi="Arial" w:cs="Arial"/>
                <w:color w:val="000000"/>
                <w:kern w:val="24"/>
                <w:position w:val="-9"/>
                <w:sz w:val="20"/>
                <w:szCs w:val="20"/>
                <w:vertAlign w:val="subscript"/>
                <w:lang w:val="en-IN" w:eastAsia="en-IN" w:bidi="gu-IN"/>
              </w:rPr>
              <w:t>g</w:t>
            </w:r>
            <w:r w:rsidRPr="00BC3AFB">
              <w:rPr>
                <w:rFonts w:ascii="Arial" w:hAnsi="Arial" w:cs="Arial"/>
                <w:color w:val="000000"/>
                <w:kern w:val="24"/>
                <w:sz w:val="20"/>
                <w:szCs w:val="20"/>
                <w:lang w:val="en-IN" w:eastAsia="en-IN" w:bidi="gu-IN"/>
              </w:rPr>
              <w:t xml:space="preserve"> : GAB constant , </w:t>
            </w:r>
          </w:p>
          <w:p w:rsidR="00516E3F" w:rsidRPr="00BC3AFB" w:rsidRDefault="00516E3F" w:rsidP="00516E3F">
            <w:pPr>
              <w:spacing w:after="0" w:line="240" w:lineRule="auto"/>
              <w:rPr>
                <w:rFonts w:ascii="Arial" w:hAnsi="Arial" w:cs="Arial"/>
                <w:sz w:val="20"/>
                <w:szCs w:val="20"/>
                <w:lang w:val="en-IN" w:eastAsia="en-IN" w:bidi="gu-IN"/>
              </w:rPr>
            </w:pPr>
            <w:r w:rsidRPr="00BC3AFB">
              <w:rPr>
                <w:rFonts w:ascii="Arial" w:hAnsi="Arial" w:cs="Arial"/>
                <w:color w:val="000000"/>
                <w:kern w:val="24"/>
                <w:sz w:val="20"/>
                <w:szCs w:val="20"/>
                <w:lang w:val="en-IN" w:eastAsia="en-IN" w:bidi="gu-IN"/>
              </w:rPr>
              <w:t>M</w:t>
            </w:r>
            <w:r w:rsidRPr="00BC3AFB">
              <w:rPr>
                <w:rFonts w:ascii="Arial" w:hAnsi="Arial" w:cs="Arial"/>
                <w:color w:val="000000"/>
                <w:kern w:val="24"/>
                <w:position w:val="-9"/>
                <w:sz w:val="20"/>
                <w:szCs w:val="20"/>
                <w:vertAlign w:val="subscript"/>
                <w:lang w:val="en-IN" w:eastAsia="en-IN" w:bidi="gu-IN"/>
              </w:rPr>
              <w:t>g</w:t>
            </w:r>
            <w:r w:rsidRPr="00BC3AFB">
              <w:rPr>
                <w:rFonts w:ascii="Arial" w:hAnsi="Arial" w:cs="Arial"/>
                <w:color w:val="000000"/>
                <w:kern w:val="24"/>
                <w:sz w:val="20"/>
                <w:szCs w:val="20"/>
                <w:lang w:val="en-IN" w:eastAsia="en-IN" w:bidi="gu-IN"/>
              </w:rPr>
              <w:t xml:space="preserve">: GAB monolayer moisture content ( db),  </w:t>
            </w:r>
          </w:p>
          <w:p w:rsidR="00516E3F" w:rsidRPr="00BC3AFB" w:rsidRDefault="00516E3F" w:rsidP="00516E3F">
            <w:pPr>
              <w:spacing w:after="0" w:line="240" w:lineRule="auto"/>
              <w:rPr>
                <w:rFonts w:ascii="Arial" w:hAnsi="Arial" w:cs="Arial"/>
                <w:sz w:val="20"/>
                <w:szCs w:val="20"/>
                <w:lang w:val="en-IN" w:eastAsia="en-IN" w:bidi="gu-IN"/>
              </w:rPr>
            </w:pPr>
            <w:r w:rsidRPr="00BC3AFB">
              <w:rPr>
                <w:rFonts w:ascii="Arial" w:hAnsi="Arial" w:cs="Arial"/>
                <w:color w:val="000000"/>
                <w:kern w:val="24"/>
                <w:sz w:val="20"/>
                <w:szCs w:val="20"/>
                <w:lang w:val="en-IN" w:eastAsia="en-IN" w:bidi="gu-IN"/>
              </w:rPr>
              <w:t>k: multilayer factor</w:t>
            </w:r>
            <w:r w:rsidRPr="00BC3AFB">
              <w:rPr>
                <w:rFonts w:ascii="Arial" w:hAnsi="Arial" w:cs="Arial"/>
                <w:color w:val="000000"/>
                <w:kern w:val="24"/>
                <w:sz w:val="20"/>
                <w:szCs w:val="20"/>
                <w:lang w:eastAsia="en-IN" w:bidi="gu-IN"/>
              </w:rPr>
              <w:t>.</w:t>
            </w:r>
          </w:p>
        </w:tc>
        <w:tc>
          <w:tcPr>
            <w:tcW w:w="1731" w:type="dxa"/>
          </w:tcPr>
          <w:p w:rsidR="00516E3F" w:rsidRPr="00BC3AFB" w:rsidRDefault="00516E3F" w:rsidP="00516E3F">
            <w:pPr>
              <w:autoSpaceDE w:val="0"/>
              <w:autoSpaceDN w:val="0"/>
              <w:adjustRightInd w:val="0"/>
              <w:spacing w:line="360" w:lineRule="auto"/>
              <w:jc w:val="both"/>
              <w:rPr>
                <w:rFonts w:ascii="Arial" w:eastAsia="Times New Roman" w:hAnsi="Arial" w:cs="Arial"/>
              </w:rPr>
            </w:pPr>
            <w:r w:rsidRPr="00BC3AFB">
              <w:rPr>
                <w:rFonts w:ascii="Arial" w:eastAsia="Times New Roman" w:hAnsi="Arial" w:cs="Arial"/>
              </w:rPr>
              <w:t>Van den Berg and Bruin, 1981</w:t>
            </w:r>
          </w:p>
        </w:tc>
      </w:tr>
    </w:tbl>
    <w:p w:rsidR="00516E3F" w:rsidRPr="00D926A8" w:rsidRDefault="005621E8" w:rsidP="00D81FAC">
      <w:pPr>
        <w:autoSpaceDE w:val="0"/>
        <w:autoSpaceDN w:val="0"/>
        <w:adjustRightInd w:val="0"/>
        <w:spacing w:after="0" w:line="360" w:lineRule="auto"/>
        <w:jc w:val="both"/>
        <w:rPr>
          <w:rFonts w:ascii="Arial" w:hAnsi="Arial" w:cs="Arial"/>
          <w:i/>
          <w:iCs/>
          <w:sz w:val="20"/>
        </w:rPr>
      </w:pPr>
      <w:r w:rsidRPr="00D926A8">
        <w:rPr>
          <w:rFonts w:ascii="Arial" w:hAnsi="Arial" w:cs="Arial"/>
          <w:i/>
          <w:iCs/>
          <w:sz w:val="20"/>
        </w:rPr>
        <w:t xml:space="preserve">M: </w:t>
      </w:r>
      <w:r w:rsidRPr="00D926A8">
        <w:rPr>
          <w:rFonts w:ascii="Arial" w:hAnsi="Arial" w:cs="Arial"/>
          <w:i/>
          <w:iCs/>
          <w:color w:val="000000"/>
          <w:kern w:val="24"/>
          <w:sz w:val="20"/>
          <w:lang w:val="en-IN" w:eastAsia="en-IN" w:bidi="gu-IN"/>
        </w:rPr>
        <w:t>moisture content (db), a</w:t>
      </w:r>
      <w:r w:rsidRPr="00D926A8">
        <w:rPr>
          <w:rFonts w:ascii="Arial" w:hAnsi="Arial" w:cs="Arial"/>
          <w:i/>
          <w:iCs/>
          <w:color w:val="000000"/>
          <w:kern w:val="24"/>
          <w:sz w:val="20"/>
          <w:vertAlign w:val="subscript"/>
          <w:lang w:val="en-IN" w:eastAsia="en-IN" w:bidi="gu-IN"/>
        </w:rPr>
        <w:t>w</w:t>
      </w:r>
      <w:r w:rsidRPr="00D926A8">
        <w:rPr>
          <w:rFonts w:ascii="Arial" w:hAnsi="Arial" w:cs="Arial"/>
          <w:i/>
          <w:iCs/>
          <w:color w:val="000000"/>
          <w:kern w:val="24"/>
          <w:sz w:val="20"/>
          <w:lang w:val="en-IN" w:eastAsia="en-IN" w:bidi="gu-IN"/>
        </w:rPr>
        <w:t>: Water activity</w:t>
      </w:r>
      <w:r w:rsidR="00C3179F">
        <w:rPr>
          <w:rFonts w:ascii="Arial" w:hAnsi="Arial" w:cs="Arial"/>
          <w:i/>
          <w:iCs/>
          <w:color w:val="000000"/>
          <w:kern w:val="24"/>
          <w:sz w:val="20"/>
          <w:lang w:val="en-IN" w:eastAsia="en-IN" w:bidi="gu-IN"/>
        </w:rPr>
        <w:t xml:space="preserve">, </w:t>
      </w:r>
      <w:r w:rsidR="00C3179F" w:rsidRPr="00C3179F">
        <w:rPr>
          <w:rFonts w:ascii="Arial" w:hAnsi="Arial" w:cs="Arial"/>
          <w:sz w:val="20"/>
          <w:szCs w:val="20"/>
          <w:highlight w:val="yellow"/>
        </w:rPr>
        <w:t xml:space="preserve">BET: </w:t>
      </w:r>
      <w:r w:rsidR="00C3179F" w:rsidRPr="00C3179F">
        <w:rPr>
          <w:rFonts w:ascii="Arial" w:eastAsia="Times New Roman" w:hAnsi="Arial" w:cs="Arial"/>
          <w:sz w:val="20"/>
          <w:szCs w:val="20"/>
          <w:highlight w:val="yellow"/>
        </w:rPr>
        <w:t>Brunaur Emmett Teller</w:t>
      </w:r>
      <w:r w:rsidR="00C3179F" w:rsidRPr="00C3179F">
        <w:rPr>
          <w:rFonts w:ascii="Arial" w:hAnsi="Arial" w:cs="Arial"/>
          <w:sz w:val="20"/>
          <w:szCs w:val="20"/>
          <w:highlight w:val="yellow"/>
        </w:rPr>
        <w:t xml:space="preserve"> , </w:t>
      </w:r>
      <w:r w:rsidR="00C3179F" w:rsidRPr="00C3179F">
        <w:rPr>
          <w:rFonts w:ascii="Arial" w:hAnsi="Arial" w:cs="Arial"/>
          <w:color w:val="000000"/>
          <w:kern w:val="24"/>
          <w:sz w:val="20"/>
          <w:szCs w:val="20"/>
          <w:highlight w:val="yellow"/>
          <w:lang w:eastAsia="en-IN" w:bidi="gu-IN"/>
        </w:rPr>
        <w:t>GAB:</w:t>
      </w:r>
      <w:r w:rsidR="00C3179F" w:rsidRPr="00C3179F">
        <w:rPr>
          <w:rFonts w:ascii="Arial" w:hAnsi="Arial" w:cs="Arial"/>
          <w:sz w:val="20"/>
          <w:szCs w:val="20"/>
          <w:highlight w:val="yellow"/>
        </w:rPr>
        <w:t xml:space="preserve"> Guggenheim-Anderson-de Boer</w:t>
      </w:r>
    </w:p>
    <w:p w:rsidR="005621E8" w:rsidRPr="00BC3AFB" w:rsidRDefault="00FE228F" w:rsidP="005621E8">
      <w:pPr>
        <w:autoSpaceDE w:val="0"/>
        <w:autoSpaceDN w:val="0"/>
        <w:adjustRightInd w:val="0"/>
        <w:spacing w:after="140" w:line="240" w:lineRule="auto"/>
        <w:jc w:val="both"/>
        <w:rPr>
          <w:rFonts w:ascii="Arial" w:hAnsi="Arial" w:cs="Arial"/>
          <w:color w:val="221E1F"/>
          <w:sz w:val="20"/>
          <w:szCs w:val="20"/>
          <w:lang w:val="en-IN" w:bidi="gu-IN"/>
        </w:rPr>
      </w:pPr>
      <w:r>
        <w:rPr>
          <w:rFonts w:ascii="Arial" w:hAnsi="Arial" w:cs="Arial"/>
          <w:b/>
          <w:bCs/>
          <w:color w:val="221E1F"/>
          <w:sz w:val="20"/>
          <w:szCs w:val="20"/>
          <w:lang w:val="en-IN" w:bidi="gu-IN"/>
        </w:rPr>
        <w:t xml:space="preserve">2.3.2 </w:t>
      </w:r>
      <w:r w:rsidR="00963ACB" w:rsidRPr="00BC3AFB">
        <w:rPr>
          <w:rFonts w:ascii="Arial" w:hAnsi="Arial" w:cs="Arial"/>
          <w:b/>
          <w:bCs/>
          <w:color w:val="221E1F"/>
          <w:sz w:val="20"/>
          <w:szCs w:val="20"/>
          <w:lang w:val="en-IN" w:bidi="gu-IN"/>
        </w:rPr>
        <w:t xml:space="preserve">The study of </w:t>
      </w:r>
      <w:r w:rsidR="005621E8" w:rsidRPr="00BC3AFB">
        <w:rPr>
          <w:rFonts w:ascii="Arial" w:hAnsi="Arial" w:cs="Arial"/>
          <w:b/>
          <w:bCs/>
          <w:color w:val="221E1F"/>
          <w:sz w:val="20"/>
          <w:szCs w:val="20"/>
          <w:lang w:val="en-IN" w:bidi="gu-IN"/>
        </w:rPr>
        <w:t>water-binding mechanism and</w:t>
      </w:r>
      <w:r w:rsidR="00963ACB" w:rsidRPr="00BC3AFB">
        <w:rPr>
          <w:rFonts w:ascii="Arial" w:hAnsi="Arial" w:cs="Arial"/>
          <w:b/>
          <w:bCs/>
          <w:color w:val="221E1F"/>
          <w:sz w:val="20"/>
          <w:szCs w:val="20"/>
          <w:lang w:val="en-IN" w:bidi="gu-IN"/>
        </w:rPr>
        <w:t xml:space="preserve"> determination of </w:t>
      </w:r>
      <w:r w:rsidR="005621E8" w:rsidRPr="00BC3AFB">
        <w:rPr>
          <w:rFonts w:ascii="Arial" w:hAnsi="Arial" w:cs="Arial"/>
          <w:b/>
          <w:bCs/>
          <w:color w:val="221E1F"/>
          <w:sz w:val="20"/>
          <w:szCs w:val="20"/>
          <w:lang w:val="en-IN" w:bidi="gu-IN"/>
        </w:rPr>
        <w:t>sorbed water properties</w:t>
      </w:r>
    </w:p>
    <w:p w:rsidR="005621E8" w:rsidRPr="00BC3AFB" w:rsidRDefault="005621E8" w:rsidP="005621E8">
      <w:pPr>
        <w:autoSpaceDE w:val="0"/>
        <w:autoSpaceDN w:val="0"/>
        <w:adjustRightInd w:val="0"/>
        <w:spacing w:after="0" w:line="360" w:lineRule="auto"/>
        <w:jc w:val="both"/>
        <w:rPr>
          <w:rFonts w:ascii="Arial" w:hAnsi="Arial" w:cs="Arial"/>
          <w:color w:val="221E1F"/>
          <w:sz w:val="20"/>
          <w:szCs w:val="20"/>
          <w:lang w:bidi="gu-IN"/>
        </w:rPr>
      </w:pPr>
      <w:r w:rsidRPr="00BC3AFB">
        <w:rPr>
          <w:rFonts w:ascii="Arial" w:hAnsi="Arial" w:cs="Arial"/>
          <w:color w:val="221E1F"/>
          <w:sz w:val="20"/>
          <w:szCs w:val="20"/>
          <w:lang w:bidi="gu-IN"/>
        </w:rPr>
        <w:t xml:space="preserve">Caurie equation was used to estimate the properties of sorbed water for Greek yogurt at 15, 25 and 35°C. </w:t>
      </w:r>
      <w:r w:rsidRPr="00BC3AFB">
        <w:rPr>
          <w:rFonts w:ascii="Arial" w:hAnsi="Arial" w:cs="Arial"/>
          <w:color w:val="221E1F"/>
          <w:sz w:val="20"/>
          <w:szCs w:val="20"/>
          <w:lang w:val="en-IN" w:bidi="gu-IN"/>
        </w:rPr>
        <w:t xml:space="preserve">The number of adsorbed monolayer was obtained by the formulae (Caurie 1981): </w:t>
      </w:r>
    </w:p>
    <w:p w:rsidR="005621E8" w:rsidRPr="00BC3AFB" w:rsidRDefault="00000000" w:rsidP="005621E8">
      <w:pPr>
        <w:autoSpaceDE w:val="0"/>
        <w:autoSpaceDN w:val="0"/>
        <w:adjustRightInd w:val="0"/>
        <w:spacing w:after="0" w:line="360" w:lineRule="auto"/>
        <w:ind w:left="440"/>
        <w:jc w:val="both"/>
        <w:rPr>
          <w:rFonts w:ascii="Arial" w:hAnsi="Arial" w:cs="Arial"/>
          <w:b/>
          <w:bCs/>
          <w:color w:val="221E1F"/>
          <w:sz w:val="20"/>
          <w:szCs w:val="20"/>
          <w:lang w:val="en-IN" w:bidi="gu-IN"/>
        </w:rPr>
      </w:pPr>
      <m:oMath>
        <m:f>
          <m:fPr>
            <m:ctrlPr>
              <w:rPr>
                <w:rFonts w:ascii="Cambria Math" w:hAnsi="Arial" w:cs="Arial"/>
                <w:b/>
                <w:bCs/>
                <w:i/>
                <w:color w:val="221E1F"/>
                <w:sz w:val="20"/>
                <w:szCs w:val="20"/>
                <w:lang w:val="en-IN" w:bidi="gu-IN"/>
              </w:rPr>
            </m:ctrlPr>
          </m:fPr>
          <m:num>
            <m:sSub>
              <m:sSubPr>
                <m:ctrlPr>
                  <w:rPr>
                    <w:rFonts w:ascii="Cambria Math" w:hAnsi="Arial" w:cs="Arial"/>
                    <w:b/>
                    <w:bCs/>
                    <w:i/>
                    <w:color w:val="221E1F"/>
                    <w:sz w:val="20"/>
                    <w:szCs w:val="20"/>
                    <w:lang w:val="en-IN" w:bidi="gu-IN"/>
                  </w:rPr>
                </m:ctrlPr>
              </m:sSubPr>
              <m:e>
                <m:r>
                  <m:rPr>
                    <m:sty m:val="bi"/>
                  </m:rPr>
                  <w:rPr>
                    <w:rFonts w:ascii="Cambria Math" w:hAnsi="Cambria Math" w:cs="Arial"/>
                    <w:color w:val="221E1F"/>
                    <w:sz w:val="20"/>
                    <w:szCs w:val="20"/>
                    <w:lang w:val="en-IN" w:bidi="gu-IN"/>
                  </w:rPr>
                  <m:t>2</m:t>
                </m:r>
                <m:r>
                  <m:rPr>
                    <m:sty m:val="bi"/>
                  </m:rPr>
                  <w:rPr>
                    <w:rFonts w:ascii="Cambria Math" w:hAnsi="Cambria Math" w:cs="Arial"/>
                    <w:color w:val="221E1F"/>
                    <w:sz w:val="20"/>
                    <w:szCs w:val="20"/>
                    <w:lang w:val="en-IN" w:bidi="gu-IN"/>
                  </w:rPr>
                  <m:t>C</m:t>
                </m:r>
              </m:e>
              <m:sub>
                <m:r>
                  <m:rPr>
                    <m:sty m:val="bi"/>
                  </m:rPr>
                  <w:rPr>
                    <w:rFonts w:ascii="Cambria Math" w:hAnsi="Cambria Math" w:cs="Arial"/>
                    <w:color w:val="221E1F"/>
                    <w:sz w:val="20"/>
                    <w:szCs w:val="20"/>
                    <w:lang w:val="en-IN" w:bidi="gu-IN"/>
                  </w:rPr>
                  <m:t>c</m:t>
                </m:r>
              </m:sub>
            </m:sSub>
          </m:num>
          <m:den>
            <m:sSub>
              <m:sSubPr>
                <m:ctrlPr>
                  <w:rPr>
                    <w:rFonts w:ascii="Cambria Math" w:hAnsi="Arial" w:cs="Arial"/>
                    <w:b/>
                    <w:bCs/>
                    <w:i/>
                    <w:color w:val="221E1F"/>
                    <w:sz w:val="20"/>
                    <w:szCs w:val="20"/>
                    <w:lang w:val="en-IN" w:bidi="gu-IN"/>
                  </w:rPr>
                </m:ctrlPr>
              </m:sSubPr>
              <m:e>
                <m:r>
                  <m:rPr>
                    <m:sty m:val="bi"/>
                  </m:rPr>
                  <w:rPr>
                    <w:rFonts w:ascii="Cambria Math" w:hAnsi="Cambria Math" w:cs="Arial"/>
                    <w:color w:val="221E1F"/>
                    <w:sz w:val="20"/>
                    <w:szCs w:val="20"/>
                    <w:lang w:val="en-IN" w:bidi="gu-IN"/>
                  </w:rPr>
                  <m:t>M</m:t>
                </m:r>
              </m:e>
              <m:sub>
                <m:r>
                  <m:rPr>
                    <m:sty m:val="bi"/>
                  </m:rPr>
                  <w:rPr>
                    <w:rFonts w:ascii="Cambria Math" w:hAnsi="Cambria Math" w:cs="Arial"/>
                    <w:color w:val="221E1F"/>
                    <w:sz w:val="20"/>
                    <w:szCs w:val="20"/>
                    <w:lang w:val="en-IN" w:bidi="gu-IN"/>
                  </w:rPr>
                  <m:t>c</m:t>
                </m:r>
              </m:sub>
            </m:sSub>
          </m:den>
        </m:f>
      </m:oMath>
      <w:r w:rsidR="005621E8" w:rsidRPr="00BC3AFB">
        <w:rPr>
          <w:rFonts w:ascii="Arial" w:hAnsi="Arial" w:cs="Arial"/>
          <w:b/>
          <w:color w:val="221E1F"/>
          <w:sz w:val="20"/>
          <w:szCs w:val="20"/>
          <w:lang w:val="en-IN" w:bidi="gu-IN"/>
        </w:rPr>
        <w:t xml:space="preserve"> = </w:t>
      </w:r>
      <w:r w:rsidR="005621E8" w:rsidRPr="00BC3AFB">
        <w:rPr>
          <w:rFonts w:ascii="Arial" w:hAnsi="Arial" w:cs="Arial"/>
          <w:b/>
          <w:bCs/>
          <w:color w:val="221E1F"/>
          <w:sz w:val="20"/>
          <w:szCs w:val="20"/>
          <w:lang w:val="en-IN" w:bidi="gu-IN"/>
        </w:rPr>
        <w:t xml:space="preserve">S = </w:t>
      </w:r>
      <m:oMath>
        <m:f>
          <m:fPr>
            <m:ctrlPr>
              <w:rPr>
                <w:rFonts w:ascii="Cambria Math" w:hAnsi="Arial" w:cs="Arial"/>
                <w:b/>
                <w:bCs/>
                <w:i/>
                <w:color w:val="221E1F"/>
                <w:sz w:val="20"/>
                <w:szCs w:val="20"/>
                <w:lang w:val="en-IN" w:bidi="gu-IN"/>
              </w:rPr>
            </m:ctrlPr>
          </m:fPr>
          <m:num>
            <m:r>
              <m:rPr>
                <m:sty m:val="bi"/>
              </m:rPr>
              <w:rPr>
                <w:rFonts w:ascii="Cambria Math" w:hAnsi="Cambria Math" w:cs="Arial"/>
                <w:color w:val="221E1F"/>
                <w:sz w:val="20"/>
                <w:szCs w:val="20"/>
                <w:lang w:val="en-IN" w:bidi="gu-IN"/>
              </w:rPr>
              <m:t>2</m:t>
            </m:r>
          </m:num>
          <m:den>
            <m:r>
              <m:rPr>
                <m:sty m:val="bi"/>
              </m:rPr>
              <w:rPr>
                <w:rFonts w:ascii="Cambria Math" w:hAnsi="Cambria Math" w:cs="Arial"/>
                <w:color w:val="221E1F"/>
                <w:sz w:val="20"/>
                <w:szCs w:val="20"/>
                <w:lang w:val="en-IN" w:bidi="gu-IN"/>
              </w:rPr>
              <m:t>Nm</m:t>
            </m:r>
          </m:den>
        </m:f>
      </m:oMath>
    </w:p>
    <w:p w:rsidR="005621E8" w:rsidRPr="00BC3AFB" w:rsidRDefault="005621E8" w:rsidP="005621E8">
      <w:pPr>
        <w:spacing w:after="0" w:line="360" w:lineRule="auto"/>
        <w:jc w:val="both"/>
        <w:rPr>
          <w:rFonts w:ascii="Arial" w:hAnsi="Arial" w:cs="Arial"/>
          <w:sz w:val="20"/>
          <w:szCs w:val="20"/>
        </w:rPr>
      </w:pPr>
      <w:r w:rsidRPr="00BC3AFB">
        <w:rPr>
          <w:rFonts w:ascii="Arial" w:hAnsi="Arial" w:cs="Arial"/>
          <w:sz w:val="20"/>
          <w:szCs w:val="20"/>
        </w:rPr>
        <w:t>Percent bound water is calculated using the Caurie monolayer water content (M</w:t>
      </w:r>
      <w:r w:rsidRPr="00BC3AFB">
        <w:rPr>
          <w:rFonts w:ascii="Arial" w:hAnsi="Arial" w:cs="Arial"/>
          <w:sz w:val="20"/>
          <w:szCs w:val="20"/>
          <w:vertAlign w:val="subscript"/>
        </w:rPr>
        <w:t>c</w:t>
      </w:r>
      <w:r w:rsidRPr="00BC3AFB">
        <w:rPr>
          <w:rFonts w:ascii="Arial" w:hAnsi="Arial" w:cs="Arial"/>
          <w:sz w:val="20"/>
          <w:szCs w:val="20"/>
        </w:rPr>
        <w:t>) and the number of adsorbed monolayer’s (N</w:t>
      </w:r>
      <w:r w:rsidRPr="00BC3AFB">
        <w:rPr>
          <w:rFonts w:ascii="Arial" w:hAnsi="Arial" w:cs="Arial"/>
          <w:sz w:val="20"/>
          <w:szCs w:val="20"/>
          <w:vertAlign w:val="subscript"/>
        </w:rPr>
        <w:t>m</w:t>
      </w:r>
      <w:r w:rsidRPr="00BC3AFB">
        <w:rPr>
          <w:rFonts w:ascii="Arial" w:hAnsi="Arial" w:cs="Arial"/>
          <w:sz w:val="20"/>
          <w:szCs w:val="20"/>
        </w:rPr>
        <w:t>).</w:t>
      </w:r>
    </w:p>
    <w:p w:rsidR="005621E8" w:rsidRPr="00FE228F" w:rsidRDefault="00FE228F" w:rsidP="005621E8">
      <w:pPr>
        <w:tabs>
          <w:tab w:val="left" w:pos="360"/>
        </w:tabs>
        <w:spacing w:after="0" w:line="360" w:lineRule="auto"/>
        <w:contextualSpacing/>
        <w:jc w:val="both"/>
        <w:rPr>
          <w:rFonts w:ascii="Arial" w:hAnsi="Arial" w:cs="Arial"/>
          <w:b/>
          <w:bCs/>
        </w:rPr>
      </w:pPr>
      <w:r w:rsidRPr="00FE228F">
        <w:rPr>
          <w:rFonts w:ascii="Arial" w:hAnsi="Arial" w:cs="Arial"/>
          <w:b/>
          <w:bCs/>
        </w:rPr>
        <w:t>2.4</w:t>
      </w:r>
      <w:r w:rsidR="001B488E" w:rsidRPr="00FE228F">
        <w:rPr>
          <w:rFonts w:ascii="Arial" w:hAnsi="Arial" w:cs="Arial"/>
          <w:b/>
          <w:bCs/>
        </w:rPr>
        <w:t xml:space="preserve"> Statistical A</w:t>
      </w:r>
      <w:r w:rsidR="00963ACB" w:rsidRPr="00FE228F">
        <w:rPr>
          <w:rFonts w:ascii="Arial" w:hAnsi="Arial" w:cs="Arial"/>
          <w:b/>
          <w:bCs/>
        </w:rPr>
        <w:t>nalysis</w:t>
      </w:r>
    </w:p>
    <w:p w:rsidR="005621E8" w:rsidRPr="00BC3AFB" w:rsidRDefault="005621E8" w:rsidP="005621E8">
      <w:pPr>
        <w:tabs>
          <w:tab w:val="left" w:pos="360"/>
        </w:tabs>
        <w:spacing w:after="0" w:line="360" w:lineRule="auto"/>
        <w:contextualSpacing/>
        <w:jc w:val="both"/>
        <w:rPr>
          <w:rFonts w:ascii="Arial" w:hAnsi="Arial" w:cs="Arial"/>
          <w:color w:val="221E1F"/>
          <w:sz w:val="20"/>
          <w:szCs w:val="20"/>
        </w:rPr>
      </w:pPr>
      <w:r w:rsidRPr="00BC3AFB">
        <w:rPr>
          <w:rFonts w:ascii="Arial" w:hAnsi="Arial" w:cs="Arial"/>
          <w:color w:val="221E1F"/>
          <w:sz w:val="20"/>
          <w:szCs w:val="20"/>
        </w:rPr>
        <w:t xml:space="preserve">In order to ascertain the precision of fit of the sorption data in </w:t>
      </w:r>
      <w:r w:rsidR="00B26CBF">
        <w:rPr>
          <w:rFonts w:ascii="Arial" w:hAnsi="Arial" w:cs="Arial"/>
          <w:color w:val="221E1F"/>
          <w:sz w:val="20"/>
          <w:szCs w:val="20"/>
        </w:rPr>
        <w:t xml:space="preserve">the </w:t>
      </w:r>
      <w:r w:rsidRPr="00BC3AFB">
        <w:rPr>
          <w:rFonts w:ascii="Arial" w:hAnsi="Arial" w:cs="Arial"/>
          <w:color w:val="221E1F"/>
          <w:sz w:val="20"/>
          <w:szCs w:val="20"/>
        </w:rPr>
        <w:t>model the coefficient of determination (R</w:t>
      </w:r>
      <w:r w:rsidRPr="00BC3AFB">
        <w:rPr>
          <w:rStyle w:val="A12"/>
          <w:rFonts w:ascii="Arial" w:hAnsi="Arial" w:cs="Arial"/>
          <w:sz w:val="20"/>
          <w:szCs w:val="20"/>
          <w:vertAlign w:val="superscript"/>
        </w:rPr>
        <w:t>2</w:t>
      </w:r>
      <w:r w:rsidRPr="00BC3AFB">
        <w:rPr>
          <w:rFonts w:ascii="Arial" w:hAnsi="Arial" w:cs="Arial"/>
          <w:color w:val="221E1F"/>
          <w:sz w:val="20"/>
          <w:szCs w:val="20"/>
        </w:rPr>
        <w:t xml:space="preserve">), </w:t>
      </w:r>
      <w:r w:rsidRPr="00BC3AFB">
        <w:rPr>
          <w:rFonts w:ascii="Arial" w:hAnsi="Arial" w:cs="Arial"/>
          <w:sz w:val="20"/>
          <w:szCs w:val="20"/>
        </w:rPr>
        <w:t>% relative error (% RE)</w:t>
      </w:r>
      <w:r w:rsidR="00B61FAD">
        <w:rPr>
          <w:rFonts w:ascii="Arial" w:hAnsi="Arial" w:cs="Arial"/>
          <w:sz w:val="20"/>
          <w:szCs w:val="20"/>
        </w:rPr>
        <w:t xml:space="preserve"> </w:t>
      </w:r>
      <w:r w:rsidRPr="00BC3AFB">
        <w:rPr>
          <w:rFonts w:ascii="Arial" w:hAnsi="Arial" w:cs="Arial"/>
          <w:color w:val="221E1F"/>
          <w:sz w:val="20"/>
          <w:szCs w:val="20"/>
        </w:rPr>
        <w:t>and percent root mean square error (%RMSE).</w:t>
      </w:r>
      <w:r w:rsidRPr="00BC3AFB">
        <w:rPr>
          <w:rFonts w:ascii="Arial" w:hAnsi="Arial" w:cs="Arial"/>
          <w:sz w:val="20"/>
          <w:szCs w:val="20"/>
        </w:rPr>
        <w:t xml:space="preserve"> A model was considered acceptable if the RE values and RMSE values were below 10% and R</w:t>
      </w:r>
      <w:r w:rsidRPr="00BC3AFB">
        <w:rPr>
          <w:rFonts w:ascii="Arial" w:hAnsi="Arial" w:cs="Arial"/>
          <w:sz w:val="20"/>
          <w:szCs w:val="20"/>
          <w:vertAlign w:val="superscript"/>
        </w:rPr>
        <w:t>2</w:t>
      </w:r>
      <w:r w:rsidRPr="00BC3AFB">
        <w:rPr>
          <w:rFonts w:ascii="Arial" w:hAnsi="Arial" w:cs="Arial"/>
          <w:sz w:val="20"/>
          <w:szCs w:val="20"/>
        </w:rPr>
        <w:t xml:space="preserve"> values were higher than 0.95.</w:t>
      </w:r>
    </w:p>
    <w:p w:rsidR="005621E8" w:rsidRPr="00BC3AFB" w:rsidRDefault="005621E8" w:rsidP="005621E8">
      <w:pPr>
        <w:tabs>
          <w:tab w:val="left" w:pos="360"/>
        </w:tabs>
        <w:spacing w:after="0" w:line="360" w:lineRule="auto"/>
        <w:contextualSpacing/>
        <w:jc w:val="both"/>
        <w:rPr>
          <w:rFonts w:ascii="Arial" w:hAnsi="Arial" w:cs="Arial"/>
          <w:b/>
          <w:bCs/>
          <w:sz w:val="20"/>
          <w:szCs w:val="20"/>
        </w:rPr>
      </w:pPr>
      <w:r w:rsidRPr="00BC3AFB">
        <w:rPr>
          <w:rFonts w:ascii="Arial" w:hAnsi="Arial" w:cs="Arial"/>
          <w:b/>
          <w:bCs/>
          <w:sz w:val="20"/>
          <w:szCs w:val="20"/>
        </w:rPr>
        <w:t xml:space="preserve"> % RE = </w:t>
      </w:r>
      <m:oMath>
        <m:f>
          <m:fPr>
            <m:ctrlPr>
              <w:rPr>
                <w:rFonts w:ascii="Cambria Math" w:hAnsi="Arial" w:cs="Arial"/>
                <w:b/>
                <w:bCs/>
                <w:i/>
                <w:sz w:val="20"/>
                <w:szCs w:val="20"/>
              </w:rPr>
            </m:ctrlPr>
          </m:fPr>
          <m:num>
            <m:r>
              <m:rPr>
                <m:sty m:val="bi"/>
              </m:rPr>
              <w:rPr>
                <w:rFonts w:ascii="Cambria Math" w:hAnsi="Cambria Math" w:cs="Arial"/>
                <w:sz w:val="20"/>
                <w:szCs w:val="20"/>
              </w:rPr>
              <m:t>100</m:t>
            </m:r>
          </m:num>
          <m:den>
            <m:r>
              <m:rPr>
                <m:sty m:val="bi"/>
              </m:rPr>
              <w:rPr>
                <w:rFonts w:ascii="Cambria Math" w:hAnsi="Cambria Math" w:cs="Arial"/>
                <w:sz w:val="20"/>
                <w:szCs w:val="20"/>
              </w:rPr>
              <m:t>N</m:t>
            </m:r>
          </m:den>
        </m:f>
        <m:nary>
          <m:naryPr>
            <m:chr m:val="∑"/>
            <m:limLoc m:val="undOvr"/>
            <m:ctrlPr>
              <w:rPr>
                <w:rFonts w:ascii="Cambria Math" w:hAnsi="Arial" w:cs="Arial"/>
                <w:b/>
                <w:bCs/>
                <w:i/>
                <w:sz w:val="20"/>
                <w:szCs w:val="20"/>
              </w:rPr>
            </m:ctrlPr>
          </m:naryPr>
          <m:sub>
            <m:r>
              <m:rPr>
                <m:sty m:val="bi"/>
              </m:rPr>
              <w:rPr>
                <w:rFonts w:ascii="Cambria Math" w:hAnsi="Cambria Math" w:cs="Arial"/>
                <w:sz w:val="20"/>
                <w:szCs w:val="20"/>
              </w:rPr>
              <m:t>i</m:t>
            </m:r>
            <m:r>
              <m:rPr>
                <m:sty m:val="bi"/>
              </m:rPr>
              <w:rPr>
                <w:rFonts w:ascii="Cambria Math" w:hAnsi="Arial" w:cs="Arial"/>
                <w:sz w:val="20"/>
                <w:szCs w:val="20"/>
              </w:rPr>
              <m:t>=</m:t>
            </m:r>
            <m:r>
              <m:rPr>
                <m:sty m:val="bi"/>
              </m:rPr>
              <w:rPr>
                <w:rFonts w:ascii="Cambria Math" w:hAnsi="Cambria Math" w:cs="Arial"/>
                <w:sz w:val="20"/>
                <w:szCs w:val="20"/>
              </w:rPr>
              <m:t>1</m:t>
            </m:r>
          </m:sub>
          <m:sup>
            <m:r>
              <m:rPr>
                <m:sty m:val="bi"/>
              </m:rPr>
              <w:rPr>
                <w:rFonts w:ascii="Cambria Math" w:hAnsi="Cambria Math" w:cs="Arial"/>
                <w:sz w:val="20"/>
                <w:szCs w:val="20"/>
              </w:rPr>
              <m:t>N</m:t>
            </m:r>
          </m:sup>
          <m:e>
            <m:r>
              <m:rPr>
                <m:sty m:val="b"/>
              </m:rPr>
              <w:rPr>
                <w:rFonts w:ascii="Cambria Math" w:hAnsi="Arial" w:cs="Arial"/>
                <w:sz w:val="20"/>
                <w:szCs w:val="20"/>
              </w:rPr>
              <m:t>(</m:t>
            </m:r>
            <m:f>
              <m:fPr>
                <m:ctrlPr>
                  <w:rPr>
                    <w:rFonts w:ascii="Cambria Math" w:hAnsi="Arial" w:cs="Arial"/>
                    <w:b/>
                    <w:bCs/>
                    <w:sz w:val="20"/>
                    <w:szCs w:val="20"/>
                  </w:rPr>
                </m:ctrlPr>
              </m:fPr>
              <m:num>
                <m:r>
                  <m:rPr>
                    <m:sty m:val="b"/>
                  </m:rPr>
                  <w:rPr>
                    <w:rFonts w:ascii="Cambria Math" w:hAnsi="Cambria Math" w:cs="Arial"/>
                    <w:sz w:val="20"/>
                    <w:szCs w:val="20"/>
                  </w:rPr>
                  <m:t>Mexp</m:t>
                </m:r>
                <m:r>
                  <m:rPr>
                    <m:sty m:val="b"/>
                  </m:rPr>
                  <w:rPr>
                    <w:rFonts w:ascii="Arial" w:hAnsi="Arial" w:cs="Arial"/>
                    <w:sz w:val="20"/>
                    <w:szCs w:val="20"/>
                  </w:rPr>
                  <m:t>-</m:t>
                </m:r>
                <m:r>
                  <m:rPr>
                    <m:sty m:val="b"/>
                  </m:rPr>
                  <w:rPr>
                    <w:rFonts w:ascii="Cambria Math" w:hAnsi="Cambria Math" w:cs="Arial"/>
                    <w:sz w:val="20"/>
                    <w:szCs w:val="20"/>
                  </w:rPr>
                  <m:t>Mcal</m:t>
                </m:r>
              </m:num>
              <m:den>
                <m:r>
                  <m:rPr>
                    <m:sty m:val="b"/>
                  </m:rPr>
                  <w:rPr>
                    <w:rFonts w:ascii="Cambria Math" w:hAnsi="Cambria Math" w:cs="Arial"/>
                    <w:sz w:val="20"/>
                    <w:szCs w:val="20"/>
                  </w:rPr>
                  <m:t>Mcal</m:t>
                </m:r>
              </m:den>
            </m:f>
          </m:e>
        </m:nary>
      </m:oMath>
      <w:r w:rsidRPr="00BC3AFB">
        <w:rPr>
          <w:rFonts w:ascii="Arial" w:hAnsi="Arial" w:cs="Arial"/>
          <w:b/>
          <w:bCs/>
          <w:sz w:val="20"/>
          <w:szCs w:val="20"/>
        </w:rPr>
        <w:t>)</w:t>
      </w:r>
    </w:p>
    <w:p w:rsidR="005621E8" w:rsidRPr="00BC3AFB" w:rsidRDefault="005621E8" w:rsidP="005621E8">
      <w:pPr>
        <w:tabs>
          <w:tab w:val="left" w:pos="360"/>
        </w:tabs>
        <w:spacing w:after="0" w:line="360" w:lineRule="auto"/>
        <w:contextualSpacing/>
        <w:jc w:val="both"/>
        <w:rPr>
          <w:rFonts w:ascii="Arial" w:hAnsi="Arial" w:cs="Arial"/>
          <w:b/>
          <w:bCs/>
          <w:sz w:val="20"/>
          <w:szCs w:val="20"/>
        </w:rPr>
      </w:pPr>
      <w:r w:rsidRPr="00BC3AFB">
        <w:rPr>
          <w:rFonts w:ascii="Arial" w:hAnsi="Arial" w:cs="Arial"/>
          <w:b/>
          <w:bCs/>
          <w:sz w:val="20"/>
          <w:szCs w:val="20"/>
        </w:rPr>
        <w:t xml:space="preserve">            %RMSE  = 100</w:t>
      </w:r>
      <m:oMath>
        <m:r>
          <m:rPr>
            <m:sty m:val="bi"/>
          </m:rPr>
          <w:rPr>
            <w:rFonts w:ascii="Arial" w:hAnsi="Arial" w:cs="Arial"/>
            <w:sz w:val="20"/>
            <w:szCs w:val="20"/>
          </w:rPr>
          <m:t>√</m:t>
        </m:r>
        <m:nary>
          <m:naryPr>
            <m:chr m:val="∑"/>
            <m:limLoc m:val="undOvr"/>
            <m:ctrlPr>
              <w:rPr>
                <w:rFonts w:ascii="Cambria Math" w:hAnsi="Arial" w:cs="Arial"/>
                <w:b/>
                <w:bCs/>
                <w:i/>
                <w:sz w:val="20"/>
                <w:szCs w:val="20"/>
              </w:rPr>
            </m:ctrlPr>
          </m:naryPr>
          <m:sub>
            <m:r>
              <m:rPr>
                <m:sty m:val="bi"/>
              </m:rPr>
              <w:rPr>
                <w:rFonts w:ascii="Cambria Math" w:hAnsi="Cambria Math" w:cs="Arial"/>
                <w:sz w:val="20"/>
                <w:szCs w:val="20"/>
              </w:rPr>
              <m:t>i</m:t>
            </m:r>
            <m:r>
              <m:rPr>
                <m:sty m:val="bi"/>
              </m:rPr>
              <w:rPr>
                <w:rFonts w:ascii="Cambria Math" w:hAnsi="Arial" w:cs="Arial"/>
                <w:sz w:val="20"/>
                <w:szCs w:val="20"/>
              </w:rPr>
              <m:t>=</m:t>
            </m:r>
            <m:r>
              <m:rPr>
                <m:sty m:val="bi"/>
              </m:rPr>
              <w:rPr>
                <w:rFonts w:ascii="Cambria Math" w:hAnsi="Cambria Math" w:cs="Arial"/>
                <w:sz w:val="20"/>
                <w:szCs w:val="20"/>
              </w:rPr>
              <m:t>1</m:t>
            </m:r>
          </m:sub>
          <m:sup>
            <m:r>
              <m:rPr>
                <m:sty m:val="bi"/>
              </m:rPr>
              <w:rPr>
                <w:rFonts w:ascii="Cambria Math" w:hAnsi="Cambria Math" w:cs="Arial"/>
                <w:sz w:val="20"/>
                <w:szCs w:val="20"/>
              </w:rPr>
              <m:t>N</m:t>
            </m:r>
          </m:sup>
          <m:e>
            <m:f>
              <m:fPr>
                <m:ctrlPr>
                  <w:rPr>
                    <w:rFonts w:ascii="Cambria Math" w:hAnsi="Arial" w:cs="Arial"/>
                    <w:b/>
                    <w:bCs/>
                    <w:sz w:val="20"/>
                    <w:szCs w:val="20"/>
                  </w:rPr>
                </m:ctrlPr>
              </m:fPr>
              <m:num>
                <m:sSup>
                  <m:sSupPr>
                    <m:ctrlPr>
                      <w:rPr>
                        <w:rFonts w:ascii="Cambria Math" w:hAnsi="Arial" w:cs="Arial"/>
                        <w:b/>
                        <w:bCs/>
                        <w:sz w:val="20"/>
                        <w:szCs w:val="20"/>
                      </w:rPr>
                    </m:ctrlPr>
                  </m:sSupPr>
                  <m:e>
                    <m:r>
                      <m:rPr>
                        <m:sty m:val="b"/>
                      </m:rPr>
                      <w:rPr>
                        <w:rFonts w:ascii="Cambria Math" w:hAnsi="Arial" w:cs="Arial"/>
                        <w:sz w:val="20"/>
                        <w:szCs w:val="20"/>
                      </w:rPr>
                      <m:t>(</m:t>
                    </m:r>
                    <m:r>
                      <m:rPr>
                        <m:sty m:val="b"/>
                      </m:rPr>
                      <w:rPr>
                        <w:rFonts w:ascii="Cambria Math" w:hAnsi="Cambria Math" w:cs="Arial"/>
                        <w:sz w:val="20"/>
                        <w:szCs w:val="20"/>
                      </w:rPr>
                      <m:t>Mexp</m:t>
                    </m:r>
                    <m:r>
                      <m:rPr>
                        <m:sty m:val="b"/>
                      </m:rPr>
                      <w:rPr>
                        <w:rFonts w:ascii="Arial" w:hAnsi="Arial" w:cs="Arial"/>
                        <w:sz w:val="20"/>
                        <w:szCs w:val="20"/>
                      </w:rPr>
                      <m:t>-</m:t>
                    </m:r>
                    <m:r>
                      <m:rPr>
                        <m:sty m:val="b"/>
                      </m:rPr>
                      <w:rPr>
                        <w:rFonts w:ascii="Cambria Math" w:hAnsi="Cambria Math" w:cs="Arial"/>
                        <w:sz w:val="20"/>
                        <w:szCs w:val="20"/>
                      </w:rPr>
                      <m:t>Mcal</m:t>
                    </m:r>
                    <m:r>
                      <m:rPr>
                        <m:sty m:val="b"/>
                      </m:rPr>
                      <w:rPr>
                        <w:rFonts w:ascii="Cambria Math" w:hAnsi="Arial" w:cs="Arial"/>
                        <w:sz w:val="20"/>
                        <w:szCs w:val="20"/>
                      </w:rPr>
                      <m:t>)</m:t>
                    </m:r>
                  </m:e>
                  <m:sup>
                    <m:r>
                      <m:rPr>
                        <m:sty m:val="b"/>
                      </m:rPr>
                      <w:rPr>
                        <w:rFonts w:ascii="Cambria Math" w:hAnsi="Cambria Math" w:cs="Arial"/>
                        <w:sz w:val="20"/>
                        <w:szCs w:val="20"/>
                      </w:rPr>
                      <m:t>2</m:t>
                    </m:r>
                  </m:sup>
                </m:sSup>
              </m:num>
              <m:den>
                <m:r>
                  <m:rPr>
                    <m:sty m:val="b"/>
                  </m:rPr>
                  <w:rPr>
                    <w:rFonts w:ascii="Cambria Math" w:hAnsi="Arial" w:cs="Arial"/>
                    <w:sz w:val="20"/>
                    <w:szCs w:val="20"/>
                  </w:rPr>
                  <m:t>N</m:t>
                </m:r>
              </m:den>
            </m:f>
          </m:e>
        </m:nary>
      </m:oMath>
    </w:p>
    <w:p w:rsidR="005621E8" w:rsidRPr="00BC3AFB" w:rsidRDefault="005621E8" w:rsidP="005621E8">
      <w:pPr>
        <w:kinsoku w:val="0"/>
        <w:overflowPunct w:val="0"/>
        <w:spacing w:after="0" w:line="360" w:lineRule="auto"/>
        <w:jc w:val="both"/>
        <w:textAlignment w:val="baseline"/>
        <w:rPr>
          <w:rFonts w:ascii="Arial" w:hAnsi="Arial" w:cs="Arial"/>
          <w:sz w:val="20"/>
          <w:szCs w:val="20"/>
        </w:rPr>
      </w:pPr>
      <w:r w:rsidRPr="00BC3AFB">
        <w:rPr>
          <w:rFonts w:ascii="Arial" w:hAnsi="Arial" w:cs="Arial"/>
          <w:sz w:val="20"/>
          <w:szCs w:val="20"/>
        </w:rPr>
        <w:t xml:space="preserve">Where: </w:t>
      </w:r>
    </w:p>
    <w:p w:rsidR="005621E8" w:rsidRPr="00BC3AFB" w:rsidRDefault="005621E8" w:rsidP="005621E8">
      <w:pPr>
        <w:kinsoku w:val="0"/>
        <w:overflowPunct w:val="0"/>
        <w:spacing w:after="0" w:line="360" w:lineRule="auto"/>
        <w:jc w:val="both"/>
        <w:textAlignment w:val="baseline"/>
        <w:rPr>
          <w:rFonts w:ascii="Arial" w:hAnsi="Arial" w:cs="Arial"/>
          <w:sz w:val="20"/>
          <w:szCs w:val="20"/>
        </w:rPr>
      </w:pPr>
      <w:r w:rsidRPr="00BC3AFB">
        <w:rPr>
          <w:rFonts w:ascii="Arial" w:hAnsi="Arial" w:cs="Arial"/>
          <w:sz w:val="20"/>
          <w:szCs w:val="20"/>
        </w:rPr>
        <w:t>M</w:t>
      </w:r>
      <w:r w:rsidRPr="00BC3AFB">
        <w:rPr>
          <w:rFonts w:ascii="Arial" w:hAnsi="Arial" w:cs="Arial"/>
          <w:sz w:val="20"/>
          <w:szCs w:val="20"/>
          <w:vertAlign w:val="subscript"/>
        </w:rPr>
        <w:t>exp</w:t>
      </w:r>
      <w:r w:rsidRPr="00BC3AFB">
        <w:rPr>
          <w:rFonts w:ascii="Arial" w:hAnsi="Arial" w:cs="Arial"/>
          <w:sz w:val="20"/>
          <w:szCs w:val="20"/>
        </w:rPr>
        <w:t xml:space="preserve"> : Experimental moisture content (db)</w:t>
      </w:r>
    </w:p>
    <w:p w:rsidR="005621E8" w:rsidRPr="00BC3AFB" w:rsidRDefault="005621E8" w:rsidP="005621E8">
      <w:pPr>
        <w:kinsoku w:val="0"/>
        <w:overflowPunct w:val="0"/>
        <w:spacing w:after="0" w:line="360" w:lineRule="auto"/>
        <w:jc w:val="both"/>
        <w:textAlignment w:val="baseline"/>
        <w:rPr>
          <w:rFonts w:ascii="Arial" w:hAnsi="Arial" w:cs="Arial"/>
          <w:sz w:val="20"/>
          <w:szCs w:val="20"/>
        </w:rPr>
      </w:pPr>
      <w:r w:rsidRPr="00BC3AFB">
        <w:rPr>
          <w:rFonts w:ascii="Arial" w:hAnsi="Arial" w:cs="Arial"/>
          <w:sz w:val="20"/>
          <w:szCs w:val="20"/>
        </w:rPr>
        <w:t>M</w:t>
      </w:r>
      <w:r w:rsidRPr="00B26CBF">
        <w:rPr>
          <w:rFonts w:ascii="Arial" w:hAnsi="Arial" w:cs="Arial"/>
          <w:sz w:val="20"/>
          <w:szCs w:val="20"/>
          <w:vertAlign w:val="subscript"/>
        </w:rPr>
        <w:t>cal</w:t>
      </w:r>
      <w:r w:rsidRPr="00BC3AFB">
        <w:rPr>
          <w:rFonts w:ascii="Arial" w:hAnsi="Arial" w:cs="Arial"/>
          <w:sz w:val="20"/>
          <w:szCs w:val="20"/>
        </w:rPr>
        <w:t xml:space="preserve">: Predicted moisture </w:t>
      </w:r>
      <w:r w:rsidR="00B61FAD" w:rsidRPr="00BC3AFB">
        <w:rPr>
          <w:rFonts w:ascii="Arial" w:hAnsi="Arial" w:cs="Arial"/>
          <w:sz w:val="20"/>
          <w:szCs w:val="20"/>
        </w:rPr>
        <w:t>content (</w:t>
      </w:r>
      <w:r w:rsidRPr="00BC3AFB">
        <w:rPr>
          <w:rFonts w:ascii="Arial" w:hAnsi="Arial" w:cs="Arial"/>
          <w:sz w:val="20"/>
          <w:szCs w:val="20"/>
        </w:rPr>
        <w:t>db)</w:t>
      </w:r>
    </w:p>
    <w:p w:rsidR="005621E8" w:rsidRDefault="005621E8" w:rsidP="002969AA">
      <w:pPr>
        <w:kinsoku w:val="0"/>
        <w:overflowPunct w:val="0"/>
        <w:spacing w:after="0" w:line="360" w:lineRule="auto"/>
        <w:jc w:val="both"/>
        <w:textAlignment w:val="baseline"/>
        <w:rPr>
          <w:rFonts w:ascii="Arial" w:hAnsi="Arial" w:cs="Arial"/>
          <w:sz w:val="20"/>
          <w:szCs w:val="20"/>
        </w:rPr>
      </w:pPr>
      <w:r w:rsidRPr="00BC3AFB">
        <w:rPr>
          <w:rFonts w:ascii="Arial" w:hAnsi="Arial" w:cs="Arial"/>
          <w:sz w:val="20"/>
          <w:szCs w:val="20"/>
        </w:rPr>
        <w:t xml:space="preserve">N:  Number of experimental data. </w:t>
      </w:r>
    </w:p>
    <w:p w:rsidR="00625B45" w:rsidRDefault="00625B45" w:rsidP="002969AA">
      <w:pPr>
        <w:kinsoku w:val="0"/>
        <w:overflowPunct w:val="0"/>
        <w:spacing w:after="0" w:line="360" w:lineRule="auto"/>
        <w:jc w:val="both"/>
        <w:textAlignment w:val="baseline"/>
        <w:rPr>
          <w:rFonts w:ascii="Arial" w:hAnsi="Arial" w:cs="Arial"/>
          <w:sz w:val="20"/>
          <w:szCs w:val="20"/>
        </w:rPr>
      </w:pPr>
    </w:p>
    <w:p w:rsidR="00625B45" w:rsidRDefault="00625B45" w:rsidP="002969AA">
      <w:pPr>
        <w:kinsoku w:val="0"/>
        <w:overflowPunct w:val="0"/>
        <w:spacing w:after="0" w:line="360" w:lineRule="auto"/>
        <w:jc w:val="both"/>
        <w:textAlignment w:val="baseline"/>
        <w:rPr>
          <w:rFonts w:ascii="Arial" w:hAnsi="Arial" w:cs="Arial"/>
          <w:sz w:val="20"/>
          <w:szCs w:val="20"/>
        </w:rPr>
      </w:pPr>
    </w:p>
    <w:p w:rsidR="00625B45" w:rsidRPr="00BC3AFB" w:rsidRDefault="00625B45" w:rsidP="002969AA">
      <w:pPr>
        <w:kinsoku w:val="0"/>
        <w:overflowPunct w:val="0"/>
        <w:spacing w:after="0" w:line="360" w:lineRule="auto"/>
        <w:jc w:val="both"/>
        <w:textAlignment w:val="baseline"/>
        <w:rPr>
          <w:rFonts w:ascii="Arial" w:hAnsi="Arial" w:cs="Arial"/>
          <w:sz w:val="20"/>
          <w:szCs w:val="20"/>
        </w:rPr>
      </w:pPr>
    </w:p>
    <w:p w:rsidR="00D81FAC" w:rsidRPr="00BC3AFB" w:rsidRDefault="00A41EDA" w:rsidP="00A41EDA">
      <w:pPr>
        <w:pStyle w:val="ListParagraph"/>
        <w:numPr>
          <w:ilvl w:val="0"/>
          <w:numId w:val="10"/>
        </w:numPr>
        <w:kinsoku w:val="0"/>
        <w:overflowPunct w:val="0"/>
        <w:spacing w:after="120" w:line="360" w:lineRule="auto"/>
        <w:textAlignment w:val="baseline"/>
        <w:rPr>
          <w:rFonts w:ascii="Arial" w:hAnsi="Arial" w:cs="Arial"/>
          <w:b/>
          <w:bCs/>
          <w:lang w:bidi="gu-IN"/>
        </w:rPr>
      </w:pPr>
      <w:r w:rsidRPr="00BC3AFB">
        <w:rPr>
          <w:rFonts w:ascii="Arial" w:hAnsi="Arial" w:cs="Arial"/>
          <w:b/>
          <w:bCs/>
          <w:lang w:bidi="gu-IN"/>
        </w:rPr>
        <w:lastRenderedPageBreak/>
        <w:t>RESULT</w:t>
      </w:r>
      <w:r w:rsidR="001B488E" w:rsidRPr="00BC3AFB">
        <w:rPr>
          <w:rFonts w:ascii="Arial" w:hAnsi="Arial" w:cs="Arial"/>
          <w:b/>
          <w:bCs/>
          <w:lang w:bidi="gu-IN"/>
        </w:rPr>
        <w:t>S</w:t>
      </w:r>
      <w:r w:rsidRPr="00BC3AFB">
        <w:rPr>
          <w:rFonts w:ascii="Arial" w:hAnsi="Arial" w:cs="Arial"/>
          <w:b/>
          <w:bCs/>
          <w:lang w:bidi="gu-IN"/>
        </w:rPr>
        <w:t xml:space="preserve"> AND DISCUSSION </w:t>
      </w:r>
    </w:p>
    <w:p w:rsidR="00FE228F" w:rsidRPr="00FE228F" w:rsidRDefault="00FE228F" w:rsidP="00D81FAC">
      <w:pPr>
        <w:spacing w:after="0" w:line="360" w:lineRule="auto"/>
        <w:jc w:val="both"/>
        <w:rPr>
          <w:rFonts w:ascii="Arial" w:hAnsi="Arial" w:cs="Arial"/>
          <w:b/>
          <w:bCs/>
        </w:rPr>
      </w:pPr>
      <w:r w:rsidRPr="00FE228F">
        <w:rPr>
          <w:rFonts w:ascii="Arial" w:hAnsi="Arial" w:cs="Arial"/>
          <w:b/>
          <w:bCs/>
        </w:rPr>
        <w:t>3.1 Composition of Greek Yogurt</w:t>
      </w:r>
    </w:p>
    <w:p w:rsidR="005D2574" w:rsidRDefault="005621E8" w:rsidP="00D81FAC">
      <w:pPr>
        <w:spacing w:after="0" w:line="360" w:lineRule="auto"/>
        <w:jc w:val="both"/>
        <w:rPr>
          <w:rFonts w:ascii="Arial" w:hAnsi="Arial" w:cs="Arial"/>
          <w:sz w:val="20"/>
          <w:szCs w:val="20"/>
          <w:lang w:val="en-IN" w:bidi="gu-IN"/>
        </w:rPr>
      </w:pPr>
      <w:r w:rsidRPr="00BC3AFB">
        <w:rPr>
          <w:rFonts w:ascii="Arial" w:hAnsi="Arial" w:cs="Arial"/>
          <w:sz w:val="20"/>
          <w:szCs w:val="20"/>
        </w:rPr>
        <w:t>The proximate composition (mean± standard deviation) of Greek yogurt obtained for moisture, total fat, protein, carbohydrate and ash contents were 84.97± 0.09, 2.0</w:t>
      </w:r>
      <w:r w:rsidRPr="00BC3AFB">
        <w:rPr>
          <w:rFonts w:ascii="Arial" w:hAnsi="Arial" w:cs="Arial"/>
          <w:color w:val="000000"/>
          <w:sz w:val="20"/>
          <w:szCs w:val="20"/>
          <w:lang w:bidi="gu-IN"/>
        </w:rPr>
        <w:t xml:space="preserve">±0.05, 7.17±0.24, 5.17±0.24 and 0.97 ±0.05 (% wb). </w:t>
      </w:r>
      <w:r w:rsidRPr="00BC3AFB">
        <w:rPr>
          <w:rFonts w:ascii="Arial" w:hAnsi="Arial" w:cs="Arial"/>
          <w:sz w:val="20"/>
          <w:szCs w:val="20"/>
        </w:rPr>
        <w:t xml:space="preserve">The initial moisture content </w:t>
      </w:r>
      <w:r w:rsidRPr="00BC3AFB">
        <w:rPr>
          <w:rFonts w:ascii="Arial" w:hAnsi="Arial" w:cs="Arial"/>
          <w:sz w:val="20"/>
          <w:szCs w:val="20"/>
          <w:lang w:val="en-IN" w:bidi="gu-IN"/>
        </w:rPr>
        <w:t xml:space="preserve">of the Greek yogurt was 565.30 ±0.09% (dry basis). </w:t>
      </w:r>
    </w:p>
    <w:p w:rsidR="00F921A1" w:rsidRPr="00F921A1" w:rsidRDefault="005D2574" w:rsidP="00F921A1">
      <w:pPr>
        <w:spacing w:before="100" w:beforeAutospacing="1" w:after="0" w:line="360" w:lineRule="auto"/>
        <w:jc w:val="both"/>
        <w:rPr>
          <w:rFonts w:ascii="Arial" w:hAnsi="Arial" w:cs="Arial"/>
          <w:b/>
          <w:bCs/>
        </w:rPr>
      </w:pPr>
      <w:r w:rsidRPr="00F921A1">
        <w:rPr>
          <w:rFonts w:ascii="Arial" w:hAnsi="Arial" w:cs="Arial"/>
          <w:b/>
          <w:bCs/>
          <w:lang w:val="en-IN"/>
        </w:rPr>
        <w:t xml:space="preserve">3.2 </w:t>
      </w:r>
      <w:r w:rsidR="00F921A1">
        <w:rPr>
          <w:rFonts w:ascii="Arial" w:hAnsi="Arial" w:cs="Arial"/>
          <w:b/>
          <w:bCs/>
          <w:highlight w:val="yellow"/>
        </w:rPr>
        <w:t>Moisture Sorption Isotherm of Greek Y</w:t>
      </w:r>
      <w:r w:rsidR="00F921A1" w:rsidRPr="00F921A1">
        <w:rPr>
          <w:rFonts w:ascii="Arial" w:hAnsi="Arial" w:cs="Arial"/>
          <w:b/>
          <w:bCs/>
          <w:highlight w:val="yellow"/>
        </w:rPr>
        <w:t>ogurt</w:t>
      </w:r>
    </w:p>
    <w:p w:rsidR="005D2574" w:rsidRPr="005D2574" w:rsidRDefault="005D2574" w:rsidP="00F921A1">
      <w:pPr>
        <w:autoSpaceDE w:val="0"/>
        <w:autoSpaceDN w:val="0"/>
        <w:adjustRightInd w:val="0"/>
        <w:spacing w:after="0" w:line="360" w:lineRule="auto"/>
        <w:jc w:val="both"/>
        <w:rPr>
          <w:rFonts w:ascii="Arial" w:hAnsi="Arial" w:cs="Arial"/>
          <w:sz w:val="20"/>
          <w:szCs w:val="20"/>
          <w:lang w:val="en-IN" w:bidi="gu-IN"/>
        </w:rPr>
      </w:pPr>
      <w:r w:rsidRPr="005D2574">
        <w:rPr>
          <w:rFonts w:ascii="Arial" w:hAnsi="Arial" w:cs="Arial"/>
          <w:sz w:val="20"/>
          <w:szCs w:val="20"/>
          <w:lang w:val="en-IN"/>
        </w:rPr>
        <w:t>Equilibrium moisture content (EMC) of Greek yogurt</w:t>
      </w:r>
      <w:r>
        <w:rPr>
          <w:rFonts w:ascii="Arial" w:hAnsi="Arial" w:cs="Arial"/>
          <w:sz w:val="20"/>
          <w:szCs w:val="20"/>
          <w:lang w:val="en-IN"/>
        </w:rPr>
        <w:t xml:space="preserve"> at</w:t>
      </w:r>
      <w:r w:rsidRPr="00BC3AFB">
        <w:rPr>
          <w:rFonts w:ascii="Arial" w:hAnsi="Arial" w:cs="Arial"/>
          <w:sz w:val="20"/>
          <w:szCs w:val="20"/>
        </w:rPr>
        <w:t xml:space="preserve">15°C, 25°C and 35°C </w:t>
      </w:r>
      <w:r w:rsidRPr="005D2574">
        <w:rPr>
          <w:rFonts w:ascii="Arial" w:hAnsi="Arial" w:cs="Arial"/>
          <w:sz w:val="20"/>
          <w:szCs w:val="20"/>
          <w:lang w:val="en-IN"/>
        </w:rPr>
        <w:t>with corresponding water activity (a</w:t>
      </w:r>
      <w:r w:rsidRPr="005D2574">
        <w:rPr>
          <w:rFonts w:ascii="Arial" w:hAnsi="Arial" w:cs="Arial"/>
          <w:sz w:val="20"/>
          <w:szCs w:val="20"/>
          <w:vertAlign w:val="subscript"/>
          <w:lang w:val="en-IN"/>
        </w:rPr>
        <w:t>w</w:t>
      </w:r>
      <w:r w:rsidRPr="005D2574">
        <w:rPr>
          <w:rFonts w:ascii="Arial" w:hAnsi="Arial" w:cs="Arial"/>
          <w:sz w:val="20"/>
          <w:szCs w:val="20"/>
          <w:lang w:val="en-IN"/>
        </w:rPr>
        <w:t>)</w:t>
      </w:r>
      <w:r>
        <w:rPr>
          <w:rFonts w:ascii="Arial" w:hAnsi="Arial" w:cs="Arial"/>
          <w:sz w:val="20"/>
          <w:szCs w:val="20"/>
          <w:lang w:val="en-IN"/>
        </w:rPr>
        <w:t xml:space="preserve"> were shown in Table 3.</w:t>
      </w:r>
    </w:p>
    <w:p w:rsidR="00D81FAC" w:rsidRPr="00BC3AFB" w:rsidRDefault="005621E8" w:rsidP="005621E8">
      <w:pPr>
        <w:autoSpaceDE w:val="0"/>
        <w:autoSpaceDN w:val="0"/>
        <w:adjustRightInd w:val="0"/>
        <w:spacing w:after="0" w:line="360" w:lineRule="auto"/>
        <w:jc w:val="both"/>
        <w:rPr>
          <w:rFonts w:ascii="Arial" w:hAnsi="Arial" w:cs="Arial"/>
          <w:b/>
          <w:bCs/>
          <w:sz w:val="20"/>
          <w:szCs w:val="20"/>
          <w:lang w:val="en-IN"/>
        </w:rPr>
      </w:pPr>
      <w:r w:rsidRPr="00BC3AFB">
        <w:rPr>
          <w:rFonts w:ascii="Arial" w:hAnsi="Arial" w:cs="Arial"/>
          <w:b/>
          <w:bCs/>
          <w:sz w:val="20"/>
          <w:szCs w:val="20"/>
        </w:rPr>
        <w:t xml:space="preserve">Table 3: </w:t>
      </w:r>
      <w:r w:rsidRPr="00BC3AFB">
        <w:rPr>
          <w:rFonts w:ascii="Arial" w:hAnsi="Arial" w:cs="Arial"/>
          <w:b/>
          <w:bCs/>
          <w:sz w:val="20"/>
          <w:szCs w:val="20"/>
          <w:lang w:val="en-IN"/>
        </w:rPr>
        <w:t>EMC of Greek yogurt with corresponding water activity at different temperatures</w:t>
      </w:r>
    </w:p>
    <w:tbl>
      <w:tblPr>
        <w:tblW w:w="91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55"/>
        <w:gridCol w:w="883"/>
        <w:gridCol w:w="1070"/>
        <w:gridCol w:w="1276"/>
        <w:gridCol w:w="952"/>
        <w:gridCol w:w="1049"/>
        <w:gridCol w:w="1070"/>
      </w:tblGrid>
      <w:tr w:rsidR="005621E8" w:rsidRPr="00BC3AFB" w:rsidTr="0075452B">
        <w:trPr>
          <w:trHeight w:val="220"/>
        </w:trPr>
        <w:tc>
          <w:tcPr>
            <w:tcW w:w="709" w:type="dxa"/>
            <w:vMerge w:val="restart"/>
            <w:shd w:val="clear" w:color="auto" w:fill="auto"/>
          </w:tcPr>
          <w:p w:rsidR="005621E8" w:rsidRPr="00BC3AFB" w:rsidRDefault="005621E8" w:rsidP="0059179A">
            <w:pPr>
              <w:kinsoku w:val="0"/>
              <w:overflowPunct w:val="0"/>
              <w:spacing w:after="0" w:line="240" w:lineRule="auto"/>
              <w:jc w:val="both"/>
              <w:textAlignment w:val="baseline"/>
              <w:rPr>
                <w:rFonts w:ascii="Arial" w:hAnsi="Arial" w:cs="Arial"/>
                <w:b/>
                <w:bCs/>
                <w:color w:val="262626"/>
                <w:kern w:val="24"/>
                <w:sz w:val="20"/>
                <w:szCs w:val="20"/>
                <w:lang w:bidi="gu-IN"/>
              </w:rPr>
            </w:pPr>
            <w:r w:rsidRPr="00BC3AFB">
              <w:rPr>
                <w:rFonts w:ascii="Arial" w:hAnsi="Arial" w:cs="Arial"/>
                <w:b/>
                <w:bCs/>
                <w:color w:val="262626"/>
                <w:kern w:val="24"/>
                <w:sz w:val="20"/>
                <w:szCs w:val="20"/>
                <w:lang w:bidi="gu-IN"/>
              </w:rPr>
              <w:t>Sr. No.</w:t>
            </w:r>
          </w:p>
        </w:tc>
        <w:tc>
          <w:tcPr>
            <w:tcW w:w="2155" w:type="dxa"/>
            <w:vMerge w:val="restart"/>
            <w:shd w:val="clear" w:color="auto" w:fill="auto"/>
          </w:tcPr>
          <w:p w:rsidR="005621E8" w:rsidRPr="00BC3AFB" w:rsidRDefault="005621E8" w:rsidP="0059179A">
            <w:pPr>
              <w:kinsoku w:val="0"/>
              <w:overflowPunct w:val="0"/>
              <w:spacing w:after="0" w:line="240" w:lineRule="auto"/>
              <w:jc w:val="both"/>
              <w:textAlignment w:val="baseline"/>
              <w:rPr>
                <w:rFonts w:ascii="Arial" w:hAnsi="Arial" w:cs="Arial"/>
                <w:b/>
                <w:bCs/>
                <w:color w:val="262626"/>
                <w:kern w:val="24"/>
                <w:sz w:val="20"/>
                <w:szCs w:val="20"/>
                <w:lang w:bidi="gu-IN"/>
              </w:rPr>
            </w:pPr>
            <w:r w:rsidRPr="00BC3AFB">
              <w:rPr>
                <w:rFonts w:ascii="Arial" w:hAnsi="Arial" w:cs="Arial"/>
                <w:b/>
                <w:bCs/>
                <w:color w:val="262626"/>
                <w:kern w:val="24"/>
                <w:sz w:val="20"/>
                <w:szCs w:val="20"/>
                <w:lang w:bidi="gu-IN"/>
              </w:rPr>
              <w:t>Salt Name</w:t>
            </w:r>
          </w:p>
        </w:tc>
        <w:tc>
          <w:tcPr>
            <w:tcW w:w="3229" w:type="dxa"/>
            <w:gridSpan w:val="3"/>
            <w:shd w:val="clear" w:color="auto" w:fill="auto"/>
          </w:tcPr>
          <w:p w:rsidR="005621E8" w:rsidRPr="00BC3AFB" w:rsidRDefault="005621E8" w:rsidP="0059179A">
            <w:pPr>
              <w:kinsoku w:val="0"/>
              <w:overflowPunct w:val="0"/>
              <w:spacing w:after="0" w:line="240" w:lineRule="auto"/>
              <w:jc w:val="both"/>
              <w:textAlignment w:val="baseline"/>
              <w:rPr>
                <w:rFonts w:ascii="Arial" w:hAnsi="Arial" w:cs="Arial"/>
                <w:b/>
                <w:bCs/>
                <w:color w:val="262626"/>
                <w:kern w:val="24"/>
                <w:sz w:val="20"/>
                <w:szCs w:val="20"/>
                <w:lang w:bidi="gu-IN"/>
              </w:rPr>
            </w:pPr>
            <w:r w:rsidRPr="00BC3AFB">
              <w:rPr>
                <w:rFonts w:ascii="Arial" w:hAnsi="Arial" w:cs="Arial"/>
                <w:b/>
                <w:bCs/>
                <w:sz w:val="20"/>
                <w:szCs w:val="20"/>
                <w:lang w:val="en-IN"/>
              </w:rPr>
              <w:t>Water activity (a</w:t>
            </w:r>
            <w:r w:rsidRPr="00BC3AFB">
              <w:rPr>
                <w:rFonts w:ascii="Arial" w:hAnsi="Arial" w:cs="Arial"/>
                <w:b/>
                <w:bCs/>
                <w:sz w:val="20"/>
                <w:szCs w:val="20"/>
                <w:vertAlign w:val="subscript"/>
                <w:lang w:val="en-IN"/>
              </w:rPr>
              <w:t>w</w:t>
            </w:r>
            <w:r w:rsidRPr="00BC3AFB">
              <w:rPr>
                <w:rFonts w:ascii="Arial" w:hAnsi="Arial" w:cs="Arial"/>
                <w:b/>
                <w:bCs/>
                <w:sz w:val="20"/>
                <w:szCs w:val="20"/>
                <w:lang w:val="en-IN"/>
              </w:rPr>
              <w:t>)</w:t>
            </w:r>
          </w:p>
        </w:tc>
        <w:tc>
          <w:tcPr>
            <w:tcW w:w="3071" w:type="dxa"/>
            <w:gridSpan w:val="3"/>
            <w:shd w:val="clear" w:color="auto" w:fill="auto"/>
          </w:tcPr>
          <w:p w:rsidR="005621E8" w:rsidRPr="00BC3AFB" w:rsidRDefault="005621E8" w:rsidP="0059179A">
            <w:pPr>
              <w:autoSpaceDE w:val="0"/>
              <w:autoSpaceDN w:val="0"/>
              <w:adjustRightInd w:val="0"/>
              <w:spacing w:after="0" w:line="240" w:lineRule="auto"/>
              <w:jc w:val="both"/>
              <w:rPr>
                <w:rFonts w:ascii="Arial" w:hAnsi="Arial" w:cs="Arial"/>
                <w:sz w:val="20"/>
                <w:szCs w:val="20"/>
              </w:rPr>
            </w:pPr>
            <w:r w:rsidRPr="00BC3AFB">
              <w:rPr>
                <w:rFonts w:ascii="Arial" w:hAnsi="Arial" w:cs="Arial"/>
                <w:b/>
                <w:bCs/>
                <w:sz w:val="20"/>
                <w:szCs w:val="20"/>
                <w:lang w:val="en-IN"/>
              </w:rPr>
              <w:t>Greek yogurt</w:t>
            </w:r>
          </w:p>
          <w:p w:rsidR="005621E8" w:rsidRPr="00BC3AFB" w:rsidRDefault="005621E8" w:rsidP="0059179A">
            <w:pPr>
              <w:kinsoku w:val="0"/>
              <w:overflowPunct w:val="0"/>
              <w:spacing w:after="0" w:line="240" w:lineRule="auto"/>
              <w:jc w:val="both"/>
              <w:textAlignment w:val="baseline"/>
              <w:rPr>
                <w:rFonts w:ascii="Arial" w:hAnsi="Arial" w:cs="Arial"/>
                <w:b/>
                <w:bCs/>
                <w:color w:val="262626"/>
                <w:kern w:val="24"/>
                <w:sz w:val="20"/>
                <w:szCs w:val="20"/>
                <w:lang w:bidi="gu-IN"/>
              </w:rPr>
            </w:pPr>
            <w:r w:rsidRPr="00BC3AFB">
              <w:rPr>
                <w:rFonts w:ascii="Arial" w:hAnsi="Arial" w:cs="Arial"/>
                <w:b/>
                <w:bCs/>
                <w:sz w:val="20"/>
                <w:szCs w:val="20"/>
                <w:lang w:val="en-IN"/>
              </w:rPr>
              <w:t>Moisture content (% db)</w:t>
            </w:r>
          </w:p>
        </w:tc>
      </w:tr>
      <w:tr w:rsidR="005621E8" w:rsidRPr="00BC3AFB" w:rsidTr="0075452B">
        <w:trPr>
          <w:trHeight w:val="220"/>
        </w:trPr>
        <w:tc>
          <w:tcPr>
            <w:tcW w:w="709" w:type="dxa"/>
            <w:vMerge/>
            <w:shd w:val="clear" w:color="auto" w:fill="auto"/>
          </w:tcPr>
          <w:p w:rsidR="005621E8" w:rsidRPr="00BC3AFB" w:rsidRDefault="005621E8" w:rsidP="0059179A">
            <w:pPr>
              <w:kinsoku w:val="0"/>
              <w:overflowPunct w:val="0"/>
              <w:spacing w:after="0" w:line="240" w:lineRule="auto"/>
              <w:jc w:val="both"/>
              <w:textAlignment w:val="baseline"/>
              <w:rPr>
                <w:rFonts w:ascii="Arial" w:hAnsi="Arial" w:cs="Arial"/>
                <w:b/>
                <w:bCs/>
                <w:color w:val="262626"/>
                <w:kern w:val="24"/>
                <w:sz w:val="20"/>
                <w:szCs w:val="20"/>
                <w:lang w:bidi="gu-IN"/>
              </w:rPr>
            </w:pPr>
          </w:p>
        </w:tc>
        <w:tc>
          <w:tcPr>
            <w:tcW w:w="2155" w:type="dxa"/>
            <w:vMerge/>
            <w:shd w:val="clear" w:color="auto" w:fill="auto"/>
          </w:tcPr>
          <w:p w:rsidR="005621E8" w:rsidRPr="00BC3AFB" w:rsidRDefault="005621E8" w:rsidP="0059179A">
            <w:pPr>
              <w:kinsoku w:val="0"/>
              <w:overflowPunct w:val="0"/>
              <w:spacing w:after="0" w:line="240" w:lineRule="auto"/>
              <w:jc w:val="both"/>
              <w:textAlignment w:val="baseline"/>
              <w:rPr>
                <w:rFonts w:ascii="Arial" w:hAnsi="Arial" w:cs="Arial"/>
                <w:b/>
                <w:bCs/>
                <w:color w:val="262626"/>
                <w:kern w:val="24"/>
                <w:sz w:val="20"/>
                <w:szCs w:val="20"/>
                <w:lang w:bidi="gu-IN"/>
              </w:rPr>
            </w:pPr>
          </w:p>
        </w:tc>
        <w:tc>
          <w:tcPr>
            <w:tcW w:w="883" w:type="dxa"/>
            <w:shd w:val="clear" w:color="auto" w:fill="auto"/>
            <w:vAlign w:val="center"/>
          </w:tcPr>
          <w:p w:rsidR="005621E8" w:rsidRPr="00BC3AFB" w:rsidRDefault="005621E8" w:rsidP="0059179A">
            <w:pPr>
              <w:kinsoku w:val="0"/>
              <w:overflowPunct w:val="0"/>
              <w:spacing w:after="0" w:line="240" w:lineRule="auto"/>
              <w:jc w:val="center"/>
              <w:textAlignment w:val="baseline"/>
              <w:rPr>
                <w:rFonts w:ascii="Arial" w:hAnsi="Arial" w:cs="Arial"/>
                <w:b/>
                <w:bCs/>
                <w:color w:val="262626"/>
                <w:kern w:val="24"/>
                <w:sz w:val="20"/>
                <w:szCs w:val="20"/>
                <w:lang w:bidi="gu-IN"/>
              </w:rPr>
            </w:pPr>
            <w:r w:rsidRPr="00BC3AFB">
              <w:rPr>
                <w:rFonts w:ascii="Arial" w:hAnsi="Arial" w:cs="Arial"/>
                <w:b/>
                <w:bCs/>
                <w:color w:val="262626"/>
                <w:kern w:val="24"/>
                <w:sz w:val="20"/>
                <w:szCs w:val="20"/>
                <w:lang w:bidi="gu-IN"/>
              </w:rPr>
              <w:t>15°C</w:t>
            </w:r>
          </w:p>
        </w:tc>
        <w:tc>
          <w:tcPr>
            <w:tcW w:w="1070" w:type="dxa"/>
            <w:shd w:val="clear" w:color="auto" w:fill="auto"/>
            <w:vAlign w:val="center"/>
          </w:tcPr>
          <w:p w:rsidR="005621E8" w:rsidRPr="00BC3AFB" w:rsidRDefault="005621E8" w:rsidP="0059179A">
            <w:pPr>
              <w:kinsoku w:val="0"/>
              <w:overflowPunct w:val="0"/>
              <w:spacing w:after="0" w:line="240" w:lineRule="auto"/>
              <w:jc w:val="center"/>
              <w:textAlignment w:val="baseline"/>
              <w:rPr>
                <w:rFonts w:ascii="Arial" w:hAnsi="Arial" w:cs="Arial"/>
                <w:b/>
                <w:bCs/>
                <w:color w:val="262626"/>
                <w:kern w:val="24"/>
                <w:sz w:val="20"/>
                <w:szCs w:val="20"/>
                <w:lang w:bidi="gu-IN"/>
              </w:rPr>
            </w:pPr>
            <w:r w:rsidRPr="00BC3AFB">
              <w:rPr>
                <w:rFonts w:ascii="Arial" w:hAnsi="Arial" w:cs="Arial"/>
                <w:b/>
                <w:bCs/>
                <w:color w:val="262626"/>
                <w:kern w:val="24"/>
                <w:sz w:val="20"/>
                <w:szCs w:val="20"/>
                <w:lang w:bidi="gu-IN"/>
              </w:rPr>
              <w:t>25°C</w:t>
            </w:r>
          </w:p>
        </w:tc>
        <w:tc>
          <w:tcPr>
            <w:tcW w:w="1276" w:type="dxa"/>
            <w:shd w:val="clear" w:color="auto" w:fill="auto"/>
            <w:vAlign w:val="center"/>
          </w:tcPr>
          <w:p w:rsidR="005621E8" w:rsidRPr="00BC3AFB" w:rsidRDefault="005621E8" w:rsidP="0059179A">
            <w:pPr>
              <w:kinsoku w:val="0"/>
              <w:overflowPunct w:val="0"/>
              <w:spacing w:after="0" w:line="240" w:lineRule="auto"/>
              <w:jc w:val="center"/>
              <w:textAlignment w:val="baseline"/>
              <w:rPr>
                <w:rFonts w:ascii="Arial" w:hAnsi="Arial" w:cs="Arial"/>
                <w:b/>
                <w:bCs/>
                <w:color w:val="262626"/>
                <w:kern w:val="24"/>
                <w:sz w:val="20"/>
                <w:szCs w:val="20"/>
                <w:lang w:bidi="gu-IN"/>
              </w:rPr>
            </w:pPr>
            <w:r w:rsidRPr="00BC3AFB">
              <w:rPr>
                <w:rFonts w:ascii="Arial" w:hAnsi="Arial" w:cs="Arial"/>
                <w:b/>
                <w:bCs/>
                <w:color w:val="262626"/>
                <w:kern w:val="24"/>
                <w:sz w:val="20"/>
                <w:szCs w:val="20"/>
                <w:lang w:bidi="gu-IN"/>
              </w:rPr>
              <w:t>35°C</w:t>
            </w:r>
          </w:p>
        </w:tc>
        <w:tc>
          <w:tcPr>
            <w:tcW w:w="952" w:type="dxa"/>
            <w:shd w:val="clear" w:color="auto" w:fill="auto"/>
            <w:vAlign w:val="center"/>
          </w:tcPr>
          <w:p w:rsidR="005621E8" w:rsidRPr="00BC3AFB" w:rsidRDefault="005621E8" w:rsidP="0059179A">
            <w:pPr>
              <w:autoSpaceDE w:val="0"/>
              <w:autoSpaceDN w:val="0"/>
              <w:adjustRightInd w:val="0"/>
              <w:spacing w:after="0" w:line="240" w:lineRule="auto"/>
              <w:jc w:val="center"/>
              <w:rPr>
                <w:rFonts w:ascii="Arial" w:hAnsi="Arial" w:cs="Arial"/>
                <w:sz w:val="20"/>
                <w:szCs w:val="20"/>
              </w:rPr>
            </w:pPr>
            <w:r w:rsidRPr="00BC3AFB">
              <w:rPr>
                <w:rFonts w:ascii="Arial" w:hAnsi="Arial" w:cs="Arial"/>
                <w:b/>
                <w:bCs/>
                <w:sz w:val="20"/>
                <w:szCs w:val="20"/>
                <w:lang w:val="en-IN"/>
              </w:rPr>
              <w:t>15°C</w:t>
            </w:r>
          </w:p>
        </w:tc>
        <w:tc>
          <w:tcPr>
            <w:tcW w:w="1049" w:type="dxa"/>
            <w:shd w:val="clear" w:color="auto" w:fill="auto"/>
            <w:vAlign w:val="center"/>
          </w:tcPr>
          <w:p w:rsidR="005621E8" w:rsidRPr="00BC3AFB" w:rsidRDefault="005621E8" w:rsidP="0059179A">
            <w:pPr>
              <w:autoSpaceDE w:val="0"/>
              <w:autoSpaceDN w:val="0"/>
              <w:adjustRightInd w:val="0"/>
              <w:spacing w:after="0" w:line="240" w:lineRule="auto"/>
              <w:jc w:val="center"/>
              <w:rPr>
                <w:rFonts w:ascii="Arial" w:hAnsi="Arial" w:cs="Arial"/>
                <w:sz w:val="20"/>
                <w:szCs w:val="20"/>
              </w:rPr>
            </w:pPr>
            <w:r w:rsidRPr="00BC3AFB">
              <w:rPr>
                <w:rFonts w:ascii="Arial" w:hAnsi="Arial" w:cs="Arial"/>
                <w:b/>
                <w:bCs/>
                <w:sz w:val="20"/>
                <w:szCs w:val="20"/>
                <w:lang w:val="en-IN"/>
              </w:rPr>
              <w:t>25°C</w:t>
            </w:r>
          </w:p>
        </w:tc>
        <w:tc>
          <w:tcPr>
            <w:tcW w:w="1070" w:type="dxa"/>
            <w:shd w:val="clear" w:color="auto" w:fill="auto"/>
            <w:vAlign w:val="center"/>
          </w:tcPr>
          <w:p w:rsidR="005621E8" w:rsidRPr="00BC3AFB" w:rsidRDefault="005621E8" w:rsidP="0059179A">
            <w:pPr>
              <w:autoSpaceDE w:val="0"/>
              <w:autoSpaceDN w:val="0"/>
              <w:adjustRightInd w:val="0"/>
              <w:spacing w:after="0" w:line="240" w:lineRule="auto"/>
              <w:jc w:val="center"/>
              <w:rPr>
                <w:rFonts w:ascii="Arial" w:hAnsi="Arial" w:cs="Arial"/>
                <w:sz w:val="20"/>
                <w:szCs w:val="20"/>
              </w:rPr>
            </w:pPr>
            <w:r w:rsidRPr="00BC3AFB">
              <w:rPr>
                <w:rFonts w:ascii="Arial" w:hAnsi="Arial" w:cs="Arial"/>
                <w:b/>
                <w:bCs/>
                <w:sz w:val="20"/>
                <w:szCs w:val="20"/>
                <w:lang w:val="en-IN"/>
              </w:rPr>
              <w:t>35°C</w:t>
            </w:r>
          </w:p>
        </w:tc>
      </w:tr>
      <w:tr w:rsidR="005621E8" w:rsidRPr="00BC3AFB" w:rsidTr="0075452B">
        <w:trPr>
          <w:trHeight w:val="244"/>
        </w:trPr>
        <w:tc>
          <w:tcPr>
            <w:tcW w:w="709" w:type="dxa"/>
            <w:shd w:val="clear" w:color="auto" w:fill="auto"/>
          </w:tcPr>
          <w:p w:rsidR="005621E8" w:rsidRPr="00BC3AFB" w:rsidRDefault="005621E8" w:rsidP="0059179A">
            <w:pPr>
              <w:kinsoku w:val="0"/>
              <w:overflowPunct w:val="0"/>
              <w:spacing w:after="0" w:line="240" w:lineRule="auto"/>
              <w:jc w:val="both"/>
              <w:textAlignment w:val="baseline"/>
              <w:rPr>
                <w:rFonts w:ascii="Arial" w:hAnsi="Arial" w:cs="Arial"/>
                <w:b/>
                <w:bCs/>
                <w:color w:val="262626"/>
                <w:kern w:val="24"/>
                <w:sz w:val="20"/>
                <w:szCs w:val="20"/>
                <w:lang w:bidi="gu-IN"/>
              </w:rPr>
            </w:pPr>
            <w:r w:rsidRPr="00BC3AFB">
              <w:rPr>
                <w:rFonts w:ascii="Arial" w:hAnsi="Arial" w:cs="Arial"/>
                <w:b/>
                <w:bCs/>
                <w:color w:val="262626"/>
                <w:kern w:val="24"/>
                <w:sz w:val="20"/>
                <w:szCs w:val="20"/>
                <w:lang w:bidi="gu-IN"/>
              </w:rPr>
              <w:t>1.</w:t>
            </w:r>
          </w:p>
        </w:tc>
        <w:tc>
          <w:tcPr>
            <w:tcW w:w="2155" w:type="dxa"/>
            <w:shd w:val="clear" w:color="auto" w:fill="auto"/>
          </w:tcPr>
          <w:p w:rsidR="005621E8" w:rsidRPr="00BC3AFB" w:rsidRDefault="005621E8" w:rsidP="0059179A">
            <w:pPr>
              <w:kinsoku w:val="0"/>
              <w:overflowPunct w:val="0"/>
              <w:spacing w:after="0" w:line="240" w:lineRule="auto"/>
              <w:jc w:val="both"/>
              <w:textAlignment w:val="baseline"/>
              <w:rPr>
                <w:rFonts w:ascii="Arial" w:hAnsi="Arial" w:cs="Arial"/>
                <w:color w:val="262626"/>
                <w:kern w:val="24"/>
                <w:sz w:val="20"/>
                <w:szCs w:val="20"/>
                <w:lang w:bidi="gu-IN"/>
              </w:rPr>
            </w:pPr>
            <w:r w:rsidRPr="00BC3AFB">
              <w:rPr>
                <w:rFonts w:ascii="Arial" w:hAnsi="Arial" w:cs="Arial"/>
                <w:color w:val="262626"/>
                <w:kern w:val="24"/>
                <w:sz w:val="20"/>
                <w:szCs w:val="20"/>
                <w:lang w:bidi="gu-IN"/>
              </w:rPr>
              <w:t>Sodium hydro-oxide</w:t>
            </w:r>
          </w:p>
        </w:tc>
        <w:tc>
          <w:tcPr>
            <w:tcW w:w="883" w:type="dxa"/>
            <w:shd w:val="clear" w:color="auto" w:fill="auto"/>
            <w:vAlign w:val="center"/>
          </w:tcPr>
          <w:p w:rsidR="005621E8" w:rsidRPr="00BC3AFB" w:rsidRDefault="005621E8" w:rsidP="0059179A">
            <w:pPr>
              <w:kinsoku w:val="0"/>
              <w:overflowPunct w:val="0"/>
              <w:spacing w:after="0" w:line="240" w:lineRule="auto"/>
              <w:jc w:val="center"/>
              <w:textAlignment w:val="baseline"/>
              <w:rPr>
                <w:rFonts w:ascii="Arial" w:hAnsi="Arial" w:cs="Arial"/>
                <w:color w:val="262626"/>
                <w:kern w:val="24"/>
                <w:sz w:val="20"/>
                <w:szCs w:val="20"/>
                <w:lang w:bidi="gu-IN"/>
              </w:rPr>
            </w:pPr>
            <w:r w:rsidRPr="00BC3AFB">
              <w:rPr>
                <w:rFonts w:ascii="Arial" w:hAnsi="Arial" w:cs="Arial"/>
                <w:color w:val="262626"/>
                <w:kern w:val="24"/>
                <w:sz w:val="20"/>
                <w:szCs w:val="20"/>
                <w:lang w:bidi="gu-IN"/>
              </w:rPr>
              <w:t>0.075</w:t>
            </w:r>
          </w:p>
        </w:tc>
        <w:tc>
          <w:tcPr>
            <w:tcW w:w="1070" w:type="dxa"/>
            <w:shd w:val="clear" w:color="auto" w:fill="auto"/>
            <w:vAlign w:val="center"/>
          </w:tcPr>
          <w:p w:rsidR="005621E8" w:rsidRPr="00BC3AFB" w:rsidRDefault="005621E8" w:rsidP="0059179A">
            <w:pPr>
              <w:kinsoku w:val="0"/>
              <w:overflowPunct w:val="0"/>
              <w:spacing w:after="0" w:line="240" w:lineRule="auto"/>
              <w:jc w:val="center"/>
              <w:textAlignment w:val="baseline"/>
              <w:rPr>
                <w:rFonts w:ascii="Arial" w:hAnsi="Arial" w:cs="Arial"/>
                <w:color w:val="262626"/>
                <w:kern w:val="24"/>
                <w:sz w:val="20"/>
                <w:szCs w:val="20"/>
                <w:lang w:bidi="gu-IN"/>
              </w:rPr>
            </w:pPr>
            <w:r w:rsidRPr="00BC3AFB">
              <w:rPr>
                <w:rFonts w:ascii="Arial" w:hAnsi="Arial" w:cs="Arial"/>
                <w:color w:val="262626"/>
                <w:kern w:val="24"/>
                <w:sz w:val="20"/>
                <w:szCs w:val="20"/>
                <w:lang w:bidi="gu-IN"/>
              </w:rPr>
              <w:t>0.072</w:t>
            </w:r>
          </w:p>
        </w:tc>
        <w:tc>
          <w:tcPr>
            <w:tcW w:w="1276" w:type="dxa"/>
            <w:shd w:val="clear" w:color="auto" w:fill="auto"/>
            <w:vAlign w:val="center"/>
          </w:tcPr>
          <w:p w:rsidR="005621E8" w:rsidRPr="00BC3AFB" w:rsidRDefault="005621E8" w:rsidP="0059179A">
            <w:pPr>
              <w:kinsoku w:val="0"/>
              <w:overflowPunct w:val="0"/>
              <w:spacing w:after="0" w:line="240" w:lineRule="auto"/>
              <w:jc w:val="center"/>
              <w:textAlignment w:val="baseline"/>
              <w:rPr>
                <w:rFonts w:ascii="Arial" w:hAnsi="Arial" w:cs="Arial"/>
                <w:color w:val="262626"/>
                <w:kern w:val="24"/>
                <w:sz w:val="20"/>
                <w:szCs w:val="20"/>
                <w:lang w:bidi="gu-IN"/>
              </w:rPr>
            </w:pPr>
            <w:r w:rsidRPr="00BC3AFB">
              <w:rPr>
                <w:rFonts w:ascii="Arial" w:hAnsi="Arial" w:cs="Arial"/>
                <w:color w:val="262626"/>
                <w:kern w:val="24"/>
                <w:sz w:val="20"/>
                <w:szCs w:val="20"/>
                <w:lang w:bidi="gu-IN"/>
              </w:rPr>
              <w:t>0.070</w:t>
            </w:r>
          </w:p>
        </w:tc>
        <w:tc>
          <w:tcPr>
            <w:tcW w:w="952" w:type="dxa"/>
            <w:shd w:val="clear" w:color="auto" w:fill="auto"/>
            <w:vAlign w:val="center"/>
          </w:tcPr>
          <w:p w:rsidR="005621E8" w:rsidRPr="00BC3AFB" w:rsidRDefault="005621E8" w:rsidP="0059179A">
            <w:pPr>
              <w:autoSpaceDE w:val="0"/>
              <w:autoSpaceDN w:val="0"/>
              <w:adjustRightInd w:val="0"/>
              <w:spacing w:after="0" w:line="240" w:lineRule="auto"/>
              <w:jc w:val="center"/>
              <w:rPr>
                <w:rFonts w:ascii="Arial" w:hAnsi="Arial" w:cs="Arial"/>
                <w:sz w:val="20"/>
                <w:szCs w:val="20"/>
              </w:rPr>
            </w:pPr>
            <w:r w:rsidRPr="00BC3AFB">
              <w:rPr>
                <w:rFonts w:ascii="Arial" w:hAnsi="Arial" w:cs="Arial"/>
                <w:sz w:val="20"/>
                <w:szCs w:val="20"/>
                <w:lang w:val="en-IN"/>
              </w:rPr>
              <w:t>2.4</w:t>
            </w:r>
          </w:p>
        </w:tc>
        <w:tc>
          <w:tcPr>
            <w:tcW w:w="1049" w:type="dxa"/>
            <w:shd w:val="clear" w:color="auto" w:fill="auto"/>
            <w:vAlign w:val="center"/>
          </w:tcPr>
          <w:p w:rsidR="005621E8" w:rsidRPr="00BC3AFB" w:rsidRDefault="005621E8" w:rsidP="0059179A">
            <w:pPr>
              <w:autoSpaceDE w:val="0"/>
              <w:autoSpaceDN w:val="0"/>
              <w:adjustRightInd w:val="0"/>
              <w:spacing w:after="0" w:line="240" w:lineRule="auto"/>
              <w:jc w:val="center"/>
              <w:rPr>
                <w:rFonts w:ascii="Arial" w:hAnsi="Arial" w:cs="Arial"/>
                <w:sz w:val="20"/>
                <w:szCs w:val="20"/>
              </w:rPr>
            </w:pPr>
            <w:r w:rsidRPr="00BC3AFB">
              <w:rPr>
                <w:rFonts w:ascii="Arial" w:hAnsi="Arial" w:cs="Arial"/>
                <w:sz w:val="20"/>
                <w:szCs w:val="20"/>
                <w:lang w:val="en-IN"/>
              </w:rPr>
              <w:t>2.1</w:t>
            </w:r>
          </w:p>
        </w:tc>
        <w:tc>
          <w:tcPr>
            <w:tcW w:w="1070" w:type="dxa"/>
            <w:shd w:val="clear" w:color="auto" w:fill="auto"/>
            <w:vAlign w:val="center"/>
          </w:tcPr>
          <w:p w:rsidR="005621E8" w:rsidRPr="00BC3AFB" w:rsidRDefault="005621E8" w:rsidP="0059179A">
            <w:pPr>
              <w:autoSpaceDE w:val="0"/>
              <w:autoSpaceDN w:val="0"/>
              <w:adjustRightInd w:val="0"/>
              <w:spacing w:after="0" w:line="240" w:lineRule="auto"/>
              <w:jc w:val="center"/>
              <w:rPr>
                <w:rFonts w:ascii="Arial" w:hAnsi="Arial" w:cs="Arial"/>
                <w:sz w:val="20"/>
                <w:szCs w:val="20"/>
              </w:rPr>
            </w:pPr>
            <w:r w:rsidRPr="00BC3AFB">
              <w:rPr>
                <w:rFonts w:ascii="Arial" w:hAnsi="Arial" w:cs="Arial"/>
                <w:sz w:val="20"/>
                <w:szCs w:val="20"/>
                <w:lang w:val="en-IN"/>
              </w:rPr>
              <w:t>2.0</w:t>
            </w:r>
          </w:p>
        </w:tc>
      </w:tr>
      <w:tr w:rsidR="005621E8" w:rsidRPr="00BC3AFB" w:rsidTr="0075452B">
        <w:trPr>
          <w:trHeight w:val="140"/>
        </w:trPr>
        <w:tc>
          <w:tcPr>
            <w:tcW w:w="709" w:type="dxa"/>
            <w:shd w:val="clear" w:color="auto" w:fill="auto"/>
          </w:tcPr>
          <w:p w:rsidR="005621E8" w:rsidRPr="00BC3AFB" w:rsidRDefault="005621E8" w:rsidP="0059179A">
            <w:pPr>
              <w:kinsoku w:val="0"/>
              <w:overflowPunct w:val="0"/>
              <w:spacing w:after="0" w:line="240" w:lineRule="auto"/>
              <w:jc w:val="both"/>
              <w:textAlignment w:val="baseline"/>
              <w:rPr>
                <w:rFonts w:ascii="Arial" w:hAnsi="Arial" w:cs="Arial"/>
                <w:b/>
                <w:bCs/>
                <w:sz w:val="20"/>
                <w:szCs w:val="20"/>
              </w:rPr>
            </w:pPr>
            <w:r w:rsidRPr="00BC3AFB">
              <w:rPr>
                <w:rFonts w:ascii="Arial" w:hAnsi="Arial" w:cs="Arial"/>
                <w:b/>
                <w:bCs/>
                <w:sz w:val="20"/>
                <w:szCs w:val="20"/>
              </w:rPr>
              <w:t>2.</w:t>
            </w:r>
          </w:p>
        </w:tc>
        <w:tc>
          <w:tcPr>
            <w:tcW w:w="2155" w:type="dxa"/>
            <w:shd w:val="clear" w:color="auto" w:fill="auto"/>
          </w:tcPr>
          <w:p w:rsidR="005621E8" w:rsidRPr="00BC3AFB" w:rsidRDefault="005621E8" w:rsidP="0059179A">
            <w:pPr>
              <w:kinsoku w:val="0"/>
              <w:overflowPunct w:val="0"/>
              <w:spacing w:after="0" w:line="240" w:lineRule="auto"/>
              <w:jc w:val="both"/>
              <w:textAlignment w:val="baseline"/>
              <w:rPr>
                <w:rFonts w:ascii="Arial" w:hAnsi="Arial" w:cs="Arial"/>
                <w:color w:val="262626"/>
                <w:kern w:val="24"/>
                <w:sz w:val="20"/>
                <w:szCs w:val="20"/>
                <w:lang w:bidi="gu-IN"/>
              </w:rPr>
            </w:pPr>
            <w:r w:rsidRPr="00BC3AFB">
              <w:rPr>
                <w:rFonts w:ascii="Arial" w:hAnsi="Arial" w:cs="Arial"/>
                <w:sz w:val="20"/>
                <w:szCs w:val="20"/>
              </w:rPr>
              <w:t>Potassium acetate</w:t>
            </w:r>
          </w:p>
        </w:tc>
        <w:tc>
          <w:tcPr>
            <w:tcW w:w="883" w:type="dxa"/>
            <w:shd w:val="clear" w:color="auto" w:fill="auto"/>
            <w:vAlign w:val="center"/>
          </w:tcPr>
          <w:p w:rsidR="005621E8" w:rsidRPr="00BC3AFB" w:rsidRDefault="005621E8" w:rsidP="0059179A">
            <w:pPr>
              <w:kinsoku w:val="0"/>
              <w:overflowPunct w:val="0"/>
              <w:spacing w:after="0" w:line="240" w:lineRule="auto"/>
              <w:jc w:val="center"/>
              <w:textAlignment w:val="baseline"/>
              <w:rPr>
                <w:rFonts w:ascii="Arial" w:hAnsi="Arial" w:cs="Arial"/>
                <w:color w:val="262626"/>
                <w:kern w:val="24"/>
                <w:sz w:val="20"/>
                <w:szCs w:val="20"/>
                <w:lang w:bidi="gu-IN"/>
              </w:rPr>
            </w:pPr>
            <w:r w:rsidRPr="00BC3AFB">
              <w:rPr>
                <w:rFonts w:ascii="Arial" w:hAnsi="Arial" w:cs="Arial"/>
                <w:color w:val="262626"/>
                <w:kern w:val="24"/>
                <w:sz w:val="20"/>
                <w:szCs w:val="20"/>
                <w:lang w:bidi="gu-IN"/>
              </w:rPr>
              <w:t>0.241</w:t>
            </w:r>
          </w:p>
        </w:tc>
        <w:tc>
          <w:tcPr>
            <w:tcW w:w="1070" w:type="dxa"/>
            <w:shd w:val="clear" w:color="auto" w:fill="auto"/>
            <w:vAlign w:val="center"/>
          </w:tcPr>
          <w:p w:rsidR="005621E8" w:rsidRPr="00BC3AFB" w:rsidRDefault="005621E8" w:rsidP="0059179A">
            <w:pPr>
              <w:kinsoku w:val="0"/>
              <w:overflowPunct w:val="0"/>
              <w:spacing w:after="0" w:line="240" w:lineRule="auto"/>
              <w:jc w:val="center"/>
              <w:textAlignment w:val="baseline"/>
              <w:rPr>
                <w:rFonts w:ascii="Arial" w:hAnsi="Arial" w:cs="Arial"/>
                <w:color w:val="262626"/>
                <w:kern w:val="24"/>
                <w:sz w:val="20"/>
                <w:szCs w:val="20"/>
                <w:lang w:bidi="gu-IN"/>
              </w:rPr>
            </w:pPr>
            <w:r w:rsidRPr="00BC3AFB">
              <w:rPr>
                <w:rFonts w:ascii="Arial" w:hAnsi="Arial" w:cs="Arial"/>
                <w:color w:val="262626"/>
                <w:kern w:val="24"/>
                <w:sz w:val="20"/>
                <w:szCs w:val="20"/>
                <w:lang w:bidi="gu-IN"/>
              </w:rPr>
              <w:t>0.222</w:t>
            </w:r>
          </w:p>
        </w:tc>
        <w:tc>
          <w:tcPr>
            <w:tcW w:w="1276" w:type="dxa"/>
            <w:shd w:val="clear" w:color="auto" w:fill="auto"/>
            <w:vAlign w:val="center"/>
          </w:tcPr>
          <w:p w:rsidR="005621E8" w:rsidRPr="00BC3AFB" w:rsidRDefault="005621E8" w:rsidP="0059179A">
            <w:pPr>
              <w:kinsoku w:val="0"/>
              <w:overflowPunct w:val="0"/>
              <w:spacing w:after="0" w:line="240" w:lineRule="auto"/>
              <w:jc w:val="center"/>
              <w:textAlignment w:val="baseline"/>
              <w:rPr>
                <w:rFonts w:ascii="Arial" w:hAnsi="Arial" w:cs="Arial"/>
                <w:color w:val="262626"/>
                <w:kern w:val="24"/>
                <w:sz w:val="20"/>
                <w:szCs w:val="20"/>
                <w:lang w:bidi="gu-IN"/>
              </w:rPr>
            </w:pPr>
            <w:r w:rsidRPr="00BC3AFB">
              <w:rPr>
                <w:rFonts w:ascii="Arial" w:hAnsi="Arial" w:cs="Arial"/>
                <w:color w:val="262626"/>
                <w:kern w:val="24"/>
                <w:sz w:val="20"/>
                <w:szCs w:val="20"/>
                <w:lang w:bidi="gu-IN"/>
              </w:rPr>
              <w:t>0.212</w:t>
            </w:r>
          </w:p>
        </w:tc>
        <w:tc>
          <w:tcPr>
            <w:tcW w:w="952" w:type="dxa"/>
            <w:shd w:val="clear" w:color="auto" w:fill="auto"/>
            <w:vAlign w:val="center"/>
          </w:tcPr>
          <w:p w:rsidR="005621E8" w:rsidRPr="00BC3AFB" w:rsidRDefault="005621E8" w:rsidP="0059179A">
            <w:pPr>
              <w:autoSpaceDE w:val="0"/>
              <w:autoSpaceDN w:val="0"/>
              <w:adjustRightInd w:val="0"/>
              <w:spacing w:after="0" w:line="240" w:lineRule="auto"/>
              <w:jc w:val="center"/>
              <w:rPr>
                <w:rFonts w:ascii="Arial" w:hAnsi="Arial" w:cs="Arial"/>
                <w:sz w:val="20"/>
                <w:szCs w:val="20"/>
              </w:rPr>
            </w:pPr>
            <w:r w:rsidRPr="00BC3AFB">
              <w:rPr>
                <w:rFonts w:ascii="Arial" w:hAnsi="Arial" w:cs="Arial"/>
                <w:sz w:val="20"/>
                <w:szCs w:val="20"/>
                <w:lang w:val="en-IN"/>
              </w:rPr>
              <w:t>3.8</w:t>
            </w:r>
          </w:p>
        </w:tc>
        <w:tc>
          <w:tcPr>
            <w:tcW w:w="1049" w:type="dxa"/>
            <w:shd w:val="clear" w:color="auto" w:fill="auto"/>
            <w:vAlign w:val="center"/>
          </w:tcPr>
          <w:p w:rsidR="005621E8" w:rsidRPr="00BC3AFB" w:rsidRDefault="005621E8" w:rsidP="0059179A">
            <w:pPr>
              <w:autoSpaceDE w:val="0"/>
              <w:autoSpaceDN w:val="0"/>
              <w:adjustRightInd w:val="0"/>
              <w:spacing w:after="0" w:line="240" w:lineRule="auto"/>
              <w:jc w:val="center"/>
              <w:rPr>
                <w:rFonts w:ascii="Arial" w:hAnsi="Arial" w:cs="Arial"/>
                <w:sz w:val="20"/>
                <w:szCs w:val="20"/>
              </w:rPr>
            </w:pPr>
            <w:r w:rsidRPr="00BC3AFB">
              <w:rPr>
                <w:rFonts w:ascii="Arial" w:hAnsi="Arial" w:cs="Arial"/>
                <w:sz w:val="20"/>
                <w:szCs w:val="20"/>
                <w:lang w:val="en-IN"/>
              </w:rPr>
              <w:t>3.5</w:t>
            </w:r>
          </w:p>
        </w:tc>
        <w:tc>
          <w:tcPr>
            <w:tcW w:w="1070" w:type="dxa"/>
            <w:shd w:val="clear" w:color="auto" w:fill="auto"/>
            <w:vAlign w:val="center"/>
          </w:tcPr>
          <w:p w:rsidR="005621E8" w:rsidRPr="00BC3AFB" w:rsidRDefault="005621E8" w:rsidP="0059179A">
            <w:pPr>
              <w:autoSpaceDE w:val="0"/>
              <w:autoSpaceDN w:val="0"/>
              <w:adjustRightInd w:val="0"/>
              <w:spacing w:after="0" w:line="240" w:lineRule="auto"/>
              <w:jc w:val="center"/>
              <w:rPr>
                <w:rFonts w:ascii="Arial" w:hAnsi="Arial" w:cs="Arial"/>
                <w:sz w:val="20"/>
                <w:szCs w:val="20"/>
              </w:rPr>
            </w:pPr>
            <w:r w:rsidRPr="00BC3AFB">
              <w:rPr>
                <w:rFonts w:ascii="Arial" w:hAnsi="Arial" w:cs="Arial"/>
                <w:sz w:val="20"/>
                <w:szCs w:val="20"/>
                <w:lang w:val="en-IN"/>
              </w:rPr>
              <w:t>3.0</w:t>
            </w:r>
          </w:p>
        </w:tc>
      </w:tr>
      <w:tr w:rsidR="005621E8" w:rsidRPr="00BC3AFB" w:rsidTr="0075452B">
        <w:trPr>
          <w:trHeight w:val="243"/>
        </w:trPr>
        <w:tc>
          <w:tcPr>
            <w:tcW w:w="709" w:type="dxa"/>
            <w:shd w:val="clear" w:color="auto" w:fill="auto"/>
          </w:tcPr>
          <w:p w:rsidR="005621E8" w:rsidRPr="00BC3AFB" w:rsidRDefault="005621E8" w:rsidP="0059179A">
            <w:pPr>
              <w:kinsoku w:val="0"/>
              <w:overflowPunct w:val="0"/>
              <w:spacing w:after="0" w:line="240" w:lineRule="auto"/>
              <w:jc w:val="both"/>
              <w:textAlignment w:val="baseline"/>
              <w:rPr>
                <w:rFonts w:ascii="Arial" w:hAnsi="Arial" w:cs="Arial"/>
                <w:b/>
                <w:bCs/>
                <w:color w:val="262626"/>
                <w:kern w:val="24"/>
                <w:sz w:val="20"/>
                <w:szCs w:val="20"/>
                <w:lang w:bidi="gu-IN"/>
              </w:rPr>
            </w:pPr>
            <w:r w:rsidRPr="00BC3AFB">
              <w:rPr>
                <w:rFonts w:ascii="Arial" w:hAnsi="Arial" w:cs="Arial"/>
                <w:b/>
                <w:bCs/>
                <w:color w:val="262626"/>
                <w:kern w:val="24"/>
                <w:sz w:val="20"/>
                <w:szCs w:val="20"/>
                <w:lang w:bidi="gu-IN"/>
              </w:rPr>
              <w:t>3.</w:t>
            </w:r>
          </w:p>
        </w:tc>
        <w:tc>
          <w:tcPr>
            <w:tcW w:w="2155" w:type="dxa"/>
            <w:shd w:val="clear" w:color="auto" w:fill="auto"/>
          </w:tcPr>
          <w:p w:rsidR="005621E8" w:rsidRPr="00BC3AFB" w:rsidRDefault="005621E8" w:rsidP="0059179A">
            <w:pPr>
              <w:kinsoku w:val="0"/>
              <w:overflowPunct w:val="0"/>
              <w:spacing w:after="0" w:line="240" w:lineRule="auto"/>
              <w:jc w:val="both"/>
              <w:textAlignment w:val="baseline"/>
              <w:rPr>
                <w:rFonts w:ascii="Arial" w:hAnsi="Arial" w:cs="Arial"/>
                <w:color w:val="262626"/>
                <w:kern w:val="24"/>
                <w:sz w:val="20"/>
                <w:szCs w:val="20"/>
                <w:lang w:bidi="gu-IN"/>
              </w:rPr>
            </w:pPr>
            <w:r w:rsidRPr="00BC3AFB">
              <w:rPr>
                <w:rFonts w:ascii="Arial" w:hAnsi="Arial" w:cs="Arial"/>
                <w:color w:val="262626"/>
                <w:kern w:val="24"/>
                <w:sz w:val="20"/>
                <w:szCs w:val="20"/>
                <w:lang w:bidi="gu-IN"/>
              </w:rPr>
              <w:t>Magnesium chloride</w:t>
            </w:r>
          </w:p>
        </w:tc>
        <w:tc>
          <w:tcPr>
            <w:tcW w:w="883" w:type="dxa"/>
            <w:shd w:val="clear" w:color="auto" w:fill="auto"/>
            <w:vAlign w:val="center"/>
          </w:tcPr>
          <w:p w:rsidR="005621E8" w:rsidRPr="00BC3AFB" w:rsidRDefault="005621E8" w:rsidP="0059179A">
            <w:pPr>
              <w:kinsoku w:val="0"/>
              <w:overflowPunct w:val="0"/>
              <w:spacing w:after="0" w:line="240" w:lineRule="auto"/>
              <w:jc w:val="center"/>
              <w:textAlignment w:val="baseline"/>
              <w:rPr>
                <w:rFonts w:ascii="Arial" w:hAnsi="Arial" w:cs="Arial"/>
                <w:color w:val="262626"/>
                <w:kern w:val="24"/>
                <w:sz w:val="20"/>
                <w:szCs w:val="20"/>
                <w:lang w:bidi="gu-IN"/>
              </w:rPr>
            </w:pPr>
            <w:r w:rsidRPr="00BC3AFB">
              <w:rPr>
                <w:rFonts w:ascii="Arial" w:hAnsi="Arial" w:cs="Arial"/>
                <w:color w:val="262626"/>
                <w:kern w:val="24"/>
                <w:sz w:val="20"/>
                <w:szCs w:val="20"/>
                <w:lang w:bidi="gu-IN"/>
              </w:rPr>
              <w:t>0.332</w:t>
            </w:r>
          </w:p>
        </w:tc>
        <w:tc>
          <w:tcPr>
            <w:tcW w:w="1070" w:type="dxa"/>
            <w:shd w:val="clear" w:color="auto" w:fill="auto"/>
            <w:vAlign w:val="center"/>
          </w:tcPr>
          <w:p w:rsidR="005621E8" w:rsidRPr="00BC3AFB" w:rsidRDefault="005621E8" w:rsidP="0059179A">
            <w:pPr>
              <w:kinsoku w:val="0"/>
              <w:overflowPunct w:val="0"/>
              <w:spacing w:after="0" w:line="240" w:lineRule="auto"/>
              <w:jc w:val="center"/>
              <w:textAlignment w:val="baseline"/>
              <w:rPr>
                <w:rFonts w:ascii="Arial" w:hAnsi="Arial" w:cs="Arial"/>
                <w:color w:val="262626"/>
                <w:kern w:val="24"/>
                <w:sz w:val="20"/>
                <w:szCs w:val="20"/>
                <w:lang w:bidi="gu-IN"/>
              </w:rPr>
            </w:pPr>
            <w:r w:rsidRPr="00BC3AFB">
              <w:rPr>
                <w:rFonts w:ascii="Arial" w:hAnsi="Arial" w:cs="Arial"/>
                <w:color w:val="262626"/>
                <w:kern w:val="24"/>
                <w:sz w:val="20"/>
                <w:szCs w:val="20"/>
                <w:lang w:bidi="gu-IN"/>
              </w:rPr>
              <w:t>0.327</w:t>
            </w:r>
          </w:p>
        </w:tc>
        <w:tc>
          <w:tcPr>
            <w:tcW w:w="1276" w:type="dxa"/>
            <w:shd w:val="clear" w:color="auto" w:fill="auto"/>
            <w:vAlign w:val="center"/>
          </w:tcPr>
          <w:p w:rsidR="005621E8" w:rsidRPr="00BC3AFB" w:rsidRDefault="005621E8" w:rsidP="0059179A">
            <w:pPr>
              <w:kinsoku w:val="0"/>
              <w:overflowPunct w:val="0"/>
              <w:spacing w:after="0" w:line="240" w:lineRule="auto"/>
              <w:jc w:val="center"/>
              <w:textAlignment w:val="baseline"/>
              <w:rPr>
                <w:rFonts w:ascii="Arial" w:hAnsi="Arial" w:cs="Arial"/>
                <w:color w:val="262626"/>
                <w:kern w:val="24"/>
                <w:sz w:val="20"/>
                <w:szCs w:val="20"/>
                <w:lang w:bidi="gu-IN"/>
              </w:rPr>
            </w:pPr>
            <w:r w:rsidRPr="00BC3AFB">
              <w:rPr>
                <w:rFonts w:ascii="Arial" w:hAnsi="Arial" w:cs="Arial"/>
                <w:color w:val="262626"/>
                <w:kern w:val="24"/>
                <w:sz w:val="20"/>
                <w:szCs w:val="20"/>
                <w:lang w:bidi="gu-IN"/>
              </w:rPr>
              <w:t>0.320</w:t>
            </w:r>
          </w:p>
        </w:tc>
        <w:tc>
          <w:tcPr>
            <w:tcW w:w="952" w:type="dxa"/>
            <w:shd w:val="clear" w:color="auto" w:fill="auto"/>
            <w:vAlign w:val="center"/>
          </w:tcPr>
          <w:p w:rsidR="005621E8" w:rsidRPr="00BC3AFB" w:rsidRDefault="005621E8" w:rsidP="0059179A">
            <w:pPr>
              <w:autoSpaceDE w:val="0"/>
              <w:autoSpaceDN w:val="0"/>
              <w:adjustRightInd w:val="0"/>
              <w:spacing w:after="0" w:line="240" w:lineRule="auto"/>
              <w:jc w:val="center"/>
              <w:rPr>
                <w:rFonts w:ascii="Arial" w:hAnsi="Arial" w:cs="Arial"/>
                <w:sz w:val="20"/>
                <w:szCs w:val="20"/>
              </w:rPr>
            </w:pPr>
            <w:r w:rsidRPr="00BC3AFB">
              <w:rPr>
                <w:rFonts w:ascii="Arial" w:hAnsi="Arial" w:cs="Arial"/>
                <w:sz w:val="20"/>
                <w:szCs w:val="20"/>
                <w:lang w:val="en-IN"/>
              </w:rPr>
              <w:t>4.9</w:t>
            </w:r>
          </w:p>
        </w:tc>
        <w:tc>
          <w:tcPr>
            <w:tcW w:w="1049" w:type="dxa"/>
            <w:shd w:val="clear" w:color="auto" w:fill="auto"/>
            <w:vAlign w:val="center"/>
          </w:tcPr>
          <w:p w:rsidR="005621E8" w:rsidRPr="00BC3AFB" w:rsidRDefault="005621E8" w:rsidP="0059179A">
            <w:pPr>
              <w:autoSpaceDE w:val="0"/>
              <w:autoSpaceDN w:val="0"/>
              <w:adjustRightInd w:val="0"/>
              <w:spacing w:after="0" w:line="240" w:lineRule="auto"/>
              <w:jc w:val="center"/>
              <w:rPr>
                <w:rFonts w:ascii="Arial" w:hAnsi="Arial" w:cs="Arial"/>
                <w:sz w:val="20"/>
                <w:szCs w:val="20"/>
              </w:rPr>
            </w:pPr>
            <w:r w:rsidRPr="00BC3AFB">
              <w:rPr>
                <w:rFonts w:ascii="Arial" w:hAnsi="Arial" w:cs="Arial"/>
                <w:sz w:val="20"/>
                <w:szCs w:val="20"/>
                <w:lang w:val="en-IN"/>
              </w:rPr>
              <w:t>4.5</w:t>
            </w:r>
          </w:p>
        </w:tc>
        <w:tc>
          <w:tcPr>
            <w:tcW w:w="1070" w:type="dxa"/>
            <w:shd w:val="clear" w:color="auto" w:fill="auto"/>
            <w:vAlign w:val="center"/>
          </w:tcPr>
          <w:p w:rsidR="005621E8" w:rsidRPr="00BC3AFB" w:rsidRDefault="005621E8" w:rsidP="0059179A">
            <w:pPr>
              <w:autoSpaceDE w:val="0"/>
              <w:autoSpaceDN w:val="0"/>
              <w:adjustRightInd w:val="0"/>
              <w:spacing w:after="0" w:line="240" w:lineRule="auto"/>
              <w:jc w:val="center"/>
              <w:rPr>
                <w:rFonts w:ascii="Arial" w:hAnsi="Arial" w:cs="Arial"/>
                <w:sz w:val="20"/>
                <w:szCs w:val="20"/>
              </w:rPr>
            </w:pPr>
            <w:r w:rsidRPr="00BC3AFB">
              <w:rPr>
                <w:rFonts w:ascii="Arial" w:hAnsi="Arial" w:cs="Arial"/>
                <w:sz w:val="20"/>
                <w:szCs w:val="20"/>
                <w:lang w:val="en-IN"/>
              </w:rPr>
              <w:t>3.9</w:t>
            </w:r>
          </w:p>
        </w:tc>
      </w:tr>
      <w:tr w:rsidR="005621E8" w:rsidRPr="00BC3AFB" w:rsidTr="0075452B">
        <w:trPr>
          <w:trHeight w:val="238"/>
        </w:trPr>
        <w:tc>
          <w:tcPr>
            <w:tcW w:w="709" w:type="dxa"/>
            <w:shd w:val="clear" w:color="auto" w:fill="auto"/>
          </w:tcPr>
          <w:p w:rsidR="005621E8" w:rsidRPr="00BC3AFB" w:rsidRDefault="005621E8" w:rsidP="0059179A">
            <w:pPr>
              <w:kinsoku w:val="0"/>
              <w:overflowPunct w:val="0"/>
              <w:spacing w:after="0" w:line="240" w:lineRule="auto"/>
              <w:jc w:val="both"/>
              <w:textAlignment w:val="baseline"/>
              <w:rPr>
                <w:rFonts w:ascii="Arial" w:hAnsi="Arial" w:cs="Arial"/>
                <w:b/>
                <w:bCs/>
                <w:color w:val="262626"/>
                <w:kern w:val="24"/>
                <w:sz w:val="20"/>
                <w:szCs w:val="20"/>
                <w:lang w:bidi="gu-IN"/>
              </w:rPr>
            </w:pPr>
            <w:r w:rsidRPr="00BC3AFB">
              <w:rPr>
                <w:rFonts w:ascii="Arial" w:hAnsi="Arial" w:cs="Arial"/>
                <w:b/>
                <w:bCs/>
                <w:color w:val="262626"/>
                <w:kern w:val="24"/>
                <w:sz w:val="20"/>
                <w:szCs w:val="20"/>
                <w:lang w:bidi="gu-IN"/>
              </w:rPr>
              <w:t>4.</w:t>
            </w:r>
          </w:p>
        </w:tc>
        <w:tc>
          <w:tcPr>
            <w:tcW w:w="2155" w:type="dxa"/>
            <w:shd w:val="clear" w:color="auto" w:fill="auto"/>
          </w:tcPr>
          <w:p w:rsidR="005621E8" w:rsidRPr="00BC3AFB" w:rsidRDefault="005621E8" w:rsidP="0059179A">
            <w:pPr>
              <w:kinsoku w:val="0"/>
              <w:overflowPunct w:val="0"/>
              <w:spacing w:after="0" w:line="240" w:lineRule="auto"/>
              <w:jc w:val="both"/>
              <w:textAlignment w:val="baseline"/>
              <w:rPr>
                <w:rFonts w:ascii="Arial" w:hAnsi="Arial" w:cs="Arial"/>
                <w:color w:val="262626"/>
                <w:kern w:val="24"/>
                <w:sz w:val="20"/>
                <w:szCs w:val="20"/>
                <w:lang w:bidi="gu-IN"/>
              </w:rPr>
            </w:pPr>
            <w:r w:rsidRPr="00BC3AFB">
              <w:rPr>
                <w:rFonts w:ascii="Arial" w:hAnsi="Arial" w:cs="Arial"/>
                <w:color w:val="262626"/>
                <w:kern w:val="24"/>
                <w:sz w:val="20"/>
                <w:szCs w:val="20"/>
                <w:lang w:bidi="gu-IN"/>
              </w:rPr>
              <w:t>Magnesium nitrate</w:t>
            </w:r>
          </w:p>
        </w:tc>
        <w:tc>
          <w:tcPr>
            <w:tcW w:w="883" w:type="dxa"/>
            <w:shd w:val="clear" w:color="auto" w:fill="auto"/>
            <w:vAlign w:val="center"/>
          </w:tcPr>
          <w:p w:rsidR="005621E8" w:rsidRPr="00BC3AFB" w:rsidRDefault="005621E8" w:rsidP="0059179A">
            <w:pPr>
              <w:kinsoku w:val="0"/>
              <w:overflowPunct w:val="0"/>
              <w:spacing w:after="0" w:line="240" w:lineRule="auto"/>
              <w:jc w:val="center"/>
              <w:textAlignment w:val="baseline"/>
              <w:rPr>
                <w:rFonts w:ascii="Arial" w:hAnsi="Arial" w:cs="Arial"/>
                <w:color w:val="262626"/>
                <w:kern w:val="24"/>
                <w:sz w:val="20"/>
                <w:szCs w:val="20"/>
                <w:lang w:bidi="gu-IN"/>
              </w:rPr>
            </w:pPr>
            <w:r w:rsidRPr="00BC3AFB">
              <w:rPr>
                <w:rFonts w:ascii="Arial" w:hAnsi="Arial" w:cs="Arial"/>
                <w:color w:val="262626"/>
                <w:kern w:val="24"/>
                <w:sz w:val="20"/>
                <w:szCs w:val="20"/>
                <w:lang w:bidi="gu-IN"/>
              </w:rPr>
              <w:t>0.558</w:t>
            </w:r>
          </w:p>
        </w:tc>
        <w:tc>
          <w:tcPr>
            <w:tcW w:w="1070" w:type="dxa"/>
            <w:shd w:val="clear" w:color="auto" w:fill="auto"/>
            <w:vAlign w:val="center"/>
          </w:tcPr>
          <w:p w:rsidR="005621E8" w:rsidRPr="00BC3AFB" w:rsidRDefault="005621E8" w:rsidP="0059179A">
            <w:pPr>
              <w:kinsoku w:val="0"/>
              <w:overflowPunct w:val="0"/>
              <w:spacing w:after="0" w:line="240" w:lineRule="auto"/>
              <w:jc w:val="center"/>
              <w:textAlignment w:val="baseline"/>
              <w:rPr>
                <w:rFonts w:ascii="Arial" w:hAnsi="Arial" w:cs="Arial"/>
                <w:color w:val="262626"/>
                <w:kern w:val="24"/>
                <w:sz w:val="20"/>
                <w:szCs w:val="20"/>
                <w:lang w:bidi="gu-IN"/>
              </w:rPr>
            </w:pPr>
            <w:r w:rsidRPr="00BC3AFB">
              <w:rPr>
                <w:rFonts w:ascii="Arial" w:hAnsi="Arial" w:cs="Arial"/>
                <w:color w:val="262626"/>
                <w:kern w:val="24"/>
                <w:sz w:val="20"/>
                <w:szCs w:val="20"/>
                <w:lang w:bidi="gu-IN"/>
              </w:rPr>
              <w:t>0.528</w:t>
            </w:r>
          </w:p>
        </w:tc>
        <w:tc>
          <w:tcPr>
            <w:tcW w:w="1276" w:type="dxa"/>
            <w:shd w:val="clear" w:color="auto" w:fill="auto"/>
            <w:vAlign w:val="center"/>
          </w:tcPr>
          <w:p w:rsidR="005621E8" w:rsidRPr="00BC3AFB" w:rsidRDefault="005621E8" w:rsidP="0059179A">
            <w:pPr>
              <w:kinsoku w:val="0"/>
              <w:overflowPunct w:val="0"/>
              <w:spacing w:after="0" w:line="240" w:lineRule="auto"/>
              <w:jc w:val="center"/>
              <w:textAlignment w:val="baseline"/>
              <w:rPr>
                <w:rFonts w:ascii="Arial" w:hAnsi="Arial" w:cs="Arial"/>
                <w:color w:val="262626"/>
                <w:kern w:val="24"/>
                <w:sz w:val="20"/>
                <w:szCs w:val="20"/>
                <w:lang w:bidi="gu-IN"/>
              </w:rPr>
            </w:pPr>
            <w:r w:rsidRPr="00BC3AFB">
              <w:rPr>
                <w:rFonts w:ascii="Arial" w:hAnsi="Arial" w:cs="Arial"/>
                <w:color w:val="262626"/>
                <w:kern w:val="24"/>
                <w:sz w:val="20"/>
                <w:szCs w:val="20"/>
                <w:lang w:bidi="gu-IN"/>
              </w:rPr>
              <w:t>0.498</w:t>
            </w:r>
          </w:p>
        </w:tc>
        <w:tc>
          <w:tcPr>
            <w:tcW w:w="952" w:type="dxa"/>
            <w:shd w:val="clear" w:color="auto" w:fill="auto"/>
            <w:vAlign w:val="center"/>
          </w:tcPr>
          <w:p w:rsidR="005621E8" w:rsidRPr="00BC3AFB" w:rsidRDefault="005621E8" w:rsidP="0059179A">
            <w:pPr>
              <w:autoSpaceDE w:val="0"/>
              <w:autoSpaceDN w:val="0"/>
              <w:adjustRightInd w:val="0"/>
              <w:spacing w:after="0" w:line="240" w:lineRule="auto"/>
              <w:jc w:val="center"/>
              <w:rPr>
                <w:rFonts w:ascii="Arial" w:hAnsi="Arial" w:cs="Arial"/>
                <w:sz w:val="20"/>
                <w:szCs w:val="20"/>
              </w:rPr>
            </w:pPr>
            <w:r w:rsidRPr="00BC3AFB">
              <w:rPr>
                <w:rFonts w:ascii="Arial" w:hAnsi="Arial" w:cs="Arial"/>
                <w:sz w:val="20"/>
                <w:szCs w:val="20"/>
                <w:lang w:val="en-IN"/>
              </w:rPr>
              <w:t>13.0</w:t>
            </w:r>
          </w:p>
        </w:tc>
        <w:tc>
          <w:tcPr>
            <w:tcW w:w="1049" w:type="dxa"/>
            <w:shd w:val="clear" w:color="auto" w:fill="auto"/>
            <w:vAlign w:val="center"/>
          </w:tcPr>
          <w:p w:rsidR="005621E8" w:rsidRPr="00BC3AFB" w:rsidRDefault="005621E8" w:rsidP="0059179A">
            <w:pPr>
              <w:autoSpaceDE w:val="0"/>
              <w:autoSpaceDN w:val="0"/>
              <w:adjustRightInd w:val="0"/>
              <w:spacing w:after="0" w:line="240" w:lineRule="auto"/>
              <w:jc w:val="center"/>
              <w:rPr>
                <w:rFonts w:ascii="Arial" w:hAnsi="Arial" w:cs="Arial"/>
                <w:sz w:val="20"/>
                <w:szCs w:val="20"/>
              </w:rPr>
            </w:pPr>
            <w:r w:rsidRPr="00BC3AFB">
              <w:rPr>
                <w:rFonts w:ascii="Arial" w:hAnsi="Arial" w:cs="Arial"/>
                <w:sz w:val="20"/>
                <w:szCs w:val="20"/>
                <w:lang w:val="en-IN"/>
              </w:rPr>
              <w:t>12.1</w:t>
            </w:r>
          </w:p>
        </w:tc>
        <w:tc>
          <w:tcPr>
            <w:tcW w:w="1070" w:type="dxa"/>
            <w:shd w:val="clear" w:color="auto" w:fill="auto"/>
            <w:vAlign w:val="center"/>
          </w:tcPr>
          <w:p w:rsidR="005621E8" w:rsidRPr="00BC3AFB" w:rsidRDefault="005621E8" w:rsidP="0059179A">
            <w:pPr>
              <w:autoSpaceDE w:val="0"/>
              <w:autoSpaceDN w:val="0"/>
              <w:adjustRightInd w:val="0"/>
              <w:spacing w:after="0" w:line="240" w:lineRule="auto"/>
              <w:jc w:val="center"/>
              <w:rPr>
                <w:rFonts w:ascii="Arial" w:hAnsi="Arial" w:cs="Arial"/>
                <w:sz w:val="20"/>
                <w:szCs w:val="20"/>
              </w:rPr>
            </w:pPr>
            <w:r w:rsidRPr="00BC3AFB">
              <w:rPr>
                <w:rFonts w:ascii="Arial" w:hAnsi="Arial" w:cs="Arial"/>
                <w:sz w:val="20"/>
                <w:szCs w:val="20"/>
                <w:lang w:val="en-IN"/>
              </w:rPr>
              <w:t>11.3</w:t>
            </w:r>
          </w:p>
        </w:tc>
      </w:tr>
      <w:tr w:rsidR="005621E8" w:rsidRPr="00BC3AFB" w:rsidTr="0075452B">
        <w:trPr>
          <w:trHeight w:val="242"/>
        </w:trPr>
        <w:tc>
          <w:tcPr>
            <w:tcW w:w="709" w:type="dxa"/>
            <w:shd w:val="clear" w:color="auto" w:fill="auto"/>
          </w:tcPr>
          <w:p w:rsidR="005621E8" w:rsidRPr="00BC3AFB" w:rsidRDefault="005621E8" w:rsidP="0059179A">
            <w:pPr>
              <w:kinsoku w:val="0"/>
              <w:overflowPunct w:val="0"/>
              <w:spacing w:after="0" w:line="240" w:lineRule="auto"/>
              <w:jc w:val="both"/>
              <w:textAlignment w:val="baseline"/>
              <w:rPr>
                <w:rFonts w:ascii="Arial" w:hAnsi="Arial" w:cs="Arial"/>
                <w:b/>
                <w:bCs/>
                <w:color w:val="262626"/>
                <w:kern w:val="24"/>
                <w:sz w:val="20"/>
                <w:szCs w:val="20"/>
                <w:lang w:bidi="gu-IN"/>
              </w:rPr>
            </w:pPr>
            <w:r w:rsidRPr="00BC3AFB">
              <w:rPr>
                <w:rFonts w:ascii="Arial" w:hAnsi="Arial" w:cs="Arial"/>
                <w:b/>
                <w:bCs/>
                <w:color w:val="262626"/>
                <w:kern w:val="24"/>
                <w:sz w:val="20"/>
                <w:szCs w:val="20"/>
                <w:lang w:bidi="gu-IN"/>
              </w:rPr>
              <w:t>5.</w:t>
            </w:r>
          </w:p>
        </w:tc>
        <w:tc>
          <w:tcPr>
            <w:tcW w:w="2155" w:type="dxa"/>
            <w:shd w:val="clear" w:color="auto" w:fill="auto"/>
          </w:tcPr>
          <w:p w:rsidR="005621E8" w:rsidRPr="00BC3AFB" w:rsidRDefault="005621E8" w:rsidP="0059179A">
            <w:pPr>
              <w:kinsoku w:val="0"/>
              <w:overflowPunct w:val="0"/>
              <w:spacing w:after="0" w:line="240" w:lineRule="auto"/>
              <w:jc w:val="both"/>
              <w:textAlignment w:val="baseline"/>
              <w:rPr>
                <w:rFonts w:ascii="Arial" w:hAnsi="Arial" w:cs="Arial"/>
                <w:color w:val="262626"/>
                <w:kern w:val="24"/>
                <w:sz w:val="20"/>
                <w:szCs w:val="20"/>
                <w:lang w:bidi="gu-IN"/>
              </w:rPr>
            </w:pPr>
            <w:r w:rsidRPr="00BC3AFB">
              <w:rPr>
                <w:rFonts w:ascii="Arial" w:hAnsi="Arial" w:cs="Arial"/>
                <w:color w:val="262626"/>
                <w:kern w:val="24"/>
                <w:sz w:val="20"/>
                <w:szCs w:val="20"/>
                <w:lang w:bidi="gu-IN"/>
              </w:rPr>
              <w:t>Sodium chloride</w:t>
            </w:r>
          </w:p>
        </w:tc>
        <w:tc>
          <w:tcPr>
            <w:tcW w:w="883" w:type="dxa"/>
            <w:shd w:val="clear" w:color="auto" w:fill="auto"/>
            <w:vAlign w:val="center"/>
          </w:tcPr>
          <w:p w:rsidR="005621E8" w:rsidRPr="00BC3AFB" w:rsidRDefault="005621E8" w:rsidP="0059179A">
            <w:pPr>
              <w:kinsoku w:val="0"/>
              <w:overflowPunct w:val="0"/>
              <w:spacing w:after="0" w:line="240" w:lineRule="auto"/>
              <w:jc w:val="center"/>
              <w:textAlignment w:val="baseline"/>
              <w:rPr>
                <w:rFonts w:ascii="Arial" w:hAnsi="Arial" w:cs="Arial"/>
                <w:color w:val="262626"/>
                <w:kern w:val="24"/>
                <w:sz w:val="20"/>
                <w:szCs w:val="20"/>
                <w:lang w:bidi="gu-IN"/>
              </w:rPr>
            </w:pPr>
            <w:r w:rsidRPr="00BC3AFB">
              <w:rPr>
                <w:rFonts w:ascii="Arial" w:hAnsi="Arial" w:cs="Arial"/>
                <w:color w:val="262626"/>
                <w:kern w:val="24"/>
                <w:sz w:val="20"/>
                <w:szCs w:val="20"/>
                <w:lang w:bidi="gu-IN"/>
              </w:rPr>
              <w:t>0.755</w:t>
            </w:r>
          </w:p>
        </w:tc>
        <w:tc>
          <w:tcPr>
            <w:tcW w:w="1070" w:type="dxa"/>
            <w:shd w:val="clear" w:color="auto" w:fill="auto"/>
            <w:vAlign w:val="center"/>
          </w:tcPr>
          <w:p w:rsidR="005621E8" w:rsidRPr="00BC3AFB" w:rsidRDefault="005621E8" w:rsidP="0059179A">
            <w:pPr>
              <w:kinsoku w:val="0"/>
              <w:overflowPunct w:val="0"/>
              <w:spacing w:after="0" w:line="240" w:lineRule="auto"/>
              <w:jc w:val="center"/>
              <w:textAlignment w:val="baseline"/>
              <w:rPr>
                <w:rFonts w:ascii="Arial" w:hAnsi="Arial" w:cs="Arial"/>
                <w:color w:val="262626"/>
                <w:kern w:val="24"/>
                <w:sz w:val="20"/>
                <w:szCs w:val="20"/>
                <w:lang w:bidi="gu-IN"/>
              </w:rPr>
            </w:pPr>
            <w:r w:rsidRPr="00BC3AFB">
              <w:rPr>
                <w:rFonts w:ascii="Arial" w:hAnsi="Arial" w:cs="Arial"/>
                <w:color w:val="262626"/>
                <w:kern w:val="24"/>
                <w:sz w:val="20"/>
                <w:szCs w:val="20"/>
                <w:lang w:bidi="gu-IN"/>
              </w:rPr>
              <w:t>0.751</w:t>
            </w:r>
          </w:p>
        </w:tc>
        <w:tc>
          <w:tcPr>
            <w:tcW w:w="1276" w:type="dxa"/>
            <w:shd w:val="clear" w:color="auto" w:fill="auto"/>
            <w:vAlign w:val="center"/>
          </w:tcPr>
          <w:p w:rsidR="005621E8" w:rsidRPr="00BC3AFB" w:rsidRDefault="005621E8" w:rsidP="0059179A">
            <w:pPr>
              <w:kinsoku w:val="0"/>
              <w:overflowPunct w:val="0"/>
              <w:spacing w:after="0" w:line="240" w:lineRule="auto"/>
              <w:jc w:val="center"/>
              <w:textAlignment w:val="baseline"/>
              <w:rPr>
                <w:rFonts w:ascii="Arial" w:hAnsi="Arial" w:cs="Arial"/>
                <w:color w:val="262626"/>
                <w:kern w:val="24"/>
                <w:sz w:val="20"/>
                <w:szCs w:val="20"/>
                <w:lang w:bidi="gu-IN"/>
              </w:rPr>
            </w:pPr>
            <w:r w:rsidRPr="00BC3AFB">
              <w:rPr>
                <w:rFonts w:ascii="Arial" w:hAnsi="Arial" w:cs="Arial"/>
                <w:color w:val="262626"/>
                <w:kern w:val="24"/>
                <w:sz w:val="20"/>
                <w:szCs w:val="20"/>
                <w:lang w:bidi="gu-IN"/>
              </w:rPr>
              <w:t>0.747</w:t>
            </w:r>
          </w:p>
        </w:tc>
        <w:tc>
          <w:tcPr>
            <w:tcW w:w="952" w:type="dxa"/>
            <w:shd w:val="clear" w:color="auto" w:fill="auto"/>
            <w:vAlign w:val="center"/>
          </w:tcPr>
          <w:p w:rsidR="005621E8" w:rsidRPr="00BC3AFB" w:rsidRDefault="005621E8" w:rsidP="0059179A">
            <w:pPr>
              <w:autoSpaceDE w:val="0"/>
              <w:autoSpaceDN w:val="0"/>
              <w:adjustRightInd w:val="0"/>
              <w:spacing w:after="0" w:line="240" w:lineRule="auto"/>
              <w:jc w:val="center"/>
              <w:rPr>
                <w:rFonts w:ascii="Arial" w:hAnsi="Arial" w:cs="Arial"/>
                <w:sz w:val="20"/>
                <w:szCs w:val="20"/>
              </w:rPr>
            </w:pPr>
            <w:r w:rsidRPr="00BC3AFB">
              <w:rPr>
                <w:rFonts w:ascii="Arial" w:hAnsi="Arial" w:cs="Arial"/>
                <w:sz w:val="20"/>
                <w:szCs w:val="20"/>
                <w:lang w:val="en-IN"/>
              </w:rPr>
              <w:t>26.8</w:t>
            </w:r>
          </w:p>
        </w:tc>
        <w:tc>
          <w:tcPr>
            <w:tcW w:w="1049" w:type="dxa"/>
            <w:shd w:val="clear" w:color="auto" w:fill="auto"/>
            <w:vAlign w:val="center"/>
          </w:tcPr>
          <w:p w:rsidR="005621E8" w:rsidRPr="00BC3AFB" w:rsidRDefault="005621E8" w:rsidP="0059179A">
            <w:pPr>
              <w:autoSpaceDE w:val="0"/>
              <w:autoSpaceDN w:val="0"/>
              <w:adjustRightInd w:val="0"/>
              <w:spacing w:after="0" w:line="240" w:lineRule="auto"/>
              <w:jc w:val="center"/>
              <w:rPr>
                <w:rFonts w:ascii="Arial" w:hAnsi="Arial" w:cs="Arial"/>
                <w:sz w:val="20"/>
                <w:szCs w:val="20"/>
              </w:rPr>
            </w:pPr>
            <w:r w:rsidRPr="00BC3AFB">
              <w:rPr>
                <w:rFonts w:ascii="Arial" w:hAnsi="Arial" w:cs="Arial"/>
                <w:sz w:val="20"/>
                <w:szCs w:val="20"/>
                <w:lang w:val="en-IN"/>
              </w:rPr>
              <w:t>25.1</w:t>
            </w:r>
          </w:p>
        </w:tc>
        <w:tc>
          <w:tcPr>
            <w:tcW w:w="1070" w:type="dxa"/>
            <w:shd w:val="clear" w:color="auto" w:fill="auto"/>
            <w:vAlign w:val="center"/>
          </w:tcPr>
          <w:p w:rsidR="005621E8" w:rsidRPr="00BC3AFB" w:rsidRDefault="005621E8" w:rsidP="0059179A">
            <w:pPr>
              <w:autoSpaceDE w:val="0"/>
              <w:autoSpaceDN w:val="0"/>
              <w:adjustRightInd w:val="0"/>
              <w:spacing w:after="0" w:line="240" w:lineRule="auto"/>
              <w:jc w:val="center"/>
              <w:rPr>
                <w:rFonts w:ascii="Arial" w:hAnsi="Arial" w:cs="Arial"/>
                <w:sz w:val="20"/>
                <w:szCs w:val="20"/>
              </w:rPr>
            </w:pPr>
            <w:r w:rsidRPr="00BC3AFB">
              <w:rPr>
                <w:rFonts w:ascii="Arial" w:hAnsi="Arial" w:cs="Arial"/>
                <w:sz w:val="20"/>
                <w:szCs w:val="20"/>
                <w:lang w:val="en-IN"/>
              </w:rPr>
              <w:t>24.0</w:t>
            </w:r>
          </w:p>
        </w:tc>
      </w:tr>
      <w:tr w:rsidR="005621E8" w:rsidRPr="00BC3AFB" w:rsidTr="0075452B">
        <w:trPr>
          <w:trHeight w:val="236"/>
        </w:trPr>
        <w:tc>
          <w:tcPr>
            <w:tcW w:w="709" w:type="dxa"/>
            <w:shd w:val="clear" w:color="auto" w:fill="auto"/>
          </w:tcPr>
          <w:p w:rsidR="005621E8" w:rsidRPr="00BC3AFB" w:rsidRDefault="005621E8" w:rsidP="0059179A">
            <w:pPr>
              <w:kinsoku w:val="0"/>
              <w:overflowPunct w:val="0"/>
              <w:spacing w:after="0" w:line="240" w:lineRule="auto"/>
              <w:jc w:val="both"/>
              <w:textAlignment w:val="baseline"/>
              <w:rPr>
                <w:rFonts w:ascii="Arial" w:hAnsi="Arial" w:cs="Arial"/>
                <w:b/>
                <w:bCs/>
                <w:color w:val="262626"/>
                <w:kern w:val="24"/>
                <w:sz w:val="20"/>
                <w:szCs w:val="20"/>
                <w:lang w:bidi="gu-IN"/>
              </w:rPr>
            </w:pPr>
            <w:r w:rsidRPr="00BC3AFB">
              <w:rPr>
                <w:rFonts w:ascii="Arial" w:hAnsi="Arial" w:cs="Arial"/>
                <w:b/>
                <w:bCs/>
                <w:color w:val="262626"/>
                <w:kern w:val="24"/>
                <w:sz w:val="20"/>
                <w:szCs w:val="20"/>
                <w:lang w:bidi="gu-IN"/>
              </w:rPr>
              <w:t>6.</w:t>
            </w:r>
          </w:p>
        </w:tc>
        <w:tc>
          <w:tcPr>
            <w:tcW w:w="2155" w:type="dxa"/>
            <w:shd w:val="clear" w:color="auto" w:fill="auto"/>
          </w:tcPr>
          <w:p w:rsidR="005621E8" w:rsidRPr="00BC3AFB" w:rsidRDefault="005621E8" w:rsidP="0059179A">
            <w:pPr>
              <w:kinsoku w:val="0"/>
              <w:overflowPunct w:val="0"/>
              <w:spacing w:after="0" w:line="240" w:lineRule="auto"/>
              <w:jc w:val="both"/>
              <w:textAlignment w:val="baseline"/>
              <w:rPr>
                <w:rFonts w:ascii="Arial" w:hAnsi="Arial" w:cs="Arial"/>
                <w:color w:val="262626"/>
                <w:kern w:val="24"/>
                <w:sz w:val="20"/>
                <w:szCs w:val="20"/>
                <w:lang w:bidi="gu-IN"/>
              </w:rPr>
            </w:pPr>
            <w:r w:rsidRPr="00BC3AFB">
              <w:rPr>
                <w:rFonts w:ascii="Arial" w:hAnsi="Arial" w:cs="Arial"/>
                <w:color w:val="262626"/>
                <w:kern w:val="24"/>
                <w:sz w:val="20"/>
                <w:szCs w:val="20"/>
                <w:lang w:bidi="gu-IN"/>
              </w:rPr>
              <w:t>Potassium chloride</w:t>
            </w:r>
          </w:p>
        </w:tc>
        <w:tc>
          <w:tcPr>
            <w:tcW w:w="883" w:type="dxa"/>
            <w:shd w:val="clear" w:color="auto" w:fill="auto"/>
            <w:vAlign w:val="center"/>
          </w:tcPr>
          <w:p w:rsidR="005621E8" w:rsidRPr="00BC3AFB" w:rsidRDefault="005621E8" w:rsidP="0059179A">
            <w:pPr>
              <w:kinsoku w:val="0"/>
              <w:overflowPunct w:val="0"/>
              <w:spacing w:after="0" w:line="240" w:lineRule="auto"/>
              <w:jc w:val="center"/>
              <w:textAlignment w:val="baseline"/>
              <w:rPr>
                <w:rFonts w:ascii="Arial" w:hAnsi="Arial" w:cs="Arial"/>
                <w:color w:val="262626"/>
                <w:kern w:val="24"/>
                <w:sz w:val="20"/>
                <w:szCs w:val="20"/>
                <w:lang w:bidi="gu-IN"/>
              </w:rPr>
            </w:pPr>
            <w:r w:rsidRPr="00BC3AFB">
              <w:rPr>
                <w:rFonts w:ascii="Arial" w:hAnsi="Arial" w:cs="Arial"/>
                <w:color w:val="262626"/>
                <w:kern w:val="24"/>
                <w:sz w:val="20"/>
                <w:szCs w:val="20"/>
                <w:lang w:bidi="gu-IN"/>
              </w:rPr>
              <w:t>0.858</w:t>
            </w:r>
          </w:p>
        </w:tc>
        <w:tc>
          <w:tcPr>
            <w:tcW w:w="1070" w:type="dxa"/>
            <w:shd w:val="clear" w:color="auto" w:fill="auto"/>
            <w:vAlign w:val="center"/>
          </w:tcPr>
          <w:p w:rsidR="005621E8" w:rsidRPr="00BC3AFB" w:rsidRDefault="005621E8" w:rsidP="0059179A">
            <w:pPr>
              <w:kinsoku w:val="0"/>
              <w:overflowPunct w:val="0"/>
              <w:spacing w:after="0" w:line="240" w:lineRule="auto"/>
              <w:jc w:val="center"/>
              <w:textAlignment w:val="baseline"/>
              <w:rPr>
                <w:rFonts w:ascii="Arial" w:hAnsi="Arial" w:cs="Arial"/>
                <w:color w:val="262626"/>
                <w:kern w:val="24"/>
                <w:sz w:val="20"/>
                <w:szCs w:val="20"/>
                <w:lang w:bidi="gu-IN"/>
              </w:rPr>
            </w:pPr>
            <w:r w:rsidRPr="00BC3AFB">
              <w:rPr>
                <w:rFonts w:ascii="Arial" w:hAnsi="Arial" w:cs="Arial"/>
                <w:color w:val="262626"/>
                <w:kern w:val="24"/>
                <w:sz w:val="20"/>
                <w:szCs w:val="20"/>
                <w:lang w:bidi="gu-IN"/>
              </w:rPr>
              <w:t>0.842</w:t>
            </w:r>
          </w:p>
        </w:tc>
        <w:tc>
          <w:tcPr>
            <w:tcW w:w="1276" w:type="dxa"/>
            <w:shd w:val="clear" w:color="auto" w:fill="auto"/>
            <w:vAlign w:val="center"/>
          </w:tcPr>
          <w:p w:rsidR="005621E8" w:rsidRPr="00BC3AFB" w:rsidRDefault="005621E8" w:rsidP="0059179A">
            <w:pPr>
              <w:kinsoku w:val="0"/>
              <w:overflowPunct w:val="0"/>
              <w:spacing w:after="0" w:line="240" w:lineRule="auto"/>
              <w:jc w:val="center"/>
              <w:textAlignment w:val="baseline"/>
              <w:rPr>
                <w:rFonts w:ascii="Arial" w:hAnsi="Arial" w:cs="Arial"/>
                <w:color w:val="262626"/>
                <w:kern w:val="24"/>
                <w:sz w:val="20"/>
                <w:szCs w:val="20"/>
                <w:lang w:bidi="gu-IN"/>
              </w:rPr>
            </w:pPr>
            <w:r w:rsidRPr="00BC3AFB">
              <w:rPr>
                <w:rFonts w:ascii="Arial" w:hAnsi="Arial" w:cs="Arial"/>
                <w:color w:val="262626"/>
                <w:kern w:val="24"/>
                <w:sz w:val="20"/>
                <w:szCs w:val="20"/>
                <w:lang w:bidi="gu-IN"/>
              </w:rPr>
              <w:t>0.827</w:t>
            </w:r>
          </w:p>
        </w:tc>
        <w:tc>
          <w:tcPr>
            <w:tcW w:w="952" w:type="dxa"/>
            <w:shd w:val="clear" w:color="auto" w:fill="auto"/>
            <w:vAlign w:val="center"/>
          </w:tcPr>
          <w:p w:rsidR="005621E8" w:rsidRPr="00BC3AFB" w:rsidRDefault="005621E8" w:rsidP="0059179A">
            <w:pPr>
              <w:autoSpaceDE w:val="0"/>
              <w:autoSpaceDN w:val="0"/>
              <w:adjustRightInd w:val="0"/>
              <w:spacing w:after="0" w:line="240" w:lineRule="auto"/>
              <w:jc w:val="center"/>
              <w:rPr>
                <w:rFonts w:ascii="Arial" w:hAnsi="Arial" w:cs="Arial"/>
                <w:sz w:val="20"/>
                <w:szCs w:val="20"/>
              </w:rPr>
            </w:pPr>
            <w:r w:rsidRPr="00BC3AFB">
              <w:rPr>
                <w:rFonts w:ascii="Arial" w:hAnsi="Arial" w:cs="Arial"/>
                <w:sz w:val="20"/>
                <w:szCs w:val="20"/>
                <w:lang w:val="en-IN"/>
              </w:rPr>
              <w:t>52.4</w:t>
            </w:r>
          </w:p>
        </w:tc>
        <w:tc>
          <w:tcPr>
            <w:tcW w:w="1049" w:type="dxa"/>
            <w:shd w:val="clear" w:color="auto" w:fill="auto"/>
            <w:vAlign w:val="center"/>
          </w:tcPr>
          <w:p w:rsidR="005621E8" w:rsidRPr="00BC3AFB" w:rsidRDefault="005621E8" w:rsidP="0059179A">
            <w:pPr>
              <w:autoSpaceDE w:val="0"/>
              <w:autoSpaceDN w:val="0"/>
              <w:adjustRightInd w:val="0"/>
              <w:spacing w:after="0" w:line="240" w:lineRule="auto"/>
              <w:jc w:val="center"/>
              <w:rPr>
                <w:rFonts w:ascii="Arial" w:hAnsi="Arial" w:cs="Arial"/>
                <w:sz w:val="20"/>
                <w:szCs w:val="20"/>
              </w:rPr>
            </w:pPr>
            <w:r w:rsidRPr="00BC3AFB">
              <w:rPr>
                <w:rFonts w:ascii="Arial" w:hAnsi="Arial" w:cs="Arial"/>
                <w:sz w:val="20"/>
                <w:szCs w:val="20"/>
                <w:lang w:val="en-IN"/>
              </w:rPr>
              <w:t>46.8</w:t>
            </w:r>
          </w:p>
        </w:tc>
        <w:tc>
          <w:tcPr>
            <w:tcW w:w="1070" w:type="dxa"/>
            <w:shd w:val="clear" w:color="auto" w:fill="auto"/>
            <w:vAlign w:val="center"/>
          </w:tcPr>
          <w:p w:rsidR="005621E8" w:rsidRPr="00BC3AFB" w:rsidRDefault="005621E8" w:rsidP="0059179A">
            <w:pPr>
              <w:autoSpaceDE w:val="0"/>
              <w:autoSpaceDN w:val="0"/>
              <w:adjustRightInd w:val="0"/>
              <w:spacing w:after="0" w:line="240" w:lineRule="auto"/>
              <w:jc w:val="center"/>
              <w:rPr>
                <w:rFonts w:ascii="Arial" w:hAnsi="Arial" w:cs="Arial"/>
                <w:sz w:val="20"/>
                <w:szCs w:val="20"/>
              </w:rPr>
            </w:pPr>
            <w:r w:rsidRPr="00BC3AFB">
              <w:rPr>
                <w:rFonts w:ascii="Arial" w:hAnsi="Arial" w:cs="Arial"/>
                <w:sz w:val="20"/>
                <w:szCs w:val="20"/>
                <w:lang w:val="en-IN"/>
              </w:rPr>
              <w:t>40.2</w:t>
            </w:r>
          </w:p>
        </w:tc>
      </w:tr>
      <w:tr w:rsidR="005621E8" w:rsidRPr="00BC3AFB" w:rsidTr="0075452B">
        <w:trPr>
          <w:trHeight w:val="240"/>
        </w:trPr>
        <w:tc>
          <w:tcPr>
            <w:tcW w:w="709" w:type="dxa"/>
            <w:shd w:val="clear" w:color="auto" w:fill="auto"/>
          </w:tcPr>
          <w:p w:rsidR="005621E8" w:rsidRPr="00BC3AFB" w:rsidRDefault="005621E8" w:rsidP="005621E8">
            <w:pPr>
              <w:kinsoku w:val="0"/>
              <w:overflowPunct w:val="0"/>
              <w:spacing w:after="0" w:line="240" w:lineRule="auto"/>
              <w:textAlignment w:val="baseline"/>
              <w:rPr>
                <w:rFonts w:ascii="Arial" w:hAnsi="Arial" w:cs="Arial"/>
                <w:b/>
                <w:bCs/>
                <w:color w:val="262626"/>
                <w:kern w:val="24"/>
                <w:sz w:val="20"/>
                <w:szCs w:val="20"/>
                <w:lang w:bidi="gu-IN"/>
              </w:rPr>
            </w:pPr>
            <w:r w:rsidRPr="00BC3AFB">
              <w:rPr>
                <w:rFonts w:ascii="Arial" w:hAnsi="Arial" w:cs="Arial"/>
                <w:b/>
                <w:bCs/>
                <w:color w:val="262626"/>
                <w:kern w:val="24"/>
                <w:sz w:val="20"/>
                <w:szCs w:val="20"/>
                <w:lang w:bidi="gu-IN"/>
              </w:rPr>
              <w:t>7.</w:t>
            </w:r>
          </w:p>
        </w:tc>
        <w:tc>
          <w:tcPr>
            <w:tcW w:w="2155" w:type="dxa"/>
            <w:shd w:val="clear" w:color="auto" w:fill="auto"/>
          </w:tcPr>
          <w:p w:rsidR="005621E8" w:rsidRPr="00BC3AFB" w:rsidRDefault="00B26CBF" w:rsidP="0059179A">
            <w:pPr>
              <w:kinsoku w:val="0"/>
              <w:overflowPunct w:val="0"/>
              <w:spacing w:after="0" w:line="240" w:lineRule="auto"/>
              <w:textAlignment w:val="baseline"/>
              <w:rPr>
                <w:rFonts w:ascii="Arial" w:hAnsi="Arial" w:cs="Arial"/>
                <w:color w:val="262626"/>
                <w:kern w:val="24"/>
                <w:sz w:val="20"/>
                <w:szCs w:val="20"/>
                <w:lang w:bidi="gu-IN"/>
              </w:rPr>
            </w:pPr>
            <w:r>
              <w:rPr>
                <w:rFonts w:ascii="Arial" w:hAnsi="Arial" w:cs="Arial"/>
                <w:color w:val="262626"/>
                <w:kern w:val="24"/>
                <w:sz w:val="20"/>
                <w:szCs w:val="20"/>
                <w:lang w:bidi="gu-IN"/>
              </w:rPr>
              <w:t>Potassium sulf</w:t>
            </w:r>
            <w:r w:rsidR="005621E8" w:rsidRPr="00BC3AFB">
              <w:rPr>
                <w:rFonts w:ascii="Arial" w:hAnsi="Arial" w:cs="Arial"/>
                <w:color w:val="262626"/>
                <w:kern w:val="24"/>
                <w:sz w:val="20"/>
                <w:szCs w:val="20"/>
                <w:lang w:bidi="gu-IN"/>
              </w:rPr>
              <w:t>ate</w:t>
            </w:r>
          </w:p>
        </w:tc>
        <w:tc>
          <w:tcPr>
            <w:tcW w:w="883" w:type="dxa"/>
            <w:shd w:val="clear" w:color="auto" w:fill="auto"/>
            <w:vAlign w:val="center"/>
          </w:tcPr>
          <w:p w:rsidR="005621E8" w:rsidRPr="00BC3AFB" w:rsidRDefault="005621E8" w:rsidP="0059179A">
            <w:pPr>
              <w:kinsoku w:val="0"/>
              <w:overflowPunct w:val="0"/>
              <w:spacing w:after="0" w:line="240" w:lineRule="auto"/>
              <w:jc w:val="center"/>
              <w:textAlignment w:val="baseline"/>
              <w:rPr>
                <w:rFonts w:ascii="Arial" w:hAnsi="Arial" w:cs="Arial"/>
                <w:color w:val="262626"/>
                <w:kern w:val="24"/>
                <w:sz w:val="20"/>
                <w:szCs w:val="20"/>
                <w:lang w:bidi="gu-IN"/>
              </w:rPr>
            </w:pPr>
            <w:r w:rsidRPr="00BC3AFB">
              <w:rPr>
                <w:rFonts w:ascii="Arial" w:hAnsi="Arial" w:cs="Arial"/>
                <w:color w:val="262626"/>
                <w:kern w:val="24"/>
                <w:sz w:val="20"/>
                <w:szCs w:val="20"/>
                <w:lang w:bidi="gu-IN"/>
              </w:rPr>
              <w:t>0.977</w:t>
            </w:r>
          </w:p>
        </w:tc>
        <w:tc>
          <w:tcPr>
            <w:tcW w:w="1070" w:type="dxa"/>
            <w:shd w:val="clear" w:color="auto" w:fill="auto"/>
            <w:vAlign w:val="center"/>
          </w:tcPr>
          <w:p w:rsidR="005621E8" w:rsidRPr="00BC3AFB" w:rsidRDefault="005621E8" w:rsidP="0059179A">
            <w:pPr>
              <w:kinsoku w:val="0"/>
              <w:overflowPunct w:val="0"/>
              <w:spacing w:after="0" w:line="240" w:lineRule="auto"/>
              <w:jc w:val="center"/>
              <w:textAlignment w:val="baseline"/>
              <w:rPr>
                <w:rFonts w:ascii="Arial" w:hAnsi="Arial" w:cs="Arial"/>
                <w:color w:val="262626"/>
                <w:kern w:val="24"/>
                <w:sz w:val="20"/>
                <w:szCs w:val="20"/>
                <w:lang w:bidi="gu-IN"/>
              </w:rPr>
            </w:pPr>
            <w:r w:rsidRPr="00BC3AFB">
              <w:rPr>
                <w:rFonts w:ascii="Arial" w:hAnsi="Arial" w:cs="Arial"/>
                <w:color w:val="262626"/>
                <w:kern w:val="24"/>
                <w:sz w:val="20"/>
                <w:szCs w:val="20"/>
                <w:lang w:bidi="gu-IN"/>
              </w:rPr>
              <w:t>0.972</w:t>
            </w:r>
          </w:p>
        </w:tc>
        <w:tc>
          <w:tcPr>
            <w:tcW w:w="1276" w:type="dxa"/>
            <w:shd w:val="clear" w:color="auto" w:fill="auto"/>
            <w:vAlign w:val="center"/>
          </w:tcPr>
          <w:p w:rsidR="005621E8" w:rsidRPr="00BC3AFB" w:rsidRDefault="005621E8" w:rsidP="0059179A">
            <w:pPr>
              <w:kinsoku w:val="0"/>
              <w:overflowPunct w:val="0"/>
              <w:spacing w:after="0" w:line="240" w:lineRule="auto"/>
              <w:jc w:val="center"/>
              <w:textAlignment w:val="baseline"/>
              <w:rPr>
                <w:rFonts w:ascii="Arial" w:hAnsi="Arial" w:cs="Arial"/>
                <w:color w:val="262626"/>
                <w:kern w:val="24"/>
                <w:sz w:val="20"/>
                <w:szCs w:val="20"/>
                <w:lang w:bidi="gu-IN"/>
              </w:rPr>
            </w:pPr>
            <w:r w:rsidRPr="00BC3AFB">
              <w:rPr>
                <w:rFonts w:ascii="Arial" w:hAnsi="Arial" w:cs="Arial"/>
                <w:color w:val="262626"/>
                <w:kern w:val="24"/>
                <w:sz w:val="20"/>
                <w:szCs w:val="20"/>
                <w:lang w:bidi="gu-IN"/>
              </w:rPr>
              <w:t>0.967</w:t>
            </w:r>
          </w:p>
        </w:tc>
        <w:tc>
          <w:tcPr>
            <w:tcW w:w="952" w:type="dxa"/>
            <w:shd w:val="clear" w:color="auto" w:fill="auto"/>
            <w:vAlign w:val="center"/>
          </w:tcPr>
          <w:p w:rsidR="005621E8" w:rsidRPr="00BC3AFB" w:rsidRDefault="005621E8" w:rsidP="0059179A">
            <w:pPr>
              <w:autoSpaceDE w:val="0"/>
              <w:autoSpaceDN w:val="0"/>
              <w:adjustRightInd w:val="0"/>
              <w:spacing w:after="0" w:line="240" w:lineRule="auto"/>
              <w:jc w:val="center"/>
              <w:rPr>
                <w:rFonts w:ascii="Arial" w:hAnsi="Arial" w:cs="Arial"/>
                <w:sz w:val="20"/>
                <w:szCs w:val="20"/>
              </w:rPr>
            </w:pPr>
            <w:r w:rsidRPr="00BC3AFB">
              <w:rPr>
                <w:rFonts w:ascii="Arial" w:hAnsi="Arial" w:cs="Arial"/>
                <w:sz w:val="20"/>
                <w:szCs w:val="20"/>
                <w:lang w:val="en-IN"/>
              </w:rPr>
              <w:t>512.0</w:t>
            </w:r>
          </w:p>
        </w:tc>
        <w:tc>
          <w:tcPr>
            <w:tcW w:w="1049" w:type="dxa"/>
            <w:shd w:val="clear" w:color="auto" w:fill="auto"/>
            <w:vAlign w:val="center"/>
          </w:tcPr>
          <w:p w:rsidR="005621E8" w:rsidRPr="00BC3AFB" w:rsidRDefault="005621E8" w:rsidP="0059179A">
            <w:pPr>
              <w:autoSpaceDE w:val="0"/>
              <w:autoSpaceDN w:val="0"/>
              <w:adjustRightInd w:val="0"/>
              <w:spacing w:after="0" w:line="240" w:lineRule="auto"/>
              <w:jc w:val="center"/>
              <w:rPr>
                <w:rFonts w:ascii="Arial" w:hAnsi="Arial" w:cs="Arial"/>
                <w:sz w:val="20"/>
                <w:szCs w:val="20"/>
              </w:rPr>
            </w:pPr>
            <w:r w:rsidRPr="00BC3AFB">
              <w:rPr>
                <w:rFonts w:ascii="Arial" w:hAnsi="Arial" w:cs="Arial"/>
                <w:sz w:val="20"/>
                <w:szCs w:val="20"/>
                <w:lang w:val="en-IN"/>
              </w:rPr>
              <w:t>486.0</w:t>
            </w:r>
          </w:p>
        </w:tc>
        <w:tc>
          <w:tcPr>
            <w:tcW w:w="1070" w:type="dxa"/>
            <w:shd w:val="clear" w:color="auto" w:fill="auto"/>
            <w:vAlign w:val="center"/>
          </w:tcPr>
          <w:p w:rsidR="005621E8" w:rsidRPr="00BC3AFB" w:rsidRDefault="005621E8" w:rsidP="0059179A">
            <w:pPr>
              <w:autoSpaceDE w:val="0"/>
              <w:autoSpaceDN w:val="0"/>
              <w:adjustRightInd w:val="0"/>
              <w:spacing w:after="0" w:line="240" w:lineRule="auto"/>
              <w:jc w:val="center"/>
              <w:rPr>
                <w:rFonts w:ascii="Arial" w:hAnsi="Arial" w:cs="Arial"/>
                <w:sz w:val="20"/>
                <w:szCs w:val="20"/>
              </w:rPr>
            </w:pPr>
            <w:r w:rsidRPr="00BC3AFB">
              <w:rPr>
                <w:rFonts w:ascii="Arial" w:hAnsi="Arial" w:cs="Arial"/>
                <w:sz w:val="20"/>
                <w:szCs w:val="20"/>
                <w:lang w:val="en-IN"/>
              </w:rPr>
              <w:t>465.0</w:t>
            </w:r>
          </w:p>
        </w:tc>
      </w:tr>
    </w:tbl>
    <w:p w:rsidR="00F921A1" w:rsidRDefault="002969AA" w:rsidP="00F921A1">
      <w:pPr>
        <w:spacing w:before="100" w:beforeAutospacing="1" w:after="0" w:line="360" w:lineRule="auto"/>
        <w:jc w:val="both"/>
        <w:rPr>
          <w:rFonts w:ascii="Arial" w:hAnsi="Arial" w:cs="Arial"/>
          <w:sz w:val="20"/>
          <w:szCs w:val="20"/>
        </w:rPr>
      </w:pPr>
      <w:r w:rsidRPr="00BC3AFB">
        <w:rPr>
          <w:rFonts w:ascii="Arial" w:hAnsi="Arial" w:cs="Arial"/>
          <w:sz w:val="20"/>
          <w:szCs w:val="20"/>
        </w:rPr>
        <w:t>The MSI of Greek yogurt at 15°C, 25°C and 35°C was shown in Figure 1. The plots of moisture sorption isotherm</w:t>
      </w:r>
      <w:r w:rsidR="00B26CBF">
        <w:rPr>
          <w:rFonts w:ascii="Arial" w:hAnsi="Arial" w:cs="Arial"/>
          <w:sz w:val="20"/>
          <w:szCs w:val="20"/>
        </w:rPr>
        <w:t>s</w:t>
      </w:r>
      <w:r w:rsidRPr="00BC3AFB">
        <w:rPr>
          <w:rFonts w:ascii="Arial" w:hAnsi="Arial" w:cs="Arial"/>
          <w:sz w:val="20"/>
          <w:szCs w:val="20"/>
        </w:rPr>
        <w:t xml:space="preserve"> of Greek yogurt exhibited the sigmoid shape and corresponded to type II behavior acco</w:t>
      </w:r>
      <w:r w:rsidR="0075452B" w:rsidRPr="00BC3AFB">
        <w:rPr>
          <w:rFonts w:ascii="Arial" w:hAnsi="Arial" w:cs="Arial"/>
          <w:sz w:val="20"/>
          <w:szCs w:val="20"/>
        </w:rPr>
        <w:t>rding to the BET classification, typical of the many sorption isotherms of food (</w:t>
      </w:r>
      <w:r w:rsidR="001244D0">
        <w:rPr>
          <w:rFonts w:ascii="Arial" w:hAnsi="Arial" w:cs="Arial"/>
          <w:sz w:val="20"/>
          <w:szCs w:val="20"/>
        </w:rPr>
        <w:t>K</w:t>
      </w:r>
      <w:r w:rsidR="0075452B" w:rsidRPr="00BC3AFB">
        <w:rPr>
          <w:rFonts w:ascii="Arial" w:hAnsi="Arial" w:cs="Arial"/>
          <w:sz w:val="20"/>
          <w:szCs w:val="20"/>
        </w:rPr>
        <w:t>o</w:t>
      </w:r>
      <w:r w:rsidR="001244D0">
        <w:rPr>
          <w:rFonts w:ascii="Arial" w:hAnsi="Arial" w:cs="Arial"/>
          <w:sz w:val="20"/>
          <w:szCs w:val="20"/>
        </w:rPr>
        <w:t>,</w:t>
      </w:r>
      <w:r w:rsidR="0075452B" w:rsidRPr="00BC3AFB">
        <w:rPr>
          <w:rFonts w:ascii="Arial" w:hAnsi="Arial" w:cs="Arial"/>
          <w:sz w:val="20"/>
          <w:szCs w:val="20"/>
        </w:rPr>
        <w:t xml:space="preserve"> et al., 2008). </w:t>
      </w:r>
      <w:r w:rsidRPr="00BC3AFB">
        <w:rPr>
          <w:rFonts w:ascii="Arial" w:hAnsi="Arial" w:cs="Arial"/>
          <w:sz w:val="20"/>
          <w:szCs w:val="20"/>
        </w:rPr>
        <w:t xml:space="preserve"> </w:t>
      </w:r>
      <w:r w:rsidR="001C4A21" w:rsidRPr="001C4A21">
        <w:rPr>
          <w:rFonts w:ascii="Arial" w:hAnsi="Arial" w:cs="Arial"/>
          <w:sz w:val="20"/>
          <w:szCs w:val="20"/>
          <w:highlight w:val="yellow"/>
        </w:rPr>
        <w:t>Type II was the sigmoid isotherm obtained for soluble products, which exhibits asymptotic trend as water activity.</w:t>
      </w:r>
      <w:r w:rsidR="001C4A21">
        <w:rPr>
          <w:rFonts w:ascii="Arial" w:hAnsi="Arial" w:cs="Arial"/>
          <w:sz w:val="20"/>
          <w:szCs w:val="20"/>
        </w:rPr>
        <w:t xml:space="preserve"> </w:t>
      </w:r>
      <w:r w:rsidRPr="00BC3AFB">
        <w:rPr>
          <w:rFonts w:ascii="Arial" w:hAnsi="Arial" w:cs="Arial"/>
          <w:sz w:val="20"/>
          <w:szCs w:val="20"/>
        </w:rPr>
        <w:t>Two bends were noted in each curve, which divides</w:t>
      </w:r>
      <w:r w:rsidR="001244D0">
        <w:rPr>
          <w:rFonts w:ascii="Arial" w:hAnsi="Arial" w:cs="Arial"/>
          <w:sz w:val="20"/>
          <w:szCs w:val="20"/>
        </w:rPr>
        <w:t xml:space="preserve"> </w:t>
      </w:r>
      <w:r w:rsidRPr="00BC3AFB">
        <w:rPr>
          <w:rFonts w:ascii="Arial" w:hAnsi="Arial" w:cs="Arial"/>
          <w:sz w:val="20"/>
          <w:szCs w:val="20"/>
        </w:rPr>
        <w:t>the Greek yogurt isotherm i</w:t>
      </w:r>
      <w:r w:rsidR="005D2574">
        <w:rPr>
          <w:rFonts w:ascii="Arial" w:hAnsi="Arial" w:cs="Arial"/>
          <w:sz w:val="20"/>
          <w:szCs w:val="20"/>
        </w:rPr>
        <w:t xml:space="preserve">nto three regions for all three </w:t>
      </w:r>
      <w:r w:rsidRPr="00BC3AFB">
        <w:rPr>
          <w:rFonts w:ascii="Arial" w:hAnsi="Arial" w:cs="Arial"/>
          <w:sz w:val="20"/>
          <w:szCs w:val="20"/>
        </w:rPr>
        <w:t>temperatures. Each region indicates the specific state of moisture in foods.</w:t>
      </w:r>
      <w:r w:rsidR="00F921A1">
        <w:rPr>
          <w:rFonts w:ascii="Arial" w:hAnsi="Arial" w:cs="Arial"/>
          <w:sz w:val="20"/>
          <w:szCs w:val="20"/>
        </w:rPr>
        <w:t xml:space="preserve"> </w:t>
      </w:r>
      <w:r w:rsidR="001244D0" w:rsidRPr="001244D0">
        <w:rPr>
          <w:rFonts w:ascii="Arial" w:hAnsi="Arial" w:cs="Arial"/>
          <w:sz w:val="20"/>
          <w:szCs w:val="20"/>
          <w:highlight w:val="yellow"/>
        </w:rPr>
        <w:t>Three regions could be identified for Figure 1, Viz., region I (a</w:t>
      </w:r>
      <w:r w:rsidR="001244D0" w:rsidRPr="0058148C">
        <w:rPr>
          <w:rFonts w:ascii="Arial" w:hAnsi="Arial" w:cs="Arial"/>
          <w:sz w:val="20"/>
          <w:szCs w:val="20"/>
          <w:highlight w:val="yellow"/>
          <w:vertAlign w:val="subscript"/>
        </w:rPr>
        <w:t>w</w:t>
      </w:r>
      <w:r w:rsidR="0092236D">
        <w:rPr>
          <w:rFonts w:ascii="Arial" w:hAnsi="Arial" w:cs="Arial"/>
          <w:sz w:val="20"/>
          <w:szCs w:val="20"/>
          <w:highlight w:val="yellow"/>
        </w:rPr>
        <w:t xml:space="preserve"> 0-0.36</w:t>
      </w:r>
      <w:r w:rsidR="001244D0" w:rsidRPr="001244D0">
        <w:rPr>
          <w:rFonts w:ascii="Arial" w:hAnsi="Arial" w:cs="Arial"/>
          <w:sz w:val="20"/>
          <w:szCs w:val="20"/>
          <w:highlight w:val="yellow"/>
        </w:rPr>
        <w:t>), region II (a</w:t>
      </w:r>
      <w:r w:rsidR="001244D0" w:rsidRPr="0058148C">
        <w:rPr>
          <w:rFonts w:ascii="Arial" w:hAnsi="Arial" w:cs="Arial"/>
          <w:sz w:val="20"/>
          <w:szCs w:val="20"/>
          <w:highlight w:val="yellow"/>
          <w:vertAlign w:val="subscript"/>
        </w:rPr>
        <w:t>w</w:t>
      </w:r>
      <w:r w:rsidR="001244D0" w:rsidRPr="001244D0">
        <w:rPr>
          <w:rFonts w:ascii="Arial" w:hAnsi="Arial" w:cs="Arial"/>
          <w:sz w:val="20"/>
          <w:szCs w:val="20"/>
          <w:highlight w:val="yellow"/>
        </w:rPr>
        <w:t xml:space="preserve"> </w:t>
      </w:r>
      <w:r w:rsidR="0092236D">
        <w:rPr>
          <w:rFonts w:ascii="Arial" w:hAnsi="Arial" w:cs="Arial"/>
          <w:sz w:val="20"/>
          <w:szCs w:val="20"/>
          <w:highlight w:val="yellow"/>
        </w:rPr>
        <w:t xml:space="preserve">0.36-0.72 </w:t>
      </w:r>
      <w:r w:rsidR="001244D0" w:rsidRPr="001244D0">
        <w:rPr>
          <w:rFonts w:ascii="Arial" w:hAnsi="Arial" w:cs="Arial"/>
          <w:sz w:val="20"/>
          <w:szCs w:val="20"/>
          <w:highlight w:val="yellow"/>
        </w:rPr>
        <w:t>) and region II (a</w:t>
      </w:r>
      <w:r w:rsidR="001244D0" w:rsidRPr="0058148C">
        <w:rPr>
          <w:rFonts w:ascii="Arial" w:hAnsi="Arial" w:cs="Arial"/>
          <w:sz w:val="20"/>
          <w:szCs w:val="20"/>
          <w:highlight w:val="yellow"/>
          <w:vertAlign w:val="subscript"/>
        </w:rPr>
        <w:t>w</w:t>
      </w:r>
      <w:r w:rsidR="001244D0" w:rsidRPr="001244D0">
        <w:rPr>
          <w:rFonts w:ascii="Arial" w:hAnsi="Arial" w:cs="Arial"/>
          <w:sz w:val="20"/>
          <w:szCs w:val="20"/>
          <w:highlight w:val="yellow"/>
        </w:rPr>
        <w:t xml:space="preserve"> </w:t>
      </w:r>
      <w:r w:rsidR="0092236D">
        <w:rPr>
          <w:rFonts w:ascii="Arial" w:hAnsi="Arial" w:cs="Arial"/>
          <w:sz w:val="20"/>
          <w:szCs w:val="20"/>
          <w:highlight w:val="yellow"/>
        </w:rPr>
        <w:t>more than 0.72</w:t>
      </w:r>
      <w:r w:rsidR="001244D0" w:rsidRPr="001244D0">
        <w:rPr>
          <w:rFonts w:ascii="Arial" w:hAnsi="Arial" w:cs="Arial"/>
          <w:sz w:val="20"/>
          <w:szCs w:val="20"/>
          <w:highlight w:val="yellow"/>
        </w:rPr>
        <w:t xml:space="preserve">). Similar observation also reported by Rao </w:t>
      </w:r>
      <w:r w:rsidR="001244D0" w:rsidRPr="00B61FAD">
        <w:rPr>
          <w:rFonts w:ascii="Arial" w:hAnsi="Arial" w:cs="Arial"/>
          <w:i/>
          <w:iCs/>
          <w:sz w:val="20"/>
          <w:szCs w:val="20"/>
          <w:highlight w:val="yellow"/>
        </w:rPr>
        <w:t>et al</w:t>
      </w:r>
      <w:r w:rsidR="00B61FAD" w:rsidRPr="00B61FAD">
        <w:rPr>
          <w:rFonts w:ascii="Arial" w:hAnsi="Arial" w:cs="Arial"/>
          <w:i/>
          <w:iCs/>
          <w:sz w:val="20"/>
          <w:szCs w:val="20"/>
          <w:highlight w:val="yellow"/>
        </w:rPr>
        <w:t>.</w:t>
      </w:r>
      <w:r w:rsidR="001244D0" w:rsidRPr="001244D0">
        <w:rPr>
          <w:rFonts w:ascii="Arial" w:hAnsi="Arial" w:cs="Arial"/>
          <w:sz w:val="20"/>
          <w:szCs w:val="20"/>
          <w:highlight w:val="yellow"/>
        </w:rPr>
        <w:t xml:space="preserve">, 2006 for </w:t>
      </w:r>
      <w:r w:rsidR="001244D0" w:rsidRPr="001244D0">
        <w:rPr>
          <w:rFonts w:ascii="Arial" w:hAnsi="Arial" w:cs="Arial"/>
          <w:i/>
          <w:iCs/>
          <w:sz w:val="20"/>
          <w:szCs w:val="20"/>
          <w:highlight w:val="yellow"/>
        </w:rPr>
        <w:t xml:space="preserve">chhana podo </w:t>
      </w:r>
      <w:r w:rsidR="001244D0" w:rsidRPr="001244D0">
        <w:rPr>
          <w:rFonts w:ascii="Arial" w:hAnsi="Arial" w:cs="Arial"/>
          <w:sz w:val="20"/>
          <w:szCs w:val="20"/>
          <w:highlight w:val="yellow"/>
        </w:rPr>
        <w:t xml:space="preserve">and  Khojare (2018) for </w:t>
      </w:r>
      <w:r w:rsidR="001244D0" w:rsidRPr="001244D0">
        <w:rPr>
          <w:rFonts w:ascii="Arial" w:hAnsi="Arial" w:cs="Arial"/>
          <w:i/>
          <w:iCs/>
          <w:sz w:val="20"/>
          <w:szCs w:val="20"/>
          <w:highlight w:val="yellow"/>
        </w:rPr>
        <w:t>Shrikhand.</w:t>
      </w:r>
      <w:r w:rsidR="00F921A1">
        <w:rPr>
          <w:rFonts w:ascii="Arial" w:hAnsi="Arial" w:cs="Arial"/>
          <w:sz w:val="20"/>
          <w:szCs w:val="20"/>
        </w:rPr>
        <w:t xml:space="preserve"> </w:t>
      </w:r>
      <w:r w:rsidR="005C3B6C" w:rsidRPr="00BC3AFB">
        <w:rPr>
          <w:rFonts w:ascii="Arial" w:eastAsia="Times New Roman" w:hAnsi="Arial" w:cs="Arial"/>
          <w:sz w:val="20"/>
          <w:szCs w:val="20"/>
        </w:rPr>
        <w:t xml:space="preserve">At very low moisture contents, the sorption isotherm curve was relatively flat, indicating that the Greek yogurt was not very sensitive to small changes in water activity. </w:t>
      </w:r>
      <w:r w:rsidRPr="00BC3AFB">
        <w:rPr>
          <w:rFonts w:ascii="Arial" w:hAnsi="Arial" w:cs="Arial"/>
          <w:sz w:val="20"/>
          <w:szCs w:val="20"/>
        </w:rPr>
        <w:t xml:space="preserve">The initial moisture content of Greek yogurt was </w:t>
      </w:r>
      <w:r w:rsidRPr="00BC3AFB">
        <w:rPr>
          <w:rFonts w:ascii="Arial" w:hAnsi="Arial" w:cs="Arial"/>
          <w:sz w:val="20"/>
          <w:szCs w:val="20"/>
          <w:lang w:val="en-IN" w:bidi="gu-IN"/>
        </w:rPr>
        <w:t>565.30 ±0.09% (db)</w:t>
      </w:r>
      <w:r w:rsidRPr="00BC3AFB">
        <w:rPr>
          <w:rFonts w:ascii="Arial" w:hAnsi="Arial" w:cs="Arial"/>
          <w:sz w:val="20"/>
          <w:szCs w:val="20"/>
        </w:rPr>
        <w:t xml:space="preserve">; and this corresponds to water activities of 0.98. This implies that the product would lose moisture when stored at a relative humidity lower than 98 %. </w:t>
      </w:r>
    </w:p>
    <w:p w:rsidR="005621E8" w:rsidRPr="00BC3AFB" w:rsidRDefault="002450DD" w:rsidP="005D2574">
      <w:pPr>
        <w:spacing w:after="0" w:line="360" w:lineRule="auto"/>
        <w:ind w:firstLine="720"/>
        <w:jc w:val="both"/>
        <w:rPr>
          <w:rFonts w:ascii="Arial" w:hAnsi="Arial" w:cs="Arial"/>
          <w:sz w:val="20"/>
          <w:szCs w:val="20"/>
        </w:rPr>
      </w:pPr>
      <w:r>
        <w:rPr>
          <w:rFonts w:ascii="Arial" w:hAnsi="Arial" w:cs="Arial"/>
          <w:sz w:val="20"/>
          <w:szCs w:val="20"/>
        </w:rPr>
        <w:t>“</w:t>
      </w:r>
      <w:r w:rsidR="002969AA" w:rsidRPr="00BC3AFB">
        <w:rPr>
          <w:rFonts w:ascii="Arial" w:hAnsi="Arial" w:cs="Arial"/>
          <w:sz w:val="20"/>
          <w:szCs w:val="20"/>
        </w:rPr>
        <w:t>The EMC increases gradually with an increase in water activities and temperatures. An increase in temperature at constant moist</w:t>
      </w:r>
      <w:r w:rsidR="005C3B6C" w:rsidRPr="00BC3AFB">
        <w:rPr>
          <w:rFonts w:ascii="Arial" w:hAnsi="Arial" w:cs="Arial"/>
          <w:sz w:val="20"/>
          <w:szCs w:val="20"/>
        </w:rPr>
        <w:t xml:space="preserve">ure content causes shifting of </w:t>
      </w:r>
      <w:r w:rsidR="002969AA" w:rsidRPr="00BC3AFB">
        <w:rPr>
          <w:rFonts w:ascii="Arial" w:hAnsi="Arial" w:cs="Arial"/>
          <w:sz w:val="20"/>
          <w:szCs w:val="20"/>
        </w:rPr>
        <w:t xml:space="preserve">Greek yogurt isotherm curves on lower side which would lead to an increase in water activity, making </w:t>
      </w:r>
      <w:r w:rsidR="000A3FF9">
        <w:rPr>
          <w:rFonts w:ascii="Arial" w:hAnsi="Arial" w:cs="Arial"/>
          <w:sz w:val="20"/>
          <w:szCs w:val="20"/>
        </w:rPr>
        <w:t xml:space="preserve">product </w:t>
      </w:r>
      <w:r w:rsidR="002969AA" w:rsidRPr="00BC3AFB">
        <w:rPr>
          <w:rFonts w:ascii="Arial" w:hAnsi="Arial" w:cs="Arial"/>
          <w:sz w:val="20"/>
          <w:szCs w:val="20"/>
        </w:rPr>
        <w:t>more susceptible to microbial spoilage</w:t>
      </w:r>
      <w:r>
        <w:rPr>
          <w:rFonts w:ascii="Arial" w:hAnsi="Arial" w:cs="Arial"/>
          <w:sz w:val="20"/>
          <w:szCs w:val="20"/>
        </w:rPr>
        <w:t>”</w:t>
      </w:r>
      <w:r w:rsidR="000A3FF9">
        <w:rPr>
          <w:rFonts w:ascii="Arial" w:hAnsi="Arial" w:cs="Arial"/>
          <w:sz w:val="20"/>
          <w:szCs w:val="20"/>
        </w:rPr>
        <w:t xml:space="preserve"> </w:t>
      </w:r>
      <w:r w:rsidR="000A3FF9" w:rsidRPr="000A3FF9">
        <w:rPr>
          <w:rFonts w:ascii="Arial" w:hAnsi="Arial" w:cs="Arial"/>
          <w:sz w:val="20"/>
          <w:szCs w:val="20"/>
          <w:highlight w:val="yellow"/>
        </w:rPr>
        <w:t>(Khojare, 2018)</w:t>
      </w:r>
      <w:r w:rsidR="002969AA" w:rsidRPr="000A3FF9">
        <w:rPr>
          <w:rFonts w:ascii="Arial" w:hAnsi="Arial" w:cs="Arial"/>
          <w:sz w:val="20"/>
          <w:szCs w:val="20"/>
          <w:highlight w:val="yellow"/>
        </w:rPr>
        <w:t>.</w:t>
      </w:r>
      <w:r w:rsidR="002969AA" w:rsidRPr="00BC3AFB">
        <w:rPr>
          <w:rFonts w:ascii="Arial" w:hAnsi="Arial" w:cs="Arial"/>
          <w:sz w:val="20"/>
          <w:szCs w:val="20"/>
        </w:rPr>
        <w:t xml:space="preserve"> </w:t>
      </w:r>
      <w:r>
        <w:rPr>
          <w:rFonts w:ascii="Arial" w:hAnsi="Arial" w:cs="Arial"/>
          <w:sz w:val="20"/>
          <w:szCs w:val="20"/>
        </w:rPr>
        <w:t>“</w:t>
      </w:r>
      <w:r w:rsidR="0075452B" w:rsidRPr="00BC3AFB">
        <w:rPr>
          <w:rFonts w:ascii="Arial" w:hAnsi="Arial" w:cs="Arial"/>
          <w:sz w:val="20"/>
          <w:szCs w:val="20"/>
        </w:rPr>
        <w:t>The equilibrium moisture content increases with decreasing temperature at constant a</w:t>
      </w:r>
      <w:r w:rsidR="0075452B" w:rsidRPr="00BC3AFB">
        <w:rPr>
          <w:rFonts w:ascii="Arial" w:hAnsi="Arial" w:cs="Arial"/>
          <w:sz w:val="20"/>
          <w:szCs w:val="20"/>
          <w:vertAlign w:val="subscript"/>
        </w:rPr>
        <w:t>w</w:t>
      </w:r>
      <w:r w:rsidR="0075452B" w:rsidRPr="00BC3AFB">
        <w:rPr>
          <w:rFonts w:ascii="Arial" w:hAnsi="Arial" w:cs="Arial"/>
          <w:sz w:val="20"/>
          <w:szCs w:val="20"/>
        </w:rPr>
        <w:t xml:space="preserve">. This phenomenon can be explained by the fact that the proteins and carbohydrates are known to have more water-binding capacity at low temperatures compared to high temperatures. This indicates that the powder became less hygroscopic at higher temperatures. Similar results have been </w:t>
      </w:r>
      <w:r w:rsidR="0075452B" w:rsidRPr="00BC3AFB">
        <w:rPr>
          <w:rFonts w:ascii="Arial" w:hAnsi="Arial" w:cs="Arial"/>
          <w:sz w:val="20"/>
          <w:szCs w:val="20"/>
        </w:rPr>
        <w:lastRenderedPageBreak/>
        <w:t>reported in the literature for the sorption curve of yogurt powder</w:t>
      </w:r>
      <w:r>
        <w:rPr>
          <w:rFonts w:ascii="Arial" w:hAnsi="Arial" w:cs="Arial"/>
          <w:sz w:val="20"/>
          <w:szCs w:val="20"/>
        </w:rPr>
        <w:t>”</w:t>
      </w:r>
      <w:r w:rsidR="0075452B" w:rsidRPr="00BC3AFB">
        <w:rPr>
          <w:rFonts w:ascii="Arial" w:hAnsi="Arial" w:cs="Arial"/>
          <w:sz w:val="20"/>
          <w:szCs w:val="20"/>
        </w:rPr>
        <w:t xml:space="preserve"> (Azuara and Beristain, 2006)</w:t>
      </w:r>
      <w:r w:rsidR="000A3FF9">
        <w:rPr>
          <w:rFonts w:ascii="Arial" w:hAnsi="Arial" w:cs="Arial"/>
          <w:sz w:val="20"/>
          <w:szCs w:val="20"/>
        </w:rPr>
        <w:t xml:space="preserve"> and  </w:t>
      </w:r>
      <w:r w:rsidR="000A3FF9" w:rsidRPr="000A3FF9">
        <w:rPr>
          <w:rFonts w:ascii="Arial" w:hAnsi="Arial" w:cs="Arial"/>
          <w:i/>
          <w:iCs/>
          <w:sz w:val="20"/>
          <w:szCs w:val="20"/>
          <w:highlight w:val="yellow"/>
        </w:rPr>
        <w:t>basundi mix</w:t>
      </w:r>
      <w:r w:rsidR="000A3FF9" w:rsidRPr="000A3FF9">
        <w:rPr>
          <w:rFonts w:ascii="Arial" w:hAnsi="Arial" w:cs="Arial"/>
          <w:sz w:val="20"/>
          <w:szCs w:val="20"/>
          <w:highlight w:val="yellow"/>
        </w:rPr>
        <w:t xml:space="preserve"> (Sharma et al, 2006).</w:t>
      </w:r>
    </w:p>
    <w:p w:rsidR="005621E8" w:rsidRPr="00BC3AFB" w:rsidRDefault="005621E8" w:rsidP="002969AA">
      <w:pPr>
        <w:spacing w:line="360" w:lineRule="auto"/>
        <w:jc w:val="center"/>
      </w:pPr>
      <w:r w:rsidRPr="00BC3AFB">
        <w:rPr>
          <w:noProof/>
          <w:lang w:bidi="hi-IN"/>
        </w:rPr>
        <w:drawing>
          <wp:inline distT="0" distB="0" distL="0" distR="0">
            <wp:extent cx="5585220" cy="2899719"/>
            <wp:effectExtent l="19050" t="0" r="15480" b="0"/>
            <wp:docPr id="48"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621E8" w:rsidRPr="00BC3AFB" w:rsidRDefault="005621E8" w:rsidP="005621E8">
      <w:pPr>
        <w:autoSpaceDE w:val="0"/>
        <w:autoSpaceDN w:val="0"/>
        <w:adjustRightInd w:val="0"/>
        <w:spacing w:after="0" w:line="360" w:lineRule="auto"/>
        <w:jc w:val="both"/>
        <w:rPr>
          <w:rFonts w:ascii="Arial" w:hAnsi="Arial" w:cs="Arial"/>
          <w:b/>
          <w:bCs/>
          <w:sz w:val="20"/>
          <w:szCs w:val="20"/>
        </w:rPr>
      </w:pPr>
      <w:r w:rsidRPr="00BC3AFB">
        <w:rPr>
          <w:rFonts w:ascii="Arial" w:hAnsi="Arial" w:cs="Arial"/>
          <w:b/>
          <w:bCs/>
          <w:sz w:val="20"/>
          <w:szCs w:val="20"/>
        </w:rPr>
        <w:t>Figure 1: Typical</w:t>
      </w:r>
      <w:r w:rsidR="00E30531">
        <w:rPr>
          <w:rFonts w:ascii="Arial" w:hAnsi="Arial" w:cs="Arial"/>
          <w:b/>
          <w:bCs/>
          <w:sz w:val="20"/>
          <w:szCs w:val="20"/>
        </w:rPr>
        <w:t xml:space="preserve"> moisture</w:t>
      </w:r>
      <w:r w:rsidRPr="00BC3AFB">
        <w:rPr>
          <w:rFonts w:ascii="Arial" w:hAnsi="Arial" w:cs="Arial"/>
          <w:b/>
          <w:bCs/>
          <w:sz w:val="20"/>
          <w:szCs w:val="20"/>
        </w:rPr>
        <w:t xml:space="preserve"> sorption isotherms of Greek yogurt samples at different temperatures</w:t>
      </w:r>
    </w:p>
    <w:p w:rsidR="00290494" w:rsidRPr="00BC3AFB" w:rsidRDefault="00290494" w:rsidP="00E44CD0">
      <w:pPr>
        <w:spacing w:after="0" w:line="240" w:lineRule="auto"/>
        <w:contextualSpacing/>
        <w:jc w:val="both"/>
        <w:textAlignment w:val="baseline"/>
        <w:rPr>
          <w:rFonts w:ascii="Times New Roman" w:hAnsi="Times New Roman" w:cs="Times New Roman"/>
        </w:rPr>
      </w:pPr>
    </w:p>
    <w:p w:rsidR="00E44CD0" w:rsidRPr="00BC3AFB" w:rsidRDefault="005D2574" w:rsidP="00E44CD0">
      <w:pPr>
        <w:spacing w:after="0" w:line="240" w:lineRule="auto"/>
        <w:contextualSpacing/>
        <w:jc w:val="both"/>
        <w:textAlignment w:val="baseline"/>
        <w:rPr>
          <w:rFonts w:ascii="Arial" w:hAnsi="Arial" w:cs="Arial"/>
          <w:b/>
          <w:bCs/>
          <w:color w:val="000000"/>
          <w:kern w:val="24"/>
          <w:lang w:eastAsia="en-IN" w:bidi="gu-IN"/>
        </w:rPr>
      </w:pPr>
      <w:r>
        <w:rPr>
          <w:rFonts w:ascii="Arial" w:hAnsi="Arial" w:cs="Arial"/>
          <w:b/>
          <w:bCs/>
          <w:color w:val="000000"/>
          <w:kern w:val="24"/>
          <w:lang w:eastAsia="en-IN" w:bidi="gu-IN"/>
        </w:rPr>
        <w:t xml:space="preserve">3.3 </w:t>
      </w:r>
      <w:r w:rsidR="00E44CD0" w:rsidRPr="00BC3AFB">
        <w:rPr>
          <w:rFonts w:ascii="Arial" w:hAnsi="Arial" w:cs="Arial"/>
          <w:b/>
          <w:bCs/>
          <w:color w:val="000000"/>
          <w:kern w:val="24"/>
          <w:lang w:eastAsia="en-IN" w:bidi="gu-IN"/>
        </w:rPr>
        <w:t xml:space="preserve">To </w:t>
      </w:r>
      <w:r w:rsidR="00831DAA">
        <w:rPr>
          <w:rFonts w:ascii="Arial" w:hAnsi="Arial" w:cs="Arial"/>
          <w:b/>
          <w:bCs/>
          <w:color w:val="000000"/>
          <w:kern w:val="24"/>
          <w:lang w:eastAsia="en-IN" w:bidi="gu-IN"/>
        </w:rPr>
        <w:t xml:space="preserve">Analyze </w:t>
      </w:r>
      <w:r w:rsidRPr="00BC3AFB">
        <w:rPr>
          <w:rFonts w:ascii="Arial" w:hAnsi="Arial" w:cs="Arial"/>
          <w:b/>
          <w:bCs/>
          <w:color w:val="000000"/>
          <w:kern w:val="24"/>
          <w:lang w:eastAsia="en-IN" w:bidi="gu-IN"/>
        </w:rPr>
        <w:t>M</w:t>
      </w:r>
      <w:r>
        <w:rPr>
          <w:rFonts w:ascii="Arial" w:hAnsi="Arial" w:cs="Arial"/>
          <w:b/>
          <w:bCs/>
          <w:color w:val="000000"/>
          <w:kern w:val="24"/>
          <w:lang w:eastAsia="en-IN" w:bidi="gu-IN"/>
        </w:rPr>
        <w:t>odels and Generate Information t</w:t>
      </w:r>
      <w:r w:rsidRPr="00BC3AFB">
        <w:rPr>
          <w:rFonts w:ascii="Arial" w:hAnsi="Arial" w:cs="Arial"/>
          <w:b/>
          <w:bCs/>
          <w:color w:val="000000"/>
          <w:kern w:val="24"/>
          <w:lang w:eastAsia="en-IN" w:bidi="gu-IN"/>
        </w:rPr>
        <w:t xml:space="preserve">o Quantify </w:t>
      </w:r>
      <w:r w:rsidR="00AA6200" w:rsidRPr="00BC3AFB">
        <w:rPr>
          <w:rFonts w:ascii="Arial" w:hAnsi="Arial" w:cs="Arial"/>
          <w:b/>
          <w:bCs/>
          <w:color w:val="000000"/>
          <w:kern w:val="24"/>
          <w:lang w:eastAsia="en-IN" w:bidi="gu-IN"/>
        </w:rPr>
        <w:t xml:space="preserve">Greek </w:t>
      </w:r>
      <w:r w:rsidRPr="00BC3AFB">
        <w:rPr>
          <w:rFonts w:ascii="Arial" w:hAnsi="Arial" w:cs="Arial"/>
          <w:b/>
          <w:bCs/>
          <w:color w:val="000000"/>
          <w:kern w:val="24"/>
          <w:lang w:eastAsia="en-IN" w:bidi="gu-IN"/>
        </w:rPr>
        <w:t>Yogu</w:t>
      </w:r>
      <w:r>
        <w:rPr>
          <w:rFonts w:ascii="Arial" w:hAnsi="Arial" w:cs="Arial"/>
          <w:b/>
          <w:bCs/>
          <w:color w:val="000000"/>
          <w:kern w:val="24"/>
          <w:lang w:eastAsia="en-IN" w:bidi="gu-IN"/>
        </w:rPr>
        <w:t>rt Moisture Sorption Parameters</w:t>
      </w:r>
    </w:p>
    <w:p w:rsidR="00776D97" w:rsidRPr="00BC3AFB" w:rsidRDefault="00776D97" w:rsidP="00E44CD0">
      <w:pPr>
        <w:spacing w:after="0" w:line="240" w:lineRule="auto"/>
        <w:contextualSpacing/>
        <w:jc w:val="both"/>
        <w:textAlignment w:val="baseline"/>
        <w:rPr>
          <w:rFonts w:ascii="Arial" w:hAnsi="Arial" w:cs="Arial"/>
          <w:b/>
          <w:bCs/>
          <w:color w:val="000000"/>
          <w:lang w:val="en-IN" w:eastAsia="en-IN" w:bidi="gu-IN"/>
        </w:rPr>
      </w:pPr>
    </w:p>
    <w:p w:rsidR="00776D97" w:rsidRPr="00BC3AFB" w:rsidRDefault="0059179A" w:rsidP="00AA6200">
      <w:pPr>
        <w:tabs>
          <w:tab w:val="left" w:pos="360"/>
        </w:tabs>
        <w:spacing w:after="0" w:line="360" w:lineRule="auto"/>
        <w:contextualSpacing/>
        <w:jc w:val="both"/>
        <w:rPr>
          <w:rFonts w:ascii="Arial" w:hAnsi="Arial" w:cs="Arial"/>
          <w:sz w:val="20"/>
          <w:szCs w:val="20"/>
        </w:rPr>
      </w:pPr>
      <w:r w:rsidRPr="00BC3AFB">
        <w:rPr>
          <w:rFonts w:ascii="Arial" w:hAnsi="Arial" w:cs="Arial"/>
          <w:sz w:val="20"/>
          <w:szCs w:val="20"/>
        </w:rPr>
        <w:t>The BET, GAB, Halsey and Caurie models were tested to predict the moisture sorption data and to establish the sorption behavior of Greek yogurt (Figure</w:t>
      </w:r>
      <w:r w:rsidR="00AA6200" w:rsidRPr="00BC3AFB">
        <w:rPr>
          <w:rFonts w:ascii="Arial" w:hAnsi="Arial" w:cs="Arial"/>
          <w:sz w:val="20"/>
          <w:szCs w:val="20"/>
        </w:rPr>
        <w:t xml:space="preserve"> 2-5</w:t>
      </w:r>
      <w:r w:rsidRPr="00BC3AFB">
        <w:rPr>
          <w:rFonts w:ascii="Arial" w:hAnsi="Arial" w:cs="Arial"/>
          <w:sz w:val="20"/>
          <w:szCs w:val="20"/>
        </w:rPr>
        <w:t xml:space="preserve">). </w:t>
      </w:r>
      <w:r w:rsidR="00AA6200" w:rsidRPr="00BC3AFB">
        <w:rPr>
          <w:rFonts w:ascii="Arial" w:eastAsia="Times New Roman" w:hAnsi="Arial" w:cs="Arial"/>
          <w:sz w:val="20"/>
          <w:szCs w:val="20"/>
        </w:rPr>
        <w:t xml:space="preserve">The BET, GAB, Halsey and Caurie models appeared to be suitable to describe the sorption relationship in </w:t>
      </w:r>
      <w:r w:rsidR="00AA6200" w:rsidRPr="00BC3AFB">
        <w:rPr>
          <w:rFonts w:ascii="Arial" w:hAnsi="Arial" w:cs="Arial"/>
          <w:sz w:val="20"/>
          <w:szCs w:val="20"/>
          <w:lang w:val="en-IN" w:bidi="gu-IN"/>
        </w:rPr>
        <w:t>Greek yogurt</w:t>
      </w:r>
      <w:r w:rsidR="00AA6200" w:rsidRPr="00BC3AFB">
        <w:rPr>
          <w:rFonts w:ascii="Arial" w:eastAsia="Times New Roman" w:hAnsi="Arial" w:cs="Arial"/>
          <w:sz w:val="20"/>
          <w:szCs w:val="20"/>
        </w:rPr>
        <w:t xml:space="preserve">. </w:t>
      </w:r>
      <w:r w:rsidRPr="00BC3AFB">
        <w:rPr>
          <w:rFonts w:ascii="Arial" w:hAnsi="Arial" w:cs="Arial"/>
          <w:sz w:val="20"/>
          <w:szCs w:val="20"/>
        </w:rPr>
        <w:t xml:space="preserve">From Table </w:t>
      </w:r>
      <w:r w:rsidR="00B15756" w:rsidRPr="00BC3AFB">
        <w:rPr>
          <w:rFonts w:ascii="Arial" w:hAnsi="Arial" w:cs="Arial"/>
          <w:sz w:val="20"/>
          <w:szCs w:val="20"/>
        </w:rPr>
        <w:t>5</w:t>
      </w:r>
      <w:r w:rsidRPr="00BC3AFB">
        <w:rPr>
          <w:rFonts w:ascii="Arial" w:hAnsi="Arial" w:cs="Arial"/>
          <w:sz w:val="20"/>
          <w:szCs w:val="20"/>
        </w:rPr>
        <w:t>, it can be noted that the GAB, Halsey and Caurie equations gave a relatively good fit at 15°C, 25°C and 35°C with a</w:t>
      </w:r>
      <w:r w:rsidRPr="00BC3AFB">
        <w:rPr>
          <w:rFonts w:ascii="Arial" w:hAnsi="Arial" w:cs="Arial"/>
          <w:sz w:val="20"/>
          <w:szCs w:val="20"/>
          <w:vertAlign w:val="subscript"/>
        </w:rPr>
        <w:t>w</w:t>
      </w:r>
      <w:r w:rsidR="002E0138">
        <w:rPr>
          <w:rFonts w:ascii="Arial" w:hAnsi="Arial" w:cs="Arial"/>
          <w:sz w:val="20"/>
          <w:szCs w:val="20"/>
          <w:vertAlign w:val="subscript"/>
        </w:rPr>
        <w:t xml:space="preserve"> </w:t>
      </w:r>
      <w:r w:rsidRPr="00BC3AFB">
        <w:rPr>
          <w:rFonts w:ascii="Arial" w:hAnsi="Arial" w:cs="Arial"/>
          <w:sz w:val="20"/>
          <w:szCs w:val="20"/>
        </w:rPr>
        <w:t xml:space="preserve">ranges (0.07- 0.977).  BET model equations were </w:t>
      </w:r>
      <w:r w:rsidR="00831DAA">
        <w:rPr>
          <w:rFonts w:ascii="Arial" w:hAnsi="Arial" w:cs="Arial"/>
          <w:sz w:val="20"/>
          <w:szCs w:val="20"/>
        </w:rPr>
        <w:t xml:space="preserve">a </w:t>
      </w:r>
      <w:r w:rsidRPr="00BC3AFB">
        <w:rPr>
          <w:rFonts w:ascii="Arial" w:hAnsi="Arial" w:cs="Arial"/>
          <w:sz w:val="20"/>
          <w:szCs w:val="20"/>
        </w:rPr>
        <w:t>good fit at 15°C, 25°C and 35°C with a</w:t>
      </w:r>
      <w:r w:rsidRPr="00BC3AFB">
        <w:rPr>
          <w:rFonts w:ascii="Arial" w:hAnsi="Arial" w:cs="Arial"/>
          <w:sz w:val="20"/>
          <w:szCs w:val="20"/>
          <w:vertAlign w:val="subscript"/>
        </w:rPr>
        <w:t>w</w:t>
      </w:r>
      <w:r w:rsidRPr="00BC3AFB">
        <w:rPr>
          <w:rFonts w:ascii="Arial" w:hAnsi="Arial" w:cs="Arial"/>
          <w:sz w:val="20"/>
          <w:szCs w:val="20"/>
        </w:rPr>
        <w:t xml:space="preserve"> ranges (0.07- 0.558) of Greek yogurt.</w:t>
      </w:r>
      <w:r w:rsidR="00033062" w:rsidRPr="00BC3AFB">
        <w:rPr>
          <w:rFonts w:ascii="Arial" w:hAnsi="Arial" w:cs="Arial"/>
          <w:sz w:val="20"/>
          <w:szCs w:val="20"/>
        </w:rPr>
        <w:t xml:space="preserve"> The BET monolayer decreased from 6.8 g of water /100g of solid at 15°C to 6.5 g of water /100g of solids at 35°C.</w:t>
      </w:r>
      <w:r w:rsidR="00DB7744">
        <w:rPr>
          <w:rFonts w:ascii="Arial" w:hAnsi="Arial" w:cs="Arial"/>
          <w:sz w:val="20"/>
          <w:szCs w:val="20"/>
        </w:rPr>
        <w:t xml:space="preserve"> </w:t>
      </w:r>
      <w:r w:rsidR="00DB7744">
        <w:rPr>
          <w:rFonts w:ascii="Arial" w:hAnsi="Arial" w:cs="Arial"/>
          <w:sz w:val="20"/>
          <w:szCs w:val="20"/>
          <w:highlight w:val="yellow"/>
        </w:rPr>
        <w:t>S</w:t>
      </w:r>
      <w:r w:rsidR="00DB7744" w:rsidRPr="00032B49">
        <w:rPr>
          <w:rFonts w:ascii="Arial" w:hAnsi="Arial" w:cs="Arial"/>
          <w:sz w:val="20"/>
          <w:szCs w:val="20"/>
          <w:highlight w:val="yellow"/>
        </w:rPr>
        <w:t xml:space="preserve">imilar </w:t>
      </w:r>
      <w:r w:rsidR="00D91347">
        <w:rPr>
          <w:rFonts w:ascii="Arial" w:hAnsi="Arial" w:cs="Arial"/>
          <w:sz w:val="20"/>
          <w:szCs w:val="20"/>
          <w:highlight w:val="yellow"/>
        </w:rPr>
        <w:t>trends of observation</w:t>
      </w:r>
      <w:r w:rsidR="00DB7744">
        <w:rPr>
          <w:rFonts w:ascii="Arial" w:hAnsi="Arial" w:cs="Arial"/>
          <w:sz w:val="20"/>
          <w:szCs w:val="20"/>
          <w:highlight w:val="yellow"/>
        </w:rPr>
        <w:t xml:space="preserve"> reported by Koc et al., (2010</w:t>
      </w:r>
      <w:r w:rsidR="00D91347">
        <w:rPr>
          <w:rFonts w:ascii="Arial" w:hAnsi="Arial" w:cs="Arial"/>
          <w:sz w:val="20"/>
          <w:szCs w:val="20"/>
          <w:highlight w:val="yellow"/>
        </w:rPr>
        <w:t xml:space="preserve">) </w:t>
      </w:r>
      <w:r w:rsidR="00D91347" w:rsidRPr="00D91347">
        <w:rPr>
          <w:rFonts w:ascii="Arial" w:hAnsi="Arial" w:cs="Arial"/>
          <w:sz w:val="20"/>
          <w:szCs w:val="20"/>
          <w:highlight w:val="yellow"/>
        </w:rPr>
        <w:t>for spray dried yogurt, the BET monolayer moisture content for spray dried yogurt powder was 0.070 to 0.092 kg/kg  (10 -40°C).</w:t>
      </w:r>
      <w:r w:rsidR="00D91347">
        <w:rPr>
          <w:rFonts w:ascii="Arial" w:hAnsi="Arial" w:cs="Arial"/>
          <w:color w:val="000000"/>
          <w:kern w:val="24"/>
          <w:sz w:val="20"/>
          <w:szCs w:val="20"/>
          <w:lang w:val="en-IN" w:eastAsia="en-IN" w:bidi="gu-IN"/>
        </w:rPr>
        <w:t xml:space="preserve"> </w:t>
      </w:r>
      <w:r w:rsidR="00D91347" w:rsidRPr="00625B45">
        <w:rPr>
          <w:rFonts w:ascii="Arial" w:hAnsi="Arial" w:cs="Arial"/>
          <w:color w:val="000000"/>
          <w:kern w:val="24"/>
          <w:sz w:val="20"/>
          <w:szCs w:val="20"/>
          <w:highlight w:val="yellow"/>
          <w:lang w:val="en-IN" w:eastAsia="en-IN" w:bidi="gu-IN"/>
        </w:rPr>
        <w:t>The surface heat constant (C</w:t>
      </w:r>
      <w:r w:rsidR="00D91347" w:rsidRPr="00625B45">
        <w:rPr>
          <w:rFonts w:ascii="Arial" w:hAnsi="Arial" w:cs="Arial"/>
          <w:color w:val="000000"/>
          <w:kern w:val="24"/>
          <w:sz w:val="20"/>
          <w:szCs w:val="20"/>
          <w:highlight w:val="yellow"/>
          <w:vertAlign w:val="subscript"/>
          <w:lang w:val="en-IN" w:eastAsia="en-IN" w:bidi="gu-IN"/>
        </w:rPr>
        <w:t>b</w:t>
      </w:r>
      <w:r w:rsidR="00D91347" w:rsidRPr="00625B45">
        <w:rPr>
          <w:rFonts w:ascii="Arial" w:hAnsi="Arial" w:cs="Arial"/>
          <w:color w:val="000000"/>
          <w:kern w:val="24"/>
          <w:sz w:val="20"/>
          <w:szCs w:val="20"/>
          <w:highlight w:val="yellow"/>
          <w:lang w:val="en-IN" w:eastAsia="en-IN" w:bidi="gu-IN"/>
        </w:rPr>
        <w:t>)</w:t>
      </w:r>
      <w:r w:rsidR="00625B45" w:rsidRPr="00625B45">
        <w:rPr>
          <w:rFonts w:ascii="Arial" w:hAnsi="Arial" w:cs="Arial"/>
          <w:color w:val="000000"/>
          <w:kern w:val="24"/>
          <w:sz w:val="20"/>
          <w:szCs w:val="20"/>
          <w:highlight w:val="yellow"/>
          <w:lang w:val="en-IN" w:eastAsia="en-IN" w:bidi="gu-IN"/>
        </w:rPr>
        <w:t xml:space="preserve"> value decreases from 6.995 (at 15°C) to 4.535 (at 35°C) with temperature.</w:t>
      </w:r>
    </w:p>
    <w:p w:rsidR="00033062" w:rsidRPr="00BC3AFB" w:rsidRDefault="00776D97" w:rsidP="00AA6200">
      <w:pPr>
        <w:tabs>
          <w:tab w:val="left" w:pos="360"/>
        </w:tabs>
        <w:spacing w:after="0" w:line="360" w:lineRule="auto"/>
        <w:contextualSpacing/>
        <w:jc w:val="both"/>
        <w:rPr>
          <w:rFonts w:ascii="Arial" w:hAnsi="Arial" w:cs="Arial"/>
          <w:sz w:val="20"/>
          <w:szCs w:val="20"/>
        </w:rPr>
      </w:pPr>
      <w:r w:rsidRPr="00BC3AFB">
        <w:rPr>
          <w:rFonts w:ascii="Arial" w:hAnsi="Arial" w:cs="Arial"/>
          <w:sz w:val="20"/>
          <w:szCs w:val="20"/>
        </w:rPr>
        <w:tab/>
      </w:r>
      <w:r w:rsidRPr="00BC3AFB">
        <w:rPr>
          <w:rFonts w:ascii="Arial" w:eastAsia="Times New Roman" w:hAnsi="Arial" w:cs="Arial"/>
          <w:sz w:val="20"/>
          <w:szCs w:val="20"/>
        </w:rPr>
        <w:t xml:space="preserve">The GAB model was the best fit for the sorption data of </w:t>
      </w:r>
      <w:r w:rsidRPr="00BC3AFB">
        <w:rPr>
          <w:rFonts w:ascii="Arial" w:hAnsi="Arial" w:cs="Arial"/>
          <w:sz w:val="20"/>
          <w:szCs w:val="20"/>
          <w:lang w:val="en-IN" w:bidi="gu-IN"/>
        </w:rPr>
        <w:t xml:space="preserve">Greek yogurt for </w:t>
      </w:r>
      <w:r w:rsidR="00831DAA">
        <w:rPr>
          <w:rFonts w:ascii="Arial" w:hAnsi="Arial" w:cs="Arial"/>
          <w:sz w:val="20"/>
          <w:szCs w:val="20"/>
          <w:lang w:val="en-IN" w:bidi="gu-IN"/>
        </w:rPr>
        <w:t xml:space="preserve">the </w:t>
      </w:r>
      <w:r w:rsidRPr="00BC3AFB">
        <w:rPr>
          <w:rFonts w:ascii="Arial" w:hAnsi="Arial" w:cs="Arial"/>
          <w:sz w:val="20"/>
          <w:szCs w:val="20"/>
          <w:lang w:val="en-IN" w:bidi="gu-IN"/>
        </w:rPr>
        <w:t>entire range of water activity</w:t>
      </w:r>
      <w:r w:rsidRPr="00BC3AFB">
        <w:rPr>
          <w:rFonts w:ascii="Arial" w:eastAsia="Times New Roman" w:hAnsi="Arial" w:cs="Arial"/>
          <w:sz w:val="20"/>
          <w:szCs w:val="20"/>
        </w:rPr>
        <w:t xml:space="preserve">. </w:t>
      </w:r>
      <w:r w:rsidR="00033062" w:rsidRPr="00BC3AFB">
        <w:rPr>
          <w:rFonts w:ascii="Arial" w:eastAsia="Times New Roman" w:hAnsi="Arial" w:cs="Arial"/>
          <w:sz w:val="20"/>
          <w:szCs w:val="20"/>
        </w:rPr>
        <w:t>In GAB model, the value of K provides a measure of interactions between the molecules</w:t>
      </w:r>
      <w:r w:rsidR="002E0138">
        <w:rPr>
          <w:rFonts w:ascii="Arial" w:eastAsia="Times New Roman" w:hAnsi="Arial" w:cs="Arial"/>
          <w:sz w:val="20"/>
          <w:szCs w:val="20"/>
        </w:rPr>
        <w:t xml:space="preserve"> </w:t>
      </w:r>
      <w:r w:rsidR="00033062" w:rsidRPr="00BC3AFB">
        <w:rPr>
          <w:rFonts w:ascii="Arial" w:eastAsia="Times New Roman" w:hAnsi="Arial" w:cs="Arial"/>
          <w:sz w:val="20"/>
          <w:szCs w:val="20"/>
        </w:rPr>
        <w:t>in the multilayer with the adsorbent, and it tends to fall between the energy value of the molecules in the monolayer and that of free water (Lavoyer et al., 2013).</w:t>
      </w:r>
      <w:r w:rsidR="002E0138">
        <w:rPr>
          <w:rFonts w:ascii="Arial" w:eastAsia="Times New Roman" w:hAnsi="Arial" w:cs="Arial"/>
          <w:sz w:val="20"/>
          <w:szCs w:val="20"/>
        </w:rPr>
        <w:t xml:space="preserve"> </w:t>
      </w:r>
      <w:r w:rsidR="002E0138">
        <w:rPr>
          <w:rFonts w:ascii="Arial" w:hAnsi="Arial" w:cs="Arial"/>
          <w:sz w:val="20"/>
          <w:szCs w:val="20"/>
        </w:rPr>
        <w:t>In GAB model, the K</w:t>
      </w:r>
      <w:r w:rsidR="0059179A" w:rsidRPr="00BC3AFB">
        <w:rPr>
          <w:rFonts w:ascii="Arial" w:hAnsi="Arial" w:cs="Arial"/>
          <w:sz w:val="20"/>
          <w:szCs w:val="20"/>
        </w:rPr>
        <w:t xml:space="preserve"> value for Greek yogurt decreased from 0.964 to 0.839 as the temperature increased from 15°C to 35°C.</w:t>
      </w:r>
      <w:r w:rsidR="00033062" w:rsidRPr="00BC3AFB">
        <w:rPr>
          <w:rFonts w:ascii="Arial" w:eastAsia="Times New Roman" w:hAnsi="Arial" w:cs="Arial"/>
          <w:sz w:val="20"/>
          <w:szCs w:val="20"/>
        </w:rPr>
        <w:t>The results are in agreement with Kumar and Mishra (20</w:t>
      </w:r>
      <w:r w:rsidR="00831DAA">
        <w:rPr>
          <w:rFonts w:ascii="Arial" w:eastAsia="Times New Roman" w:hAnsi="Arial" w:cs="Arial"/>
          <w:sz w:val="20"/>
          <w:szCs w:val="20"/>
        </w:rPr>
        <w:t>06) for mango-soy-fortified yog</w:t>
      </w:r>
      <w:r w:rsidR="00033062" w:rsidRPr="00BC3AFB">
        <w:rPr>
          <w:rFonts w:ascii="Arial" w:eastAsia="Times New Roman" w:hAnsi="Arial" w:cs="Arial"/>
          <w:sz w:val="20"/>
          <w:szCs w:val="20"/>
        </w:rPr>
        <w:t>urt powder.</w:t>
      </w:r>
      <w:r w:rsidR="002E0138">
        <w:rPr>
          <w:rFonts w:ascii="Arial" w:eastAsia="Times New Roman" w:hAnsi="Arial" w:cs="Arial"/>
          <w:sz w:val="20"/>
          <w:szCs w:val="20"/>
        </w:rPr>
        <w:t xml:space="preserve"> </w:t>
      </w:r>
      <w:r w:rsidR="002F551F" w:rsidRPr="00BC3AFB">
        <w:rPr>
          <w:rFonts w:ascii="Arial" w:hAnsi="Arial" w:cs="Arial"/>
          <w:sz w:val="20"/>
          <w:szCs w:val="20"/>
        </w:rPr>
        <w:t>If K valu</w:t>
      </w:r>
      <w:r w:rsidR="00831DAA">
        <w:rPr>
          <w:rFonts w:ascii="Arial" w:hAnsi="Arial" w:cs="Arial"/>
          <w:sz w:val="20"/>
          <w:szCs w:val="20"/>
        </w:rPr>
        <w:t xml:space="preserve">e is equal to 1, the </w:t>
      </w:r>
      <w:r w:rsidR="002E0138">
        <w:rPr>
          <w:rFonts w:ascii="Arial" w:hAnsi="Arial" w:cs="Arial"/>
          <w:sz w:val="20"/>
          <w:szCs w:val="20"/>
        </w:rPr>
        <w:t xml:space="preserve">multilayer </w:t>
      </w:r>
      <w:r w:rsidR="002E0138" w:rsidRPr="00BC3AFB">
        <w:rPr>
          <w:rFonts w:ascii="Arial" w:hAnsi="Arial" w:cs="Arial"/>
          <w:sz w:val="20"/>
          <w:szCs w:val="20"/>
        </w:rPr>
        <w:t>has</w:t>
      </w:r>
      <w:r w:rsidR="002F551F" w:rsidRPr="00BC3AFB">
        <w:rPr>
          <w:rFonts w:ascii="Arial" w:hAnsi="Arial" w:cs="Arial"/>
          <w:sz w:val="20"/>
          <w:szCs w:val="20"/>
        </w:rPr>
        <w:t xml:space="preserve"> properties of liquid water and the sorption behavior could be modeled by the BET </w:t>
      </w:r>
      <w:r w:rsidR="002F551F" w:rsidRPr="00BC3AFB">
        <w:rPr>
          <w:rFonts w:ascii="Arial" w:hAnsi="Arial" w:cs="Arial"/>
          <w:sz w:val="20"/>
          <w:szCs w:val="20"/>
        </w:rPr>
        <w:lastRenderedPageBreak/>
        <w:t>equation (Gabas et al., 2007)</w:t>
      </w:r>
      <w:r w:rsidR="00E746C0" w:rsidRPr="00BC3AFB">
        <w:rPr>
          <w:rFonts w:ascii="Arial" w:hAnsi="Arial" w:cs="Arial"/>
          <w:sz w:val="20"/>
          <w:szCs w:val="20"/>
        </w:rPr>
        <w:t>. GAB constant (C</w:t>
      </w:r>
      <w:r w:rsidR="00E746C0" w:rsidRPr="00BC3AFB">
        <w:rPr>
          <w:rFonts w:ascii="Arial" w:hAnsi="Arial" w:cs="Arial"/>
          <w:sz w:val="20"/>
          <w:szCs w:val="20"/>
          <w:vertAlign w:val="subscript"/>
        </w:rPr>
        <w:t>g</w:t>
      </w:r>
      <w:r w:rsidR="00E746C0" w:rsidRPr="00BC3AFB">
        <w:rPr>
          <w:rFonts w:ascii="Arial" w:hAnsi="Arial" w:cs="Arial"/>
          <w:sz w:val="20"/>
          <w:szCs w:val="20"/>
        </w:rPr>
        <w:t>) value was decreased with increasing temperatures, 0.25 (at 15°C) and 0.196 (at 35°C)</w:t>
      </w:r>
      <w:r w:rsidR="002F551F" w:rsidRPr="00BC3AFB">
        <w:rPr>
          <w:rFonts w:ascii="Arial" w:hAnsi="Arial" w:cs="Arial"/>
          <w:sz w:val="20"/>
          <w:szCs w:val="20"/>
        </w:rPr>
        <w:t>.</w:t>
      </w:r>
      <w:r w:rsidR="002E0138">
        <w:rPr>
          <w:rFonts w:ascii="Arial" w:hAnsi="Arial" w:cs="Arial"/>
          <w:sz w:val="20"/>
          <w:szCs w:val="20"/>
        </w:rPr>
        <w:t xml:space="preserve"> </w:t>
      </w:r>
      <w:r w:rsidR="000B5801" w:rsidRPr="00EB7571">
        <w:rPr>
          <w:rFonts w:ascii="Arial" w:hAnsi="Arial" w:cs="Arial"/>
          <w:sz w:val="20"/>
          <w:szCs w:val="20"/>
          <w:highlight w:val="yellow"/>
        </w:rPr>
        <w:t>The monolayer moisture content indicates the water that was strongly absorbe</w:t>
      </w:r>
      <w:r w:rsidR="00EB7571" w:rsidRPr="00EB7571">
        <w:rPr>
          <w:rFonts w:ascii="Arial" w:hAnsi="Arial" w:cs="Arial"/>
          <w:sz w:val="20"/>
          <w:szCs w:val="20"/>
          <w:highlight w:val="yellow"/>
        </w:rPr>
        <w:t>d to specific sites of products.</w:t>
      </w:r>
      <w:r w:rsidR="00EB7571">
        <w:rPr>
          <w:rFonts w:ascii="Arial" w:hAnsi="Arial" w:cs="Arial"/>
          <w:sz w:val="20"/>
          <w:szCs w:val="20"/>
        </w:rPr>
        <w:t xml:space="preserve"> </w:t>
      </w:r>
      <w:r w:rsidR="0059179A" w:rsidRPr="00BC3AFB">
        <w:rPr>
          <w:rFonts w:ascii="Arial" w:hAnsi="Arial" w:cs="Arial"/>
          <w:sz w:val="20"/>
          <w:szCs w:val="20"/>
        </w:rPr>
        <w:t xml:space="preserve">The GAB monolayer </w:t>
      </w:r>
      <w:r w:rsidR="00E746C0" w:rsidRPr="00BC3AFB">
        <w:rPr>
          <w:rFonts w:ascii="Arial" w:hAnsi="Arial" w:cs="Arial"/>
          <w:sz w:val="20"/>
          <w:szCs w:val="20"/>
        </w:rPr>
        <w:t>content (M</w:t>
      </w:r>
      <w:r w:rsidR="00E746C0" w:rsidRPr="00BC3AFB">
        <w:rPr>
          <w:rFonts w:ascii="Arial" w:hAnsi="Arial" w:cs="Arial"/>
          <w:sz w:val="20"/>
          <w:szCs w:val="20"/>
          <w:vertAlign w:val="subscript"/>
        </w:rPr>
        <w:t>g</w:t>
      </w:r>
      <w:r w:rsidR="00E746C0" w:rsidRPr="00BC3AFB">
        <w:rPr>
          <w:rFonts w:ascii="Arial" w:hAnsi="Arial" w:cs="Arial"/>
          <w:sz w:val="20"/>
          <w:szCs w:val="20"/>
        </w:rPr>
        <w:t xml:space="preserve">) </w:t>
      </w:r>
      <w:r w:rsidR="0059179A" w:rsidRPr="00BC3AFB">
        <w:rPr>
          <w:rFonts w:ascii="Arial" w:hAnsi="Arial" w:cs="Arial"/>
          <w:sz w:val="20"/>
          <w:szCs w:val="20"/>
        </w:rPr>
        <w:t>decreased from 10.5 g of water /100g of solid at 15°C to 9.6 g of water /100g of solids at 25°C and further reduced to 9.1 g of water/100g of solids at 35°C.</w:t>
      </w:r>
      <w:r w:rsidR="00032B49" w:rsidRPr="00032B49">
        <w:rPr>
          <w:rFonts w:ascii="Arial" w:hAnsi="Arial" w:cs="Arial"/>
          <w:sz w:val="20"/>
          <w:szCs w:val="20"/>
        </w:rPr>
        <w:t xml:space="preserve"> </w:t>
      </w:r>
      <w:r w:rsidR="00032B49" w:rsidRPr="00BC3AFB">
        <w:rPr>
          <w:rFonts w:ascii="Arial" w:hAnsi="Arial" w:cs="Arial"/>
          <w:sz w:val="20"/>
          <w:szCs w:val="20"/>
        </w:rPr>
        <w:t>GAB monolayer moisture content (M</w:t>
      </w:r>
      <w:r w:rsidR="00032B49" w:rsidRPr="00BC3AFB">
        <w:rPr>
          <w:rFonts w:ascii="Arial" w:hAnsi="Arial" w:cs="Arial"/>
          <w:sz w:val="20"/>
          <w:szCs w:val="20"/>
          <w:vertAlign w:val="subscript"/>
        </w:rPr>
        <w:t>g</w:t>
      </w:r>
      <w:r w:rsidR="00032B49" w:rsidRPr="00BC3AFB">
        <w:rPr>
          <w:rFonts w:ascii="Arial" w:hAnsi="Arial" w:cs="Arial"/>
          <w:sz w:val="20"/>
          <w:szCs w:val="20"/>
        </w:rPr>
        <w:t>) obtained by the GAB model was higher than that of BET model.</w:t>
      </w:r>
      <w:r w:rsidR="00032B49">
        <w:rPr>
          <w:rFonts w:ascii="Arial" w:hAnsi="Arial" w:cs="Arial"/>
          <w:sz w:val="20"/>
          <w:szCs w:val="20"/>
        </w:rPr>
        <w:t xml:space="preserve"> </w:t>
      </w:r>
      <w:r w:rsidR="00032B49" w:rsidRPr="00032B49">
        <w:rPr>
          <w:rFonts w:ascii="Arial" w:hAnsi="Arial" w:cs="Arial"/>
          <w:sz w:val="20"/>
          <w:szCs w:val="20"/>
          <w:highlight w:val="yellow"/>
        </w:rPr>
        <w:t>The GAB model showed better fitness than the Halsey and Caurie model for the Greek yogurt, similar o</w:t>
      </w:r>
      <w:r w:rsidR="00DE2914">
        <w:rPr>
          <w:rFonts w:ascii="Arial" w:hAnsi="Arial" w:cs="Arial"/>
          <w:sz w:val="20"/>
          <w:szCs w:val="20"/>
          <w:highlight w:val="yellow"/>
        </w:rPr>
        <w:t xml:space="preserve">bservation also reported by </w:t>
      </w:r>
      <w:r w:rsidR="00392F1F">
        <w:rPr>
          <w:rFonts w:ascii="Arial" w:hAnsi="Arial" w:cs="Arial"/>
          <w:sz w:val="20"/>
          <w:szCs w:val="20"/>
          <w:highlight w:val="yellow"/>
        </w:rPr>
        <w:t>Koc et al., (2010</w:t>
      </w:r>
      <w:r w:rsidR="00032B49" w:rsidRPr="00032B49">
        <w:rPr>
          <w:rFonts w:ascii="Arial" w:hAnsi="Arial" w:cs="Arial"/>
          <w:sz w:val="20"/>
          <w:szCs w:val="20"/>
          <w:highlight w:val="yellow"/>
        </w:rPr>
        <w:t>) for</w:t>
      </w:r>
      <w:r w:rsidR="00392F1F">
        <w:rPr>
          <w:rFonts w:ascii="Arial" w:eastAsia="Times New Roman" w:hAnsi="Arial" w:cs="Arial"/>
          <w:sz w:val="20"/>
          <w:highlight w:val="yellow"/>
          <w:lang w:val="en-GB"/>
        </w:rPr>
        <w:t xml:space="preserve"> spray dried yogurt powder in the temperature range of 10-40°C and water activity range of 0.11 to 0.87</w:t>
      </w:r>
      <w:r w:rsidR="00032B49" w:rsidRPr="00032B49">
        <w:rPr>
          <w:rFonts w:ascii="Arial" w:hAnsi="Arial" w:cs="Arial"/>
          <w:sz w:val="20"/>
          <w:szCs w:val="20"/>
          <w:highlight w:val="yellow"/>
        </w:rPr>
        <w:t>.</w:t>
      </w:r>
      <w:r w:rsidR="00032B49">
        <w:rPr>
          <w:rFonts w:ascii="Arial" w:hAnsi="Arial" w:cs="Arial"/>
          <w:sz w:val="20"/>
          <w:szCs w:val="20"/>
        </w:rPr>
        <w:t xml:space="preserve"> </w:t>
      </w:r>
    </w:p>
    <w:p w:rsidR="008A395C" w:rsidRPr="00BC3AFB" w:rsidRDefault="00033062" w:rsidP="008A395C">
      <w:pPr>
        <w:spacing w:after="0" w:line="360" w:lineRule="auto"/>
        <w:jc w:val="both"/>
        <w:rPr>
          <w:rFonts w:ascii="Arial" w:hAnsi="Arial" w:cs="Arial"/>
        </w:rPr>
      </w:pPr>
      <w:r w:rsidRPr="00BC3AFB">
        <w:rPr>
          <w:rFonts w:ascii="Arial" w:hAnsi="Arial" w:cs="Arial"/>
          <w:sz w:val="20"/>
          <w:szCs w:val="20"/>
        </w:rPr>
        <w:tab/>
      </w:r>
      <w:r w:rsidR="0059179A" w:rsidRPr="00BC3AFB">
        <w:rPr>
          <w:rFonts w:ascii="Arial" w:hAnsi="Arial" w:cs="Arial"/>
          <w:sz w:val="20"/>
          <w:szCs w:val="20"/>
        </w:rPr>
        <w:t>The Caurie monolayer decreased from 5.8 g of water /100g of solid at 15°C to 4.9 g of water /100g of solids at 35°C. T</w:t>
      </w:r>
      <w:r w:rsidR="00AA6200" w:rsidRPr="00BC3AFB">
        <w:rPr>
          <w:rFonts w:ascii="Arial" w:hAnsi="Arial" w:cs="Arial"/>
          <w:sz w:val="20"/>
          <w:szCs w:val="20"/>
        </w:rPr>
        <w:t>he Caurie monolayer values for Greek yogurt</w:t>
      </w:r>
      <w:r w:rsidR="0059179A" w:rsidRPr="00BC3AFB">
        <w:rPr>
          <w:rFonts w:ascii="Arial" w:hAnsi="Arial" w:cs="Arial"/>
          <w:sz w:val="20"/>
          <w:szCs w:val="20"/>
        </w:rPr>
        <w:t xml:space="preserve"> were significantly lower when compared to BET and GAB monolayer.</w:t>
      </w:r>
      <w:r w:rsidR="00032B49">
        <w:rPr>
          <w:rFonts w:ascii="Arial" w:hAnsi="Arial" w:cs="Arial"/>
          <w:sz w:val="20"/>
          <w:szCs w:val="20"/>
        </w:rPr>
        <w:t xml:space="preserve"> </w:t>
      </w:r>
      <w:r w:rsidR="008A395C" w:rsidRPr="00BC3AFB">
        <w:rPr>
          <w:rFonts w:ascii="Arial" w:hAnsi="Arial" w:cs="Arial"/>
          <w:sz w:val="20"/>
          <w:szCs w:val="20"/>
        </w:rPr>
        <w:t>Furthermore, the Halsey equation representing multilayer adsorption gave the best fit to the experimental data for Greek yogurt powder studied at different temperatures within a wide water activity</w:t>
      </w:r>
      <w:r w:rsidR="00D91347">
        <w:rPr>
          <w:rFonts w:ascii="Arial" w:hAnsi="Arial" w:cs="Arial"/>
          <w:sz w:val="20"/>
          <w:szCs w:val="20"/>
        </w:rPr>
        <w:t xml:space="preserve">, </w:t>
      </w:r>
      <w:r w:rsidR="00D91347" w:rsidRPr="00032B49">
        <w:rPr>
          <w:rFonts w:ascii="Arial" w:hAnsi="Arial" w:cs="Arial"/>
          <w:sz w:val="20"/>
          <w:szCs w:val="20"/>
          <w:highlight w:val="yellow"/>
        </w:rPr>
        <w:t xml:space="preserve">similar </w:t>
      </w:r>
      <w:r w:rsidR="00D91347">
        <w:rPr>
          <w:rFonts w:ascii="Arial" w:hAnsi="Arial" w:cs="Arial"/>
          <w:sz w:val="20"/>
          <w:szCs w:val="20"/>
          <w:highlight w:val="yellow"/>
        </w:rPr>
        <w:t xml:space="preserve">trends of </w:t>
      </w:r>
      <w:r w:rsidR="00D91347" w:rsidRPr="00032B49">
        <w:rPr>
          <w:rFonts w:ascii="Arial" w:hAnsi="Arial" w:cs="Arial"/>
          <w:sz w:val="20"/>
          <w:szCs w:val="20"/>
          <w:highlight w:val="yellow"/>
        </w:rPr>
        <w:t>o</w:t>
      </w:r>
      <w:r w:rsidR="00D91347">
        <w:rPr>
          <w:rFonts w:ascii="Arial" w:hAnsi="Arial" w:cs="Arial"/>
          <w:sz w:val="20"/>
          <w:szCs w:val="20"/>
          <w:highlight w:val="yellow"/>
        </w:rPr>
        <w:t>bservation reported by Koc et al., (2010</w:t>
      </w:r>
      <w:r w:rsidR="00D91347" w:rsidRPr="00032B49">
        <w:rPr>
          <w:rFonts w:ascii="Arial" w:hAnsi="Arial" w:cs="Arial"/>
          <w:sz w:val="20"/>
          <w:szCs w:val="20"/>
          <w:highlight w:val="yellow"/>
        </w:rPr>
        <w:t>) for</w:t>
      </w:r>
      <w:r w:rsidR="00D91347">
        <w:rPr>
          <w:rFonts w:ascii="Arial" w:eastAsia="Times New Roman" w:hAnsi="Arial" w:cs="Arial"/>
          <w:sz w:val="20"/>
          <w:highlight w:val="yellow"/>
          <w:lang w:val="en-GB"/>
        </w:rPr>
        <w:t xml:space="preserve"> spray dried yogurt powder</w:t>
      </w:r>
      <w:r w:rsidR="00D91347">
        <w:rPr>
          <w:rFonts w:ascii="Arial" w:eastAsia="Times New Roman" w:hAnsi="Arial" w:cs="Arial"/>
          <w:sz w:val="20"/>
          <w:lang w:val="en-GB"/>
        </w:rPr>
        <w:t xml:space="preserve"> at</w:t>
      </w:r>
      <w:r w:rsidR="00D91347">
        <w:rPr>
          <w:rFonts w:ascii="Arial" w:eastAsia="Times New Roman" w:hAnsi="Arial" w:cs="Arial"/>
          <w:sz w:val="20"/>
          <w:highlight w:val="yellow"/>
          <w:lang w:val="en-GB"/>
        </w:rPr>
        <w:t>10-40°C and water activity range of 0.11 to 0.87</w:t>
      </w:r>
      <w:r w:rsidR="00D91347">
        <w:rPr>
          <w:rFonts w:ascii="Arial" w:eastAsia="Times New Roman" w:hAnsi="Arial" w:cs="Arial"/>
          <w:sz w:val="20"/>
          <w:lang w:val="en-GB"/>
        </w:rPr>
        <w:t>.</w:t>
      </w:r>
    </w:p>
    <w:p w:rsidR="00BC6BD3" w:rsidRPr="00BC3AFB" w:rsidRDefault="00BC6BD3" w:rsidP="008A395C">
      <w:pPr>
        <w:spacing w:after="0" w:line="360" w:lineRule="auto"/>
        <w:jc w:val="both"/>
        <w:rPr>
          <w:rFonts w:ascii="Arial" w:hAnsi="Arial" w:cs="Arial"/>
        </w:rPr>
      </w:pPr>
    </w:p>
    <w:p w:rsidR="0059179A" w:rsidRPr="00BC3AFB" w:rsidRDefault="0059179A" w:rsidP="00D926A8">
      <w:pPr>
        <w:tabs>
          <w:tab w:val="left" w:pos="360"/>
        </w:tabs>
        <w:spacing w:after="0" w:line="360" w:lineRule="auto"/>
        <w:contextualSpacing/>
        <w:jc w:val="center"/>
        <w:rPr>
          <w:rFonts w:ascii="Arial" w:eastAsia="Times New Roman" w:hAnsi="Arial" w:cs="Arial"/>
        </w:rPr>
      </w:pPr>
      <w:r w:rsidRPr="00BC3AFB">
        <w:rPr>
          <w:rFonts w:ascii="Arial" w:eastAsia="Times New Roman" w:hAnsi="Arial" w:cs="Arial"/>
          <w:noProof/>
          <w:lang w:bidi="hi-IN"/>
        </w:rPr>
        <w:drawing>
          <wp:inline distT="0" distB="0" distL="0" distR="0">
            <wp:extent cx="4618853" cy="2479590"/>
            <wp:effectExtent l="19050" t="0" r="10297" b="0"/>
            <wp:docPr id="5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9179A" w:rsidRPr="00625B45" w:rsidRDefault="0075452B" w:rsidP="00625B45">
      <w:pPr>
        <w:tabs>
          <w:tab w:val="left" w:pos="360"/>
        </w:tabs>
        <w:spacing w:before="120" w:after="120" w:line="240" w:lineRule="auto"/>
        <w:contextualSpacing/>
        <w:jc w:val="center"/>
        <w:rPr>
          <w:rFonts w:ascii="Arial" w:hAnsi="Arial" w:cs="Arial"/>
          <w:b/>
          <w:bCs/>
          <w:sz w:val="20"/>
          <w:szCs w:val="20"/>
        </w:rPr>
      </w:pPr>
      <w:r w:rsidRPr="00BC3AFB">
        <w:rPr>
          <w:rFonts w:ascii="Arial" w:hAnsi="Arial" w:cs="Arial"/>
          <w:b/>
          <w:bCs/>
          <w:sz w:val="20"/>
          <w:szCs w:val="20"/>
        </w:rPr>
        <w:t>Figure 2</w:t>
      </w:r>
      <w:r w:rsidR="0059179A" w:rsidRPr="00BC3AFB">
        <w:rPr>
          <w:rFonts w:ascii="Arial" w:hAnsi="Arial" w:cs="Arial"/>
          <w:b/>
          <w:bCs/>
          <w:sz w:val="20"/>
          <w:szCs w:val="20"/>
        </w:rPr>
        <w:t>: BET model to best fit experimental data for Greek yogurt at 15°C, 25°C and 35°C with a</w:t>
      </w:r>
      <w:r w:rsidR="0059179A" w:rsidRPr="00BC3AFB">
        <w:rPr>
          <w:rFonts w:ascii="Arial" w:hAnsi="Arial" w:cs="Arial"/>
          <w:b/>
          <w:bCs/>
          <w:sz w:val="20"/>
          <w:szCs w:val="20"/>
          <w:vertAlign w:val="subscript"/>
        </w:rPr>
        <w:t>w</w:t>
      </w:r>
      <w:r w:rsidR="00032B49">
        <w:rPr>
          <w:rFonts w:ascii="Arial" w:hAnsi="Arial" w:cs="Arial"/>
          <w:b/>
          <w:bCs/>
          <w:sz w:val="20"/>
          <w:szCs w:val="20"/>
        </w:rPr>
        <w:t xml:space="preserve"> ranges (0.07- 0.558); </w:t>
      </w:r>
      <w:r w:rsidR="00032B49" w:rsidRPr="00032B49">
        <w:rPr>
          <w:rFonts w:ascii="Arial" w:hAnsi="Arial" w:cs="Arial"/>
          <w:b/>
          <w:bCs/>
          <w:sz w:val="20"/>
          <w:szCs w:val="20"/>
          <w:highlight w:val="yellow"/>
        </w:rPr>
        <w:t>only the first four data points are used.</w:t>
      </w:r>
    </w:p>
    <w:p w:rsidR="0059179A" w:rsidRPr="00BC3AFB" w:rsidRDefault="0059179A" w:rsidP="00D926A8">
      <w:pPr>
        <w:tabs>
          <w:tab w:val="left" w:pos="360"/>
        </w:tabs>
        <w:spacing w:after="0" w:line="360" w:lineRule="auto"/>
        <w:contextualSpacing/>
        <w:jc w:val="center"/>
        <w:rPr>
          <w:rFonts w:ascii="Arial" w:eastAsia="Times New Roman" w:hAnsi="Arial" w:cs="Arial"/>
        </w:rPr>
      </w:pPr>
      <w:r w:rsidRPr="00BC3AFB">
        <w:rPr>
          <w:rFonts w:ascii="Arial" w:eastAsia="Times New Roman" w:hAnsi="Arial" w:cs="Arial"/>
          <w:noProof/>
          <w:lang w:bidi="hi-IN"/>
        </w:rPr>
        <w:lastRenderedPageBreak/>
        <w:drawing>
          <wp:inline distT="0" distB="0" distL="0" distR="0">
            <wp:extent cx="4697404" cy="2751437"/>
            <wp:effectExtent l="19050" t="0" r="26996" b="0"/>
            <wp:docPr id="53" name="Char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9179A" w:rsidRPr="00BC3AFB" w:rsidRDefault="0075452B" w:rsidP="0059179A">
      <w:pPr>
        <w:tabs>
          <w:tab w:val="left" w:pos="360"/>
        </w:tabs>
        <w:spacing w:before="120" w:after="120" w:line="240" w:lineRule="auto"/>
        <w:contextualSpacing/>
        <w:jc w:val="center"/>
        <w:rPr>
          <w:rFonts w:ascii="Arial" w:hAnsi="Arial" w:cs="Arial"/>
          <w:b/>
          <w:bCs/>
          <w:sz w:val="20"/>
          <w:szCs w:val="20"/>
        </w:rPr>
      </w:pPr>
      <w:r w:rsidRPr="00BC3AFB">
        <w:rPr>
          <w:rFonts w:ascii="Arial" w:hAnsi="Arial" w:cs="Arial"/>
          <w:b/>
          <w:bCs/>
          <w:sz w:val="20"/>
          <w:szCs w:val="20"/>
        </w:rPr>
        <w:t>Figure 3</w:t>
      </w:r>
      <w:r w:rsidR="0059179A" w:rsidRPr="00BC3AFB">
        <w:rPr>
          <w:rFonts w:ascii="Arial" w:hAnsi="Arial" w:cs="Arial"/>
          <w:b/>
          <w:bCs/>
          <w:sz w:val="20"/>
          <w:szCs w:val="20"/>
        </w:rPr>
        <w:t>: GAB model to best fit experimental data for Greek yogurt at 15°C, 25°C and 35°C</w:t>
      </w:r>
    </w:p>
    <w:p w:rsidR="0059179A" w:rsidRPr="00BC3AFB" w:rsidRDefault="0059179A" w:rsidP="00D81FAC">
      <w:pPr>
        <w:tabs>
          <w:tab w:val="left" w:pos="360"/>
        </w:tabs>
        <w:spacing w:after="0" w:line="360" w:lineRule="auto"/>
        <w:contextualSpacing/>
        <w:jc w:val="both"/>
        <w:rPr>
          <w:rFonts w:ascii="Arial" w:eastAsia="Times New Roman" w:hAnsi="Arial" w:cs="Arial"/>
        </w:rPr>
      </w:pPr>
    </w:p>
    <w:p w:rsidR="0059179A" w:rsidRPr="00BC3AFB" w:rsidRDefault="0059179A" w:rsidP="00D926A8">
      <w:pPr>
        <w:tabs>
          <w:tab w:val="left" w:pos="360"/>
        </w:tabs>
        <w:spacing w:after="0" w:line="360" w:lineRule="auto"/>
        <w:contextualSpacing/>
        <w:jc w:val="center"/>
        <w:rPr>
          <w:rFonts w:ascii="Arial" w:eastAsia="Times New Roman" w:hAnsi="Arial" w:cs="Arial"/>
        </w:rPr>
      </w:pPr>
      <w:r w:rsidRPr="00BC3AFB">
        <w:rPr>
          <w:rFonts w:ascii="Arial" w:eastAsia="Times New Roman" w:hAnsi="Arial" w:cs="Arial"/>
          <w:noProof/>
          <w:lang w:bidi="hi-IN"/>
        </w:rPr>
        <w:drawing>
          <wp:inline distT="0" distB="0" distL="0" distR="0">
            <wp:extent cx="4496135" cy="2441749"/>
            <wp:effectExtent l="19050" t="0" r="18715" b="0"/>
            <wp:docPr id="54" name="Char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9179A" w:rsidRPr="00BC3AFB" w:rsidRDefault="0075452B" w:rsidP="0059179A">
      <w:pPr>
        <w:tabs>
          <w:tab w:val="left" w:pos="360"/>
        </w:tabs>
        <w:spacing w:before="120" w:after="120" w:line="240" w:lineRule="auto"/>
        <w:contextualSpacing/>
        <w:jc w:val="center"/>
        <w:rPr>
          <w:rFonts w:ascii="Arial" w:hAnsi="Arial" w:cs="Arial"/>
          <w:b/>
          <w:bCs/>
          <w:sz w:val="20"/>
          <w:szCs w:val="20"/>
        </w:rPr>
      </w:pPr>
      <w:r w:rsidRPr="00BC3AFB">
        <w:rPr>
          <w:rFonts w:ascii="Arial" w:hAnsi="Arial" w:cs="Arial"/>
          <w:b/>
          <w:bCs/>
          <w:sz w:val="20"/>
          <w:szCs w:val="20"/>
        </w:rPr>
        <w:t>Figure 4</w:t>
      </w:r>
      <w:r w:rsidR="0059179A" w:rsidRPr="00BC3AFB">
        <w:rPr>
          <w:rFonts w:ascii="Arial" w:hAnsi="Arial" w:cs="Arial"/>
          <w:b/>
          <w:bCs/>
          <w:sz w:val="20"/>
          <w:szCs w:val="20"/>
        </w:rPr>
        <w:t>: Caurie model to best fit experimental data for Greek yogurt at 15°C, 25°C and 35°C</w:t>
      </w:r>
    </w:p>
    <w:p w:rsidR="0059179A" w:rsidRPr="00BC3AFB" w:rsidRDefault="0059179A" w:rsidP="00D81FAC">
      <w:pPr>
        <w:tabs>
          <w:tab w:val="left" w:pos="360"/>
        </w:tabs>
        <w:spacing w:after="0" w:line="360" w:lineRule="auto"/>
        <w:contextualSpacing/>
        <w:jc w:val="both"/>
        <w:rPr>
          <w:rFonts w:ascii="Arial" w:eastAsia="Times New Roman" w:hAnsi="Arial" w:cs="Arial"/>
        </w:rPr>
      </w:pPr>
    </w:p>
    <w:p w:rsidR="0059179A" w:rsidRPr="00BC3AFB" w:rsidRDefault="0059179A" w:rsidP="00D926A8">
      <w:pPr>
        <w:tabs>
          <w:tab w:val="left" w:pos="360"/>
        </w:tabs>
        <w:spacing w:after="0" w:line="360" w:lineRule="auto"/>
        <w:contextualSpacing/>
        <w:jc w:val="center"/>
        <w:rPr>
          <w:rFonts w:ascii="Arial" w:eastAsia="Times New Roman" w:hAnsi="Arial" w:cs="Arial"/>
        </w:rPr>
      </w:pPr>
      <w:r w:rsidRPr="00BC3AFB">
        <w:rPr>
          <w:rFonts w:ascii="Arial" w:eastAsia="Times New Roman" w:hAnsi="Arial" w:cs="Arial"/>
          <w:noProof/>
          <w:lang w:bidi="hi-IN"/>
        </w:rPr>
        <w:lastRenderedPageBreak/>
        <w:drawing>
          <wp:inline distT="0" distB="0" distL="0" distR="0">
            <wp:extent cx="4363480" cy="2388973"/>
            <wp:effectExtent l="19050" t="0" r="18020" b="0"/>
            <wp:docPr id="55" name="Chart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9179A" w:rsidRPr="00BC3AFB" w:rsidRDefault="0075452B" w:rsidP="0059179A">
      <w:pPr>
        <w:tabs>
          <w:tab w:val="left" w:pos="360"/>
        </w:tabs>
        <w:spacing w:before="120" w:after="120" w:line="240" w:lineRule="auto"/>
        <w:contextualSpacing/>
        <w:jc w:val="center"/>
        <w:rPr>
          <w:rFonts w:ascii="Arial" w:hAnsi="Arial" w:cs="Arial"/>
          <w:b/>
          <w:bCs/>
          <w:sz w:val="20"/>
          <w:szCs w:val="20"/>
        </w:rPr>
      </w:pPr>
      <w:r w:rsidRPr="00BC3AFB">
        <w:rPr>
          <w:rFonts w:ascii="Arial" w:hAnsi="Arial" w:cs="Arial"/>
          <w:b/>
          <w:bCs/>
          <w:sz w:val="20"/>
          <w:szCs w:val="20"/>
        </w:rPr>
        <w:t>Figure 5</w:t>
      </w:r>
      <w:r w:rsidR="0059179A" w:rsidRPr="00BC3AFB">
        <w:rPr>
          <w:rFonts w:ascii="Arial" w:hAnsi="Arial" w:cs="Arial"/>
          <w:b/>
          <w:bCs/>
          <w:sz w:val="20"/>
          <w:szCs w:val="20"/>
        </w:rPr>
        <w:t>: Halsey model to best fit experimental data for Greek yogurt at 15°C, 25°C and 35°C</w:t>
      </w:r>
    </w:p>
    <w:p w:rsidR="00D81FAC" w:rsidRPr="00BC3AFB" w:rsidRDefault="00D81FAC" w:rsidP="00D81FAC">
      <w:pPr>
        <w:tabs>
          <w:tab w:val="left" w:pos="360"/>
        </w:tabs>
        <w:spacing w:after="0" w:line="360" w:lineRule="auto"/>
        <w:contextualSpacing/>
        <w:jc w:val="both"/>
        <w:rPr>
          <w:rFonts w:ascii="Arial" w:eastAsia="Times New Roman" w:hAnsi="Arial" w:cs="Arial"/>
          <w:sz w:val="20"/>
          <w:szCs w:val="20"/>
        </w:rPr>
      </w:pPr>
    </w:p>
    <w:p w:rsidR="003A3C1B" w:rsidRPr="00BC3AFB" w:rsidRDefault="003A3C1B" w:rsidP="0059179A">
      <w:pPr>
        <w:tabs>
          <w:tab w:val="left" w:pos="360"/>
        </w:tabs>
        <w:spacing w:before="120" w:after="120" w:line="240" w:lineRule="auto"/>
        <w:contextualSpacing/>
        <w:jc w:val="both"/>
        <w:rPr>
          <w:rFonts w:ascii="Arial" w:hAnsi="Arial" w:cs="Arial"/>
          <w:b/>
          <w:bCs/>
          <w:sz w:val="20"/>
          <w:szCs w:val="20"/>
          <w:lang w:val="en-IN" w:bidi="gu-IN"/>
        </w:rPr>
      </w:pPr>
    </w:p>
    <w:p w:rsidR="003A3C1B" w:rsidRPr="00BC3AFB" w:rsidRDefault="005D2574" w:rsidP="0059179A">
      <w:pPr>
        <w:tabs>
          <w:tab w:val="left" w:pos="360"/>
        </w:tabs>
        <w:spacing w:before="120" w:after="120" w:line="240" w:lineRule="auto"/>
        <w:contextualSpacing/>
        <w:jc w:val="both"/>
        <w:rPr>
          <w:rFonts w:ascii="Arial" w:hAnsi="Arial" w:cs="Arial"/>
          <w:b/>
          <w:bCs/>
          <w:sz w:val="20"/>
          <w:szCs w:val="20"/>
          <w:lang w:val="en-IN" w:bidi="gu-IN"/>
        </w:rPr>
      </w:pPr>
      <w:r>
        <w:rPr>
          <w:rFonts w:ascii="Arial" w:hAnsi="Arial" w:cs="Arial"/>
          <w:b/>
          <w:bCs/>
        </w:rPr>
        <w:t xml:space="preserve">3.4 </w:t>
      </w:r>
      <w:r w:rsidR="003A3C1B" w:rsidRPr="00BC3AFB">
        <w:rPr>
          <w:rFonts w:ascii="Arial" w:hAnsi="Arial" w:cs="Arial"/>
          <w:b/>
          <w:bCs/>
        </w:rPr>
        <w:t xml:space="preserve">Analysis Result </w:t>
      </w:r>
      <w:r w:rsidR="000A13B0" w:rsidRPr="00BC3AFB">
        <w:rPr>
          <w:rFonts w:ascii="Arial" w:hAnsi="Arial" w:cs="Arial"/>
          <w:b/>
          <w:bCs/>
        </w:rPr>
        <w:t xml:space="preserve">of </w:t>
      </w:r>
      <w:r w:rsidR="000A13B0">
        <w:rPr>
          <w:rFonts w:ascii="Arial" w:hAnsi="Arial" w:cs="Arial"/>
          <w:b/>
          <w:bCs/>
        </w:rPr>
        <w:t>Different</w:t>
      </w:r>
      <w:r w:rsidR="00032B49">
        <w:rPr>
          <w:rFonts w:ascii="Arial" w:hAnsi="Arial" w:cs="Arial"/>
          <w:b/>
          <w:bCs/>
        </w:rPr>
        <w:t xml:space="preserve"> </w:t>
      </w:r>
      <w:r w:rsidR="003A3C1B" w:rsidRPr="00BC3AFB">
        <w:rPr>
          <w:rFonts w:ascii="Arial" w:hAnsi="Arial" w:cs="Arial"/>
          <w:b/>
          <w:bCs/>
        </w:rPr>
        <w:t>Models</w:t>
      </w:r>
    </w:p>
    <w:p w:rsidR="003A3C1B" w:rsidRPr="00BC3AFB" w:rsidRDefault="003A3C1B" w:rsidP="0059179A">
      <w:pPr>
        <w:tabs>
          <w:tab w:val="left" w:pos="360"/>
        </w:tabs>
        <w:spacing w:before="120" w:after="120" w:line="240" w:lineRule="auto"/>
        <w:contextualSpacing/>
        <w:jc w:val="both"/>
        <w:rPr>
          <w:rFonts w:ascii="Arial" w:hAnsi="Arial" w:cs="Arial"/>
          <w:b/>
          <w:bCs/>
          <w:sz w:val="20"/>
          <w:szCs w:val="20"/>
          <w:lang w:val="en-IN" w:bidi="gu-IN"/>
        </w:rPr>
      </w:pPr>
    </w:p>
    <w:p w:rsidR="003A3C1B" w:rsidRPr="00BC3AFB" w:rsidRDefault="003A3C1B" w:rsidP="0059179A">
      <w:pPr>
        <w:tabs>
          <w:tab w:val="left" w:pos="360"/>
        </w:tabs>
        <w:spacing w:before="120" w:after="120" w:line="240" w:lineRule="auto"/>
        <w:contextualSpacing/>
        <w:jc w:val="both"/>
        <w:rPr>
          <w:rFonts w:ascii="Arial" w:hAnsi="Arial" w:cs="Arial"/>
          <w:b/>
          <w:bCs/>
          <w:sz w:val="20"/>
          <w:szCs w:val="20"/>
          <w:lang w:val="en-IN" w:bidi="gu-IN"/>
        </w:rPr>
      </w:pPr>
      <w:r w:rsidRPr="00BC3AFB">
        <w:rPr>
          <w:rFonts w:ascii="Arial" w:hAnsi="Arial" w:cs="Arial"/>
          <w:b/>
          <w:bCs/>
          <w:sz w:val="20"/>
          <w:szCs w:val="20"/>
          <w:lang w:val="en-IN" w:bidi="gu-IN"/>
        </w:rPr>
        <w:t>Table</w:t>
      </w:r>
      <w:r w:rsidR="00465350" w:rsidRPr="00BC3AFB">
        <w:rPr>
          <w:rFonts w:ascii="Arial" w:hAnsi="Arial" w:cs="Arial"/>
          <w:b/>
          <w:bCs/>
          <w:sz w:val="20"/>
          <w:szCs w:val="20"/>
          <w:lang w:val="en-IN" w:bidi="gu-IN"/>
        </w:rPr>
        <w:t>4:</w:t>
      </w:r>
      <w:r w:rsidRPr="00BC3AFB">
        <w:rPr>
          <w:rFonts w:ascii="Arial" w:hAnsi="Arial" w:cs="Arial"/>
          <w:b/>
          <w:bCs/>
          <w:sz w:val="20"/>
          <w:szCs w:val="20"/>
          <w:lang w:val="en-IN" w:bidi="gu-IN"/>
        </w:rPr>
        <w:t xml:space="preserve"> Variation of model equations and Coefficient of determination</w:t>
      </w:r>
      <w:r w:rsidR="00465350" w:rsidRPr="00BC3AFB">
        <w:rPr>
          <w:rFonts w:ascii="Arial" w:hAnsi="Arial" w:cs="Arial"/>
          <w:b/>
          <w:bCs/>
          <w:sz w:val="20"/>
          <w:szCs w:val="20"/>
          <w:lang w:val="en-IN" w:bidi="gu-IN"/>
        </w:rPr>
        <w:t xml:space="preserve"> (R</w:t>
      </w:r>
      <w:r w:rsidR="00465350" w:rsidRPr="00BC3AFB">
        <w:rPr>
          <w:rFonts w:ascii="Arial" w:hAnsi="Arial" w:cs="Arial"/>
          <w:b/>
          <w:bCs/>
          <w:sz w:val="20"/>
          <w:szCs w:val="20"/>
          <w:vertAlign w:val="superscript"/>
          <w:lang w:val="en-IN" w:bidi="gu-IN"/>
        </w:rPr>
        <w:t>2</w:t>
      </w:r>
      <w:r w:rsidR="00465350" w:rsidRPr="00BC3AFB">
        <w:rPr>
          <w:rFonts w:ascii="Arial" w:hAnsi="Arial" w:cs="Arial"/>
          <w:b/>
          <w:bCs/>
          <w:sz w:val="20"/>
          <w:szCs w:val="20"/>
          <w:lang w:val="en-IN" w:bidi="gu-IN"/>
        </w:rPr>
        <w:t>)at three</w:t>
      </w:r>
      <w:r w:rsidRPr="00BC3AFB">
        <w:rPr>
          <w:rFonts w:ascii="Arial" w:hAnsi="Arial" w:cs="Arial"/>
          <w:b/>
          <w:bCs/>
          <w:sz w:val="20"/>
          <w:szCs w:val="20"/>
          <w:lang w:val="en-IN" w:bidi="gu-IN"/>
        </w:rPr>
        <w:t xml:space="preserve"> different temperature</w:t>
      </w:r>
      <w:r w:rsidR="00465350" w:rsidRPr="00BC3AFB">
        <w:rPr>
          <w:rFonts w:ascii="Arial" w:hAnsi="Arial" w:cs="Arial"/>
          <w:b/>
          <w:bCs/>
          <w:sz w:val="20"/>
          <w:szCs w:val="20"/>
          <w:lang w:val="en-IN" w:bidi="gu-IN"/>
        </w:rPr>
        <w:t>s</w:t>
      </w:r>
      <w:r w:rsidRPr="00BC3AFB">
        <w:rPr>
          <w:rFonts w:ascii="Arial" w:hAnsi="Arial" w:cs="Arial"/>
          <w:b/>
          <w:bCs/>
          <w:sz w:val="20"/>
          <w:szCs w:val="20"/>
          <w:lang w:val="en-IN" w:bidi="gu-IN"/>
        </w:rPr>
        <w:t>.</w:t>
      </w:r>
    </w:p>
    <w:p w:rsidR="00070AC4" w:rsidRPr="00BC3AFB" w:rsidRDefault="00070AC4" w:rsidP="0059179A">
      <w:pPr>
        <w:tabs>
          <w:tab w:val="left" w:pos="360"/>
        </w:tabs>
        <w:spacing w:before="120" w:after="120" w:line="240" w:lineRule="auto"/>
        <w:contextualSpacing/>
        <w:jc w:val="both"/>
        <w:rPr>
          <w:rFonts w:ascii="Arial" w:hAnsi="Arial" w:cs="Arial"/>
          <w:b/>
          <w:bCs/>
          <w:sz w:val="20"/>
          <w:szCs w:val="20"/>
          <w:lang w:val="en-IN" w:bidi="gu-IN"/>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1739"/>
        <w:gridCol w:w="1420"/>
        <w:gridCol w:w="4490"/>
        <w:gridCol w:w="1339"/>
      </w:tblGrid>
      <w:tr w:rsidR="00070AC4" w:rsidRPr="00BC3AFB" w:rsidTr="00937EC0">
        <w:trPr>
          <w:trHeight w:val="405"/>
        </w:trPr>
        <w:tc>
          <w:tcPr>
            <w:tcW w:w="1739" w:type="dxa"/>
          </w:tcPr>
          <w:p w:rsidR="00070AC4" w:rsidRPr="00BC3AFB" w:rsidRDefault="00070AC4" w:rsidP="00070AC4">
            <w:pPr>
              <w:tabs>
                <w:tab w:val="left" w:pos="360"/>
              </w:tabs>
              <w:spacing w:before="120" w:after="120"/>
              <w:contextualSpacing/>
              <w:jc w:val="both"/>
              <w:rPr>
                <w:rFonts w:ascii="Arial" w:hAnsi="Arial" w:cs="Arial"/>
                <w:b/>
                <w:bCs/>
                <w:sz w:val="20"/>
                <w:szCs w:val="20"/>
                <w:lang w:val="en-IN" w:bidi="gu-IN"/>
              </w:rPr>
            </w:pPr>
            <w:r w:rsidRPr="00BC3AFB">
              <w:rPr>
                <w:rFonts w:ascii="Arial" w:hAnsi="Arial" w:cs="Arial"/>
                <w:b/>
                <w:bCs/>
                <w:sz w:val="20"/>
                <w:szCs w:val="20"/>
                <w:lang w:val="en-IN" w:bidi="gu-IN"/>
              </w:rPr>
              <w:t xml:space="preserve">Model equations </w:t>
            </w:r>
          </w:p>
        </w:tc>
        <w:tc>
          <w:tcPr>
            <w:tcW w:w="1420" w:type="dxa"/>
          </w:tcPr>
          <w:p w:rsidR="00070AC4" w:rsidRPr="00BC3AFB" w:rsidRDefault="00070AC4" w:rsidP="00070AC4">
            <w:pPr>
              <w:tabs>
                <w:tab w:val="left" w:pos="360"/>
              </w:tabs>
              <w:spacing w:before="120" w:after="120"/>
              <w:contextualSpacing/>
              <w:jc w:val="both"/>
              <w:rPr>
                <w:rFonts w:ascii="Arial" w:hAnsi="Arial" w:cs="Arial"/>
                <w:b/>
                <w:bCs/>
                <w:sz w:val="20"/>
                <w:szCs w:val="20"/>
                <w:lang w:val="en-IN" w:bidi="gu-IN"/>
              </w:rPr>
            </w:pPr>
            <w:r w:rsidRPr="00BC3AFB">
              <w:rPr>
                <w:rFonts w:ascii="Arial" w:hAnsi="Arial" w:cs="Arial"/>
                <w:b/>
                <w:bCs/>
                <w:sz w:val="20"/>
                <w:szCs w:val="20"/>
                <w:lang w:val="en-IN" w:bidi="gu-IN"/>
              </w:rPr>
              <w:t>Temperature(°C)</w:t>
            </w:r>
          </w:p>
        </w:tc>
        <w:tc>
          <w:tcPr>
            <w:tcW w:w="4490" w:type="dxa"/>
          </w:tcPr>
          <w:p w:rsidR="00070AC4" w:rsidRPr="00BC3AFB" w:rsidRDefault="00070AC4" w:rsidP="00070AC4">
            <w:pPr>
              <w:tabs>
                <w:tab w:val="left" w:pos="360"/>
              </w:tabs>
              <w:spacing w:before="120" w:after="120"/>
              <w:contextualSpacing/>
              <w:jc w:val="both"/>
              <w:rPr>
                <w:rFonts w:ascii="Arial" w:hAnsi="Arial" w:cs="Arial"/>
                <w:b/>
                <w:bCs/>
                <w:sz w:val="20"/>
                <w:szCs w:val="20"/>
                <w:lang w:val="en-IN" w:bidi="gu-IN"/>
              </w:rPr>
            </w:pPr>
            <w:r w:rsidRPr="00BC3AFB">
              <w:rPr>
                <w:rFonts w:ascii="Arial" w:hAnsi="Arial" w:cs="Arial"/>
                <w:b/>
                <w:bCs/>
                <w:sz w:val="20"/>
                <w:szCs w:val="20"/>
                <w:lang w:val="en-IN" w:bidi="gu-IN"/>
              </w:rPr>
              <w:t xml:space="preserve">Regression model </w:t>
            </w:r>
          </w:p>
        </w:tc>
        <w:tc>
          <w:tcPr>
            <w:tcW w:w="1339" w:type="dxa"/>
          </w:tcPr>
          <w:p w:rsidR="00070AC4" w:rsidRPr="00BC3AFB" w:rsidRDefault="00070AC4" w:rsidP="00070AC4">
            <w:pPr>
              <w:tabs>
                <w:tab w:val="left" w:pos="360"/>
              </w:tabs>
              <w:spacing w:before="120" w:after="120"/>
              <w:contextualSpacing/>
              <w:jc w:val="both"/>
              <w:rPr>
                <w:rFonts w:ascii="Arial" w:hAnsi="Arial" w:cs="Arial"/>
                <w:b/>
                <w:bCs/>
                <w:sz w:val="20"/>
                <w:szCs w:val="20"/>
                <w:lang w:val="en-IN" w:bidi="gu-IN"/>
              </w:rPr>
            </w:pPr>
            <w:r w:rsidRPr="00BC3AFB">
              <w:rPr>
                <w:rFonts w:ascii="Arial" w:hAnsi="Arial" w:cs="Arial"/>
                <w:b/>
                <w:bCs/>
                <w:sz w:val="20"/>
                <w:szCs w:val="20"/>
                <w:lang w:val="en-IN" w:bidi="gu-IN"/>
              </w:rPr>
              <w:t>Goodness of fit</w:t>
            </w:r>
            <w:r w:rsidR="00131B62" w:rsidRPr="00BC3AFB">
              <w:rPr>
                <w:rFonts w:ascii="Arial" w:hAnsi="Arial" w:cs="Arial"/>
                <w:b/>
                <w:bCs/>
                <w:sz w:val="20"/>
                <w:szCs w:val="20"/>
                <w:lang w:val="en-IN" w:bidi="gu-IN"/>
              </w:rPr>
              <w:t xml:space="preserve"> (R</w:t>
            </w:r>
            <w:r w:rsidR="00131B62" w:rsidRPr="00BC3AFB">
              <w:rPr>
                <w:rFonts w:ascii="Arial" w:hAnsi="Arial" w:cs="Arial"/>
                <w:b/>
                <w:bCs/>
                <w:sz w:val="20"/>
                <w:szCs w:val="20"/>
                <w:vertAlign w:val="superscript"/>
                <w:lang w:val="en-IN" w:bidi="gu-IN"/>
              </w:rPr>
              <w:t>2</w:t>
            </w:r>
            <w:r w:rsidR="00131B62" w:rsidRPr="00BC3AFB">
              <w:rPr>
                <w:rFonts w:ascii="Arial" w:hAnsi="Arial" w:cs="Arial"/>
                <w:b/>
                <w:bCs/>
                <w:sz w:val="20"/>
                <w:szCs w:val="20"/>
                <w:lang w:val="en-IN" w:bidi="gu-IN"/>
              </w:rPr>
              <w:t>)</w:t>
            </w:r>
          </w:p>
        </w:tc>
      </w:tr>
      <w:tr w:rsidR="00C05994" w:rsidRPr="00BC3AFB" w:rsidTr="00937EC0">
        <w:trPr>
          <w:trHeight w:val="209"/>
        </w:trPr>
        <w:tc>
          <w:tcPr>
            <w:tcW w:w="1739" w:type="dxa"/>
            <w:vMerge w:val="restart"/>
          </w:tcPr>
          <w:p w:rsidR="00C05994" w:rsidRPr="00BC3AFB" w:rsidRDefault="00C05994" w:rsidP="00C05994">
            <w:pPr>
              <w:tabs>
                <w:tab w:val="left" w:pos="360"/>
              </w:tabs>
              <w:spacing w:before="120" w:after="120"/>
              <w:contextualSpacing/>
              <w:rPr>
                <w:rFonts w:ascii="Arial" w:hAnsi="Arial" w:cs="Arial"/>
                <w:b/>
                <w:bCs/>
                <w:sz w:val="20"/>
                <w:szCs w:val="20"/>
                <w:lang w:val="en-IN" w:bidi="gu-IN"/>
              </w:rPr>
            </w:pPr>
            <w:r w:rsidRPr="00BC3AFB">
              <w:rPr>
                <w:rFonts w:ascii="Arial" w:hAnsi="Arial" w:cs="Arial"/>
                <w:b/>
                <w:bCs/>
                <w:sz w:val="20"/>
                <w:szCs w:val="20"/>
              </w:rPr>
              <w:t>BET</w:t>
            </w:r>
          </w:p>
        </w:tc>
        <w:tc>
          <w:tcPr>
            <w:tcW w:w="1420" w:type="dxa"/>
          </w:tcPr>
          <w:p w:rsidR="00C05994" w:rsidRPr="00BC3AFB" w:rsidRDefault="00C05994">
            <w:r w:rsidRPr="00BC3AFB">
              <w:rPr>
                <w:rFonts w:ascii="Arial" w:hAnsi="Arial" w:cs="Arial"/>
                <w:sz w:val="20"/>
                <w:szCs w:val="20"/>
              </w:rPr>
              <w:t>15°C</w:t>
            </w:r>
          </w:p>
        </w:tc>
        <w:tc>
          <w:tcPr>
            <w:tcW w:w="4490" w:type="dxa"/>
          </w:tcPr>
          <w:p w:rsidR="00C05994" w:rsidRPr="00BC3AFB" w:rsidRDefault="00000000" w:rsidP="00070AC4">
            <w:pPr>
              <w:jc w:val="both"/>
              <w:rPr>
                <w:rFonts w:ascii="Arial" w:hAnsi="Arial" w:cs="Arial"/>
                <w:sz w:val="20"/>
                <w:szCs w:val="20"/>
                <w:lang w:val="en-IN" w:bidi="gu-IN"/>
              </w:rPr>
            </w:pPr>
            <m:oMath>
              <m:f>
                <m:fPr>
                  <m:ctrlPr>
                    <w:rPr>
                      <w:rFonts w:ascii="Cambria Math" w:hAnsi="Arial" w:cs="Arial"/>
                      <w:i/>
                      <w:sz w:val="20"/>
                      <w:szCs w:val="20"/>
                      <w:lang w:val="en-IN" w:bidi="gu-IN"/>
                    </w:rPr>
                  </m:ctrlPr>
                </m:fPr>
                <m:num>
                  <m:sSub>
                    <m:sSubPr>
                      <m:ctrlPr>
                        <w:rPr>
                          <w:rFonts w:ascii="Cambria Math" w:hAnsi="Arial" w:cs="Arial"/>
                          <w:i/>
                          <w:sz w:val="20"/>
                          <w:szCs w:val="20"/>
                          <w:lang w:val="en-IN" w:bidi="gu-IN"/>
                        </w:rPr>
                      </m:ctrlPr>
                    </m:sSubPr>
                    <m:e>
                      <m:r>
                        <w:rPr>
                          <w:rFonts w:ascii="Cambria Math" w:hAnsi="Cambria Math" w:cs="Arial"/>
                          <w:sz w:val="20"/>
                          <w:szCs w:val="20"/>
                          <w:lang w:val="en-IN" w:bidi="gu-IN"/>
                        </w:rPr>
                        <m:t>a</m:t>
                      </m:r>
                    </m:e>
                    <m:sub>
                      <m:r>
                        <w:rPr>
                          <w:rFonts w:ascii="Cambria Math" w:hAnsi="Cambria Math" w:cs="Arial"/>
                          <w:sz w:val="20"/>
                          <w:szCs w:val="20"/>
                          <w:lang w:val="en-IN" w:bidi="gu-IN"/>
                        </w:rPr>
                        <m:t>w</m:t>
                      </m:r>
                    </m:sub>
                  </m:sSub>
                </m:num>
                <m:den>
                  <m:r>
                    <w:rPr>
                      <w:rFonts w:ascii="Cambria Math" w:hAnsi="Cambria Math" w:cs="Arial"/>
                      <w:sz w:val="20"/>
                      <w:szCs w:val="20"/>
                      <w:lang w:val="en-IN" w:bidi="gu-IN"/>
                    </w:rPr>
                    <m:t>M</m:t>
                  </m:r>
                  <m:r>
                    <w:rPr>
                      <w:rFonts w:ascii="Cambria Math" w:hAnsi="Arial" w:cs="Arial"/>
                      <w:sz w:val="20"/>
                      <w:szCs w:val="20"/>
                      <w:lang w:val="en-IN" w:bidi="gu-IN"/>
                    </w:rPr>
                    <m:t>.(</m:t>
                  </m:r>
                  <m:r>
                    <w:rPr>
                      <w:rFonts w:ascii="Cambria Math" w:hAnsi="Cambria Math" w:cs="Arial"/>
                      <w:sz w:val="20"/>
                      <w:szCs w:val="20"/>
                      <w:lang w:val="en-IN" w:bidi="gu-IN"/>
                    </w:rPr>
                    <m:t>1-</m:t>
                  </m:r>
                  <m:sSub>
                    <m:sSubPr>
                      <m:ctrlPr>
                        <w:rPr>
                          <w:rFonts w:ascii="Cambria Math" w:hAnsi="Arial" w:cs="Arial"/>
                          <w:i/>
                          <w:sz w:val="20"/>
                          <w:szCs w:val="20"/>
                          <w:lang w:val="en-IN" w:bidi="gu-IN"/>
                        </w:rPr>
                      </m:ctrlPr>
                    </m:sSubPr>
                    <m:e>
                      <m:r>
                        <w:rPr>
                          <w:rFonts w:ascii="Cambria Math" w:hAnsi="Cambria Math" w:cs="Arial"/>
                          <w:sz w:val="20"/>
                          <w:szCs w:val="20"/>
                          <w:lang w:val="en-IN" w:bidi="gu-IN"/>
                        </w:rPr>
                        <m:t>a</m:t>
                      </m:r>
                    </m:e>
                    <m:sub>
                      <m:r>
                        <w:rPr>
                          <w:rFonts w:ascii="Cambria Math" w:hAnsi="Cambria Math" w:cs="Arial"/>
                          <w:sz w:val="20"/>
                          <w:szCs w:val="20"/>
                          <w:lang w:val="en-IN" w:bidi="gu-IN"/>
                        </w:rPr>
                        <m:t>w</m:t>
                      </m:r>
                    </m:sub>
                  </m:sSub>
                  <m:r>
                    <w:rPr>
                      <w:rFonts w:ascii="Cambria Math" w:hAnsi="Arial" w:cs="Arial"/>
                      <w:sz w:val="20"/>
                      <w:szCs w:val="20"/>
                      <w:lang w:val="en-IN" w:bidi="gu-IN"/>
                    </w:rPr>
                    <m:t>)</m:t>
                  </m:r>
                </m:den>
              </m:f>
            </m:oMath>
            <w:r w:rsidR="00C05994" w:rsidRPr="00BC3AFB">
              <w:rPr>
                <w:rFonts w:ascii="Arial" w:hAnsi="Arial" w:cs="Arial"/>
                <w:sz w:val="20"/>
                <w:szCs w:val="20"/>
                <w:lang w:val="en-IN" w:bidi="gu-IN"/>
              </w:rPr>
              <w:t>=</w:t>
            </w:r>
            <m:oMath>
              <m:r>
                <w:rPr>
                  <w:rFonts w:ascii="Cambria Math" w:hAnsi="Arial" w:cs="Arial"/>
                  <w:sz w:val="20"/>
                  <w:szCs w:val="20"/>
                  <w:lang w:val="en-IN" w:bidi="gu-IN"/>
                </w:rPr>
                <m:t>2.1832+13.088.</m:t>
              </m:r>
              <m:sSub>
                <m:sSubPr>
                  <m:ctrlPr>
                    <w:rPr>
                      <w:rFonts w:ascii="Cambria Math" w:hAnsi="Arial" w:cs="Arial"/>
                      <w:i/>
                      <w:sz w:val="20"/>
                      <w:szCs w:val="20"/>
                      <w:lang w:val="en-IN" w:bidi="gu-IN"/>
                    </w:rPr>
                  </m:ctrlPr>
                </m:sSubPr>
                <m:e>
                  <m:r>
                    <w:rPr>
                      <w:rFonts w:ascii="Cambria Math" w:hAnsi="Cambria Math" w:cs="Arial"/>
                      <w:sz w:val="20"/>
                      <w:szCs w:val="20"/>
                      <w:lang w:val="en-IN" w:bidi="gu-IN"/>
                    </w:rPr>
                    <m:t>a</m:t>
                  </m:r>
                </m:e>
                <m:sub>
                  <m:r>
                    <w:rPr>
                      <w:rFonts w:ascii="Cambria Math" w:hAnsi="Cambria Math" w:cs="Arial"/>
                      <w:sz w:val="20"/>
                      <w:szCs w:val="20"/>
                      <w:lang w:val="en-IN" w:bidi="gu-IN"/>
                    </w:rPr>
                    <m:t>w</m:t>
                  </m:r>
                </m:sub>
              </m:sSub>
            </m:oMath>
          </w:p>
          <w:p w:rsidR="00C05994" w:rsidRPr="00BC3AFB" w:rsidRDefault="00C05994" w:rsidP="00070AC4">
            <w:pPr>
              <w:tabs>
                <w:tab w:val="left" w:pos="360"/>
              </w:tabs>
              <w:spacing w:before="120" w:after="120"/>
              <w:contextualSpacing/>
              <w:jc w:val="both"/>
              <w:rPr>
                <w:rFonts w:ascii="Arial" w:hAnsi="Arial" w:cs="Arial"/>
                <w:sz w:val="20"/>
                <w:szCs w:val="20"/>
                <w:lang w:val="en-IN" w:bidi="gu-IN"/>
              </w:rPr>
            </w:pPr>
          </w:p>
        </w:tc>
        <w:tc>
          <w:tcPr>
            <w:tcW w:w="1339" w:type="dxa"/>
          </w:tcPr>
          <w:p w:rsidR="00C05994" w:rsidRPr="00BC3AFB" w:rsidRDefault="00C05994" w:rsidP="00070AC4">
            <w:pPr>
              <w:tabs>
                <w:tab w:val="left" w:pos="360"/>
              </w:tabs>
              <w:spacing w:before="120" w:after="120"/>
              <w:contextualSpacing/>
              <w:jc w:val="both"/>
              <w:rPr>
                <w:rFonts w:ascii="Arial" w:hAnsi="Arial" w:cs="Arial"/>
                <w:b/>
                <w:bCs/>
                <w:sz w:val="20"/>
                <w:szCs w:val="20"/>
                <w:lang w:val="en-IN" w:bidi="gu-IN"/>
              </w:rPr>
            </w:pPr>
            <w:r w:rsidRPr="00BC3AFB">
              <w:rPr>
                <w:rFonts w:ascii="Arial" w:hAnsi="Arial" w:cs="Arial"/>
                <w:color w:val="000000"/>
                <w:kern w:val="24"/>
                <w:sz w:val="20"/>
                <w:szCs w:val="20"/>
                <w:lang w:eastAsia="en-IN" w:bidi="gu-IN"/>
              </w:rPr>
              <w:t>0.988</w:t>
            </w:r>
          </w:p>
        </w:tc>
      </w:tr>
      <w:tr w:rsidR="00C05994" w:rsidRPr="00BC3AFB" w:rsidTr="00937EC0">
        <w:trPr>
          <w:trHeight w:val="209"/>
        </w:trPr>
        <w:tc>
          <w:tcPr>
            <w:tcW w:w="1739" w:type="dxa"/>
            <w:vMerge/>
          </w:tcPr>
          <w:p w:rsidR="00C05994" w:rsidRPr="00BC3AFB" w:rsidRDefault="00C05994" w:rsidP="00070AC4">
            <w:pPr>
              <w:tabs>
                <w:tab w:val="left" w:pos="360"/>
              </w:tabs>
              <w:spacing w:before="120" w:after="120"/>
              <w:contextualSpacing/>
              <w:jc w:val="both"/>
              <w:rPr>
                <w:rFonts w:ascii="Arial" w:hAnsi="Arial" w:cs="Arial"/>
                <w:b/>
                <w:bCs/>
                <w:sz w:val="20"/>
                <w:szCs w:val="20"/>
                <w:lang w:val="en-IN" w:bidi="gu-IN"/>
              </w:rPr>
            </w:pPr>
          </w:p>
        </w:tc>
        <w:tc>
          <w:tcPr>
            <w:tcW w:w="1420" w:type="dxa"/>
          </w:tcPr>
          <w:p w:rsidR="00C05994" w:rsidRPr="00BC3AFB" w:rsidRDefault="00C05994">
            <w:r w:rsidRPr="00BC3AFB">
              <w:rPr>
                <w:rFonts w:ascii="Arial" w:hAnsi="Arial" w:cs="Arial"/>
                <w:sz w:val="20"/>
                <w:szCs w:val="20"/>
              </w:rPr>
              <w:t>25°C</w:t>
            </w:r>
          </w:p>
        </w:tc>
        <w:tc>
          <w:tcPr>
            <w:tcW w:w="4490" w:type="dxa"/>
          </w:tcPr>
          <w:p w:rsidR="00C05994" w:rsidRPr="00BC3AFB" w:rsidRDefault="00000000" w:rsidP="00070AC4">
            <w:pPr>
              <w:jc w:val="both"/>
              <w:rPr>
                <w:rFonts w:ascii="Arial" w:hAnsi="Arial" w:cs="Arial"/>
                <w:sz w:val="20"/>
                <w:szCs w:val="20"/>
                <w:lang w:val="en-IN" w:bidi="gu-IN"/>
              </w:rPr>
            </w:pPr>
            <m:oMath>
              <m:f>
                <m:fPr>
                  <m:ctrlPr>
                    <w:rPr>
                      <w:rFonts w:ascii="Cambria Math" w:hAnsi="Arial" w:cs="Arial"/>
                      <w:i/>
                      <w:sz w:val="20"/>
                      <w:szCs w:val="20"/>
                      <w:lang w:val="en-IN" w:bidi="gu-IN"/>
                    </w:rPr>
                  </m:ctrlPr>
                </m:fPr>
                <m:num>
                  <m:sSub>
                    <m:sSubPr>
                      <m:ctrlPr>
                        <w:rPr>
                          <w:rFonts w:ascii="Cambria Math" w:hAnsi="Arial" w:cs="Arial"/>
                          <w:i/>
                          <w:sz w:val="20"/>
                          <w:szCs w:val="20"/>
                          <w:lang w:val="en-IN" w:bidi="gu-IN"/>
                        </w:rPr>
                      </m:ctrlPr>
                    </m:sSubPr>
                    <m:e>
                      <m:r>
                        <w:rPr>
                          <w:rFonts w:ascii="Cambria Math" w:hAnsi="Cambria Math" w:cs="Arial"/>
                          <w:sz w:val="20"/>
                          <w:szCs w:val="20"/>
                          <w:lang w:val="en-IN" w:bidi="gu-IN"/>
                        </w:rPr>
                        <m:t>a</m:t>
                      </m:r>
                    </m:e>
                    <m:sub>
                      <m:r>
                        <w:rPr>
                          <w:rFonts w:ascii="Cambria Math" w:hAnsi="Cambria Math" w:cs="Arial"/>
                          <w:sz w:val="20"/>
                          <w:szCs w:val="20"/>
                          <w:lang w:val="en-IN" w:bidi="gu-IN"/>
                        </w:rPr>
                        <m:t>w</m:t>
                      </m:r>
                    </m:sub>
                  </m:sSub>
                </m:num>
                <m:den>
                  <m:r>
                    <w:rPr>
                      <w:rFonts w:ascii="Cambria Math" w:hAnsi="Cambria Math" w:cs="Arial"/>
                      <w:sz w:val="20"/>
                      <w:szCs w:val="20"/>
                      <w:lang w:val="en-IN" w:bidi="gu-IN"/>
                    </w:rPr>
                    <m:t>M</m:t>
                  </m:r>
                  <m:r>
                    <w:rPr>
                      <w:rFonts w:ascii="Cambria Math" w:hAnsi="Arial" w:cs="Arial"/>
                      <w:sz w:val="20"/>
                      <w:szCs w:val="20"/>
                      <w:lang w:val="en-IN" w:bidi="gu-IN"/>
                    </w:rPr>
                    <m:t>.(</m:t>
                  </m:r>
                  <m:r>
                    <w:rPr>
                      <w:rFonts w:ascii="Cambria Math" w:hAnsi="Cambria Math" w:cs="Arial"/>
                      <w:sz w:val="20"/>
                      <w:szCs w:val="20"/>
                      <w:lang w:val="en-IN" w:bidi="gu-IN"/>
                    </w:rPr>
                    <m:t>1-</m:t>
                  </m:r>
                  <m:sSub>
                    <m:sSubPr>
                      <m:ctrlPr>
                        <w:rPr>
                          <w:rFonts w:ascii="Cambria Math" w:hAnsi="Arial" w:cs="Arial"/>
                          <w:i/>
                          <w:sz w:val="20"/>
                          <w:szCs w:val="20"/>
                          <w:lang w:val="en-IN" w:bidi="gu-IN"/>
                        </w:rPr>
                      </m:ctrlPr>
                    </m:sSubPr>
                    <m:e>
                      <m:r>
                        <w:rPr>
                          <w:rFonts w:ascii="Cambria Math" w:hAnsi="Cambria Math" w:cs="Arial"/>
                          <w:sz w:val="20"/>
                          <w:szCs w:val="20"/>
                          <w:lang w:val="en-IN" w:bidi="gu-IN"/>
                        </w:rPr>
                        <m:t>a</m:t>
                      </m:r>
                    </m:e>
                    <m:sub>
                      <m:r>
                        <w:rPr>
                          <w:rFonts w:ascii="Cambria Math" w:hAnsi="Cambria Math" w:cs="Arial"/>
                          <w:sz w:val="20"/>
                          <w:szCs w:val="20"/>
                          <w:lang w:val="en-IN" w:bidi="gu-IN"/>
                        </w:rPr>
                        <m:t>w</m:t>
                      </m:r>
                    </m:sub>
                  </m:sSub>
                  <m:r>
                    <w:rPr>
                      <w:rFonts w:ascii="Cambria Math" w:hAnsi="Arial" w:cs="Arial"/>
                      <w:sz w:val="20"/>
                      <w:szCs w:val="20"/>
                      <w:lang w:val="en-IN" w:bidi="gu-IN"/>
                    </w:rPr>
                    <m:t>)</m:t>
                  </m:r>
                </m:den>
              </m:f>
            </m:oMath>
            <w:r w:rsidR="00C05994" w:rsidRPr="00BC3AFB">
              <w:rPr>
                <w:rFonts w:ascii="Arial" w:hAnsi="Arial" w:cs="Arial"/>
                <w:sz w:val="20"/>
                <w:szCs w:val="20"/>
                <w:lang w:val="en-IN" w:bidi="gu-IN"/>
              </w:rPr>
              <w:t>=</w:t>
            </w:r>
            <m:oMath>
              <m:r>
                <w:rPr>
                  <w:rFonts w:ascii="Cambria Math" w:hAnsi="Arial" w:cs="Arial"/>
                  <w:sz w:val="20"/>
                  <w:szCs w:val="20"/>
                  <w:lang w:val="en-IN" w:bidi="gu-IN"/>
                </w:rPr>
                <m:t>2.685+12.228.</m:t>
              </m:r>
              <m:sSub>
                <m:sSubPr>
                  <m:ctrlPr>
                    <w:rPr>
                      <w:rFonts w:ascii="Cambria Math" w:hAnsi="Arial" w:cs="Arial"/>
                      <w:i/>
                      <w:sz w:val="20"/>
                      <w:szCs w:val="20"/>
                      <w:lang w:val="en-IN" w:bidi="gu-IN"/>
                    </w:rPr>
                  </m:ctrlPr>
                </m:sSubPr>
                <m:e>
                  <m:r>
                    <w:rPr>
                      <w:rFonts w:ascii="Cambria Math" w:hAnsi="Cambria Math" w:cs="Arial"/>
                      <w:sz w:val="20"/>
                      <w:szCs w:val="20"/>
                      <w:lang w:val="en-IN" w:bidi="gu-IN"/>
                    </w:rPr>
                    <m:t>a</m:t>
                  </m:r>
                </m:e>
                <m:sub>
                  <m:r>
                    <w:rPr>
                      <w:rFonts w:ascii="Cambria Math" w:hAnsi="Cambria Math" w:cs="Arial"/>
                      <w:sz w:val="20"/>
                      <w:szCs w:val="20"/>
                      <w:lang w:val="en-IN" w:bidi="gu-IN"/>
                    </w:rPr>
                    <m:t>w</m:t>
                  </m:r>
                </m:sub>
              </m:sSub>
            </m:oMath>
          </w:p>
          <w:p w:rsidR="00C05994" w:rsidRPr="00BC3AFB" w:rsidRDefault="00C05994" w:rsidP="00070AC4">
            <w:pPr>
              <w:tabs>
                <w:tab w:val="left" w:pos="360"/>
              </w:tabs>
              <w:spacing w:before="120" w:after="120"/>
              <w:contextualSpacing/>
              <w:jc w:val="both"/>
              <w:rPr>
                <w:rFonts w:ascii="Arial" w:hAnsi="Arial" w:cs="Arial"/>
                <w:sz w:val="20"/>
                <w:szCs w:val="20"/>
                <w:lang w:val="en-IN" w:bidi="gu-IN"/>
              </w:rPr>
            </w:pPr>
          </w:p>
        </w:tc>
        <w:tc>
          <w:tcPr>
            <w:tcW w:w="1339" w:type="dxa"/>
          </w:tcPr>
          <w:p w:rsidR="00C05994" w:rsidRPr="00BC3AFB" w:rsidRDefault="00C05994" w:rsidP="00070AC4">
            <w:pPr>
              <w:tabs>
                <w:tab w:val="left" w:pos="360"/>
              </w:tabs>
              <w:spacing w:before="120" w:after="120"/>
              <w:contextualSpacing/>
              <w:jc w:val="both"/>
              <w:rPr>
                <w:rFonts w:ascii="Arial" w:hAnsi="Arial" w:cs="Arial"/>
                <w:b/>
                <w:bCs/>
                <w:sz w:val="20"/>
                <w:szCs w:val="20"/>
                <w:lang w:val="en-IN" w:bidi="gu-IN"/>
              </w:rPr>
            </w:pPr>
            <w:r w:rsidRPr="00BC3AFB">
              <w:rPr>
                <w:rFonts w:ascii="Arial" w:hAnsi="Arial" w:cs="Arial"/>
                <w:color w:val="000000"/>
                <w:kern w:val="24"/>
                <w:sz w:val="20"/>
                <w:szCs w:val="20"/>
                <w:lang w:eastAsia="en-IN" w:bidi="gu-IN"/>
              </w:rPr>
              <w:t>0.997</w:t>
            </w:r>
          </w:p>
        </w:tc>
      </w:tr>
      <w:tr w:rsidR="00C05994" w:rsidRPr="00BC3AFB" w:rsidTr="00937EC0">
        <w:trPr>
          <w:trHeight w:val="197"/>
        </w:trPr>
        <w:tc>
          <w:tcPr>
            <w:tcW w:w="1739" w:type="dxa"/>
            <w:vMerge/>
          </w:tcPr>
          <w:p w:rsidR="00C05994" w:rsidRPr="00BC3AFB" w:rsidRDefault="00C05994" w:rsidP="00070AC4">
            <w:pPr>
              <w:tabs>
                <w:tab w:val="left" w:pos="360"/>
              </w:tabs>
              <w:spacing w:before="120" w:after="120"/>
              <w:contextualSpacing/>
              <w:jc w:val="both"/>
              <w:rPr>
                <w:rFonts w:ascii="Arial" w:hAnsi="Arial" w:cs="Arial"/>
                <w:b/>
                <w:bCs/>
                <w:sz w:val="20"/>
                <w:szCs w:val="20"/>
                <w:lang w:val="en-IN" w:bidi="gu-IN"/>
              </w:rPr>
            </w:pPr>
          </w:p>
        </w:tc>
        <w:tc>
          <w:tcPr>
            <w:tcW w:w="1420" w:type="dxa"/>
          </w:tcPr>
          <w:p w:rsidR="00C05994" w:rsidRPr="00BC3AFB" w:rsidRDefault="00C05994">
            <w:r w:rsidRPr="00BC3AFB">
              <w:rPr>
                <w:rFonts w:ascii="Arial" w:hAnsi="Arial" w:cs="Arial"/>
                <w:sz w:val="20"/>
                <w:szCs w:val="20"/>
              </w:rPr>
              <w:t>35°C</w:t>
            </w:r>
          </w:p>
        </w:tc>
        <w:tc>
          <w:tcPr>
            <w:tcW w:w="4490" w:type="dxa"/>
          </w:tcPr>
          <w:p w:rsidR="00C05994" w:rsidRPr="00BC3AFB" w:rsidRDefault="00000000" w:rsidP="00070AC4">
            <w:pPr>
              <w:jc w:val="both"/>
              <w:rPr>
                <w:rFonts w:ascii="Arial" w:hAnsi="Arial" w:cs="Arial"/>
                <w:sz w:val="20"/>
                <w:szCs w:val="20"/>
                <w:lang w:val="en-IN" w:bidi="gu-IN"/>
              </w:rPr>
            </w:pPr>
            <m:oMath>
              <m:f>
                <m:fPr>
                  <m:ctrlPr>
                    <w:rPr>
                      <w:rFonts w:ascii="Cambria Math" w:hAnsi="Arial" w:cs="Arial"/>
                      <w:i/>
                      <w:sz w:val="20"/>
                      <w:szCs w:val="20"/>
                      <w:lang w:val="en-IN" w:bidi="gu-IN"/>
                    </w:rPr>
                  </m:ctrlPr>
                </m:fPr>
                <m:num>
                  <m:sSub>
                    <m:sSubPr>
                      <m:ctrlPr>
                        <w:rPr>
                          <w:rFonts w:ascii="Cambria Math" w:hAnsi="Arial" w:cs="Arial"/>
                          <w:i/>
                          <w:sz w:val="20"/>
                          <w:szCs w:val="20"/>
                          <w:lang w:val="en-IN" w:bidi="gu-IN"/>
                        </w:rPr>
                      </m:ctrlPr>
                    </m:sSubPr>
                    <m:e>
                      <m:r>
                        <w:rPr>
                          <w:rFonts w:ascii="Cambria Math" w:hAnsi="Cambria Math" w:cs="Arial"/>
                          <w:sz w:val="20"/>
                          <w:szCs w:val="20"/>
                          <w:lang w:val="en-IN" w:bidi="gu-IN"/>
                        </w:rPr>
                        <m:t>a</m:t>
                      </m:r>
                    </m:e>
                    <m:sub>
                      <m:r>
                        <w:rPr>
                          <w:rFonts w:ascii="Cambria Math" w:hAnsi="Cambria Math" w:cs="Arial"/>
                          <w:sz w:val="20"/>
                          <w:szCs w:val="20"/>
                          <w:lang w:val="en-IN" w:bidi="gu-IN"/>
                        </w:rPr>
                        <m:t>w</m:t>
                      </m:r>
                    </m:sub>
                  </m:sSub>
                </m:num>
                <m:den>
                  <m:r>
                    <w:rPr>
                      <w:rFonts w:ascii="Cambria Math" w:hAnsi="Cambria Math" w:cs="Arial"/>
                      <w:sz w:val="20"/>
                      <w:szCs w:val="20"/>
                      <w:lang w:val="en-IN" w:bidi="gu-IN"/>
                    </w:rPr>
                    <m:t>M</m:t>
                  </m:r>
                  <m:r>
                    <w:rPr>
                      <w:rFonts w:ascii="Cambria Math" w:hAnsi="Arial" w:cs="Arial"/>
                      <w:sz w:val="20"/>
                      <w:szCs w:val="20"/>
                      <w:lang w:val="en-IN" w:bidi="gu-IN"/>
                    </w:rPr>
                    <m:t>.(</m:t>
                  </m:r>
                  <m:r>
                    <w:rPr>
                      <w:rFonts w:ascii="Cambria Math" w:hAnsi="Cambria Math" w:cs="Arial"/>
                      <w:sz w:val="20"/>
                      <w:szCs w:val="20"/>
                      <w:lang w:val="en-IN" w:bidi="gu-IN"/>
                    </w:rPr>
                    <m:t>1-</m:t>
                  </m:r>
                  <m:sSub>
                    <m:sSubPr>
                      <m:ctrlPr>
                        <w:rPr>
                          <w:rFonts w:ascii="Cambria Math" w:hAnsi="Arial" w:cs="Arial"/>
                          <w:i/>
                          <w:sz w:val="20"/>
                          <w:szCs w:val="20"/>
                          <w:lang w:val="en-IN" w:bidi="gu-IN"/>
                        </w:rPr>
                      </m:ctrlPr>
                    </m:sSubPr>
                    <m:e>
                      <m:r>
                        <w:rPr>
                          <w:rFonts w:ascii="Cambria Math" w:hAnsi="Cambria Math" w:cs="Arial"/>
                          <w:sz w:val="20"/>
                          <w:szCs w:val="20"/>
                          <w:lang w:val="en-IN" w:bidi="gu-IN"/>
                        </w:rPr>
                        <m:t>a</m:t>
                      </m:r>
                    </m:e>
                    <m:sub>
                      <m:r>
                        <w:rPr>
                          <w:rFonts w:ascii="Cambria Math" w:hAnsi="Cambria Math" w:cs="Arial"/>
                          <w:sz w:val="20"/>
                          <w:szCs w:val="20"/>
                          <w:lang w:val="en-IN" w:bidi="gu-IN"/>
                        </w:rPr>
                        <m:t>w</m:t>
                      </m:r>
                    </m:sub>
                  </m:sSub>
                  <m:r>
                    <w:rPr>
                      <w:rFonts w:ascii="Cambria Math" w:hAnsi="Arial" w:cs="Arial"/>
                      <w:sz w:val="20"/>
                      <w:szCs w:val="20"/>
                      <w:lang w:val="en-IN" w:bidi="gu-IN"/>
                    </w:rPr>
                    <m:t>)</m:t>
                  </m:r>
                </m:den>
              </m:f>
            </m:oMath>
            <w:r w:rsidR="00C05994" w:rsidRPr="00BC3AFB">
              <w:rPr>
                <w:rFonts w:ascii="Arial" w:hAnsi="Arial" w:cs="Arial"/>
                <w:sz w:val="20"/>
                <w:szCs w:val="20"/>
                <w:lang w:val="en-IN" w:bidi="gu-IN"/>
              </w:rPr>
              <w:t>=</w:t>
            </w:r>
            <m:oMath>
              <m:r>
                <w:rPr>
                  <w:rFonts w:ascii="Cambria Math" w:hAnsi="Arial" w:cs="Arial"/>
                  <w:sz w:val="20"/>
                  <w:szCs w:val="20"/>
                  <w:lang w:val="en-IN" w:bidi="gu-IN"/>
                </w:rPr>
                <m:t>3.2587+11.521.</m:t>
              </m:r>
              <m:sSub>
                <m:sSubPr>
                  <m:ctrlPr>
                    <w:rPr>
                      <w:rFonts w:ascii="Cambria Math" w:hAnsi="Arial" w:cs="Arial"/>
                      <w:i/>
                      <w:sz w:val="20"/>
                      <w:szCs w:val="20"/>
                      <w:lang w:val="en-IN" w:bidi="gu-IN"/>
                    </w:rPr>
                  </m:ctrlPr>
                </m:sSubPr>
                <m:e>
                  <m:r>
                    <w:rPr>
                      <w:rFonts w:ascii="Cambria Math" w:hAnsi="Cambria Math" w:cs="Arial"/>
                      <w:sz w:val="20"/>
                      <w:szCs w:val="20"/>
                      <w:lang w:val="en-IN" w:bidi="gu-IN"/>
                    </w:rPr>
                    <m:t>a</m:t>
                  </m:r>
                </m:e>
                <m:sub>
                  <m:r>
                    <w:rPr>
                      <w:rFonts w:ascii="Cambria Math" w:hAnsi="Cambria Math" w:cs="Arial"/>
                      <w:sz w:val="20"/>
                      <w:szCs w:val="20"/>
                      <w:lang w:val="en-IN" w:bidi="gu-IN"/>
                    </w:rPr>
                    <m:t>w</m:t>
                  </m:r>
                </m:sub>
              </m:sSub>
            </m:oMath>
          </w:p>
          <w:p w:rsidR="00C05994" w:rsidRPr="00BC3AFB" w:rsidRDefault="00C05994" w:rsidP="00070AC4">
            <w:pPr>
              <w:tabs>
                <w:tab w:val="left" w:pos="360"/>
              </w:tabs>
              <w:spacing w:before="120" w:after="120"/>
              <w:contextualSpacing/>
              <w:jc w:val="both"/>
              <w:rPr>
                <w:rFonts w:ascii="Arial" w:hAnsi="Arial" w:cs="Arial"/>
                <w:sz w:val="20"/>
                <w:szCs w:val="20"/>
                <w:lang w:val="en-IN" w:bidi="gu-IN"/>
              </w:rPr>
            </w:pPr>
          </w:p>
        </w:tc>
        <w:tc>
          <w:tcPr>
            <w:tcW w:w="1339" w:type="dxa"/>
          </w:tcPr>
          <w:p w:rsidR="00C05994" w:rsidRPr="00BC3AFB" w:rsidRDefault="00C05994" w:rsidP="00070AC4">
            <w:pPr>
              <w:tabs>
                <w:tab w:val="left" w:pos="360"/>
              </w:tabs>
              <w:spacing w:before="120" w:after="120"/>
              <w:contextualSpacing/>
              <w:jc w:val="both"/>
              <w:rPr>
                <w:rFonts w:ascii="Arial" w:hAnsi="Arial" w:cs="Arial"/>
                <w:b/>
                <w:bCs/>
                <w:sz w:val="20"/>
                <w:szCs w:val="20"/>
                <w:lang w:val="en-IN" w:bidi="gu-IN"/>
              </w:rPr>
            </w:pPr>
            <w:r w:rsidRPr="00BC3AFB">
              <w:rPr>
                <w:rFonts w:ascii="Arial" w:hAnsi="Arial" w:cs="Arial"/>
                <w:color w:val="000000"/>
                <w:kern w:val="24"/>
                <w:sz w:val="20"/>
                <w:szCs w:val="20"/>
                <w:lang w:eastAsia="en-IN" w:bidi="gu-IN"/>
              </w:rPr>
              <w:t>0.997</w:t>
            </w:r>
          </w:p>
        </w:tc>
      </w:tr>
      <w:tr w:rsidR="00131B62" w:rsidRPr="00BC3AFB" w:rsidTr="00937EC0">
        <w:trPr>
          <w:trHeight w:val="209"/>
        </w:trPr>
        <w:tc>
          <w:tcPr>
            <w:tcW w:w="1739" w:type="dxa"/>
            <w:vMerge w:val="restart"/>
          </w:tcPr>
          <w:p w:rsidR="00131B62" w:rsidRPr="00BC3AFB" w:rsidRDefault="00131B62" w:rsidP="00070AC4">
            <w:pPr>
              <w:tabs>
                <w:tab w:val="left" w:pos="360"/>
              </w:tabs>
              <w:spacing w:before="120" w:after="120"/>
              <w:contextualSpacing/>
              <w:jc w:val="both"/>
              <w:rPr>
                <w:rFonts w:ascii="Arial" w:hAnsi="Arial" w:cs="Arial"/>
                <w:b/>
                <w:bCs/>
                <w:sz w:val="20"/>
                <w:szCs w:val="20"/>
                <w:lang w:val="en-IN" w:bidi="gu-IN"/>
              </w:rPr>
            </w:pPr>
            <w:r w:rsidRPr="00BC3AFB">
              <w:rPr>
                <w:rFonts w:ascii="Arial" w:hAnsi="Arial" w:cs="Arial"/>
                <w:b/>
                <w:bCs/>
                <w:sz w:val="20"/>
                <w:szCs w:val="20"/>
                <w:lang w:val="en-IN" w:bidi="gu-IN"/>
              </w:rPr>
              <w:t>GAB</w:t>
            </w:r>
          </w:p>
        </w:tc>
        <w:tc>
          <w:tcPr>
            <w:tcW w:w="1420" w:type="dxa"/>
          </w:tcPr>
          <w:p w:rsidR="00131B62" w:rsidRPr="00BC3AFB" w:rsidRDefault="00131B62" w:rsidP="00070AC4">
            <w:r w:rsidRPr="00BC3AFB">
              <w:rPr>
                <w:rFonts w:ascii="Arial" w:hAnsi="Arial" w:cs="Arial"/>
                <w:sz w:val="20"/>
                <w:szCs w:val="20"/>
              </w:rPr>
              <w:t>15°C</w:t>
            </w:r>
          </w:p>
        </w:tc>
        <w:tc>
          <w:tcPr>
            <w:tcW w:w="4490" w:type="dxa"/>
          </w:tcPr>
          <w:p w:rsidR="00131B62" w:rsidRPr="00BC3AFB" w:rsidRDefault="00000000" w:rsidP="00C05994">
            <w:pPr>
              <w:autoSpaceDE w:val="0"/>
              <w:autoSpaceDN w:val="0"/>
              <w:adjustRightInd w:val="0"/>
              <w:jc w:val="both"/>
              <w:rPr>
                <w:rFonts w:ascii="Arial" w:hAnsi="Arial" w:cs="Arial"/>
                <w:bCs/>
                <w:sz w:val="20"/>
                <w:szCs w:val="20"/>
                <w:lang w:val="en-IN" w:bidi="gu-IN"/>
              </w:rPr>
            </w:pPr>
            <m:oMath>
              <m:f>
                <m:fPr>
                  <m:ctrlPr>
                    <w:rPr>
                      <w:rFonts w:ascii="Cambria Math" w:hAnsi="Arial" w:cs="Arial"/>
                      <w:bCs/>
                      <w:sz w:val="20"/>
                      <w:szCs w:val="20"/>
                      <w:lang w:val="en-IN" w:bidi="gu-IN"/>
                    </w:rPr>
                  </m:ctrlPr>
                </m:fPr>
                <m:num>
                  <m:sSub>
                    <m:sSubPr>
                      <m:ctrlPr>
                        <w:rPr>
                          <w:rFonts w:ascii="Cambria Math" w:hAnsi="Arial" w:cs="Arial"/>
                          <w:bCs/>
                          <w:sz w:val="20"/>
                          <w:szCs w:val="20"/>
                          <w:lang w:val="en-IN" w:bidi="gu-IN"/>
                        </w:rPr>
                      </m:ctrlPr>
                    </m:sSubPr>
                    <m:e>
                      <m:r>
                        <m:rPr>
                          <m:sty m:val="p"/>
                        </m:rPr>
                        <w:rPr>
                          <w:rFonts w:ascii="Cambria Math" w:hAnsi="Arial" w:cs="Arial"/>
                          <w:sz w:val="20"/>
                          <w:szCs w:val="20"/>
                          <w:lang w:val="en-IN" w:bidi="gu-IN"/>
                        </w:rPr>
                        <m:t>a</m:t>
                      </m:r>
                    </m:e>
                    <m:sub>
                      <m:r>
                        <m:rPr>
                          <m:sty m:val="p"/>
                        </m:rPr>
                        <w:rPr>
                          <w:rFonts w:ascii="Cambria Math" w:hAnsi="Arial" w:cs="Arial"/>
                          <w:sz w:val="20"/>
                          <w:szCs w:val="20"/>
                          <w:lang w:val="en-IN" w:bidi="gu-IN"/>
                        </w:rPr>
                        <m:t>w</m:t>
                      </m:r>
                    </m:sub>
                  </m:sSub>
                </m:num>
                <m:den>
                  <m:r>
                    <m:rPr>
                      <m:sty m:val="p"/>
                    </m:rPr>
                    <w:rPr>
                      <w:rFonts w:ascii="Cambria Math" w:hAnsi="Arial" w:cs="Arial"/>
                      <w:sz w:val="20"/>
                      <w:szCs w:val="20"/>
                      <w:lang w:val="en-IN" w:bidi="gu-IN"/>
                    </w:rPr>
                    <m:t>M</m:t>
                  </m:r>
                </m:den>
              </m:f>
            </m:oMath>
            <w:r w:rsidR="00131B62" w:rsidRPr="00BC3AFB">
              <w:rPr>
                <w:rFonts w:ascii="Arial" w:hAnsi="Arial" w:cs="Arial"/>
                <w:bCs/>
                <w:sz w:val="20"/>
                <w:szCs w:val="20"/>
                <w:lang w:val="en-IN" w:bidi="gu-IN"/>
              </w:rPr>
              <w:t>= -12.642.a</w:t>
            </w:r>
            <w:r w:rsidR="00131B62" w:rsidRPr="00BC3AFB">
              <w:rPr>
                <w:rFonts w:ascii="Arial" w:hAnsi="Arial" w:cs="Arial"/>
                <w:bCs/>
                <w:sz w:val="20"/>
                <w:szCs w:val="20"/>
                <w:vertAlign w:val="subscript"/>
                <w:lang w:val="en-IN" w:bidi="gu-IN"/>
              </w:rPr>
              <w:t>w</w:t>
            </w:r>
            <w:r w:rsidR="00131B62" w:rsidRPr="00BC3AFB">
              <w:rPr>
                <w:rFonts w:ascii="Arial" w:hAnsi="Arial" w:cs="Arial"/>
                <w:bCs/>
                <w:sz w:val="20"/>
                <w:szCs w:val="20"/>
                <w:vertAlign w:val="superscript"/>
                <w:lang w:val="en-IN" w:bidi="gu-IN"/>
              </w:rPr>
              <w:t>2</w:t>
            </w:r>
            <w:r w:rsidR="00131B62" w:rsidRPr="00BC3AFB">
              <w:rPr>
                <w:rFonts w:ascii="Arial" w:hAnsi="Arial" w:cs="Arial"/>
                <w:bCs/>
                <w:sz w:val="20"/>
                <w:szCs w:val="20"/>
                <w:lang w:val="en-IN" w:bidi="gu-IN"/>
              </w:rPr>
              <w:t xml:space="preserve"> +10.132.a</w:t>
            </w:r>
            <w:r w:rsidR="00131B62" w:rsidRPr="00BC3AFB">
              <w:rPr>
                <w:rFonts w:ascii="Arial" w:hAnsi="Arial" w:cs="Arial"/>
                <w:bCs/>
                <w:sz w:val="20"/>
                <w:szCs w:val="20"/>
                <w:vertAlign w:val="subscript"/>
                <w:lang w:val="en-IN" w:bidi="gu-IN"/>
              </w:rPr>
              <w:t>w</w:t>
            </w:r>
            <w:r w:rsidR="00131B62" w:rsidRPr="00BC3AFB">
              <w:rPr>
                <w:rFonts w:ascii="Arial" w:hAnsi="Arial" w:cs="Arial"/>
                <w:bCs/>
                <w:sz w:val="20"/>
                <w:szCs w:val="20"/>
                <w:lang w:val="en-IN" w:bidi="gu-IN"/>
              </w:rPr>
              <w:t xml:space="preserve"> +2.3476</w:t>
            </w:r>
          </w:p>
          <w:p w:rsidR="00131B62" w:rsidRPr="00BC3AFB" w:rsidRDefault="00131B62" w:rsidP="00070AC4">
            <w:pPr>
              <w:tabs>
                <w:tab w:val="left" w:pos="360"/>
              </w:tabs>
              <w:spacing w:before="120" w:after="120"/>
              <w:contextualSpacing/>
              <w:jc w:val="both"/>
              <w:rPr>
                <w:rFonts w:ascii="Arial" w:hAnsi="Arial" w:cs="Arial"/>
                <w:b/>
                <w:bCs/>
                <w:sz w:val="20"/>
                <w:szCs w:val="20"/>
                <w:lang w:val="en-IN" w:bidi="gu-IN"/>
              </w:rPr>
            </w:pPr>
          </w:p>
        </w:tc>
        <w:tc>
          <w:tcPr>
            <w:tcW w:w="1339" w:type="dxa"/>
          </w:tcPr>
          <w:p w:rsidR="00131B62" w:rsidRPr="00BC3AFB" w:rsidRDefault="00131B62" w:rsidP="00070AC4">
            <w:pPr>
              <w:tabs>
                <w:tab w:val="left" w:pos="360"/>
              </w:tabs>
              <w:spacing w:before="120" w:after="120"/>
              <w:contextualSpacing/>
              <w:jc w:val="both"/>
              <w:rPr>
                <w:rFonts w:ascii="Arial" w:hAnsi="Arial" w:cs="Arial"/>
                <w:b/>
                <w:bCs/>
                <w:sz w:val="20"/>
                <w:szCs w:val="20"/>
                <w:lang w:val="en-IN" w:bidi="gu-IN"/>
              </w:rPr>
            </w:pPr>
            <w:r w:rsidRPr="00BC3AFB">
              <w:rPr>
                <w:rFonts w:ascii="Arial" w:hAnsi="Arial" w:cs="Arial"/>
                <w:color w:val="000000"/>
                <w:kern w:val="24"/>
                <w:sz w:val="20"/>
                <w:szCs w:val="20"/>
                <w:lang w:eastAsia="en-IN" w:bidi="gu-IN"/>
              </w:rPr>
              <w:t>0.991</w:t>
            </w:r>
          </w:p>
        </w:tc>
      </w:tr>
      <w:tr w:rsidR="00131B62" w:rsidRPr="00BC3AFB" w:rsidTr="00937EC0">
        <w:trPr>
          <w:trHeight w:val="197"/>
        </w:trPr>
        <w:tc>
          <w:tcPr>
            <w:tcW w:w="1739" w:type="dxa"/>
            <w:vMerge/>
          </w:tcPr>
          <w:p w:rsidR="00131B62" w:rsidRPr="00BC3AFB" w:rsidRDefault="00131B62" w:rsidP="00070AC4">
            <w:pPr>
              <w:tabs>
                <w:tab w:val="left" w:pos="360"/>
              </w:tabs>
              <w:spacing w:before="120" w:after="120"/>
              <w:contextualSpacing/>
              <w:jc w:val="both"/>
              <w:rPr>
                <w:rFonts w:ascii="Arial" w:hAnsi="Arial" w:cs="Arial"/>
                <w:b/>
                <w:bCs/>
                <w:sz w:val="20"/>
                <w:szCs w:val="20"/>
                <w:lang w:val="en-IN" w:bidi="gu-IN"/>
              </w:rPr>
            </w:pPr>
          </w:p>
        </w:tc>
        <w:tc>
          <w:tcPr>
            <w:tcW w:w="1420" w:type="dxa"/>
          </w:tcPr>
          <w:p w:rsidR="00131B62" w:rsidRPr="00BC3AFB" w:rsidRDefault="00131B62" w:rsidP="00070AC4">
            <w:r w:rsidRPr="00BC3AFB">
              <w:rPr>
                <w:rFonts w:ascii="Arial" w:hAnsi="Arial" w:cs="Arial"/>
                <w:sz w:val="20"/>
                <w:szCs w:val="20"/>
              </w:rPr>
              <w:t>25°C</w:t>
            </w:r>
          </w:p>
        </w:tc>
        <w:tc>
          <w:tcPr>
            <w:tcW w:w="4490" w:type="dxa"/>
          </w:tcPr>
          <w:p w:rsidR="00131B62" w:rsidRPr="00BC3AFB" w:rsidRDefault="00000000" w:rsidP="00C05994">
            <w:pPr>
              <w:autoSpaceDE w:val="0"/>
              <w:autoSpaceDN w:val="0"/>
              <w:adjustRightInd w:val="0"/>
              <w:jc w:val="both"/>
              <w:rPr>
                <w:rFonts w:ascii="Arial" w:hAnsi="Arial" w:cs="Arial"/>
                <w:bCs/>
                <w:sz w:val="20"/>
                <w:szCs w:val="20"/>
                <w:lang w:val="en-IN" w:bidi="gu-IN"/>
              </w:rPr>
            </w:pPr>
            <m:oMath>
              <m:f>
                <m:fPr>
                  <m:ctrlPr>
                    <w:rPr>
                      <w:rFonts w:ascii="Cambria Math" w:hAnsi="Arial" w:cs="Arial"/>
                      <w:bCs/>
                      <w:sz w:val="20"/>
                      <w:szCs w:val="20"/>
                      <w:lang w:val="en-IN" w:bidi="gu-IN"/>
                    </w:rPr>
                  </m:ctrlPr>
                </m:fPr>
                <m:num>
                  <m:sSub>
                    <m:sSubPr>
                      <m:ctrlPr>
                        <w:rPr>
                          <w:rFonts w:ascii="Cambria Math" w:hAnsi="Arial" w:cs="Arial"/>
                          <w:bCs/>
                          <w:sz w:val="20"/>
                          <w:szCs w:val="20"/>
                          <w:lang w:val="en-IN" w:bidi="gu-IN"/>
                        </w:rPr>
                      </m:ctrlPr>
                    </m:sSubPr>
                    <m:e>
                      <m:r>
                        <m:rPr>
                          <m:sty m:val="p"/>
                        </m:rPr>
                        <w:rPr>
                          <w:rFonts w:ascii="Cambria Math" w:hAnsi="Arial" w:cs="Arial"/>
                          <w:sz w:val="20"/>
                          <w:szCs w:val="20"/>
                          <w:lang w:val="en-IN" w:bidi="gu-IN"/>
                        </w:rPr>
                        <m:t>a</m:t>
                      </m:r>
                    </m:e>
                    <m:sub>
                      <m:r>
                        <m:rPr>
                          <m:sty m:val="p"/>
                        </m:rPr>
                        <w:rPr>
                          <w:rFonts w:ascii="Cambria Math" w:hAnsi="Arial" w:cs="Arial"/>
                          <w:sz w:val="20"/>
                          <w:szCs w:val="20"/>
                          <w:lang w:val="en-IN" w:bidi="gu-IN"/>
                        </w:rPr>
                        <m:t>w</m:t>
                      </m:r>
                    </m:sub>
                  </m:sSub>
                </m:num>
                <m:den>
                  <m:r>
                    <m:rPr>
                      <m:sty m:val="p"/>
                    </m:rPr>
                    <w:rPr>
                      <w:rFonts w:ascii="Cambria Math" w:hAnsi="Arial" w:cs="Arial"/>
                      <w:sz w:val="20"/>
                      <w:szCs w:val="20"/>
                      <w:lang w:val="en-IN" w:bidi="gu-IN"/>
                    </w:rPr>
                    <m:t>M</m:t>
                  </m:r>
                </m:den>
              </m:f>
            </m:oMath>
            <w:r w:rsidR="00131B62" w:rsidRPr="00BC3AFB">
              <w:rPr>
                <w:rFonts w:ascii="Arial" w:hAnsi="Arial" w:cs="Arial"/>
                <w:bCs/>
                <w:sz w:val="20"/>
                <w:szCs w:val="20"/>
                <w:lang w:val="en-IN" w:bidi="gu-IN"/>
              </w:rPr>
              <w:t>= -12.499.a</w:t>
            </w:r>
            <w:r w:rsidR="00131B62" w:rsidRPr="00BC3AFB">
              <w:rPr>
                <w:rFonts w:ascii="Arial" w:hAnsi="Arial" w:cs="Arial"/>
                <w:bCs/>
                <w:sz w:val="20"/>
                <w:szCs w:val="20"/>
                <w:vertAlign w:val="subscript"/>
                <w:lang w:val="en-IN" w:bidi="gu-IN"/>
              </w:rPr>
              <w:t>w</w:t>
            </w:r>
            <w:r w:rsidR="00131B62" w:rsidRPr="00BC3AFB">
              <w:rPr>
                <w:rFonts w:ascii="Arial" w:hAnsi="Arial" w:cs="Arial"/>
                <w:bCs/>
                <w:sz w:val="20"/>
                <w:szCs w:val="20"/>
                <w:vertAlign w:val="superscript"/>
                <w:lang w:val="en-IN" w:bidi="gu-IN"/>
              </w:rPr>
              <w:t>2</w:t>
            </w:r>
            <w:r w:rsidR="00131B62" w:rsidRPr="00BC3AFB">
              <w:rPr>
                <w:rFonts w:ascii="Arial" w:hAnsi="Arial" w:cs="Arial"/>
                <w:bCs/>
                <w:sz w:val="20"/>
                <w:szCs w:val="20"/>
                <w:lang w:val="en-IN" w:bidi="gu-IN"/>
              </w:rPr>
              <w:t xml:space="preserve"> +9.8757.a</w:t>
            </w:r>
            <w:r w:rsidR="00131B62" w:rsidRPr="00BC3AFB">
              <w:rPr>
                <w:rFonts w:ascii="Arial" w:hAnsi="Arial" w:cs="Arial"/>
                <w:bCs/>
                <w:sz w:val="20"/>
                <w:szCs w:val="20"/>
                <w:vertAlign w:val="subscript"/>
                <w:lang w:val="en-IN" w:bidi="gu-IN"/>
              </w:rPr>
              <w:t>w</w:t>
            </w:r>
            <w:r w:rsidR="00131B62" w:rsidRPr="00BC3AFB">
              <w:rPr>
                <w:rFonts w:ascii="Arial" w:hAnsi="Arial" w:cs="Arial"/>
                <w:bCs/>
                <w:sz w:val="20"/>
                <w:szCs w:val="20"/>
                <w:lang w:val="en-IN" w:bidi="gu-IN"/>
              </w:rPr>
              <w:t xml:space="preserve"> +2.7102</w:t>
            </w:r>
          </w:p>
          <w:p w:rsidR="00131B62" w:rsidRPr="00BC3AFB" w:rsidRDefault="00131B62" w:rsidP="00070AC4">
            <w:pPr>
              <w:tabs>
                <w:tab w:val="left" w:pos="360"/>
              </w:tabs>
              <w:spacing w:before="120" w:after="120"/>
              <w:contextualSpacing/>
              <w:jc w:val="both"/>
              <w:rPr>
                <w:rFonts w:ascii="Arial" w:hAnsi="Arial" w:cs="Arial"/>
                <w:b/>
                <w:bCs/>
                <w:sz w:val="20"/>
                <w:szCs w:val="20"/>
                <w:lang w:val="en-IN" w:bidi="gu-IN"/>
              </w:rPr>
            </w:pPr>
          </w:p>
        </w:tc>
        <w:tc>
          <w:tcPr>
            <w:tcW w:w="1339" w:type="dxa"/>
          </w:tcPr>
          <w:p w:rsidR="00131B62" w:rsidRPr="00BC3AFB" w:rsidRDefault="00131B62" w:rsidP="00070AC4">
            <w:pPr>
              <w:tabs>
                <w:tab w:val="left" w:pos="360"/>
              </w:tabs>
              <w:spacing w:before="120" w:after="120"/>
              <w:contextualSpacing/>
              <w:jc w:val="both"/>
              <w:rPr>
                <w:rFonts w:ascii="Arial" w:hAnsi="Arial" w:cs="Arial"/>
                <w:b/>
                <w:bCs/>
                <w:sz w:val="20"/>
                <w:szCs w:val="20"/>
                <w:lang w:val="en-IN" w:bidi="gu-IN"/>
              </w:rPr>
            </w:pPr>
            <w:r w:rsidRPr="00BC3AFB">
              <w:rPr>
                <w:rFonts w:ascii="Arial" w:hAnsi="Arial" w:cs="Arial"/>
                <w:color w:val="000000"/>
                <w:kern w:val="24"/>
                <w:sz w:val="20"/>
                <w:szCs w:val="20"/>
                <w:lang w:eastAsia="en-IN" w:bidi="gu-IN"/>
              </w:rPr>
              <w:t>0.995</w:t>
            </w:r>
          </w:p>
        </w:tc>
      </w:tr>
      <w:tr w:rsidR="00131B62" w:rsidRPr="00BC3AFB" w:rsidTr="00937EC0">
        <w:trPr>
          <w:trHeight w:val="209"/>
        </w:trPr>
        <w:tc>
          <w:tcPr>
            <w:tcW w:w="1739" w:type="dxa"/>
            <w:vMerge/>
          </w:tcPr>
          <w:p w:rsidR="00131B62" w:rsidRPr="00BC3AFB" w:rsidRDefault="00131B62" w:rsidP="00070AC4">
            <w:pPr>
              <w:tabs>
                <w:tab w:val="left" w:pos="360"/>
              </w:tabs>
              <w:spacing w:before="120" w:after="120"/>
              <w:contextualSpacing/>
              <w:jc w:val="both"/>
              <w:rPr>
                <w:rFonts w:ascii="Arial" w:hAnsi="Arial" w:cs="Arial"/>
                <w:b/>
                <w:bCs/>
                <w:sz w:val="20"/>
                <w:szCs w:val="20"/>
                <w:lang w:val="en-IN" w:bidi="gu-IN"/>
              </w:rPr>
            </w:pPr>
          </w:p>
        </w:tc>
        <w:tc>
          <w:tcPr>
            <w:tcW w:w="1420" w:type="dxa"/>
          </w:tcPr>
          <w:p w:rsidR="00131B62" w:rsidRPr="00BC3AFB" w:rsidRDefault="00131B62" w:rsidP="00070AC4">
            <w:r w:rsidRPr="00BC3AFB">
              <w:rPr>
                <w:rFonts w:ascii="Arial" w:hAnsi="Arial" w:cs="Arial"/>
                <w:sz w:val="20"/>
                <w:szCs w:val="20"/>
              </w:rPr>
              <w:t>35°C</w:t>
            </w:r>
          </w:p>
        </w:tc>
        <w:tc>
          <w:tcPr>
            <w:tcW w:w="4490" w:type="dxa"/>
          </w:tcPr>
          <w:p w:rsidR="00131B62" w:rsidRPr="00BC3AFB" w:rsidRDefault="00000000" w:rsidP="00C05994">
            <w:pPr>
              <w:autoSpaceDE w:val="0"/>
              <w:autoSpaceDN w:val="0"/>
              <w:adjustRightInd w:val="0"/>
              <w:jc w:val="both"/>
              <w:rPr>
                <w:rFonts w:ascii="Arial" w:hAnsi="Arial" w:cs="Arial"/>
                <w:bCs/>
                <w:sz w:val="20"/>
                <w:szCs w:val="20"/>
                <w:lang w:val="en-IN" w:bidi="gu-IN"/>
              </w:rPr>
            </w:pPr>
            <m:oMath>
              <m:f>
                <m:fPr>
                  <m:ctrlPr>
                    <w:rPr>
                      <w:rFonts w:ascii="Cambria Math" w:hAnsi="Arial" w:cs="Arial"/>
                      <w:bCs/>
                      <w:sz w:val="20"/>
                      <w:szCs w:val="20"/>
                      <w:lang w:val="en-IN" w:bidi="gu-IN"/>
                    </w:rPr>
                  </m:ctrlPr>
                </m:fPr>
                <m:num>
                  <m:sSub>
                    <m:sSubPr>
                      <m:ctrlPr>
                        <w:rPr>
                          <w:rFonts w:ascii="Cambria Math" w:hAnsi="Arial" w:cs="Arial"/>
                          <w:bCs/>
                          <w:sz w:val="20"/>
                          <w:szCs w:val="20"/>
                          <w:lang w:val="en-IN" w:bidi="gu-IN"/>
                        </w:rPr>
                      </m:ctrlPr>
                    </m:sSubPr>
                    <m:e>
                      <m:r>
                        <m:rPr>
                          <m:sty m:val="p"/>
                        </m:rPr>
                        <w:rPr>
                          <w:rFonts w:ascii="Cambria Math" w:hAnsi="Arial" w:cs="Arial"/>
                          <w:sz w:val="20"/>
                          <w:szCs w:val="20"/>
                          <w:lang w:val="en-IN" w:bidi="gu-IN"/>
                        </w:rPr>
                        <m:t>a</m:t>
                      </m:r>
                    </m:e>
                    <m:sub>
                      <m:r>
                        <m:rPr>
                          <m:sty m:val="p"/>
                        </m:rPr>
                        <w:rPr>
                          <w:rFonts w:ascii="Cambria Math" w:hAnsi="Arial" w:cs="Arial"/>
                          <w:sz w:val="20"/>
                          <w:szCs w:val="20"/>
                          <w:lang w:val="en-IN" w:bidi="gu-IN"/>
                        </w:rPr>
                        <m:t>w</m:t>
                      </m:r>
                    </m:sub>
                  </m:sSub>
                </m:num>
                <m:den>
                  <m:r>
                    <m:rPr>
                      <m:sty m:val="p"/>
                    </m:rPr>
                    <w:rPr>
                      <w:rFonts w:ascii="Cambria Math" w:hAnsi="Arial" w:cs="Arial"/>
                      <w:sz w:val="20"/>
                      <w:szCs w:val="20"/>
                      <w:lang w:val="en-IN" w:bidi="gu-IN"/>
                    </w:rPr>
                    <m:t>M</m:t>
                  </m:r>
                </m:den>
              </m:f>
            </m:oMath>
            <w:r w:rsidR="00131B62" w:rsidRPr="00BC3AFB">
              <w:rPr>
                <w:rFonts w:ascii="Arial" w:hAnsi="Arial" w:cs="Arial"/>
                <w:bCs/>
                <w:sz w:val="20"/>
                <w:szCs w:val="20"/>
                <w:lang w:val="en-IN" w:bidi="gu-IN"/>
              </w:rPr>
              <w:t>= -12.077.a</w:t>
            </w:r>
            <w:r w:rsidR="00131B62" w:rsidRPr="00BC3AFB">
              <w:rPr>
                <w:rFonts w:ascii="Arial" w:hAnsi="Arial" w:cs="Arial"/>
                <w:bCs/>
                <w:sz w:val="20"/>
                <w:szCs w:val="20"/>
                <w:vertAlign w:val="subscript"/>
                <w:lang w:val="en-IN" w:bidi="gu-IN"/>
              </w:rPr>
              <w:t>w</w:t>
            </w:r>
            <w:r w:rsidR="00131B62" w:rsidRPr="00BC3AFB">
              <w:rPr>
                <w:rFonts w:ascii="Arial" w:hAnsi="Arial" w:cs="Arial"/>
                <w:bCs/>
                <w:sz w:val="20"/>
                <w:szCs w:val="20"/>
                <w:vertAlign w:val="superscript"/>
                <w:lang w:val="en-IN" w:bidi="gu-IN"/>
              </w:rPr>
              <w:t>2</w:t>
            </w:r>
            <w:r w:rsidR="00131B62" w:rsidRPr="00BC3AFB">
              <w:rPr>
                <w:rFonts w:ascii="Arial" w:hAnsi="Arial" w:cs="Arial"/>
                <w:bCs/>
                <w:sz w:val="20"/>
                <w:szCs w:val="20"/>
                <w:lang w:val="en-IN" w:bidi="gu-IN"/>
              </w:rPr>
              <w:t xml:space="preserve"> +8.6202.a</w:t>
            </w:r>
            <w:r w:rsidR="00131B62" w:rsidRPr="00BC3AFB">
              <w:rPr>
                <w:rFonts w:ascii="Arial" w:hAnsi="Arial" w:cs="Arial"/>
                <w:bCs/>
                <w:sz w:val="20"/>
                <w:szCs w:val="20"/>
                <w:vertAlign w:val="subscript"/>
                <w:lang w:val="en-IN" w:bidi="gu-IN"/>
              </w:rPr>
              <w:t>w</w:t>
            </w:r>
            <w:r w:rsidR="00131B62" w:rsidRPr="00BC3AFB">
              <w:rPr>
                <w:rFonts w:ascii="Arial" w:hAnsi="Arial" w:cs="Arial"/>
                <w:bCs/>
                <w:sz w:val="20"/>
                <w:szCs w:val="20"/>
                <w:lang w:val="en-IN" w:bidi="gu-IN"/>
              </w:rPr>
              <w:t xml:space="preserve"> +3.2327</w:t>
            </w:r>
          </w:p>
          <w:p w:rsidR="00131B62" w:rsidRPr="00BC3AFB" w:rsidRDefault="00131B62" w:rsidP="00070AC4">
            <w:pPr>
              <w:tabs>
                <w:tab w:val="left" w:pos="360"/>
              </w:tabs>
              <w:spacing w:before="120" w:after="120"/>
              <w:contextualSpacing/>
              <w:jc w:val="both"/>
              <w:rPr>
                <w:rFonts w:ascii="Arial" w:hAnsi="Arial" w:cs="Arial"/>
                <w:b/>
                <w:bCs/>
                <w:sz w:val="20"/>
                <w:szCs w:val="20"/>
                <w:lang w:val="en-IN" w:bidi="gu-IN"/>
              </w:rPr>
            </w:pPr>
          </w:p>
        </w:tc>
        <w:tc>
          <w:tcPr>
            <w:tcW w:w="1339" w:type="dxa"/>
          </w:tcPr>
          <w:p w:rsidR="00131B62" w:rsidRPr="00BC3AFB" w:rsidRDefault="00131B62" w:rsidP="00070AC4">
            <w:pPr>
              <w:tabs>
                <w:tab w:val="left" w:pos="360"/>
              </w:tabs>
              <w:spacing w:before="120" w:after="120"/>
              <w:contextualSpacing/>
              <w:jc w:val="both"/>
              <w:rPr>
                <w:rFonts w:ascii="Arial" w:hAnsi="Arial" w:cs="Arial"/>
                <w:b/>
                <w:bCs/>
                <w:sz w:val="20"/>
                <w:szCs w:val="20"/>
                <w:lang w:val="en-IN" w:bidi="gu-IN"/>
              </w:rPr>
            </w:pPr>
            <w:r w:rsidRPr="00BC3AFB">
              <w:rPr>
                <w:rFonts w:ascii="Arial" w:hAnsi="Arial" w:cs="Arial"/>
                <w:color w:val="000000"/>
                <w:kern w:val="24"/>
                <w:sz w:val="20"/>
                <w:szCs w:val="20"/>
                <w:lang w:eastAsia="en-IN" w:bidi="gu-IN"/>
              </w:rPr>
              <w:t>0.995</w:t>
            </w:r>
          </w:p>
        </w:tc>
      </w:tr>
      <w:tr w:rsidR="00131B62" w:rsidRPr="00BC3AFB" w:rsidTr="00937EC0">
        <w:trPr>
          <w:trHeight w:val="209"/>
        </w:trPr>
        <w:tc>
          <w:tcPr>
            <w:tcW w:w="1739" w:type="dxa"/>
            <w:vMerge w:val="restart"/>
          </w:tcPr>
          <w:p w:rsidR="00131B62" w:rsidRPr="00BC3AFB" w:rsidRDefault="00131B62" w:rsidP="00070AC4">
            <w:pPr>
              <w:tabs>
                <w:tab w:val="left" w:pos="360"/>
              </w:tabs>
              <w:spacing w:before="120" w:after="120"/>
              <w:contextualSpacing/>
              <w:jc w:val="both"/>
              <w:rPr>
                <w:rFonts w:ascii="Arial" w:hAnsi="Arial" w:cs="Arial"/>
                <w:b/>
                <w:bCs/>
                <w:sz w:val="20"/>
                <w:szCs w:val="20"/>
                <w:lang w:val="en-IN" w:bidi="gu-IN"/>
              </w:rPr>
            </w:pPr>
            <w:r w:rsidRPr="00BC3AFB">
              <w:rPr>
                <w:rFonts w:ascii="Arial" w:hAnsi="Arial" w:cs="Arial"/>
                <w:b/>
                <w:bCs/>
                <w:sz w:val="20"/>
                <w:szCs w:val="20"/>
                <w:lang w:val="en-IN" w:bidi="gu-IN"/>
              </w:rPr>
              <w:t>Caurie</w:t>
            </w:r>
          </w:p>
        </w:tc>
        <w:tc>
          <w:tcPr>
            <w:tcW w:w="1420" w:type="dxa"/>
          </w:tcPr>
          <w:p w:rsidR="00131B62" w:rsidRPr="00BC3AFB" w:rsidRDefault="00131B62" w:rsidP="00070AC4">
            <w:r w:rsidRPr="00BC3AFB">
              <w:rPr>
                <w:rFonts w:ascii="Arial" w:hAnsi="Arial" w:cs="Arial"/>
                <w:sz w:val="20"/>
                <w:szCs w:val="20"/>
              </w:rPr>
              <w:t>15°C</w:t>
            </w:r>
          </w:p>
        </w:tc>
        <w:tc>
          <w:tcPr>
            <w:tcW w:w="4490" w:type="dxa"/>
          </w:tcPr>
          <w:p w:rsidR="00131B62" w:rsidRPr="00BC3AFB" w:rsidRDefault="00131B62" w:rsidP="00C05994">
            <w:pPr>
              <w:autoSpaceDE w:val="0"/>
              <w:autoSpaceDN w:val="0"/>
              <w:adjustRightInd w:val="0"/>
              <w:contextualSpacing/>
              <w:jc w:val="both"/>
              <w:rPr>
                <w:rFonts w:ascii="Arial" w:hAnsi="Arial" w:cs="Arial"/>
                <w:bCs/>
                <w:color w:val="221E1F"/>
                <w:sz w:val="20"/>
                <w:szCs w:val="20"/>
                <w:vertAlign w:val="subscript"/>
                <w:lang w:val="en-IN" w:bidi="gu-IN"/>
              </w:rPr>
            </w:pPr>
            <w:r w:rsidRPr="00BC3AFB">
              <w:rPr>
                <w:rFonts w:ascii="Arial" w:hAnsi="Arial" w:cs="Arial"/>
                <w:bCs/>
                <w:color w:val="221E1F"/>
                <w:sz w:val="20"/>
                <w:szCs w:val="20"/>
                <w:lang w:val="en-IN" w:bidi="gu-IN"/>
              </w:rPr>
              <w:t>ln(</w:t>
            </w:r>
            <m:oMath>
              <m:f>
                <m:fPr>
                  <m:ctrlPr>
                    <w:rPr>
                      <w:rFonts w:ascii="Cambria Math" w:hAnsi="Arial" w:cs="Arial"/>
                      <w:i/>
                      <w:sz w:val="20"/>
                      <w:szCs w:val="20"/>
                    </w:rPr>
                  </m:ctrlPr>
                </m:fPr>
                <m:num>
                  <m:r>
                    <w:rPr>
                      <w:rFonts w:ascii="Cambria Math" w:hAnsi="Arial" w:cs="Arial"/>
                      <w:sz w:val="20"/>
                      <w:szCs w:val="20"/>
                    </w:rPr>
                    <m:t>1</m:t>
                  </m:r>
                </m:num>
                <m:den>
                  <m:r>
                    <w:rPr>
                      <w:rFonts w:ascii="Cambria Math" w:hAnsi="Cambria Math" w:cs="Arial"/>
                      <w:sz w:val="20"/>
                      <w:szCs w:val="20"/>
                    </w:rPr>
                    <m:t>M</m:t>
                  </m:r>
                </m:den>
              </m:f>
            </m:oMath>
            <w:r w:rsidRPr="00BC3AFB">
              <w:rPr>
                <w:rFonts w:ascii="Arial" w:hAnsi="Arial" w:cs="Arial"/>
                <w:bCs/>
                <w:color w:val="221E1F"/>
                <w:sz w:val="20"/>
                <w:szCs w:val="20"/>
                <w:lang w:val="en-IN" w:bidi="gu-IN"/>
              </w:rPr>
              <w:t>)= 1.9359+ 0.8359.ln</w:t>
            </w:r>
            <m:oMath>
              <m:r>
                <w:rPr>
                  <w:rFonts w:ascii="Cambria Math" w:hAnsi="Arial" w:cs="Arial"/>
                  <w:color w:val="221E1F"/>
                  <w:sz w:val="20"/>
                  <w:szCs w:val="20"/>
                  <w:lang w:val="en-IN" w:bidi="gu-IN"/>
                </w:rPr>
                <m:t xml:space="preserve"> (</m:t>
              </m:r>
              <m:f>
                <m:fPr>
                  <m:ctrlPr>
                    <w:rPr>
                      <w:rFonts w:ascii="Cambria Math" w:hAnsi="Arial" w:cs="Arial"/>
                      <w:i/>
                      <w:sz w:val="20"/>
                      <w:szCs w:val="20"/>
                    </w:rPr>
                  </m:ctrlPr>
                </m:fPr>
                <m:num>
                  <m:r>
                    <w:rPr>
                      <w:rFonts w:ascii="Cambria Math" w:hAnsi="Arial" w:cs="Arial"/>
                      <w:sz w:val="20"/>
                      <w:szCs w:val="20"/>
                    </w:rPr>
                    <m:t>1</m:t>
                  </m:r>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a</m:t>
                      </m:r>
                    </m:e>
                    <m:sub>
                      <m:r>
                        <w:rPr>
                          <w:rFonts w:ascii="Cambria Math" w:hAnsi="Cambria Math" w:cs="Arial"/>
                          <w:sz w:val="20"/>
                          <w:szCs w:val="20"/>
                        </w:rPr>
                        <m:t>w</m:t>
                      </m:r>
                    </m:sub>
                  </m:sSub>
                </m:num>
                <m:den>
                  <m:sSub>
                    <m:sSubPr>
                      <m:ctrlPr>
                        <w:rPr>
                          <w:rFonts w:ascii="Cambria Math" w:hAnsi="Arial" w:cs="Arial"/>
                          <w:i/>
                          <w:sz w:val="20"/>
                          <w:szCs w:val="20"/>
                        </w:rPr>
                      </m:ctrlPr>
                    </m:sSubPr>
                    <m:e>
                      <m:r>
                        <w:rPr>
                          <w:rFonts w:ascii="Cambria Math" w:hAnsi="Cambria Math" w:cs="Arial"/>
                          <w:sz w:val="20"/>
                          <w:szCs w:val="20"/>
                        </w:rPr>
                        <m:t>a</m:t>
                      </m:r>
                    </m:e>
                    <m:sub>
                      <m:r>
                        <w:rPr>
                          <w:rFonts w:ascii="Cambria Math" w:hAnsi="Cambria Math" w:cs="Arial"/>
                          <w:sz w:val="20"/>
                          <w:szCs w:val="20"/>
                        </w:rPr>
                        <m:t>w</m:t>
                      </m:r>
                    </m:sub>
                  </m:sSub>
                </m:den>
              </m:f>
            </m:oMath>
            <w:r w:rsidRPr="00BC3AFB">
              <w:rPr>
                <w:rFonts w:ascii="Arial" w:hAnsi="Arial" w:cs="Arial"/>
                <w:bCs/>
                <w:color w:val="221E1F"/>
                <w:sz w:val="20"/>
                <w:szCs w:val="20"/>
                <w:lang w:val="en-IN" w:bidi="gu-IN"/>
              </w:rPr>
              <w:t xml:space="preserve"> ) </w:t>
            </w:r>
          </w:p>
          <w:p w:rsidR="00131B62" w:rsidRPr="00BC3AFB" w:rsidRDefault="00131B62" w:rsidP="00070AC4">
            <w:pPr>
              <w:tabs>
                <w:tab w:val="left" w:pos="360"/>
              </w:tabs>
              <w:spacing w:before="120" w:after="120"/>
              <w:contextualSpacing/>
              <w:jc w:val="both"/>
              <w:rPr>
                <w:rFonts w:ascii="Arial" w:hAnsi="Arial" w:cs="Arial"/>
                <w:b/>
                <w:bCs/>
                <w:sz w:val="20"/>
                <w:szCs w:val="20"/>
                <w:lang w:val="en-IN" w:bidi="gu-IN"/>
              </w:rPr>
            </w:pPr>
          </w:p>
        </w:tc>
        <w:tc>
          <w:tcPr>
            <w:tcW w:w="1339" w:type="dxa"/>
          </w:tcPr>
          <w:p w:rsidR="00131B62" w:rsidRPr="00BC3AFB" w:rsidRDefault="00131B62" w:rsidP="00070AC4">
            <w:pPr>
              <w:tabs>
                <w:tab w:val="left" w:pos="360"/>
              </w:tabs>
              <w:spacing w:before="120" w:after="120"/>
              <w:contextualSpacing/>
              <w:jc w:val="both"/>
              <w:rPr>
                <w:rFonts w:ascii="Arial" w:hAnsi="Arial" w:cs="Arial"/>
                <w:b/>
                <w:bCs/>
                <w:sz w:val="20"/>
                <w:szCs w:val="20"/>
                <w:lang w:val="en-IN" w:bidi="gu-IN"/>
              </w:rPr>
            </w:pPr>
            <w:r w:rsidRPr="00BC3AFB">
              <w:rPr>
                <w:rFonts w:ascii="Arial" w:hAnsi="Arial" w:cs="Arial"/>
                <w:color w:val="000000"/>
                <w:kern w:val="24"/>
                <w:sz w:val="20"/>
                <w:szCs w:val="20"/>
                <w:lang w:eastAsia="en-IN" w:bidi="gu-IN"/>
              </w:rPr>
              <w:t>0.971</w:t>
            </w:r>
          </w:p>
        </w:tc>
      </w:tr>
      <w:tr w:rsidR="00131B62" w:rsidRPr="00BC3AFB" w:rsidTr="00937EC0">
        <w:trPr>
          <w:trHeight w:val="209"/>
        </w:trPr>
        <w:tc>
          <w:tcPr>
            <w:tcW w:w="1739" w:type="dxa"/>
            <w:vMerge/>
          </w:tcPr>
          <w:p w:rsidR="00131B62" w:rsidRPr="00BC3AFB" w:rsidRDefault="00131B62" w:rsidP="00070AC4">
            <w:pPr>
              <w:tabs>
                <w:tab w:val="left" w:pos="360"/>
              </w:tabs>
              <w:spacing w:before="120" w:after="120"/>
              <w:contextualSpacing/>
              <w:jc w:val="both"/>
              <w:rPr>
                <w:rFonts w:ascii="Arial" w:hAnsi="Arial" w:cs="Arial"/>
                <w:b/>
                <w:bCs/>
                <w:sz w:val="20"/>
                <w:szCs w:val="20"/>
                <w:lang w:val="en-IN" w:bidi="gu-IN"/>
              </w:rPr>
            </w:pPr>
          </w:p>
        </w:tc>
        <w:tc>
          <w:tcPr>
            <w:tcW w:w="1420" w:type="dxa"/>
          </w:tcPr>
          <w:p w:rsidR="00131B62" w:rsidRPr="00BC3AFB" w:rsidRDefault="00131B62" w:rsidP="00070AC4">
            <w:r w:rsidRPr="00BC3AFB">
              <w:rPr>
                <w:rFonts w:ascii="Arial" w:hAnsi="Arial" w:cs="Arial"/>
                <w:sz w:val="20"/>
                <w:szCs w:val="20"/>
              </w:rPr>
              <w:t>25°C</w:t>
            </w:r>
          </w:p>
        </w:tc>
        <w:tc>
          <w:tcPr>
            <w:tcW w:w="4490" w:type="dxa"/>
          </w:tcPr>
          <w:p w:rsidR="00131B62" w:rsidRPr="00BC3AFB" w:rsidRDefault="00131B62" w:rsidP="00C05994">
            <w:pPr>
              <w:autoSpaceDE w:val="0"/>
              <w:autoSpaceDN w:val="0"/>
              <w:adjustRightInd w:val="0"/>
              <w:contextualSpacing/>
              <w:jc w:val="both"/>
              <w:rPr>
                <w:rFonts w:ascii="Arial" w:hAnsi="Arial" w:cs="Arial"/>
                <w:bCs/>
                <w:color w:val="221E1F"/>
                <w:sz w:val="20"/>
                <w:szCs w:val="20"/>
                <w:vertAlign w:val="subscript"/>
                <w:lang w:val="en-IN" w:bidi="gu-IN"/>
              </w:rPr>
            </w:pPr>
            <w:r w:rsidRPr="00BC3AFB">
              <w:rPr>
                <w:rFonts w:ascii="Arial" w:hAnsi="Arial" w:cs="Arial"/>
                <w:bCs/>
                <w:color w:val="221E1F"/>
                <w:sz w:val="20"/>
                <w:szCs w:val="20"/>
                <w:lang w:val="en-IN" w:bidi="gu-IN"/>
              </w:rPr>
              <w:t>ln(</w:t>
            </w:r>
            <m:oMath>
              <m:f>
                <m:fPr>
                  <m:ctrlPr>
                    <w:rPr>
                      <w:rFonts w:ascii="Cambria Math" w:hAnsi="Arial" w:cs="Arial"/>
                      <w:i/>
                      <w:sz w:val="20"/>
                      <w:szCs w:val="20"/>
                    </w:rPr>
                  </m:ctrlPr>
                </m:fPr>
                <m:num>
                  <m:r>
                    <w:rPr>
                      <w:rFonts w:ascii="Cambria Math" w:hAnsi="Arial" w:cs="Arial"/>
                      <w:sz w:val="20"/>
                      <w:szCs w:val="20"/>
                    </w:rPr>
                    <m:t>1</m:t>
                  </m:r>
                </m:num>
                <m:den>
                  <m:r>
                    <w:rPr>
                      <w:rFonts w:ascii="Cambria Math" w:hAnsi="Cambria Math" w:cs="Arial"/>
                      <w:sz w:val="20"/>
                      <w:szCs w:val="20"/>
                    </w:rPr>
                    <m:t>M</m:t>
                  </m:r>
                </m:den>
              </m:f>
            </m:oMath>
            <w:r w:rsidRPr="00BC3AFB">
              <w:rPr>
                <w:rFonts w:ascii="Arial" w:hAnsi="Arial" w:cs="Arial"/>
                <w:bCs/>
                <w:color w:val="221E1F"/>
                <w:sz w:val="20"/>
                <w:szCs w:val="20"/>
                <w:lang w:val="en-IN" w:bidi="gu-IN"/>
              </w:rPr>
              <w:t>)= 1.9566+ 0.8603.ln</w:t>
            </w:r>
            <m:oMath>
              <m:r>
                <w:rPr>
                  <w:rFonts w:ascii="Cambria Math" w:hAnsi="Arial" w:cs="Arial"/>
                  <w:color w:val="221E1F"/>
                  <w:sz w:val="20"/>
                  <w:szCs w:val="20"/>
                  <w:lang w:val="en-IN" w:bidi="gu-IN"/>
                </w:rPr>
                <m:t xml:space="preserve"> (</m:t>
              </m:r>
              <m:f>
                <m:fPr>
                  <m:ctrlPr>
                    <w:rPr>
                      <w:rFonts w:ascii="Cambria Math" w:hAnsi="Arial" w:cs="Arial"/>
                      <w:i/>
                      <w:sz w:val="20"/>
                      <w:szCs w:val="20"/>
                    </w:rPr>
                  </m:ctrlPr>
                </m:fPr>
                <m:num>
                  <m:r>
                    <w:rPr>
                      <w:rFonts w:ascii="Cambria Math" w:hAnsi="Arial" w:cs="Arial"/>
                      <w:sz w:val="20"/>
                      <w:szCs w:val="20"/>
                    </w:rPr>
                    <m:t>1</m:t>
                  </m:r>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a</m:t>
                      </m:r>
                    </m:e>
                    <m:sub>
                      <m:r>
                        <w:rPr>
                          <w:rFonts w:ascii="Cambria Math" w:hAnsi="Cambria Math" w:cs="Arial"/>
                          <w:sz w:val="20"/>
                          <w:szCs w:val="20"/>
                        </w:rPr>
                        <m:t>w</m:t>
                      </m:r>
                    </m:sub>
                  </m:sSub>
                </m:num>
                <m:den>
                  <m:sSub>
                    <m:sSubPr>
                      <m:ctrlPr>
                        <w:rPr>
                          <w:rFonts w:ascii="Cambria Math" w:hAnsi="Arial" w:cs="Arial"/>
                          <w:i/>
                          <w:sz w:val="20"/>
                          <w:szCs w:val="20"/>
                        </w:rPr>
                      </m:ctrlPr>
                    </m:sSubPr>
                    <m:e>
                      <m:r>
                        <w:rPr>
                          <w:rFonts w:ascii="Cambria Math" w:hAnsi="Cambria Math" w:cs="Arial"/>
                          <w:sz w:val="20"/>
                          <w:szCs w:val="20"/>
                        </w:rPr>
                        <m:t>a</m:t>
                      </m:r>
                    </m:e>
                    <m:sub>
                      <m:r>
                        <w:rPr>
                          <w:rFonts w:ascii="Cambria Math" w:hAnsi="Cambria Math" w:cs="Arial"/>
                          <w:sz w:val="20"/>
                          <w:szCs w:val="20"/>
                        </w:rPr>
                        <m:t>w</m:t>
                      </m:r>
                    </m:sub>
                  </m:sSub>
                </m:den>
              </m:f>
            </m:oMath>
            <w:r w:rsidRPr="00BC3AFB">
              <w:rPr>
                <w:rFonts w:ascii="Arial" w:hAnsi="Arial" w:cs="Arial"/>
                <w:bCs/>
                <w:color w:val="221E1F"/>
                <w:sz w:val="20"/>
                <w:szCs w:val="20"/>
                <w:lang w:val="en-IN" w:bidi="gu-IN"/>
              </w:rPr>
              <w:t xml:space="preserve"> ) </w:t>
            </w:r>
          </w:p>
          <w:p w:rsidR="00131B62" w:rsidRPr="00BC3AFB" w:rsidRDefault="00131B62" w:rsidP="00070AC4">
            <w:pPr>
              <w:tabs>
                <w:tab w:val="left" w:pos="360"/>
              </w:tabs>
              <w:spacing w:before="120" w:after="120"/>
              <w:contextualSpacing/>
              <w:jc w:val="both"/>
              <w:rPr>
                <w:rFonts w:ascii="Arial" w:hAnsi="Arial" w:cs="Arial"/>
                <w:b/>
                <w:bCs/>
                <w:sz w:val="20"/>
                <w:szCs w:val="20"/>
                <w:lang w:val="en-IN" w:bidi="gu-IN"/>
              </w:rPr>
            </w:pPr>
          </w:p>
        </w:tc>
        <w:tc>
          <w:tcPr>
            <w:tcW w:w="1339" w:type="dxa"/>
          </w:tcPr>
          <w:p w:rsidR="00131B62" w:rsidRPr="00BC3AFB" w:rsidRDefault="00131B62" w:rsidP="00070AC4">
            <w:pPr>
              <w:tabs>
                <w:tab w:val="left" w:pos="360"/>
              </w:tabs>
              <w:spacing w:before="120" w:after="120"/>
              <w:contextualSpacing/>
              <w:jc w:val="both"/>
              <w:rPr>
                <w:rFonts w:ascii="Arial" w:hAnsi="Arial" w:cs="Arial"/>
                <w:b/>
                <w:bCs/>
                <w:sz w:val="20"/>
                <w:szCs w:val="20"/>
                <w:lang w:val="en-IN" w:bidi="gu-IN"/>
              </w:rPr>
            </w:pPr>
            <w:r w:rsidRPr="00BC3AFB">
              <w:rPr>
                <w:rFonts w:ascii="Arial" w:hAnsi="Arial" w:cs="Arial"/>
                <w:color w:val="000000"/>
                <w:kern w:val="24"/>
                <w:sz w:val="20"/>
                <w:szCs w:val="20"/>
                <w:lang w:eastAsia="en-IN" w:bidi="gu-IN"/>
              </w:rPr>
              <w:t>0.968</w:t>
            </w:r>
          </w:p>
        </w:tc>
      </w:tr>
      <w:tr w:rsidR="00131B62" w:rsidRPr="00BC3AFB" w:rsidTr="00937EC0">
        <w:trPr>
          <w:trHeight w:val="209"/>
        </w:trPr>
        <w:tc>
          <w:tcPr>
            <w:tcW w:w="1739" w:type="dxa"/>
            <w:vMerge/>
          </w:tcPr>
          <w:p w:rsidR="00131B62" w:rsidRPr="00BC3AFB" w:rsidRDefault="00131B62" w:rsidP="00070AC4">
            <w:pPr>
              <w:tabs>
                <w:tab w:val="left" w:pos="360"/>
              </w:tabs>
              <w:spacing w:before="120" w:after="120"/>
              <w:contextualSpacing/>
              <w:jc w:val="both"/>
              <w:rPr>
                <w:rFonts w:ascii="Arial" w:hAnsi="Arial" w:cs="Arial"/>
                <w:b/>
                <w:bCs/>
                <w:sz w:val="20"/>
                <w:szCs w:val="20"/>
                <w:lang w:val="en-IN" w:bidi="gu-IN"/>
              </w:rPr>
            </w:pPr>
          </w:p>
        </w:tc>
        <w:tc>
          <w:tcPr>
            <w:tcW w:w="1420" w:type="dxa"/>
          </w:tcPr>
          <w:p w:rsidR="00131B62" w:rsidRPr="00BC3AFB" w:rsidRDefault="00131B62" w:rsidP="00070AC4">
            <w:r w:rsidRPr="00BC3AFB">
              <w:rPr>
                <w:rFonts w:ascii="Arial" w:hAnsi="Arial" w:cs="Arial"/>
                <w:sz w:val="20"/>
                <w:szCs w:val="20"/>
              </w:rPr>
              <w:t>35°C</w:t>
            </w:r>
          </w:p>
        </w:tc>
        <w:tc>
          <w:tcPr>
            <w:tcW w:w="4490" w:type="dxa"/>
          </w:tcPr>
          <w:p w:rsidR="00131B62" w:rsidRPr="00BC3AFB" w:rsidRDefault="00131B62" w:rsidP="00C05994">
            <w:pPr>
              <w:autoSpaceDE w:val="0"/>
              <w:autoSpaceDN w:val="0"/>
              <w:adjustRightInd w:val="0"/>
              <w:contextualSpacing/>
              <w:jc w:val="both"/>
              <w:rPr>
                <w:rFonts w:ascii="Arial" w:hAnsi="Arial" w:cs="Arial"/>
                <w:bCs/>
                <w:color w:val="221E1F"/>
                <w:sz w:val="20"/>
                <w:szCs w:val="20"/>
                <w:vertAlign w:val="subscript"/>
                <w:lang w:val="en-IN" w:bidi="gu-IN"/>
              </w:rPr>
            </w:pPr>
            <w:r w:rsidRPr="00BC3AFB">
              <w:rPr>
                <w:rFonts w:ascii="Arial" w:hAnsi="Arial" w:cs="Arial"/>
                <w:bCs/>
                <w:color w:val="221E1F"/>
                <w:sz w:val="20"/>
                <w:szCs w:val="20"/>
                <w:lang w:val="en-IN" w:bidi="gu-IN"/>
              </w:rPr>
              <w:t>ln(</w:t>
            </w:r>
            <m:oMath>
              <m:f>
                <m:fPr>
                  <m:ctrlPr>
                    <w:rPr>
                      <w:rFonts w:ascii="Cambria Math" w:hAnsi="Arial" w:cs="Arial"/>
                      <w:i/>
                      <w:sz w:val="20"/>
                      <w:szCs w:val="20"/>
                    </w:rPr>
                  </m:ctrlPr>
                </m:fPr>
                <m:num>
                  <m:r>
                    <w:rPr>
                      <w:rFonts w:ascii="Cambria Math" w:hAnsi="Arial" w:cs="Arial"/>
                      <w:sz w:val="20"/>
                      <w:szCs w:val="20"/>
                    </w:rPr>
                    <m:t>1</m:t>
                  </m:r>
                </m:num>
                <m:den>
                  <m:r>
                    <w:rPr>
                      <w:rFonts w:ascii="Cambria Math" w:hAnsi="Cambria Math" w:cs="Arial"/>
                      <w:sz w:val="20"/>
                      <w:szCs w:val="20"/>
                    </w:rPr>
                    <m:t>M</m:t>
                  </m:r>
                </m:den>
              </m:f>
            </m:oMath>
            <w:r w:rsidRPr="00BC3AFB">
              <w:rPr>
                <w:rFonts w:ascii="Arial" w:hAnsi="Arial" w:cs="Arial"/>
                <w:bCs/>
                <w:color w:val="221E1F"/>
                <w:sz w:val="20"/>
                <w:szCs w:val="20"/>
                <w:lang w:val="en-IN" w:bidi="gu-IN"/>
              </w:rPr>
              <w:t>)= 1.9940+ 0.8892. ln</w:t>
            </w:r>
            <m:oMath>
              <m:r>
                <w:rPr>
                  <w:rFonts w:ascii="Cambria Math" w:hAnsi="Arial" w:cs="Arial"/>
                  <w:color w:val="221E1F"/>
                  <w:sz w:val="20"/>
                  <w:szCs w:val="20"/>
                  <w:lang w:val="en-IN" w:bidi="gu-IN"/>
                </w:rPr>
                <m:t xml:space="preserve"> (</m:t>
              </m:r>
              <m:f>
                <m:fPr>
                  <m:ctrlPr>
                    <w:rPr>
                      <w:rFonts w:ascii="Cambria Math" w:hAnsi="Arial" w:cs="Arial"/>
                      <w:i/>
                      <w:sz w:val="20"/>
                      <w:szCs w:val="20"/>
                    </w:rPr>
                  </m:ctrlPr>
                </m:fPr>
                <m:num>
                  <m:r>
                    <w:rPr>
                      <w:rFonts w:ascii="Cambria Math" w:hAnsi="Arial" w:cs="Arial"/>
                      <w:sz w:val="20"/>
                      <w:szCs w:val="20"/>
                    </w:rPr>
                    <m:t>1</m:t>
                  </m:r>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a</m:t>
                      </m:r>
                    </m:e>
                    <m:sub>
                      <m:r>
                        <w:rPr>
                          <w:rFonts w:ascii="Cambria Math" w:hAnsi="Cambria Math" w:cs="Arial"/>
                          <w:sz w:val="20"/>
                          <w:szCs w:val="20"/>
                        </w:rPr>
                        <m:t>w</m:t>
                      </m:r>
                    </m:sub>
                  </m:sSub>
                </m:num>
                <m:den>
                  <m:sSub>
                    <m:sSubPr>
                      <m:ctrlPr>
                        <w:rPr>
                          <w:rFonts w:ascii="Cambria Math" w:hAnsi="Arial" w:cs="Arial"/>
                          <w:i/>
                          <w:sz w:val="20"/>
                          <w:szCs w:val="20"/>
                        </w:rPr>
                      </m:ctrlPr>
                    </m:sSubPr>
                    <m:e>
                      <m:r>
                        <w:rPr>
                          <w:rFonts w:ascii="Cambria Math" w:hAnsi="Cambria Math" w:cs="Arial"/>
                          <w:sz w:val="20"/>
                          <w:szCs w:val="20"/>
                        </w:rPr>
                        <m:t>a</m:t>
                      </m:r>
                    </m:e>
                    <m:sub>
                      <m:r>
                        <w:rPr>
                          <w:rFonts w:ascii="Cambria Math" w:hAnsi="Cambria Math" w:cs="Arial"/>
                          <w:sz w:val="20"/>
                          <w:szCs w:val="20"/>
                        </w:rPr>
                        <m:t>w</m:t>
                      </m:r>
                    </m:sub>
                  </m:sSub>
                </m:den>
              </m:f>
            </m:oMath>
            <w:r w:rsidRPr="00BC3AFB">
              <w:rPr>
                <w:rFonts w:ascii="Arial" w:hAnsi="Arial" w:cs="Arial"/>
                <w:bCs/>
                <w:color w:val="221E1F"/>
                <w:sz w:val="20"/>
                <w:szCs w:val="20"/>
                <w:lang w:val="en-IN" w:bidi="gu-IN"/>
              </w:rPr>
              <w:t xml:space="preserve"> ) </w:t>
            </w:r>
          </w:p>
          <w:p w:rsidR="00131B62" w:rsidRPr="00BC3AFB" w:rsidRDefault="00131B62" w:rsidP="00070AC4">
            <w:pPr>
              <w:tabs>
                <w:tab w:val="left" w:pos="360"/>
              </w:tabs>
              <w:spacing w:before="120" w:after="120"/>
              <w:contextualSpacing/>
              <w:jc w:val="both"/>
              <w:rPr>
                <w:rFonts w:ascii="Arial" w:hAnsi="Arial" w:cs="Arial"/>
                <w:b/>
                <w:bCs/>
                <w:sz w:val="20"/>
                <w:szCs w:val="20"/>
                <w:lang w:val="en-IN" w:bidi="gu-IN"/>
              </w:rPr>
            </w:pPr>
          </w:p>
        </w:tc>
        <w:tc>
          <w:tcPr>
            <w:tcW w:w="1339" w:type="dxa"/>
          </w:tcPr>
          <w:p w:rsidR="00131B62" w:rsidRPr="00BC3AFB" w:rsidRDefault="00131B62" w:rsidP="00070AC4">
            <w:pPr>
              <w:tabs>
                <w:tab w:val="left" w:pos="360"/>
              </w:tabs>
              <w:spacing w:before="120" w:after="120"/>
              <w:contextualSpacing/>
              <w:jc w:val="both"/>
              <w:rPr>
                <w:rFonts w:ascii="Arial" w:hAnsi="Arial" w:cs="Arial"/>
                <w:b/>
                <w:bCs/>
                <w:sz w:val="20"/>
                <w:szCs w:val="20"/>
                <w:lang w:val="en-IN" w:bidi="gu-IN"/>
              </w:rPr>
            </w:pPr>
            <w:r w:rsidRPr="00BC3AFB">
              <w:rPr>
                <w:rFonts w:ascii="Arial" w:hAnsi="Arial" w:cs="Arial"/>
                <w:color w:val="000000"/>
                <w:kern w:val="24"/>
                <w:sz w:val="20"/>
                <w:szCs w:val="20"/>
                <w:lang w:eastAsia="en-IN" w:bidi="gu-IN"/>
              </w:rPr>
              <w:t>0.966</w:t>
            </w:r>
          </w:p>
        </w:tc>
      </w:tr>
      <w:tr w:rsidR="00131B62" w:rsidRPr="00BC3AFB" w:rsidTr="00937EC0">
        <w:trPr>
          <w:trHeight w:val="209"/>
        </w:trPr>
        <w:tc>
          <w:tcPr>
            <w:tcW w:w="1739" w:type="dxa"/>
            <w:vMerge w:val="restart"/>
          </w:tcPr>
          <w:p w:rsidR="00131B62" w:rsidRPr="00BC3AFB" w:rsidRDefault="00131B62" w:rsidP="00070AC4">
            <w:pPr>
              <w:tabs>
                <w:tab w:val="left" w:pos="360"/>
              </w:tabs>
              <w:spacing w:before="120" w:after="120"/>
              <w:contextualSpacing/>
              <w:jc w:val="both"/>
              <w:rPr>
                <w:rFonts w:ascii="Arial" w:hAnsi="Arial" w:cs="Arial"/>
                <w:b/>
                <w:bCs/>
                <w:sz w:val="20"/>
                <w:szCs w:val="20"/>
                <w:lang w:val="en-IN" w:bidi="gu-IN"/>
              </w:rPr>
            </w:pPr>
            <w:r w:rsidRPr="00BC3AFB">
              <w:rPr>
                <w:rFonts w:ascii="Arial" w:hAnsi="Arial" w:cs="Arial"/>
                <w:b/>
                <w:bCs/>
                <w:sz w:val="20"/>
                <w:szCs w:val="20"/>
                <w:lang w:val="en-IN" w:bidi="gu-IN"/>
              </w:rPr>
              <w:t>Halsey</w:t>
            </w:r>
          </w:p>
        </w:tc>
        <w:tc>
          <w:tcPr>
            <w:tcW w:w="1420" w:type="dxa"/>
          </w:tcPr>
          <w:p w:rsidR="00131B62" w:rsidRPr="00BC3AFB" w:rsidRDefault="00131B62" w:rsidP="00070AC4">
            <w:r w:rsidRPr="00BC3AFB">
              <w:rPr>
                <w:rFonts w:ascii="Arial" w:hAnsi="Arial" w:cs="Arial"/>
                <w:sz w:val="20"/>
                <w:szCs w:val="20"/>
              </w:rPr>
              <w:t>15°C</w:t>
            </w:r>
          </w:p>
        </w:tc>
        <w:tc>
          <w:tcPr>
            <w:tcW w:w="4490" w:type="dxa"/>
          </w:tcPr>
          <w:p w:rsidR="00131B62" w:rsidRPr="00BC3AFB" w:rsidRDefault="00131B62" w:rsidP="00C05994">
            <w:pPr>
              <w:autoSpaceDE w:val="0"/>
              <w:autoSpaceDN w:val="0"/>
              <w:adjustRightInd w:val="0"/>
              <w:jc w:val="both"/>
              <w:rPr>
                <w:rFonts w:ascii="Arial" w:hAnsi="Arial" w:cs="Arial"/>
                <w:sz w:val="20"/>
                <w:szCs w:val="20"/>
                <w:vertAlign w:val="subscript"/>
              </w:rPr>
            </w:pPr>
            <w:r w:rsidRPr="00BC3AFB">
              <w:rPr>
                <w:rFonts w:ascii="Arial" w:hAnsi="Arial" w:cs="Arial"/>
                <w:sz w:val="20"/>
                <w:szCs w:val="20"/>
              </w:rPr>
              <w:t xml:space="preserve">M= 10.473 </w:t>
            </w:r>
            <m:oMath>
              <m:sSup>
                <m:sSupPr>
                  <m:ctrlPr>
                    <w:rPr>
                      <w:rFonts w:ascii="Cambria Math" w:hAnsi="Arial" w:cs="Arial"/>
                      <w:i/>
                      <w:sz w:val="20"/>
                      <w:szCs w:val="20"/>
                    </w:rPr>
                  </m:ctrlPr>
                </m:sSupPr>
                <m:e>
                  <m:r>
                    <m:rPr>
                      <m:sty m:val="p"/>
                    </m:rPr>
                    <w:rPr>
                      <w:rFonts w:ascii="Cambria Math" w:hAnsi="Arial" w:cs="Arial"/>
                      <w:sz w:val="20"/>
                      <w:szCs w:val="20"/>
                    </w:rPr>
                    <m:t>[</m:t>
                  </m:r>
                  <m:f>
                    <m:fPr>
                      <m:ctrlPr>
                        <w:rPr>
                          <w:rFonts w:ascii="Cambria Math" w:hAnsi="Arial" w:cs="Arial"/>
                          <w:i/>
                          <w:sz w:val="20"/>
                          <w:szCs w:val="20"/>
                        </w:rPr>
                      </m:ctrlPr>
                    </m:fPr>
                    <m:num>
                      <m:r>
                        <w:rPr>
                          <w:rFonts w:ascii="Cambria Math" w:hAnsi="Cambria Math" w:cs="Arial"/>
                          <w:sz w:val="20"/>
                          <w:szCs w:val="20"/>
                        </w:rPr>
                        <m:t>-1</m:t>
                      </m:r>
                    </m:num>
                    <m:den>
                      <m:r>
                        <m:rPr>
                          <m:sty m:val="p"/>
                        </m:rPr>
                        <w:rPr>
                          <w:rFonts w:ascii="Cambria Math" w:hAnsi="Cambria Math" w:cs="Arial"/>
                          <w:sz w:val="20"/>
                          <w:szCs w:val="20"/>
                        </w:rPr>
                        <m:t>ln</m:t>
                      </m:r>
                      <m:d>
                        <m:dPr>
                          <m:ctrlPr>
                            <w:rPr>
                              <w:rFonts w:ascii="Cambria Math" w:hAnsi="Arial" w:cs="Arial"/>
                              <w:sz w:val="20"/>
                              <w:szCs w:val="20"/>
                            </w:rPr>
                          </m:ctrlPr>
                        </m:dPr>
                        <m:e>
                          <m:r>
                            <m:rPr>
                              <m:sty m:val="p"/>
                            </m:rPr>
                            <w:rPr>
                              <w:rFonts w:ascii="Cambria Math" w:hAnsi="Cambria Math" w:cs="Arial"/>
                              <w:sz w:val="20"/>
                              <w:szCs w:val="20"/>
                            </w:rPr>
                            <m:t>a</m:t>
                          </m:r>
                          <m:r>
                            <m:rPr>
                              <m:sty m:val="p"/>
                            </m:rPr>
                            <w:rPr>
                              <w:rFonts w:ascii="Cambria Math" w:hAnsi="Cambria Math" w:cs="Arial"/>
                              <w:sz w:val="20"/>
                              <w:szCs w:val="20"/>
                              <w:vertAlign w:val="subscript"/>
                            </w:rPr>
                            <m:t>w</m:t>
                          </m:r>
                        </m:e>
                      </m:d>
                    </m:den>
                  </m:f>
                  <m:r>
                    <w:rPr>
                      <w:rFonts w:ascii="Cambria Math" w:hAnsi="Arial" w:cs="Arial"/>
                      <w:sz w:val="20"/>
                      <w:szCs w:val="20"/>
                    </w:rPr>
                    <m:t>]</m:t>
                  </m:r>
                </m:e>
                <m:sup>
                  <m:r>
                    <w:rPr>
                      <w:rFonts w:ascii="Cambria Math" w:hAnsi="Arial" w:cs="Arial"/>
                      <w:sz w:val="20"/>
                      <w:szCs w:val="20"/>
                    </w:rPr>
                    <m:t>0.9101</m:t>
                  </m:r>
                </m:sup>
              </m:sSup>
            </m:oMath>
          </w:p>
          <w:p w:rsidR="00131B62" w:rsidRPr="00BC3AFB" w:rsidRDefault="00131B62" w:rsidP="00070AC4">
            <w:pPr>
              <w:tabs>
                <w:tab w:val="left" w:pos="360"/>
              </w:tabs>
              <w:spacing w:before="120" w:after="120"/>
              <w:contextualSpacing/>
              <w:jc w:val="both"/>
              <w:rPr>
                <w:rFonts w:ascii="Arial" w:hAnsi="Arial" w:cs="Arial"/>
                <w:sz w:val="20"/>
                <w:szCs w:val="20"/>
                <w:lang w:val="en-IN" w:bidi="gu-IN"/>
              </w:rPr>
            </w:pPr>
          </w:p>
        </w:tc>
        <w:tc>
          <w:tcPr>
            <w:tcW w:w="1339" w:type="dxa"/>
          </w:tcPr>
          <w:p w:rsidR="00131B62" w:rsidRPr="00BC3AFB" w:rsidRDefault="00131B62" w:rsidP="00070AC4">
            <w:pPr>
              <w:tabs>
                <w:tab w:val="left" w:pos="360"/>
              </w:tabs>
              <w:spacing w:before="120" w:after="120"/>
              <w:contextualSpacing/>
              <w:jc w:val="both"/>
              <w:rPr>
                <w:rFonts w:ascii="Arial" w:hAnsi="Arial" w:cs="Arial"/>
                <w:b/>
                <w:bCs/>
                <w:sz w:val="20"/>
                <w:szCs w:val="20"/>
                <w:lang w:val="en-IN" w:bidi="gu-IN"/>
              </w:rPr>
            </w:pPr>
            <w:r w:rsidRPr="00BC3AFB">
              <w:rPr>
                <w:rFonts w:ascii="Arial" w:hAnsi="Arial" w:cs="Arial"/>
                <w:color w:val="000000"/>
                <w:kern w:val="24"/>
                <w:sz w:val="20"/>
                <w:szCs w:val="20"/>
                <w:lang w:eastAsia="en-IN" w:bidi="gu-IN"/>
              </w:rPr>
              <w:t>0.994</w:t>
            </w:r>
          </w:p>
        </w:tc>
      </w:tr>
      <w:tr w:rsidR="00131B62" w:rsidRPr="00BC3AFB" w:rsidTr="00937EC0">
        <w:trPr>
          <w:trHeight w:val="209"/>
        </w:trPr>
        <w:tc>
          <w:tcPr>
            <w:tcW w:w="1739" w:type="dxa"/>
            <w:vMerge/>
          </w:tcPr>
          <w:p w:rsidR="00131B62" w:rsidRPr="00BC3AFB" w:rsidRDefault="00131B62" w:rsidP="00070AC4">
            <w:pPr>
              <w:tabs>
                <w:tab w:val="left" w:pos="360"/>
              </w:tabs>
              <w:spacing w:before="120" w:after="120"/>
              <w:contextualSpacing/>
              <w:jc w:val="both"/>
              <w:rPr>
                <w:rFonts w:ascii="Arial" w:hAnsi="Arial" w:cs="Arial"/>
                <w:b/>
                <w:bCs/>
                <w:sz w:val="20"/>
                <w:szCs w:val="20"/>
                <w:lang w:val="en-IN" w:bidi="gu-IN"/>
              </w:rPr>
            </w:pPr>
          </w:p>
        </w:tc>
        <w:tc>
          <w:tcPr>
            <w:tcW w:w="1420" w:type="dxa"/>
          </w:tcPr>
          <w:p w:rsidR="00131B62" w:rsidRPr="00BC3AFB" w:rsidRDefault="00131B62" w:rsidP="00070AC4">
            <w:r w:rsidRPr="00BC3AFB">
              <w:rPr>
                <w:rFonts w:ascii="Arial" w:hAnsi="Arial" w:cs="Arial"/>
                <w:sz w:val="20"/>
                <w:szCs w:val="20"/>
              </w:rPr>
              <w:t>25°C</w:t>
            </w:r>
          </w:p>
        </w:tc>
        <w:tc>
          <w:tcPr>
            <w:tcW w:w="4490" w:type="dxa"/>
          </w:tcPr>
          <w:p w:rsidR="00131B62" w:rsidRPr="00BC3AFB" w:rsidRDefault="00131B62" w:rsidP="00C05994">
            <w:pPr>
              <w:autoSpaceDE w:val="0"/>
              <w:autoSpaceDN w:val="0"/>
              <w:adjustRightInd w:val="0"/>
              <w:jc w:val="both"/>
              <w:rPr>
                <w:rFonts w:ascii="Arial" w:hAnsi="Arial" w:cs="Arial"/>
                <w:sz w:val="20"/>
                <w:szCs w:val="20"/>
                <w:vertAlign w:val="subscript"/>
              </w:rPr>
            </w:pPr>
            <w:r w:rsidRPr="00BC3AFB">
              <w:rPr>
                <w:rFonts w:ascii="Arial" w:hAnsi="Arial" w:cs="Arial"/>
                <w:sz w:val="20"/>
                <w:szCs w:val="20"/>
              </w:rPr>
              <w:t xml:space="preserve">M= 9.801 </w:t>
            </w:r>
            <m:oMath>
              <m:sSup>
                <m:sSupPr>
                  <m:ctrlPr>
                    <w:rPr>
                      <w:rFonts w:ascii="Cambria Math" w:hAnsi="Arial" w:cs="Arial"/>
                      <w:i/>
                      <w:sz w:val="20"/>
                      <w:szCs w:val="20"/>
                    </w:rPr>
                  </m:ctrlPr>
                </m:sSupPr>
                <m:e>
                  <m:r>
                    <m:rPr>
                      <m:sty m:val="p"/>
                    </m:rPr>
                    <w:rPr>
                      <w:rFonts w:ascii="Cambria Math" w:hAnsi="Arial" w:cs="Arial"/>
                      <w:sz w:val="20"/>
                      <w:szCs w:val="20"/>
                    </w:rPr>
                    <m:t>[</m:t>
                  </m:r>
                  <m:f>
                    <m:fPr>
                      <m:ctrlPr>
                        <w:rPr>
                          <w:rFonts w:ascii="Cambria Math" w:hAnsi="Arial" w:cs="Arial"/>
                          <w:i/>
                          <w:sz w:val="20"/>
                          <w:szCs w:val="20"/>
                        </w:rPr>
                      </m:ctrlPr>
                    </m:fPr>
                    <m:num>
                      <m:r>
                        <w:rPr>
                          <w:rFonts w:ascii="Cambria Math" w:hAnsi="Cambria Math" w:cs="Arial"/>
                          <w:sz w:val="20"/>
                          <w:szCs w:val="20"/>
                        </w:rPr>
                        <m:t>-1</m:t>
                      </m:r>
                    </m:num>
                    <m:den>
                      <m:r>
                        <m:rPr>
                          <m:sty m:val="p"/>
                        </m:rPr>
                        <w:rPr>
                          <w:rFonts w:ascii="Cambria Math" w:hAnsi="Cambria Math" w:cs="Arial"/>
                          <w:sz w:val="20"/>
                          <w:szCs w:val="20"/>
                        </w:rPr>
                        <m:t>ln</m:t>
                      </m:r>
                      <m:d>
                        <m:dPr>
                          <m:ctrlPr>
                            <w:rPr>
                              <w:rFonts w:ascii="Cambria Math" w:hAnsi="Arial" w:cs="Arial"/>
                              <w:sz w:val="20"/>
                              <w:szCs w:val="20"/>
                            </w:rPr>
                          </m:ctrlPr>
                        </m:dPr>
                        <m:e>
                          <m:r>
                            <m:rPr>
                              <m:sty m:val="p"/>
                            </m:rPr>
                            <w:rPr>
                              <w:rFonts w:ascii="Cambria Math" w:hAnsi="Cambria Math" w:cs="Arial"/>
                              <w:sz w:val="20"/>
                              <w:szCs w:val="20"/>
                            </w:rPr>
                            <m:t>a</m:t>
                          </m:r>
                          <m:r>
                            <m:rPr>
                              <m:sty m:val="p"/>
                            </m:rPr>
                            <w:rPr>
                              <w:rFonts w:ascii="Cambria Math" w:hAnsi="Cambria Math" w:cs="Arial"/>
                              <w:sz w:val="20"/>
                              <w:szCs w:val="20"/>
                              <w:vertAlign w:val="subscript"/>
                            </w:rPr>
                            <m:t>w</m:t>
                          </m:r>
                        </m:e>
                      </m:d>
                    </m:den>
                  </m:f>
                  <m:r>
                    <w:rPr>
                      <w:rFonts w:ascii="Cambria Math" w:hAnsi="Arial" w:cs="Arial"/>
                      <w:sz w:val="20"/>
                      <w:szCs w:val="20"/>
                    </w:rPr>
                    <m:t>]</m:t>
                  </m:r>
                </m:e>
                <m:sup>
                  <m:r>
                    <w:rPr>
                      <w:rFonts w:ascii="Cambria Math" w:hAnsi="Arial" w:cs="Arial"/>
                      <w:sz w:val="20"/>
                      <w:szCs w:val="20"/>
                    </w:rPr>
                    <m:t>0.8682</m:t>
                  </m:r>
                </m:sup>
              </m:sSup>
            </m:oMath>
          </w:p>
          <w:p w:rsidR="00131B62" w:rsidRPr="00BC3AFB" w:rsidRDefault="00131B62" w:rsidP="00070AC4">
            <w:pPr>
              <w:tabs>
                <w:tab w:val="left" w:pos="360"/>
              </w:tabs>
              <w:spacing w:before="120" w:after="120"/>
              <w:contextualSpacing/>
              <w:jc w:val="both"/>
              <w:rPr>
                <w:rFonts w:ascii="Arial" w:hAnsi="Arial" w:cs="Arial"/>
                <w:sz w:val="20"/>
                <w:szCs w:val="20"/>
                <w:lang w:val="en-IN" w:bidi="gu-IN"/>
              </w:rPr>
            </w:pPr>
          </w:p>
        </w:tc>
        <w:tc>
          <w:tcPr>
            <w:tcW w:w="1339" w:type="dxa"/>
          </w:tcPr>
          <w:p w:rsidR="00131B62" w:rsidRPr="00BC3AFB" w:rsidRDefault="00131B62" w:rsidP="00070AC4">
            <w:pPr>
              <w:tabs>
                <w:tab w:val="left" w:pos="360"/>
              </w:tabs>
              <w:spacing w:before="120" w:after="120"/>
              <w:contextualSpacing/>
              <w:jc w:val="both"/>
              <w:rPr>
                <w:rFonts w:ascii="Arial" w:hAnsi="Arial" w:cs="Arial"/>
                <w:b/>
                <w:bCs/>
                <w:sz w:val="20"/>
                <w:szCs w:val="20"/>
                <w:lang w:val="en-IN" w:bidi="gu-IN"/>
              </w:rPr>
            </w:pPr>
            <w:r w:rsidRPr="00BC3AFB">
              <w:rPr>
                <w:rFonts w:ascii="Arial" w:hAnsi="Arial" w:cs="Arial"/>
                <w:color w:val="000000"/>
                <w:kern w:val="24"/>
                <w:sz w:val="20"/>
                <w:szCs w:val="20"/>
                <w:lang w:eastAsia="en-IN" w:bidi="gu-IN"/>
              </w:rPr>
              <w:t>0.992</w:t>
            </w:r>
          </w:p>
        </w:tc>
      </w:tr>
      <w:tr w:rsidR="00131B62" w:rsidRPr="00BC3AFB" w:rsidTr="00937EC0">
        <w:trPr>
          <w:trHeight w:val="209"/>
        </w:trPr>
        <w:tc>
          <w:tcPr>
            <w:tcW w:w="1739" w:type="dxa"/>
            <w:vMerge/>
          </w:tcPr>
          <w:p w:rsidR="00131B62" w:rsidRPr="00BC3AFB" w:rsidRDefault="00131B62" w:rsidP="00070AC4">
            <w:pPr>
              <w:tabs>
                <w:tab w:val="left" w:pos="360"/>
              </w:tabs>
              <w:spacing w:before="120" w:after="120"/>
              <w:contextualSpacing/>
              <w:jc w:val="both"/>
              <w:rPr>
                <w:rFonts w:ascii="Arial" w:hAnsi="Arial" w:cs="Arial"/>
                <w:b/>
                <w:bCs/>
                <w:sz w:val="20"/>
                <w:szCs w:val="20"/>
                <w:lang w:val="en-IN" w:bidi="gu-IN"/>
              </w:rPr>
            </w:pPr>
          </w:p>
        </w:tc>
        <w:tc>
          <w:tcPr>
            <w:tcW w:w="1420" w:type="dxa"/>
          </w:tcPr>
          <w:p w:rsidR="00131B62" w:rsidRPr="00BC3AFB" w:rsidRDefault="00131B62" w:rsidP="00070AC4">
            <w:r w:rsidRPr="00BC3AFB">
              <w:rPr>
                <w:rFonts w:ascii="Arial" w:hAnsi="Arial" w:cs="Arial"/>
                <w:sz w:val="20"/>
                <w:szCs w:val="20"/>
              </w:rPr>
              <w:t>35°C</w:t>
            </w:r>
          </w:p>
        </w:tc>
        <w:tc>
          <w:tcPr>
            <w:tcW w:w="4490" w:type="dxa"/>
          </w:tcPr>
          <w:p w:rsidR="00131B62" w:rsidRPr="00BC3AFB" w:rsidRDefault="00131B62" w:rsidP="00C05994">
            <w:pPr>
              <w:autoSpaceDE w:val="0"/>
              <w:autoSpaceDN w:val="0"/>
              <w:adjustRightInd w:val="0"/>
              <w:jc w:val="both"/>
              <w:rPr>
                <w:rFonts w:ascii="Arial" w:hAnsi="Arial" w:cs="Arial"/>
                <w:sz w:val="20"/>
                <w:szCs w:val="20"/>
                <w:vertAlign w:val="subscript"/>
              </w:rPr>
            </w:pPr>
            <w:r w:rsidRPr="00BC3AFB">
              <w:rPr>
                <w:rFonts w:ascii="Arial" w:hAnsi="Arial" w:cs="Arial"/>
                <w:sz w:val="20"/>
                <w:szCs w:val="20"/>
              </w:rPr>
              <w:t xml:space="preserve">M= 9.311 </w:t>
            </w:r>
            <m:oMath>
              <m:sSup>
                <m:sSupPr>
                  <m:ctrlPr>
                    <w:rPr>
                      <w:rFonts w:ascii="Cambria Math" w:hAnsi="Arial" w:cs="Arial"/>
                      <w:i/>
                      <w:sz w:val="20"/>
                      <w:szCs w:val="20"/>
                    </w:rPr>
                  </m:ctrlPr>
                </m:sSupPr>
                <m:e>
                  <m:r>
                    <m:rPr>
                      <m:sty m:val="p"/>
                    </m:rPr>
                    <w:rPr>
                      <w:rFonts w:ascii="Cambria Math" w:hAnsi="Arial" w:cs="Arial"/>
                      <w:sz w:val="20"/>
                      <w:szCs w:val="20"/>
                    </w:rPr>
                    <m:t>[</m:t>
                  </m:r>
                  <m:f>
                    <m:fPr>
                      <m:ctrlPr>
                        <w:rPr>
                          <w:rFonts w:ascii="Cambria Math" w:hAnsi="Arial" w:cs="Arial"/>
                          <w:i/>
                          <w:sz w:val="20"/>
                          <w:szCs w:val="20"/>
                        </w:rPr>
                      </m:ctrlPr>
                    </m:fPr>
                    <m:num>
                      <m:r>
                        <w:rPr>
                          <w:rFonts w:ascii="Cambria Math" w:hAnsi="Cambria Math" w:cs="Arial"/>
                          <w:sz w:val="20"/>
                          <w:szCs w:val="20"/>
                        </w:rPr>
                        <m:t>-1</m:t>
                      </m:r>
                    </m:num>
                    <m:den>
                      <m:r>
                        <m:rPr>
                          <m:sty m:val="p"/>
                        </m:rPr>
                        <w:rPr>
                          <w:rFonts w:ascii="Cambria Math" w:hAnsi="Cambria Math" w:cs="Arial"/>
                          <w:sz w:val="20"/>
                          <w:szCs w:val="20"/>
                        </w:rPr>
                        <m:t>ln</m:t>
                      </m:r>
                      <m:d>
                        <m:dPr>
                          <m:ctrlPr>
                            <w:rPr>
                              <w:rFonts w:ascii="Cambria Math" w:hAnsi="Arial" w:cs="Arial"/>
                              <w:sz w:val="20"/>
                              <w:szCs w:val="20"/>
                            </w:rPr>
                          </m:ctrlPr>
                        </m:dPr>
                        <m:e>
                          <m:r>
                            <m:rPr>
                              <m:sty m:val="p"/>
                            </m:rPr>
                            <w:rPr>
                              <w:rFonts w:ascii="Cambria Math" w:hAnsi="Cambria Math" w:cs="Arial"/>
                              <w:sz w:val="20"/>
                              <w:szCs w:val="20"/>
                            </w:rPr>
                            <m:t>a</m:t>
                          </m:r>
                          <m:r>
                            <m:rPr>
                              <m:sty m:val="p"/>
                            </m:rPr>
                            <w:rPr>
                              <w:rFonts w:ascii="Cambria Math" w:hAnsi="Cambria Math" w:cs="Arial"/>
                              <w:sz w:val="20"/>
                              <w:szCs w:val="20"/>
                              <w:vertAlign w:val="subscript"/>
                            </w:rPr>
                            <m:t>w</m:t>
                          </m:r>
                        </m:e>
                      </m:d>
                    </m:den>
                  </m:f>
                  <m:r>
                    <w:rPr>
                      <w:rFonts w:ascii="Cambria Math" w:hAnsi="Arial" w:cs="Arial"/>
                      <w:sz w:val="20"/>
                      <w:szCs w:val="20"/>
                    </w:rPr>
                    <m:t>]</m:t>
                  </m:r>
                </m:e>
                <m:sup>
                  <m:r>
                    <w:rPr>
                      <w:rFonts w:ascii="Cambria Math" w:hAnsi="Arial" w:cs="Arial"/>
                      <w:sz w:val="20"/>
                      <w:szCs w:val="20"/>
                    </w:rPr>
                    <m:t>0.8252</m:t>
                  </m:r>
                </m:sup>
              </m:sSup>
            </m:oMath>
          </w:p>
          <w:p w:rsidR="00131B62" w:rsidRPr="00BC3AFB" w:rsidRDefault="00131B62" w:rsidP="00070AC4">
            <w:pPr>
              <w:tabs>
                <w:tab w:val="left" w:pos="360"/>
              </w:tabs>
              <w:spacing w:before="120" w:after="120"/>
              <w:contextualSpacing/>
              <w:jc w:val="both"/>
              <w:rPr>
                <w:rFonts w:ascii="Arial" w:hAnsi="Arial" w:cs="Arial"/>
                <w:sz w:val="20"/>
                <w:szCs w:val="20"/>
                <w:lang w:val="en-IN" w:bidi="gu-IN"/>
              </w:rPr>
            </w:pPr>
          </w:p>
        </w:tc>
        <w:tc>
          <w:tcPr>
            <w:tcW w:w="1339" w:type="dxa"/>
          </w:tcPr>
          <w:p w:rsidR="00131B62" w:rsidRPr="00BC3AFB" w:rsidRDefault="00131B62" w:rsidP="00070AC4">
            <w:pPr>
              <w:tabs>
                <w:tab w:val="left" w:pos="360"/>
              </w:tabs>
              <w:spacing w:before="120" w:after="120"/>
              <w:contextualSpacing/>
              <w:jc w:val="both"/>
              <w:rPr>
                <w:rFonts w:ascii="Arial" w:hAnsi="Arial" w:cs="Arial"/>
                <w:b/>
                <w:bCs/>
                <w:sz w:val="20"/>
                <w:szCs w:val="20"/>
                <w:lang w:val="en-IN" w:bidi="gu-IN"/>
              </w:rPr>
            </w:pPr>
            <w:r w:rsidRPr="00BC3AFB">
              <w:rPr>
                <w:rFonts w:ascii="Arial" w:hAnsi="Arial" w:cs="Arial"/>
                <w:color w:val="000000"/>
                <w:kern w:val="24"/>
                <w:sz w:val="20"/>
                <w:szCs w:val="20"/>
                <w:lang w:eastAsia="en-IN" w:bidi="gu-IN"/>
              </w:rPr>
              <w:t>0.990</w:t>
            </w:r>
          </w:p>
        </w:tc>
      </w:tr>
    </w:tbl>
    <w:p w:rsidR="003A3C1B" w:rsidRPr="00BC3AFB" w:rsidRDefault="00032B49" w:rsidP="0059179A">
      <w:pPr>
        <w:tabs>
          <w:tab w:val="left" w:pos="360"/>
        </w:tabs>
        <w:spacing w:before="120" w:after="120" w:line="240" w:lineRule="auto"/>
        <w:contextualSpacing/>
        <w:jc w:val="both"/>
        <w:rPr>
          <w:rFonts w:ascii="Arial" w:hAnsi="Arial" w:cs="Arial"/>
          <w:b/>
          <w:bCs/>
          <w:sz w:val="20"/>
          <w:szCs w:val="20"/>
          <w:lang w:val="en-IN" w:bidi="gu-IN"/>
        </w:rPr>
      </w:pPr>
      <w:r w:rsidRPr="00032B49">
        <w:rPr>
          <w:rFonts w:ascii="Arial" w:hAnsi="Arial" w:cs="Arial"/>
          <w:b/>
          <w:bCs/>
          <w:sz w:val="20"/>
          <w:szCs w:val="20"/>
          <w:highlight w:val="yellow"/>
          <w:lang w:val="en-IN" w:bidi="gu-IN"/>
        </w:rPr>
        <w:t>M: Moisture content (db), a</w:t>
      </w:r>
      <w:r w:rsidRPr="00032B49">
        <w:rPr>
          <w:rFonts w:ascii="Arial" w:hAnsi="Arial" w:cs="Arial"/>
          <w:b/>
          <w:bCs/>
          <w:sz w:val="20"/>
          <w:szCs w:val="20"/>
          <w:highlight w:val="yellow"/>
          <w:vertAlign w:val="subscript"/>
          <w:lang w:val="en-IN" w:bidi="gu-IN"/>
        </w:rPr>
        <w:t>w</w:t>
      </w:r>
      <w:r w:rsidRPr="00032B49">
        <w:rPr>
          <w:rFonts w:ascii="Arial" w:hAnsi="Arial" w:cs="Arial"/>
          <w:b/>
          <w:bCs/>
          <w:sz w:val="20"/>
          <w:szCs w:val="20"/>
          <w:highlight w:val="yellow"/>
          <w:lang w:val="en-IN" w:bidi="gu-IN"/>
        </w:rPr>
        <w:t>: Water activity</w:t>
      </w:r>
    </w:p>
    <w:p w:rsidR="003A3C1B" w:rsidRPr="00BC3AFB" w:rsidRDefault="003A3C1B" w:rsidP="0059179A">
      <w:pPr>
        <w:tabs>
          <w:tab w:val="left" w:pos="360"/>
        </w:tabs>
        <w:spacing w:before="120" w:after="120" w:line="240" w:lineRule="auto"/>
        <w:contextualSpacing/>
        <w:jc w:val="both"/>
        <w:rPr>
          <w:rFonts w:ascii="Arial" w:hAnsi="Arial" w:cs="Arial"/>
          <w:b/>
          <w:bCs/>
          <w:sz w:val="20"/>
          <w:szCs w:val="20"/>
          <w:lang w:val="en-IN" w:bidi="gu-IN"/>
        </w:rPr>
      </w:pPr>
    </w:p>
    <w:p w:rsidR="0059179A" w:rsidRPr="00BC3AFB" w:rsidRDefault="00B15756" w:rsidP="0059179A">
      <w:pPr>
        <w:tabs>
          <w:tab w:val="left" w:pos="360"/>
        </w:tabs>
        <w:spacing w:before="120" w:after="120" w:line="240" w:lineRule="auto"/>
        <w:contextualSpacing/>
        <w:jc w:val="both"/>
        <w:rPr>
          <w:rFonts w:ascii="Arial" w:hAnsi="Arial" w:cs="Arial"/>
          <w:b/>
          <w:bCs/>
          <w:sz w:val="20"/>
          <w:szCs w:val="20"/>
        </w:rPr>
      </w:pPr>
      <w:r w:rsidRPr="00BC3AFB">
        <w:rPr>
          <w:rFonts w:ascii="Arial" w:hAnsi="Arial" w:cs="Arial"/>
          <w:b/>
          <w:bCs/>
          <w:sz w:val="20"/>
          <w:szCs w:val="20"/>
          <w:lang w:val="en-IN" w:bidi="gu-IN"/>
        </w:rPr>
        <w:t>Table 5</w:t>
      </w:r>
      <w:r w:rsidR="0059179A" w:rsidRPr="00BC3AFB">
        <w:rPr>
          <w:rFonts w:ascii="Arial" w:hAnsi="Arial" w:cs="Arial"/>
          <w:b/>
          <w:bCs/>
          <w:sz w:val="20"/>
          <w:szCs w:val="20"/>
          <w:lang w:val="en-IN" w:bidi="gu-IN"/>
        </w:rPr>
        <w:t>. Estimated Parameters of different isotherm equation</w:t>
      </w:r>
      <w:r w:rsidR="00831DAA">
        <w:rPr>
          <w:rFonts w:ascii="Arial" w:hAnsi="Arial" w:cs="Arial"/>
          <w:b/>
          <w:bCs/>
          <w:sz w:val="20"/>
          <w:szCs w:val="20"/>
          <w:lang w:val="en-IN" w:bidi="gu-IN"/>
        </w:rPr>
        <w:t>s</w:t>
      </w:r>
      <w:r w:rsidR="0059179A" w:rsidRPr="00BC3AFB">
        <w:rPr>
          <w:rFonts w:ascii="Arial" w:hAnsi="Arial" w:cs="Arial"/>
          <w:b/>
          <w:bCs/>
          <w:sz w:val="20"/>
          <w:szCs w:val="20"/>
          <w:lang w:val="en-IN" w:bidi="gu-IN"/>
        </w:rPr>
        <w:t xml:space="preserve"> fitted to sorption models for Greek yogurt </w:t>
      </w:r>
      <w:r w:rsidR="0059179A" w:rsidRPr="00BC3AFB">
        <w:rPr>
          <w:rFonts w:ascii="Arial" w:hAnsi="Arial" w:cs="Arial"/>
          <w:b/>
          <w:bCs/>
          <w:sz w:val="20"/>
          <w:szCs w:val="20"/>
        </w:rPr>
        <w:t>at different temperature</w:t>
      </w:r>
      <w:r w:rsidR="00831DAA">
        <w:rPr>
          <w:rFonts w:ascii="Arial" w:hAnsi="Arial" w:cs="Arial"/>
          <w:b/>
          <w:bCs/>
          <w:sz w:val="20"/>
          <w:szCs w:val="20"/>
        </w:rPr>
        <w:t>s</w:t>
      </w:r>
      <w:r w:rsidR="0059179A" w:rsidRPr="00BC3AFB">
        <w:rPr>
          <w:rFonts w:ascii="Arial" w:hAnsi="Arial" w:cs="Arial"/>
          <w:b/>
          <w:bCs/>
          <w:sz w:val="20"/>
          <w:szCs w:val="20"/>
        </w:rPr>
        <w:t>.</w:t>
      </w:r>
    </w:p>
    <w:p w:rsidR="0059179A" w:rsidRPr="00BC3AFB" w:rsidRDefault="0059179A" w:rsidP="0059179A">
      <w:pPr>
        <w:tabs>
          <w:tab w:val="left" w:pos="360"/>
        </w:tabs>
        <w:spacing w:before="120" w:after="120" w:line="240" w:lineRule="auto"/>
        <w:contextualSpacing/>
        <w:jc w:val="both"/>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1"/>
        <w:gridCol w:w="1639"/>
        <w:gridCol w:w="1639"/>
        <w:gridCol w:w="2087"/>
        <w:gridCol w:w="2267"/>
      </w:tblGrid>
      <w:tr w:rsidR="0059179A" w:rsidRPr="00BC3AFB" w:rsidTr="0059179A">
        <w:trPr>
          <w:trHeight w:val="256"/>
        </w:trPr>
        <w:tc>
          <w:tcPr>
            <w:tcW w:w="1641" w:type="dxa"/>
            <w:shd w:val="clear" w:color="auto" w:fill="auto"/>
          </w:tcPr>
          <w:p w:rsidR="0059179A" w:rsidRPr="00BC3AFB" w:rsidRDefault="0059179A" w:rsidP="0059179A">
            <w:pPr>
              <w:tabs>
                <w:tab w:val="left" w:pos="360"/>
              </w:tabs>
              <w:spacing w:after="0" w:line="240" w:lineRule="auto"/>
              <w:contextualSpacing/>
              <w:jc w:val="center"/>
              <w:rPr>
                <w:rFonts w:ascii="Arial" w:hAnsi="Arial" w:cs="Arial"/>
                <w:b/>
                <w:bCs/>
                <w:sz w:val="20"/>
                <w:szCs w:val="20"/>
              </w:rPr>
            </w:pPr>
            <w:r w:rsidRPr="00BC3AFB">
              <w:rPr>
                <w:rFonts w:ascii="Arial" w:hAnsi="Arial" w:cs="Arial"/>
                <w:b/>
                <w:bCs/>
                <w:sz w:val="20"/>
                <w:szCs w:val="20"/>
              </w:rPr>
              <w:t>Model</w:t>
            </w:r>
          </w:p>
        </w:tc>
        <w:tc>
          <w:tcPr>
            <w:tcW w:w="1639" w:type="dxa"/>
            <w:tcBorders>
              <w:bottom w:val="single" w:sz="4" w:space="0" w:color="auto"/>
            </w:tcBorders>
            <w:shd w:val="clear" w:color="auto" w:fill="auto"/>
          </w:tcPr>
          <w:p w:rsidR="0059179A" w:rsidRPr="00BC3AFB" w:rsidRDefault="0059179A" w:rsidP="0059179A">
            <w:pPr>
              <w:tabs>
                <w:tab w:val="left" w:pos="360"/>
              </w:tabs>
              <w:spacing w:after="0" w:line="240" w:lineRule="auto"/>
              <w:contextualSpacing/>
              <w:jc w:val="center"/>
              <w:rPr>
                <w:rFonts w:ascii="Arial" w:hAnsi="Arial" w:cs="Arial"/>
                <w:b/>
                <w:bCs/>
                <w:sz w:val="20"/>
                <w:szCs w:val="20"/>
              </w:rPr>
            </w:pPr>
            <w:r w:rsidRPr="00BC3AFB">
              <w:rPr>
                <w:rFonts w:ascii="Arial" w:hAnsi="Arial" w:cs="Arial"/>
                <w:b/>
                <w:bCs/>
                <w:sz w:val="20"/>
                <w:szCs w:val="20"/>
              </w:rPr>
              <w:t>Parameter</w:t>
            </w:r>
          </w:p>
        </w:tc>
        <w:tc>
          <w:tcPr>
            <w:tcW w:w="1639" w:type="dxa"/>
            <w:tcBorders>
              <w:bottom w:val="single" w:sz="4" w:space="0" w:color="auto"/>
            </w:tcBorders>
            <w:shd w:val="clear" w:color="auto" w:fill="auto"/>
          </w:tcPr>
          <w:p w:rsidR="0059179A" w:rsidRPr="00BC3AFB" w:rsidRDefault="0059179A" w:rsidP="0059179A">
            <w:pPr>
              <w:tabs>
                <w:tab w:val="left" w:pos="360"/>
              </w:tabs>
              <w:spacing w:after="0" w:line="240" w:lineRule="auto"/>
              <w:contextualSpacing/>
              <w:jc w:val="center"/>
              <w:rPr>
                <w:rFonts w:ascii="Arial" w:hAnsi="Arial" w:cs="Arial"/>
                <w:b/>
                <w:bCs/>
                <w:sz w:val="20"/>
                <w:szCs w:val="20"/>
              </w:rPr>
            </w:pPr>
            <w:r w:rsidRPr="00BC3AFB">
              <w:rPr>
                <w:rFonts w:ascii="Arial" w:hAnsi="Arial" w:cs="Arial"/>
                <w:b/>
                <w:bCs/>
                <w:sz w:val="20"/>
                <w:szCs w:val="20"/>
              </w:rPr>
              <w:t>15°C</w:t>
            </w:r>
          </w:p>
        </w:tc>
        <w:tc>
          <w:tcPr>
            <w:tcW w:w="2087" w:type="dxa"/>
            <w:tcBorders>
              <w:bottom w:val="single" w:sz="4" w:space="0" w:color="auto"/>
            </w:tcBorders>
            <w:shd w:val="clear" w:color="auto" w:fill="auto"/>
          </w:tcPr>
          <w:p w:rsidR="0059179A" w:rsidRPr="00BC3AFB" w:rsidRDefault="0059179A" w:rsidP="0059179A">
            <w:pPr>
              <w:tabs>
                <w:tab w:val="left" w:pos="360"/>
              </w:tabs>
              <w:spacing w:after="0" w:line="240" w:lineRule="auto"/>
              <w:contextualSpacing/>
              <w:jc w:val="center"/>
              <w:rPr>
                <w:rFonts w:ascii="Arial" w:hAnsi="Arial" w:cs="Arial"/>
                <w:b/>
                <w:bCs/>
                <w:sz w:val="20"/>
                <w:szCs w:val="20"/>
              </w:rPr>
            </w:pPr>
            <w:r w:rsidRPr="00BC3AFB">
              <w:rPr>
                <w:rFonts w:ascii="Arial" w:hAnsi="Arial" w:cs="Arial"/>
                <w:b/>
                <w:bCs/>
                <w:sz w:val="20"/>
                <w:szCs w:val="20"/>
              </w:rPr>
              <w:t>25°C</w:t>
            </w:r>
          </w:p>
        </w:tc>
        <w:tc>
          <w:tcPr>
            <w:tcW w:w="2267" w:type="dxa"/>
            <w:tcBorders>
              <w:bottom w:val="single" w:sz="4" w:space="0" w:color="auto"/>
            </w:tcBorders>
            <w:shd w:val="clear" w:color="auto" w:fill="auto"/>
          </w:tcPr>
          <w:p w:rsidR="0059179A" w:rsidRPr="00BC3AFB" w:rsidRDefault="0059179A" w:rsidP="0059179A">
            <w:pPr>
              <w:tabs>
                <w:tab w:val="left" w:pos="360"/>
              </w:tabs>
              <w:spacing w:after="0" w:line="240" w:lineRule="auto"/>
              <w:contextualSpacing/>
              <w:jc w:val="center"/>
              <w:rPr>
                <w:rFonts w:ascii="Arial" w:hAnsi="Arial" w:cs="Arial"/>
                <w:b/>
                <w:bCs/>
                <w:sz w:val="20"/>
                <w:szCs w:val="20"/>
              </w:rPr>
            </w:pPr>
            <w:r w:rsidRPr="00BC3AFB">
              <w:rPr>
                <w:rFonts w:ascii="Arial" w:hAnsi="Arial" w:cs="Arial"/>
                <w:b/>
                <w:bCs/>
                <w:sz w:val="20"/>
                <w:szCs w:val="20"/>
              </w:rPr>
              <w:t>35°C</w:t>
            </w:r>
          </w:p>
        </w:tc>
      </w:tr>
      <w:tr w:rsidR="0059179A" w:rsidRPr="00BC3AFB" w:rsidTr="0059179A">
        <w:trPr>
          <w:trHeight w:val="221"/>
        </w:trPr>
        <w:tc>
          <w:tcPr>
            <w:tcW w:w="1641" w:type="dxa"/>
            <w:vMerge w:val="restart"/>
            <w:tcBorders>
              <w:right w:val="single" w:sz="4" w:space="0" w:color="auto"/>
            </w:tcBorders>
            <w:shd w:val="clear" w:color="auto" w:fill="auto"/>
          </w:tcPr>
          <w:p w:rsidR="0059179A" w:rsidRPr="00BC3AFB" w:rsidRDefault="0059179A" w:rsidP="0059179A">
            <w:pPr>
              <w:tabs>
                <w:tab w:val="left" w:pos="360"/>
              </w:tabs>
              <w:spacing w:after="0" w:line="240" w:lineRule="auto"/>
              <w:contextualSpacing/>
              <w:jc w:val="center"/>
              <w:rPr>
                <w:rFonts w:ascii="Arial" w:hAnsi="Arial" w:cs="Arial"/>
                <w:b/>
                <w:bCs/>
                <w:sz w:val="20"/>
                <w:szCs w:val="20"/>
              </w:rPr>
            </w:pPr>
          </w:p>
          <w:p w:rsidR="0059179A" w:rsidRPr="00BC3AFB" w:rsidRDefault="0059179A" w:rsidP="0059179A">
            <w:pPr>
              <w:tabs>
                <w:tab w:val="left" w:pos="360"/>
              </w:tabs>
              <w:spacing w:after="0" w:line="240" w:lineRule="auto"/>
              <w:contextualSpacing/>
              <w:jc w:val="center"/>
              <w:rPr>
                <w:rFonts w:ascii="Arial" w:hAnsi="Arial" w:cs="Arial"/>
                <w:b/>
                <w:bCs/>
                <w:sz w:val="20"/>
                <w:szCs w:val="20"/>
              </w:rPr>
            </w:pPr>
          </w:p>
          <w:p w:rsidR="0059179A" w:rsidRPr="00BC3AFB" w:rsidRDefault="0059179A" w:rsidP="0059179A">
            <w:pPr>
              <w:tabs>
                <w:tab w:val="left" w:pos="360"/>
              </w:tabs>
              <w:spacing w:after="0" w:line="240" w:lineRule="auto"/>
              <w:contextualSpacing/>
              <w:jc w:val="center"/>
              <w:rPr>
                <w:rFonts w:ascii="Arial" w:hAnsi="Arial" w:cs="Arial"/>
                <w:b/>
                <w:bCs/>
                <w:sz w:val="20"/>
                <w:szCs w:val="20"/>
              </w:rPr>
            </w:pPr>
            <w:r w:rsidRPr="00BC3AFB">
              <w:rPr>
                <w:rFonts w:ascii="Arial" w:hAnsi="Arial" w:cs="Arial"/>
                <w:b/>
                <w:bCs/>
                <w:sz w:val="20"/>
                <w:szCs w:val="20"/>
              </w:rPr>
              <w:t>BET</w:t>
            </w:r>
          </w:p>
        </w:tc>
        <w:tc>
          <w:tcPr>
            <w:tcW w:w="1639" w:type="dxa"/>
            <w:tcBorders>
              <w:top w:val="single" w:sz="4" w:space="0" w:color="auto"/>
              <w:left w:val="single" w:sz="4" w:space="0" w:color="auto"/>
              <w:bottom w:val="nil"/>
              <w:right w:val="single" w:sz="4" w:space="0" w:color="auto"/>
            </w:tcBorders>
            <w:shd w:val="clear" w:color="auto" w:fill="auto"/>
          </w:tcPr>
          <w:p w:rsidR="0059179A" w:rsidRPr="00BC3AFB" w:rsidRDefault="0059179A" w:rsidP="0059179A">
            <w:pPr>
              <w:tabs>
                <w:tab w:val="left" w:pos="360"/>
              </w:tabs>
              <w:spacing w:after="0" w:line="240" w:lineRule="auto"/>
              <w:contextualSpacing/>
              <w:jc w:val="center"/>
              <w:rPr>
                <w:rFonts w:ascii="Arial" w:hAnsi="Arial" w:cs="Arial"/>
                <w:sz w:val="20"/>
                <w:szCs w:val="20"/>
              </w:rPr>
            </w:pPr>
            <w:r w:rsidRPr="00BC3AFB">
              <w:rPr>
                <w:rFonts w:ascii="Arial" w:hAnsi="Arial" w:cs="Arial"/>
                <w:sz w:val="20"/>
                <w:szCs w:val="20"/>
              </w:rPr>
              <w:t>M</w:t>
            </w:r>
            <w:r w:rsidRPr="00BC3AFB">
              <w:rPr>
                <w:rFonts w:ascii="Arial" w:hAnsi="Arial" w:cs="Arial"/>
                <w:sz w:val="20"/>
                <w:szCs w:val="20"/>
                <w:vertAlign w:val="subscript"/>
              </w:rPr>
              <w:t>b</w:t>
            </w:r>
          </w:p>
        </w:tc>
        <w:tc>
          <w:tcPr>
            <w:tcW w:w="1639" w:type="dxa"/>
            <w:tcBorders>
              <w:top w:val="single" w:sz="4" w:space="0" w:color="auto"/>
              <w:left w:val="single" w:sz="4" w:space="0" w:color="auto"/>
              <w:bottom w:val="nil"/>
              <w:right w:val="single" w:sz="4" w:space="0" w:color="auto"/>
            </w:tcBorders>
            <w:shd w:val="clear" w:color="auto" w:fill="auto"/>
          </w:tcPr>
          <w:p w:rsidR="0059179A" w:rsidRPr="00BC3AFB" w:rsidRDefault="0059179A" w:rsidP="0059179A">
            <w:pPr>
              <w:tabs>
                <w:tab w:val="left" w:pos="360"/>
              </w:tabs>
              <w:spacing w:after="0" w:line="240" w:lineRule="auto"/>
              <w:jc w:val="center"/>
              <w:rPr>
                <w:rFonts w:ascii="Arial" w:hAnsi="Arial" w:cs="Arial"/>
                <w:sz w:val="20"/>
                <w:szCs w:val="20"/>
                <w:lang w:val="en-IN" w:eastAsia="en-IN" w:bidi="gu-IN"/>
              </w:rPr>
            </w:pPr>
            <w:r w:rsidRPr="00BC3AFB">
              <w:rPr>
                <w:rFonts w:ascii="Arial" w:hAnsi="Arial" w:cs="Arial"/>
                <w:color w:val="000000"/>
                <w:kern w:val="24"/>
                <w:sz w:val="20"/>
                <w:szCs w:val="20"/>
                <w:lang w:eastAsia="en-IN" w:bidi="gu-IN"/>
              </w:rPr>
              <w:t>0.068</w:t>
            </w:r>
          </w:p>
        </w:tc>
        <w:tc>
          <w:tcPr>
            <w:tcW w:w="2087" w:type="dxa"/>
            <w:tcBorders>
              <w:top w:val="single" w:sz="4" w:space="0" w:color="auto"/>
              <w:left w:val="single" w:sz="4" w:space="0" w:color="auto"/>
              <w:bottom w:val="nil"/>
              <w:right w:val="single" w:sz="4" w:space="0" w:color="auto"/>
            </w:tcBorders>
            <w:shd w:val="clear" w:color="auto" w:fill="auto"/>
          </w:tcPr>
          <w:p w:rsidR="0059179A" w:rsidRPr="00BC3AFB" w:rsidRDefault="0059179A" w:rsidP="0059179A">
            <w:pPr>
              <w:tabs>
                <w:tab w:val="left" w:pos="360"/>
              </w:tabs>
              <w:spacing w:after="0" w:line="240" w:lineRule="auto"/>
              <w:jc w:val="center"/>
              <w:rPr>
                <w:rFonts w:ascii="Arial" w:hAnsi="Arial" w:cs="Arial"/>
                <w:sz w:val="20"/>
                <w:szCs w:val="20"/>
                <w:lang w:val="en-IN" w:eastAsia="en-IN" w:bidi="gu-IN"/>
              </w:rPr>
            </w:pPr>
            <w:r w:rsidRPr="00BC3AFB">
              <w:rPr>
                <w:rFonts w:ascii="Arial" w:hAnsi="Arial" w:cs="Arial"/>
                <w:color w:val="000000"/>
                <w:kern w:val="24"/>
                <w:sz w:val="20"/>
                <w:szCs w:val="20"/>
                <w:lang w:eastAsia="en-IN" w:bidi="gu-IN"/>
              </w:rPr>
              <w:t>0.067</w:t>
            </w:r>
          </w:p>
        </w:tc>
        <w:tc>
          <w:tcPr>
            <w:tcW w:w="2267" w:type="dxa"/>
            <w:tcBorders>
              <w:top w:val="single" w:sz="4" w:space="0" w:color="auto"/>
              <w:left w:val="single" w:sz="4" w:space="0" w:color="auto"/>
              <w:bottom w:val="nil"/>
              <w:right w:val="single" w:sz="4" w:space="0" w:color="auto"/>
            </w:tcBorders>
            <w:shd w:val="clear" w:color="auto" w:fill="auto"/>
          </w:tcPr>
          <w:p w:rsidR="0059179A" w:rsidRPr="00BC3AFB" w:rsidRDefault="0059179A" w:rsidP="0059179A">
            <w:pPr>
              <w:tabs>
                <w:tab w:val="left" w:pos="360"/>
              </w:tabs>
              <w:spacing w:after="0" w:line="240" w:lineRule="auto"/>
              <w:jc w:val="center"/>
              <w:rPr>
                <w:rFonts w:ascii="Arial" w:hAnsi="Arial" w:cs="Arial"/>
                <w:sz w:val="20"/>
                <w:szCs w:val="20"/>
                <w:lang w:val="en-IN" w:eastAsia="en-IN" w:bidi="gu-IN"/>
              </w:rPr>
            </w:pPr>
            <w:r w:rsidRPr="00BC3AFB">
              <w:rPr>
                <w:rFonts w:ascii="Arial" w:hAnsi="Arial" w:cs="Arial"/>
                <w:color w:val="000000"/>
                <w:kern w:val="24"/>
                <w:sz w:val="20"/>
                <w:szCs w:val="20"/>
                <w:lang w:eastAsia="en-IN" w:bidi="gu-IN"/>
              </w:rPr>
              <w:t>0.065</w:t>
            </w:r>
          </w:p>
        </w:tc>
      </w:tr>
      <w:tr w:rsidR="0059179A" w:rsidRPr="00BC3AFB" w:rsidTr="0059179A">
        <w:trPr>
          <w:trHeight w:val="256"/>
        </w:trPr>
        <w:tc>
          <w:tcPr>
            <w:tcW w:w="1641" w:type="dxa"/>
            <w:vMerge/>
            <w:tcBorders>
              <w:right w:val="single" w:sz="4" w:space="0" w:color="auto"/>
            </w:tcBorders>
            <w:shd w:val="clear" w:color="auto" w:fill="auto"/>
          </w:tcPr>
          <w:p w:rsidR="0059179A" w:rsidRPr="00BC3AFB" w:rsidRDefault="0059179A" w:rsidP="0059179A">
            <w:pPr>
              <w:tabs>
                <w:tab w:val="left" w:pos="360"/>
              </w:tabs>
              <w:spacing w:after="0" w:line="240" w:lineRule="auto"/>
              <w:contextualSpacing/>
              <w:jc w:val="center"/>
              <w:rPr>
                <w:rFonts w:ascii="Arial" w:hAnsi="Arial" w:cs="Arial"/>
                <w:b/>
                <w:bCs/>
                <w:sz w:val="20"/>
                <w:szCs w:val="20"/>
              </w:rPr>
            </w:pPr>
          </w:p>
        </w:tc>
        <w:tc>
          <w:tcPr>
            <w:tcW w:w="1639" w:type="dxa"/>
            <w:tcBorders>
              <w:top w:val="nil"/>
              <w:left w:val="single" w:sz="4" w:space="0" w:color="auto"/>
              <w:bottom w:val="nil"/>
              <w:right w:val="single" w:sz="4" w:space="0" w:color="auto"/>
            </w:tcBorders>
            <w:shd w:val="clear" w:color="auto" w:fill="auto"/>
          </w:tcPr>
          <w:p w:rsidR="0059179A" w:rsidRPr="00BC3AFB" w:rsidRDefault="0059179A" w:rsidP="0059179A">
            <w:pPr>
              <w:tabs>
                <w:tab w:val="left" w:pos="360"/>
              </w:tabs>
              <w:spacing w:after="0" w:line="240" w:lineRule="auto"/>
              <w:contextualSpacing/>
              <w:jc w:val="center"/>
              <w:rPr>
                <w:rFonts w:ascii="Arial" w:hAnsi="Arial" w:cs="Arial"/>
                <w:sz w:val="20"/>
                <w:szCs w:val="20"/>
              </w:rPr>
            </w:pPr>
            <w:r w:rsidRPr="00BC3AFB">
              <w:rPr>
                <w:rFonts w:ascii="Arial" w:hAnsi="Arial" w:cs="Arial"/>
                <w:sz w:val="20"/>
                <w:szCs w:val="20"/>
              </w:rPr>
              <w:t>C</w:t>
            </w:r>
            <w:r w:rsidRPr="00BC3AFB">
              <w:rPr>
                <w:rFonts w:ascii="Arial" w:hAnsi="Arial" w:cs="Arial"/>
                <w:sz w:val="20"/>
                <w:szCs w:val="20"/>
                <w:vertAlign w:val="subscript"/>
              </w:rPr>
              <w:t>b</w:t>
            </w:r>
          </w:p>
        </w:tc>
        <w:tc>
          <w:tcPr>
            <w:tcW w:w="1639" w:type="dxa"/>
            <w:tcBorders>
              <w:top w:val="nil"/>
              <w:left w:val="single" w:sz="4" w:space="0" w:color="auto"/>
              <w:bottom w:val="nil"/>
              <w:right w:val="single" w:sz="4" w:space="0" w:color="auto"/>
            </w:tcBorders>
            <w:shd w:val="clear" w:color="auto" w:fill="auto"/>
          </w:tcPr>
          <w:p w:rsidR="0059179A" w:rsidRPr="00BC3AFB" w:rsidRDefault="0059179A" w:rsidP="0059179A">
            <w:pPr>
              <w:tabs>
                <w:tab w:val="left" w:pos="360"/>
              </w:tabs>
              <w:spacing w:after="0" w:line="240" w:lineRule="auto"/>
              <w:jc w:val="center"/>
              <w:rPr>
                <w:rFonts w:ascii="Arial" w:hAnsi="Arial" w:cs="Arial"/>
                <w:sz w:val="20"/>
                <w:szCs w:val="20"/>
                <w:lang w:val="en-IN" w:eastAsia="en-IN" w:bidi="gu-IN"/>
              </w:rPr>
            </w:pPr>
            <w:r w:rsidRPr="00BC3AFB">
              <w:rPr>
                <w:rFonts w:ascii="Arial" w:hAnsi="Arial" w:cs="Arial"/>
                <w:color w:val="000000"/>
                <w:kern w:val="24"/>
                <w:sz w:val="20"/>
                <w:szCs w:val="20"/>
                <w:lang w:eastAsia="en-IN" w:bidi="gu-IN"/>
              </w:rPr>
              <w:t>6.995</w:t>
            </w:r>
          </w:p>
        </w:tc>
        <w:tc>
          <w:tcPr>
            <w:tcW w:w="2087" w:type="dxa"/>
            <w:tcBorders>
              <w:top w:val="nil"/>
              <w:left w:val="single" w:sz="4" w:space="0" w:color="auto"/>
              <w:bottom w:val="nil"/>
              <w:right w:val="single" w:sz="4" w:space="0" w:color="auto"/>
            </w:tcBorders>
            <w:shd w:val="clear" w:color="auto" w:fill="auto"/>
          </w:tcPr>
          <w:p w:rsidR="0059179A" w:rsidRPr="00BC3AFB" w:rsidRDefault="0059179A" w:rsidP="0059179A">
            <w:pPr>
              <w:tabs>
                <w:tab w:val="left" w:pos="360"/>
              </w:tabs>
              <w:spacing w:after="0" w:line="240" w:lineRule="auto"/>
              <w:jc w:val="center"/>
              <w:rPr>
                <w:rFonts w:ascii="Arial" w:hAnsi="Arial" w:cs="Arial"/>
                <w:sz w:val="20"/>
                <w:szCs w:val="20"/>
                <w:lang w:val="en-IN" w:eastAsia="en-IN" w:bidi="gu-IN"/>
              </w:rPr>
            </w:pPr>
            <w:r w:rsidRPr="00BC3AFB">
              <w:rPr>
                <w:rFonts w:ascii="Arial" w:hAnsi="Arial" w:cs="Arial"/>
                <w:color w:val="000000"/>
                <w:kern w:val="24"/>
                <w:sz w:val="20"/>
                <w:szCs w:val="20"/>
                <w:lang w:eastAsia="en-IN" w:bidi="gu-IN"/>
              </w:rPr>
              <w:t>5.554</w:t>
            </w:r>
          </w:p>
        </w:tc>
        <w:tc>
          <w:tcPr>
            <w:tcW w:w="2267" w:type="dxa"/>
            <w:tcBorders>
              <w:top w:val="nil"/>
              <w:left w:val="single" w:sz="4" w:space="0" w:color="auto"/>
              <w:bottom w:val="nil"/>
              <w:right w:val="single" w:sz="4" w:space="0" w:color="auto"/>
            </w:tcBorders>
            <w:shd w:val="clear" w:color="auto" w:fill="auto"/>
          </w:tcPr>
          <w:p w:rsidR="0059179A" w:rsidRPr="00BC3AFB" w:rsidRDefault="0059179A" w:rsidP="0059179A">
            <w:pPr>
              <w:tabs>
                <w:tab w:val="left" w:pos="360"/>
              </w:tabs>
              <w:spacing w:after="0" w:line="240" w:lineRule="auto"/>
              <w:jc w:val="center"/>
              <w:rPr>
                <w:rFonts w:ascii="Arial" w:hAnsi="Arial" w:cs="Arial"/>
                <w:sz w:val="20"/>
                <w:szCs w:val="20"/>
                <w:lang w:val="en-IN" w:eastAsia="en-IN" w:bidi="gu-IN"/>
              </w:rPr>
            </w:pPr>
            <w:r w:rsidRPr="00BC3AFB">
              <w:rPr>
                <w:rFonts w:ascii="Arial" w:hAnsi="Arial" w:cs="Arial"/>
                <w:color w:val="000000"/>
                <w:kern w:val="24"/>
                <w:sz w:val="20"/>
                <w:szCs w:val="20"/>
                <w:lang w:eastAsia="en-IN" w:bidi="gu-IN"/>
              </w:rPr>
              <w:t>4.535</w:t>
            </w:r>
          </w:p>
        </w:tc>
      </w:tr>
      <w:tr w:rsidR="0059179A" w:rsidRPr="00BC3AFB" w:rsidTr="0059179A">
        <w:trPr>
          <w:trHeight w:val="275"/>
        </w:trPr>
        <w:tc>
          <w:tcPr>
            <w:tcW w:w="1641" w:type="dxa"/>
            <w:vMerge/>
            <w:tcBorders>
              <w:right w:val="single" w:sz="4" w:space="0" w:color="auto"/>
            </w:tcBorders>
            <w:shd w:val="clear" w:color="auto" w:fill="auto"/>
          </w:tcPr>
          <w:p w:rsidR="0059179A" w:rsidRPr="00BC3AFB" w:rsidRDefault="0059179A" w:rsidP="0059179A">
            <w:pPr>
              <w:tabs>
                <w:tab w:val="left" w:pos="360"/>
              </w:tabs>
              <w:spacing w:after="0" w:line="240" w:lineRule="auto"/>
              <w:contextualSpacing/>
              <w:jc w:val="center"/>
              <w:rPr>
                <w:rFonts w:ascii="Arial" w:hAnsi="Arial" w:cs="Arial"/>
                <w:b/>
                <w:bCs/>
                <w:sz w:val="20"/>
                <w:szCs w:val="20"/>
              </w:rPr>
            </w:pPr>
          </w:p>
        </w:tc>
        <w:tc>
          <w:tcPr>
            <w:tcW w:w="1639" w:type="dxa"/>
            <w:tcBorders>
              <w:top w:val="nil"/>
              <w:left w:val="single" w:sz="4" w:space="0" w:color="auto"/>
              <w:bottom w:val="nil"/>
              <w:right w:val="single" w:sz="4" w:space="0" w:color="auto"/>
            </w:tcBorders>
            <w:shd w:val="clear" w:color="auto" w:fill="auto"/>
          </w:tcPr>
          <w:p w:rsidR="0059179A" w:rsidRPr="00BC3AFB" w:rsidRDefault="0059179A" w:rsidP="0059179A">
            <w:pPr>
              <w:tabs>
                <w:tab w:val="left" w:pos="360"/>
              </w:tabs>
              <w:spacing w:after="0" w:line="240" w:lineRule="auto"/>
              <w:contextualSpacing/>
              <w:jc w:val="center"/>
              <w:rPr>
                <w:rFonts w:ascii="Arial" w:hAnsi="Arial" w:cs="Arial"/>
                <w:sz w:val="20"/>
                <w:szCs w:val="20"/>
              </w:rPr>
            </w:pPr>
            <w:r w:rsidRPr="00BC3AFB">
              <w:rPr>
                <w:rFonts w:ascii="Arial" w:hAnsi="Arial" w:cs="Arial"/>
                <w:sz w:val="20"/>
                <w:szCs w:val="20"/>
              </w:rPr>
              <w:t>R</w:t>
            </w:r>
            <w:r w:rsidRPr="00BC3AFB">
              <w:rPr>
                <w:rFonts w:ascii="Arial" w:hAnsi="Arial" w:cs="Arial"/>
                <w:sz w:val="20"/>
                <w:szCs w:val="20"/>
                <w:vertAlign w:val="superscript"/>
              </w:rPr>
              <w:t>2</w:t>
            </w:r>
          </w:p>
        </w:tc>
        <w:tc>
          <w:tcPr>
            <w:tcW w:w="1639" w:type="dxa"/>
            <w:tcBorders>
              <w:top w:val="nil"/>
              <w:left w:val="single" w:sz="4" w:space="0" w:color="auto"/>
              <w:bottom w:val="nil"/>
              <w:right w:val="single" w:sz="4" w:space="0" w:color="auto"/>
            </w:tcBorders>
            <w:shd w:val="clear" w:color="auto" w:fill="auto"/>
          </w:tcPr>
          <w:p w:rsidR="0059179A" w:rsidRPr="00BC3AFB" w:rsidRDefault="0059179A" w:rsidP="0059179A">
            <w:pPr>
              <w:tabs>
                <w:tab w:val="left" w:pos="360"/>
              </w:tabs>
              <w:spacing w:after="0" w:line="240" w:lineRule="auto"/>
              <w:jc w:val="center"/>
              <w:rPr>
                <w:rFonts w:ascii="Arial" w:hAnsi="Arial" w:cs="Arial"/>
                <w:sz w:val="20"/>
                <w:szCs w:val="20"/>
                <w:lang w:val="en-IN" w:eastAsia="en-IN" w:bidi="gu-IN"/>
              </w:rPr>
            </w:pPr>
            <w:r w:rsidRPr="00BC3AFB">
              <w:rPr>
                <w:rFonts w:ascii="Arial" w:hAnsi="Arial" w:cs="Arial"/>
                <w:color w:val="000000"/>
                <w:kern w:val="24"/>
                <w:sz w:val="20"/>
                <w:szCs w:val="20"/>
                <w:lang w:eastAsia="en-IN" w:bidi="gu-IN"/>
              </w:rPr>
              <w:t>0.988</w:t>
            </w:r>
          </w:p>
        </w:tc>
        <w:tc>
          <w:tcPr>
            <w:tcW w:w="2087" w:type="dxa"/>
            <w:tcBorders>
              <w:top w:val="nil"/>
              <w:left w:val="single" w:sz="4" w:space="0" w:color="auto"/>
              <w:bottom w:val="nil"/>
              <w:right w:val="single" w:sz="4" w:space="0" w:color="auto"/>
            </w:tcBorders>
            <w:shd w:val="clear" w:color="auto" w:fill="auto"/>
          </w:tcPr>
          <w:p w:rsidR="0059179A" w:rsidRPr="00BC3AFB" w:rsidRDefault="0059179A" w:rsidP="0059179A">
            <w:pPr>
              <w:tabs>
                <w:tab w:val="left" w:pos="360"/>
              </w:tabs>
              <w:spacing w:after="0" w:line="240" w:lineRule="auto"/>
              <w:jc w:val="center"/>
              <w:rPr>
                <w:rFonts w:ascii="Arial" w:hAnsi="Arial" w:cs="Arial"/>
                <w:sz w:val="20"/>
                <w:szCs w:val="20"/>
                <w:lang w:val="en-IN" w:eastAsia="en-IN" w:bidi="gu-IN"/>
              </w:rPr>
            </w:pPr>
            <w:r w:rsidRPr="00BC3AFB">
              <w:rPr>
                <w:rFonts w:ascii="Arial" w:hAnsi="Arial" w:cs="Arial"/>
                <w:color w:val="000000"/>
                <w:kern w:val="24"/>
                <w:sz w:val="20"/>
                <w:szCs w:val="20"/>
                <w:lang w:eastAsia="en-IN" w:bidi="gu-IN"/>
              </w:rPr>
              <w:t>0.997</w:t>
            </w:r>
          </w:p>
        </w:tc>
        <w:tc>
          <w:tcPr>
            <w:tcW w:w="2267" w:type="dxa"/>
            <w:tcBorders>
              <w:top w:val="nil"/>
              <w:left w:val="single" w:sz="4" w:space="0" w:color="auto"/>
              <w:bottom w:val="nil"/>
              <w:right w:val="single" w:sz="4" w:space="0" w:color="auto"/>
            </w:tcBorders>
            <w:shd w:val="clear" w:color="auto" w:fill="auto"/>
          </w:tcPr>
          <w:p w:rsidR="0059179A" w:rsidRPr="00BC3AFB" w:rsidRDefault="0059179A" w:rsidP="0059179A">
            <w:pPr>
              <w:tabs>
                <w:tab w:val="left" w:pos="360"/>
              </w:tabs>
              <w:spacing w:after="0" w:line="240" w:lineRule="auto"/>
              <w:jc w:val="center"/>
              <w:rPr>
                <w:rFonts w:ascii="Arial" w:hAnsi="Arial" w:cs="Arial"/>
                <w:sz w:val="20"/>
                <w:szCs w:val="20"/>
                <w:lang w:val="en-IN" w:eastAsia="en-IN" w:bidi="gu-IN"/>
              </w:rPr>
            </w:pPr>
            <w:r w:rsidRPr="00BC3AFB">
              <w:rPr>
                <w:rFonts w:ascii="Arial" w:hAnsi="Arial" w:cs="Arial"/>
                <w:color w:val="000000"/>
                <w:kern w:val="24"/>
                <w:sz w:val="20"/>
                <w:szCs w:val="20"/>
                <w:lang w:eastAsia="en-IN" w:bidi="gu-IN"/>
              </w:rPr>
              <w:t>0.997</w:t>
            </w:r>
          </w:p>
        </w:tc>
      </w:tr>
      <w:tr w:rsidR="0059179A" w:rsidRPr="00BC3AFB" w:rsidTr="0059179A">
        <w:trPr>
          <w:trHeight w:val="275"/>
        </w:trPr>
        <w:tc>
          <w:tcPr>
            <w:tcW w:w="1641" w:type="dxa"/>
            <w:vMerge/>
            <w:tcBorders>
              <w:right w:val="single" w:sz="4" w:space="0" w:color="auto"/>
            </w:tcBorders>
            <w:shd w:val="clear" w:color="auto" w:fill="auto"/>
          </w:tcPr>
          <w:p w:rsidR="0059179A" w:rsidRPr="00BC3AFB" w:rsidRDefault="0059179A" w:rsidP="0059179A">
            <w:pPr>
              <w:tabs>
                <w:tab w:val="left" w:pos="360"/>
              </w:tabs>
              <w:spacing w:after="0" w:line="240" w:lineRule="auto"/>
              <w:contextualSpacing/>
              <w:jc w:val="center"/>
              <w:rPr>
                <w:rFonts w:ascii="Arial" w:hAnsi="Arial" w:cs="Arial"/>
                <w:b/>
                <w:bCs/>
                <w:sz w:val="20"/>
                <w:szCs w:val="20"/>
              </w:rPr>
            </w:pPr>
          </w:p>
        </w:tc>
        <w:tc>
          <w:tcPr>
            <w:tcW w:w="1639" w:type="dxa"/>
            <w:tcBorders>
              <w:top w:val="nil"/>
              <w:left w:val="single" w:sz="4" w:space="0" w:color="auto"/>
              <w:bottom w:val="nil"/>
              <w:right w:val="single" w:sz="4" w:space="0" w:color="auto"/>
            </w:tcBorders>
            <w:shd w:val="clear" w:color="auto" w:fill="auto"/>
          </w:tcPr>
          <w:p w:rsidR="0059179A" w:rsidRPr="00BC3AFB" w:rsidRDefault="0059179A" w:rsidP="0059179A">
            <w:pPr>
              <w:tabs>
                <w:tab w:val="left" w:pos="360"/>
              </w:tabs>
              <w:spacing w:after="0" w:line="240" w:lineRule="auto"/>
              <w:contextualSpacing/>
              <w:jc w:val="center"/>
              <w:rPr>
                <w:rFonts w:ascii="Arial" w:hAnsi="Arial" w:cs="Arial"/>
                <w:sz w:val="20"/>
                <w:szCs w:val="20"/>
              </w:rPr>
            </w:pPr>
            <w:r w:rsidRPr="00BC3AFB">
              <w:rPr>
                <w:rFonts w:ascii="Arial" w:hAnsi="Arial" w:cs="Arial"/>
                <w:sz w:val="20"/>
                <w:szCs w:val="20"/>
              </w:rPr>
              <w:t>%RMSE</w:t>
            </w:r>
          </w:p>
        </w:tc>
        <w:tc>
          <w:tcPr>
            <w:tcW w:w="1639" w:type="dxa"/>
            <w:tcBorders>
              <w:top w:val="nil"/>
              <w:left w:val="single" w:sz="4" w:space="0" w:color="auto"/>
              <w:bottom w:val="nil"/>
              <w:right w:val="single" w:sz="4" w:space="0" w:color="auto"/>
            </w:tcBorders>
            <w:shd w:val="clear" w:color="auto" w:fill="auto"/>
          </w:tcPr>
          <w:p w:rsidR="0059179A" w:rsidRPr="00BC3AFB" w:rsidRDefault="0059179A" w:rsidP="0059179A">
            <w:pPr>
              <w:tabs>
                <w:tab w:val="left" w:pos="360"/>
              </w:tabs>
              <w:spacing w:after="0" w:line="240" w:lineRule="auto"/>
              <w:jc w:val="center"/>
              <w:rPr>
                <w:rFonts w:ascii="Arial" w:hAnsi="Arial" w:cs="Arial"/>
                <w:sz w:val="20"/>
                <w:szCs w:val="20"/>
                <w:lang w:val="en-IN" w:eastAsia="en-IN" w:bidi="gu-IN"/>
              </w:rPr>
            </w:pPr>
            <w:r w:rsidRPr="00BC3AFB">
              <w:rPr>
                <w:rFonts w:ascii="Arial" w:hAnsi="Arial" w:cs="Arial"/>
                <w:color w:val="000000"/>
                <w:kern w:val="24"/>
                <w:sz w:val="20"/>
                <w:szCs w:val="20"/>
                <w:lang w:eastAsia="en-IN" w:bidi="gu-IN"/>
              </w:rPr>
              <w:t>0.30</w:t>
            </w:r>
          </w:p>
        </w:tc>
        <w:tc>
          <w:tcPr>
            <w:tcW w:w="2087" w:type="dxa"/>
            <w:tcBorders>
              <w:top w:val="nil"/>
              <w:left w:val="single" w:sz="4" w:space="0" w:color="auto"/>
              <w:bottom w:val="nil"/>
              <w:right w:val="single" w:sz="4" w:space="0" w:color="auto"/>
            </w:tcBorders>
            <w:shd w:val="clear" w:color="auto" w:fill="auto"/>
          </w:tcPr>
          <w:p w:rsidR="0059179A" w:rsidRPr="00BC3AFB" w:rsidRDefault="0059179A" w:rsidP="0059179A">
            <w:pPr>
              <w:tabs>
                <w:tab w:val="left" w:pos="360"/>
              </w:tabs>
              <w:spacing w:after="0" w:line="240" w:lineRule="auto"/>
              <w:jc w:val="center"/>
              <w:rPr>
                <w:rFonts w:ascii="Arial" w:hAnsi="Arial" w:cs="Arial"/>
                <w:sz w:val="20"/>
                <w:szCs w:val="20"/>
                <w:lang w:val="en-IN" w:eastAsia="en-IN" w:bidi="gu-IN"/>
              </w:rPr>
            </w:pPr>
            <w:r w:rsidRPr="00BC3AFB">
              <w:rPr>
                <w:rFonts w:ascii="Arial" w:hAnsi="Arial" w:cs="Arial"/>
                <w:color w:val="000000"/>
                <w:kern w:val="24"/>
                <w:sz w:val="20"/>
                <w:szCs w:val="20"/>
                <w:lang w:eastAsia="en-IN" w:bidi="gu-IN"/>
              </w:rPr>
              <w:t>0.12</w:t>
            </w:r>
          </w:p>
        </w:tc>
        <w:tc>
          <w:tcPr>
            <w:tcW w:w="2267" w:type="dxa"/>
            <w:tcBorders>
              <w:top w:val="nil"/>
              <w:left w:val="single" w:sz="4" w:space="0" w:color="auto"/>
              <w:bottom w:val="nil"/>
              <w:right w:val="single" w:sz="4" w:space="0" w:color="auto"/>
            </w:tcBorders>
            <w:shd w:val="clear" w:color="auto" w:fill="auto"/>
          </w:tcPr>
          <w:p w:rsidR="0059179A" w:rsidRPr="00BC3AFB" w:rsidRDefault="0059179A" w:rsidP="0059179A">
            <w:pPr>
              <w:tabs>
                <w:tab w:val="left" w:pos="360"/>
              </w:tabs>
              <w:spacing w:after="0" w:line="240" w:lineRule="auto"/>
              <w:jc w:val="center"/>
              <w:rPr>
                <w:rFonts w:ascii="Arial" w:hAnsi="Arial" w:cs="Arial"/>
                <w:sz w:val="20"/>
                <w:szCs w:val="20"/>
                <w:lang w:val="en-IN" w:eastAsia="en-IN" w:bidi="gu-IN"/>
              </w:rPr>
            </w:pPr>
            <w:r w:rsidRPr="00BC3AFB">
              <w:rPr>
                <w:rFonts w:ascii="Arial" w:hAnsi="Arial" w:cs="Arial"/>
                <w:color w:val="000000"/>
                <w:kern w:val="24"/>
                <w:sz w:val="20"/>
                <w:szCs w:val="20"/>
                <w:lang w:eastAsia="en-IN" w:bidi="gu-IN"/>
              </w:rPr>
              <w:t>0.10</w:t>
            </w:r>
          </w:p>
        </w:tc>
      </w:tr>
      <w:tr w:rsidR="0059179A" w:rsidRPr="00BC3AFB" w:rsidTr="0059179A">
        <w:trPr>
          <w:trHeight w:val="275"/>
        </w:trPr>
        <w:tc>
          <w:tcPr>
            <w:tcW w:w="1641" w:type="dxa"/>
            <w:vMerge/>
            <w:tcBorders>
              <w:right w:val="single" w:sz="4" w:space="0" w:color="auto"/>
            </w:tcBorders>
            <w:shd w:val="clear" w:color="auto" w:fill="auto"/>
          </w:tcPr>
          <w:p w:rsidR="0059179A" w:rsidRPr="00BC3AFB" w:rsidRDefault="0059179A" w:rsidP="0059179A">
            <w:pPr>
              <w:tabs>
                <w:tab w:val="left" w:pos="360"/>
              </w:tabs>
              <w:spacing w:after="0" w:line="240" w:lineRule="auto"/>
              <w:contextualSpacing/>
              <w:jc w:val="center"/>
              <w:rPr>
                <w:rFonts w:ascii="Arial" w:hAnsi="Arial" w:cs="Arial"/>
                <w:b/>
                <w:bCs/>
                <w:sz w:val="20"/>
                <w:szCs w:val="20"/>
              </w:rPr>
            </w:pPr>
          </w:p>
        </w:tc>
        <w:tc>
          <w:tcPr>
            <w:tcW w:w="1639" w:type="dxa"/>
            <w:tcBorders>
              <w:top w:val="nil"/>
              <w:left w:val="single" w:sz="4" w:space="0" w:color="auto"/>
              <w:bottom w:val="single" w:sz="4" w:space="0" w:color="auto"/>
              <w:right w:val="single" w:sz="4" w:space="0" w:color="auto"/>
            </w:tcBorders>
            <w:shd w:val="clear" w:color="auto" w:fill="auto"/>
          </w:tcPr>
          <w:p w:rsidR="0059179A" w:rsidRPr="00BC3AFB" w:rsidRDefault="0059179A" w:rsidP="0059179A">
            <w:pPr>
              <w:tabs>
                <w:tab w:val="left" w:pos="360"/>
              </w:tabs>
              <w:spacing w:after="0" w:line="240" w:lineRule="auto"/>
              <w:contextualSpacing/>
              <w:jc w:val="center"/>
              <w:rPr>
                <w:rFonts w:ascii="Arial" w:hAnsi="Arial" w:cs="Arial"/>
                <w:sz w:val="20"/>
                <w:szCs w:val="20"/>
              </w:rPr>
            </w:pPr>
            <w:r w:rsidRPr="00BC3AFB">
              <w:rPr>
                <w:rFonts w:ascii="Arial" w:hAnsi="Arial" w:cs="Arial"/>
                <w:sz w:val="20"/>
                <w:szCs w:val="20"/>
              </w:rPr>
              <w:t>%RE</w:t>
            </w:r>
          </w:p>
        </w:tc>
        <w:tc>
          <w:tcPr>
            <w:tcW w:w="1639" w:type="dxa"/>
            <w:tcBorders>
              <w:top w:val="nil"/>
              <w:left w:val="single" w:sz="4" w:space="0" w:color="auto"/>
              <w:bottom w:val="single" w:sz="4" w:space="0" w:color="auto"/>
              <w:right w:val="single" w:sz="4" w:space="0" w:color="auto"/>
            </w:tcBorders>
            <w:shd w:val="clear" w:color="auto" w:fill="auto"/>
          </w:tcPr>
          <w:p w:rsidR="0059179A" w:rsidRPr="00BC3AFB" w:rsidRDefault="0059179A" w:rsidP="0059179A">
            <w:pPr>
              <w:tabs>
                <w:tab w:val="left" w:pos="360"/>
              </w:tabs>
              <w:spacing w:after="0" w:line="240" w:lineRule="auto"/>
              <w:jc w:val="center"/>
              <w:rPr>
                <w:rFonts w:ascii="Arial" w:hAnsi="Arial" w:cs="Arial"/>
                <w:sz w:val="20"/>
                <w:szCs w:val="20"/>
                <w:lang w:val="en-IN" w:eastAsia="en-IN" w:bidi="gu-IN"/>
              </w:rPr>
            </w:pPr>
            <w:r w:rsidRPr="00BC3AFB">
              <w:rPr>
                <w:rFonts w:ascii="Arial" w:hAnsi="Arial" w:cs="Arial"/>
                <w:color w:val="000000"/>
                <w:kern w:val="24"/>
                <w:sz w:val="20"/>
                <w:szCs w:val="20"/>
                <w:lang w:eastAsia="en-IN" w:bidi="gu-IN"/>
              </w:rPr>
              <w:t>3.99</w:t>
            </w:r>
          </w:p>
        </w:tc>
        <w:tc>
          <w:tcPr>
            <w:tcW w:w="2087" w:type="dxa"/>
            <w:tcBorders>
              <w:top w:val="nil"/>
              <w:left w:val="single" w:sz="4" w:space="0" w:color="auto"/>
              <w:bottom w:val="single" w:sz="4" w:space="0" w:color="auto"/>
              <w:right w:val="single" w:sz="4" w:space="0" w:color="auto"/>
            </w:tcBorders>
            <w:shd w:val="clear" w:color="auto" w:fill="auto"/>
          </w:tcPr>
          <w:p w:rsidR="0059179A" w:rsidRPr="00BC3AFB" w:rsidRDefault="0059179A" w:rsidP="0059179A">
            <w:pPr>
              <w:tabs>
                <w:tab w:val="left" w:pos="360"/>
              </w:tabs>
              <w:spacing w:after="0" w:line="240" w:lineRule="auto"/>
              <w:jc w:val="center"/>
              <w:rPr>
                <w:rFonts w:ascii="Arial" w:hAnsi="Arial" w:cs="Arial"/>
                <w:sz w:val="20"/>
                <w:szCs w:val="20"/>
                <w:lang w:val="en-IN" w:eastAsia="en-IN" w:bidi="gu-IN"/>
              </w:rPr>
            </w:pPr>
            <w:r w:rsidRPr="00BC3AFB">
              <w:rPr>
                <w:rFonts w:ascii="Arial" w:hAnsi="Arial" w:cs="Arial"/>
                <w:color w:val="000000"/>
                <w:kern w:val="24"/>
                <w:sz w:val="20"/>
                <w:szCs w:val="20"/>
                <w:lang w:eastAsia="en-IN" w:bidi="gu-IN"/>
              </w:rPr>
              <w:t>2.16</w:t>
            </w:r>
          </w:p>
        </w:tc>
        <w:tc>
          <w:tcPr>
            <w:tcW w:w="2267" w:type="dxa"/>
            <w:tcBorders>
              <w:top w:val="nil"/>
              <w:left w:val="single" w:sz="4" w:space="0" w:color="auto"/>
              <w:bottom w:val="single" w:sz="4" w:space="0" w:color="auto"/>
              <w:right w:val="single" w:sz="4" w:space="0" w:color="auto"/>
            </w:tcBorders>
            <w:shd w:val="clear" w:color="auto" w:fill="auto"/>
          </w:tcPr>
          <w:p w:rsidR="0059179A" w:rsidRPr="00BC3AFB" w:rsidRDefault="0059179A" w:rsidP="0059179A">
            <w:pPr>
              <w:tabs>
                <w:tab w:val="left" w:pos="360"/>
              </w:tabs>
              <w:spacing w:after="0" w:line="240" w:lineRule="auto"/>
              <w:jc w:val="center"/>
              <w:rPr>
                <w:rFonts w:ascii="Arial" w:hAnsi="Arial" w:cs="Arial"/>
                <w:sz w:val="20"/>
                <w:szCs w:val="20"/>
                <w:lang w:val="en-IN" w:eastAsia="en-IN" w:bidi="gu-IN"/>
              </w:rPr>
            </w:pPr>
            <w:r w:rsidRPr="00BC3AFB">
              <w:rPr>
                <w:rFonts w:ascii="Arial" w:hAnsi="Arial" w:cs="Arial"/>
                <w:color w:val="000000"/>
                <w:kern w:val="24"/>
                <w:sz w:val="20"/>
                <w:szCs w:val="20"/>
                <w:lang w:eastAsia="en-IN" w:bidi="gu-IN"/>
              </w:rPr>
              <w:t>1.88</w:t>
            </w:r>
          </w:p>
        </w:tc>
      </w:tr>
      <w:tr w:rsidR="0059179A" w:rsidRPr="00BC3AFB" w:rsidTr="0059179A">
        <w:trPr>
          <w:trHeight w:val="152"/>
        </w:trPr>
        <w:tc>
          <w:tcPr>
            <w:tcW w:w="1641" w:type="dxa"/>
            <w:vMerge w:val="restart"/>
            <w:tcBorders>
              <w:right w:val="single" w:sz="4" w:space="0" w:color="auto"/>
            </w:tcBorders>
            <w:shd w:val="clear" w:color="auto" w:fill="auto"/>
          </w:tcPr>
          <w:p w:rsidR="0059179A" w:rsidRPr="00BC3AFB" w:rsidRDefault="0059179A" w:rsidP="0059179A">
            <w:pPr>
              <w:tabs>
                <w:tab w:val="left" w:pos="360"/>
              </w:tabs>
              <w:spacing w:after="0" w:line="240" w:lineRule="auto"/>
              <w:contextualSpacing/>
              <w:jc w:val="center"/>
              <w:rPr>
                <w:rFonts w:ascii="Arial" w:hAnsi="Arial" w:cs="Arial"/>
                <w:b/>
                <w:bCs/>
                <w:sz w:val="20"/>
                <w:szCs w:val="20"/>
              </w:rPr>
            </w:pPr>
          </w:p>
          <w:p w:rsidR="0059179A" w:rsidRPr="00BC3AFB" w:rsidRDefault="0059179A" w:rsidP="0059179A">
            <w:pPr>
              <w:tabs>
                <w:tab w:val="left" w:pos="360"/>
              </w:tabs>
              <w:spacing w:after="0" w:line="240" w:lineRule="auto"/>
              <w:contextualSpacing/>
              <w:jc w:val="center"/>
              <w:rPr>
                <w:rFonts w:ascii="Arial" w:hAnsi="Arial" w:cs="Arial"/>
                <w:b/>
                <w:bCs/>
                <w:sz w:val="20"/>
                <w:szCs w:val="20"/>
              </w:rPr>
            </w:pPr>
          </w:p>
          <w:p w:rsidR="0059179A" w:rsidRPr="00BC3AFB" w:rsidRDefault="0059179A" w:rsidP="0059179A">
            <w:pPr>
              <w:tabs>
                <w:tab w:val="left" w:pos="360"/>
              </w:tabs>
              <w:spacing w:after="0" w:line="240" w:lineRule="auto"/>
              <w:contextualSpacing/>
              <w:jc w:val="center"/>
              <w:rPr>
                <w:rFonts w:ascii="Arial" w:hAnsi="Arial" w:cs="Arial"/>
                <w:b/>
                <w:bCs/>
                <w:sz w:val="20"/>
                <w:szCs w:val="20"/>
              </w:rPr>
            </w:pPr>
            <w:r w:rsidRPr="00BC3AFB">
              <w:rPr>
                <w:rFonts w:ascii="Arial" w:hAnsi="Arial" w:cs="Arial"/>
                <w:b/>
                <w:bCs/>
                <w:sz w:val="20"/>
                <w:szCs w:val="20"/>
              </w:rPr>
              <w:t>GAB</w:t>
            </w:r>
          </w:p>
        </w:tc>
        <w:tc>
          <w:tcPr>
            <w:tcW w:w="1639" w:type="dxa"/>
            <w:tcBorders>
              <w:top w:val="single" w:sz="4" w:space="0" w:color="auto"/>
              <w:left w:val="single" w:sz="4" w:space="0" w:color="auto"/>
              <w:bottom w:val="nil"/>
              <w:right w:val="single" w:sz="4" w:space="0" w:color="auto"/>
            </w:tcBorders>
            <w:shd w:val="clear" w:color="auto" w:fill="auto"/>
          </w:tcPr>
          <w:p w:rsidR="0059179A" w:rsidRPr="00BC3AFB" w:rsidRDefault="0059179A" w:rsidP="0059179A">
            <w:pPr>
              <w:tabs>
                <w:tab w:val="left" w:pos="360"/>
              </w:tabs>
              <w:spacing w:after="0" w:line="240" w:lineRule="auto"/>
              <w:contextualSpacing/>
              <w:jc w:val="center"/>
              <w:rPr>
                <w:rFonts w:ascii="Arial" w:hAnsi="Arial" w:cs="Arial"/>
                <w:sz w:val="20"/>
                <w:szCs w:val="20"/>
              </w:rPr>
            </w:pPr>
            <w:r w:rsidRPr="00BC3AFB">
              <w:rPr>
                <w:rFonts w:ascii="Arial" w:hAnsi="Arial" w:cs="Arial"/>
                <w:sz w:val="20"/>
                <w:szCs w:val="20"/>
              </w:rPr>
              <w:t>C</w:t>
            </w:r>
            <w:r w:rsidRPr="00BC3AFB">
              <w:rPr>
                <w:rFonts w:ascii="Arial" w:hAnsi="Arial" w:cs="Arial"/>
                <w:sz w:val="20"/>
                <w:szCs w:val="20"/>
                <w:vertAlign w:val="subscript"/>
              </w:rPr>
              <w:t>g</w:t>
            </w:r>
          </w:p>
        </w:tc>
        <w:tc>
          <w:tcPr>
            <w:tcW w:w="1639" w:type="dxa"/>
            <w:tcBorders>
              <w:top w:val="single" w:sz="4" w:space="0" w:color="auto"/>
              <w:left w:val="single" w:sz="4" w:space="0" w:color="auto"/>
              <w:bottom w:val="nil"/>
              <w:right w:val="single" w:sz="4" w:space="0" w:color="auto"/>
            </w:tcBorders>
            <w:shd w:val="clear" w:color="auto" w:fill="auto"/>
          </w:tcPr>
          <w:p w:rsidR="0059179A" w:rsidRPr="00BC3AFB" w:rsidRDefault="0059179A" w:rsidP="0059179A">
            <w:pPr>
              <w:tabs>
                <w:tab w:val="left" w:pos="360"/>
              </w:tabs>
              <w:spacing w:after="0" w:line="240" w:lineRule="auto"/>
              <w:jc w:val="center"/>
              <w:textAlignment w:val="baseline"/>
              <w:rPr>
                <w:rFonts w:ascii="Arial" w:hAnsi="Arial" w:cs="Arial"/>
                <w:sz w:val="20"/>
                <w:szCs w:val="20"/>
                <w:lang w:val="en-IN" w:eastAsia="en-IN" w:bidi="gu-IN"/>
              </w:rPr>
            </w:pPr>
            <w:r w:rsidRPr="00BC3AFB">
              <w:rPr>
                <w:rFonts w:ascii="Arial" w:hAnsi="Arial" w:cs="Arial"/>
                <w:color w:val="000000"/>
                <w:kern w:val="24"/>
                <w:sz w:val="20"/>
                <w:szCs w:val="20"/>
                <w:lang w:eastAsia="en-IN" w:bidi="gu-IN"/>
              </w:rPr>
              <w:t>0.250</w:t>
            </w:r>
          </w:p>
        </w:tc>
        <w:tc>
          <w:tcPr>
            <w:tcW w:w="2087" w:type="dxa"/>
            <w:tcBorders>
              <w:top w:val="single" w:sz="4" w:space="0" w:color="auto"/>
              <w:left w:val="single" w:sz="4" w:space="0" w:color="auto"/>
              <w:bottom w:val="nil"/>
              <w:right w:val="single" w:sz="4" w:space="0" w:color="auto"/>
            </w:tcBorders>
            <w:shd w:val="clear" w:color="auto" w:fill="auto"/>
          </w:tcPr>
          <w:p w:rsidR="0059179A" w:rsidRPr="00BC3AFB" w:rsidRDefault="0059179A" w:rsidP="0059179A">
            <w:pPr>
              <w:tabs>
                <w:tab w:val="left" w:pos="360"/>
              </w:tabs>
              <w:spacing w:after="0" w:line="240" w:lineRule="auto"/>
              <w:jc w:val="center"/>
              <w:textAlignment w:val="baseline"/>
              <w:rPr>
                <w:rFonts w:ascii="Arial" w:hAnsi="Arial" w:cs="Arial"/>
                <w:sz w:val="20"/>
                <w:szCs w:val="20"/>
                <w:lang w:val="en-IN" w:eastAsia="en-IN" w:bidi="gu-IN"/>
              </w:rPr>
            </w:pPr>
            <w:r w:rsidRPr="00BC3AFB">
              <w:rPr>
                <w:rFonts w:ascii="Arial" w:hAnsi="Arial" w:cs="Arial"/>
                <w:color w:val="000000"/>
                <w:kern w:val="24"/>
                <w:sz w:val="20"/>
                <w:szCs w:val="20"/>
                <w:lang w:eastAsia="en-IN" w:bidi="gu-IN"/>
              </w:rPr>
              <w:t>0.218</w:t>
            </w:r>
          </w:p>
        </w:tc>
        <w:tc>
          <w:tcPr>
            <w:tcW w:w="2267" w:type="dxa"/>
            <w:tcBorders>
              <w:top w:val="single" w:sz="4" w:space="0" w:color="auto"/>
              <w:left w:val="single" w:sz="4" w:space="0" w:color="auto"/>
              <w:bottom w:val="nil"/>
              <w:right w:val="single" w:sz="4" w:space="0" w:color="auto"/>
            </w:tcBorders>
            <w:shd w:val="clear" w:color="auto" w:fill="auto"/>
          </w:tcPr>
          <w:p w:rsidR="0059179A" w:rsidRPr="00BC3AFB" w:rsidRDefault="0059179A" w:rsidP="0059179A">
            <w:pPr>
              <w:tabs>
                <w:tab w:val="left" w:pos="360"/>
              </w:tabs>
              <w:spacing w:after="0" w:line="240" w:lineRule="auto"/>
              <w:jc w:val="center"/>
              <w:textAlignment w:val="baseline"/>
              <w:rPr>
                <w:rFonts w:ascii="Arial" w:hAnsi="Arial" w:cs="Arial"/>
                <w:sz w:val="20"/>
                <w:szCs w:val="20"/>
                <w:lang w:val="en-IN" w:eastAsia="en-IN" w:bidi="gu-IN"/>
              </w:rPr>
            </w:pPr>
            <w:r w:rsidRPr="00BC3AFB">
              <w:rPr>
                <w:rFonts w:ascii="Arial" w:hAnsi="Arial" w:cs="Arial"/>
                <w:color w:val="000000"/>
                <w:kern w:val="24"/>
                <w:sz w:val="20"/>
                <w:szCs w:val="20"/>
                <w:lang w:eastAsia="en-IN" w:bidi="gu-IN"/>
              </w:rPr>
              <w:t>0.196</w:t>
            </w:r>
          </w:p>
        </w:tc>
      </w:tr>
      <w:tr w:rsidR="0059179A" w:rsidRPr="00BC3AFB" w:rsidTr="0059179A">
        <w:trPr>
          <w:trHeight w:val="256"/>
        </w:trPr>
        <w:tc>
          <w:tcPr>
            <w:tcW w:w="1641" w:type="dxa"/>
            <w:vMerge/>
            <w:tcBorders>
              <w:right w:val="single" w:sz="4" w:space="0" w:color="auto"/>
            </w:tcBorders>
            <w:shd w:val="clear" w:color="auto" w:fill="auto"/>
          </w:tcPr>
          <w:p w:rsidR="0059179A" w:rsidRPr="00BC3AFB" w:rsidRDefault="0059179A" w:rsidP="0059179A">
            <w:pPr>
              <w:tabs>
                <w:tab w:val="left" w:pos="360"/>
              </w:tabs>
              <w:spacing w:after="0" w:line="240" w:lineRule="auto"/>
              <w:contextualSpacing/>
              <w:jc w:val="center"/>
              <w:rPr>
                <w:rFonts w:ascii="Arial" w:hAnsi="Arial" w:cs="Arial"/>
                <w:b/>
                <w:bCs/>
                <w:sz w:val="20"/>
                <w:szCs w:val="20"/>
              </w:rPr>
            </w:pPr>
          </w:p>
        </w:tc>
        <w:tc>
          <w:tcPr>
            <w:tcW w:w="1639" w:type="dxa"/>
            <w:tcBorders>
              <w:top w:val="nil"/>
              <w:left w:val="single" w:sz="4" w:space="0" w:color="auto"/>
              <w:bottom w:val="nil"/>
              <w:right w:val="single" w:sz="4" w:space="0" w:color="auto"/>
            </w:tcBorders>
            <w:shd w:val="clear" w:color="auto" w:fill="auto"/>
          </w:tcPr>
          <w:p w:rsidR="0059179A" w:rsidRPr="00BC3AFB" w:rsidRDefault="0059179A" w:rsidP="0059179A">
            <w:pPr>
              <w:autoSpaceDE w:val="0"/>
              <w:autoSpaceDN w:val="0"/>
              <w:adjustRightInd w:val="0"/>
              <w:spacing w:after="0" w:line="240" w:lineRule="auto"/>
              <w:contextualSpacing/>
              <w:jc w:val="center"/>
              <w:rPr>
                <w:rFonts w:ascii="Arial" w:hAnsi="Arial" w:cs="Arial"/>
                <w:color w:val="221E1F"/>
                <w:sz w:val="20"/>
                <w:szCs w:val="20"/>
                <w:lang w:val="en-IN" w:bidi="gu-IN"/>
              </w:rPr>
            </w:pPr>
            <w:r w:rsidRPr="00BC3AFB">
              <w:rPr>
                <w:rFonts w:ascii="Arial" w:hAnsi="Arial" w:cs="Arial"/>
                <w:color w:val="221E1F"/>
                <w:sz w:val="20"/>
                <w:szCs w:val="20"/>
                <w:lang w:val="en-IN" w:bidi="gu-IN"/>
              </w:rPr>
              <w:t>M</w:t>
            </w:r>
            <w:r w:rsidRPr="00BC3AFB">
              <w:rPr>
                <w:rFonts w:ascii="Arial" w:hAnsi="Arial" w:cs="Arial"/>
                <w:color w:val="221E1F"/>
                <w:sz w:val="20"/>
                <w:szCs w:val="20"/>
                <w:vertAlign w:val="subscript"/>
                <w:lang w:val="en-IN" w:bidi="gu-IN"/>
              </w:rPr>
              <w:t>g</w:t>
            </w:r>
          </w:p>
        </w:tc>
        <w:tc>
          <w:tcPr>
            <w:tcW w:w="1639" w:type="dxa"/>
            <w:tcBorders>
              <w:top w:val="nil"/>
              <w:left w:val="single" w:sz="4" w:space="0" w:color="auto"/>
              <w:bottom w:val="nil"/>
              <w:right w:val="single" w:sz="4" w:space="0" w:color="auto"/>
            </w:tcBorders>
            <w:shd w:val="clear" w:color="auto" w:fill="auto"/>
          </w:tcPr>
          <w:p w:rsidR="0059179A" w:rsidRPr="00BC3AFB" w:rsidRDefault="0059179A" w:rsidP="0059179A">
            <w:pPr>
              <w:tabs>
                <w:tab w:val="left" w:pos="360"/>
              </w:tabs>
              <w:spacing w:after="0" w:line="240" w:lineRule="auto"/>
              <w:jc w:val="center"/>
              <w:textAlignment w:val="baseline"/>
              <w:rPr>
                <w:rFonts w:ascii="Arial" w:hAnsi="Arial" w:cs="Arial"/>
                <w:sz w:val="20"/>
                <w:szCs w:val="20"/>
                <w:lang w:val="en-IN" w:eastAsia="en-IN" w:bidi="gu-IN"/>
              </w:rPr>
            </w:pPr>
            <w:r w:rsidRPr="00BC3AFB">
              <w:rPr>
                <w:rFonts w:ascii="Arial" w:hAnsi="Arial" w:cs="Arial"/>
                <w:color w:val="000000"/>
                <w:kern w:val="24"/>
                <w:sz w:val="20"/>
                <w:szCs w:val="20"/>
                <w:lang w:eastAsia="en-IN" w:bidi="gu-IN"/>
              </w:rPr>
              <w:t>0.105</w:t>
            </w:r>
          </w:p>
        </w:tc>
        <w:tc>
          <w:tcPr>
            <w:tcW w:w="2087" w:type="dxa"/>
            <w:tcBorders>
              <w:top w:val="nil"/>
              <w:left w:val="single" w:sz="4" w:space="0" w:color="auto"/>
              <w:bottom w:val="nil"/>
              <w:right w:val="single" w:sz="4" w:space="0" w:color="auto"/>
            </w:tcBorders>
            <w:shd w:val="clear" w:color="auto" w:fill="auto"/>
          </w:tcPr>
          <w:p w:rsidR="0059179A" w:rsidRPr="00BC3AFB" w:rsidRDefault="0059179A" w:rsidP="0059179A">
            <w:pPr>
              <w:tabs>
                <w:tab w:val="left" w:pos="360"/>
              </w:tabs>
              <w:spacing w:after="0" w:line="240" w:lineRule="auto"/>
              <w:jc w:val="center"/>
              <w:textAlignment w:val="baseline"/>
              <w:rPr>
                <w:rFonts w:ascii="Arial" w:hAnsi="Arial" w:cs="Arial"/>
                <w:sz w:val="20"/>
                <w:szCs w:val="20"/>
                <w:lang w:val="en-IN" w:eastAsia="en-IN" w:bidi="gu-IN"/>
              </w:rPr>
            </w:pPr>
            <w:r w:rsidRPr="00BC3AFB">
              <w:rPr>
                <w:rFonts w:ascii="Arial" w:hAnsi="Arial" w:cs="Arial"/>
                <w:color w:val="000000"/>
                <w:kern w:val="24"/>
                <w:sz w:val="20"/>
                <w:szCs w:val="20"/>
                <w:lang w:eastAsia="en-IN" w:bidi="gu-IN"/>
              </w:rPr>
              <w:t>0.096</w:t>
            </w:r>
          </w:p>
        </w:tc>
        <w:tc>
          <w:tcPr>
            <w:tcW w:w="2267" w:type="dxa"/>
            <w:tcBorders>
              <w:top w:val="nil"/>
              <w:left w:val="single" w:sz="4" w:space="0" w:color="auto"/>
              <w:bottom w:val="nil"/>
              <w:right w:val="single" w:sz="4" w:space="0" w:color="auto"/>
            </w:tcBorders>
            <w:shd w:val="clear" w:color="auto" w:fill="auto"/>
          </w:tcPr>
          <w:p w:rsidR="0059179A" w:rsidRPr="00BC3AFB" w:rsidRDefault="0059179A" w:rsidP="0059179A">
            <w:pPr>
              <w:tabs>
                <w:tab w:val="left" w:pos="360"/>
              </w:tabs>
              <w:spacing w:after="0" w:line="240" w:lineRule="auto"/>
              <w:jc w:val="center"/>
              <w:textAlignment w:val="baseline"/>
              <w:rPr>
                <w:rFonts w:ascii="Arial" w:hAnsi="Arial" w:cs="Arial"/>
                <w:sz w:val="20"/>
                <w:szCs w:val="20"/>
                <w:lang w:val="en-IN" w:eastAsia="en-IN" w:bidi="gu-IN"/>
              </w:rPr>
            </w:pPr>
            <w:r w:rsidRPr="00BC3AFB">
              <w:rPr>
                <w:rFonts w:ascii="Arial" w:hAnsi="Arial" w:cs="Arial"/>
                <w:color w:val="000000"/>
                <w:kern w:val="24"/>
                <w:sz w:val="20"/>
                <w:szCs w:val="20"/>
                <w:lang w:eastAsia="en-IN" w:bidi="gu-IN"/>
              </w:rPr>
              <w:t>0.091</w:t>
            </w:r>
          </w:p>
        </w:tc>
      </w:tr>
      <w:tr w:rsidR="0059179A" w:rsidRPr="00BC3AFB" w:rsidTr="0059179A">
        <w:trPr>
          <w:trHeight w:val="263"/>
        </w:trPr>
        <w:tc>
          <w:tcPr>
            <w:tcW w:w="1641" w:type="dxa"/>
            <w:vMerge/>
            <w:tcBorders>
              <w:right w:val="single" w:sz="4" w:space="0" w:color="auto"/>
            </w:tcBorders>
            <w:shd w:val="clear" w:color="auto" w:fill="auto"/>
          </w:tcPr>
          <w:p w:rsidR="0059179A" w:rsidRPr="00BC3AFB" w:rsidRDefault="0059179A" w:rsidP="0059179A">
            <w:pPr>
              <w:tabs>
                <w:tab w:val="left" w:pos="360"/>
              </w:tabs>
              <w:spacing w:after="0" w:line="240" w:lineRule="auto"/>
              <w:contextualSpacing/>
              <w:jc w:val="center"/>
              <w:rPr>
                <w:rFonts w:ascii="Arial" w:hAnsi="Arial" w:cs="Arial"/>
                <w:b/>
                <w:bCs/>
                <w:sz w:val="20"/>
                <w:szCs w:val="20"/>
              </w:rPr>
            </w:pPr>
          </w:p>
        </w:tc>
        <w:tc>
          <w:tcPr>
            <w:tcW w:w="1639" w:type="dxa"/>
            <w:tcBorders>
              <w:top w:val="nil"/>
              <w:left w:val="single" w:sz="4" w:space="0" w:color="auto"/>
              <w:bottom w:val="nil"/>
              <w:right w:val="single" w:sz="4" w:space="0" w:color="auto"/>
            </w:tcBorders>
            <w:shd w:val="clear" w:color="auto" w:fill="auto"/>
          </w:tcPr>
          <w:p w:rsidR="0059179A" w:rsidRPr="00BC3AFB" w:rsidRDefault="0059179A" w:rsidP="0059179A">
            <w:pPr>
              <w:tabs>
                <w:tab w:val="left" w:pos="360"/>
              </w:tabs>
              <w:spacing w:after="0" w:line="240" w:lineRule="auto"/>
              <w:contextualSpacing/>
              <w:jc w:val="center"/>
              <w:rPr>
                <w:rFonts w:ascii="Arial" w:hAnsi="Arial" w:cs="Arial"/>
                <w:sz w:val="20"/>
                <w:szCs w:val="20"/>
              </w:rPr>
            </w:pPr>
            <w:r w:rsidRPr="00BC3AFB">
              <w:rPr>
                <w:rFonts w:ascii="Arial" w:hAnsi="Arial" w:cs="Arial"/>
                <w:sz w:val="20"/>
                <w:szCs w:val="20"/>
              </w:rPr>
              <w:t>k</w:t>
            </w:r>
          </w:p>
        </w:tc>
        <w:tc>
          <w:tcPr>
            <w:tcW w:w="1639" w:type="dxa"/>
            <w:tcBorders>
              <w:top w:val="nil"/>
              <w:left w:val="single" w:sz="4" w:space="0" w:color="auto"/>
              <w:bottom w:val="nil"/>
              <w:right w:val="single" w:sz="4" w:space="0" w:color="auto"/>
            </w:tcBorders>
            <w:shd w:val="clear" w:color="auto" w:fill="auto"/>
          </w:tcPr>
          <w:p w:rsidR="0059179A" w:rsidRPr="00BC3AFB" w:rsidRDefault="0059179A" w:rsidP="0059179A">
            <w:pPr>
              <w:tabs>
                <w:tab w:val="left" w:pos="360"/>
              </w:tabs>
              <w:spacing w:after="0" w:line="240" w:lineRule="auto"/>
              <w:jc w:val="center"/>
              <w:textAlignment w:val="baseline"/>
              <w:rPr>
                <w:rFonts w:ascii="Arial" w:hAnsi="Arial" w:cs="Arial"/>
                <w:sz w:val="20"/>
                <w:szCs w:val="20"/>
                <w:lang w:val="en-IN" w:eastAsia="en-IN" w:bidi="gu-IN"/>
              </w:rPr>
            </w:pPr>
            <w:r w:rsidRPr="00BC3AFB">
              <w:rPr>
                <w:rFonts w:ascii="Arial" w:hAnsi="Arial" w:cs="Arial"/>
                <w:color w:val="000000"/>
                <w:kern w:val="24"/>
                <w:sz w:val="20"/>
                <w:szCs w:val="20"/>
                <w:lang w:eastAsia="en-IN" w:bidi="gu-IN"/>
              </w:rPr>
              <w:t>0.964</w:t>
            </w:r>
          </w:p>
        </w:tc>
        <w:tc>
          <w:tcPr>
            <w:tcW w:w="2087" w:type="dxa"/>
            <w:tcBorders>
              <w:top w:val="nil"/>
              <w:left w:val="single" w:sz="4" w:space="0" w:color="auto"/>
              <w:bottom w:val="nil"/>
              <w:right w:val="single" w:sz="4" w:space="0" w:color="auto"/>
            </w:tcBorders>
            <w:shd w:val="clear" w:color="auto" w:fill="auto"/>
          </w:tcPr>
          <w:p w:rsidR="0059179A" w:rsidRPr="00BC3AFB" w:rsidRDefault="0059179A" w:rsidP="0059179A">
            <w:pPr>
              <w:tabs>
                <w:tab w:val="left" w:pos="360"/>
              </w:tabs>
              <w:spacing w:after="0" w:line="240" w:lineRule="auto"/>
              <w:jc w:val="center"/>
              <w:textAlignment w:val="baseline"/>
              <w:rPr>
                <w:rFonts w:ascii="Arial" w:hAnsi="Arial" w:cs="Arial"/>
                <w:sz w:val="20"/>
                <w:szCs w:val="20"/>
                <w:lang w:val="en-IN" w:eastAsia="en-IN" w:bidi="gu-IN"/>
              </w:rPr>
            </w:pPr>
            <w:r w:rsidRPr="00BC3AFB">
              <w:rPr>
                <w:rFonts w:ascii="Arial" w:hAnsi="Arial" w:cs="Arial"/>
                <w:color w:val="000000"/>
                <w:kern w:val="24"/>
                <w:sz w:val="20"/>
                <w:szCs w:val="20"/>
                <w:lang w:eastAsia="en-IN" w:bidi="gu-IN"/>
              </w:rPr>
              <w:t>0.954</w:t>
            </w:r>
          </w:p>
        </w:tc>
        <w:tc>
          <w:tcPr>
            <w:tcW w:w="2267" w:type="dxa"/>
            <w:tcBorders>
              <w:top w:val="nil"/>
              <w:left w:val="single" w:sz="4" w:space="0" w:color="auto"/>
              <w:bottom w:val="nil"/>
              <w:right w:val="single" w:sz="4" w:space="0" w:color="auto"/>
            </w:tcBorders>
            <w:shd w:val="clear" w:color="auto" w:fill="auto"/>
          </w:tcPr>
          <w:p w:rsidR="0059179A" w:rsidRPr="00BC3AFB" w:rsidRDefault="0059179A" w:rsidP="0059179A">
            <w:pPr>
              <w:tabs>
                <w:tab w:val="left" w:pos="360"/>
              </w:tabs>
              <w:spacing w:after="0" w:line="240" w:lineRule="auto"/>
              <w:jc w:val="center"/>
              <w:textAlignment w:val="baseline"/>
              <w:rPr>
                <w:rFonts w:ascii="Arial" w:hAnsi="Arial" w:cs="Arial"/>
                <w:sz w:val="20"/>
                <w:szCs w:val="20"/>
                <w:lang w:val="en-IN" w:eastAsia="en-IN" w:bidi="gu-IN"/>
              </w:rPr>
            </w:pPr>
            <w:r w:rsidRPr="00BC3AFB">
              <w:rPr>
                <w:rFonts w:ascii="Arial" w:hAnsi="Arial" w:cs="Arial"/>
                <w:color w:val="000000"/>
                <w:kern w:val="24"/>
                <w:sz w:val="20"/>
                <w:szCs w:val="20"/>
                <w:lang w:eastAsia="en-IN" w:bidi="gu-IN"/>
              </w:rPr>
              <w:t>0.839</w:t>
            </w:r>
          </w:p>
        </w:tc>
      </w:tr>
      <w:tr w:rsidR="0059179A" w:rsidRPr="00BC3AFB" w:rsidTr="0059179A">
        <w:trPr>
          <w:trHeight w:val="263"/>
        </w:trPr>
        <w:tc>
          <w:tcPr>
            <w:tcW w:w="1641" w:type="dxa"/>
            <w:vMerge/>
            <w:tcBorders>
              <w:right w:val="single" w:sz="4" w:space="0" w:color="auto"/>
            </w:tcBorders>
            <w:shd w:val="clear" w:color="auto" w:fill="auto"/>
          </w:tcPr>
          <w:p w:rsidR="0059179A" w:rsidRPr="00BC3AFB" w:rsidRDefault="0059179A" w:rsidP="0059179A">
            <w:pPr>
              <w:tabs>
                <w:tab w:val="left" w:pos="360"/>
              </w:tabs>
              <w:spacing w:after="0" w:line="240" w:lineRule="auto"/>
              <w:contextualSpacing/>
              <w:jc w:val="center"/>
              <w:rPr>
                <w:rFonts w:ascii="Arial" w:hAnsi="Arial" w:cs="Arial"/>
                <w:b/>
                <w:bCs/>
                <w:sz w:val="20"/>
                <w:szCs w:val="20"/>
              </w:rPr>
            </w:pPr>
          </w:p>
        </w:tc>
        <w:tc>
          <w:tcPr>
            <w:tcW w:w="1639" w:type="dxa"/>
            <w:tcBorders>
              <w:top w:val="nil"/>
              <w:left w:val="single" w:sz="4" w:space="0" w:color="auto"/>
              <w:bottom w:val="nil"/>
              <w:right w:val="single" w:sz="4" w:space="0" w:color="auto"/>
            </w:tcBorders>
            <w:shd w:val="clear" w:color="auto" w:fill="auto"/>
          </w:tcPr>
          <w:p w:rsidR="0059179A" w:rsidRPr="00BC3AFB" w:rsidRDefault="0059179A" w:rsidP="0059179A">
            <w:pPr>
              <w:tabs>
                <w:tab w:val="left" w:pos="360"/>
              </w:tabs>
              <w:spacing w:after="0" w:line="240" w:lineRule="auto"/>
              <w:contextualSpacing/>
              <w:jc w:val="center"/>
              <w:rPr>
                <w:rFonts w:ascii="Arial" w:hAnsi="Arial" w:cs="Arial"/>
                <w:sz w:val="20"/>
                <w:szCs w:val="20"/>
              </w:rPr>
            </w:pPr>
            <w:r w:rsidRPr="00BC3AFB">
              <w:rPr>
                <w:rFonts w:ascii="Arial" w:hAnsi="Arial" w:cs="Arial"/>
                <w:sz w:val="20"/>
                <w:szCs w:val="20"/>
              </w:rPr>
              <w:t>R</w:t>
            </w:r>
            <w:r w:rsidRPr="00BC3AFB">
              <w:rPr>
                <w:rFonts w:ascii="Arial" w:hAnsi="Arial" w:cs="Arial"/>
                <w:sz w:val="20"/>
                <w:szCs w:val="20"/>
                <w:vertAlign w:val="superscript"/>
              </w:rPr>
              <w:t>2</w:t>
            </w:r>
          </w:p>
        </w:tc>
        <w:tc>
          <w:tcPr>
            <w:tcW w:w="1639" w:type="dxa"/>
            <w:tcBorders>
              <w:top w:val="nil"/>
              <w:left w:val="single" w:sz="4" w:space="0" w:color="auto"/>
              <w:bottom w:val="nil"/>
              <w:right w:val="single" w:sz="4" w:space="0" w:color="auto"/>
            </w:tcBorders>
            <w:shd w:val="clear" w:color="auto" w:fill="auto"/>
          </w:tcPr>
          <w:p w:rsidR="0059179A" w:rsidRPr="00BC3AFB" w:rsidRDefault="0059179A" w:rsidP="0059179A">
            <w:pPr>
              <w:tabs>
                <w:tab w:val="left" w:pos="360"/>
              </w:tabs>
              <w:spacing w:after="0" w:line="240" w:lineRule="auto"/>
              <w:jc w:val="center"/>
              <w:textAlignment w:val="baseline"/>
              <w:rPr>
                <w:rFonts w:ascii="Arial" w:hAnsi="Arial" w:cs="Arial"/>
                <w:sz w:val="20"/>
                <w:szCs w:val="20"/>
                <w:lang w:val="en-IN" w:eastAsia="en-IN" w:bidi="gu-IN"/>
              </w:rPr>
            </w:pPr>
            <w:r w:rsidRPr="00BC3AFB">
              <w:rPr>
                <w:rFonts w:ascii="Arial" w:hAnsi="Arial" w:cs="Arial"/>
                <w:color w:val="000000"/>
                <w:kern w:val="24"/>
                <w:sz w:val="20"/>
                <w:szCs w:val="20"/>
                <w:lang w:eastAsia="en-IN" w:bidi="gu-IN"/>
              </w:rPr>
              <w:t>0.991</w:t>
            </w:r>
          </w:p>
        </w:tc>
        <w:tc>
          <w:tcPr>
            <w:tcW w:w="2087" w:type="dxa"/>
            <w:tcBorders>
              <w:top w:val="nil"/>
              <w:left w:val="single" w:sz="4" w:space="0" w:color="auto"/>
              <w:bottom w:val="nil"/>
              <w:right w:val="single" w:sz="4" w:space="0" w:color="auto"/>
            </w:tcBorders>
            <w:shd w:val="clear" w:color="auto" w:fill="auto"/>
          </w:tcPr>
          <w:p w:rsidR="0059179A" w:rsidRPr="00BC3AFB" w:rsidRDefault="0059179A" w:rsidP="0059179A">
            <w:pPr>
              <w:tabs>
                <w:tab w:val="left" w:pos="360"/>
              </w:tabs>
              <w:spacing w:after="0" w:line="240" w:lineRule="auto"/>
              <w:jc w:val="center"/>
              <w:textAlignment w:val="baseline"/>
              <w:rPr>
                <w:rFonts w:ascii="Arial" w:hAnsi="Arial" w:cs="Arial"/>
                <w:sz w:val="20"/>
                <w:szCs w:val="20"/>
                <w:lang w:val="en-IN" w:eastAsia="en-IN" w:bidi="gu-IN"/>
              </w:rPr>
            </w:pPr>
            <w:r w:rsidRPr="00BC3AFB">
              <w:rPr>
                <w:rFonts w:ascii="Arial" w:hAnsi="Arial" w:cs="Arial"/>
                <w:color w:val="000000"/>
                <w:kern w:val="24"/>
                <w:sz w:val="20"/>
                <w:szCs w:val="20"/>
                <w:lang w:eastAsia="en-IN" w:bidi="gu-IN"/>
              </w:rPr>
              <w:t>0.995</w:t>
            </w:r>
          </w:p>
        </w:tc>
        <w:tc>
          <w:tcPr>
            <w:tcW w:w="2267" w:type="dxa"/>
            <w:tcBorders>
              <w:top w:val="nil"/>
              <w:left w:val="single" w:sz="4" w:space="0" w:color="auto"/>
              <w:bottom w:val="nil"/>
              <w:right w:val="single" w:sz="4" w:space="0" w:color="auto"/>
            </w:tcBorders>
            <w:shd w:val="clear" w:color="auto" w:fill="auto"/>
          </w:tcPr>
          <w:p w:rsidR="0059179A" w:rsidRPr="00BC3AFB" w:rsidRDefault="0059179A" w:rsidP="0059179A">
            <w:pPr>
              <w:tabs>
                <w:tab w:val="left" w:pos="360"/>
              </w:tabs>
              <w:spacing w:after="0" w:line="240" w:lineRule="auto"/>
              <w:jc w:val="center"/>
              <w:textAlignment w:val="baseline"/>
              <w:rPr>
                <w:rFonts w:ascii="Arial" w:hAnsi="Arial" w:cs="Arial"/>
                <w:sz w:val="20"/>
                <w:szCs w:val="20"/>
                <w:lang w:val="en-IN" w:eastAsia="en-IN" w:bidi="gu-IN"/>
              </w:rPr>
            </w:pPr>
            <w:r w:rsidRPr="00BC3AFB">
              <w:rPr>
                <w:rFonts w:ascii="Arial" w:hAnsi="Arial" w:cs="Arial"/>
                <w:color w:val="000000"/>
                <w:kern w:val="24"/>
                <w:sz w:val="20"/>
                <w:szCs w:val="20"/>
                <w:lang w:eastAsia="en-IN" w:bidi="gu-IN"/>
              </w:rPr>
              <w:t>0.995</w:t>
            </w:r>
          </w:p>
        </w:tc>
      </w:tr>
      <w:tr w:rsidR="0059179A" w:rsidRPr="00BC3AFB" w:rsidTr="0059179A">
        <w:trPr>
          <w:trHeight w:val="263"/>
        </w:trPr>
        <w:tc>
          <w:tcPr>
            <w:tcW w:w="1641" w:type="dxa"/>
            <w:vMerge/>
            <w:tcBorders>
              <w:right w:val="single" w:sz="4" w:space="0" w:color="auto"/>
            </w:tcBorders>
            <w:shd w:val="clear" w:color="auto" w:fill="auto"/>
          </w:tcPr>
          <w:p w:rsidR="0059179A" w:rsidRPr="00BC3AFB" w:rsidRDefault="0059179A" w:rsidP="0059179A">
            <w:pPr>
              <w:tabs>
                <w:tab w:val="left" w:pos="360"/>
              </w:tabs>
              <w:spacing w:after="0" w:line="240" w:lineRule="auto"/>
              <w:contextualSpacing/>
              <w:jc w:val="center"/>
              <w:rPr>
                <w:rFonts w:ascii="Arial" w:hAnsi="Arial" w:cs="Arial"/>
                <w:b/>
                <w:bCs/>
                <w:sz w:val="20"/>
                <w:szCs w:val="20"/>
              </w:rPr>
            </w:pPr>
          </w:p>
        </w:tc>
        <w:tc>
          <w:tcPr>
            <w:tcW w:w="1639" w:type="dxa"/>
            <w:tcBorders>
              <w:top w:val="nil"/>
              <w:left w:val="single" w:sz="4" w:space="0" w:color="auto"/>
              <w:bottom w:val="nil"/>
              <w:right w:val="single" w:sz="4" w:space="0" w:color="auto"/>
            </w:tcBorders>
            <w:shd w:val="clear" w:color="auto" w:fill="auto"/>
          </w:tcPr>
          <w:p w:rsidR="0059179A" w:rsidRPr="00BC3AFB" w:rsidRDefault="0059179A" w:rsidP="0059179A">
            <w:pPr>
              <w:tabs>
                <w:tab w:val="left" w:pos="360"/>
              </w:tabs>
              <w:spacing w:after="0" w:line="240" w:lineRule="auto"/>
              <w:contextualSpacing/>
              <w:jc w:val="center"/>
              <w:rPr>
                <w:rFonts w:ascii="Arial" w:hAnsi="Arial" w:cs="Arial"/>
                <w:sz w:val="20"/>
                <w:szCs w:val="20"/>
              </w:rPr>
            </w:pPr>
            <w:r w:rsidRPr="00BC3AFB">
              <w:rPr>
                <w:rFonts w:ascii="Arial" w:hAnsi="Arial" w:cs="Arial"/>
                <w:sz w:val="20"/>
                <w:szCs w:val="20"/>
              </w:rPr>
              <w:t>%RMSE</w:t>
            </w:r>
          </w:p>
        </w:tc>
        <w:tc>
          <w:tcPr>
            <w:tcW w:w="1639" w:type="dxa"/>
            <w:tcBorders>
              <w:top w:val="nil"/>
              <w:left w:val="single" w:sz="4" w:space="0" w:color="auto"/>
              <w:bottom w:val="nil"/>
              <w:right w:val="single" w:sz="4" w:space="0" w:color="auto"/>
            </w:tcBorders>
            <w:shd w:val="clear" w:color="auto" w:fill="auto"/>
          </w:tcPr>
          <w:p w:rsidR="0059179A" w:rsidRPr="00BC3AFB" w:rsidRDefault="0059179A" w:rsidP="0059179A">
            <w:pPr>
              <w:tabs>
                <w:tab w:val="left" w:pos="360"/>
              </w:tabs>
              <w:spacing w:after="0" w:line="240" w:lineRule="auto"/>
              <w:jc w:val="center"/>
              <w:textAlignment w:val="baseline"/>
              <w:rPr>
                <w:rFonts w:ascii="Arial" w:hAnsi="Arial" w:cs="Arial"/>
                <w:sz w:val="20"/>
                <w:szCs w:val="20"/>
                <w:lang w:val="en-IN" w:eastAsia="en-IN" w:bidi="gu-IN"/>
              </w:rPr>
            </w:pPr>
            <w:r w:rsidRPr="00BC3AFB">
              <w:rPr>
                <w:rFonts w:ascii="Arial" w:hAnsi="Arial" w:cs="Arial"/>
                <w:color w:val="000000"/>
                <w:kern w:val="24"/>
                <w:sz w:val="20"/>
                <w:szCs w:val="20"/>
                <w:lang w:eastAsia="en-IN" w:bidi="gu-IN"/>
              </w:rPr>
              <w:t>1.26</w:t>
            </w:r>
          </w:p>
        </w:tc>
        <w:tc>
          <w:tcPr>
            <w:tcW w:w="2087" w:type="dxa"/>
            <w:tcBorders>
              <w:top w:val="nil"/>
              <w:left w:val="single" w:sz="4" w:space="0" w:color="auto"/>
              <w:bottom w:val="nil"/>
              <w:right w:val="single" w:sz="4" w:space="0" w:color="auto"/>
            </w:tcBorders>
            <w:shd w:val="clear" w:color="auto" w:fill="auto"/>
          </w:tcPr>
          <w:p w:rsidR="0059179A" w:rsidRPr="00BC3AFB" w:rsidRDefault="0059179A" w:rsidP="0059179A">
            <w:pPr>
              <w:tabs>
                <w:tab w:val="left" w:pos="360"/>
              </w:tabs>
              <w:spacing w:after="0" w:line="240" w:lineRule="auto"/>
              <w:jc w:val="center"/>
              <w:textAlignment w:val="baseline"/>
              <w:rPr>
                <w:rFonts w:ascii="Arial" w:hAnsi="Arial" w:cs="Arial"/>
                <w:sz w:val="20"/>
                <w:szCs w:val="20"/>
                <w:lang w:val="en-IN" w:eastAsia="en-IN" w:bidi="gu-IN"/>
              </w:rPr>
            </w:pPr>
            <w:r w:rsidRPr="00BC3AFB">
              <w:rPr>
                <w:rFonts w:ascii="Arial" w:hAnsi="Arial" w:cs="Arial"/>
                <w:color w:val="000000"/>
                <w:kern w:val="24"/>
                <w:sz w:val="20"/>
                <w:szCs w:val="20"/>
                <w:lang w:eastAsia="en-IN" w:bidi="gu-IN"/>
              </w:rPr>
              <w:t>1.26</w:t>
            </w:r>
          </w:p>
        </w:tc>
        <w:tc>
          <w:tcPr>
            <w:tcW w:w="2267" w:type="dxa"/>
            <w:tcBorders>
              <w:top w:val="nil"/>
              <w:left w:val="single" w:sz="4" w:space="0" w:color="auto"/>
              <w:bottom w:val="nil"/>
              <w:right w:val="single" w:sz="4" w:space="0" w:color="auto"/>
            </w:tcBorders>
            <w:shd w:val="clear" w:color="auto" w:fill="auto"/>
          </w:tcPr>
          <w:p w:rsidR="0059179A" w:rsidRPr="00BC3AFB" w:rsidRDefault="0059179A" w:rsidP="0059179A">
            <w:pPr>
              <w:tabs>
                <w:tab w:val="left" w:pos="360"/>
              </w:tabs>
              <w:spacing w:after="0" w:line="240" w:lineRule="auto"/>
              <w:jc w:val="center"/>
              <w:textAlignment w:val="baseline"/>
              <w:rPr>
                <w:rFonts w:ascii="Arial" w:hAnsi="Arial" w:cs="Arial"/>
                <w:sz w:val="20"/>
                <w:szCs w:val="20"/>
                <w:lang w:val="en-IN" w:eastAsia="en-IN" w:bidi="gu-IN"/>
              </w:rPr>
            </w:pPr>
            <w:r w:rsidRPr="00BC3AFB">
              <w:rPr>
                <w:rFonts w:ascii="Arial" w:hAnsi="Arial" w:cs="Arial"/>
                <w:color w:val="000000"/>
                <w:kern w:val="24"/>
                <w:sz w:val="20"/>
                <w:szCs w:val="20"/>
                <w:lang w:eastAsia="en-IN" w:bidi="gu-IN"/>
              </w:rPr>
              <w:t>0.71</w:t>
            </w:r>
          </w:p>
        </w:tc>
      </w:tr>
      <w:tr w:rsidR="0059179A" w:rsidRPr="00BC3AFB" w:rsidTr="0059179A">
        <w:trPr>
          <w:trHeight w:val="263"/>
        </w:trPr>
        <w:tc>
          <w:tcPr>
            <w:tcW w:w="1641" w:type="dxa"/>
            <w:vMerge/>
            <w:tcBorders>
              <w:right w:val="single" w:sz="4" w:space="0" w:color="auto"/>
            </w:tcBorders>
            <w:shd w:val="clear" w:color="auto" w:fill="auto"/>
          </w:tcPr>
          <w:p w:rsidR="0059179A" w:rsidRPr="00BC3AFB" w:rsidRDefault="0059179A" w:rsidP="0059179A">
            <w:pPr>
              <w:tabs>
                <w:tab w:val="left" w:pos="360"/>
              </w:tabs>
              <w:spacing w:after="0" w:line="240" w:lineRule="auto"/>
              <w:contextualSpacing/>
              <w:jc w:val="center"/>
              <w:rPr>
                <w:rFonts w:ascii="Arial" w:hAnsi="Arial" w:cs="Arial"/>
                <w:b/>
                <w:bCs/>
                <w:sz w:val="20"/>
                <w:szCs w:val="20"/>
              </w:rPr>
            </w:pPr>
          </w:p>
        </w:tc>
        <w:tc>
          <w:tcPr>
            <w:tcW w:w="1639" w:type="dxa"/>
            <w:tcBorders>
              <w:top w:val="nil"/>
              <w:left w:val="single" w:sz="4" w:space="0" w:color="auto"/>
              <w:bottom w:val="single" w:sz="4" w:space="0" w:color="auto"/>
              <w:right w:val="single" w:sz="4" w:space="0" w:color="auto"/>
            </w:tcBorders>
            <w:shd w:val="clear" w:color="auto" w:fill="auto"/>
          </w:tcPr>
          <w:p w:rsidR="0059179A" w:rsidRPr="00BC3AFB" w:rsidRDefault="0059179A" w:rsidP="0059179A">
            <w:pPr>
              <w:tabs>
                <w:tab w:val="left" w:pos="360"/>
              </w:tabs>
              <w:spacing w:after="0" w:line="240" w:lineRule="auto"/>
              <w:contextualSpacing/>
              <w:jc w:val="center"/>
              <w:rPr>
                <w:rFonts w:ascii="Arial" w:hAnsi="Arial" w:cs="Arial"/>
                <w:sz w:val="20"/>
                <w:szCs w:val="20"/>
              </w:rPr>
            </w:pPr>
            <w:r w:rsidRPr="00BC3AFB">
              <w:rPr>
                <w:rFonts w:ascii="Arial" w:hAnsi="Arial" w:cs="Arial"/>
                <w:sz w:val="20"/>
                <w:szCs w:val="20"/>
              </w:rPr>
              <w:t>%RE</w:t>
            </w:r>
          </w:p>
        </w:tc>
        <w:tc>
          <w:tcPr>
            <w:tcW w:w="1639" w:type="dxa"/>
            <w:tcBorders>
              <w:top w:val="nil"/>
              <w:left w:val="single" w:sz="4" w:space="0" w:color="auto"/>
              <w:bottom w:val="single" w:sz="4" w:space="0" w:color="auto"/>
              <w:right w:val="single" w:sz="4" w:space="0" w:color="auto"/>
            </w:tcBorders>
            <w:shd w:val="clear" w:color="auto" w:fill="auto"/>
          </w:tcPr>
          <w:p w:rsidR="0059179A" w:rsidRPr="00BC3AFB" w:rsidRDefault="0059179A" w:rsidP="0059179A">
            <w:pPr>
              <w:tabs>
                <w:tab w:val="left" w:pos="360"/>
              </w:tabs>
              <w:spacing w:after="0" w:line="240" w:lineRule="auto"/>
              <w:jc w:val="center"/>
              <w:textAlignment w:val="baseline"/>
              <w:rPr>
                <w:rFonts w:ascii="Arial" w:hAnsi="Arial" w:cs="Arial"/>
                <w:sz w:val="20"/>
                <w:szCs w:val="20"/>
                <w:lang w:val="en-IN" w:eastAsia="en-IN" w:bidi="gu-IN"/>
              </w:rPr>
            </w:pPr>
            <w:r w:rsidRPr="00BC3AFB">
              <w:rPr>
                <w:rFonts w:ascii="Arial" w:hAnsi="Arial" w:cs="Arial"/>
                <w:color w:val="000000"/>
                <w:kern w:val="24"/>
                <w:sz w:val="20"/>
                <w:szCs w:val="20"/>
                <w:lang w:eastAsia="en-IN" w:bidi="gu-IN"/>
              </w:rPr>
              <w:t>3.51</w:t>
            </w:r>
          </w:p>
        </w:tc>
        <w:tc>
          <w:tcPr>
            <w:tcW w:w="2087" w:type="dxa"/>
            <w:tcBorders>
              <w:top w:val="nil"/>
              <w:left w:val="single" w:sz="4" w:space="0" w:color="auto"/>
              <w:bottom w:val="single" w:sz="4" w:space="0" w:color="auto"/>
              <w:right w:val="single" w:sz="4" w:space="0" w:color="auto"/>
            </w:tcBorders>
            <w:shd w:val="clear" w:color="auto" w:fill="auto"/>
          </w:tcPr>
          <w:p w:rsidR="0059179A" w:rsidRPr="00BC3AFB" w:rsidRDefault="0059179A" w:rsidP="0059179A">
            <w:pPr>
              <w:tabs>
                <w:tab w:val="left" w:pos="360"/>
              </w:tabs>
              <w:spacing w:after="0" w:line="240" w:lineRule="auto"/>
              <w:jc w:val="center"/>
              <w:textAlignment w:val="baseline"/>
              <w:rPr>
                <w:rFonts w:ascii="Arial" w:hAnsi="Arial" w:cs="Arial"/>
                <w:sz w:val="20"/>
                <w:szCs w:val="20"/>
                <w:lang w:val="en-IN" w:eastAsia="en-IN" w:bidi="gu-IN"/>
              </w:rPr>
            </w:pPr>
            <w:r w:rsidRPr="00BC3AFB">
              <w:rPr>
                <w:rFonts w:ascii="Arial" w:hAnsi="Arial" w:cs="Arial"/>
                <w:color w:val="000000"/>
                <w:kern w:val="24"/>
                <w:sz w:val="20"/>
                <w:szCs w:val="20"/>
                <w:lang w:eastAsia="en-IN" w:bidi="gu-IN"/>
              </w:rPr>
              <w:t>3.34</w:t>
            </w:r>
          </w:p>
        </w:tc>
        <w:tc>
          <w:tcPr>
            <w:tcW w:w="2267" w:type="dxa"/>
            <w:tcBorders>
              <w:top w:val="nil"/>
              <w:left w:val="single" w:sz="4" w:space="0" w:color="auto"/>
              <w:bottom w:val="single" w:sz="4" w:space="0" w:color="auto"/>
              <w:right w:val="single" w:sz="4" w:space="0" w:color="auto"/>
            </w:tcBorders>
            <w:shd w:val="clear" w:color="auto" w:fill="auto"/>
          </w:tcPr>
          <w:p w:rsidR="0059179A" w:rsidRPr="00BC3AFB" w:rsidRDefault="0059179A" w:rsidP="0059179A">
            <w:pPr>
              <w:tabs>
                <w:tab w:val="left" w:pos="360"/>
              </w:tabs>
              <w:spacing w:after="0" w:line="240" w:lineRule="auto"/>
              <w:jc w:val="center"/>
              <w:textAlignment w:val="baseline"/>
              <w:rPr>
                <w:rFonts w:ascii="Arial" w:hAnsi="Arial" w:cs="Arial"/>
                <w:sz w:val="20"/>
                <w:szCs w:val="20"/>
                <w:lang w:val="en-IN" w:eastAsia="en-IN" w:bidi="gu-IN"/>
              </w:rPr>
            </w:pPr>
            <w:r w:rsidRPr="00BC3AFB">
              <w:rPr>
                <w:rFonts w:ascii="Arial" w:hAnsi="Arial" w:cs="Arial"/>
                <w:color w:val="000000"/>
                <w:kern w:val="24"/>
                <w:sz w:val="20"/>
                <w:szCs w:val="20"/>
                <w:lang w:eastAsia="en-IN" w:bidi="gu-IN"/>
              </w:rPr>
              <w:t>2.79</w:t>
            </w:r>
          </w:p>
        </w:tc>
      </w:tr>
      <w:tr w:rsidR="0059179A" w:rsidRPr="00BC3AFB" w:rsidTr="0059179A">
        <w:trPr>
          <w:trHeight w:val="201"/>
        </w:trPr>
        <w:tc>
          <w:tcPr>
            <w:tcW w:w="1641" w:type="dxa"/>
            <w:vMerge w:val="restart"/>
            <w:tcBorders>
              <w:right w:val="single" w:sz="4" w:space="0" w:color="auto"/>
            </w:tcBorders>
            <w:shd w:val="clear" w:color="auto" w:fill="auto"/>
          </w:tcPr>
          <w:p w:rsidR="0059179A" w:rsidRPr="00BC3AFB" w:rsidRDefault="0059179A" w:rsidP="0059179A">
            <w:pPr>
              <w:tabs>
                <w:tab w:val="left" w:pos="360"/>
              </w:tabs>
              <w:spacing w:after="0" w:line="240" w:lineRule="auto"/>
              <w:contextualSpacing/>
              <w:jc w:val="center"/>
              <w:rPr>
                <w:rFonts w:ascii="Arial" w:hAnsi="Arial" w:cs="Arial"/>
                <w:b/>
                <w:bCs/>
                <w:color w:val="221E1F"/>
                <w:sz w:val="20"/>
                <w:szCs w:val="20"/>
              </w:rPr>
            </w:pPr>
          </w:p>
          <w:p w:rsidR="0059179A" w:rsidRPr="00BC3AFB" w:rsidRDefault="0059179A" w:rsidP="0059179A">
            <w:pPr>
              <w:tabs>
                <w:tab w:val="left" w:pos="360"/>
              </w:tabs>
              <w:spacing w:after="0" w:line="240" w:lineRule="auto"/>
              <w:contextualSpacing/>
              <w:jc w:val="center"/>
              <w:rPr>
                <w:rFonts w:ascii="Arial" w:hAnsi="Arial" w:cs="Arial"/>
                <w:b/>
                <w:bCs/>
                <w:color w:val="221E1F"/>
                <w:sz w:val="20"/>
                <w:szCs w:val="20"/>
              </w:rPr>
            </w:pPr>
          </w:p>
          <w:p w:rsidR="0059179A" w:rsidRPr="00BC3AFB" w:rsidRDefault="0059179A" w:rsidP="0059179A">
            <w:pPr>
              <w:tabs>
                <w:tab w:val="left" w:pos="360"/>
              </w:tabs>
              <w:spacing w:after="0" w:line="240" w:lineRule="auto"/>
              <w:contextualSpacing/>
              <w:jc w:val="center"/>
              <w:rPr>
                <w:rFonts w:ascii="Arial" w:hAnsi="Arial" w:cs="Arial"/>
                <w:b/>
                <w:bCs/>
                <w:sz w:val="20"/>
                <w:szCs w:val="20"/>
              </w:rPr>
            </w:pPr>
            <w:r w:rsidRPr="00BC3AFB">
              <w:rPr>
                <w:rFonts w:ascii="Arial" w:hAnsi="Arial" w:cs="Arial"/>
                <w:b/>
                <w:bCs/>
                <w:color w:val="221E1F"/>
                <w:sz w:val="20"/>
                <w:szCs w:val="20"/>
              </w:rPr>
              <w:t>Caurie</w:t>
            </w:r>
          </w:p>
        </w:tc>
        <w:tc>
          <w:tcPr>
            <w:tcW w:w="1639" w:type="dxa"/>
            <w:tcBorders>
              <w:top w:val="single" w:sz="4" w:space="0" w:color="auto"/>
              <w:left w:val="single" w:sz="4" w:space="0" w:color="auto"/>
              <w:bottom w:val="nil"/>
              <w:right w:val="single" w:sz="4" w:space="0" w:color="auto"/>
            </w:tcBorders>
            <w:shd w:val="clear" w:color="auto" w:fill="auto"/>
          </w:tcPr>
          <w:p w:rsidR="0059179A" w:rsidRPr="00BC3AFB" w:rsidRDefault="0059179A" w:rsidP="0059179A">
            <w:pPr>
              <w:tabs>
                <w:tab w:val="left" w:pos="360"/>
              </w:tabs>
              <w:spacing w:after="0" w:line="240" w:lineRule="auto"/>
              <w:contextualSpacing/>
              <w:jc w:val="center"/>
              <w:rPr>
                <w:rFonts w:ascii="Arial" w:hAnsi="Arial" w:cs="Arial"/>
                <w:sz w:val="20"/>
                <w:szCs w:val="20"/>
              </w:rPr>
            </w:pPr>
            <w:r w:rsidRPr="00BC3AFB">
              <w:rPr>
                <w:rFonts w:ascii="Arial" w:hAnsi="Arial" w:cs="Arial"/>
                <w:sz w:val="20"/>
                <w:szCs w:val="20"/>
              </w:rPr>
              <w:t>M</w:t>
            </w:r>
            <w:r w:rsidRPr="00BC3AFB">
              <w:rPr>
                <w:rFonts w:ascii="Arial" w:hAnsi="Arial" w:cs="Arial"/>
                <w:sz w:val="20"/>
                <w:szCs w:val="20"/>
                <w:vertAlign w:val="subscript"/>
              </w:rPr>
              <w:t>c</w:t>
            </w:r>
          </w:p>
        </w:tc>
        <w:tc>
          <w:tcPr>
            <w:tcW w:w="1639" w:type="dxa"/>
            <w:tcBorders>
              <w:top w:val="single" w:sz="4" w:space="0" w:color="auto"/>
              <w:left w:val="single" w:sz="4" w:space="0" w:color="auto"/>
              <w:bottom w:val="nil"/>
              <w:right w:val="single" w:sz="4" w:space="0" w:color="auto"/>
            </w:tcBorders>
            <w:shd w:val="clear" w:color="auto" w:fill="auto"/>
          </w:tcPr>
          <w:p w:rsidR="0059179A" w:rsidRPr="00BC3AFB" w:rsidRDefault="0059179A" w:rsidP="0059179A">
            <w:pPr>
              <w:tabs>
                <w:tab w:val="left" w:pos="360"/>
              </w:tabs>
              <w:spacing w:after="0" w:line="240" w:lineRule="auto"/>
              <w:jc w:val="center"/>
              <w:rPr>
                <w:rFonts w:ascii="Arial" w:hAnsi="Arial" w:cs="Arial"/>
                <w:sz w:val="20"/>
                <w:szCs w:val="20"/>
                <w:lang w:val="en-IN" w:eastAsia="en-IN" w:bidi="gu-IN"/>
              </w:rPr>
            </w:pPr>
            <w:r w:rsidRPr="00BC3AFB">
              <w:rPr>
                <w:rFonts w:ascii="Arial" w:hAnsi="Arial" w:cs="Arial"/>
                <w:color w:val="000000"/>
                <w:kern w:val="24"/>
                <w:sz w:val="20"/>
                <w:szCs w:val="20"/>
                <w:lang w:eastAsia="en-IN" w:bidi="gu-IN"/>
              </w:rPr>
              <w:t>0.058</w:t>
            </w:r>
          </w:p>
        </w:tc>
        <w:tc>
          <w:tcPr>
            <w:tcW w:w="2087" w:type="dxa"/>
            <w:tcBorders>
              <w:top w:val="single" w:sz="4" w:space="0" w:color="auto"/>
              <w:left w:val="single" w:sz="4" w:space="0" w:color="auto"/>
              <w:bottom w:val="nil"/>
              <w:right w:val="single" w:sz="4" w:space="0" w:color="auto"/>
            </w:tcBorders>
            <w:shd w:val="clear" w:color="auto" w:fill="auto"/>
          </w:tcPr>
          <w:p w:rsidR="0059179A" w:rsidRPr="00BC3AFB" w:rsidRDefault="0059179A" w:rsidP="0059179A">
            <w:pPr>
              <w:tabs>
                <w:tab w:val="left" w:pos="360"/>
              </w:tabs>
              <w:spacing w:after="0" w:line="240" w:lineRule="auto"/>
              <w:jc w:val="center"/>
              <w:rPr>
                <w:rFonts w:ascii="Arial" w:hAnsi="Arial" w:cs="Arial"/>
                <w:sz w:val="20"/>
                <w:szCs w:val="20"/>
                <w:lang w:val="en-IN" w:eastAsia="en-IN" w:bidi="gu-IN"/>
              </w:rPr>
            </w:pPr>
            <w:r w:rsidRPr="00BC3AFB">
              <w:rPr>
                <w:rFonts w:ascii="Arial" w:hAnsi="Arial" w:cs="Arial"/>
                <w:color w:val="000000"/>
                <w:kern w:val="24"/>
                <w:sz w:val="20"/>
                <w:szCs w:val="20"/>
                <w:lang w:eastAsia="en-IN" w:bidi="gu-IN"/>
              </w:rPr>
              <w:t>0.053</w:t>
            </w:r>
          </w:p>
        </w:tc>
        <w:tc>
          <w:tcPr>
            <w:tcW w:w="2267" w:type="dxa"/>
            <w:tcBorders>
              <w:top w:val="single" w:sz="4" w:space="0" w:color="auto"/>
              <w:left w:val="single" w:sz="4" w:space="0" w:color="auto"/>
              <w:bottom w:val="nil"/>
              <w:right w:val="single" w:sz="4" w:space="0" w:color="auto"/>
            </w:tcBorders>
            <w:shd w:val="clear" w:color="auto" w:fill="auto"/>
          </w:tcPr>
          <w:p w:rsidR="0059179A" w:rsidRPr="00BC3AFB" w:rsidRDefault="0059179A" w:rsidP="0059179A">
            <w:pPr>
              <w:tabs>
                <w:tab w:val="left" w:pos="360"/>
              </w:tabs>
              <w:spacing w:after="0" w:line="240" w:lineRule="auto"/>
              <w:jc w:val="center"/>
              <w:rPr>
                <w:rFonts w:ascii="Arial" w:hAnsi="Arial" w:cs="Arial"/>
                <w:sz w:val="20"/>
                <w:szCs w:val="20"/>
                <w:lang w:val="en-IN" w:eastAsia="en-IN" w:bidi="gu-IN"/>
              </w:rPr>
            </w:pPr>
            <w:r w:rsidRPr="00BC3AFB">
              <w:rPr>
                <w:rFonts w:ascii="Arial" w:hAnsi="Arial" w:cs="Arial"/>
                <w:color w:val="000000"/>
                <w:kern w:val="24"/>
                <w:sz w:val="20"/>
                <w:szCs w:val="20"/>
                <w:lang w:eastAsia="en-IN" w:bidi="gu-IN"/>
              </w:rPr>
              <w:t>0.049</w:t>
            </w:r>
          </w:p>
        </w:tc>
      </w:tr>
      <w:tr w:rsidR="0059179A" w:rsidRPr="00BC3AFB" w:rsidTr="0059179A">
        <w:trPr>
          <w:trHeight w:val="263"/>
        </w:trPr>
        <w:tc>
          <w:tcPr>
            <w:tcW w:w="1641" w:type="dxa"/>
            <w:vMerge/>
            <w:tcBorders>
              <w:right w:val="single" w:sz="4" w:space="0" w:color="auto"/>
            </w:tcBorders>
            <w:shd w:val="clear" w:color="auto" w:fill="auto"/>
          </w:tcPr>
          <w:p w:rsidR="0059179A" w:rsidRPr="00BC3AFB" w:rsidRDefault="0059179A" w:rsidP="0059179A">
            <w:pPr>
              <w:tabs>
                <w:tab w:val="left" w:pos="360"/>
              </w:tabs>
              <w:spacing w:after="0" w:line="240" w:lineRule="auto"/>
              <w:contextualSpacing/>
              <w:jc w:val="center"/>
              <w:rPr>
                <w:rFonts w:ascii="Arial" w:hAnsi="Arial" w:cs="Arial"/>
                <w:b/>
                <w:bCs/>
                <w:sz w:val="20"/>
                <w:szCs w:val="20"/>
              </w:rPr>
            </w:pPr>
          </w:p>
        </w:tc>
        <w:tc>
          <w:tcPr>
            <w:tcW w:w="1639" w:type="dxa"/>
            <w:tcBorders>
              <w:top w:val="nil"/>
              <w:left w:val="single" w:sz="4" w:space="0" w:color="auto"/>
              <w:bottom w:val="nil"/>
              <w:right w:val="single" w:sz="4" w:space="0" w:color="auto"/>
            </w:tcBorders>
            <w:shd w:val="clear" w:color="auto" w:fill="auto"/>
          </w:tcPr>
          <w:p w:rsidR="0059179A" w:rsidRPr="00BC3AFB" w:rsidRDefault="0059179A" w:rsidP="0059179A">
            <w:pPr>
              <w:tabs>
                <w:tab w:val="left" w:pos="360"/>
              </w:tabs>
              <w:spacing w:after="0" w:line="240" w:lineRule="auto"/>
              <w:contextualSpacing/>
              <w:jc w:val="center"/>
              <w:rPr>
                <w:rFonts w:ascii="Arial" w:hAnsi="Arial" w:cs="Arial"/>
                <w:sz w:val="20"/>
                <w:szCs w:val="20"/>
              </w:rPr>
            </w:pPr>
            <w:r w:rsidRPr="00BC3AFB">
              <w:rPr>
                <w:rFonts w:ascii="Arial" w:hAnsi="Arial" w:cs="Arial"/>
                <w:sz w:val="20"/>
                <w:szCs w:val="20"/>
              </w:rPr>
              <w:t>C</w:t>
            </w:r>
            <w:r w:rsidRPr="00BC3AFB">
              <w:rPr>
                <w:rFonts w:ascii="Arial" w:hAnsi="Arial" w:cs="Arial"/>
                <w:sz w:val="20"/>
                <w:szCs w:val="20"/>
                <w:vertAlign w:val="subscript"/>
              </w:rPr>
              <w:t>c</w:t>
            </w:r>
          </w:p>
        </w:tc>
        <w:tc>
          <w:tcPr>
            <w:tcW w:w="1639" w:type="dxa"/>
            <w:tcBorders>
              <w:top w:val="nil"/>
              <w:left w:val="single" w:sz="4" w:space="0" w:color="auto"/>
              <w:bottom w:val="nil"/>
              <w:right w:val="single" w:sz="4" w:space="0" w:color="auto"/>
            </w:tcBorders>
            <w:shd w:val="clear" w:color="auto" w:fill="auto"/>
          </w:tcPr>
          <w:p w:rsidR="0059179A" w:rsidRPr="00BC3AFB" w:rsidRDefault="0059179A" w:rsidP="0059179A">
            <w:pPr>
              <w:tabs>
                <w:tab w:val="left" w:pos="360"/>
              </w:tabs>
              <w:spacing w:after="0" w:line="240" w:lineRule="auto"/>
              <w:jc w:val="center"/>
              <w:rPr>
                <w:rFonts w:ascii="Arial" w:hAnsi="Arial" w:cs="Arial"/>
                <w:sz w:val="20"/>
                <w:szCs w:val="20"/>
                <w:lang w:val="en-IN" w:eastAsia="en-IN" w:bidi="gu-IN"/>
              </w:rPr>
            </w:pPr>
            <w:r w:rsidRPr="00BC3AFB">
              <w:rPr>
                <w:rFonts w:ascii="Arial" w:hAnsi="Arial" w:cs="Arial"/>
                <w:color w:val="000000"/>
                <w:kern w:val="24"/>
                <w:sz w:val="20"/>
                <w:szCs w:val="20"/>
                <w:lang w:eastAsia="en-IN" w:bidi="gu-IN"/>
              </w:rPr>
              <w:t>0.735</w:t>
            </w:r>
          </w:p>
        </w:tc>
        <w:tc>
          <w:tcPr>
            <w:tcW w:w="2087" w:type="dxa"/>
            <w:tcBorders>
              <w:top w:val="nil"/>
              <w:left w:val="single" w:sz="4" w:space="0" w:color="auto"/>
              <w:bottom w:val="nil"/>
              <w:right w:val="single" w:sz="4" w:space="0" w:color="auto"/>
            </w:tcBorders>
            <w:shd w:val="clear" w:color="auto" w:fill="auto"/>
          </w:tcPr>
          <w:p w:rsidR="0059179A" w:rsidRPr="00BC3AFB" w:rsidRDefault="0059179A" w:rsidP="0059179A">
            <w:pPr>
              <w:tabs>
                <w:tab w:val="left" w:pos="360"/>
              </w:tabs>
              <w:spacing w:after="0" w:line="240" w:lineRule="auto"/>
              <w:jc w:val="center"/>
              <w:rPr>
                <w:rFonts w:ascii="Arial" w:hAnsi="Arial" w:cs="Arial"/>
                <w:sz w:val="20"/>
                <w:szCs w:val="20"/>
                <w:lang w:val="en-IN" w:eastAsia="en-IN" w:bidi="gu-IN"/>
              </w:rPr>
            </w:pPr>
            <w:r w:rsidRPr="00BC3AFB">
              <w:rPr>
                <w:rFonts w:ascii="Arial" w:hAnsi="Arial" w:cs="Arial"/>
                <w:color w:val="000000"/>
                <w:kern w:val="24"/>
                <w:sz w:val="20"/>
                <w:szCs w:val="20"/>
                <w:lang w:eastAsia="en-IN" w:bidi="gu-IN"/>
              </w:rPr>
              <w:t>0.724</w:t>
            </w:r>
          </w:p>
        </w:tc>
        <w:tc>
          <w:tcPr>
            <w:tcW w:w="2267" w:type="dxa"/>
            <w:tcBorders>
              <w:top w:val="nil"/>
              <w:left w:val="single" w:sz="4" w:space="0" w:color="auto"/>
              <w:bottom w:val="nil"/>
              <w:right w:val="single" w:sz="4" w:space="0" w:color="auto"/>
            </w:tcBorders>
            <w:shd w:val="clear" w:color="auto" w:fill="auto"/>
          </w:tcPr>
          <w:p w:rsidR="0059179A" w:rsidRPr="00BC3AFB" w:rsidRDefault="0059179A" w:rsidP="0059179A">
            <w:pPr>
              <w:tabs>
                <w:tab w:val="left" w:pos="360"/>
              </w:tabs>
              <w:spacing w:after="0" w:line="240" w:lineRule="auto"/>
              <w:jc w:val="center"/>
              <w:rPr>
                <w:rFonts w:ascii="Arial" w:hAnsi="Arial" w:cs="Arial"/>
                <w:sz w:val="20"/>
                <w:szCs w:val="20"/>
                <w:lang w:val="en-IN" w:eastAsia="en-IN" w:bidi="gu-IN"/>
              </w:rPr>
            </w:pPr>
            <w:r w:rsidRPr="00BC3AFB">
              <w:rPr>
                <w:rFonts w:ascii="Arial" w:hAnsi="Arial" w:cs="Arial"/>
                <w:color w:val="000000"/>
                <w:kern w:val="24"/>
                <w:sz w:val="20"/>
                <w:szCs w:val="20"/>
                <w:lang w:eastAsia="en-IN" w:bidi="gu-IN"/>
              </w:rPr>
              <w:t>0.697</w:t>
            </w:r>
          </w:p>
        </w:tc>
      </w:tr>
      <w:tr w:rsidR="0059179A" w:rsidRPr="00BC3AFB" w:rsidTr="0059179A">
        <w:trPr>
          <w:trHeight w:val="261"/>
        </w:trPr>
        <w:tc>
          <w:tcPr>
            <w:tcW w:w="1641" w:type="dxa"/>
            <w:vMerge/>
            <w:tcBorders>
              <w:right w:val="single" w:sz="4" w:space="0" w:color="auto"/>
            </w:tcBorders>
            <w:shd w:val="clear" w:color="auto" w:fill="auto"/>
          </w:tcPr>
          <w:p w:rsidR="0059179A" w:rsidRPr="00BC3AFB" w:rsidRDefault="0059179A" w:rsidP="0059179A">
            <w:pPr>
              <w:tabs>
                <w:tab w:val="left" w:pos="360"/>
              </w:tabs>
              <w:spacing w:after="0" w:line="240" w:lineRule="auto"/>
              <w:contextualSpacing/>
              <w:jc w:val="center"/>
              <w:rPr>
                <w:rFonts w:ascii="Arial" w:hAnsi="Arial" w:cs="Arial"/>
                <w:b/>
                <w:bCs/>
                <w:sz w:val="20"/>
                <w:szCs w:val="20"/>
              </w:rPr>
            </w:pPr>
          </w:p>
        </w:tc>
        <w:tc>
          <w:tcPr>
            <w:tcW w:w="1639" w:type="dxa"/>
            <w:tcBorders>
              <w:top w:val="nil"/>
              <w:left w:val="single" w:sz="4" w:space="0" w:color="auto"/>
              <w:bottom w:val="nil"/>
              <w:right w:val="single" w:sz="4" w:space="0" w:color="auto"/>
            </w:tcBorders>
            <w:shd w:val="clear" w:color="auto" w:fill="auto"/>
          </w:tcPr>
          <w:p w:rsidR="0059179A" w:rsidRPr="00BC3AFB" w:rsidRDefault="0059179A" w:rsidP="0059179A">
            <w:pPr>
              <w:tabs>
                <w:tab w:val="left" w:pos="360"/>
              </w:tabs>
              <w:spacing w:after="0" w:line="240" w:lineRule="auto"/>
              <w:contextualSpacing/>
              <w:jc w:val="center"/>
              <w:rPr>
                <w:rFonts w:ascii="Arial" w:hAnsi="Arial" w:cs="Arial"/>
                <w:sz w:val="20"/>
                <w:szCs w:val="20"/>
              </w:rPr>
            </w:pPr>
            <w:r w:rsidRPr="00BC3AFB">
              <w:rPr>
                <w:rFonts w:ascii="Arial" w:hAnsi="Arial" w:cs="Arial"/>
                <w:sz w:val="20"/>
                <w:szCs w:val="20"/>
              </w:rPr>
              <w:t>R</w:t>
            </w:r>
            <w:r w:rsidRPr="00BC3AFB">
              <w:rPr>
                <w:rFonts w:ascii="Arial" w:hAnsi="Arial" w:cs="Arial"/>
                <w:sz w:val="20"/>
                <w:szCs w:val="20"/>
                <w:vertAlign w:val="superscript"/>
              </w:rPr>
              <w:t>2</w:t>
            </w:r>
          </w:p>
        </w:tc>
        <w:tc>
          <w:tcPr>
            <w:tcW w:w="1639" w:type="dxa"/>
            <w:tcBorders>
              <w:top w:val="nil"/>
              <w:left w:val="single" w:sz="4" w:space="0" w:color="auto"/>
              <w:bottom w:val="nil"/>
              <w:right w:val="single" w:sz="4" w:space="0" w:color="auto"/>
            </w:tcBorders>
            <w:shd w:val="clear" w:color="auto" w:fill="auto"/>
          </w:tcPr>
          <w:p w:rsidR="0059179A" w:rsidRPr="00BC3AFB" w:rsidRDefault="0059179A" w:rsidP="0059179A">
            <w:pPr>
              <w:tabs>
                <w:tab w:val="left" w:pos="360"/>
              </w:tabs>
              <w:spacing w:after="0" w:line="240" w:lineRule="auto"/>
              <w:jc w:val="center"/>
              <w:rPr>
                <w:rFonts w:ascii="Arial" w:hAnsi="Arial" w:cs="Arial"/>
                <w:sz w:val="20"/>
                <w:szCs w:val="20"/>
                <w:lang w:val="en-IN" w:eastAsia="en-IN" w:bidi="gu-IN"/>
              </w:rPr>
            </w:pPr>
            <w:r w:rsidRPr="00BC3AFB">
              <w:rPr>
                <w:rFonts w:ascii="Arial" w:hAnsi="Arial" w:cs="Arial"/>
                <w:color w:val="000000"/>
                <w:kern w:val="24"/>
                <w:sz w:val="20"/>
                <w:szCs w:val="20"/>
                <w:lang w:eastAsia="en-IN" w:bidi="gu-IN"/>
              </w:rPr>
              <w:t>0.971</w:t>
            </w:r>
          </w:p>
        </w:tc>
        <w:tc>
          <w:tcPr>
            <w:tcW w:w="2087" w:type="dxa"/>
            <w:tcBorders>
              <w:top w:val="nil"/>
              <w:left w:val="single" w:sz="4" w:space="0" w:color="auto"/>
              <w:bottom w:val="nil"/>
              <w:right w:val="single" w:sz="4" w:space="0" w:color="auto"/>
            </w:tcBorders>
            <w:shd w:val="clear" w:color="auto" w:fill="auto"/>
          </w:tcPr>
          <w:p w:rsidR="0059179A" w:rsidRPr="00BC3AFB" w:rsidRDefault="0059179A" w:rsidP="0059179A">
            <w:pPr>
              <w:tabs>
                <w:tab w:val="left" w:pos="360"/>
              </w:tabs>
              <w:spacing w:after="0" w:line="240" w:lineRule="auto"/>
              <w:jc w:val="center"/>
              <w:rPr>
                <w:rFonts w:ascii="Arial" w:hAnsi="Arial" w:cs="Arial"/>
                <w:sz w:val="20"/>
                <w:szCs w:val="20"/>
                <w:lang w:val="en-IN" w:eastAsia="en-IN" w:bidi="gu-IN"/>
              </w:rPr>
            </w:pPr>
            <w:r w:rsidRPr="00BC3AFB">
              <w:rPr>
                <w:rFonts w:ascii="Arial" w:hAnsi="Arial" w:cs="Arial"/>
                <w:color w:val="000000"/>
                <w:kern w:val="24"/>
                <w:sz w:val="20"/>
                <w:szCs w:val="20"/>
                <w:lang w:eastAsia="en-IN" w:bidi="gu-IN"/>
              </w:rPr>
              <w:t>0.968</w:t>
            </w:r>
          </w:p>
        </w:tc>
        <w:tc>
          <w:tcPr>
            <w:tcW w:w="2267" w:type="dxa"/>
            <w:tcBorders>
              <w:top w:val="nil"/>
              <w:left w:val="single" w:sz="4" w:space="0" w:color="auto"/>
              <w:bottom w:val="nil"/>
              <w:right w:val="single" w:sz="4" w:space="0" w:color="auto"/>
            </w:tcBorders>
            <w:shd w:val="clear" w:color="auto" w:fill="auto"/>
          </w:tcPr>
          <w:p w:rsidR="0059179A" w:rsidRPr="00BC3AFB" w:rsidRDefault="0059179A" w:rsidP="0059179A">
            <w:pPr>
              <w:tabs>
                <w:tab w:val="left" w:pos="360"/>
              </w:tabs>
              <w:spacing w:after="0" w:line="240" w:lineRule="auto"/>
              <w:jc w:val="center"/>
              <w:rPr>
                <w:rFonts w:ascii="Arial" w:hAnsi="Arial" w:cs="Arial"/>
                <w:sz w:val="20"/>
                <w:szCs w:val="20"/>
                <w:lang w:val="en-IN" w:eastAsia="en-IN" w:bidi="gu-IN"/>
              </w:rPr>
            </w:pPr>
            <w:r w:rsidRPr="00BC3AFB">
              <w:rPr>
                <w:rFonts w:ascii="Arial" w:hAnsi="Arial" w:cs="Arial"/>
                <w:color w:val="000000"/>
                <w:kern w:val="24"/>
                <w:sz w:val="20"/>
                <w:szCs w:val="20"/>
                <w:lang w:eastAsia="en-IN" w:bidi="gu-IN"/>
              </w:rPr>
              <w:t>0.966</w:t>
            </w:r>
          </w:p>
        </w:tc>
      </w:tr>
      <w:tr w:rsidR="0059179A" w:rsidRPr="00BC3AFB" w:rsidTr="0059179A">
        <w:trPr>
          <w:trHeight w:val="261"/>
        </w:trPr>
        <w:tc>
          <w:tcPr>
            <w:tcW w:w="1641" w:type="dxa"/>
            <w:vMerge/>
            <w:tcBorders>
              <w:right w:val="single" w:sz="4" w:space="0" w:color="auto"/>
            </w:tcBorders>
            <w:shd w:val="clear" w:color="auto" w:fill="auto"/>
          </w:tcPr>
          <w:p w:rsidR="0059179A" w:rsidRPr="00BC3AFB" w:rsidRDefault="0059179A" w:rsidP="0059179A">
            <w:pPr>
              <w:tabs>
                <w:tab w:val="left" w:pos="360"/>
              </w:tabs>
              <w:spacing w:after="0" w:line="240" w:lineRule="auto"/>
              <w:contextualSpacing/>
              <w:jc w:val="center"/>
              <w:rPr>
                <w:rFonts w:ascii="Arial" w:hAnsi="Arial" w:cs="Arial"/>
                <w:b/>
                <w:bCs/>
                <w:sz w:val="20"/>
                <w:szCs w:val="20"/>
              </w:rPr>
            </w:pPr>
          </w:p>
        </w:tc>
        <w:tc>
          <w:tcPr>
            <w:tcW w:w="1639" w:type="dxa"/>
            <w:tcBorders>
              <w:top w:val="nil"/>
              <w:left w:val="single" w:sz="4" w:space="0" w:color="auto"/>
              <w:bottom w:val="nil"/>
              <w:right w:val="single" w:sz="4" w:space="0" w:color="auto"/>
            </w:tcBorders>
            <w:shd w:val="clear" w:color="auto" w:fill="auto"/>
          </w:tcPr>
          <w:p w:rsidR="0059179A" w:rsidRPr="00BC3AFB" w:rsidRDefault="0059179A" w:rsidP="0059179A">
            <w:pPr>
              <w:tabs>
                <w:tab w:val="left" w:pos="360"/>
              </w:tabs>
              <w:spacing w:after="0" w:line="240" w:lineRule="auto"/>
              <w:contextualSpacing/>
              <w:jc w:val="center"/>
              <w:rPr>
                <w:rFonts w:ascii="Arial" w:hAnsi="Arial" w:cs="Arial"/>
                <w:sz w:val="20"/>
                <w:szCs w:val="20"/>
              </w:rPr>
            </w:pPr>
            <w:r w:rsidRPr="00BC3AFB">
              <w:rPr>
                <w:rFonts w:ascii="Arial" w:hAnsi="Arial" w:cs="Arial"/>
                <w:sz w:val="20"/>
                <w:szCs w:val="20"/>
              </w:rPr>
              <w:t>%RMSE</w:t>
            </w:r>
          </w:p>
        </w:tc>
        <w:tc>
          <w:tcPr>
            <w:tcW w:w="1639" w:type="dxa"/>
            <w:tcBorders>
              <w:top w:val="nil"/>
              <w:left w:val="single" w:sz="4" w:space="0" w:color="auto"/>
              <w:bottom w:val="nil"/>
              <w:right w:val="single" w:sz="4" w:space="0" w:color="auto"/>
            </w:tcBorders>
            <w:shd w:val="clear" w:color="auto" w:fill="auto"/>
          </w:tcPr>
          <w:p w:rsidR="0059179A" w:rsidRPr="00BC3AFB" w:rsidRDefault="0059179A" w:rsidP="0059179A">
            <w:pPr>
              <w:tabs>
                <w:tab w:val="left" w:pos="360"/>
              </w:tabs>
              <w:spacing w:after="0" w:line="240" w:lineRule="auto"/>
              <w:jc w:val="center"/>
              <w:rPr>
                <w:rFonts w:ascii="Arial" w:hAnsi="Arial" w:cs="Arial"/>
                <w:sz w:val="20"/>
                <w:szCs w:val="20"/>
                <w:lang w:val="en-IN" w:eastAsia="en-IN" w:bidi="gu-IN"/>
              </w:rPr>
            </w:pPr>
            <w:r w:rsidRPr="00BC3AFB">
              <w:rPr>
                <w:rFonts w:ascii="Arial" w:hAnsi="Arial" w:cs="Arial"/>
                <w:color w:val="000000"/>
                <w:kern w:val="24"/>
                <w:sz w:val="20"/>
                <w:szCs w:val="20"/>
                <w:lang w:eastAsia="en-IN" w:bidi="gu-IN"/>
              </w:rPr>
              <w:t>6.41</w:t>
            </w:r>
          </w:p>
        </w:tc>
        <w:tc>
          <w:tcPr>
            <w:tcW w:w="2087" w:type="dxa"/>
            <w:tcBorders>
              <w:top w:val="nil"/>
              <w:left w:val="single" w:sz="4" w:space="0" w:color="auto"/>
              <w:bottom w:val="nil"/>
              <w:right w:val="single" w:sz="4" w:space="0" w:color="auto"/>
            </w:tcBorders>
            <w:shd w:val="clear" w:color="auto" w:fill="auto"/>
          </w:tcPr>
          <w:p w:rsidR="0059179A" w:rsidRPr="00BC3AFB" w:rsidRDefault="0059179A" w:rsidP="0059179A">
            <w:pPr>
              <w:tabs>
                <w:tab w:val="left" w:pos="360"/>
              </w:tabs>
              <w:spacing w:after="0" w:line="240" w:lineRule="auto"/>
              <w:jc w:val="center"/>
              <w:rPr>
                <w:rFonts w:ascii="Arial" w:hAnsi="Arial" w:cs="Arial"/>
                <w:sz w:val="20"/>
                <w:szCs w:val="20"/>
                <w:lang w:val="en-IN" w:eastAsia="en-IN" w:bidi="gu-IN"/>
              </w:rPr>
            </w:pPr>
            <w:r w:rsidRPr="00BC3AFB">
              <w:rPr>
                <w:rFonts w:ascii="Arial" w:hAnsi="Arial" w:cs="Arial"/>
                <w:color w:val="000000"/>
                <w:kern w:val="24"/>
                <w:sz w:val="20"/>
                <w:szCs w:val="20"/>
                <w:lang w:eastAsia="en-IN" w:bidi="gu-IN"/>
              </w:rPr>
              <w:t>4.35</w:t>
            </w:r>
          </w:p>
        </w:tc>
        <w:tc>
          <w:tcPr>
            <w:tcW w:w="2267" w:type="dxa"/>
            <w:tcBorders>
              <w:top w:val="nil"/>
              <w:left w:val="single" w:sz="4" w:space="0" w:color="auto"/>
              <w:bottom w:val="nil"/>
              <w:right w:val="single" w:sz="4" w:space="0" w:color="auto"/>
            </w:tcBorders>
            <w:shd w:val="clear" w:color="auto" w:fill="auto"/>
          </w:tcPr>
          <w:p w:rsidR="0059179A" w:rsidRPr="00BC3AFB" w:rsidRDefault="0059179A" w:rsidP="0059179A">
            <w:pPr>
              <w:tabs>
                <w:tab w:val="left" w:pos="360"/>
              </w:tabs>
              <w:spacing w:after="0" w:line="240" w:lineRule="auto"/>
              <w:jc w:val="center"/>
              <w:rPr>
                <w:rFonts w:ascii="Arial" w:hAnsi="Arial" w:cs="Arial"/>
                <w:sz w:val="20"/>
                <w:szCs w:val="20"/>
                <w:lang w:val="en-IN" w:eastAsia="en-IN" w:bidi="gu-IN"/>
              </w:rPr>
            </w:pPr>
            <w:r w:rsidRPr="00BC3AFB">
              <w:rPr>
                <w:rFonts w:ascii="Arial" w:hAnsi="Arial" w:cs="Arial"/>
                <w:color w:val="000000"/>
                <w:kern w:val="24"/>
                <w:sz w:val="20"/>
                <w:szCs w:val="20"/>
                <w:lang w:eastAsia="en-IN" w:bidi="gu-IN"/>
              </w:rPr>
              <w:t>3.25</w:t>
            </w:r>
          </w:p>
        </w:tc>
      </w:tr>
      <w:tr w:rsidR="0059179A" w:rsidRPr="00BC3AFB" w:rsidTr="0059179A">
        <w:trPr>
          <w:trHeight w:val="261"/>
        </w:trPr>
        <w:tc>
          <w:tcPr>
            <w:tcW w:w="1641" w:type="dxa"/>
            <w:vMerge/>
            <w:tcBorders>
              <w:right w:val="single" w:sz="4" w:space="0" w:color="auto"/>
            </w:tcBorders>
            <w:shd w:val="clear" w:color="auto" w:fill="auto"/>
          </w:tcPr>
          <w:p w:rsidR="0059179A" w:rsidRPr="00BC3AFB" w:rsidRDefault="0059179A" w:rsidP="0059179A">
            <w:pPr>
              <w:tabs>
                <w:tab w:val="left" w:pos="360"/>
              </w:tabs>
              <w:spacing w:after="0" w:line="240" w:lineRule="auto"/>
              <w:contextualSpacing/>
              <w:jc w:val="center"/>
              <w:rPr>
                <w:rFonts w:ascii="Arial" w:hAnsi="Arial" w:cs="Arial"/>
                <w:b/>
                <w:bCs/>
                <w:sz w:val="20"/>
                <w:szCs w:val="20"/>
              </w:rPr>
            </w:pPr>
          </w:p>
        </w:tc>
        <w:tc>
          <w:tcPr>
            <w:tcW w:w="1639" w:type="dxa"/>
            <w:tcBorders>
              <w:top w:val="nil"/>
              <w:left w:val="single" w:sz="4" w:space="0" w:color="auto"/>
              <w:bottom w:val="single" w:sz="4" w:space="0" w:color="auto"/>
              <w:right w:val="single" w:sz="4" w:space="0" w:color="auto"/>
            </w:tcBorders>
            <w:shd w:val="clear" w:color="auto" w:fill="auto"/>
          </w:tcPr>
          <w:p w:rsidR="0059179A" w:rsidRPr="00BC3AFB" w:rsidRDefault="0059179A" w:rsidP="0059179A">
            <w:pPr>
              <w:tabs>
                <w:tab w:val="left" w:pos="360"/>
              </w:tabs>
              <w:spacing w:after="0" w:line="240" w:lineRule="auto"/>
              <w:contextualSpacing/>
              <w:jc w:val="center"/>
              <w:rPr>
                <w:rFonts w:ascii="Arial" w:hAnsi="Arial" w:cs="Arial"/>
                <w:sz w:val="20"/>
                <w:szCs w:val="20"/>
              </w:rPr>
            </w:pPr>
            <w:r w:rsidRPr="00BC3AFB">
              <w:rPr>
                <w:rFonts w:ascii="Arial" w:hAnsi="Arial" w:cs="Arial"/>
                <w:sz w:val="20"/>
                <w:szCs w:val="20"/>
              </w:rPr>
              <w:t>%RE</w:t>
            </w:r>
          </w:p>
        </w:tc>
        <w:tc>
          <w:tcPr>
            <w:tcW w:w="1639" w:type="dxa"/>
            <w:tcBorders>
              <w:top w:val="nil"/>
              <w:left w:val="single" w:sz="4" w:space="0" w:color="auto"/>
              <w:bottom w:val="single" w:sz="4" w:space="0" w:color="auto"/>
              <w:right w:val="single" w:sz="4" w:space="0" w:color="auto"/>
            </w:tcBorders>
            <w:shd w:val="clear" w:color="auto" w:fill="auto"/>
          </w:tcPr>
          <w:p w:rsidR="0059179A" w:rsidRPr="00BC3AFB" w:rsidRDefault="0059179A" w:rsidP="0059179A">
            <w:pPr>
              <w:tabs>
                <w:tab w:val="left" w:pos="360"/>
              </w:tabs>
              <w:spacing w:after="0" w:line="240" w:lineRule="auto"/>
              <w:jc w:val="center"/>
              <w:rPr>
                <w:rFonts w:ascii="Arial" w:hAnsi="Arial" w:cs="Arial"/>
                <w:sz w:val="20"/>
                <w:szCs w:val="20"/>
                <w:lang w:val="en-IN" w:eastAsia="en-IN" w:bidi="gu-IN"/>
              </w:rPr>
            </w:pPr>
            <w:r w:rsidRPr="00BC3AFB">
              <w:rPr>
                <w:rFonts w:ascii="Arial" w:hAnsi="Arial" w:cs="Arial"/>
                <w:color w:val="000000"/>
                <w:kern w:val="24"/>
                <w:sz w:val="20"/>
                <w:szCs w:val="20"/>
                <w:lang w:eastAsia="en-IN" w:bidi="gu-IN"/>
              </w:rPr>
              <w:t>6.84</w:t>
            </w:r>
          </w:p>
        </w:tc>
        <w:tc>
          <w:tcPr>
            <w:tcW w:w="2087" w:type="dxa"/>
            <w:tcBorders>
              <w:top w:val="nil"/>
              <w:left w:val="single" w:sz="4" w:space="0" w:color="auto"/>
              <w:bottom w:val="single" w:sz="4" w:space="0" w:color="auto"/>
              <w:right w:val="single" w:sz="4" w:space="0" w:color="auto"/>
            </w:tcBorders>
            <w:shd w:val="clear" w:color="auto" w:fill="auto"/>
          </w:tcPr>
          <w:p w:rsidR="0059179A" w:rsidRPr="00BC3AFB" w:rsidRDefault="0059179A" w:rsidP="0059179A">
            <w:pPr>
              <w:tabs>
                <w:tab w:val="left" w:pos="360"/>
              </w:tabs>
              <w:spacing w:after="0" w:line="240" w:lineRule="auto"/>
              <w:jc w:val="center"/>
              <w:rPr>
                <w:rFonts w:ascii="Arial" w:hAnsi="Arial" w:cs="Arial"/>
                <w:sz w:val="20"/>
                <w:szCs w:val="20"/>
                <w:lang w:val="en-IN" w:eastAsia="en-IN" w:bidi="gu-IN"/>
              </w:rPr>
            </w:pPr>
            <w:r w:rsidRPr="00BC3AFB">
              <w:rPr>
                <w:rFonts w:ascii="Arial" w:hAnsi="Arial" w:cs="Arial"/>
                <w:color w:val="000000"/>
                <w:kern w:val="24"/>
                <w:sz w:val="20"/>
                <w:szCs w:val="20"/>
                <w:lang w:eastAsia="en-IN" w:bidi="gu-IN"/>
              </w:rPr>
              <w:t>4.64</w:t>
            </w:r>
          </w:p>
        </w:tc>
        <w:tc>
          <w:tcPr>
            <w:tcW w:w="2267" w:type="dxa"/>
            <w:tcBorders>
              <w:top w:val="nil"/>
              <w:left w:val="single" w:sz="4" w:space="0" w:color="auto"/>
              <w:bottom w:val="single" w:sz="4" w:space="0" w:color="auto"/>
              <w:right w:val="single" w:sz="4" w:space="0" w:color="auto"/>
            </w:tcBorders>
            <w:shd w:val="clear" w:color="auto" w:fill="auto"/>
          </w:tcPr>
          <w:p w:rsidR="0059179A" w:rsidRPr="00BC3AFB" w:rsidRDefault="0059179A" w:rsidP="0059179A">
            <w:pPr>
              <w:tabs>
                <w:tab w:val="left" w:pos="360"/>
              </w:tabs>
              <w:spacing w:after="0" w:line="240" w:lineRule="auto"/>
              <w:jc w:val="center"/>
              <w:rPr>
                <w:rFonts w:ascii="Arial" w:hAnsi="Arial" w:cs="Arial"/>
                <w:sz w:val="20"/>
                <w:szCs w:val="20"/>
                <w:lang w:val="en-IN" w:eastAsia="en-IN" w:bidi="gu-IN"/>
              </w:rPr>
            </w:pPr>
            <w:r w:rsidRPr="00BC3AFB">
              <w:rPr>
                <w:rFonts w:ascii="Arial" w:hAnsi="Arial" w:cs="Arial"/>
                <w:color w:val="000000"/>
                <w:kern w:val="24"/>
                <w:sz w:val="20"/>
                <w:szCs w:val="20"/>
                <w:lang w:eastAsia="en-IN" w:bidi="gu-IN"/>
              </w:rPr>
              <w:t>4.00</w:t>
            </w:r>
          </w:p>
        </w:tc>
      </w:tr>
      <w:tr w:rsidR="0059179A" w:rsidRPr="00BC3AFB" w:rsidTr="0059179A">
        <w:trPr>
          <w:trHeight w:val="254"/>
        </w:trPr>
        <w:tc>
          <w:tcPr>
            <w:tcW w:w="1641" w:type="dxa"/>
            <w:vMerge w:val="restart"/>
            <w:tcBorders>
              <w:right w:val="single" w:sz="4" w:space="0" w:color="auto"/>
            </w:tcBorders>
            <w:shd w:val="clear" w:color="auto" w:fill="auto"/>
          </w:tcPr>
          <w:p w:rsidR="0059179A" w:rsidRPr="00BC3AFB" w:rsidRDefault="0059179A" w:rsidP="0059179A">
            <w:pPr>
              <w:tabs>
                <w:tab w:val="left" w:pos="360"/>
              </w:tabs>
              <w:spacing w:after="0" w:line="240" w:lineRule="auto"/>
              <w:contextualSpacing/>
              <w:jc w:val="center"/>
              <w:rPr>
                <w:rFonts w:ascii="Arial" w:hAnsi="Arial" w:cs="Arial"/>
                <w:b/>
                <w:bCs/>
                <w:sz w:val="20"/>
                <w:szCs w:val="20"/>
              </w:rPr>
            </w:pPr>
          </w:p>
          <w:p w:rsidR="0059179A" w:rsidRPr="00BC3AFB" w:rsidRDefault="0059179A" w:rsidP="0059179A">
            <w:pPr>
              <w:tabs>
                <w:tab w:val="left" w:pos="360"/>
              </w:tabs>
              <w:spacing w:after="0" w:line="240" w:lineRule="auto"/>
              <w:contextualSpacing/>
              <w:jc w:val="center"/>
              <w:rPr>
                <w:rFonts w:ascii="Arial" w:hAnsi="Arial" w:cs="Arial"/>
                <w:b/>
                <w:bCs/>
                <w:sz w:val="20"/>
                <w:szCs w:val="20"/>
              </w:rPr>
            </w:pPr>
          </w:p>
          <w:p w:rsidR="0059179A" w:rsidRPr="00BC3AFB" w:rsidRDefault="0059179A" w:rsidP="0059179A">
            <w:pPr>
              <w:tabs>
                <w:tab w:val="left" w:pos="360"/>
              </w:tabs>
              <w:spacing w:after="0" w:line="240" w:lineRule="auto"/>
              <w:contextualSpacing/>
              <w:jc w:val="center"/>
              <w:rPr>
                <w:rFonts w:ascii="Arial" w:hAnsi="Arial" w:cs="Arial"/>
                <w:b/>
                <w:bCs/>
                <w:sz w:val="20"/>
                <w:szCs w:val="20"/>
              </w:rPr>
            </w:pPr>
            <w:r w:rsidRPr="00BC3AFB">
              <w:rPr>
                <w:rFonts w:ascii="Arial" w:hAnsi="Arial" w:cs="Arial"/>
                <w:b/>
                <w:bCs/>
                <w:sz w:val="20"/>
                <w:szCs w:val="20"/>
              </w:rPr>
              <w:t>Halsey</w:t>
            </w:r>
          </w:p>
        </w:tc>
        <w:tc>
          <w:tcPr>
            <w:tcW w:w="1639" w:type="dxa"/>
            <w:tcBorders>
              <w:top w:val="single" w:sz="4" w:space="0" w:color="auto"/>
              <w:left w:val="single" w:sz="4" w:space="0" w:color="auto"/>
              <w:bottom w:val="nil"/>
              <w:right w:val="single" w:sz="4" w:space="0" w:color="auto"/>
            </w:tcBorders>
            <w:shd w:val="clear" w:color="auto" w:fill="auto"/>
          </w:tcPr>
          <w:p w:rsidR="0059179A" w:rsidRPr="00BC3AFB" w:rsidRDefault="0059179A" w:rsidP="0059179A">
            <w:pPr>
              <w:spacing w:after="0" w:line="240" w:lineRule="auto"/>
              <w:jc w:val="center"/>
              <w:rPr>
                <w:rFonts w:ascii="Arial" w:hAnsi="Arial" w:cs="Arial"/>
                <w:sz w:val="20"/>
                <w:szCs w:val="20"/>
              </w:rPr>
            </w:pPr>
            <w:r w:rsidRPr="00BC3AFB">
              <w:rPr>
                <w:rFonts w:ascii="Arial" w:hAnsi="Arial" w:cs="Arial"/>
                <w:sz w:val="20"/>
                <w:szCs w:val="20"/>
              </w:rPr>
              <w:t>B</w:t>
            </w:r>
            <w:r w:rsidRPr="00BC3AFB">
              <w:rPr>
                <w:rFonts w:ascii="Arial" w:hAnsi="Arial" w:cs="Arial"/>
                <w:sz w:val="20"/>
                <w:szCs w:val="20"/>
                <w:vertAlign w:val="subscript"/>
              </w:rPr>
              <w:t>h</w:t>
            </w:r>
          </w:p>
        </w:tc>
        <w:tc>
          <w:tcPr>
            <w:tcW w:w="1639" w:type="dxa"/>
            <w:tcBorders>
              <w:top w:val="single" w:sz="4" w:space="0" w:color="auto"/>
              <w:left w:val="single" w:sz="4" w:space="0" w:color="auto"/>
              <w:bottom w:val="nil"/>
              <w:right w:val="single" w:sz="4" w:space="0" w:color="auto"/>
            </w:tcBorders>
            <w:shd w:val="clear" w:color="auto" w:fill="auto"/>
          </w:tcPr>
          <w:p w:rsidR="0059179A" w:rsidRPr="00BC3AFB" w:rsidRDefault="0059179A" w:rsidP="0059179A">
            <w:pPr>
              <w:tabs>
                <w:tab w:val="left" w:pos="360"/>
              </w:tabs>
              <w:spacing w:after="0" w:line="240" w:lineRule="auto"/>
              <w:jc w:val="center"/>
              <w:rPr>
                <w:rFonts w:ascii="Arial" w:hAnsi="Arial" w:cs="Arial"/>
                <w:sz w:val="20"/>
                <w:szCs w:val="20"/>
                <w:lang w:val="en-IN" w:eastAsia="en-IN" w:bidi="gu-IN"/>
              </w:rPr>
            </w:pPr>
            <w:r w:rsidRPr="00BC3AFB">
              <w:rPr>
                <w:rFonts w:ascii="Arial" w:hAnsi="Arial" w:cs="Arial"/>
                <w:color w:val="000000"/>
                <w:kern w:val="24"/>
                <w:sz w:val="20"/>
                <w:szCs w:val="20"/>
                <w:lang w:eastAsia="en-IN" w:bidi="gu-IN"/>
              </w:rPr>
              <w:t>0.910</w:t>
            </w:r>
          </w:p>
        </w:tc>
        <w:tc>
          <w:tcPr>
            <w:tcW w:w="2087" w:type="dxa"/>
            <w:tcBorders>
              <w:top w:val="single" w:sz="4" w:space="0" w:color="auto"/>
              <w:left w:val="single" w:sz="4" w:space="0" w:color="auto"/>
              <w:bottom w:val="nil"/>
              <w:right w:val="single" w:sz="4" w:space="0" w:color="auto"/>
            </w:tcBorders>
            <w:shd w:val="clear" w:color="auto" w:fill="auto"/>
          </w:tcPr>
          <w:p w:rsidR="0059179A" w:rsidRPr="00BC3AFB" w:rsidRDefault="0059179A" w:rsidP="0059179A">
            <w:pPr>
              <w:tabs>
                <w:tab w:val="left" w:pos="360"/>
              </w:tabs>
              <w:spacing w:after="0" w:line="240" w:lineRule="auto"/>
              <w:jc w:val="center"/>
              <w:rPr>
                <w:rFonts w:ascii="Arial" w:hAnsi="Arial" w:cs="Arial"/>
                <w:sz w:val="20"/>
                <w:szCs w:val="20"/>
                <w:lang w:val="en-IN" w:eastAsia="en-IN" w:bidi="gu-IN"/>
              </w:rPr>
            </w:pPr>
            <w:r w:rsidRPr="00BC3AFB">
              <w:rPr>
                <w:rFonts w:ascii="Arial" w:hAnsi="Arial" w:cs="Arial"/>
                <w:color w:val="000000"/>
                <w:kern w:val="24"/>
                <w:sz w:val="20"/>
                <w:szCs w:val="20"/>
                <w:lang w:eastAsia="en-IN" w:bidi="gu-IN"/>
              </w:rPr>
              <w:t>0.861</w:t>
            </w:r>
          </w:p>
        </w:tc>
        <w:tc>
          <w:tcPr>
            <w:tcW w:w="2267" w:type="dxa"/>
            <w:tcBorders>
              <w:top w:val="single" w:sz="4" w:space="0" w:color="auto"/>
              <w:left w:val="single" w:sz="4" w:space="0" w:color="auto"/>
              <w:bottom w:val="nil"/>
              <w:right w:val="single" w:sz="4" w:space="0" w:color="auto"/>
            </w:tcBorders>
            <w:shd w:val="clear" w:color="auto" w:fill="auto"/>
          </w:tcPr>
          <w:p w:rsidR="0059179A" w:rsidRPr="00BC3AFB" w:rsidRDefault="0059179A" w:rsidP="0059179A">
            <w:pPr>
              <w:tabs>
                <w:tab w:val="left" w:pos="360"/>
              </w:tabs>
              <w:spacing w:after="0" w:line="240" w:lineRule="auto"/>
              <w:jc w:val="center"/>
              <w:rPr>
                <w:rFonts w:ascii="Arial" w:hAnsi="Arial" w:cs="Arial"/>
                <w:sz w:val="20"/>
                <w:szCs w:val="20"/>
                <w:lang w:val="en-IN" w:eastAsia="en-IN" w:bidi="gu-IN"/>
              </w:rPr>
            </w:pPr>
            <w:r w:rsidRPr="00BC3AFB">
              <w:rPr>
                <w:rFonts w:ascii="Arial" w:hAnsi="Arial" w:cs="Arial"/>
                <w:color w:val="000000"/>
                <w:kern w:val="24"/>
                <w:sz w:val="20"/>
                <w:szCs w:val="20"/>
                <w:lang w:eastAsia="en-IN" w:bidi="gu-IN"/>
              </w:rPr>
              <w:t>0.825</w:t>
            </w:r>
          </w:p>
        </w:tc>
      </w:tr>
      <w:tr w:rsidR="0059179A" w:rsidRPr="00BC3AFB" w:rsidTr="0059179A">
        <w:trPr>
          <w:trHeight w:val="48"/>
        </w:trPr>
        <w:tc>
          <w:tcPr>
            <w:tcW w:w="1641" w:type="dxa"/>
            <w:vMerge/>
            <w:tcBorders>
              <w:right w:val="single" w:sz="4" w:space="0" w:color="auto"/>
            </w:tcBorders>
            <w:shd w:val="clear" w:color="auto" w:fill="auto"/>
          </w:tcPr>
          <w:p w:rsidR="0059179A" w:rsidRPr="00BC3AFB" w:rsidRDefault="0059179A" w:rsidP="0059179A">
            <w:pPr>
              <w:tabs>
                <w:tab w:val="left" w:pos="360"/>
              </w:tabs>
              <w:spacing w:after="0" w:line="240" w:lineRule="auto"/>
              <w:contextualSpacing/>
              <w:jc w:val="both"/>
              <w:rPr>
                <w:rFonts w:ascii="Arial" w:hAnsi="Arial" w:cs="Arial"/>
                <w:sz w:val="20"/>
                <w:szCs w:val="20"/>
              </w:rPr>
            </w:pPr>
          </w:p>
        </w:tc>
        <w:tc>
          <w:tcPr>
            <w:tcW w:w="1639" w:type="dxa"/>
            <w:tcBorders>
              <w:top w:val="nil"/>
              <w:left w:val="single" w:sz="4" w:space="0" w:color="auto"/>
              <w:bottom w:val="nil"/>
              <w:right w:val="single" w:sz="4" w:space="0" w:color="auto"/>
            </w:tcBorders>
            <w:shd w:val="clear" w:color="auto" w:fill="auto"/>
          </w:tcPr>
          <w:p w:rsidR="0059179A" w:rsidRPr="00BC3AFB" w:rsidRDefault="0059179A" w:rsidP="0059179A">
            <w:pPr>
              <w:spacing w:after="0" w:line="240" w:lineRule="auto"/>
              <w:jc w:val="center"/>
              <w:rPr>
                <w:rFonts w:ascii="Arial" w:hAnsi="Arial" w:cs="Arial"/>
                <w:sz w:val="20"/>
                <w:szCs w:val="20"/>
              </w:rPr>
            </w:pPr>
            <w:r w:rsidRPr="00BC3AFB">
              <w:rPr>
                <w:rFonts w:ascii="Arial" w:hAnsi="Arial" w:cs="Arial"/>
                <w:sz w:val="20"/>
                <w:szCs w:val="20"/>
              </w:rPr>
              <w:t>c</w:t>
            </w:r>
            <w:r w:rsidRPr="00BC3AFB">
              <w:rPr>
                <w:rFonts w:ascii="Arial" w:hAnsi="Arial" w:cs="Arial"/>
                <w:sz w:val="20"/>
                <w:szCs w:val="20"/>
                <w:vertAlign w:val="subscript"/>
              </w:rPr>
              <w:t>h</w:t>
            </w:r>
          </w:p>
        </w:tc>
        <w:tc>
          <w:tcPr>
            <w:tcW w:w="1639" w:type="dxa"/>
            <w:tcBorders>
              <w:top w:val="nil"/>
              <w:left w:val="single" w:sz="4" w:space="0" w:color="auto"/>
              <w:bottom w:val="nil"/>
              <w:right w:val="single" w:sz="4" w:space="0" w:color="auto"/>
            </w:tcBorders>
            <w:shd w:val="clear" w:color="auto" w:fill="auto"/>
          </w:tcPr>
          <w:p w:rsidR="0059179A" w:rsidRPr="00BC3AFB" w:rsidRDefault="0059179A" w:rsidP="0059179A">
            <w:pPr>
              <w:tabs>
                <w:tab w:val="left" w:pos="360"/>
              </w:tabs>
              <w:spacing w:after="0" w:line="240" w:lineRule="auto"/>
              <w:jc w:val="center"/>
              <w:rPr>
                <w:rFonts w:ascii="Arial" w:hAnsi="Arial" w:cs="Arial"/>
                <w:sz w:val="20"/>
                <w:szCs w:val="20"/>
                <w:lang w:val="en-IN" w:eastAsia="en-IN" w:bidi="gu-IN"/>
              </w:rPr>
            </w:pPr>
            <w:r w:rsidRPr="00BC3AFB">
              <w:rPr>
                <w:rFonts w:ascii="Arial" w:hAnsi="Arial" w:cs="Arial"/>
                <w:color w:val="000000"/>
                <w:kern w:val="24"/>
                <w:sz w:val="20"/>
                <w:szCs w:val="20"/>
                <w:lang w:eastAsia="en-IN" w:bidi="gu-IN"/>
              </w:rPr>
              <w:t>10.473</w:t>
            </w:r>
          </w:p>
        </w:tc>
        <w:tc>
          <w:tcPr>
            <w:tcW w:w="2087" w:type="dxa"/>
            <w:tcBorders>
              <w:top w:val="nil"/>
              <w:left w:val="single" w:sz="4" w:space="0" w:color="auto"/>
              <w:bottom w:val="nil"/>
              <w:right w:val="single" w:sz="4" w:space="0" w:color="auto"/>
            </w:tcBorders>
            <w:shd w:val="clear" w:color="auto" w:fill="auto"/>
          </w:tcPr>
          <w:p w:rsidR="0059179A" w:rsidRPr="00BC3AFB" w:rsidRDefault="0059179A" w:rsidP="0059179A">
            <w:pPr>
              <w:tabs>
                <w:tab w:val="left" w:pos="360"/>
              </w:tabs>
              <w:spacing w:after="0" w:line="240" w:lineRule="auto"/>
              <w:jc w:val="center"/>
              <w:rPr>
                <w:rFonts w:ascii="Arial" w:hAnsi="Arial" w:cs="Arial"/>
                <w:sz w:val="20"/>
                <w:szCs w:val="20"/>
                <w:lang w:val="en-IN" w:eastAsia="en-IN" w:bidi="gu-IN"/>
              </w:rPr>
            </w:pPr>
            <w:r w:rsidRPr="00BC3AFB">
              <w:rPr>
                <w:rFonts w:ascii="Arial" w:hAnsi="Arial" w:cs="Arial"/>
                <w:color w:val="000000"/>
                <w:kern w:val="24"/>
                <w:sz w:val="20"/>
                <w:szCs w:val="20"/>
                <w:lang w:eastAsia="en-IN" w:bidi="gu-IN"/>
              </w:rPr>
              <w:t>9.802</w:t>
            </w:r>
          </w:p>
        </w:tc>
        <w:tc>
          <w:tcPr>
            <w:tcW w:w="2267" w:type="dxa"/>
            <w:tcBorders>
              <w:top w:val="nil"/>
              <w:left w:val="single" w:sz="4" w:space="0" w:color="auto"/>
              <w:bottom w:val="nil"/>
              <w:right w:val="single" w:sz="4" w:space="0" w:color="auto"/>
            </w:tcBorders>
            <w:shd w:val="clear" w:color="auto" w:fill="auto"/>
          </w:tcPr>
          <w:p w:rsidR="0059179A" w:rsidRPr="00BC3AFB" w:rsidRDefault="0059179A" w:rsidP="0059179A">
            <w:pPr>
              <w:tabs>
                <w:tab w:val="left" w:pos="360"/>
              </w:tabs>
              <w:spacing w:after="0" w:line="240" w:lineRule="auto"/>
              <w:jc w:val="center"/>
              <w:rPr>
                <w:rFonts w:ascii="Arial" w:hAnsi="Arial" w:cs="Arial"/>
                <w:sz w:val="20"/>
                <w:szCs w:val="20"/>
                <w:lang w:val="en-IN" w:eastAsia="en-IN" w:bidi="gu-IN"/>
              </w:rPr>
            </w:pPr>
            <w:r w:rsidRPr="00BC3AFB">
              <w:rPr>
                <w:rFonts w:ascii="Arial" w:hAnsi="Arial" w:cs="Arial"/>
                <w:color w:val="000000"/>
                <w:kern w:val="24"/>
                <w:sz w:val="20"/>
                <w:szCs w:val="20"/>
                <w:lang w:eastAsia="en-IN" w:bidi="gu-IN"/>
              </w:rPr>
              <w:t>9.311</w:t>
            </w:r>
          </w:p>
        </w:tc>
      </w:tr>
      <w:tr w:rsidR="0059179A" w:rsidRPr="00BC3AFB" w:rsidTr="0059179A">
        <w:trPr>
          <w:trHeight w:val="260"/>
        </w:trPr>
        <w:tc>
          <w:tcPr>
            <w:tcW w:w="1641" w:type="dxa"/>
            <w:vMerge/>
            <w:tcBorders>
              <w:right w:val="single" w:sz="4" w:space="0" w:color="auto"/>
            </w:tcBorders>
            <w:shd w:val="clear" w:color="auto" w:fill="auto"/>
          </w:tcPr>
          <w:p w:rsidR="0059179A" w:rsidRPr="00BC3AFB" w:rsidRDefault="0059179A" w:rsidP="0059179A">
            <w:pPr>
              <w:tabs>
                <w:tab w:val="left" w:pos="360"/>
              </w:tabs>
              <w:spacing w:after="0" w:line="240" w:lineRule="auto"/>
              <w:contextualSpacing/>
              <w:jc w:val="both"/>
              <w:rPr>
                <w:rFonts w:ascii="Arial" w:hAnsi="Arial" w:cs="Arial"/>
                <w:sz w:val="20"/>
                <w:szCs w:val="20"/>
              </w:rPr>
            </w:pPr>
          </w:p>
        </w:tc>
        <w:tc>
          <w:tcPr>
            <w:tcW w:w="1639" w:type="dxa"/>
            <w:tcBorders>
              <w:top w:val="nil"/>
              <w:left w:val="single" w:sz="4" w:space="0" w:color="auto"/>
              <w:bottom w:val="nil"/>
              <w:right w:val="single" w:sz="4" w:space="0" w:color="auto"/>
            </w:tcBorders>
            <w:shd w:val="clear" w:color="auto" w:fill="auto"/>
          </w:tcPr>
          <w:p w:rsidR="0059179A" w:rsidRPr="00BC3AFB" w:rsidRDefault="0059179A" w:rsidP="0059179A">
            <w:pPr>
              <w:tabs>
                <w:tab w:val="left" w:pos="360"/>
              </w:tabs>
              <w:spacing w:after="0" w:line="240" w:lineRule="auto"/>
              <w:contextualSpacing/>
              <w:jc w:val="center"/>
              <w:rPr>
                <w:rFonts w:ascii="Arial" w:hAnsi="Arial" w:cs="Arial"/>
                <w:sz w:val="20"/>
                <w:szCs w:val="20"/>
              </w:rPr>
            </w:pPr>
            <w:r w:rsidRPr="00BC3AFB">
              <w:rPr>
                <w:rFonts w:ascii="Arial" w:hAnsi="Arial" w:cs="Arial"/>
                <w:sz w:val="20"/>
                <w:szCs w:val="20"/>
              </w:rPr>
              <w:t>R</w:t>
            </w:r>
            <w:r w:rsidRPr="00BC3AFB">
              <w:rPr>
                <w:rFonts w:ascii="Arial" w:hAnsi="Arial" w:cs="Arial"/>
                <w:sz w:val="20"/>
                <w:szCs w:val="20"/>
                <w:vertAlign w:val="superscript"/>
              </w:rPr>
              <w:t>2</w:t>
            </w:r>
          </w:p>
        </w:tc>
        <w:tc>
          <w:tcPr>
            <w:tcW w:w="1639" w:type="dxa"/>
            <w:tcBorders>
              <w:top w:val="nil"/>
              <w:left w:val="single" w:sz="4" w:space="0" w:color="auto"/>
              <w:bottom w:val="nil"/>
              <w:right w:val="single" w:sz="4" w:space="0" w:color="auto"/>
            </w:tcBorders>
            <w:shd w:val="clear" w:color="auto" w:fill="auto"/>
          </w:tcPr>
          <w:p w:rsidR="0059179A" w:rsidRPr="00BC3AFB" w:rsidRDefault="0059179A" w:rsidP="0059179A">
            <w:pPr>
              <w:tabs>
                <w:tab w:val="left" w:pos="360"/>
              </w:tabs>
              <w:spacing w:after="0" w:line="240" w:lineRule="auto"/>
              <w:jc w:val="center"/>
              <w:rPr>
                <w:rFonts w:ascii="Arial" w:hAnsi="Arial" w:cs="Arial"/>
                <w:sz w:val="20"/>
                <w:szCs w:val="20"/>
                <w:lang w:val="en-IN" w:eastAsia="en-IN" w:bidi="gu-IN"/>
              </w:rPr>
            </w:pPr>
            <w:r w:rsidRPr="00BC3AFB">
              <w:rPr>
                <w:rFonts w:ascii="Arial" w:hAnsi="Arial" w:cs="Arial"/>
                <w:color w:val="000000"/>
                <w:kern w:val="24"/>
                <w:sz w:val="20"/>
                <w:szCs w:val="20"/>
                <w:lang w:eastAsia="en-IN" w:bidi="gu-IN"/>
              </w:rPr>
              <w:t>0.994</w:t>
            </w:r>
          </w:p>
        </w:tc>
        <w:tc>
          <w:tcPr>
            <w:tcW w:w="2087" w:type="dxa"/>
            <w:tcBorders>
              <w:top w:val="nil"/>
              <w:left w:val="single" w:sz="4" w:space="0" w:color="auto"/>
              <w:bottom w:val="nil"/>
              <w:right w:val="single" w:sz="4" w:space="0" w:color="auto"/>
            </w:tcBorders>
            <w:shd w:val="clear" w:color="auto" w:fill="auto"/>
          </w:tcPr>
          <w:p w:rsidR="0059179A" w:rsidRPr="00BC3AFB" w:rsidRDefault="0059179A" w:rsidP="0059179A">
            <w:pPr>
              <w:tabs>
                <w:tab w:val="left" w:pos="360"/>
              </w:tabs>
              <w:spacing w:after="0" w:line="240" w:lineRule="auto"/>
              <w:jc w:val="center"/>
              <w:rPr>
                <w:rFonts w:ascii="Arial" w:hAnsi="Arial" w:cs="Arial"/>
                <w:sz w:val="20"/>
                <w:szCs w:val="20"/>
                <w:lang w:val="en-IN" w:eastAsia="en-IN" w:bidi="gu-IN"/>
              </w:rPr>
            </w:pPr>
            <w:r w:rsidRPr="00BC3AFB">
              <w:rPr>
                <w:rFonts w:ascii="Arial" w:hAnsi="Arial" w:cs="Arial"/>
                <w:color w:val="000000"/>
                <w:kern w:val="24"/>
                <w:sz w:val="20"/>
                <w:szCs w:val="20"/>
                <w:lang w:eastAsia="en-IN" w:bidi="gu-IN"/>
              </w:rPr>
              <w:t>0.992</w:t>
            </w:r>
          </w:p>
        </w:tc>
        <w:tc>
          <w:tcPr>
            <w:tcW w:w="2267" w:type="dxa"/>
            <w:tcBorders>
              <w:top w:val="nil"/>
              <w:left w:val="single" w:sz="4" w:space="0" w:color="auto"/>
              <w:bottom w:val="nil"/>
              <w:right w:val="single" w:sz="4" w:space="0" w:color="auto"/>
            </w:tcBorders>
            <w:shd w:val="clear" w:color="auto" w:fill="auto"/>
          </w:tcPr>
          <w:p w:rsidR="0059179A" w:rsidRPr="00BC3AFB" w:rsidRDefault="0059179A" w:rsidP="0059179A">
            <w:pPr>
              <w:tabs>
                <w:tab w:val="left" w:pos="360"/>
              </w:tabs>
              <w:spacing w:after="0" w:line="240" w:lineRule="auto"/>
              <w:jc w:val="center"/>
              <w:rPr>
                <w:rFonts w:ascii="Arial" w:hAnsi="Arial" w:cs="Arial"/>
                <w:sz w:val="20"/>
                <w:szCs w:val="20"/>
                <w:lang w:val="en-IN" w:eastAsia="en-IN" w:bidi="gu-IN"/>
              </w:rPr>
            </w:pPr>
            <w:r w:rsidRPr="00BC3AFB">
              <w:rPr>
                <w:rFonts w:ascii="Arial" w:hAnsi="Arial" w:cs="Arial"/>
                <w:color w:val="000000"/>
                <w:kern w:val="24"/>
                <w:sz w:val="20"/>
                <w:szCs w:val="20"/>
                <w:lang w:eastAsia="en-IN" w:bidi="gu-IN"/>
              </w:rPr>
              <w:t>0.990</w:t>
            </w:r>
          </w:p>
        </w:tc>
      </w:tr>
      <w:tr w:rsidR="0059179A" w:rsidRPr="00BC3AFB" w:rsidTr="0059179A">
        <w:trPr>
          <w:trHeight w:val="260"/>
        </w:trPr>
        <w:tc>
          <w:tcPr>
            <w:tcW w:w="1641" w:type="dxa"/>
            <w:vMerge/>
            <w:tcBorders>
              <w:right w:val="single" w:sz="4" w:space="0" w:color="auto"/>
            </w:tcBorders>
            <w:shd w:val="clear" w:color="auto" w:fill="auto"/>
          </w:tcPr>
          <w:p w:rsidR="0059179A" w:rsidRPr="00BC3AFB" w:rsidRDefault="0059179A" w:rsidP="0059179A">
            <w:pPr>
              <w:tabs>
                <w:tab w:val="left" w:pos="360"/>
              </w:tabs>
              <w:spacing w:after="0" w:line="240" w:lineRule="auto"/>
              <w:contextualSpacing/>
              <w:jc w:val="both"/>
              <w:rPr>
                <w:rFonts w:ascii="Arial" w:hAnsi="Arial" w:cs="Arial"/>
                <w:sz w:val="20"/>
                <w:szCs w:val="20"/>
              </w:rPr>
            </w:pPr>
          </w:p>
        </w:tc>
        <w:tc>
          <w:tcPr>
            <w:tcW w:w="1639" w:type="dxa"/>
            <w:tcBorders>
              <w:top w:val="nil"/>
              <w:left w:val="single" w:sz="4" w:space="0" w:color="auto"/>
              <w:bottom w:val="nil"/>
              <w:right w:val="single" w:sz="4" w:space="0" w:color="auto"/>
            </w:tcBorders>
            <w:shd w:val="clear" w:color="auto" w:fill="auto"/>
          </w:tcPr>
          <w:p w:rsidR="0059179A" w:rsidRPr="00BC3AFB" w:rsidRDefault="0059179A" w:rsidP="0059179A">
            <w:pPr>
              <w:tabs>
                <w:tab w:val="left" w:pos="360"/>
              </w:tabs>
              <w:spacing w:after="0" w:line="240" w:lineRule="auto"/>
              <w:contextualSpacing/>
              <w:jc w:val="center"/>
              <w:rPr>
                <w:rFonts w:ascii="Arial" w:hAnsi="Arial" w:cs="Arial"/>
                <w:sz w:val="20"/>
                <w:szCs w:val="20"/>
              </w:rPr>
            </w:pPr>
            <w:r w:rsidRPr="00BC3AFB">
              <w:rPr>
                <w:rFonts w:ascii="Arial" w:hAnsi="Arial" w:cs="Arial"/>
                <w:sz w:val="20"/>
                <w:szCs w:val="20"/>
              </w:rPr>
              <w:t>%RMSE</w:t>
            </w:r>
          </w:p>
        </w:tc>
        <w:tc>
          <w:tcPr>
            <w:tcW w:w="1639" w:type="dxa"/>
            <w:tcBorders>
              <w:top w:val="nil"/>
              <w:left w:val="single" w:sz="4" w:space="0" w:color="auto"/>
              <w:bottom w:val="nil"/>
              <w:right w:val="single" w:sz="4" w:space="0" w:color="auto"/>
            </w:tcBorders>
            <w:shd w:val="clear" w:color="auto" w:fill="auto"/>
          </w:tcPr>
          <w:p w:rsidR="0059179A" w:rsidRPr="00BC3AFB" w:rsidRDefault="0059179A" w:rsidP="0059179A">
            <w:pPr>
              <w:tabs>
                <w:tab w:val="left" w:pos="360"/>
              </w:tabs>
              <w:spacing w:after="0" w:line="240" w:lineRule="auto"/>
              <w:jc w:val="center"/>
              <w:textAlignment w:val="baseline"/>
              <w:rPr>
                <w:rFonts w:ascii="Arial" w:hAnsi="Arial" w:cs="Arial"/>
                <w:sz w:val="20"/>
                <w:szCs w:val="20"/>
                <w:lang w:val="en-IN" w:eastAsia="en-IN" w:bidi="gu-IN"/>
              </w:rPr>
            </w:pPr>
            <w:r w:rsidRPr="00BC3AFB">
              <w:rPr>
                <w:rFonts w:ascii="Arial" w:hAnsi="Arial" w:cs="Arial"/>
                <w:color w:val="000000"/>
                <w:kern w:val="24"/>
                <w:sz w:val="20"/>
                <w:szCs w:val="20"/>
                <w:lang w:eastAsia="en-IN" w:bidi="gu-IN"/>
              </w:rPr>
              <w:t>4.43</w:t>
            </w:r>
          </w:p>
        </w:tc>
        <w:tc>
          <w:tcPr>
            <w:tcW w:w="2087" w:type="dxa"/>
            <w:tcBorders>
              <w:top w:val="nil"/>
              <w:left w:val="single" w:sz="4" w:space="0" w:color="auto"/>
              <w:bottom w:val="nil"/>
              <w:right w:val="single" w:sz="4" w:space="0" w:color="auto"/>
            </w:tcBorders>
            <w:shd w:val="clear" w:color="auto" w:fill="auto"/>
          </w:tcPr>
          <w:p w:rsidR="0059179A" w:rsidRPr="00BC3AFB" w:rsidRDefault="0059179A" w:rsidP="0059179A">
            <w:pPr>
              <w:tabs>
                <w:tab w:val="left" w:pos="360"/>
              </w:tabs>
              <w:spacing w:after="0" w:line="240" w:lineRule="auto"/>
              <w:jc w:val="center"/>
              <w:textAlignment w:val="baseline"/>
              <w:rPr>
                <w:rFonts w:ascii="Arial" w:hAnsi="Arial" w:cs="Arial"/>
                <w:sz w:val="20"/>
                <w:szCs w:val="20"/>
                <w:lang w:val="en-IN" w:eastAsia="en-IN" w:bidi="gu-IN"/>
              </w:rPr>
            </w:pPr>
            <w:r w:rsidRPr="00BC3AFB">
              <w:rPr>
                <w:rFonts w:ascii="Arial" w:hAnsi="Arial" w:cs="Arial"/>
                <w:color w:val="000000"/>
                <w:kern w:val="24"/>
                <w:sz w:val="20"/>
                <w:szCs w:val="20"/>
                <w:lang w:eastAsia="en-IN" w:bidi="gu-IN"/>
              </w:rPr>
              <w:t>4.25</w:t>
            </w:r>
          </w:p>
        </w:tc>
        <w:tc>
          <w:tcPr>
            <w:tcW w:w="2267" w:type="dxa"/>
            <w:tcBorders>
              <w:top w:val="nil"/>
              <w:left w:val="single" w:sz="4" w:space="0" w:color="auto"/>
              <w:bottom w:val="nil"/>
              <w:right w:val="single" w:sz="4" w:space="0" w:color="auto"/>
            </w:tcBorders>
            <w:shd w:val="clear" w:color="auto" w:fill="auto"/>
          </w:tcPr>
          <w:p w:rsidR="0059179A" w:rsidRPr="00BC3AFB" w:rsidRDefault="0059179A" w:rsidP="0059179A">
            <w:pPr>
              <w:tabs>
                <w:tab w:val="left" w:pos="360"/>
              </w:tabs>
              <w:spacing w:after="0" w:line="240" w:lineRule="auto"/>
              <w:jc w:val="center"/>
              <w:textAlignment w:val="baseline"/>
              <w:rPr>
                <w:rFonts w:ascii="Arial" w:hAnsi="Arial" w:cs="Arial"/>
                <w:sz w:val="20"/>
                <w:szCs w:val="20"/>
                <w:lang w:val="en-IN" w:eastAsia="en-IN" w:bidi="gu-IN"/>
              </w:rPr>
            </w:pPr>
            <w:r w:rsidRPr="00BC3AFB">
              <w:rPr>
                <w:rFonts w:ascii="Arial" w:hAnsi="Arial" w:cs="Arial"/>
                <w:color w:val="000000"/>
                <w:kern w:val="24"/>
                <w:sz w:val="20"/>
                <w:szCs w:val="20"/>
                <w:lang w:eastAsia="en-IN" w:bidi="gu-IN"/>
              </w:rPr>
              <w:t>4.74</w:t>
            </w:r>
          </w:p>
        </w:tc>
      </w:tr>
      <w:tr w:rsidR="0059179A" w:rsidRPr="00BC3AFB" w:rsidTr="0059179A">
        <w:trPr>
          <w:trHeight w:val="260"/>
        </w:trPr>
        <w:tc>
          <w:tcPr>
            <w:tcW w:w="1641" w:type="dxa"/>
            <w:vMerge/>
            <w:tcBorders>
              <w:right w:val="single" w:sz="4" w:space="0" w:color="auto"/>
            </w:tcBorders>
            <w:shd w:val="clear" w:color="auto" w:fill="auto"/>
          </w:tcPr>
          <w:p w:rsidR="0059179A" w:rsidRPr="00BC3AFB" w:rsidRDefault="0059179A" w:rsidP="0059179A">
            <w:pPr>
              <w:tabs>
                <w:tab w:val="left" w:pos="360"/>
              </w:tabs>
              <w:spacing w:after="0" w:line="240" w:lineRule="auto"/>
              <w:contextualSpacing/>
              <w:jc w:val="both"/>
              <w:rPr>
                <w:rFonts w:ascii="Arial" w:hAnsi="Arial" w:cs="Arial"/>
                <w:sz w:val="20"/>
                <w:szCs w:val="20"/>
              </w:rPr>
            </w:pPr>
          </w:p>
        </w:tc>
        <w:tc>
          <w:tcPr>
            <w:tcW w:w="1639" w:type="dxa"/>
            <w:tcBorders>
              <w:top w:val="nil"/>
              <w:left w:val="single" w:sz="4" w:space="0" w:color="auto"/>
              <w:bottom w:val="single" w:sz="4" w:space="0" w:color="auto"/>
              <w:right w:val="single" w:sz="4" w:space="0" w:color="auto"/>
            </w:tcBorders>
            <w:shd w:val="clear" w:color="auto" w:fill="auto"/>
          </w:tcPr>
          <w:p w:rsidR="0059179A" w:rsidRPr="00BC3AFB" w:rsidRDefault="0059179A" w:rsidP="0059179A">
            <w:pPr>
              <w:tabs>
                <w:tab w:val="left" w:pos="360"/>
              </w:tabs>
              <w:spacing w:after="0" w:line="240" w:lineRule="auto"/>
              <w:contextualSpacing/>
              <w:jc w:val="center"/>
              <w:rPr>
                <w:rFonts w:ascii="Arial" w:hAnsi="Arial" w:cs="Arial"/>
                <w:sz w:val="20"/>
                <w:szCs w:val="20"/>
              </w:rPr>
            </w:pPr>
            <w:r w:rsidRPr="00BC3AFB">
              <w:rPr>
                <w:rFonts w:ascii="Arial" w:hAnsi="Arial" w:cs="Arial"/>
                <w:sz w:val="20"/>
                <w:szCs w:val="20"/>
              </w:rPr>
              <w:t>%RE</w:t>
            </w:r>
          </w:p>
        </w:tc>
        <w:tc>
          <w:tcPr>
            <w:tcW w:w="1639" w:type="dxa"/>
            <w:tcBorders>
              <w:top w:val="nil"/>
              <w:left w:val="single" w:sz="4" w:space="0" w:color="auto"/>
              <w:bottom w:val="single" w:sz="4" w:space="0" w:color="auto"/>
              <w:right w:val="single" w:sz="4" w:space="0" w:color="auto"/>
            </w:tcBorders>
            <w:shd w:val="clear" w:color="auto" w:fill="auto"/>
          </w:tcPr>
          <w:p w:rsidR="0059179A" w:rsidRPr="00BC3AFB" w:rsidRDefault="0059179A" w:rsidP="0059179A">
            <w:pPr>
              <w:tabs>
                <w:tab w:val="left" w:pos="360"/>
              </w:tabs>
              <w:spacing w:after="0" w:line="240" w:lineRule="auto"/>
              <w:jc w:val="center"/>
              <w:textAlignment w:val="baseline"/>
              <w:rPr>
                <w:rFonts w:ascii="Arial" w:hAnsi="Arial" w:cs="Arial"/>
                <w:sz w:val="20"/>
                <w:szCs w:val="20"/>
                <w:lang w:val="en-IN" w:eastAsia="en-IN" w:bidi="gu-IN"/>
              </w:rPr>
            </w:pPr>
            <w:r w:rsidRPr="00BC3AFB">
              <w:rPr>
                <w:rFonts w:ascii="Arial" w:hAnsi="Arial" w:cs="Arial"/>
                <w:color w:val="000000"/>
                <w:kern w:val="24"/>
                <w:sz w:val="20"/>
                <w:szCs w:val="20"/>
                <w:lang w:eastAsia="en-IN" w:bidi="gu-IN"/>
              </w:rPr>
              <w:t>6.47</w:t>
            </w:r>
          </w:p>
        </w:tc>
        <w:tc>
          <w:tcPr>
            <w:tcW w:w="2087" w:type="dxa"/>
            <w:tcBorders>
              <w:top w:val="nil"/>
              <w:left w:val="single" w:sz="4" w:space="0" w:color="auto"/>
              <w:bottom w:val="single" w:sz="4" w:space="0" w:color="auto"/>
              <w:right w:val="single" w:sz="4" w:space="0" w:color="auto"/>
            </w:tcBorders>
            <w:shd w:val="clear" w:color="auto" w:fill="auto"/>
          </w:tcPr>
          <w:p w:rsidR="0059179A" w:rsidRPr="00BC3AFB" w:rsidRDefault="0059179A" w:rsidP="0059179A">
            <w:pPr>
              <w:tabs>
                <w:tab w:val="left" w:pos="360"/>
              </w:tabs>
              <w:spacing w:after="0" w:line="240" w:lineRule="auto"/>
              <w:jc w:val="center"/>
              <w:textAlignment w:val="baseline"/>
              <w:rPr>
                <w:rFonts w:ascii="Arial" w:hAnsi="Arial" w:cs="Arial"/>
                <w:sz w:val="20"/>
                <w:szCs w:val="20"/>
                <w:lang w:val="en-IN" w:eastAsia="en-IN" w:bidi="gu-IN"/>
              </w:rPr>
            </w:pPr>
            <w:r w:rsidRPr="00BC3AFB">
              <w:rPr>
                <w:rFonts w:ascii="Arial" w:hAnsi="Arial" w:cs="Arial"/>
                <w:color w:val="000000"/>
                <w:kern w:val="24"/>
                <w:sz w:val="20"/>
                <w:szCs w:val="20"/>
                <w:lang w:eastAsia="en-IN" w:bidi="gu-IN"/>
              </w:rPr>
              <w:t>6.84</w:t>
            </w:r>
          </w:p>
        </w:tc>
        <w:tc>
          <w:tcPr>
            <w:tcW w:w="2267" w:type="dxa"/>
            <w:tcBorders>
              <w:top w:val="nil"/>
              <w:left w:val="single" w:sz="4" w:space="0" w:color="auto"/>
              <w:bottom w:val="single" w:sz="4" w:space="0" w:color="auto"/>
              <w:right w:val="single" w:sz="4" w:space="0" w:color="auto"/>
            </w:tcBorders>
            <w:shd w:val="clear" w:color="auto" w:fill="auto"/>
          </w:tcPr>
          <w:p w:rsidR="0059179A" w:rsidRPr="00BC3AFB" w:rsidRDefault="0059179A" w:rsidP="0059179A">
            <w:pPr>
              <w:tabs>
                <w:tab w:val="left" w:pos="360"/>
              </w:tabs>
              <w:spacing w:after="0" w:line="240" w:lineRule="auto"/>
              <w:jc w:val="center"/>
              <w:textAlignment w:val="baseline"/>
              <w:rPr>
                <w:rFonts w:ascii="Arial" w:hAnsi="Arial" w:cs="Arial"/>
                <w:sz w:val="20"/>
                <w:szCs w:val="20"/>
                <w:lang w:val="en-IN" w:eastAsia="en-IN" w:bidi="gu-IN"/>
              </w:rPr>
            </w:pPr>
            <w:r w:rsidRPr="00BC3AFB">
              <w:rPr>
                <w:rFonts w:ascii="Arial" w:hAnsi="Arial" w:cs="Arial"/>
                <w:color w:val="000000"/>
                <w:kern w:val="24"/>
                <w:sz w:val="20"/>
                <w:szCs w:val="20"/>
                <w:lang w:eastAsia="en-IN" w:bidi="gu-IN"/>
              </w:rPr>
              <w:t>8.78</w:t>
            </w:r>
          </w:p>
        </w:tc>
      </w:tr>
    </w:tbl>
    <w:p w:rsidR="00D81FAC" w:rsidRPr="00BC3AFB" w:rsidRDefault="00D81FAC" w:rsidP="00D81FAC">
      <w:pPr>
        <w:tabs>
          <w:tab w:val="left" w:pos="360"/>
        </w:tabs>
        <w:spacing w:after="0" w:line="360" w:lineRule="auto"/>
        <w:contextualSpacing/>
        <w:jc w:val="both"/>
        <w:rPr>
          <w:rFonts w:ascii="Arial" w:eastAsia="Times New Roman" w:hAnsi="Arial" w:cs="Arial"/>
        </w:rPr>
      </w:pPr>
    </w:p>
    <w:p w:rsidR="008A395C" w:rsidRPr="00BC3AFB" w:rsidRDefault="002F551F" w:rsidP="002F551F">
      <w:pPr>
        <w:spacing w:after="0" w:line="360" w:lineRule="auto"/>
        <w:jc w:val="both"/>
        <w:rPr>
          <w:rFonts w:ascii="Arial" w:hAnsi="Arial" w:cs="Arial"/>
          <w:sz w:val="20"/>
          <w:szCs w:val="20"/>
        </w:rPr>
      </w:pPr>
      <w:r w:rsidRPr="00BC3AFB">
        <w:rPr>
          <w:rFonts w:ascii="Arial" w:hAnsi="Arial" w:cs="Arial"/>
          <w:sz w:val="20"/>
          <w:szCs w:val="20"/>
        </w:rPr>
        <w:t xml:space="preserve">The results of </w:t>
      </w:r>
      <w:r w:rsidR="00831DAA">
        <w:rPr>
          <w:rFonts w:ascii="Arial" w:hAnsi="Arial" w:cs="Arial"/>
          <w:sz w:val="20"/>
          <w:szCs w:val="20"/>
        </w:rPr>
        <w:t xml:space="preserve">the </w:t>
      </w:r>
      <w:r w:rsidRPr="00BC3AFB">
        <w:rPr>
          <w:rFonts w:ascii="Arial" w:hAnsi="Arial" w:cs="Arial"/>
          <w:sz w:val="20"/>
          <w:szCs w:val="20"/>
        </w:rPr>
        <w:t>nonlinear regression analysis of fitting the sorption equations to the experimen</w:t>
      </w:r>
      <w:r w:rsidR="00831DAA">
        <w:rPr>
          <w:rFonts w:ascii="Arial" w:hAnsi="Arial" w:cs="Arial"/>
          <w:sz w:val="20"/>
          <w:szCs w:val="20"/>
        </w:rPr>
        <w:t>tal data are presented in Table</w:t>
      </w:r>
      <w:r w:rsidRPr="00BC3AFB">
        <w:rPr>
          <w:rFonts w:ascii="Arial" w:hAnsi="Arial" w:cs="Arial"/>
          <w:sz w:val="20"/>
          <w:szCs w:val="20"/>
        </w:rPr>
        <w:t xml:space="preserve"> 5. </w:t>
      </w:r>
      <w:r w:rsidR="000A13B0" w:rsidRPr="000A13B0">
        <w:rPr>
          <w:rFonts w:ascii="Arial" w:hAnsi="Arial" w:cs="Arial"/>
          <w:sz w:val="20"/>
          <w:szCs w:val="20"/>
          <w:lang w:val="en-IN" w:bidi="gu-IN"/>
        </w:rPr>
        <w:t>Variation of model equations and Coefficient of determination (R</w:t>
      </w:r>
      <w:r w:rsidR="000A13B0" w:rsidRPr="000A13B0">
        <w:rPr>
          <w:rFonts w:ascii="Arial" w:hAnsi="Arial" w:cs="Arial"/>
          <w:sz w:val="20"/>
          <w:szCs w:val="20"/>
          <w:vertAlign w:val="superscript"/>
          <w:lang w:val="en-IN" w:bidi="gu-IN"/>
        </w:rPr>
        <w:t>2</w:t>
      </w:r>
      <w:r w:rsidR="000A13B0" w:rsidRPr="000A13B0">
        <w:rPr>
          <w:rFonts w:ascii="Arial" w:hAnsi="Arial" w:cs="Arial"/>
          <w:sz w:val="20"/>
          <w:szCs w:val="20"/>
          <w:lang w:val="en-IN" w:bidi="gu-IN"/>
        </w:rPr>
        <w:t>) at three different temperatures</w:t>
      </w:r>
      <w:r w:rsidR="00DE2914">
        <w:rPr>
          <w:rFonts w:ascii="Arial" w:hAnsi="Arial" w:cs="Arial"/>
          <w:sz w:val="20"/>
          <w:szCs w:val="20"/>
          <w:lang w:val="en-IN" w:bidi="gu-IN"/>
        </w:rPr>
        <w:t xml:space="preserve"> </w:t>
      </w:r>
      <w:r w:rsidR="000A13B0" w:rsidRPr="000A13B0">
        <w:rPr>
          <w:rFonts w:ascii="Arial" w:hAnsi="Arial" w:cs="Arial"/>
          <w:sz w:val="20"/>
          <w:szCs w:val="20"/>
          <w:lang w:val="en-IN" w:bidi="gu-IN"/>
        </w:rPr>
        <w:t>were shown in Table 4.</w:t>
      </w:r>
      <w:r w:rsidR="00DE2914">
        <w:rPr>
          <w:rFonts w:ascii="Arial" w:hAnsi="Arial" w:cs="Arial"/>
          <w:sz w:val="20"/>
          <w:szCs w:val="20"/>
          <w:lang w:val="en-IN" w:bidi="gu-IN"/>
        </w:rPr>
        <w:t xml:space="preserve"> </w:t>
      </w:r>
      <w:r w:rsidRPr="00BC3AFB">
        <w:rPr>
          <w:rFonts w:ascii="Arial" w:hAnsi="Arial" w:cs="Arial"/>
          <w:sz w:val="20"/>
          <w:szCs w:val="20"/>
        </w:rPr>
        <w:t>The mean relative percentage deviation (%RE), %RMSE, and correlation of determination (R</w:t>
      </w:r>
      <w:r w:rsidRPr="00BC3AFB">
        <w:rPr>
          <w:rFonts w:ascii="Arial" w:hAnsi="Arial" w:cs="Arial"/>
          <w:sz w:val="20"/>
          <w:szCs w:val="20"/>
          <w:vertAlign w:val="superscript"/>
        </w:rPr>
        <w:t>2</w:t>
      </w:r>
      <w:r w:rsidR="00831DAA">
        <w:rPr>
          <w:rFonts w:ascii="Arial" w:hAnsi="Arial" w:cs="Arial"/>
          <w:sz w:val="20"/>
          <w:szCs w:val="20"/>
        </w:rPr>
        <w:t xml:space="preserve">) values were given in Table </w:t>
      </w:r>
      <w:r w:rsidR="000A13B0">
        <w:rPr>
          <w:rFonts w:ascii="Arial" w:hAnsi="Arial" w:cs="Arial"/>
          <w:sz w:val="20"/>
          <w:szCs w:val="20"/>
        </w:rPr>
        <w:t>5</w:t>
      </w:r>
      <w:r w:rsidRPr="00BC3AFB">
        <w:rPr>
          <w:rFonts w:ascii="Arial" w:hAnsi="Arial" w:cs="Arial"/>
          <w:sz w:val="20"/>
          <w:szCs w:val="20"/>
        </w:rPr>
        <w:t xml:space="preserve">. </w:t>
      </w:r>
      <w:r w:rsidR="008A395C" w:rsidRPr="00BC3AFB">
        <w:rPr>
          <w:rFonts w:ascii="Arial" w:hAnsi="Arial" w:cs="Arial"/>
          <w:sz w:val="20"/>
          <w:szCs w:val="20"/>
        </w:rPr>
        <w:t>The BET model gives the lowest % RE &amp; % RMSE % value and high R</w:t>
      </w:r>
      <w:r w:rsidR="008A395C" w:rsidRPr="00BC3AFB">
        <w:rPr>
          <w:rFonts w:ascii="Arial" w:hAnsi="Arial" w:cs="Arial"/>
          <w:sz w:val="20"/>
          <w:szCs w:val="20"/>
          <w:vertAlign w:val="superscript"/>
        </w:rPr>
        <w:t>2</w:t>
      </w:r>
      <w:r w:rsidR="00831DAA">
        <w:rPr>
          <w:rFonts w:ascii="Arial" w:hAnsi="Arial" w:cs="Arial"/>
          <w:sz w:val="20"/>
          <w:szCs w:val="20"/>
        </w:rPr>
        <w:t xml:space="preserve"> value, indicating</w:t>
      </w:r>
      <w:r w:rsidR="008A395C" w:rsidRPr="00BC3AFB">
        <w:rPr>
          <w:rFonts w:ascii="Arial" w:hAnsi="Arial" w:cs="Arial"/>
          <w:sz w:val="20"/>
          <w:szCs w:val="20"/>
        </w:rPr>
        <w:t xml:space="preserve"> good fitness of curve </w:t>
      </w:r>
      <w:r w:rsidR="00DE2914">
        <w:rPr>
          <w:rFonts w:ascii="Arial" w:hAnsi="Arial" w:cs="Arial"/>
          <w:sz w:val="20"/>
          <w:szCs w:val="20"/>
        </w:rPr>
        <w:t>in the water activity range 0.07</w:t>
      </w:r>
      <w:r w:rsidR="008A395C" w:rsidRPr="00BC3AFB">
        <w:rPr>
          <w:rFonts w:ascii="Arial" w:hAnsi="Arial" w:cs="Arial"/>
          <w:sz w:val="20"/>
          <w:szCs w:val="20"/>
        </w:rPr>
        <w:t>–0.58</w:t>
      </w:r>
      <w:r w:rsidR="00DE2914">
        <w:rPr>
          <w:rFonts w:ascii="Arial" w:hAnsi="Arial" w:cs="Arial"/>
          <w:sz w:val="20"/>
          <w:szCs w:val="20"/>
        </w:rPr>
        <w:t>8</w:t>
      </w:r>
      <w:r w:rsidR="008A395C" w:rsidRPr="00BC3AFB">
        <w:rPr>
          <w:rFonts w:ascii="Arial" w:hAnsi="Arial" w:cs="Arial"/>
          <w:sz w:val="20"/>
          <w:szCs w:val="20"/>
        </w:rPr>
        <w:t>.</w:t>
      </w:r>
      <w:r w:rsidR="00DE2914">
        <w:rPr>
          <w:rFonts w:ascii="Arial" w:hAnsi="Arial" w:cs="Arial"/>
          <w:sz w:val="20"/>
          <w:szCs w:val="20"/>
        </w:rPr>
        <w:t xml:space="preserve"> </w:t>
      </w:r>
      <w:r w:rsidR="00DE2914" w:rsidRPr="00DE2914">
        <w:rPr>
          <w:rFonts w:ascii="Arial" w:hAnsi="Arial" w:cs="Arial"/>
          <w:sz w:val="20"/>
          <w:szCs w:val="20"/>
          <w:highlight w:val="yellow"/>
        </w:rPr>
        <w:t>If increases of range of water activity, fitness of curve was lacking.</w:t>
      </w:r>
    </w:p>
    <w:p w:rsidR="002F551F" w:rsidRPr="00AE14B7" w:rsidRDefault="002F551F" w:rsidP="00AE14B7">
      <w:pPr>
        <w:spacing w:after="0" w:line="360" w:lineRule="auto"/>
        <w:jc w:val="both"/>
        <w:rPr>
          <w:rFonts w:ascii="Arial" w:hAnsi="Arial" w:cs="Arial"/>
          <w:sz w:val="20"/>
          <w:szCs w:val="20"/>
        </w:rPr>
      </w:pPr>
      <w:r w:rsidRPr="00BC3AFB">
        <w:rPr>
          <w:rFonts w:ascii="Arial" w:hAnsi="Arial" w:cs="Arial"/>
          <w:sz w:val="20"/>
          <w:szCs w:val="20"/>
        </w:rPr>
        <w:t>It can be seen that the GAB equation (Table 5) gave the best fit to the experimental MSI data of Greek yogurt for water activity (0.07–0.97</w:t>
      </w:r>
      <w:r w:rsidR="001D371B">
        <w:rPr>
          <w:rFonts w:ascii="Arial" w:hAnsi="Arial" w:cs="Arial"/>
          <w:sz w:val="20"/>
          <w:szCs w:val="20"/>
        </w:rPr>
        <w:t>7</w:t>
      </w:r>
      <w:r w:rsidRPr="00BC3AFB">
        <w:rPr>
          <w:rFonts w:ascii="Arial" w:hAnsi="Arial" w:cs="Arial"/>
          <w:sz w:val="20"/>
          <w:szCs w:val="20"/>
        </w:rPr>
        <w:t>)</w:t>
      </w:r>
      <w:r w:rsidR="00962EC7">
        <w:rPr>
          <w:rFonts w:ascii="Arial" w:hAnsi="Arial" w:cs="Arial"/>
          <w:sz w:val="20"/>
          <w:szCs w:val="20"/>
        </w:rPr>
        <w:t xml:space="preserve">, </w:t>
      </w:r>
      <w:r w:rsidR="00962EC7" w:rsidRPr="00962EC7">
        <w:rPr>
          <w:rFonts w:ascii="Arial" w:hAnsi="Arial" w:cs="Arial"/>
          <w:sz w:val="20"/>
          <w:szCs w:val="20"/>
          <w:highlight w:val="yellow"/>
        </w:rPr>
        <w:t xml:space="preserve">similar observation reported by </w:t>
      </w:r>
      <w:r w:rsidR="00962EC7" w:rsidRPr="00962EC7">
        <w:rPr>
          <w:rFonts w:ascii="Arial" w:eastAsia="Times New Roman" w:hAnsi="Arial" w:cs="Arial"/>
          <w:sz w:val="20"/>
          <w:highlight w:val="yellow"/>
          <w:lang w:val="en-GB"/>
        </w:rPr>
        <w:t>Koc et al (2010) for spray-dried yogurt powder</w:t>
      </w:r>
      <w:r w:rsidRPr="00962EC7">
        <w:rPr>
          <w:rFonts w:ascii="Arial" w:hAnsi="Arial" w:cs="Arial"/>
          <w:sz w:val="20"/>
          <w:szCs w:val="20"/>
          <w:highlight w:val="yellow"/>
        </w:rPr>
        <w:t>.</w:t>
      </w:r>
      <w:r w:rsidRPr="00BC3AFB">
        <w:rPr>
          <w:rFonts w:ascii="Arial" w:hAnsi="Arial" w:cs="Arial"/>
          <w:sz w:val="20"/>
          <w:szCs w:val="20"/>
        </w:rPr>
        <w:t xml:space="preserve"> </w:t>
      </w:r>
      <w:r w:rsidR="00831DAA">
        <w:rPr>
          <w:rFonts w:ascii="Arial" w:hAnsi="Arial" w:cs="Arial"/>
          <w:sz w:val="20"/>
          <w:szCs w:val="20"/>
        </w:rPr>
        <w:t xml:space="preserve">To </w:t>
      </w:r>
      <w:r w:rsidRPr="00BC3AFB">
        <w:rPr>
          <w:rFonts w:ascii="Arial" w:hAnsi="Arial" w:cs="Arial"/>
          <w:sz w:val="20"/>
          <w:szCs w:val="20"/>
        </w:rPr>
        <w:t xml:space="preserve">confirm the GAB equation’s ability </w:t>
      </w:r>
      <w:r w:rsidR="00831DAA">
        <w:rPr>
          <w:rFonts w:ascii="Arial" w:hAnsi="Arial" w:cs="Arial"/>
          <w:sz w:val="20"/>
          <w:szCs w:val="20"/>
        </w:rPr>
        <w:t xml:space="preserve">to predict </w:t>
      </w:r>
      <w:r w:rsidRPr="00BC3AFB">
        <w:rPr>
          <w:rFonts w:ascii="Arial" w:hAnsi="Arial" w:cs="Arial"/>
          <w:sz w:val="20"/>
          <w:szCs w:val="20"/>
        </w:rPr>
        <w:t>the equilibrium moisture content data for Greek yogurt powder, RE (%) values at three temperatures were calculated and the results were found to be 3.51% at 15°C, 3.34% at 25°C, and 2.79 % at 35°C which was less than 5%.</w:t>
      </w:r>
      <w:r w:rsidR="00962EC7">
        <w:rPr>
          <w:rFonts w:ascii="Arial" w:hAnsi="Arial" w:cs="Arial"/>
          <w:sz w:val="20"/>
          <w:szCs w:val="20"/>
        </w:rPr>
        <w:t xml:space="preserve"> </w:t>
      </w:r>
      <w:r w:rsidR="00962EC7" w:rsidRPr="00421C67">
        <w:rPr>
          <w:rFonts w:ascii="Arial" w:hAnsi="Arial" w:cs="Arial"/>
          <w:sz w:val="20"/>
          <w:szCs w:val="20"/>
          <w:highlight w:val="yellow"/>
        </w:rPr>
        <w:t xml:space="preserve">The GAB model showed better fitness then Hasley and Caurie model for water activity </w:t>
      </w:r>
      <w:r w:rsidR="00421C67" w:rsidRPr="00421C67">
        <w:rPr>
          <w:rFonts w:ascii="Arial" w:hAnsi="Arial" w:cs="Arial"/>
          <w:sz w:val="20"/>
          <w:szCs w:val="20"/>
          <w:highlight w:val="yellow"/>
        </w:rPr>
        <w:t>range of</w:t>
      </w:r>
      <w:r w:rsidR="00962EC7" w:rsidRPr="00421C67">
        <w:rPr>
          <w:rFonts w:ascii="Arial" w:hAnsi="Arial" w:cs="Arial"/>
          <w:sz w:val="20"/>
          <w:szCs w:val="20"/>
          <w:highlight w:val="yellow"/>
        </w:rPr>
        <w:t xml:space="preserve"> 0.07-0.977 for the MSI of Greek yogurt. Similar trends in case of </w:t>
      </w:r>
      <w:r w:rsidR="00421C67" w:rsidRPr="00421C67">
        <w:rPr>
          <w:rFonts w:ascii="Arial" w:eastAsia="Times New Roman" w:hAnsi="Arial" w:cs="Arial"/>
          <w:sz w:val="20"/>
          <w:highlight w:val="yellow"/>
          <w:lang w:val="en-GB"/>
        </w:rPr>
        <w:t>concentrated yogurt and microwave vacuum dried yogurt powder</w:t>
      </w:r>
      <w:r w:rsidR="00421C67" w:rsidRPr="00421C67">
        <w:rPr>
          <w:rFonts w:ascii="Arial" w:hAnsi="Arial" w:cs="Arial"/>
          <w:sz w:val="20"/>
          <w:szCs w:val="20"/>
          <w:highlight w:val="yellow"/>
        </w:rPr>
        <w:t xml:space="preserve"> </w:t>
      </w:r>
      <w:r w:rsidR="00674933">
        <w:rPr>
          <w:rFonts w:ascii="Arial" w:hAnsi="Arial" w:cs="Arial"/>
          <w:sz w:val="20"/>
          <w:szCs w:val="20"/>
          <w:highlight w:val="yellow"/>
        </w:rPr>
        <w:t>reported by Kirn</w:t>
      </w:r>
      <w:r w:rsidR="00421C67" w:rsidRPr="00421C67">
        <w:rPr>
          <w:rFonts w:ascii="Arial" w:hAnsi="Arial" w:cs="Arial"/>
          <w:sz w:val="20"/>
          <w:szCs w:val="20"/>
          <w:highlight w:val="yellow"/>
        </w:rPr>
        <w:t xml:space="preserve"> and Bhowmik (1994).</w:t>
      </w:r>
    </w:p>
    <w:p w:rsidR="00D81FAC" w:rsidRPr="005D2574" w:rsidRDefault="005D2574" w:rsidP="00AA6200">
      <w:pPr>
        <w:autoSpaceDE w:val="0"/>
        <w:autoSpaceDN w:val="0"/>
        <w:adjustRightInd w:val="0"/>
        <w:spacing w:before="120" w:after="120" w:line="240" w:lineRule="auto"/>
        <w:jc w:val="both"/>
        <w:rPr>
          <w:rFonts w:ascii="Arial" w:hAnsi="Arial" w:cs="Arial"/>
          <w:b/>
          <w:bCs/>
          <w:color w:val="221E1F"/>
          <w:lang w:val="en-IN" w:bidi="gu-IN"/>
        </w:rPr>
      </w:pPr>
      <w:r w:rsidRPr="005D2574">
        <w:rPr>
          <w:rFonts w:ascii="Arial" w:hAnsi="Arial" w:cs="Arial"/>
          <w:b/>
          <w:bCs/>
          <w:color w:val="221E1F"/>
          <w:lang w:val="en-IN" w:bidi="gu-IN"/>
        </w:rPr>
        <w:lastRenderedPageBreak/>
        <w:t xml:space="preserve">3.5 Properties </w:t>
      </w:r>
      <w:r>
        <w:rPr>
          <w:rFonts w:ascii="Arial" w:hAnsi="Arial" w:cs="Arial"/>
          <w:b/>
          <w:bCs/>
          <w:color w:val="221E1F"/>
          <w:lang w:val="en-IN" w:bidi="gu-IN"/>
        </w:rPr>
        <w:t>o</w:t>
      </w:r>
      <w:r w:rsidRPr="005D2574">
        <w:rPr>
          <w:rFonts w:ascii="Arial" w:hAnsi="Arial" w:cs="Arial"/>
          <w:b/>
          <w:bCs/>
          <w:color w:val="221E1F"/>
          <w:lang w:val="en-IN" w:bidi="gu-IN"/>
        </w:rPr>
        <w:t>f Sorbed Water</w:t>
      </w:r>
    </w:p>
    <w:p w:rsidR="00290494" w:rsidRPr="00D80E60" w:rsidRDefault="0098748B" w:rsidP="0098748B">
      <w:pPr>
        <w:tabs>
          <w:tab w:val="left" w:pos="360"/>
        </w:tabs>
        <w:spacing w:before="120" w:after="120" w:line="360" w:lineRule="auto"/>
        <w:contextualSpacing/>
        <w:jc w:val="both"/>
        <w:rPr>
          <w:rFonts w:ascii="Arial" w:hAnsi="Arial" w:cs="Arial"/>
          <w:i/>
          <w:iCs/>
          <w:sz w:val="20"/>
          <w:szCs w:val="20"/>
        </w:rPr>
      </w:pPr>
      <w:r w:rsidRPr="00BC3AFB">
        <w:rPr>
          <w:rFonts w:ascii="Arial" w:hAnsi="Arial" w:cs="Arial"/>
          <w:color w:val="221E1F"/>
          <w:sz w:val="20"/>
          <w:szCs w:val="20"/>
        </w:rPr>
        <w:t xml:space="preserve">Caurie model was used to estimate the properties of sorbed water for Greek yogurt at 15°C, 25°C and 35°C and values obtained were presented in </w:t>
      </w:r>
      <w:r w:rsidR="00B15756" w:rsidRPr="00BC3AFB">
        <w:rPr>
          <w:rFonts w:ascii="Arial" w:hAnsi="Arial" w:cs="Arial"/>
          <w:color w:val="221E1F"/>
          <w:sz w:val="20"/>
          <w:szCs w:val="20"/>
        </w:rPr>
        <w:t>Table 6</w:t>
      </w:r>
      <w:r w:rsidRPr="00BC3AFB">
        <w:rPr>
          <w:rFonts w:ascii="Arial" w:hAnsi="Arial" w:cs="Arial"/>
          <w:color w:val="221E1F"/>
          <w:sz w:val="20"/>
          <w:szCs w:val="20"/>
        </w:rPr>
        <w:t>.</w:t>
      </w:r>
      <w:r w:rsidR="00D3379F">
        <w:rPr>
          <w:rFonts w:ascii="Arial" w:hAnsi="Arial" w:cs="Arial"/>
          <w:color w:val="221E1F"/>
          <w:sz w:val="20"/>
          <w:szCs w:val="20"/>
        </w:rPr>
        <w:t xml:space="preserve"> </w:t>
      </w:r>
      <w:r w:rsidR="00D3379F" w:rsidRPr="00D3379F">
        <w:rPr>
          <w:rFonts w:ascii="Arial" w:hAnsi="Arial" w:cs="Arial"/>
          <w:color w:val="221E1F"/>
          <w:sz w:val="20"/>
          <w:szCs w:val="20"/>
          <w:highlight w:val="yellow"/>
        </w:rPr>
        <w:t xml:space="preserve">Rao et al (2006) and Khojare (2018) used Caurie model to characterize the sorption behavior of </w:t>
      </w:r>
      <w:r w:rsidR="00D3379F" w:rsidRPr="00D3379F">
        <w:rPr>
          <w:rFonts w:ascii="Arial" w:hAnsi="Arial" w:cs="Arial"/>
          <w:i/>
          <w:iCs/>
          <w:color w:val="221E1F"/>
          <w:sz w:val="20"/>
          <w:szCs w:val="20"/>
          <w:highlight w:val="yellow"/>
        </w:rPr>
        <w:t>chhana podo</w:t>
      </w:r>
      <w:r w:rsidR="00D3379F" w:rsidRPr="00D3379F">
        <w:rPr>
          <w:rFonts w:ascii="Arial" w:hAnsi="Arial" w:cs="Arial"/>
          <w:color w:val="221E1F"/>
          <w:sz w:val="20"/>
          <w:szCs w:val="20"/>
          <w:highlight w:val="yellow"/>
        </w:rPr>
        <w:t xml:space="preserve"> and </w:t>
      </w:r>
      <w:r w:rsidR="00D3379F" w:rsidRPr="00D3379F">
        <w:rPr>
          <w:rFonts w:ascii="Arial" w:hAnsi="Arial" w:cs="Arial"/>
          <w:i/>
          <w:iCs/>
          <w:color w:val="221E1F"/>
          <w:sz w:val="20"/>
          <w:szCs w:val="20"/>
          <w:highlight w:val="yellow"/>
        </w:rPr>
        <w:t>shrikhand,</w:t>
      </w:r>
      <w:r w:rsidR="00D3379F" w:rsidRPr="00D3379F">
        <w:rPr>
          <w:rFonts w:ascii="Arial" w:hAnsi="Arial" w:cs="Arial"/>
          <w:color w:val="221E1F"/>
          <w:sz w:val="20"/>
          <w:szCs w:val="20"/>
          <w:highlight w:val="yellow"/>
        </w:rPr>
        <w:t xml:space="preserve"> respectively and suggested that Caurie model could be better since parameters like number of adsorbed layers and percent bound moisture.</w:t>
      </w:r>
      <w:r w:rsidRPr="00BC3AFB">
        <w:rPr>
          <w:rFonts w:ascii="Arial" w:hAnsi="Arial" w:cs="Arial"/>
          <w:color w:val="221E1F"/>
          <w:sz w:val="20"/>
          <w:szCs w:val="20"/>
        </w:rPr>
        <w:t xml:space="preserve"> </w:t>
      </w:r>
      <w:r w:rsidR="00290494" w:rsidRPr="00BC3AFB">
        <w:rPr>
          <w:rFonts w:ascii="Arial" w:hAnsi="Arial" w:cs="Arial"/>
          <w:color w:val="221E1F"/>
          <w:sz w:val="20"/>
          <w:szCs w:val="20"/>
        </w:rPr>
        <w:t xml:space="preserve">The properties of sorbed water are useful to understand the </w:t>
      </w:r>
      <w:r w:rsidR="00831DAA" w:rsidRPr="00BC3AFB">
        <w:rPr>
          <w:rFonts w:ascii="Arial" w:hAnsi="Arial" w:cs="Arial"/>
          <w:color w:val="221E1F"/>
          <w:sz w:val="20"/>
          <w:szCs w:val="20"/>
        </w:rPr>
        <w:t>behavior</w:t>
      </w:r>
      <w:r w:rsidR="00290494" w:rsidRPr="00BC3AFB">
        <w:rPr>
          <w:rFonts w:ascii="Arial" w:hAnsi="Arial" w:cs="Arial"/>
          <w:color w:val="221E1F"/>
          <w:sz w:val="20"/>
          <w:szCs w:val="20"/>
        </w:rPr>
        <w:t xml:space="preserve"> of the moisture at different temperatures and also for shelf-life determination.</w:t>
      </w:r>
      <w:r w:rsidRPr="00BC3AFB">
        <w:rPr>
          <w:rFonts w:ascii="Arial" w:hAnsi="Arial" w:cs="Arial"/>
          <w:sz w:val="20"/>
          <w:szCs w:val="20"/>
        </w:rPr>
        <w:t xml:space="preserve">The bound water in </w:t>
      </w:r>
      <w:r w:rsidRPr="00BC3AFB">
        <w:rPr>
          <w:rFonts w:ascii="Arial" w:hAnsi="Arial" w:cs="Arial"/>
          <w:color w:val="221E1F"/>
          <w:sz w:val="20"/>
          <w:szCs w:val="20"/>
        </w:rPr>
        <w:t xml:space="preserve">Greek yogurt </w:t>
      </w:r>
      <w:r w:rsidRPr="00BC3AFB">
        <w:rPr>
          <w:rFonts w:ascii="Arial" w:hAnsi="Arial" w:cs="Arial"/>
          <w:sz w:val="20"/>
          <w:szCs w:val="20"/>
        </w:rPr>
        <w:t xml:space="preserve">decreased from 13.92 % at 15°C to11.03% at 35°C. </w:t>
      </w:r>
      <w:r w:rsidR="006B7A27" w:rsidRPr="006B7A27">
        <w:rPr>
          <w:rFonts w:ascii="Arial" w:eastAsia="Times New Roman" w:hAnsi="Arial" w:cs="Arial"/>
          <w:sz w:val="20"/>
          <w:szCs w:val="20"/>
        </w:rPr>
        <w:t xml:space="preserve">Similar trends were observed by Khojare (2018) in shrikhand at 20 and 30°C.  </w:t>
      </w:r>
      <w:r w:rsidRPr="00BC3AFB">
        <w:rPr>
          <w:rFonts w:ascii="Arial" w:hAnsi="Arial" w:cs="Arial"/>
          <w:sz w:val="20"/>
          <w:szCs w:val="20"/>
        </w:rPr>
        <w:t xml:space="preserve">However, the number of adsorbed monolayers </w:t>
      </w:r>
      <w:r w:rsidR="004D3A35" w:rsidRPr="00BC3AFB">
        <w:rPr>
          <w:rFonts w:ascii="Arial" w:eastAsia="Times New Roman" w:hAnsi="Arial" w:cs="Arial"/>
          <w:sz w:val="20"/>
          <w:szCs w:val="20"/>
        </w:rPr>
        <w:t>decreased from 2.40</w:t>
      </w:r>
      <w:r w:rsidR="004D3A35" w:rsidRPr="00BC3AFB">
        <w:rPr>
          <w:rFonts w:ascii="Arial" w:hAnsi="Arial" w:cs="Arial"/>
          <w:sz w:val="20"/>
          <w:szCs w:val="20"/>
        </w:rPr>
        <w:t xml:space="preserve"> to 2.25</w:t>
      </w:r>
      <w:r w:rsidR="004D3A35" w:rsidRPr="00BC3AFB">
        <w:rPr>
          <w:rFonts w:ascii="Arial" w:eastAsia="Times New Roman" w:hAnsi="Arial" w:cs="Arial"/>
          <w:sz w:val="20"/>
          <w:szCs w:val="20"/>
        </w:rPr>
        <w:t xml:space="preserve"> with an increase in temperature from 15°C at 35°C.</w:t>
      </w:r>
      <w:r w:rsidR="00CF21EE">
        <w:rPr>
          <w:rFonts w:ascii="Arial" w:hAnsi="Arial" w:cs="Arial"/>
          <w:sz w:val="20"/>
          <w:szCs w:val="20"/>
        </w:rPr>
        <w:t xml:space="preserve"> </w:t>
      </w:r>
      <w:r w:rsidR="00CF21EE" w:rsidRPr="00D80E60">
        <w:rPr>
          <w:rFonts w:ascii="Arial" w:hAnsi="Arial" w:cs="Arial"/>
          <w:sz w:val="20"/>
          <w:szCs w:val="20"/>
          <w:highlight w:val="yellow"/>
        </w:rPr>
        <w:t>Similar results obtained in case of 2.89-2.36 (10°C -40°C)</w:t>
      </w:r>
      <w:r w:rsidR="00D80E60" w:rsidRPr="00D80E60">
        <w:rPr>
          <w:rFonts w:ascii="Arial" w:hAnsi="Arial" w:cs="Arial"/>
          <w:sz w:val="20"/>
          <w:szCs w:val="20"/>
          <w:highlight w:val="yellow"/>
        </w:rPr>
        <w:t xml:space="preserve"> of dried </w:t>
      </w:r>
      <w:r w:rsidR="00D80E60" w:rsidRPr="00D80E60">
        <w:rPr>
          <w:rFonts w:ascii="Arial" w:hAnsi="Arial" w:cs="Arial"/>
          <w:i/>
          <w:iCs/>
          <w:sz w:val="20"/>
          <w:szCs w:val="20"/>
          <w:highlight w:val="yellow"/>
        </w:rPr>
        <w:t xml:space="preserve">banana shrikhand </w:t>
      </w:r>
      <w:r w:rsidR="00D80E60" w:rsidRPr="00D80E60">
        <w:rPr>
          <w:rFonts w:ascii="Arial" w:hAnsi="Arial" w:cs="Arial"/>
          <w:sz w:val="20"/>
          <w:szCs w:val="20"/>
          <w:highlight w:val="yellow"/>
        </w:rPr>
        <w:t>( Amreen et al, 2017).</w:t>
      </w:r>
    </w:p>
    <w:p w:rsidR="0098748B" w:rsidRPr="00BC3AFB" w:rsidRDefault="0098748B" w:rsidP="0098748B">
      <w:pPr>
        <w:autoSpaceDE w:val="0"/>
        <w:autoSpaceDN w:val="0"/>
        <w:adjustRightInd w:val="0"/>
        <w:spacing w:before="120" w:after="120" w:line="240" w:lineRule="auto"/>
        <w:jc w:val="both"/>
        <w:rPr>
          <w:rFonts w:ascii="Arial" w:hAnsi="Arial" w:cs="Arial"/>
          <w:b/>
          <w:bCs/>
          <w:sz w:val="20"/>
          <w:szCs w:val="20"/>
          <w:lang w:val="en-IN" w:bidi="gu-IN"/>
        </w:rPr>
      </w:pPr>
      <w:r w:rsidRPr="00BC3AFB">
        <w:rPr>
          <w:rFonts w:ascii="Arial" w:hAnsi="Arial" w:cs="Arial"/>
          <w:b/>
          <w:bCs/>
          <w:sz w:val="20"/>
          <w:szCs w:val="20"/>
          <w:lang w:val="en-IN" w:bidi="gu-IN"/>
        </w:rPr>
        <w:t xml:space="preserve">Table </w:t>
      </w:r>
      <w:r w:rsidR="00B15756" w:rsidRPr="00BC3AFB">
        <w:rPr>
          <w:rFonts w:ascii="Arial" w:hAnsi="Arial" w:cs="Arial"/>
          <w:b/>
          <w:bCs/>
          <w:sz w:val="20"/>
          <w:szCs w:val="20"/>
          <w:lang w:val="en-IN" w:bidi="gu-IN"/>
        </w:rPr>
        <w:t>6</w:t>
      </w:r>
      <w:r w:rsidRPr="00BC3AFB">
        <w:rPr>
          <w:rFonts w:ascii="Arial" w:hAnsi="Arial" w:cs="Arial"/>
          <w:b/>
          <w:bCs/>
          <w:sz w:val="20"/>
          <w:szCs w:val="20"/>
          <w:lang w:val="en-IN" w:bidi="gu-IN"/>
        </w:rPr>
        <w:t>: Properties of sorbed water in Greek yogurt at different temperatures</w:t>
      </w:r>
    </w:p>
    <w:tbl>
      <w:tblPr>
        <w:tblW w:w="9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923"/>
        <w:gridCol w:w="1134"/>
        <w:gridCol w:w="1949"/>
        <w:gridCol w:w="1170"/>
        <w:gridCol w:w="779"/>
        <w:gridCol w:w="925"/>
        <w:gridCol w:w="1248"/>
      </w:tblGrid>
      <w:tr w:rsidR="0098748B" w:rsidRPr="00507FA4" w:rsidTr="00507FA4">
        <w:trPr>
          <w:trHeight w:val="502"/>
        </w:trPr>
        <w:tc>
          <w:tcPr>
            <w:tcW w:w="1453" w:type="dxa"/>
            <w:shd w:val="clear" w:color="auto" w:fill="auto"/>
          </w:tcPr>
          <w:p w:rsidR="0098748B" w:rsidRPr="00507FA4" w:rsidRDefault="0098748B" w:rsidP="00971401">
            <w:pPr>
              <w:autoSpaceDE w:val="0"/>
              <w:autoSpaceDN w:val="0"/>
              <w:adjustRightInd w:val="0"/>
              <w:spacing w:after="0" w:line="240" w:lineRule="auto"/>
              <w:rPr>
                <w:rFonts w:ascii="Arial" w:hAnsi="Arial" w:cs="Arial"/>
                <w:b/>
                <w:bCs/>
                <w:color w:val="000000"/>
                <w:sz w:val="20"/>
                <w:szCs w:val="20"/>
                <w:lang w:val="en-IN" w:bidi="gu-IN"/>
              </w:rPr>
            </w:pPr>
            <w:r w:rsidRPr="00507FA4">
              <w:rPr>
                <w:rFonts w:ascii="Arial" w:hAnsi="Arial" w:cs="Arial"/>
                <w:b/>
                <w:bCs/>
                <w:color w:val="000000"/>
                <w:sz w:val="20"/>
                <w:szCs w:val="20"/>
                <w:lang w:val="en-IN" w:bidi="gu-IN"/>
              </w:rPr>
              <w:t>Temp(°C)</w:t>
            </w:r>
          </w:p>
        </w:tc>
        <w:tc>
          <w:tcPr>
            <w:tcW w:w="923" w:type="dxa"/>
            <w:shd w:val="clear" w:color="auto" w:fill="auto"/>
          </w:tcPr>
          <w:p w:rsidR="0098748B" w:rsidRPr="00507FA4" w:rsidRDefault="0098748B" w:rsidP="00971401">
            <w:pPr>
              <w:autoSpaceDE w:val="0"/>
              <w:autoSpaceDN w:val="0"/>
              <w:adjustRightInd w:val="0"/>
              <w:spacing w:after="0" w:line="240" w:lineRule="auto"/>
              <w:rPr>
                <w:rFonts w:ascii="Arial" w:hAnsi="Arial" w:cs="Arial"/>
                <w:b/>
                <w:bCs/>
                <w:color w:val="000000"/>
                <w:sz w:val="20"/>
                <w:szCs w:val="20"/>
                <w:lang w:val="en-IN" w:bidi="gu-IN"/>
              </w:rPr>
            </w:pPr>
            <w:r w:rsidRPr="00507FA4">
              <w:rPr>
                <w:rFonts w:ascii="Arial" w:hAnsi="Arial" w:cs="Arial"/>
                <w:b/>
                <w:bCs/>
                <w:color w:val="000000"/>
                <w:sz w:val="20"/>
                <w:szCs w:val="20"/>
                <w:lang w:val="en-IN" w:bidi="gu-IN"/>
              </w:rPr>
              <w:t>Mc</w:t>
            </w:r>
          </w:p>
          <w:p w:rsidR="0098748B" w:rsidRPr="00507FA4" w:rsidRDefault="0098748B" w:rsidP="00507FA4">
            <w:pPr>
              <w:autoSpaceDE w:val="0"/>
              <w:autoSpaceDN w:val="0"/>
              <w:adjustRightInd w:val="0"/>
              <w:spacing w:after="0" w:line="240" w:lineRule="auto"/>
              <w:rPr>
                <w:rFonts w:ascii="Arial" w:hAnsi="Arial" w:cs="Arial"/>
                <w:b/>
                <w:bCs/>
                <w:color w:val="000000"/>
                <w:sz w:val="20"/>
                <w:szCs w:val="20"/>
                <w:lang w:val="en-IN" w:bidi="gu-IN"/>
              </w:rPr>
            </w:pPr>
            <w:r w:rsidRPr="00507FA4">
              <w:rPr>
                <w:rFonts w:ascii="Arial" w:hAnsi="Arial" w:cs="Arial"/>
                <w:b/>
                <w:bCs/>
                <w:color w:val="000000"/>
                <w:sz w:val="20"/>
                <w:szCs w:val="20"/>
                <w:lang w:val="en-IN" w:bidi="gu-IN"/>
              </w:rPr>
              <w:t>(</w:t>
            </w:r>
            <w:r w:rsidR="00507FA4" w:rsidRPr="00507FA4">
              <w:rPr>
                <w:rFonts w:ascii="Arial" w:hAnsi="Arial" w:cs="Arial"/>
                <w:b/>
                <w:bCs/>
                <w:color w:val="000000"/>
                <w:sz w:val="20"/>
                <w:szCs w:val="20"/>
                <w:lang w:val="en-IN" w:bidi="gu-IN"/>
              </w:rPr>
              <w:t>db</w:t>
            </w:r>
            <w:r w:rsidRPr="00507FA4">
              <w:rPr>
                <w:rFonts w:ascii="Arial" w:hAnsi="Arial" w:cs="Arial"/>
                <w:b/>
                <w:bCs/>
                <w:color w:val="000000"/>
                <w:sz w:val="20"/>
                <w:szCs w:val="20"/>
                <w:lang w:val="en-IN" w:bidi="gu-IN"/>
              </w:rPr>
              <w:t>)</w:t>
            </w:r>
          </w:p>
        </w:tc>
        <w:tc>
          <w:tcPr>
            <w:tcW w:w="1134" w:type="dxa"/>
            <w:shd w:val="clear" w:color="auto" w:fill="auto"/>
          </w:tcPr>
          <w:p w:rsidR="0098748B" w:rsidRPr="00507FA4" w:rsidRDefault="0098748B" w:rsidP="00971401">
            <w:pPr>
              <w:autoSpaceDE w:val="0"/>
              <w:autoSpaceDN w:val="0"/>
              <w:adjustRightInd w:val="0"/>
              <w:spacing w:after="0" w:line="240" w:lineRule="auto"/>
              <w:rPr>
                <w:rFonts w:ascii="Arial" w:hAnsi="Arial" w:cs="Arial"/>
                <w:b/>
                <w:bCs/>
                <w:color w:val="000000"/>
                <w:sz w:val="20"/>
                <w:szCs w:val="20"/>
                <w:lang w:val="en-IN" w:bidi="gu-IN"/>
              </w:rPr>
            </w:pPr>
            <w:r w:rsidRPr="00507FA4">
              <w:rPr>
                <w:rFonts w:ascii="Arial" w:hAnsi="Arial" w:cs="Arial"/>
                <w:b/>
                <w:bCs/>
                <w:color w:val="000000"/>
                <w:sz w:val="20"/>
                <w:szCs w:val="20"/>
                <w:lang w:val="en-IN" w:bidi="gu-IN"/>
              </w:rPr>
              <w:t>Caurie’s slope</w:t>
            </w:r>
          </w:p>
        </w:tc>
        <w:tc>
          <w:tcPr>
            <w:tcW w:w="1949" w:type="dxa"/>
            <w:shd w:val="clear" w:color="auto" w:fill="auto"/>
          </w:tcPr>
          <w:p w:rsidR="0098748B" w:rsidRPr="00507FA4" w:rsidRDefault="0098748B" w:rsidP="00971401">
            <w:pPr>
              <w:autoSpaceDE w:val="0"/>
              <w:autoSpaceDN w:val="0"/>
              <w:adjustRightInd w:val="0"/>
              <w:spacing w:after="0" w:line="240" w:lineRule="auto"/>
              <w:rPr>
                <w:rFonts w:ascii="Arial" w:hAnsi="Arial" w:cs="Arial"/>
                <w:b/>
                <w:bCs/>
                <w:color w:val="000000"/>
                <w:sz w:val="20"/>
                <w:szCs w:val="20"/>
                <w:lang w:val="en-IN" w:bidi="gu-IN"/>
              </w:rPr>
            </w:pPr>
            <w:r w:rsidRPr="00507FA4">
              <w:rPr>
                <w:rFonts w:ascii="Arial" w:hAnsi="Arial" w:cs="Arial"/>
                <w:b/>
                <w:bCs/>
                <w:color w:val="000000"/>
                <w:sz w:val="20"/>
                <w:szCs w:val="20"/>
                <w:lang w:val="en-IN" w:bidi="gu-IN"/>
              </w:rPr>
              <w:t>No. of adsorbed monolayers (N</w:t>
            </w:r>
            <w:r w:rsidRPr="00507FA4">
              <w:rPr>
                <w:rFonts w:ascii="Arial" w:hAnsi="Arial" w:cs="Arial"/>
                <w:b/>
                <w:bCs/>
                <w:color w:val="000000"/>
                <w:sz w:val="20"/>
                <w:szCs w:val="20"/>
                <w:vertAlign w:val="subscript"/>
                <w:lang w:val="en-IN" w:bidi="gu-IN"/>
              </w:rPr>
              <w:t>m</w:t>
            </w:r>
            <w:r w:rsidRPr="00507FA4">
              <w:rPr>
                <w:rFonts w:ascii="Arial" w:hAnsi="Arial" w:cs="Arial"/>
                <w:b/>
                <w:bCs/>
                <w:color w:val="000000"/>
                <w:sz w:val="20"/>
                <w:szCs w:val="20"/>
                <w:lang w:val="en-IN" w:bidi="gu-IN"/>
              </w:rPr>
              <w:t>)</w:t>
            </w:r>
          </w:p>
        </w:tc>
        <w:tc>
          <w:tcPr>
            <w:tcW w:w="1170" w:type="dxa"/>
            <w:shd w:val="clear" w:color="auto" w:fill="auto"/>
          </w:tcPr>
          <w:p w:rsidR="0098748B" w:rsidRPr="00507FA4" w:rsidRDefault="0098748B" w:rsidP="00971401">
            <w:pPr>
              <w:autoSpaceDE w:val="0"/>
              <w:autoSpaceDN w:val="0"/>
              <w:adjustRightInd w:val="0"/>
              <w:spacing w:after="0" w:line="240" w:lineRule="auto"/>
              <w:rPr>
                <w:rFonts w:ascii="Arial" w:hAnsi="Arial" w:cs="Arial"/>
                <w:b/>
                <w:bCs/>
                <w:color w:val="000000"/>
                <w:sz w:val="20"/>
                <w:szCs w:val="20"/>
                <w:lang w:val="en-IN" w:bidi="gu-IN"/>
              </w:rPr>
            </w:pPr>
            <w:r w:rsidRPr="00507FA4">
              <w:rPr>
                <w:rFonts w:ascii="Arial" w:hAnsi="Arial" w:cs="Arial"/>
                <w:b/>
                <w:bCs/>
                <w:color w:val="000000"/>
                <w:sz w:val="20"/>
                <w:szCs w:val="20"/>
                <w:lang w:val="en-IN" w:bidi="gu-IN"/>
              </w:rPr>
              <w:t>Bound water (%)</w:t>
            </w:r>
          </w:p>
        </w:tc>
        <w:tc>
          <w:tcPr>
            <w:tcW w:w="779" w:type="dxa"/>
            <w:shd w:val="clear" w:color="auto" w:fill="auto"/>
          </w:tcPr>
          <w:p w:rsidR="0098748B" w:rsidRPr="00507FA4" w:rsidRDefault="0098748B" w:rsidP="00971401">
            <w:pPr>
              <w:autoSpaceDE w:val="0"/>
              <w:autoSpaceDN w:val="0"/>
              <w:adjustRightInd w:val="0"/>
              <w:spacing w:after="0" w:line="240" w:lineRule="auto"/>
              <w:rPr>
                <w:rFonts w:ascii="Arial" w:hAnsi="Arial" w:cs="Arial"/>
                <w:b/>
                <w:bCs/>
                <w:color w:val="000000"/>
                <w:sz w:val="20"/>
                <w:szCs w:val="20"/>
                <w:lang w:val="en-IN" w:bidi="gu-IN"/>
              </w:rPr>
            </w:pPr>
            <w:r w:rsidRPr="00507FA4">
              <w:rPr>
                <w:rFonts w:ascii="Arial" w:hAnsi="Arial" w:cs="Arial"/>
                <w:b/>
                <w:bCs/>
                <w:color w:val="000000"/>
                <w:sz w:val="20"/>
                <w:szCs w:val="20"/>
                <w:lang w:val="en-IN" w:bidi="gu-IN"/>
              </w:rPr>
              <w:t>R</w:t>
            </w:r>
            <w:r w:rsidRPr="00507FA4">
              <w:rPr>
                <w:rFonts w:ascii="Arial" w:hAnsi="Arial" w:cs="Arial"/>
                <w:b/>
                <w:bCs/>
                <w:color w:val="000000"/>
                <w:sz w:val="20"/>
                <w:szCs w:val="20"/>
                <w:vertAlign w:val="superscript"/>
                <w:lang w:val="en-IN" w:bidi="gu-IN"/>
              </w:rPr>
              <w:t>2</w:t>
            </w:r>
          </w:p>
        </w:tc>
        <w:tc>
          <w:tcPr>
            <w:tcW w:w="925" w:type="dxa"/>
            <w:shd w:val="clear" w:color="auto" w:fill="auto"/>
          </w:tcPr>
          <w:p w:rsidR="0098748B" w:rsidRPr="00507FA4" w:rsidRDefault="0098748B" w:rsidP="00971401">
            <w:pPr>
              <w:autoSpaceDE w:val="0"/>
              <w:autoSpaceDN w:val="0"/>
              <w:adjustRightInd w:val="0"/>
              <w:spacing w:after="0" w:line="240" w:lineRule="auto"/>
              <w:rPr>
                <w:rFonts w:ascii="Arial" w:hAnsi="Arial" w:cs="Arial"/>
                <w:b/>
                <w:bCs/>
                <w:color w:val="000000"/>
                <w:sz w:val="20"/>
                <w:szCs w:val="20"/>
                <w:lang w:val="en-IN" w:bidi="gu-IN"/>
              </w:rPr>
            </w:pPr>
            <w:r w:rsidRPr="00507FA4">
              <w:rPr>
                <w:rFonts w:ascii="Arial" w:hAnsi="Arial" w:cs="Arial"/>
                <w:b/>
                <w:bCs/>
                <w:color w:val="000000"/>
                <w:sz w:val="20"/>
                <w:szCs w:val="20"/>
                <w:lang w:val="en-IN" w:bidi="gu-IN"/>
              </w:rPr>
              <w:t>%RE</w:t>
            </w:r>
          </w:p>
        </w:tc>
        <w:tc>
          <w:tcPr>
            <w:tcW w:w="1248" w:type="dxa"/>
            <w:shd w:val="clear" w:color="auto" w:fill="auto"/>
          </w:tcPr>
          <w:p w:rsidR="0098748B" w:rsidRPr="00507FA4" w:rsidRDefault="0098748B" w:rsidP="00971401">
            <w:pPr>
              <w:autoSpaceDE w:val="0"/>
              <w:autoSpaceDN w:val="0"/>
              <w:adjustRightInd w:val="0"/>
              <w:spacing w:after="0" w:line="240" w:lineRule="auto"/>
              <w:rPr>
                <w:rFonts w:ascii="Arial" w:hAnsi="Arial" w:cs="Arial"/>
                <w:b/>
                <w:bCs/>
                <w:color w:val="000000"/>
                <w:sz w:val="20"/>
                <w:szCs w:val="20"/>
                <w:lang w:val="en-IN" w:bidi="gu-IN"/>
              </w:rPr>
            </w:pPr>
            <w:r w:rsidRPr="00507FA4">
              <w:rPr>
                <w:rFonts w:ascii="Arial" w:hAnsi="Arial" w:cs="Arial"/>
                <w:b/>
                <w:bCs/>
                <w:color w:val="000000"/>
                <w:sz w:val="20"/>
                <w:szCs w:val="20"/>
                <w:lang w:val="en-IN" w:bidi="gu-IN"/>
              </w:rPr>
              <w:t>%RMSE</w:t>
            </w:r>
          </w:p>
        </w:tc>
      </w:tr>
      <w:tr w:rsidR="0098748B" w:rsidRPr="00BC3AFB" w:rsidTr="00507FA4">
        <w:trPr>
          <w:trHeight w:val="322"/>
        </w:trPr>
        <w:tc>
          <w:tcPr>
            <w:tcW w:w="1453" w:type="dxa"/>
            <w:shd w:val="clear" w:color="auto" w:fill="auto"/>
          </w:tcPr>
          <w:p w:rsidR="0098748B" w:rsidRPr="00BC3AFB" w:rsidRDefault="0098748B" w:rsidP="00971401">
            <w:pPr>
              <w:autoSpaceDE w:val="0"/>
              <w:autoSpaceDN w:val="0"/>
              <w:adjustRightInd w:val="0"/>
              <w:spacing w:after="0" w:line="240" w:lineRule="auto"/>
              <w:jc w:val="center"/>
              <w:rPr>
                <w:rFonts w:ascii="Arial" w:hAnsi="Arial" w:cs="Arial"/>
                <w:color w:val="000000"/>
                <w:sz w:val="20"/>
                <w:szCs w:val="20"/>
                <w:lang w:val="en-IN" w:bidi="gu-IN"/>
              </w:rPr>
            </w:pPr>
            <w:r w:rsidRPr="00BC3AFB">
              <w:rPr>
                <w:rFonts w:ascii="Arial" w:hAnsi="Arial" w:cs="Arial"/>
                <w:color w:val="000000"/>
                <w:sz w:val="20"/>
                <w:szCs w:val="20"/>
                <w:lang w:val="en-IN" w:bidi="gu-IN"/>
              </w:rPr>
              <w:t>15</w:t>
            </w:r>
          </w:p>
        </w:tc>
        <w:tc>
          <w:tcPr>
            <w:tcW w:w="923" w:type="dxa"/>
            <w:shd w:val="clear" w:color="auto" w:fill="auto"/>
          </w:tcPr>
          <w:p w:rsidR="0098748B" w:rsidRPr="00BC3AFB" w:rsidRDefault="0098748B" w:rsidP="00971401">
            <w:pPr>
              <w:spacing w:after="0" w:line="240" w:lineRule="auto"/>
              <w:jc w:val="center"/>
              <w:rPr>
                <w:rFonts w:ascii="Arial" w:hAnsi="Arial" w:cs="Arial"/>
                <w:sz w:val="20"/>
                <w:szCs w:val="20"/>
                <w:lang w:val="en-IN" w:eastAsia="en-IN" w:bidi="gu-IN"/>
              </w:rPr>
            </w:pPr>
            <w:r w:rsidRPr="00BC3AFB">
              <w:rPr>
                <w:rFonts w:ascii="Arial" w:hAnsi="Arial" w:cs="Arial"/>
                <w:color w:val="000000"/>
                <w:kern w:val="24"/>
                <w:sz w:val="20"/>
                <w:szCs w:val="20"/>
                <w:lang w:eastAsia="en-IN" w:bidi="gu-IN"/>
              </w:rPr>
              <w:t>0.058</w:t>
            </w:r>
          </w:p>
        </w:tc>
        <w:tc>
          <w:tcPr>
            <w:tcW w:w="1134" w:type="dxa"/>
            <w:shd w:val="clear" w:color="auto" w:fill="auto"/>
          </w:tcPr>
          <w:p w:rsidR="0098748B" w:rsidRPr="00BC3AFB" w:rsidRDefault="0098748B" w:rsidP="00971401">
            <w:pPr>
              <w:spacing w:after="0" w:line="240" w:lineRule="auto"/>
              <w:jc w:val="center"/>
              <w:rPr>
                <w:rFonts w:ascii="Arial" w:hAnsi="Arial" w:cs="Arial"/>
                <w:sz w:val="20"/>
                <w:szCs w:val="20"/>
                <w:lang w:val="en-IN" w:eastAsia="en-IN" w:bidi="gu-IN"/>
              </w:rPr>
            </w:pPr>
            <w:r w:rsidRPr="00BC3AFB">
              <w:rPr>
                <w:rFonts w:ascii="Arial" w:hAnsi="Arial" w:cs="Arial"/>
                <w:color w:val="000000"/>
                <w:kern w:val="24"/>
                <w:sz w:val="20"/>
                <w:szCs w:val="20"/>
                <w:lang w:eastAsia="en-IN" w:bidi="gu-IN"/>
              </w:rPr>
              <w:t>0.834</w:t>
            </w:r>
          </w:p>
        </w:tc>
        <w:tc>
          <w:tcPr>
            <w:tcW w:w="1949" w:type="dxa"/>
            <w:shd w:val="clear" w:color="auto" w:fill="auto"/>
          </w:tcPr>
          <w:p w:rsidR="0098748B" w:rsidRPr="00BC3AFB" w:rsidRDefault="0098748B" w:rsidP="00971401">
            <w:pPr>
              <w:spacing w:after="0" w:line="240" w:lineRule="auto"/>
              <w:jc w:val="center"/>
              <w:rPr>
                <w:rFonts w:ascii="Arial" w:hAnsi="Arial" w:cs="Arial"/>
                <w:sz w:val="20"/>
                <w:szCs w:val="20"/>
                <w:lang w:val="en-IN" w:eastAsia="en-IN" w:bidi="gu-IN"/>
              </w:rPr>
            </w:pPr>
            <w:r w:rsidRPr="00BC3AFB">
              <w:rPr>
                <w:rFonts w:ascii="Arial" w:hAnsi="Arial" w:cs="Arial"/>
                <w:color w:val="000000"/>
                <w:kern w:val="24"/>
                <w:sz w:val="20"/>
                <w:szCs w:val="20"/>
                <w:lang w:eastAsia="en-IN" w:bidi="gu-IN"/>
              </w:rPr>
              <w:t>2.40</w:t>
            </w:r>
          </w:p>
        </w:tc>
        <w:tc>
          <w:tcPr>
            <w:tcW w:w="1170" w:type="dxa"/>
            <w:shd w:val="clear" w:color="auto" w:fill="auto"/>
          </w:tcPr>
          <w:p w:rsidR="0098748B" w:rsidRPr="00BC3AFB" w:rsidRDefault="0098748B" w:rsidP="00971401">
            <w:pPr>
              <w:spacing w:after="0" w:line="240" w:lineRule="auto"/>
              <w:jc w:val="center"/>
              <w:rPr>
                <w:rFonts w:ascii="Arial" w:hAnsi="Arial" w:cs="Arial"/>
                <w:sz w:val="20"/>
                <w:szCs w:val="20"/>
                <w:lang w:val="en-IN" w:eastAsia="en-IN" w:bidi="gu-IN"/>
              </w:rPr>
            </w:pPr>
            <w:r w:rsidRPr="00BC3AFB">
              <w:rPr>
                <w:rFonts w:ascii="Arial" w:hAnsi="Arial" w:cs="Arial"/>
                <w:color w:val="000000"/>
                <w:kern w:val="24"/>
                <w:sz w:val="20"/>
                <w:szCs w:val="20"/>
                <w:lang w:eastAsia="en-IN" w:bidi="gu-IN"/>
              </w:rPr>
              <w:t>13.92</w:t>
            </w:r>
          </w:p>
        </w:tc>
        <w:tc>
          <w:tcPr>
            <w:tcW w:w="779" w:type="dxa"/>
            <w:shd w:val="clear" w:color="auto" w:fill="auto"/>
          </w:tcPr>
          <w:p w:rsidR="0098748B" w:rsidRPr="00BC3AFB" w:rsidRDefault="0098748B" w:rsidP="00971401">
            <w:pPr>
              <w:spacing w:after="0" w:line="240" w:lineRule="auto"/>
              <w:jc w:val="center"/>
              <w:rPr>
                <w:rFonts w:ascii="Arial" w:hAnsi="Arial" w:cs="Arial"/>
                <w:sz w:val="20"/>
                <w:szCs w:val="20"/>
                <w:lang w:val="en-IN" w:eastAsia="en-IN" w:bidi="gu-IN"/>
              </w:rPr>
            </w:pPr>
            <w:r w:rsidRPr="00BC3AFB">
              <w:rPr>
                <w:rFonts w:ascii="Arial" w:hAnsi="Arial" w:cs="Arial"/>
                <w:color w:val="000000"/>
                <w:kern w:val="24"/>
                <w:sz w:val="20"/>
                <w:szCs w:val="20"/>
                <w:lang w:val="en-IN" w:eastAsia="en-IN" w:bidi="gu-IN"/>
              </w:rPr>
              <w:t>0.971</w:t>
            </w:r>
          </w:p>
        </w:tc>
        <w:tc>
          <w:tcPr>
            <w:tcW w:w="925" w:type="dxa"/>
            <w:shd w:val="clear" w:color="auto" w:fill="auto"/>
          </w:tcPr>
          <w:p w:rsidR="0098748B" w:rsidRPr="00BC3AFB" w:rsidRDefault="0098748B" w:rsidP="00971401">
            <w:pPr>
              <w:spacing w:after="0" w:line="240" w:lineRule="auto"/>
              <w:jc w:val="center"/>
              <w:rPr>
                <w:rFonts w:ascii="Arial" w:hAnsi="Arial" w:cs="Arial"/>
                <w:sz w:val="20"/>
                <w:szCs w:val="20"/>
                <w:lang w:val="en-IN" w:eastAsia="en-IN" w:bidi="gu-IN"/>
              </w:rPr>
            </w:pPr>
            <w:r w:rsidRPr="00BC3AFB">
              <w:rPr>
                <w:rFonts w:ascii="Arial" w:hAnsi="Arial" w:cs="Arial"/>
                <w:color w:val="000000"/>
                <w:kern w:val="24"/>
                <w:sz w:val="20"/>
                <w:szCs w:val="20"/>
                <w:lang w:eastAsia="en-IN" w:bidi="gu-IN"/>
              </w:rPr>
              <w:t>6.84</w:t>
            </w:r>
          </w:p>
        </w:tc>
        <w:tc>
          <w:tcPr>
            <w:tcW w:w="1248" w:type="dxa"/>
            <w:shd w:val="clear" w:color="auto" w:fill="auto"/>
          </w:tcPr>
          <w:p w:rsidR="0098748B" w:rsidRPr="00BC3AFB" w:rsidRDefault="0098748B" w:rsidP="00971401">
            <w:pPr>
              <w:spacing w:after="0" w:line="240" w:lineRule="auto"/>
              <w:jc w:val="center"/>
              <w:rPr>
                <w:rFonts w:ascii="Arial" w:hAnsi="Arial" w:cs="Arial"/>
                <w:sz w:val="20"/>
                <w:szCs w:val="20"/>
                <w:lang w:val="en-IN" w:eastAsia="en-IN" w:bidi="gu-IN"/>
              </w:rPr>
            </w:pPr>
            <w:r w:rsidRPr="00BC3AFB">
              <w:rPr>
                <w:rFonts w:ascii="Arial" w:hAnsi="Arial" w:cs="Arial"/>
                <w:color w:val="000000"/>
                <w:kern w:val="24"/>
                <w:sz w:val="20"/>
                <w:szCs w:val="20"/>
                <w:lang w:val="en-IN" w:eastAsia="en-IN" w:bidi="gu-IN"/>
              </w:rPr>
              <w:t>6.41</w:t>
            </w:r>
          </w:p>
        </w:tc>
      </w:tr>
      <w:tr w:rsidR="0098748B" w:rsidRPr="00BC3AFB" w:rsidTr="00507FA4">
        <w:trPr>
          <w:trHeight w:val="322"/>
        </w:trPr>
        <w:tc>
          <w:tcPr>
            <w:tcW w:w="1453" w:type="dxa"/>
            <w:shd w:val="clear" w:color="auto" w:fill="auto"/>
          </w:tcPr>
          <w:p w:rsidR="0098748B" w:rsidRPr="00BC3AFB" w:rsidRDefault="0098748B" w:rsidP="00971401">
            <w:pPr>
              <w:autoSpaceDE w:val="0"/>
              <w:autoSpaceDN w:val="0"/>
              <w:adjustRightInd w:val="0"/>
              <w:spacing w:after="0" w:line="240" w:lineRule="auto"/>
              <w:jc w:val="center"/>
              <w:rPr>
                <w:rFonts w:ascii="Arial" w:hAnsi="Arial" w:cs="Arial"/>
                <w:color w:val="000000"/>
                <w:sz w:val="20"/>
                <w:szCs w:val="20"/>
                <w:lang w:val="en-IN" w:bidi="gu-IN"/>
              </w:rPr>
            </w:pPr>
            <w:r w:rsidRPr="00BC3AFB">
              <w:rPr>
                <w:rFonts w:ascii="Arial" w:hAnsi="Arial" w:cs="Arial"/>
                <w:color w:val="000000"/>
                <w:sz w:val="20"/>
                <w:szCs w:val="20"/>
                <w:lang w:val="en-IN" w:bidi="gu-IN"/>
              </w:rPr>
              <w:t>25</w:t>
            </w:r>
          </w:p>
        </w:tc>
        <w:tc>
          <w:tcPr>
            <w:tcW w:w="923" w:type="dxa"/>
            <w:shd w:val="clear" w:color="auto" w:fill="auto"/>
          </w:tcPr>
          <w:p w:rsidR="0098748B" w:rsidRPr="00BC3AFB" w:rsidRDefault="0098748B" w:rsidP="00971401">
            <w:pPr>
              <w:spacing w:after="0" w:line="240" w:lineRule="auto"/>
              <w:jc w:val="center"/>
              <w:rPr>
                <w:rFonts w:ascii="Arial" w:hAnsi="Arial" w:cs="Arial"/>
                <w:sz w:val="20"/>
                <w:szCs w:val="20"/>
                <w:lang w:val="en-IN" w:eastAsia="en-IN" w:bidi="gu-IN"/>
              </w:rPr>
            </w:pPr>
            <w:r w:rsidRPr="00BC3AFB">
              <w:rPr>
                <w:rFonts w:ascii="Arial" w:hAnsi="Arial" w:cs="Arial"/>
                <w:color w:val="000000"/>
                <w:kern w:val="24"/>
                <w:sz w:val="20"/>
                <w:szCs w:val="20"/>
                <w:lang w:val="en-IN" w:eastAsia="en-IN" w:bidi="gu-IN"/>
              </w:rPr>
              <w:t>0.053</w:t>
            </w:r>
          </w:p>
        </w:tc>
        <w:tc>
          <w:tcPr>
            <w:tcW w:w="1134" w:type="dxa"/>
            <w:shd w:val="clear" w:color="auto" w:fill="auto"/>
          </w:tcPr>
          <w:p w:rsidR="0098748B" w:rsidRPr="00BC3AFB" w:rsidRDefault="0098748B" w:rsidP="00971401">
            <w:pPr>
              <w:spacing w:after="0" w:line="240" w:lineRule="auto"/>
              <w:jc w:val="center"/>
              <w:rPr>
                <w:rFonts w:ascii="Arial" w:hAnsi="Arial" w:cs="Arial"/>
                <w:sz w:val="20"/>
                <w:szCs w:val="20"/>
                <w:lang w:val="en-IN" w:eastAsia="en-IN" w:bidi="gu-IN"/>
              </w:rPr>
            </w:pPr>
            <w:r w:rsidRPr="00BC3AFB">
              <w:rPr>
                <w:rFonts w:ascii="Arial" w:hAnsi="Arial" w:cs="Arial"/>
                <w:color w:val="000000"/>
                <w:kern w:val="24"/>
                <w:sz w:val="20"/>
                <w:szCs w:val="20"/>
                <w:lang w:val="en-IN" w:eastAsia="en-IN" w:bidi="gu-IN"/>
              </w:rPr>
              <w:t>0.860</w:t>
            </w:r>
          </w:p>
        </w:tc>
        <w:tc>
          <w:tcPr>
            <w:tcW w:w="1949" w:type="dxa"/>
            <w:shd w:val="clear" w:color="auto" w:fill="auto"/>
          </w:tcPr>
          <w:p w:rsidR="0098748B" w:rsidRPr="00BC3AFB" w:rsidRDefault="0098748B" w:rsidP="00971401">
            <w:pPr>
              <w:spacing w:after="0" w:line="240" w:lineRule="auto"/>
              <w:jc w:val="center"/>
              <w:rPr>
                <w:rFonts w:ascii="Arial" w:hAnsi="Arial" w:cs="Arial"/>
                <w:sz w:val="20"/>
                <w:szCs w:val="20"/>
                <w:lang w:val="en-IN" w:eastAsia="en-IN" w:bidi="gu-IN"/>
              </w:rPr>
            </w:pPr>
            <w:r w:rsidRPr="00BC3AFB">
              <w:rPr>
                <w:rFonts w:ascii="Arial" w:hAnsi="Arial" w:cs="Arial"/>
                <w:color w:val="000000"/>
                <w:kern w:val="24"/>
                <w:sz w:val="20"/>
                <w:szCs w:val="20"/>
                <w:lang w:eastAsia="en-IN" w:bidi="gu-IN"/>
              </w:rPr>
              <w:t>2.33</w:t>
            </w:r>
          </w:p>
        </w:tc>
        <w:tc>
          <w:tcPr>
            <w:tcW w:w="1170" w:type="dxa"/>
            <w:shd w:val="clear" w:color="auto" w:fill="auto"/>
          </w:tcPr>
          <w:p w:rsidR="0098748B" w:rsidRPr="00BC3AFB" w:rsidRDefault="0098748B" w:rsidP="00971401">
            <w:pPr>
              <w:spacing w:after="0" w:line="240" w:lineRule="auto"/>
              <w:jc w:val="center"/>
              <w:rPr>
                <w:rFonts w:ascii="Arial" w:hAnsi="Arial" w:cs="Arial"/>
                <w:sz w:val="20"/>
                <w:szCs w:val="20"/>
                <w:lang w:val="en-IN" w:eastAsia="en-IN" w:bidi="gu-IN"/>
              </w:rPr>
            </w:pPr>
            <w:r w:rsidRPr="00BC3AFB">
              <w:rPr>
                <w:rFonts w:ascii="Arial" w:hAnsi="Arial" w:cs="Arial"/>
                <w:color w:val="000000"/>
                <w:kern w:val="24"/>
                <w:sz w:val="20"/>
                <w:szCs w:val="20"/>
                <w:lang w:eastAsia="en-IN" w:bidi="gu-IN"/>
              </w:rPr>
              <w:t>12.50</w:t>
            </w:r>
          </w:p>
        </w:tc>
        <w:tc>
          <w:tcPr>
            <w:tcW w:w="779" w:type="dxa"/>
            <w:shd w:val="clear" w:color="auto" w:fill="auto"/>
          </w:tcPr>
          <w:p w:rsidR="0098748B" w:rsidRPr="00BC3AFB" w:rsidRDefault="0098748B" w:rsidP="00971401">
            <w:pPr>
              <w:spacing w:after="0" w:line="240" w:lineRule="auto"/>
              <w:jc w:val="center"/>
              <w:rPr>
                <w:rFonts w:ascii="Arial" w:hAnsi="Arial" w:cs="Arial"/>
                <w:sz w:val="20"/>
                <w:szCs w:val="20"/>
                <w:lang w:val="en-IN" w:eastAsia="en-IN" w:bidi="gu-IN"/>
              </w:rPr>
            </w:pPr>
            <w:r w:rsidRPr="00BC3AFB">
              <w:rPr>
                <w:rFonts w:ascii="Arial" w:hAnsi="Arial" w:cs="Arial"/>
                <w:color w:val="000000"/>
                <w:kern w:val="24"/>
                <w:sz w:val="20"/>
                <w:szCs w:val="20"/>
                <w:lang w:val="en-IN" w:eastAsia="en-IN" w:bidi="gu-IN"/>
              </w:rPr>
              <w:t>0.968</w:t>
            </w:r>
          </w:p>
        </w:tc>
        <w:tc>
          <w:tcPr>
            <w:tcW w:w="925" w:type="dxa"/>
            <w:shd w:val="clear" w:color="auto" w:fill="auto"/>
          </w:tcPr>
          <w:p w:rsidR="0098748B" w:rsidRPr="00BC3AFB" w:rsidRDefault="0098748B" w:rsidP="00971401">
            <w:pPr>
              <w:spacing w:after="0" w:line="240" w:lineRule="auto"/>
              <w:jc w:val="center"/>
              <w:rPr>
                <w:rFonts w:ascii="Arial" w:hAnsi="Arial" w:cs="Arial"/>
                <w:sz w:val="20"/>
                <w:szCs w:val="20"/>
                <w:lang w:val="en-IN" w:eastAsia="en-IN" w:bidi="gu-IN"/>
              </w:rPr>
            </w:pPr>
            <w:r w:rsidRPr="00BC3AFB">
              <w:rPr>
                <w:rFonts w:ascii="Arial" w:hAnsi="Arial" w:cs="Arial"/>
                <w:color w:val="000000"/>
                <w:kern w:val="24"/>
                <w:sz w:val="20"/>
                <w:szCs w:val="20"/>
                <w:lang w:eastAsia="en-IN" w:bidi="gu-IN"/>
              </w:rPr>
              <w:t>4.64</w:t>
            </w:r>
          </w:p>
        </w:tc>
        <w:tc>
          <w:tcPr>
            <w:tcW w:w="1248" w:type="dxa"/>
            <w:shd w:val="clear" w:color="auto" w:fill="auto"/>
          </w:tcPr>
          <w:p w:rsidR="0098748B" w:rsidRPr="00BC3AFB" w:rsidRDefault="0098748B" w:rsidP="00971401">
            <w:pPr>
              <w:spacing w:after="0" w:line="240" w:lineRule="auto"/>
              <w:jc w:val="center"/>
              <w:rPr>
                <w:rFonts w:ascii="Arial" w:hAnsi="Arial" w:cs="Arial"/>
                <w:sz w:val="20"/>
                <w:szCs w:val="20"/>
                <w:lang w:val="en-IN" w:eastAsia="en-IN" w:bidi="gu-IN"/>
              </w:rPr>
            </w:pPr>
            <w:r w:rsidRPr="00BC3AFB">
              <w:rPr>
                <w:rFonts w:ascii="Arial" w:hAnsi="Arial" w:cs="Arial"/>
                <w:color w:val="000000"/>
                <w:kern w:val="24"/>
                <w:sz w:val="20"/>
                <w:szCs w:val="20"/>
                <w:lang w:eastAsia="en-IN" w:bidi="gu-IN"/>
              </w:rPr>
              <w:t>4.35</w:t>
            </w:r>
          </w:p>
        </w:tc>
      </w:tr>
      <w:tr w:rsidR="0098748B" w:rsidRPr="00BC3AFB" w:rsidTr="00507FA4">
        <w:trPr>
          <w:trHeight w:val="322"/>
        </w:trPr>
        <w:tc>
          <w:tcPr>
            <w:tcW w:w="1453" w:type="dxa"/>
            <w:shd w:val="clear" w:color="auto" w:fill="auto"/>
          </w:tcPr>
          <w:p w:rsidR="0098748B" w:rsidRPr="00BC3AFB" w:rsidRDefault="0098748B" w:rsidP="00971401">
            <w:pPr>
              <w:autoSpaceDE w:val="0"/>
              <w:autoSpaceDN w:val="0"/>
              <w:adjustRightInd w:val="0"/>
              <w:spacing w:after="0" w:line="240" w:lineRule="auto"/>
              <w:jc w:val="center"/>
              <w:rPr>
                <w:rFonts w:ascii="Arial" w:hAnsi="Arial" w:cs="Arial"/>
                <w:color w:val="000000"/>
                <w:sz w:val="20"/>
                <w:szCs w:val="20"/>
                <w:lang w:val="en-IN" w:bidi="gu-IN"/>
              </w:rPr>
            </w:pPr>
            <w:r w:rsidRPr="00BC3AFB">
              <w:rPr>
                <w:rFonts w:ascii="Arial" w:hAnsi="Arial" w:cs="Arial"/>
                <w:color w:val="000000"/>
                <w:sz w:val="20"/>
                <w:szCs w:val="20"/>
                <w:lang w:val="en-IN" w:bidi="gu-IN"/>
              </w:rPr>
              <w:t>35</w:t>
            </w:r>
          </w:p>
        </w:tc>
        <w:tc>
          <w:tcPr>
            <w:tcW w:w="923" w:type="dxa"/>
            <w:shd w:val="clear" w:color="auto" w:fill="auto"/>
          </w:tcPr>
          <w:p w:rsidR="0098748B" w:rsidRPr="00BC3AFB" w:rsidRDefault="0098748B" w:rsidP="00971401">
            <w:pPr>
              <w:spacing w:after="0" w:line="240" w:lineRule="auto"/>
              <w:jc w:val="center"/>
              <w:rPr>
                <w:rFonts w:ascii="Arial" w:hAnsi="Arial" w:cs="Arial"/>
                <w:sz w:val="20"/>
                <w:szCs w:val="20"/>
                <w:lang w:val="en-IN" w:eastAsia="en-IN" w:bidi="gu-IN"/>
              </w:rPr>
            </w:pPr>
            <w:r w:rsidRPr="00BC3AFB">
              <w:rPr>
                <w:rFonts w:ascii="Arial" w:hAnsi="Arial" w:cs="Arial"/>
                <w:color w:val="000000"/>
                <w:kern w:val="24"/>
                <w:sz w:val="20"/>
                <w:szCs w:val="20"/>
                <w:lang w:val="en-IN" w:eastAsia="en-IN" w:bidi="gu-IN"/>
              </w:rPr>
              <w:t>0.049</w:t>
            </w:r>
          </w:p>
        </w:tc>
        <w:tc>
          <w:tcPr>
            <w:tcW w:w="1134" w:type="dxa"/>
            <w:shd w:val="clear" w:color="auto" w:fill="auto"/>
          </w:tcPr>
          <w:p w:rsidR="0098748B" w:rsidRPr="00BC3AFB" w:rsidRDefault="0098748B" w:rsidP="00971401">
            <w:pPr>
              <w:spacing w:after="0" w:line="240" w:lineRule="auto"/>
              <w:jc w:val="center"/>
              <w:rPr>
                <w:rFonts w:ascii="Arial" w:hAnsi="Arial" w:cs="Arial"/>
                <w:sz w:val="20"/>
                <w:szCs w:val="20"/>
                <w:lang w:val="en-IN" w:eastAsia="en-IN" w:bidi="gu-IN"/>
              </w:rPr>
            </w:pPr>
            <w:r w:rsidRPr="00BC3AFB">
              <w:rPr>
                <w:rFonts w:ascii="Arial" w:hAnsi="Arial" w:cs="Arial"/>
                <w:color w:val="000000"/>
                <w:kern w:val="24"/>
                <w:sz w:val="20"/>
                <w:szCs w:val="20"/>
                <w:lang w:val="en-IN" w:eastAsia="en-IN" w:bidi="gu-IN"/>
              </w:rPr>
              <w:t>0.889</w:t>
            </w:r>
          </w:p>
        </w:tc>
        <w:tc>
          <w:tcPr>
            <w:tcW w:w="1949" w:type="dxa"/>
            <w:shd w:val="clear" w:color="auto" w:fill="auto"/>
          </w:tcPr>
          <w:p w:rsidR="0098748B" w:rsidRPr="00BC3AFB" w:rsidRDefault="0098748B" w:rsidP="00971401">
            <w:pPr>
              <w:spacing w:after="0" w:line="240" w:lineRule="auto"/>
              <w:jc w:val="center"/>
              <w:rPr>
                <w:rFonts w:ascii="Arial" w:hAnsi="Arial" w:cs="Arial"/>
                <w:sz w:val="20"/>
                <w:szCs w:val="20"/>
                <w:lang w:val="en-IN" w:eastAsia="en-IN" w:bidi="gu-IN"/>
              </w:rPr>
            </w:pPr>
            <w:r w:rsidRPr="00BC3AFB">
              <w:rPr>
                <w:rFonts w:ascii="Arial" w:hAnsi="Arial" w:cs="Arial"/>
                <w:color w:val="000000"/>
                <w:kern w:val="24"/>
                <w:sz w:val="20"/>
                <w:szCs w:val="20"/>
                <w:lang w:eastAsia="en-IN" w:bidi="gu-IN"/>
              </w:rPr>
              <w:t>2.25</w:t>
            </w:r>
          </w:p>
        </w:tc>
        <w:tc>
          <w:tcPr>
            <w:tcW w:w="1170" w:type="dxa"/>
            <w:shd w:val="clear" w:color="auto" w:fill="auto"/>
          </w:tcPr>
          <w:p w:rsidR="0098748B" w:rsidRPr="00BC3AFB" w:rsidRDefault="0098748B" w:rsidP="00971401">
            <w:pPr>
              <w:spacing w:after="0" w:line="240" w:lineRule="auto"/>
              <w:jc w:val="center"/>
              <w:rPr>
                <w:rFonts w:ascii="Arial" w:hAnsi="Arial" w:cs="Arial"/>
                <w:sz w:val="20"/>
                <w:szCs w:val="20"/>
                <w:lang w:val="en-IN" w:eastAsia="en-IN" w:bidi="gu-IN"/>
              </w:rPr>
            </w:pPr>
            <w:r w:rsidRPr="00BC3AFB">
              <w:rPr>
                <w:rFonts w:ascii="Arial" w:hAnsi="Arial" w:cs="Arial"/>
                <w:color w:val="000000"/>
                <w:kern w:val="24"/>
                <w:sz w:val="20"/>
                <w:szCs w:val="20"/>
                <w:lang w:eastAsia="en-IN" w:bidi="gu-IN"/>
              </w:rPr>
              <w:t>11.03</w:t>
            </w:r>
          </w:p>
        </w:tc>
        <w:tc>
          <w:tcPr>
            <w:tcW w:w="779" w:type="dxa"/>
            <w:shd w:val="clear" w:color="auto" w:fill="auto"/>
          </w:tcPr>
          <w:p w:rsidR="0098748B" w:rsidRPr="00BC3AFB" w:rsidRDefault="0098748B" w:rsidP="00971401">
            <w:pPr>
              <w:spacing w:after="0" w:line="240" w:lineRule="auto"/>
              <w:jc w:val="center"/>
              <w:rPr>
                <w:rFonts w:ascii="Arial" w:hAnsi="Arial" w:cs="Arial"/>
                <w:sz w:val="20"/>
                <w:szCs w:val="20"/>
                <w:lang w:val="en-IN" w:eastAsia="en-IN" w:bidi="gu-IN"/>
              </w:rPr>
            </w:pPr>
            <w:r w:rsidRPr="00BC3AFB">
              <w:rPr>
                <w:rFonts w:ascii="Arial" w:hAnsi="Arial" w:cs="Arial"/>
                <w:color w:val="000000"/>
                <w:kern w:val="24"/>
                <w:sz w:val="20"/>
                <w:szCs w:val="20"/>
                <w:lang w:val="en-IN" w:eastAsia="en-IN" w:bidi="gu-IN"/>
              </w:rPr>
              <w:t>0.966</w:t>
            </w:r>
          </w:p>
        </w:tc>
        <w:tc>
          <w:tcPr>
            <w:tcW w:w="925" w:type="dxa"/>
            <w:shd w:val="clear" w:color="auto" w:fill="auto"/>
          </w:tcPr>
          <w:p w:rsidR="0098748B" w:rsidRPr="00BC3AFB" w:rsidRDefault="0098748B" w:rsidP="00971401">
            <w:pPr>
              <w:spacing w:after="0" w:line="240" w:lineRule="auto"/>
              <w:jc w:val="center"/>
              <w:rPr>
                <w:rFonts w:ascii="Arial" w:hAnsi="Arial" w:cs="Arial"/>
                <w:sz w:val="20"/>
                <w:szCs w:val="20"/>
                <w:lang w:val="en-IN" w:eastAsia="en-IN" w:bidi="gu-IN"/>
              </w:rPr>
            </w:pPr>
            <w:r w:rsidRPr="00BC3AFB">
              <w:rPr>
                <w:rFonts w:ascii="Arial" w:hAnsi="Arial" w:cs="Arial"/>
                <w:color w:val="000000"/>
                <w:kern w:val="24"/>
                <w:sz w:val="20"/>
                <w:szCs w:val="20"/>
                <w:lang w:eastAsia="en-IN" w:bidi="gu-IN"/>
              </w:rPr>
              <w:t>4.00</w:t>
            </w:r>
          </w:p>
        </w:tc>
        <w:tc>
          <w:tcPr>
            <w:tcW w:w="1248" w:type="dxa"/>
            <w:shd w:val="clear" w:color="auto" w:fill="auto"/>
          </w:tcPr>
          <w:p w:rsidR="0098748B" w:rsidRPr="00BC3AFB" w:rsidRDefault="0098748B" w:rsidP="00971401">
            <w:pPr>
              <w:spacing w:after="0" w:line="240" w:lineRule="auto"/>
              <w:jc w:val="center"/>
              <w:rPr>
                <w:rFonts w:ascii="Arial" w:hAnsi="Arial" w:cs="Arial"/>
                <w:sz w:val="20"/>
                <w:szCs w:val="20"/>
                <w:lang w:val="en-IN" w:eastAsia="en-IN" w:bidi="gu-IN"/>
              </w:rPr>
            </w:pPr>
            <w:r w:rsidRPr="00BC3AFB">
              <w:rPr>
                <w:rFonts w:ascii="Arial" w:hAnsi="Arial" w:cs="Arial"/>
                <w:color w:val="000000"/>
                <w:kern w:val="24"/>
                <w:sz w:val="20"/>
                <w:szCs w:val="20"/>
                <w:lang w:val="en-IN" w:eastAsia="en-IN" w:bidi="gu-IN"/>
              </w:rPr>
              <w:t>3.25</w:t>
            </w:r>
          </w:p>
        </w:tc>
      </w:tr>
    </w:tbl>
    <w:p w:rsidR="00D81FAC" w:rsidRPr="00BC3AFB" w:rsidRDefault="00D81FAC" w:rsidP="00D81FAC">
      <w:pPr>
        <w:tabs>
          <w:tab w:val="left" w:pos="360"/>
        </w:tabs>
        <w:spacing w:after="0" w:line="360" w:lineRule="auto"/>
        <w:contextualSpacing/>
        <w:jc w:val="both"/>
        <w:rPr>
          <w:rFonts w:ascii="Arial" w:eastAsia="Times New Roman" w:hAnsi="Arial" w:cs="Arial"/>
          <w:b/>
        </w:rPr>
      </w:pPr>
    </w:p>
    <w:p w:rsidR="0098748B" w:rsidRPr="00FE228F" w:rsidRDefault="00FE228F" w:rsidP="00FE228F">
      <w:pPr>
        <w:pStyle w:val="ListParagraph"/>
        <w:numPr>
          <w:ilvl w:val="0"/>
          <w:numId w:val="10"/>
        </w:numPr>
        <w:tabs>
          <w:tab w:val="left" w:pos="1648"/>
        </w:tabs>
        <w:rPr>
          <w:rFonts w:ascii="Arial" w:hAnsi="Arial" w:cs="Arial"/>
          <w:b/>
          <w:bCs/>
        </w:rPr>
      </w:pPr>
      <w:r w:rsidRPr="00FE228F">
        <w:rPr>
          <w:rFonts w:ascii="Arial" w:hAnsi="Arial" w:cs="Arial"/>
          <w:b/>
          <w:bCs/>
        </w:rPr>
        <w:t xml:space="preserve">CONCLUSION </w:t>
      </w:r>
    </w:p>
    <w:p w:rsidR="000B1EDD" w:rsidRPr="00785C40" w:rsidRDefault="00D56E9E" w:rsidP="0098748B">
      <w:pPr>
        <w:tabs>
          <w:tab w:val="left" w:pos="1648"/>
        </w:tabs>
        <w:spacing w:line="360" w:lineRule="auto"/>
        <w:jc w:val="both"/>
        <w:rPr>
          <w:rFonts w:ascii="Arial" w:hAnsi="Arial" w:cs="Arial"/>
          <w:sz w:val="20"/>
          <w:szCs w:val="20"/>
        </w:rPr>
      </w:pPr>
      <w:r>
        <w:rPr>
          <w:rFonts w:ascii="Arial" w:hAnsi="Arial" w:cs="Arial"/>
          <w:sz w:val="20"/>
          <w:szCs w:val="20"/>
        </w:rPr>
        <w:t>Moisture sorption Isotherm curves of</w:t>
      </w:r>
      <w:r w:rsidR="0098748B" w:rsidRPr="00BC3AFB">
        <w:rPr>
          <w:rFonts w:ascii="Arial" w:hAnsi="Arial" w:cs="Arial"/>
          <w:sz w:val="20"/>
          <w:szCs w:val="20"/>
        </w:rPr>
        <w:t xml:space="preserve"> Greek yogurt exhibited a sigmoid shape and were described as type II. Two bends were noted in each curve, which divides the Greek yogurt isotherm into three regions for all three temperatures. The equilibrium moisture content of Greek yogurt increased with an increase in water activity and decreased with increasing temperature. Among the four models viz., Halsey, Caurie, BET and GAB were tested over a water activity. The GAB model was found as the best fit for experimental sorption data in</w:t>
      </w:r>
      <w:r w:rsidR="00D01F26">
        <w:rPr>
          <w:rFonts w:ascii="Arial" w:hAnsi="Arial" w:cs="Arial"/>
          <w:sz w:val="20"/>
          <w:szCs w:val="20"/>
        </w:rPr>
        <w:t xml:space="preserve"> the</w:t>
      </w:r>
      <w:r w:rsidR="0098748B" w:rsidRPr="00BC3AFB">
        <w:rPr>
          <w:rFonts w:ascii="Arial" w:hAnsi="Arial" w:cs="Arial"/>
          <w:sz w:val="20"/>
          <w:szCs w:val="20"/>
        </w:rPr>
        <w:t xml:space="preserve"> Greek yogurt range of 0.07-0.977. The BET model was best fit over </w:t>
      </w:r>
      <w:r w:rsidR="000B1EDD" w:rsidRPr="00BC3AFB">
        <w:rPr>
          <w:rFonts w:ascii="Arial" w:hAnsi="Arial" w:cs="Arial"/>
          <w:sz w:val="20"/>
          <w:szCs w:val="20"/>
        </w:rPr>
        <w:t xml:space="preserve">water activity range of </w:t>
      </w:r>
      <w:r w:rsidR="0098748B" w:rsidRPr="00BC3AFB">
        <w:rPr>
          <w:rFonts w:ascii="Arial" w:hAnsi="Arial" w:cs="Arial"/>
          <w:sz w:val="20"/>
          <w:szCs w:val="20"/>
        </w:rPr>
        <w:t xml:space="preserve">0.07-0.558. Caurie equation was used to determine the properties of sorbed water in Greek yogurt. </w:t>
      </w:r>
      <w:r w:rsidR="00785C40" w:rsidRPr="00785C40">
        <w:rPr>
          <w:rFonts w:ascii="Arial" w:hAnsi="Arial" w:cs="Arial"/>
          <w:sz w:val="20"/>
          <w:highlight w:val="yellow"/>
        </w:rPr>
        <w:t>It could benefit from a more thorough exploration of the potential implementation of these findings to enhance Greek yogurt manufacturing and preservation processes.</w:t>
      </w:r>
    </w:p>
    <w:p w:rsidR="00776D97" w:rsidRPr="00BC3AFB" w:rsidRDefault="00776D97" w:rsidP="0098748B">
      <w:pPr>
        <w:tabs>
          <w:tab w:val="left" w:pos="1648"/>
        </w:tabs>
        <w:spacing w:line="360" w:lineRule="auto"/>
        <w:jc w:val="both"/>
      </w:pPr>
      <w:r w:rsidRPr="00BC3AFB">
        <w:rPr>
          <w:b/>
          <w:bCs/>
        </w:rPr>
        <w:t>DISCLAIMER (ARTIFICIAL INTELLIGENCE)</w:t>
      </w:r>
    </w:p>
    <w:p w:rsidR="00227C24" w:rsidRDefault="00776D97" w:rsidP="00776D97">
      <w:pPr>
        <w:tabs>
          <w:tab w:val="left" w:pos="1648"/>
        </w:tabs>
        <w:spacing w:line="360" w:lineRule="auto"/>
        <w:jc w:val="both"/>
      </w:pPr>
      <w:r w:rsidRPr="00BC3AFB">
        <w:t>Author(s) hereby declare that NO generative AI technologies such as Large Language Models (ChatGPT, COPILOT, etc) and text-to-image generators have been used during writing or editing of this manuscript.</w:t>
      </w:r>
    </w:p>
    <w:p w:rsidR="00D81FAC" w:rsidRPr="00BC3AFB" w:rsidRDefault="0068122D" w:rsidP="00625B45">
      <w:pPr>
        <w:spacing w:after="0" w:line="360" w:lineRule="auto"/>
        <w:rPr>
          <w:rFonts w:ascii="Arial" w:hAnsi="Arial" w:cs="Arial"/>
          <w:b/>
          <w:bCs/>
        </w:rPr>
      </w:pPr>
      <w:r>
        <w:rPr>
          <w:rFonts w:ascii="Arial" w:hAnsi="Arial" w:cs="Arial"/>
          <w:b/>
          <w:bCs/>
        </w:rPr>
        <w:t>REFERENCES</w:t>
      </w:r>
    </w:p>
    <w:p w:rsidR="00C15BE4" w:rsidRPr="00532EF3" w:rsidRDefault="00F91858" w:rsidP="00625B45">
      <w:pPr>
        <w:spacing w:before="120" w:after="0" w:line="360" w:lineRule="auto"/>
        <w:ind w:left="720" w:hanging="720"/>
        <w:jc w:val="both"/>
        <w:rPr>
          <w:rFonts w:ascii="Arial" w:hAnsi="Arial" w:cs="Arial"/>
          <w:sz w:val="20"/>
          <w:szCs w:val="20"/>
        </w:rPr>
      </w:pPr>
      <w:r w:rsidRPr="00532EF3">
        <w:rPr>
          <w:rFonts w:ascii="Arial" w:hAnsi="Arial" w:cs="Arial"/>
          <w:sz w:val="20"/>
          <w:szCs w:val="20"/>
        </w:rPr>
        <w:t xml:space="preserve">Abdolshahi, A., HeydariMajd, M., Abdollahi, M., Fatemizadeh, S., MonjazebMarvdashti, L. (2022). Edible film based on Lallemantiapeltata L. Seed gum: development and characterization. </w:t>
      </w:r>
      <w:r w:rsidRPr="00532EF3">
        <w:rPr>
          <w:rFonts w:ascii="Arial" w:hAnsi="Arial" w:cs="Arial"/>
          <w:i/>
          <w:iCs/>
          <w:sz w:val="20"/>
          <w:szCs w:val="20"/>
        </w:rPr>
        <w:t>Journal of Chemical Health Risks</w:t>
      </w:r>
      <w:r w:rsidRPr="00532EF3">
        <w:rPr>
          <w:rFonts w:ascii="Arial" w:hAnsi="Arial" w:cs="Arial"/>
          <w:sz w:val="20"/>
          <w:szCs w:val="20"/>
        </w:rPr>
        <w:t>, 1(12): 47-61.</w:t>
      </w:r>
    </w:p>
    <w:p w:rsidR="00AD05C4" w:rsidRPr="00532EF3" w:rsidRDefault="00AD05C4" w:rsidP="00532EF3">
      <w:pPr>
        <w:spacing w:before="120" w:after="120" w:line="360" w:lineRule="auto"/>
        <w:ind w:left="720" w:hanging="720"/>
        <w:jc w:val="both"/>
        <w:rPr>
          <w:rFonts w:ascii="Arial" w:hAnsi="Arial" w:cs="Arial"/>
          <w:sz w:val="20"/>
          <w:szCs w:val="20"/>
        </w:rPr>
      </w:pPr>
      <w:r w:rsidRPr="00532EF3">
        <w:rPr>
          <w:rFonts w:ascii="Arial" w:hAnsi="Arial" w:cs="Arial"/>
          <w:sz w:val="20"/>
          <w:szCs w:val="20"/>
          <w:highlight w:val="yellow"/>
        </w:rPr>
        <w:lastRenderedPageBreak/>
        <w:t>Amreen, Q.S., Khojare, J. and Jadhao,V. (2017). Moisture sorption characteristics of banana shrikhand. International Journal of Agriculture, Environment and Biotechnology, 10(5): 589-596.</w:t>
      </w:r>
    </w:p>
    <w:p w:rsidR="00F91858" w:rsidRPr="00532EF3" w:rsidRDefault="00F91858" w:rsidP="00532EF3">
      <w:pPr>
        <w:spacing w:before="120" w:after="120" w:line="360" w:lineRule="auto"/>
        <w:ind w:left="720" w:hanging="720"/>
        <w:jc w:val="both"/>
        <w:rPr>
          <w:rFonts w:ascii="Arial" w:hAnsi="Arial" w:cs="Arial"/>
          <w:sz w:val="20"/>
          <w:szCs w:val="20"/>
        </w:rPr>
      </w:pPr>
      <w:r w:rsidRPr="00532EF3">
        <w:rPr>
          <w:rFonts w:ascii="Arial" w:hAnsi="Arial" w:cs="Arial"/>
          <w:sz w:val="20"/>
          <w:szCs w:val="20"/>
        </w:rPr>
        <w:t xml:space="preserve">Aviara, N.A. ( 2020). Moisture sorption isotherms and isotherm model performance evaluation for food and agricultural products. </w:t>
      </w:r>
      <w:r w:rsidRPr="00532EF3">
        <w:rPr>
          <w:rFonts w:ascii="Arial" w:hAnsi="Arial" w:cs="Arial"/>
          <w:i/>
          <w:iCs/>
          <w:sz w:val="20"/>
          <w:szCs w:val="20"/>
        </w:rPr>
        <w:t>Sorption in 2020s. Intech Open, London</w:t>
      </w:r>
      <w:r w:rsidRPr="00532EF3">
        <w:rPr>
          <w:rFonts w:ascii="Arial" w:hAnsi="Arial" w:cs="Arial"/>
          <w:sz w:val="20"/>
          <w:szCs w:val="20"/>
        </w:rPr>
        <w:t>.</w:t>
      </w:r>
    </w:p>
    <w:p w:rsidR="004326BD" w:rsidRPr="00532EF3" w:rsidRDefault="004326BD" w:rsidP="00532EF3">
      <w:pPr>
        <w:spacing w:after="0" w:line="360" w:lineRule="auto"/>
        <w:ind w:left="567" w:hanging="567"/>
        <w:jc w:val="both"/>
        <w:rPr>
          <w:rFonts w:ascii="Arial" w:hAnsi="Arial" w:cs="Arial"/>
          <w:sz w:val="20"/>
          <w:szCs w:val="20"/>
        </w:rPr>
      </w:pPr>
      <w:r w:rsidRPr="00532EF3">
        <w:rPr>
          <w:rFonts w:ascii="Arial" w:hAnsi="Arial" w:cs="Arial"/>
          <w:sz w:val="20"/>
          <w:szCs w:val="20"/>
        </w:rPr>
        <w:t xml:space="preserve">Azuara, E. &amp; Beristain, C.I. (2006). Enthalpic and entropic mechanisms related to water sorption of yogurt. </w:t>
      </w:r>
      <w:r w:rsidRPr="00532EF3">
        <w:rPr>
          <w:rFonts w:ascii="Arial" w:hAnsi="Arial" w:cs="Arial"/>
          <w:i/>
          <w:iCs/>
          <w:sz w:val="20"/>
          <w:szCs w:val="20"/>
        </w:rPr>
        <w:t>Drying Technology</w:t>
      </w:r>
      <w:r w:rsidRPr="00532EF3">
        <w:rPr>
          <w:rFonts w:ascii="Arial" w:hAnsi="Arial" w:cs="Arial"/>
          <w:sz w:val="20"/>
          <w:szCs w:val="20"/>
        </w:rPr>
        <w:t>, 24 (11), 1501–1507.</w:t>
      </w:r>
    </w:p>
    <w:p w:rsidR="009B2A61" w:rsidRPr="00532EF3" w:rsidRDefault="005113F1" w:rsidP="00532EF3">
      <w:pPr>
        <w:spacing w:after="0" w:line="360" w:lineRule="auto"/>
        <w:ind w:left="567" w:hanging="567"/>
        <w:jc w:val="both"/>
        <w:rPr>
          <w:rFonts w:ascii="Arial" w:hAnsi="Arial" w:cs="Arial"/>
          <w:sz w:val="20"/>
          <w:szCs w:val="20"/>
        </w:rPr>
      </w:pPr>
      <w:r w:rsidRPr="00532EF3">
        <w:rPr>
          <w:rFonts w:ascii="Arial" w:hAnsi="Arial" w:cs="Arial"/>
          <w:sz w:val="20"/>
          <w:szCs w:val="20"/>
        </w:rPr>
        <w:t xml:space="preserve">Brunauer, S., Emmet, P.H.&amp; Teller, E. (1938). Adsorption of gases in multimolecular layer. </w:t>
      </w:r>
      <w:r w:rsidRPr="00532EF3">
        <w:rPr>
          <w:rFonts w:ascii="Arial" w:hAnsi="Arial" w:cs="Arial"/>
          <w:i/>
          <w:iCs/>
          <w:sz w:val="20"/>
          <w:szCs w:val="20"/>
        </w:rPr>
        <w:t>J</w:t>
      </w:r>
      <w:r w:rsidR="0068122D" w:rsidRPr="00532EF3">
        <w:rPr>
          <w:rFonts w:ascii="Arial" w:hAnsi="Arial" w:cs="Arial"/>
          <w:i/>
          <w:iCs/>
          <w:sz w:val="20"/>
          <w:szCs w:val="20"/>
        </w:rPr>
        <w:t>ournal</w:t>
      </w:r>
      <w:r w:rsidRPr="00532EF3">
        <w:rPr>
          <w:rFonts w:ascii="Arial" w:hAnsi="Arial" w:cs="Arial"/>
          <w:i/>
          <w:iCs/>
          <w:sz w:val="20"/>
          <w:szCs w:val="20"/>
        </w:rPr>
        <w:t xml:space="preserve"> of AmericanChemical Society</w:t>
      </w:r>
      <w:r w:rsidRPr="00532EF3">
        <w:rPr>
          <w:rFonts w:ascii="Arial" w:hAnsi="Arial" w:cs="Arial"/>
          <w:sz w:val="20"/>
          <w:szCs w:val="20"/>
        </w:rPr>
        <w:t>, 60: 309-319.</w:t>
      </w:r>
    </w:p>
    <w:p w:rsidR="005113F1" w:rsidRPr="00532EF3" w:rsidRDefault="005113F1" w:rsidP="00532EF3">
      <w:pPr>
        <w:spacing w:after="0" w:line="360" w:lineRule="auto"/>
        <w:ind w:left="567" w:hanging="567"/>
        <w:jc w:val="both"/>
        <w:rPr>
          <w:rFonts w:ascii="Arial" w:hAnsi="Arial" w:cs="Arial"/>
          <w:sz w:val="20"/>
          <w:szCs w:val="20"/>
        </w:rPr>
      </w:pPr>
      <w:r w:rsidRPr="00532EF3">
        <w:rPr>
          <w:rFonts w:ascii="Arial" w:hAnsi="Arial" w:cs="Arial"/>
          <w:sz w:val="20"/>
          <w:szCs w:val="20"/>
        </w:rPr>
        <w:t xml:space="preserve">Caurie, M. (1981). Derivation of full range moisture sorption isotherms. In LB Rockland and GF Stewert (Eds., Water activity: Influence on food quality) </w:t>
      </w:r>
      <w:r w:rsidRPr="00532EF3">
        <w:rPr>
          <w:rFonts w:ascii="Arial" w:hAnsi="Arial" w:cs="Arial"/>
          <w:i/>
          <w:iCs/>
          <w:sz w:val="20"/>
          <w:szCs w:val="20"/>
        </w:rPr>
        <w:t>New York: Academic Press</w:t>
      </w:r>
      <w:r w:rsidRPr="00532EF3">
        <w:rPr>
          <w:rFonts w:ascii="Arial" w:hAnsi="Arial" w:cs="Arial"/>
          <w:sz w:val="20"/>
          <w:szCs w:val="20"/>
        </w:rPr>
        <w:t>, pp. 63- 87.</w:t>
      </w:r>
    </w:p>
    <w:p w:rsidR="009B2A61" w:rsidRPr="00532EF3" w:rsidRDefault="009B2A61" w:rsidP="00532EF3">
      <w:pPr>
        <w:spacing w:after="0" w:line="360" w:lineRule="auto"/>
        <w:ind w:left="567" w:hanging="567"/>
        <w:jc w:val="both"/>
        <w:rPr>
          <w:rFonts w:ascii="Arial" w:hAnsi="Arial" w:cs="Arial"/>
          <w:sz w:val="20"/>
          <w:szCs w:val="20"/>
        </w:rPr>
      </w:pPr>
      <w:r w:rsidRPr="00532EF3">
        <w:rPr>
          <w:rFonts w:ascii="Arial" w:hAnsi="Arial" w:cs="Arial"/>
          <w:sz w:val="20"/>
          <w:szCs w:val="20"/>
          <w:highlight w:val="yellow"/>
        </w:rPr>
        <w:t xml:space="preserve">Deshmukh, G., Bhadania, A.G., Birwal, P., Datir, R., Patel, S. and Mishra, D. (2017). Moisture sorption hysteresis in kalakand at different temperatures. </w:t>
      </w:r>
      <w:r w:rsidRPr="00532EF3">
        <w:rPr>
          <w:rFonts w:ascii="Arial" w:hAnsi="Arial" w:cs="Arial"/>
          <w:i/>
          <w:iCs/>
          <w:sz w:val="20"/>
          <w:szCs w:val="20"/>
          <w:highlight w:val="yellow"/>
        </w:rPr>
        <w:t>International Journal of Pure and Applied Bioscience,</w:t>
      </w:r>
      <w:r w:rsidRPr="00532EF3">
        <w:rPr>
          <w:rFonts w:ascii="Arial" w:hAnsi="Arial" w:cs="Arial"/>
          <w:sz w:val="20"/>
          <w:szCs w:val="20"/>
          <w:highlight w:val="yellow"/>
        </w:rPr>
        <w:t xml:space="preserve"> 5: 68-73.</w:t>
      </w:r>
    </w:p>
    <w:p w:rsidR="009B2A61" w:rsidRPr="00532EF3" w:rsidRDefault="005113F1" w:rsidP="00532EF3">
      <w:pPr>
        <w:spacing w:after="0" w:line="360" w:lineRule="auto"/>
        <w:ind w:left="567" w:hanging="567"/>
        <w:jc w:val="both"/>
        <w:rPr>
          <w:rFonts w:ascii="Arial" w:hAnsi="Arial" w:cs="Arial"/>
          <w:sz w:val="20"/>
          <w:szCs w:val="20"/>
        </w:rPr>
      </w:pPr>
      <w:r w:rsidRPr="00532EF3">
        <w:rPr>
          <w:rFonts w:ascii="Arial" w:hAnsi="Arial" w:cs="Arial"/>
          <w:sz w:val="20"/>
          <w:szCs w:val="20"/>
        </w:rPr>
        <w:t>Gabas, A.L.</w:t>
      </w:r>
      <w:r w:rsidR="002D1757" w:rsidRPr="00532EF3">
        <w:rPr>
          <w:rFonts w:ascii="Arial" w:hAnsi="Arial" w:cs="Arial"/>
          <w:sz w:val="20"/>
          <w:szCs w:val="20"/>
        </w:rPr>
        <w:t>, Telis, V.R.N., Sobral, P.J.A. &amp;</w:t>
      </w:r>
      <w:r w:rsidRPr="00532EF3">
        <w:rPr>
          <w:rFonts w:ascii="Arial" w:hAnsi="Arial" w:cs="Arial"/>
          <w:sz w:val="20"/>
          <w:szCs w:val="20"/>
        </w:rPr>
        <w:t xml:space="preserve"> Telis-Romero, J. (2007). Effect of maltodextrin and arabic gum in water vapor sorption thermodynamic properties of vacuum dried pineapple pulp powder. </w:t>
      </w:r>
      <w:r w:rsidRPr="00532EF3">
        <w:rPr>
          <w:rFonts w:ascii="Arial" w:hAnsi="Arial" w:cs="Arial"/>
          <w:i/>
          <w:iCs/>
          <w:sz w:val="20"/>
          <w:szCs w:val="20"/>
        </w:rPr>
        <w:t>Journal of Food Engineering</w:t>
      </w:r>
      <w:r w:rsidRPr="00532EF3">
        <w:rPr>
          <w:rFonts w:ascii="Arial" w:hAnsi="Arial" w:cs="Arial"/>
          <w:sz w:val="20"/>
          <w:szCs w:val="20"/>
        </w:rPr>
        <w:t>, 82, 246–252.</w:t>
      </w:r>
    </w:p>
    <w:p w:rsidR="005113F1" w:rsidRPr="00532EF3" w:rsidRDefault="005113F1" w:rsidP="00532EF3">
      <w:pPr>
        <w:spacing w:after="0" w:line="360" w:lineRule="auto"/>
        <w:ind w:left="567" w:hanging="567"/>
        <w:jc w:val="both"/>
        <w:rPr>
          <w:rFonts w:ascii="Arial" w:hAnsi="Arial" w:cs="Arial"/>
          <w:sz w:val="20"/>
          <w:szCs w:val="20"/>
        </w:rPr>
      </w:pPr>
      <w:r w:rsidRPr="00532EF3">
        <w:rPr>
          <w:rFonts w:ascii="Arial" w:hAnsi="Arial" w:cs="Arial"/>
          <w:sz w:val="20"/>
          <w:szCs w:val="20"/>
        </w:rPr>
        <w:t xml:space="preserve">Greenspan, L. (1977). Humidity fixed points of binary saturated aqueous solutions. </w:t>
      </w:r>
      <w:r w:rsidRPr="00532EF3">
        <w:rPr>
          <w:rFonts w:ascii="Arial" w:hAnsi="Arial" w:cs="Arial"/>
          <w:i/>
          <w:iCs/>
          <w:sz w:val="20"/>
          <w:szCs w:val="20"/>
        </w:rPr>
        <w:t>Journal of Research of the National Bureau of Standards</w:t>
      </w:r>
      <w:r w:rsidRPr="00532EF3">
        <w:rPr>
          <w:rFonts w:ascii="Arial" w:hAnsi="Arial" w:cs="Arial"/>
          <w:sz w:val="20"/>
          <w:szCs w:val="20"/>
        </w:rPr>
        <w:t>, 81a, 89–112.</w:t>
      </w:r>
    </w:p>
    <w:p w:rsidR="005113F1" w:rsidRPr="00532EF3" w:rsidRDefault="005113F1" w:rsidP="00532EF3">
      <w:pPr>
        <w:spacing w:after="0" w:line="360" w:lineRule="auto"/>
        <w:ind w:left="567" w:hanging="567"/>
        <w:jc w:val="both"/>
        <w:rPr>
          <w:rFonts w:ascii="Arial" w:hAnsi="Arial" w:cs="Arial"/>
          <w:sz w:val="20"/>
          <w:szCs w:val="20"/>
        </w:rPr>
      </w:pPr>
      <w:r w:rsidRPr="00532EF3">
        <w:rPr>
          <w:rFonts w:ascii="Arial" w:hAnsi="Arial" w:cs="Arial"/>
          <w:sz w:val="20"/>
          <w:szCs w:val="20"/>
        </w:rPr>
        <w:t xml:space="preserve">Halsey, G (1948).  Physical adsorption on non-uniform surfaces. </w:t>
      </w:r>
      <w:r w:rsidRPr="00532EF3">
        <w:rPr>
          <w:rFonts w:ascii="Arial" w:hAnsi="Arial" w:cs="Arial"/>
          <w:i/>
          <w:iCs/>
          <w:sz w:val="20"/>
          <w:szCs w:val="20"/>
        </w:rPr>
        <w:t>Journal of Chemistry and Physics</w:t>
      </w:r>
      <w:r w:rsidRPr="00532EF3">
        <w:rPr>
          <w:rFonts w:ascii="Arial" w:hAnsi="Arial" w:cs="Arial"/>
          <w:sz w:val="20"/>
          <w:szCs w:val="20"/>
        </w:rPr>
        <w:t>, 16, 931–937.</w:t>
      </w:r>
    </w:p>
    <w:p w:rsidR="006B7A27" w:rsidRPr="00532EF3" w:rsidRDefault="0011451F" w:rsidP="00532EF3">
      <w:pPr>
        <w:spacing w:after="0" w:line="360" w:lineRule="auto"/>
        <w:ind w:left="567" w:hanging="567"/>
        <w:jc w:val="both"/>
        <w:rPr>
          <w:rFonts w:ascii="Arial" w:hAnsi="Arial" w:cs="Arial"/>
          <w:sz w:val="20"/>
          <w:szCs w:val="20"/>
        </w:rPr>
      </w:pPr>
      <w:r w:rsidRPr="00532EF3">
        <w:rPr>
          <w:rFonts w:ascii="Arial" w:hAnsi="Arial" w:cs="Arial"/>
          <w:color w:val="222222"/>
          <w:sz w:val="20"/>
          <w:szCs w:val="20"/>
          <w:shd w:val="clear" w:color="auto" w:fill="FFFFFF"/>
        </w:rPr>
        <w:t xml:space="preserve">Hssaini, L., Ouaabou, R., </w:t>
      </w:r>
      <w:r w:rsidR="006B7A27" w:rsidRPr="00532EF3">
        <w:rPr>
          <w:rFonts w:ascii="Arial" w:hAnsi="Arial" w:cs="Arial"/>
          <w:color w:val="222222"/>
          <w:sz w:val="20"/>
          <w:szCs w:val="20"/>
          <w:shd w:val="clear" w:color="auto" w:fill="FFFFFF"/>
        </w:rPr>
        <w:t>Charafi, J., Idlimam, A., Lamharrar, A., Razouk, R. &amp;</w:t>
      </w:r>
      <w:r w:rsidR="002D1757" w:rsidRPr="00532EF3">
        <w:rPr>
          <w:rFonts w:ascii="Arial" w:hAnsi="Arial" w:cs="Arial"/>
          <w:color w:val="222222"/>
          <w:sz w:val="20"/>
          <w:szCs w:val="20"/>
          <w:shd w:val="clear" w:color="auto" w:fill="FFFFFF"/>
        </w:rPr>
        <w:t xml:space="preserve"> </w:t>
      </w:r>
      <w:r w:rsidR="006B7A27" w:rsidRPr="00532EF3">
        <w:rPr>
          <w:rFonts w:ascii="Arial" w:hAnsi="Arial" w:cs="Arial"/>
          <w:color w:val="222222"/>
          <w:sz w:val="20"/>
          <w:szCs w:val="20"/>
          <w:shd w:val="clear" w:color="auto" w:fill="FFFFFF"/>
        </w:rPr>
        <w:t>Hanine, H. (2020). Hygroscopic proprieties of fig: mathematical modelling of moisture sorption isotherms and isosteric heat kinetics. </w:t>
      </w:r>
      <w:r w:rsidR="006B7A27" w:rsidRPr="00532EF3">
        <w:rPr>
          <w:rFonts w:ascii="Arial" w:hAnsi="Arial" w:cs="Arial"/>
          <w:i/>
          <w:iCs/>
          <w:color w:val="111111"/>
          <w:sz w:val="20"/>
          <w:szCs w:val="20"/>
          <w:shd w:val="clear" w:color="auto" w:fill="FFFFFF"/>
        </w:rPr>
        <w:t>South African Journal of Botany</w:t>
      </w:r>
      <w:r w:rsidR="006B7A27" w:rsidRPr="00532EF3">
        <w:rPr>
          <w:rFonts w:ascii="Arial" w:hAnsi="Arial" w:cs="Arial"/>
          <w:color w:val="111111"/>
          <w:sz w:val="20"/>
          <w:szCs w:val="20"/>
          <w:shd w:val="clear" w:color="auto" w:fill="FFFFFF"/>
        </w:rPr>
        <w:t>,</w:t>
      </w:r>
      <w:r w:rsidR="006B7A27" w:rsidRPr="00532EF3">
        <w:rPr>
          <w:rFonts w:ascii="Arial" w:hAnsi="Arial" w:cs="Arial"/>
          <w:color w:val="222222"/>
          <w:sz w:val="20"/>
          <w:szCs w:val="20"/>
          <w:shd w:val="clear" w:color="auto" w:fill="FFFFFF"/>
        </w:rPr>
        <w:t> </w:t>
      </w:r>
      <w:r w:rsidR="006B7A27" w:rsidRPr="00532EF3">
        <w:rPr>
          <w:rStyle w:val="html-italic"/>
          <w:rFonts w:ascii="Arial" w:hAnsi="Arial" w:cs="Arial"/>
          <w:color w:val="222222"/>
          <w:sz w:val="20"/>
          <w:szCs w:val="20"/>
          <w:shd w:val="clear" w:color="auto" w:fill="FFFFFF"/>
        </w:rPr>
        <w:t>145</w:t>
      </w:r>
      <w:r w:rsidR="006B7A27" w:rsidRPr="00532EF3">
        <w:rPr>
          <w:rFonts w:ascii="Arial" w:hAnsi="Arial" w:cs="Arial"/>
          <w:color w:val="222222"/>
          <w:sz w:val="20"/>
          <w:szCs w:val="20"/>
          <w:shd w:val="clear" w:color="auto" w:fill="FFFFFF"/>
        </w:rPr>
        <w:t>: 265–274.</w:t>
      </w:r>
    </w:p>
    <w:p w:rsidR="00AE14B7" w:rsidRPr="00532EF3" w:rsidRDefault="00AE14B7" w:rsidP="00532EF3">
      <w:pPr>
        <w:keepNext/>
        <w:widowControl w:val="0"/>
        <w:spacing w:before="120" w:after="120" w:line="360" w:lineRule="auto"/>
        <w:ind w:left="720" w:hanging="720"/>
        <w:jc w:val="both"/>
        <w:rPr>
          <w:rFonts w:ascii="Arial" w:eastAsia="Calibri" w:hAnsi="Arial" w:cs="Arial"/>
          <w:sz w:val="20"/>
          <w:szCs w:val="20"/>
        </w:rPr>
      </w:pPr>
      <w:r w:rsidRPr="00532EF3">
        <w:rPr>
          <w:rFonts w:ascii="Arial" w:eastAsia="Calibri" w:hAnsi="Arial" w:cs="Arial"/>
          <w:sz w:val="20"/>
          <w:szCs w:val="20"/>
        </w:rPr>
        <w:t>IS</w:t>
      </w:r>
      <w:r w:rsidR="002D1757" w:rsidRPr="00532EF3">
        <w:rPr>
          <w:rFonts w:ascii="Arial" w:eastAsia="Calibri" w:hAnsi="Arial" w:cs="Arial"/>
          <w:sz w:val="20"/>
          <w:szCs w:val="20"/>
        </w:rPr>
        <w:t xml:space="preserve">I SP:18 (part XI) (1981). </w:t>
      </w:r>
      <w:r w:rsidRPr="00532EF3">
        <w:rPr>
          <w:rFonts w:ascii="Arial" w:eastAsia="Calibri" w:hAnsi="Arial" w:cs="Arial"/>
          <w:sz w:val="20"/>
          <w:szCs w:val="20"/>
        </w:rPr>
        <w:t xml:space="preserve">Handbook of Food Analysis, Part XI: Dairy Products. </w:t>
      </w:r>
      <w:r w:rsidR="002D1757" w:rsidRPr="00532EF3">
        <w:rPr>
          <w:rFonts w:ascii="Arial" w:eastAsia="Calibri" w:hAnsi="Arial" w:cs="Arial"/>
          <w:sz w:val="20"/>
          <w:szCs w:val="20"/>
        </w:rPr>
        <w:t xml:space="preserve">Bureau </w:t>
      </w:r>
      <w:r w:rsidR="002D1757" w:rsidRPr="00532EF3">
        <w:rPr>
          <w:rFonts w:ascii="Arial" w:eastAsia="Calibri" w:hAnsi="Arial" w:cs="Arial"/>
          <w:i/>
          <w:iCs/>
          <w:sz w:val="20"/>
          <w:szCs w:val="20"/>
        </w:rPr>
        <w:t xml:space="preserve">of </w:t>
      </w:r>
      <w:r w:rsidRPr="00532EF3">
        <w:rPr>
          <w:rFonts w:ascii="Arial" w:eastAsia="Calibri" w:hAnsi="Arial" w:cs="Arial"/>
          <w:i/>
          <w:iCs/>
          <w:sz w:val="20"/>
          <w:szCs w:val="20"/>
        </w:rPr>
        <w:t>Indian Standards</w:t>
      </w:r>
      <w:r w:rsidR="002D1757" w:rsidRPr="00532EF3">
        <w:rPr>
          <w:rFonts w:ascii="Arial" w:eastAsia="Calibri" w:hAnsi="Arial" w:cs="Arial"/>
          <w:i/>
          <w:iCs/>
          <w:sz w:val="20"/>
          <w:szCs w:val="20"/>
        </w:rPr>
        <w:t xml:space="preserve">, </w:t>
      </w:r>
      <w:r w:rsidR="002D1757" w:rsidRPr="00532EF3">
        <w:rPr>
          <w:rFonts w:ascii="Arial" w:eastAsia="Calibri" w:hAnsi="Arial" w:cs="Arial"/>
          <w:sz w:val="20"/>
          <w:szCs w:val="20"/>
        </w:rPr>
        <w:t>Manek Bhavan, Bahadur shah zaffar marg</w:t>
      </w:r>
      <w:r w:rsidR="002D1757" w:rsidRPr="00532EF3">
        <w:rPr>
          <w:rFonts w:ascii="Arial" w:eastAsia="Calibri" w:hAnsi="Arial" w:cs="Arial"/>
          <w:i/>
          <w:iCs/>
          <w:sz w:val="20"/>
          <w:szCs w:val="20"/>
        </w:rPr>
        <w:t xml:space="preserve">, </w:t>
      </w:r>
      <w:r w:rsidRPr="00532EF3">
        <w:rPr>
          <w:rFonts w:ascii="Arial" w:eastAsia="Calibri" w:hAnsi="Arial" w:cs="Arial"/>
          <w:sz w:val="20"/>
          <w:szCs w:val="20"/>
        </w:rPr>
        <w:t>New Delhi.</w:t>
      </w:r>
    </w:p>
    <w:p w:rsidR="004326BD" w:rsidRPr="00532EF3" w:rsidRDefault="004326BD" w:rsidP="00532EF3">
      <w:pPr>
        <w:spacing w:before="120" w:after="120" w:line="360" w:lineRule="auto"/>
        <w:ind w:left="720" w:hanging="720"/>
        <w:jc w:val="both"/>
        <w:rPr>
          <w:rFonts w:ascii="Arial" w:hAnsi="Arial" w:cs="Arial"/>
          <w:sz w:val="20"/>
          <w:szCs w:val="20"/>
          <w:shd w:val="clear" w:color="auto" w:fill="FFFFFF"/>
        </w:rPr>
      </w:pPr>
      <w:r w:rsidRPr="00532EF3">
        <w:rPr>
          <w:rFonts w:ascii="Arial" w:hAnsi="Arial" w:cs="Arial"/>
          <w:sz w:val="20"/>
          <w:szCs w:val="20"/>
          <w:shd w:val="clear" w:color="auto" w:fill="FFFFFF"/>
        </w:rPr>
        <w:t>Khojare, A. S. (2018). Moisture sorption characteristics of shrikhand at 20°C and 30°C. </w:t>
      </w:r>
      <w:r w:rsidRPr="00532EF3">
        <w:rPr>
          <w:rFonts w:ascii="Arial" w:hAnsi="Arial" w:cs="Arial"/>
          <w:i/>
          <w:iCs/>
          <w:sz w:val="20"/>
          <w:szCs w:val="20"/>
          <w:shd w:val="clear" w:color="auto" w:fill="FFFFFF"/>
        </w:rPr>
        <w:t>Indian Journal of Dairy Science</w:t>
      </w:r>
      <w:r w:rsidRPr="00532EF3">
        <w:rPr>
          <w:rFonts w:ascii="Arial" w:hAnsi="Arial" w:cs="Arial"/>
          <w:sz w:val="20"/>
          <w:szCs w:val="20"/>
          <w:shd w:val="clear" w:color="auto" w:fill="FFFFFF"/>
        </w:rPr>
        <w:t>, 71(4): 381-388.</w:t>
      </w:r>
    </w:p>
    <w:p w:rsidR="002D1757" w:rsidRPr="00532EF3" w:rsidRDefault="00674933" w:rsidP="00532EF3">
      <w:pPr>
        <w:spacing w:after="0" w:line="360" w:lineRule="auto"/>
        <w:ind w:left="567" w:hanging="567"/>
        <w:jc w:val="both"/>
        <w:rPr>
          <w:rFonts w:ascii="Arial" w:eastAsia="Times New Roman" w:hAnsi="Arial" w:cs="Arial"/>
          <w:sz w:val="20"/>
          <w:szCs w:val="20"/>
          <w:highlight w:val="yellow"/>
          <w:lang w:val="en-GB"/>
        </w:rPr>
      </w:pPr>
      <w:r w:rsidRPr="00532EF3">
        <w:rPr>
          <w:rFonts w:ascii="Arial" w:eastAsia="Times New Roman" w:hAnsi="Arial" w:cs="Arial"/>
          <w:sz w:val="20"/>
          <w:szCs w:val="20"/>
          <w:highlight w:val="yellow"/>
          <w:lang w:val="en-GB"/>
        </w:rPr>
        <w:t>Kirn</w:t>
      </w:r>
      <w:r w:rsidR="00912B12" w:rsidRPr="00532EF3">
        <w:rPr>
          <w:rFonts w:ascii="Arial" w:eastAsia="Times New Roman" w:hAnsi="Arial" w:cs="Arial"/>
          <w:sz w:val="20"/>
          <w:szCs w:val="20"/>
          <w:highlight w:val="yellow"/>
          <w:lang w:val="en-GB"/>
        </w:rPr>
        <w:t xml:space="preserve">, S.S. &amp; Bhowmik, S,R (1994). Moisture sorption isotherms of concentrated yogurt and microwave vacuum dried yogurt powder. </w:t>
      </w:r>
      <w:r w:rsidR="00912B12" w:rsidRPr="00532EF3">
        <w:rPr>
          <w:rFonts w:ascii="Arial" w:eastAsia="Times New Roman" w:hAnsi="Arial" w:cs="Arial"/>
          <w:i/>
          <w:iCs/>
          <w:sz w:val="20"/>
          <w:szCs w:val="20"/>
          <w:highlight w:val="yellow"/>
          <w:lang w:val="en-GB"/>
        </w:rPr>
        <w:t>Journal of Food Engineering.</w:t>
      </w:r>
      <w:r w:rsidR="00912B12" w:rsidRPr="00532EF3">
        <w:rPr>
          <w:rFonts w:ascii="Arial" w:eastAsia="Times New Roman" w:hAnsi="Arial" w:cs="Arial"/>
          <w:sz w:val="20"/>
          <w:szCs w:val="20"/>
          <w:highlight w:val="yellow"/>
          <w:lang w:val="en-GB"/>
        </w:rPr>
        <w:t xml:space="preserve"> 21(2):157-75.</w:t>
      </w:r>
    </w:p>
    <w:p w:rsidR="00912B12" w:rsidRPr="00532EF3" w:rsidRDefault="002D1757" w:rsidP="00532EF3">
      <w:pPr>
        <w:spacing w:after="0" w:line="360" w:lineRule="auto"/>
        <w:ind w:left="567" w:hanging="567"/>
        <w:jc w:val="both"/>
        <w:rPr>
          <w:rFonts w:ascii="Arial" w:hAnsi="Arial" w:cs="Arial"/>
          <w:sz w:val="20"/>
          <w:szCs w:val="20"/>
        </w:rPr>
      </w:pPr>
      <w:r w:rsidRPr="00532EF3">
        <w:rPr>
          <w:rFonts w:ascii="Arial" w:hAnsi="Arial" w:cs="Arial"/>
          <w:sz w:val="20"/>
          <w:szCs w:val="20"/>
        </w:rPr>
        <w:t xml:space="preserve">Ko, S.H., Hong, G.P., Min, S.G. &amp; Choi, M.J. (2008). Moisture sorption isotherms of domestic and imported milk powders and their calculated heat of sorption. </w:t>
      </w:r>
      <w:r w:rsidRPr="00532EF3">
        <w:rPr>
          <w:rFonts w:ascii="Arial" w:hAnsi="Arial" w:cs="Arial"/>
          <w:i/>
          <w:iCs/>
          <w:sz w:val="20"/>
          <w:szCs w:val="20"/>
        </w:rPr>
        <w:t>Drying Technology</w:t>
      </w:r>
      <w:r w:rsidRPr="00532EF3">
        <w:rPr>
          <w:rFonts w:ascii="Arial" w:hAnsi="Arial" w:cs="Arial"/>
          <w:sz w:val="20"/>
          <w:szCs w:val="20"/>
        </w:rPr>
        <w:t>, 26 (11), 1396–1400.</w:t>
      </w:r>
      <w:r w:rsidR="00912B12" w:rsidRPr="00532EF3">
        <w:rPr>
          <w:rFonts w:ascii="Arial" w:eastAsia="Times New Roman" w:hAnsi="Arial" w:cs="Arial"/>
          <w:sz w:val="20"/>
          <w:szCs w:val="20"/>
          <w:highlight w:val="yellow"/>
          <w:lang w:val="en-GB"/>
        </w:rPr>
        <w:t xml:space="preserve">  </w:t>
      </w:r>
    </w:p>
    <w:p w:rsidR="00912B12" w:rsidRPr="00532EF3" w:rsidRDefault="00912B12" w:rsidP="00532EF3">
      <w:pPr>
        <w:spacing w:after="0" w:line="360" w:lineRule="auto"/>
        <w:ind w:left="567" w:hanging="567"/>
        <w:jc w:val="both"/>
        <w:rPr>
          <w:rFonts w:ascii="Arial" w:hAnsi="Arial" w:cs="Arial"/>
          <w:sz w:val="20"/>
          <w:szCs w:val="20"/>
          <w:shd w:val="clear" w:color="auto" w:fill="FFFFFF"/>
        </w:rPr>
      </w:pPr>
      <w:r w:rsidRPr="00532EF3">
        <w:rPr>
          <w:rFonts w:ascii="Arial" w:eastAsia="Times New Roman" w:hAnsi="Arial" w:cs="Arial"/>
          <w:sz w:val="20"/>
          <w:szCs w:val="20"/>
          <w:highlight w:val="yellow"/>
          <w:lang w:val="en-GB"/>
        </w:rPr>
        <w:t xml:space="preserve">Koc, B., Yilmazer, M.S., Balkır, P. &amp; Ertekin, F.K (2010). Moisture sorption isotherms and storage stability of spray-dried yogurt powder. </w:t>
      </w:r>
      <w:r w:rsidRPr="00532EF3">
        <w:rPr>
          <w:rFonts w:ascii="Arial" w:eastAsia="Times New Roman" w:hAnsi="Arial" w:cs="Arial"/>
          <w:i/>
          <w:iCs/>
          <w:sz w:val="20"/>
          <w:szCs w:val="20"/>
          <w:highlight w:val="yellow"/>
          <w:lang w:val="en-GB"/>
        </w:rPr>
        <w:t>Drying Technology</w:t>
      </w:r>
      <w:r w:rsidRPr="00532EF3">
        <w:rPr>
          <w:rFonts w:ascii="Arial" w:eastAsia="Times New Roman" w:hAnsi="Arial" w:cs="Arial"/>
          <w:sz w:val="20"/>
          <w:szCs w:val="20"/>
          <w:highlight w:val="yellow"/>
          <w:lang w:val="en-GB"/>
        </w:rPr>
        <w:t>. 28(6):816-22.</w:t>
      </w:r>
    </w:p>
    <w:p w:rsidR="005113F1" w:rsidRPr="00532EF3" w:rsidRDefault="0068122D" w:rsidP="00532EF3">
      <w:pPr>
        <w:spacing w:after="0" w:line="360" w:lineRule="auto"/>
        <w:ind w:left="567" w:hanging="567"/>
        <w:jc w:val="both"/>
        <w:rPr>
          <w:rFonts w:ascii="Arial" w:hAnsi="Arial" w:cs="Arial"/>
          <w:sz w:val="20"/>
          <w:szCs w:val="20"/>
        </w:rPr>
      </w:pPr>
      <w:r w:rsidRPr="00532EF3">
        <w:rPr>
          <w:rFonts w:ascii="Arial" w:hAnsi="Arial" w:cs="Arial"/>
          <w:sz w:val="20"/>
          <w:szCs w:val="20"/>
        </w:rPr>
        <w:t>Kumar, P. &amp;</w:t>
      </w:r>
      <w:r w:rsidR="005113F1" w:rsidRPr="00532EF3">
        <w:rPr>
          <w:rFonts w:ascii="Arial" w:hAnsi="Arial" w:cs="Arial"/>
          <w:sz w:val="20"/>
          <w:szCs w:val="20"/>
        </w:rPr>
        <w:t xml:space="preserve">Mishra, H.N. </w:t>
      </w:r>
      <w:r w:rsidRPr="00532EF3">
        <w:rPr>
          <w:rFonts w:ascii="Arial" w:hAnsi="Arial" w:cs="Arial"/>
          <w:sz w:val="20"/>
          <w:szCs w:val="20"/>
        </w:rPr>
        <w:t xml:space="preserve">(2006). </w:t>
      </w:r>
      <w:r w:rsidR="005113F1" w:rsidRPr="00532EF3">
        <w:rPr>
          <w:rFonts w:ascii="Arial" w:hAnsi="Arial" w:cs="Arial"/>
          <w:sz w:val="20"/>
          <w:szCs w:val="20"/>
        </w:rPr>
        <w:t xml:space="preserve">Moisture sorption characteristics of mango– soy-fortified yogurt powder. </w:t>
      </w:r>
      <w:r w:rsidR="005113F1" w:rsidRPr="00532EF3">
        <w:rPr>
          <w:rFonts w:ascii="Arial" w:hAnsi="Arial" w:cs="Arial"/>
          <w:i/>
          <w:iCs/>
          <w:sz w:val="20"/>
          <w:szCs w:val="20"/>
        </w:rPr>
        <w:t>International Journal of Dairy Technology</w:t>
      </w:r>
      <w:r w:rsidRPr="00532EF3">
        <w:rPr>
          <w:rFonts w:ascii="Arial" w:hAnsi="Arial" w:cs="Arial"/>
          <w:sz w:val="20"/>
          <w:szCs w:val="20"/>
        </w:rPr>
        <w:t>,</w:t>
      </w:r>
      <w:r w:rsidR="005113F1" w:rsidRPr="00532EF3">
        <w:rPr>
          <w:rFonts w:ascii="Arial" w:hAnsi="Arial" w:cs="Arial"/>
          <w:sz w:val="20"/>
          <w:szCs w:val="20"/>
        </w:rPr>
        <w:t xml:space="preserve">59, 22–28. </w:t>
      </w:r>
    </w:p>
    <w:p w:rsidR="005113F1" w:rsidRPr="00532EF3" w:rsidRDefault="0068122D" w:rsidP="00532EF3">
      <w:pPr>
        <w:spacing w:after="0" w:line="360" w:lineRule="auto"/>
        <w:ind w:left="567" w:hanging="567"/>
        <w:jc w:val="both"/>
        <w:rPr>
          <w:rFonts w:ascii="Arial" w:hAnsi="Arial" w:cs="Arial"/>
          <w:sz w:val="20"/>
          <w:szCs w:val="20"/>
        </w:rPr>
      </w:pPr>
      <w:r w:rsidRPr="00532EF3">
        <w:rPr>
          <w:rFonts w:ascii="Arial" w:hAnsi="Arial" w:cs="Arial"/>
          <w:sz w:val="20"/>
          <w:szCs w:val="20"/>
        </w:rPr>
        <w:lastRenderedPageBreak/>
        <w:t>Lange, I.</w:t>
      </w:r>
      <w:r w:rsidR="005113F1" w:rsidRPr="00532EF3">
        <w:rPr>
          <w:rFonts w:ascii="Arial" w:hAnsi="Arial" w:cs="Arial"/>
          <w:sz w:val="20"/>
          <w:szCs w:val="20"/>
        </w:rPr>
        <w:t>,</w:t>
      </w:r>
      <w:r w:rsidRPr="00532EF3">
        <w:rPr>
          <w:rFonts w:ascii="Arial" w:hAnsi="Arial" w:cs="Arial"/>
          <w:sz w:val="20"/>
          <w:szCs w:val="20"/>
        </w:rPr>
        <w:t>Mleko, S., Tomczyńska-Mlek,M., Polischuk, G.</w:t>
      </w:r>
      <w:r w:rsidR="005113F1" w:rsidRPr="00532EF3">
        <w:rPr>
          <w:rFonts w:ascii="Arial" w:hAnsi="Arial" w:cs="Arial"/>
          <w:sz w:val="20"/>
          <w:szCs w:val="20"/>
        </w:rPr>
        <w:t xml:space="preserve">, Janas, P. &amp;Ozimek, L. (2020). Technology and factors influencing Greek-style yogurt – a Review. </w:t>
      </w:r>
      <w:r w:rsidR="005113F1" w:rsidRPr="00532EF3">
        <w:rPr>
          <w:rFonts w:ascii="Arial" w:hAnsi="Arial" w:cs="Arial"/>
          <w:i/>
          <w:iCs/>
          <w:sz w:val="20"/>
          <w:szCs w:val="20"/>
        </w:rPr>
        <w:t>Ukrainian Food Journal</w:t>
      </w:r>
      <w:r w:rsidRPr="00532EF3">
        <w:rPr>
          <w:rFonts w:ascii="Arial" w:hAnsi="Arial" w:cs="Arial"/>
          <w:sz w:val="20"/>
          <w:szCs w:val="20"/>
        </w:rPr>
        <w:t xml:space="preserve">, </w:t>
      </w:r>
      <w:r w:rsidR="005113F1" w:rsidRPr="00532EF3">
        <w:rPr>
          <w:rFonts w:ascii="Arial" w:hAnsi="Arial" w:cs="Arial"/>
          <w:sz w:val="20"/>
          <w:szCs w:val="20"/>
        </w:rPr>
        <w:t>9(1):7-35</w:t>
      </w:r>
      <w:r w:rsidR="002A6861" w:rsidRPr="00532EF3">
        <w:rPr>
          <w:rFonts w:ascii="Arial" w:hAnsi="Arial" w:cs="Arial"/>
          <w:sz w:val="20"/>
          <w:szCs w:val="20"/>
        </w:rPr>
        <w:t>.</w:t>
      </w:r>
    </w:p>
    <w:p w:rsidR="002A6861" w:rsidRPr="00532EF3" w:rsidRDefault="002A6861" w:rsidP="00532EF3">
      <w:pPr>
        <w:spacing w:after="0" w:line="360" w:lineRule="auto"/>
        <w:ind w:left="567" w:hanging="567"/>
        <w:jc w:val="both"/>
        <w:rPr>
          <w:rFonts w:ascii="Arial" w:hAnsi="Arial" w:cs="Arial"/>
          <w:sz w:val="20"/>
          <w:szCs w:val="20"/>
          <w:shd w:val="clear" w:color="auto" w:fill="FFFFFF"/>
        </w:rPr>
      </w:pPr>
      <w:r w:rsidRPr="00532EF3">
        <w:rPr>
          <w:rFonts w:ascii="Arial" w:hAnsi="Arial" w:cs="Arial"/>
          <w:sz w:val="20"/>
          <w:szCs w:val="20"/>
          <w:highlight w:val="yellow"/>
        </w:rPr>
        <w:t>Langová, J.., štencl, J. &amp; vlášek, V. (2012).  Water sorption isotherms of skimmed milk powder within the temperature range of 5–20 °C. Acta univ. agric. et silvic. Mendel. Brun., 2012, LX, No. 6, pp. 225–230</w:t>
      </w:r>
    </w:p>
    <w:p w:rsidR="005113F1" w:rsidRPr="00532EF3" w:rsidRDefault="005113F1" w:rsidP="00532EF3">
      <w:pPr>
        <w:spacing w:after="0" w:line="360" w:lineRule="auto"/>
        <w:ind w:left="567" w:hanging="567"/>
        <w:jc w:val="both"/>
        <w:rPr>
          <w:rFonts w:ascii="Arial" w:hAnsi="Arial" w:cs="Arial"/>
          <w:sz w:val="20"/>
          <w:szCs w:val="20"/>
        </w:rPr>
      </w:pPr>
      <w:r w:rsidRPr="00532EF3">
        <w:rPr>
          <w:rFonts w:ascii="Arial" w:hAnsi="Arial" w:cs="Arial"/>
          <w:sz w:val="20"/>
          <w:szCs w:val="20"/>
        </w:rPr>
        <w:t xml:space="preserve">Lavoyer, F., Analucia, G., Olivevia, W.P. &amp; Romero, J.T. (2013). Study of adsorption isotherm of green coconut pulp. </w:t>
      </w:r>
      <w:r w:rsidRPr="00532EF3">
        <w:rPr>
          <w:rFonts w:ascii="Arial" w:hAnsi="Arial" w:cs="Arial"/>
          <w:i/>
          <w:iCs/>
          <w:sz w:val="20"/>
          <w:szCs w:val="20"/>
        </w:rPr>
        <w:t>Food Science Technology</w:t>
      </w:r>
      <w:r w:rsidRPr="00532EF3">
        <w:rPr>
          <w:rFonts w:ascii="Arial" w:hAnsi="Arial" w:cs="Arial"/>
          <w:sz w:val="20"/>
          <w:szCs w:val="20"/>
        </w:rPr>
        <w:t>, 33(1): 68-74.</w:t>
      </w:r>
    </w:p>
    <w:p w:rsidR="00AD05C4" w:rsidRPr="00532EF3" w:rsidRDefault="00AD05C4" w:rsidP="00532EF3">
      <w:pPr>
        <w:spacing w:after="0" w:line="360" w:lineRule="auto"/>
        <w:ind w:left="567" w:hanging="567"/>
        <w:jc w:val="both"/>
        <w:rPr>
          <w:rFonts w:ascii="Arial" w:hAnsi="Arial" w:cs="Arial"/>
          <w:sz w:val="20"/>
          <w:szCs w:val="20"/>
        </w:rPr>
      </w:pPr>
      <w:r w:rsidRPr="00532EF3">
        <w:rPr>
          <w:rFonts w:ascii="Arial" w:hAnsi="Arial" w:cs="Arial"/>
          <w:sz w:val="20"/>
          <w:szCs w:val="20"/>
          <w:highlight w:val="yellow"/>
        </w:rPr>
        <w:t>Pagire, S.G., Warrier, A.S. &amp; Sawhney, I.K. (2020). Moisture sorption characteristics of heat desiccated milk sweet ‘Khoa- peda’ prepared from buffalo milk. Indian Journal of Dairy Science, 73(4): 321-329.</w:t>
      </w:r>
    </w:p>
    <w:p w:rsidR="002A6861" w:rsidRPr="00532EF3" w:rsidRDefault="00AD05C4" w:rsidP="00532EF3">
      <w:pPr>
        <w:spacing w:after="0" w:line="360" w:lineRule="auto"/>
        <w:ind w:left="567" w:hanging="567"/>
        <w:jc w:val="both"/>
        <w:rPr>
          <w:rFonts w:ascii="Arial" w:hAnsi="Arial" w:cs="Arial"/>
          <w:sz w:val="20"/>
          <w:szCs w:val="20"/>
        </w:rPr>
      </w:pPr>
      <w:r w:rsidRPr="00532EF3">
        <w:rPr>
          <w:rFonts w:ascii="Arial" w:hAnsi="Arial" w:cs="Arial"/>
          <w:sz w:val="20"/>
          <w:szCs w:val="20"/>
          <w:highlight w:val="yellow"/>
        </w:rPr>
        <w:t>Puri, R., Khamrui, K. (2016). Effect of Temperature on Sorption Isotherms and Thermodynamics of Intermediate Moisture Category Indian Milk Product Cham-cham. J Food Process Preserv 40: 999–1009.</w:t>
      </w:r>
      <w:r w:rsidRPr="00532EF3">
        <w:rPr>
          <w:rFonts w:ascii="Arial" w:hAnsi="Arial" w:cs="Arial"/>
          <w:sz w:val="20"/>
          <w:szCs w:val="20"/>
        </w:rPr>
        <w:t xml:space="preserve"> </w:t>
      </w:r>
    </w:p>
    <w:p w:rsidR="002A6861" w:rsidRPr="00532EF3" w:rsidRDefault="002A6861" w:rsidP="00532EF3">
      <w:pPr>
        <w:spacing w:after="0" w:line="360" w:lineRule="auto"/>
        <w:ind w:left="567" w:hanging="567"/>
        <w:jc w:val="both"/>
        <w:rPr>
          <w:rFonts w:ascii="Arial" w:hAnsi="Arial" w:cs="Arial"/>
          <w:sz w:val="20"/>
          <w:szCs w:val="20"/>
        </w:rPr>
      </w:pPr>
      <w:r w:rsidRPr="00532EF3">
        <w:rPr>
          <w:rFonts w:ascii="Arial" w:hAnsi="Arial" w:cs="Arial"/>
          <w:sz w:val="20"/>
          <w:szCs w:val="20"/>
          <w:highlight w:val="yellow"/>
        </w:rPr>
        <w:t xml:space="preserve">Quadri, S.A., Khojare, A.S. &amp; Ingle, M.P. (2016) Sorption Characteristics of Bottle gourd burfi. </w:t>
      </w:r>
      <w:r w:rsidRPr="00532EF3">
        <w:rPr>
          <w:rFonts w:ascii="Arial" w:hAnsi="Arial" w:cs="Arial"/>
          <w:i/>
          <w:iCs/>
          <w:sz w:val="20"/>
          <w:szCs w:val="20"/>
          <w:highlight w:val="yellow"/>
        </w:rPr>
        <w:t>ACTA Scientifica International Journal of Food and Nutrition</w:t>
      </w:r>
      <w:r w:rsidRPr="00532EF3">
        <w:rPr>
          <w:rFonts w:ascii="Arial" w:hAnsi="Arial" w:cs="Arial"/>
          <w:sz w:val="20"/>
          <w:szCs w:val="20"/>
          <w:highlight w:val="yellow"/>
        </w:rPr>
        <w:t>. 1(1): 42-53</w:t>
      </w:r>
    </w:p>
    <w:p w:rsidR="002A6861" w:rsidRPr="00532EF3" w:rsidRDefault="002A6861" w:rsidP="00532EF3">
      <w:pPr>
        <w:spacing w:after="0" w:line="360" w:lineRule="auto"/>
        <w:ind w:left="567" w:hanging="567"/>
        <w:jc w:val="both"/>
        <w:rPr>
          <w:rFonts w:ascii="Arial" w:hAnsi="Arial" w:cs="Arial"/>
          <w:sz w:val="20"/>
          <w:szCs w:val="20"/>
        </w:rPr>
      </w:pPr>
    </w:p>
    <w:p w:rsidR="00AD05C4" w:rsidRPr="00532EF3" w:rsidRDefault="00AD05C4" w:rsidP="00532EF3">
      <w:pPr>
        <w:spacing w:after="0" w:line="360" w:lineRule="auto"/>
        <w:ind w:left="567" w:hanging="567"/>
        <w:jc w:val="both"/>
        <w:rPr>
          <w:rFonts w:ascii="Arial" w:hAnsi="Arial" w:cs="Arial"/>
          <w:sz w:val="20"/>
          <w:szCs w:val="20"/>
        </w:rPr>
      </w:pPr>
      <w:r w:rsidRPr="00532EF3">
        <w:rPr>
          <w:rFonts w:ascii="Arial" w:hAnsi="Arial" w:cs="Arial"/>
          <w:sz w:val="20"/>
          <w:szCs w:val="20"/>
          <w:highlight w:val="yellow"/>
        </w:rPr>
        <w:t>Rao ,K.J., Dhas, P.H.A., Emerald, F.M.E., Ghosh, B.C., Balasubramanyam, B.V. &amp; Kulkarni, S. (2006) Moisture sorption characteristics of Chhana podo at 5oC and 35oC. J Food Engineering 76: 453-459</w:t>
      </w:r>
    </w:p>
    <w:p w:rsidR="00AD05C4" w:rsidRPr="00532EF3" w:rsidRDefault="005113F1" w:rsidP="00532EF3">
      <w:pPr>
        <w:spacing w:after="0" w:line="360" w:lineRule="auto"/>
        <w:ind w:left="567" w:hanging="567"/>
        <w:jc w:val="both"/>
        <w:rPr>
          <w:rFonts w:ascii="Arial" w:hAnsi="Arial" w:cs="Arial"/>
          <w:sz w:val="20"/>
          <w:szCs w:val="20"/>
        </w:rPr>
      </w:pPr>
      <w:r w:rsidRPr="00532EF3">
        <w:rPr>
          <w:rFonts w:ascii="Arial" w:hAnsi="Arial" w:cs="Arial"/>
          <w:sz w:val="20"/>
          <w:szCs w:val="20"/>
        </w:rPr>
        <w:t xml:space="preserve">Rizvi, S.S.H. </w:t>
      </w:r>
      <w:r w:rsidR="002D1757" w:rsidRPr="00532EF3">
        <w:rPr>
          <w:rFonts w:ascii="Arial" w:hAnsi="Arial" w:cs="Arial"/>
          <w:sz w:val="20"/>
          <w:szCs w:val="20"/>
        </w:rPr>
        <w:t>(</w:t>
      </w:r>
      <w:r w:rsidRPr="00532EF3">
        <w:rPr>
          <w:rFonts w:ascii="Arial" w:hAnsi="Arial" w:cs="Arial"/>
          <w:sz w:val="20"/>
          <w:szCs w:val="20"/>
        </w:rPr>
        <w:t>1995</w:t>
      </w:r>
      <w:r w:rsidR="002D1757" w:rsidRPr="00532EF3">
        <w:rPr>
          <w:rFonts w:ascii="Arial" w:hAnsi="Arial" w:cs="Arial"/>
          <w:sz w:val="20"/>
          <w:szCs w:val="20"/>
        </w:rPr>
        <w:t>)</w:t>
      </w:r>
      <w:r w:rsidRPr="00532EF3">
        <w:rPr>
          <w:rFonts w:ascii="Arial" w:hAnsi="Arial" w:cs="Arial"/>
          <w:sz w:val="20"/>
          <w:szCs w:val="20"/>
        </w:rPr>
        <w:t>. Thermodynamics properties of food in dehydration, In: MA Rao and SSH Rizvi, Engineering properties of foods 2</w:t>
      </w:r>
      <w:r w:rsidRPr="00532EF3">
        <w:rPr>
          <w:rFonts w:ascii="Arial" w:hAnsi="Arial" w:cs="Arial"/>
          <w:sz w:val="20"/>
          <w:szCs w:val="20"/>
          <w:vertAlign w:val="superscript"/>
        </w:rPr>
        <w:t>nd</w:t>
      </w:r>
      <w:r w:rsidRPr="00532EF3">
        <w:rPr>
          <w:rFonts w:ascii="Arial" w:hAnsi="Arial" w:cs="Arial"/>
          <w:sz w:val="20"/>
          <w:szCs w:val="20"/>
        </w:rPr>
        <w:t xml:space="preserve"> Ed.</w:t>
      </w:r>
      <w:r w:rsidR="003F4D9A" w:rsidRPr="00532EF3">
        <w:rPr>
          <w:rFonts w:ascii="Arial" w:hAnsi="Arial" w:cs="Arial"/>
          <w:sz w:val="20"/>
          <w:szCs w:val="20"/>
        </w:rPr>
        <w:t xml:space="preserve"> </w:t>
      </w:r>
      <w:r w:rsidR="002D1757" w:rsidRPr="00532EF3">
        <w:rPr>
          <w:rFonts w:ascii="Arial" w:hAnsi="Arial" w:cs="Arial"/>
          <w:sz w:val="20"/>
          <w:szCs w:val="20"/>
        </w:rPr>
        <w:t>Marcel Dekker</w:t>
      </w:r>
      <w:r w:rsidR="003F4D9A" w:rsidRPr="00532EF3">
        <w:rPr>
          <w:rFonts w:ascii="Arial" w:hAnsi="Arial" w:cs="Arial"/>
          <w:sz w:val="20"/>
          <w:szCs w:val="20"/>
        </w:rPr>
        <w:t>, New York</w:t>
      </w:r>
      <w:r w:rsidRPr="00532EF3">
        <w:rPr>
          <w:rFonts w:ascii="Arial" w:hAnsi="Arial" w:cs="Arial"/>
          <w:sz w:val="20"/>
          <w:szCs w:val="20"/>
        </w:rPr>
        <w:t>, pp. 223-309.</w:t>
      </w:r>
    </w:p>
    <w:p w:rsidR="00AD05C4" w:rsidRPr="00532EF3" w:rsidRDefault="00AD05C4" w:rsidP="00532EF3">
      <w:pPr>
        <w:spacing w:after="0" w:line="360" w:lineRule="auto"/>
        <w:ind w:left="567" w:hanging="567"/>
        <w:jc w:val="both"/>
        <w:rPr>
          <w:rFonts w:ascii="Arial" w:hAnsi="Arial" w:cs="Arial"/>
          <w:sz w:val="20"/>
          <w:szCs w:val="20"/>
        </w:rPr>
      </w:pPr>
      <w:r w:rsidRPr="00532EF3">
        <w:rPr>
          <w:rFonts w:ascii="Arial" w:hAnsi="Arial" w:cs="Arial"/>
          <w:sz w:val="20"/>
          <w:szCs w:val="20"/>
          <w:highlight w:val="yellow"/>
        </w:rPr>
        <w:t>Sharma, P., Singh, R.R.B., Singh, A.K., Patel, A.A., Patil, G.R. (2009) Sorption isotherms and thermodynamics of water sorption of ready-to-use Basundi mix. Libensmittel-Wissenschaft und Technologie 42: 441- 445</w:t>
      </w:r>
    </w:p>
    <w:p w:rsidR="002A6861" w:rsidRPr="00532EF3" w:rsidRDefault="005113F1" w:rsidP="00532EF3">
      <w:pPr>
        <w:spacing w:after="0" w:line="360" w:lineRule="auto"/>
        <w:ind w:left="567" w:hanging="567"/>
        <w:jc w:val="both"/>
        <w:rPr>
          <w:rFonts w:ascii="Arial" w:hAnsi="Arial" w:cs="Arial"/>
          <w:sz w:val="20"/>
          <w:szCs w:val="20"/>
        </w:rPr>
      </w:pPr>
      <w:r w:rsidRPr="00532EF3">
        <w:rPr>
          <w:rFonts w:ascii="Arial" w:hAnsi="Arial" w:cs="Arial"/>
          <w:sz w:val="20"/>
          <w:szCs w:val="20"/>
        </w:rPr>
        <w:t xml:space="preserve">Spiess, W.E.L. &amp; Wolf, W. (1983). The results of the COST 90 project on water activity. In Physical Properties of Foods; Jowitt, R.; Escher, R.; Hallstro¨m, B.; Mefert, H.; Spiess, W.; Vos, G., Eds.; </w:t>
      </w:r>
      <w:r w:rsidRPr="00532EF3">
        <w:rPr>
          <w:rFonts w:ascii="Arial" w:hAnsi="Arial" w:cs="Arial"/>
          <w:i/>
          <w:iCs/>
          <w:sz w:val="20"/>
          <w:szCs w:val="20"/>
        </w:rPr>
        <w:t>Elsevier Applied Science: London</w:t>
      </w:r>
      <w:r w:rsidRPr="00532EF3">
        <w:rPr>
          <w:rFonts w:ascii="Arial" w:hAnsi="Arial" w:cs="Arial"/>
          <w:sz w:val="20"/>
          <w:szCs w:val="20"/>
        </w:rPr>
        <w:t>; 65–91.</w:t>
      </w:r>
    </w:p>
    <w:p w:rsidR="002A6861" w:rsidRPr="00532EF3" w:rsidRDefault="002A6861" w:rsidP="00532EF3">
      <w:pPr>
        <w:spacing w:after="0" w:line="360" w:lineRule="auto"/>
        <w:ind w:left="567" w:hanging="567"/>
        <w:jc w:val="both"/>
        <w:rPr>
          <w:rFonts w:ascii="Arial" w:hAnsi="Arial" w:cs="Arial"/>
          <w:sz w:val="20"/>
          <w:szCs w:val="20"/>
        </w:rPr>
      </w:pPr>
      <w:r w:rsidRPr="00532EF3">
        <w:rPr>
          <w:rFonts w:ascii="Arial" w:hAnsi="Arial" w:cs="Arial"/>
          <w:sz w:val="20"/>
          <w:szCs w:val="20"/>
          <w:highlight w:val="yellow"/>
        </w:rPr>
        <w:t xml:space="preserve">Stencl, J. (2004). Modelling the water sorption isotherms of yoghurt powder spray. </w:t>
      </w:r>
      <w:r w:rsidRPr="00532EF3">
        <w:rPr>
          <w:rFonts w:ascii="Arial" w:hAnsi="Arial" w:cs="Arial"/>
          <w:i/>
          <w:iCs/>
          <w:sz w:val="20"/>
          <w:szCs w:val="20"/>
          <w:highlight w:val="yellow"/>
        </w:rPr>
        <w:t>Mathematics and Computers in Simulation</w:t>
      </w:r>
      <w:r w:rsidRPr="00532EF3">
        <w:rPr>
          <w:rFonts w:ascii="Arial" w:hAnsi="Arial" w:cs="Arial"/>
          <w:sz w:val="20"/>
          <w:szCs w:val="20"/>
          <w:highlight w:val="yellow"/>
        </w:rPr>
        <w:t>, 65, 157–164.</w:t>
      </w:r>
    </w:p>
    <w:p w:rsidR="005113F1" w:rsidRPr="00532EF3" w:rsidRDefault="005113F1" w:rsidP="00532EF3">
      <w:pPr>
        <w:spacing w:after="0" w:line="360" w:lineRule="auto"/>
        <w:ind w:left="567" w:hanging="567"/>
        <w:jc w:val="both"/>
        <w:rPr>
          <w:rFonts w:ascii="Arial" w:hAnsi="Arial" w:cs="Arial"/>
          <w:sz w:val="20"/>
          <w:szCs w:val="20"/>
        </w:rPr>
      </w:pPr>
      <w:r w:rsidRPr="00532EF3">
        <w:rPr>
          <w:rFonts w:ascii="Arial" w:hAnsi="Arial" w:cs="Arial"/>
          <w:sz w:val="20"/>
          <w:szCs w:val="20"/>
        </w:rPr>
        <w:t xml:space="preserve">Van den Berg, C. &amp; Bruin, S. (1981). Water activity and its estimation in food system, In: LB Rockland and GF Stewart (Eds.), Water Activity: Influences on Food quality, New York, </w:t>
      </w:r>
      <w:r w:rsidRPr="00532EF3">
        <w:rPr>
          <w:rFonts w:ascii="Arial" w:hAnsi="Arial" w:cs="Arial"/>
          <w:i/>
          <w:iCs/>
          <w:sz w:val="20"/>
          <w:szCs w:val="20"/>
        </w:rPr>
        <w:t>Academic Press</w:t>
      </w:r>
      <w:r w:rsidRPr="00532EF3">
        <w:rPr>
          <w:rFonts w:ascii="Arial" w:hAnsi="Arial" w:cs="Arial"/>
          <w:sz w:val="20"/>
          <w:szCs w:val="20"/>
        </w:rPr>
        <w:t>, pp. 147-177</w:t>
      </w:r>
    </w:p>
    <w:p w:rsidR="00A36AF5" w:rsidRPr="00532EF3" w:rsidRDefault="0068122D" w:rsidP="00532EF3">
      <w:pPr>
        <w:spacing w:after="0" w:line="360" w:lineRule="auto"/>
        <w:ind w:left="567" w:hanging="567"/>
        <w:jc w:val="both"/>
        <w:rPr>
          <w:rFonts w:ascii="Arial" w:hAnsi="Arial" w:cs="Arial"/>
          <w:sz w:val="20"/>
          <w:szCs w:val="20"/>
          <w:shd w:val="clear" w:color="auto" w:fill="FFFFFF"/>
        </w:rPr>
      </w:pPr>
      <w:r w:rsidRPr="00532EF3">
        <w:rPr>
          <w:rFonts w:ascii="Arial" w:hAnsi="Arial" w:cs="Arial"/>
          <w:sz w:val="20"/>
          <w:szCs w:val="20"/>
          <w:shd w:val="clear" w:color="auto" w:fill="FFFFFF"/>
        </w:rPr>
        <w:t>Wang, J. &amp;</w:t>
      </w:r>
      <w:r w:rsidR="005113F1" w:rsidRPr="00532EF3">
        <w:rPr>
          <w:rFonts w:ascii="Arial" w:hAnsi="Arial" w:cs="Arial"/>
          <w:sz w:val="20"/>
          <w:szCs w:val="20"/>
          <w:shd w:val="clear" w:color="auto" w:fill="FFFFFF"/>
        </w:rPr>
        <w:t xml:space="preserve"> Guo, X. (2020) ‘Adsorption isotherm models: Classification, physical meaning, application and solvingmethod’, </w:t>
      </w:r>
      <w:r w:rsidR="005113F1" w:rsidRPr="00532EF3">
        <w:rPr>
          <w:rFonts w:ascii="Arial" w:hAnsi="Arial" w:cs="Arial"/>
          <w:i/>
          <w:iCs/>
          <w:sz w:val="20"/>
          <w:szCs w:val="20"/>
          <w:shd w:val="clear" w:color="auto" w:fill="FFFFFF"/>
        </w:rPr>
        <w:t>Chemosphere,</w:t>
      </w:r>
      <w:r w:rsidR="005113F1" w:rsidRPr="00532EF3">
        <w:rPr>
          <w:rFonts w:ascii="Arial" w:hAnsi="Arial" w:cs="Arial"/>
          <w:sz w:val="20"/>
          <w:szCs w:val="20"/>
          <w:shd w:val="clear" w:color="auto" w:fill="FFFFFF"/>
        </w:rPr>
        <w:t xml:space="preserve"> 258, p. 127279</w:t>
      </w:r>
    </w:p>
    <w:p w:rsidR="00FA2CF9" w:rsidRPr="00532EF3" w:rsidRDefault="00FA2CF9" w:rsidP="00532EF3">
      <w:pPr>
        <w:spacing w:after="0" w:line="360" w:lineRule="auto"/>
        <w:ind w:left="567" w:hanging="567"/>
        <w:jc w:val="both"/>
        <w:rPr>
          <w:rFonts w:ascii="Arial" w:hAnsi="Arial" w:cs="Arial"/>
          <w:sz w:val="20"/>
          <w:szCs w:val="20"/>
          <w:shd w:val="clear" w:color="auto" w:fill="FFFFFF"/>
        </w:rPr>
      </w:pPr>
    </w:p>
    <w:p w:rsidR="00AD05C4" w:rsidRDefault="00AD05C4" w:rsidP="00A36AF5">
      <w:pPr>
        <w:spacing w:after="0" w:line="360" w:lineRule="auto"/>
        <w:ind w:left="567" w:hanging="567"/>
        <w:jc w:val="both"/>
        <w:rPr>
          <w:rFonts w:ascii="Arial" w:hAnsi="Arial" w:cs="Arial"/>
          <w:sz w:val="20"/>
          <w:szCs w:val="20"/>
          <w:shd w:val="clear" w:color="auto" w:fill="FFFFFF"/>
        </w:rPr>
      </w:pPr>
    </w:p>
    <w:sectPr w:rsidR="00AD05C4" w:rsidSect="008D406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7AFA" w:rsidRDefault="00117AFA" w:rsidP="007B2FEE">
      <w:pPr>
        <w:spacing w:after="0" w:line="240" w:lineRule="auto"/>
      </w:pPr>
      <w:r>
        <w:separator/>
      </w:r>
    </w:p>
  </w:endnote>
  <w:endnote w:type="continuationSeparator" w:id="0">
    <w:p w:rsidR="00117AFA" w:rsidRDefault="00117AFA" w:rsidP="007B2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1]">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744" w:rsidRDefault="00DB77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744" w:rsidRDefault="00DB77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744" w:rsidRDefault="00DB77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7AFA" w:rsidRDefault="00117AFA" w:rsidP="007B2FEE">
      <w:pPr>
        <w:spacing w:after="0" w:line="240" w:lineRule="auto"/>
      </w:pPr>
      <w:r>
        <w:separator/>
      </w:r>
    </w:p>
  </w:footnote>
  <w:footnote w:type="continuationSeparator" w:id="0">
    <w:p w:rsidR="00117AFA" w:rsidRDefault="00117AFA" w:rsidP="007B2F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744"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1171188"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744"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1171189"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744"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1171187"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16E9"/>
    <w:multiLevelType w:val="hybridMultilevel"/>
    <w:tmpl w:val="24147DD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79C0FE5"/>
    <w:multiLevelType w:val="hybridMultilevel"/>
    <w:tmpl w:val="03F65F2E"/>
    <w:lvl w:ilvl="0" w:tplc="04090001">
      <w:start w:val="1"/>
      <w:numFmt w:val="bullet"/>
      <w:lvlText w:val=""/>
      <w:lvlJc w:val="left"/>
      <w:pPr>
        <w:ind w:left="1080" w:hanging="360"/>
      </w:pPr>
      <w:rPr>
        <w:rFonts w:ascii="Symbol" w:hAnsi="Symbol" w:hint="default"/>
        <w:sz w:val="24"/>
        <w:szCs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137D58"/>
    <w:multiLevelType w:val="hybridMultilevel"/>
    <w:tmpl w:val="C8001DA0"/>
    <w:lvl w:ilvl="0" w:tplc="6076243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D9E5C0A"/>
    <w:multiLevelType w:val="hybridMultilevel"/>
    <w:tmpl w:val="05FA9B1A"/>
    <w:lvl w:ilvl="0" w:tplc="04090001">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3101D98"/>
    <w:multiLevelType w:val="hybridMultilevel"/>
    <w:tmpl w:val="9FE8FC46"/>
    <w:lvl w:ilvl="0" w:tplc="18D6460E">
      <w:start w:val="1"/>
      <w:numFmt w:val="bullet"/>
      <w:lvlText w:val=""/>
      <w:lvlJc w:val="left"/>
      <w:pPr>
        <w:ind w:left="720" w:hanging="360"/>
      </w:pPr>
      <w:rPr>
        <w:rFonts w:ascii="Symbol" w:hAnsi="Symbol" w:cs="[1]" w:hint="default"/>
      </w:rPr>
    </w:lvl>
    <w:lvl w:ilvl="1" w:tplc="18D6460E">
      <w:start w:val="1"/>
      <w:numFmt w:val="bullet"/>
      <w:lvlText w:val=""/>
      <w:lvlJc w:val="left"/>
      <w:pPr>
        <w:ind w:left="1440" w:hanging="360"/>
      </w:pPr>
      <w:rPr>
        <w:rFonts w:ascii="Symbol" w:hAnsi="Symbol" w:cs="[1]" w:hint="default"/>
        <w:color w:val="000000"/>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C07135A"/>
    <w:multiLevelType w:val="hybridMultilevel"/>
    <w:tmpl w:val="268E964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6" w15:restartNumberingAfterBreak="0">
    <w:nsid w:val="3F765D2A"/>
    <w:multiLevelType w:val="multilevel"/>
    <w:tmpl w:val="9ECED468"/>
    <w:lvl w:ilvl="0">
      <w:start w:val="1"/>
      <w:numFmt w:val="decimal"/>
      <w:lvlText w:val="%1."/>
      <w:lvlJc w:val="left"/>
      <w:pPr>
        <w:ind w:left="360" w:hanging="360"/>
      </w:pPr>
      <w:rPr>
        <w:rFonts w:hint="default"/>
        <w:b/>
        <w:bCs/>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4A2941FF"/>
    <w:multiLevelType w:val="hybridMultilevel"/>
    <w:tmpl w:val="0D62A7A0"/>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4B095FE3"/>
    <w:multiLevelType w:val="hybridMultilevel"/>
    <w:tmpl w:val="93500172"/>
    <w:lvl w:ilvl="0" w:tplc="18D6460E">
      <w:start w:val="1"/>
      <w:numFmt w:val="bullet"/>
      <w:lvlText w:val=""/>
      <w:lvlJc w:val="left"/>
      <w:pPr>
        <w:ind w:left="502" w:hanging="360"/>
      </w:pPr>
      <w:rPr>
        <w:rFonts w:ascii="Symbol" w:hAnsi="Symbol" w:cs="[1]"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C2A6EF6"/>
    <w:multiLevelType w:val="hybridMultilevel"/>
    <w:tmpl w:val="1F988786"/>
    <w:lvl w:ilvl="0" w:tplc="741A83F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D06C93"/>
    <w:multiLevelType w:val="hybridMultilevel"/>
    <w:tmpl w:val="3FEE0488"/>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66675914"/>
    <w:multiLevelType w:val="hybridMultilevel"/>
    <w:tmpl w:val="DC869992"/>
    <w:lvl w:ilvl="0" w:tplc="04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2" w15:restartNumberingAfterBreak="0">
    <w:nsid w:val="6B532E18"/>
    <w:multiLevelType w:val="hybridMultilevel"/>
    <w:tmpl w:val="8D823DD8"/>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72C004A4"/>
    <w:multiLevelType w:val="multilevel"/>
    <w:tmpl w:val="71D692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322859"/>
    <w:multiLevelType w:val="hybridMultilevel"/>
    <w:tmpl w:val="1E82C07A"/>
    <w:lvl w:ilvl="0" w:tplc="935E1EE2">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sz w:val="24"/>
        <w:szCs w:val="24"/>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66793037">
    <w:abstractNumId w:val="0"/>
  </w:num>
  <w:num w:numId="2" w16cid:durableId="1950235749">
    <w:abstractNumId w:val="8"/>
  </w:num>
  <w:num w:numId="3" w16cid:durableId="798189471">
    <w:abstractNumId w:val="1"/>
  </w:num>
  <w:num w:numId="4" w16cid:durableId="231428189">
    <w:abstractNumId w:val="3"/>
  </w:num>
  <w:num w:numId="5" w16cid:durableId="927882475">
    <w:abstractNumId w:val="12"/>
  </w:num>
  <w:num w:numId="6" w16cid:durableId="677002023">
    <w:abstractNumId w:val="10"/>
  </w:num>
  <w:num w:numId="7" w16cid:durableId="1484657170">
    <w:abstractNumId w:val="11"/>
  </w:num>
  <w:num w:numId="8" w16cid:durableId="1031226953">
    <w:abstractNumId w:val="14"/>
  </w:num>
  <w:num w:numId="9" w16cid:durableId="1505168343">
    <w:abstractNumId w:val="7"/>
  </w:num>
  <w:num w:numId="10" w16cid:durableId="2121757114">
    <w:abstractNumId w:val="6"/>
  </w:num>
  <w:num w:numId="11" w16cid:durableId="756907176">
    <w:abstractNumId w:val="9"/>
  </w:num>
  <w:num w:numId="12" w16cid:durableId="766072574">
    <w:abstractNumId w:val="2"/>
  </w:num>
  <w:num w:numId="13" w16cid:durableId="949625971">
    <w:abstractNumId w:val="4"/>
  </w:num>
  <w:num w:numId="14" w16cid:durableId="764494217">
    <w:abstractNumId w:val="5"/>
  </w:num>
  <w:num w:numId="15" w16cid:durableId="7888139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81FAC"/>
    <w:rsid w:val="00004D9E"/>
    <w:rsid w:val="00007094"/>
    <w:rsid w:val="0001345C"/>
    <w:rsid w:val="00014143"/>
    <w:rsid w:val="00032B49"/>
    <w:rsid w:val="00033062"/>
    <w:rsid w:val="0004423D"/>
    <w:rsid w:val="00044D96"/>
    <w:rsid w:val="00070AC4"/>
    <w:rsid w:val="00075DA0"/>
    <w:rsid w:val="00082A1E"/>
    <w:rsid w:val="00083859"/>
    <w:rsid w:val="00084F82"/>
    <w:rsid w:val="000A13B0"/>
    <w:rsid w:val="000A3FF9"/>
    <w:rsid w:val="000B1EDD"/>
    <w:rsid w:val="000B5801"/>
    <w:rsid w:val="000D41A4"/>
    <w:rsid w:val="000D7431"/>
    <w:rsid w:val="000E56FD"/>
    <w:rsid w:val="000F43D4"/>
    <w:rsid w:val="000F5F58"/>
    <w:rsid w:val="0011002A"/>
    <w:rsid w:val="00112D97"/>
    <w:rsid w:val="00113C95"/>
    <w:rsid w:val="0011451F"/>
    <w:rsid w:val="00117AFA"/>
    <w:rsid w:val="001244D0"/>
    <w:rsid w:val="001245D7"/>
    <w:rsid w:val="00124D3C"/>
    <w:rsid w:val="00131B62"/>
    <w:rsid w:val="00133D21"/>
    <w:rsid w:val="00141DCE"/>
    <w:rsid w:val="0015708F"/>
    <w:rsid w:val="001608FE"/>
    <w:rsid w:val="001764F9"/>
    <w:rsid w:val="00176E5D"/>
    <w:rsid w:val="001A23CB"/>
    <w:rsid w:val="001A2FB7"/>
    <w:rsid w:val="001B488E"/>
    <w:rsid w:val="001C4A21"/>
    <w:rsid w:val="001D116E"/>
    <w:rsid w:val="001D371B"/>
    <w:rsid w:val="001E4C0F"/>
    <w:rsid w:val="00205F7A"/>
    <w:rsid w:val="00206E3B"/>
    <w:rsid w:val="00207B04"/>
    <w:rsid w:val="002114D4"/>
    <w:rsid w:val="00215F2D"/>
    <w:rsid w:val="002208A3"/>
    <w:rsid w:val="00227C24"/>
    <w:rsid w:val="00227CBA"/>
    <w:rsid w:val="002450DD"/>
    <w:rsid w:val="002522A7"/>
    <w:rsid w:val="00290494"/>
    <w:rsid w:val="002969AA"/>
    <w:rsid w:val="002A585A"/>
    <w:rsid w:val="002A6861"/>
    <w:rsid w:val="002C53A4"/>
    <w:rsid w:val="002C664D"/>
    <w:rsid w:val="002D1757"/>
    <w:rsid w:val="002E0138"/>
    <w:rsid w:val="002E0E03"/>
    <w:rsid w:val="002E17A1"/>
    <w:rsid w:val="002E5BE7"/>
    <w:rsid w:val="002F551F"/>
    <w:rsid w:val="00306740"/>
    <w:rsid w:val="003072CA"/>
    <w:rsid w:val="00316320"/>
    <w:rsid w:val="0032702C"/>
    <w:rsid w:val="003708E0"/>
    <w:rsid w:val="00392F1F"/>
    <w:rsid w:val="0039622C"/>
    <w:rsid w:val="003A3C1B"/>
    <w:rsid w:val="003B1B79"/>
    <w:rsid w:val="003B3141"/>
    <w:rsid w:val="003E6311"/>
    <w:rsid w:val="003E6E95"/>
    <w:rsid w:val="003F4D9A"/>
    <w:rsid w:val="003F6966"/>
    <w:rsid w:val="00404AC9"/>
    <w:rsid w:val="00416147"/>
    <w:rsid w:val="00420F94"/>
    <w:rsid w:val="00421C67"/>
    <w:rsid w:val="004326BD"/>
    <w:rsid w:val="00446451"/>
    <w:rsid w:val="00446F6C"/>
    <w:rsid w:val="00453A5E"/>
    <w:rsid w:val="00457E97"/>
    <w:rsid w:val="00461C56"/>
    <w:rsid w:val="00461C75"/>
    <w:rsid w:val="00461D11"/>
    <w:rsid w:val="00465350"/>
    <w:rsid w:val="004666C0"/>
    <w:rsid w:val="004677E3"/>
    <w:rsid w:val="00474AD7"/>
    <w:rsid w:val="00497AAF"/>
    <w:rsid w:val="004A5A88"/>
    <w:rsid w:val="004B6B11"/>
    <w:rsid w:val="004B7CA1"/>
    <w:rsid w:val="004D3435"/>
    <w:rsid w:val="004D3A35"/>
    <w:rsid w:val="004E4E4F"/>
    <w:rsid w:val="004F78C9"/>
    <w:rsid w:val="005025BF"/>
    <w:rsid w:val="00507FA4"/>
    <w:rsid w:val="005113F1"/>
    <w:rsid w:val="00514077"/>
    <w:rsid w:val="00516E3F"/>
    <w:rsid w:val="005238A2"/>
    <w:rsid w:val="00532221"/>
    <w:rsid w:val="00532EF3"/>
    <w:rsid w:val="00561A7C"/>
    <w:rsid w:val="005621E8"/>
    <w:rsid w:val="005655DC"/>
    <w:rsid w:val="0058148C"/>
    <w:rsid w:val="00582A5D"/>
    <w:rsid w:val="0059179A"/>
    <w:rsid w:val="005A6759"/>
    <w:rsid w:val="005B7C85"/>
    <w:rsid w:val="005C173D"/>
    <w:rsid w:val="005C3B6C"/>
    <w:rsid w:val="005D2574"/>
    <w:rsid w:val="00601ED8"/>
    <w:rsid w:val="00625B45"/>
    <w:rsid w:val="00636355"/>
    <w:rsid w:val="00643B4F"/>
    <w:rsid w:val="00646B30"/>
    <w:rsid w:val="00674933"/>
    <w:rsid w:val="0068122D"/>
    <w:rsid w:val="006861F4"/>
    <w:rsid w:val="0069377C"/>
    <w:rsid w:val="006A703E"/>
    <w:rsid w:val="006B5885"/>
    <w:rsid w:val="006B7A27"/>
    <w:rsid w:val="006F3168"/>
    <w:rsid w:val="00701F49"/>
    <w:rsid w:val="00720B1D"/>
    <w:rsid w:val="00753FAC"/>
    <w:rsid w:val="0075452B"/>
    <w:rsid w:val="00776D97"/>
    <w:rsid w:val="00785C40"/>
    <w:rsid w:val="007A4F6F"/>
    <w:rsid w:val="007B2FEE"/>
    <w:rsid w:val="007F0C4C"/>
    <w:rsid w:val="00824C8E"/>
    <w:rsid w:val="00831DAA"/>
    <w:rsid w:val="00841B10"/>
    <w:rsid w:val="008851F9"/>
    <w:rsid w:val="008913EE"/>
    <w:rsid w:val="008A395C"/>
    <w:rsid w:val="008C4798"/>
    <w:rsid w:val="008D406B"/>
    <w:rsid w:val="008D666A"/>
    <w:rsid w:val="008F0622"/>
    <w:rsid w:val="008F343C"/>
    <w:rsid w:val="008F37BA"/>
    <w:rsid w:val="008F7988"/>
    <w:rsid w:val="00912B12"/>
    <w:rsid w:val="009131B9"/>
    <w:rsid w:val="00917C44"/>
    <w:rsid w:val="0092236D"/>
    <w:rsid w:val="00932DA5"/>
    <w:rsid w:val="00937EC0"/>
    <w:rsid w:val="009414A1"/>
    <w:rsid w:val="00945458"/>
    <w:rsid w:val="00962EC7"/>
    <w:rsid w:val="00963ACB"/>
    <w:rsid w:val="0096584E"/>
    <w:rsid w:val="00966370"/>
    <w:rsid w:val="00971401"/>
    <w:rsid w:val="0098748B"/>
    <w:rsid w:val="009A0DD7"/>
    <w:rsid w:val="009A1974"/>
    <w:rsid w:val="009A41CB"/>
    <w:rsid w:val="009B0D6C"/>
    <w:rsid w:val="009B1398"/>
    <w:rsid w:val="009B2A61"/>
    <w:rsid w:val="009D122B"/>
    <w:rsid w:val="009E46C4"/>
    <w:rsid w:val="009E7D69"/>
    <w:rsid w:val="009F23FC"/>
    <w:rsid w:val="00A01314"/>
    <w:rsid w:val="00A068BC"/>
    <w:rsid w:val="00A11467"/>
    <w:rsid w:val="00A344F1"/>
    <w:rsid w:val="00A36AF5"/>
    <w:rsid w:val="00A41EDA"/>
    <w:rsid w:val="00A51575"/>
    <w:rsid w:val="00A579F5"/>
    <w:rsid w:val="00A80F91"/>
    <w:rsid w:val="00AA6200"/>
    <w:rsid w:val="00AB2BE8"/>
    <w:rsid w:val="00AC09BB"/>
    <w:rsid w:val="00AC6743"/>
    <w:rsid w:val="00AD05C4"/>
    <w:rsid w:val="00AD2401"/>
    <w:rsid w:val="00AE14B7"/>
    <w:rsid w:val="00AE74CE"/>
    <w:rsid w:val="00AF2328"/>
    <w:rsid w:val="00B06649"/>
    <w:rsid w:val="00B15756"/>
    <w:rsid w:val="00B26CBF"/>
    <w:rsid w:val="00B407BF"/>
    <w:rsid w:val="00B54D65"/>
    <w:rsid w:val="00B5616F"/>
    <w:rsid w:val="00B60F2F"/>
    <w:rsid w:val="00B61FAD"/>
    <w:rsid w:val="00B86D22"/>
    <w:rsid w:val="00B9671A"/>
    <w:rsid w:val="00BB4CB0"/>
    <w:rsid w:val="00BC3AFB"/>
    <w:rsid w:val="00BC6BD3"/>
    <w:rsid w:val="00BE7D26"/>
    <w:rsid w:val="00C0571B"/>
    <w:rsid w:val="00C05994"/>
    <w:rsid w:val="00C133C5"/>
    <w:rsid w:val="00C15BE4"/>
    <w:rsid w:val="00C2212E"/>
    <w:rsid w:val="00C304C0"/>
    <w:rsid w:val="00C3179F"/>
    <w:rsid w:val="00C60B35"/>
    <w:rsid w:val="00C700AA"/>
    <w:rsid w:val="00C71F71"/>
    <w:rsid w:val="00C9517C"/>
    <w:rsid w:val="00C967C8"/>
    <w:rsid w:val="00C971CE"/>
    <w:rsid w:val="00CB3F97"/>
    <w:rsid w:val="00CD3672"/>
    <w:rsid w:val="00CE3A39"/>
    <w:rsid w:val="00CF21EE"/>
    <w:rsid w:val="00CF2558"/>
    <w:rsid w:val="00CF4C4D"/>
    <w:rsid w:val="00D01F26"/>
    <w:rsid w:val="00D1241B"/>
    <w:rsid w:val="00D3379F"/>
    <w:rsid w:val="00D35866"/>
    <w:rsid w:val="00D56E9E"/>
    <w:rsid w:val="00D632D7"/>
    <w:rsid w:val="00D640BC"/>
    <w:rsid w:val="00D70CA5"/>
    <w:rsid w:val="00D72A12"/>
    <w:rsid w:val="00D7304A"/>
    <w:rsid w:val="00D80E60"/>
    <w:rsid w:val="00D81379"/>
    <w:rsid w:val="00D81FAC"/>
    <w:rsid w:val="00D8516A"/>
    <w:rsid w:val="00D855B7"/>
    <w:rsid w:val="00D90CE1"/>
    <w:rsid w:val="00D91347"/>
    <w:rsid w:val="00D926A8"/>
    <w:rsid w:val="00D92CB1"/>
    <w:rsid w:val="00D9436B"/>
    <w:rsid w:val="00DA463C"/>
    <w:rsid w:val="00DB07DF"/>
    <w:rsid w:val="00DB411D"/>
    <w:rsid w:val="00DB7744"/>
    <w:rsid w:val="00DE08DB"/>
    <w:rsid w:val="00DE2914"/>
    <w:rsid w:val="00E23149"/>
    <w:rsid w:val="00E30531"/>
    <w:rsid w:val="00E32BBC"/>
    <w:rsid w:val="00E44CD0"/>
    <w:rsid w:val="00E746C0"/>
    <w:rsid w:val="00E844A4"/>
    <w:rsid w:val="00E84C7A"/>
    <w:rsid w:val="00E84D66"/>
    <w:rsid w:val="00E86400"/>
    <w:rsid w:val="00E87C09"/>
    <w:rsid w:val="00EB6AE6"/>
    <w:rsid w:val="00EB7571"/>
    <w:rsid w:val="00EC7BA7"/>
    <w:rsid w:val="00EE0F26"/>
    <w:rsid w:val="00F04858"/>
    <w:rsid w:val="00F2776E"/>
    <w:rsid w:val="00F560E0"/>
    <w:rsid w:val="00F91858"/>
    <w:rsid w:val="00F921A1"/>
    <w:rsid w:val="00FA2CF9"/>
    <w:rsid w:val="00FE198E"/>
    <w:rsid w:val="00FE1D69"/>
    <w:rsid w:val="00FE228F"/>
    <w:rsid w:val="00FF322F"/>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888F9"/>
  <w15:docId w15:val="{09D2D09B-C0BC-4589-8F4D-37B21AD4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1F4"/>
  </w:style>
  <w:style w:type="paragraph" w:styleId="Heading2">
    <w:name w:val="heading 2"/>
    <w:basedOn w:val="Normal"/>
    <w:next w:val="Normal"/>
    <w:link w:val="Heading2Char"/>
    <w:qFormat/>
    <w:rsid w:val="00636355"/>
    <w:pPr>
      <w:keepNext/>
      <w:spacing w:after="0" w:line="240" w:lineRule="auto"/>
      <w:jc w:val="both"/>
      <w:outlineLvl w:val="1"/>
    </w:pPr>
    <w:rPr>
      <w:rFonts w:ascii="Helvetica" w:eastAsia="MS Mincho" w:hAnsi="Helvetica" w:cs="Helvetica"/>
      <w:b/>
      <w:bCs/>
      <w:sz w:val="20"/>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81FAC"/>
    <w:pPr>
      <w:autoSpaceDE w:val="0"/>
      <w:autoSpaceDN w:val="0"/>
      <w:adjustRightInd w:val="0"/>
      <w:spacing w:after="0" w:line="240" w:lineRule="auto"/>
    </w:pPr>
    <w:rPr>
      <w:rFonts w:ascii="Palatino Linotype" w:hAnsi="Palatino Linotype" w:cs="Palatino Linotype"/>
      <w:color w:val="000000"/>
      <w:sz w:val="24"/>
      <w:szCs w:val="24"/>
      <w:lang w:val="en-IN" w:bidi="gu-IN"/>
    </w:rPr>
  </w:style>
  <w:style w:type="paragraph" w:styleId="BalloonText">
    <w:name w:val="Balloon Text"/>
    <w:basedOn w:val="Normal"/>
    <w:link w:val="BalloonTextChar"/>
    <w:uiPriority w:val="99"/>
    <w:semiHidden/>
    <w:unhideWhenUsed/>
    <w:rsid w:val="00D81F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FAC"/>
    <w:rPr>
      <w:rFonts w:ascii="Tahoma" w:hAnsi="Tahoma" w:cs="Tahoma"/>
      <w:sz w:val="16"/>
      <w:szCs w:val="16"/>
    </w:rPr>
  </w:style>
  <w:style w:type="table" w:styleId="TableGrid">
    <w:name w:val="Table Grid"/>
    <w:basedOn w:val="TableNormal"/>
    <w:uiPriority w:val="59"/>
    <w:rsid w:val="00D81F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1,List_Paragraph,Multilevel para_II,ICR Paragraph,Resume Title,List Paragraph (numbered (a)),References,06 List Paragraph"/>
    <w:basedOn w:val="Normal"/>
    <w:link w:val="ListParagraphChar"/>
    <w:uiPriority w:val="34"/>
    <w:qFormat/>
    <w:rsid w:val="00D81FAC"/>
    <w:pPr>
      <w:ind w:left="720"/>
      <w:contextualSpacing/>
    </w:pPr>
  </w:style>
  <w:style w:type="paragraph" w:styleId="Header">
    <w:name w:val="header"/>
    <w:basedOn w:val="Normal"/>
    <w:link w:val="HeaderChar"/>
    <w:uiPriority w:val="99"/>
    <w:unhideWhenUsed/>
    <w:rsid w:val="00D81F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1FAC"/>
  </w:style>
  <w:style w:type="paragraph" w:styleId="Footer">
    <w:name w:val="footer"/>
    <w:basedOn w:val="Normal"/>
    <w:link w:val="FooterChar"/>
    <w:uiPriority w:val="99"/>
    <w:unhideWhenUsed/>
    <w:rsid w:val="00D81F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1FAC"/>
  </w:style>
  <w:style w:type="table" w:customStyle="1" w:styleId="TableGrid1">
    <w:name w:val="Table Grid1"/>
    <w:basedOn w:val="TableNormal"/>
    <w:next w:val="TableGrid"/>
    <w:uiPriority w:val="39"/>
    <w:rsid w:val="00D81FA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5">
    <w:name w:val="Pa15"/>
    <w:basedOn w:val="Default"/>
    <w:next w:val="Default"/>
    <w:uiPriority w:val="99"/>
    <w:rsid w:val="00D81FAC"/>
    <w:pPr>
      <w:spacing w:line="241" w:lineRule="atLeast"/>
    </w:pPr>
    <w:rPr>
      <w:rFonts w:cstheme="minorBidi"/>
      <w:color w:val="auto"/>
    </w:rPr>
  </w:style>
  <w:style w:type="paragraph" w:customStyle="1" w:styleId="Pa12">
    <w:name w:val="Pa12"/>
    <w:basedOn w:val="Default"/>
    <w:next w:val="Default"/>
    <w:uiPriority w:val="99"/>
    <w:rsid w:val="00D81FAC"/>
    <w:pPr>
      <w:spacing w:line="211" w:lineRule="atLeast"/>
    </w:pPr>
    <w:rPr>
      <w:rFonts w:cstheme="minorBidi"/>
      <w:color w:val="auto"/>
    </w:rPr>
  </w:style>
  <w:style w:type="character" w:customStyle="1" w:styleId="A11">
    <w:name w:val="A11"/>
    <w:uiPriority w:val="99"/>
    <w:rsid w:val="00D81FAC"/>
    <w:rPr>
      <w:rFonts w:cs="Palatino Linotype"/>
      <w:color w:val="221E1F"/>
      <w:sz w:val="12"/>
      <w:szCs w:val="12"/>
    </w:rPr>
  </w:style>
  <w:style w:type="character" w:customStyle="1" w:styleId="A12">
    <w:name w:val="A12"/>
    <w:uiPriority w:val="99"/>
    <w:rsid w:val="00D81FAC"/>
    <w:rPr>
      <w:rFonts w:cs="Palatino Linotype"/>
      <w:color w:val="221E1F"/>
      <w:sz w:val="12"/>
      <w:szCs w:val="12"/>
    </w:rPr>
  </w:style>
  <w:style w:type="paragraph" w:customStyle="1" w:styleId="Pa16">
    <w:name w:val="Pa16"/>
    <w:basedOn w:val="Default"/>
    <w:next w:val="Default"/>
    <w:uiPriority w:val="99"/>
    <w:rsid w:val="00D81FAC"/>
    <w:pPr>
      <w:spacing w:line="221" w:lineRule="atLeast"/>
    </w:pPr>
    <w:rPr>
      <w:rFonts w:cstheme="minorBidi"/>
      <w:color w:val="auto"/>
    </w:rPr>
  </w:style>
  <w:style w:type="character" w:customStyle="1" w:styleId="ListParagraphChar">
    <w:name w:val="List Paragraph Char"/>
    <w:aliases w:val="Citation List Char,List Paragraph1 Char,List_Paragraph Char,Multilevel para_II Char,ICR Paragraph Char,Resume Title Char,List Paragraph (numbered (a)) Char,References Char,06 List Paragraph Char"/>
    <w:link w:val="ListParagraph"/>
    <w:uiPriority w:val="34"/>
    <w:rsid w:val="0098748B"/>
  </w:style>
  <w:style w:type="paragraph" w:styleId="NormalWeb">
    <w:name w:val="Normal (Web)"/>
    <w:basedOn w:val="Normal"/>
    <w:uiPriority w:val="99"/>
    <w:unhideWhenUsed/>
    <w:rsid w:val="005C3B6C"/>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LineNumber">
    <w:name w:val="line number"/>
    <w:basedOn w:val="DefaultParagraphFont"/>
    <w:uiPriority w:val="99"/>
    <w:semiHidden/>
    <w:unhideWhenUsed/>
    <w:rsid w:val="00A01314"/>
  </w:style>
  <w:style w:type="character" w:customStyle="1" w:styleId="html-italic">
    <w:name w:val="html-italic"/>
    <w:basedOn w:val="DefaultParagraphFont"/>
    <w:rsid w:val="006B7A27"/>
  </w:style>
  <w:style w:type="character" w:styleId="Hyperlink">
    <w:name w:val="Hyperlink"/>
    <w:basedOn w:val="DefaultParagraphFont"/>
    <w:uiPriority w:val="99"/>
    <w:unhideWhenUsed/>
    <w:rsid w:val="00E84C7A"/>
    <w:rPr>
      <w:color w:val="0000FF" w:themeColor="hyperlink"/>
      <w:u w:val="single"/>
    </w:rPr>
  </w:style>
  <w:style w:type="character" w:customStyle="1" w:styleId="UnresolvedMention1">
    <w:name w:val="Unresolved Mention1"/>
    <w:basedOn w:val="DefaultParagraphFont"/>
    <w:uiPriority w:val="99"/>
    <w:semiHidden/>
    <w:unhideWhenUsed/>
    <w:rsid w:val="00E84C7A"/>
    <w:rPr>
      <w:color w:val="605E5C"/>
      <w:shd w:val="clear" w:color="auto" w:fill="E1DFDD"/>
    </w:rPr>
  </w:style>
  <w:style w:type="character" w:customStyle="1" w:styleId="Heading2Char">
    <w:name w:val="Heading 2 Char"/>
    <w:basedOn w:val="DefaultParagraphFont"/>
    <w:link w:val="Heading2"/>
    <w:rsid w:val="00636355"/>
    <w:rPr>
      <w:rFonts w:ascii="Helvetica" w:eastAsia="MS Mincho" w:hAnsi="Helvetica" w:cs="Helvetica"/>
      <w:b/>
      <w:bCs/>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038211">
      <w:bodyDiv w:val="1"/>
      <w:marLeft w:val="0"/>
      <w:marRight w:val="0"/>
      <w:marTop w:val="0"/>
      <w:marBottom w:val="0"/>
      <w:divBdr>
        <w:top w:val="none" w:sz="0" w:space="0" w:color="auto"/>
        <w:left w:val="none" w:sz="0" w:space="0" w:color="auto"/>
        <w:bottom w:val="none" w:sz="0" w:space="0" w:color="auto"/>
        <w:right w:val="none" w:sz="0" w:space="0" w:color="auto"/>
      </w:divBdr>
    </w:div>
    <w:div w:id="278413018">
      <w:bodyDiv w:val="1"/>
      <w:marLeft w:val="0"/>
      <w:marRight w:val="0"/>
      <w:marTop w:val="0"/>
      <w:marBottom w:val="0"/>
      <w:divBdr>
        <w:top w:val="none" w:sz="0" w:space="0" w:color="auto"/>
        <w:left w:val="none" w:sz="0" w:space="0" w:color="auto"/>
        <w:bottom w:val="none" w:sz="0" w:space="0" w:color="auto"/>
        <w:right w:val="none" w:sz="0" w:space="0" w:color="auto"/>
      </w:divBdr>
    </w:div>
    <w:div w:id="447702796">
      <w:bodyDiv w:val="1"/>
      <w:marLeft w:val="0"/>
      <w:marRight w:val="0"/>
      <w:marTop w:val="0"/>
      <w:marBottom w:val="0"/>
      <w:divBdr>
        <w:top w:val="none" w:sz="0" w:space="0" w:color="auto"/>
        <w:left w:val="none" w:sz="0" w:space="0" w:color="auto"/>
        <w:bottom w:val="none" w:sz="0" w:space="0" w:color="auto"/>
        <w:right w:val="none" w:sz="0" w:space="0" w:color="auto"/>
      </w:divBdr>
    </w:div>
    <w:div w:id="97098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507625272331156"/>
          <c:y val="3.1872509960159584E-2"/>
          <c:w val="0.83660130718954906"/>
          <c:h val="0.77374985654502137"/>
        </c:manualLayout>
      </c:layout>
      <c:scatterChart>
        <c:scatterStyle val="smoothMarker"/>
        <c:varyColors val="0"/>
        <c:ser>
          <c:idx val="0"/>
          <c:order val="0"/>
          <c:tx>
            <c:strRef>
              <c:f>'isotherm new'!$E$9</c:f>
              <c:strCache>
                <c:ptCount val="1"/>
                <c:pt idx="0">
                  <c:v>15°C</c:v>
                </c:pt>
              </c:strCache>
            </c:strRef>
          </c:tx>
          <c:spPr>
            <a:ln w="12680">
              <a:solidFill>
                <a:schemeClr val="tx1"/>
              </a:solidFill>
              <a:prstDash val="lgDashDotDot"/>
            </a:ln>
          </c:spPr>
          <c:marker>
            <c:symbol val="diamond"/>
            <c:size val="9"/>
            <c:spPr>
              <a:solidFill>
                <a:schemeClr val="tx1"/>
              </a:solidFill>
              <a:ln>
                <a:solidFill>
                  <a:schemeClr val="tx1"/>
                </a:solidFill>
              </a:ln>
            </c:spPr>
          </c:marker>
          <c:xVal>
            <c:numRef>
              <c:f>'isotherm new'!$E$10:$E$17</c:f>
              <c:numCache>
                <c:formatCode>General</c:formatCode>
                <c:ptCount val="8"/>
                <c:pt idx="0">
                  <c:v>0</c:v>
                </c:pt>
                <c:pt idx="1">
                  <c:v>7.5000000000000261E-2</c:v>
                </c:pt>
                <c:pt idx="2">
                  <c:v>0.24100000000000021</c:v>
                </c:pt>
                <c:pt idx="3">
                  <c:v>0.3320000000000029</c:v>
                </c:pt>
                <c:pt idx="4">
                  <c:v>0.55800000000000005</c:v>
                </c:pt>
                <c:pt idx="5">
                  <c:v>0.755000000000005</c:v>
                </c:pt>
                <c:pt idx="6">
                  <c:v>0.85800000000000065</c:v>
                </c:pt>
                <c:pt idx="7">
                  <c:v>0.97700000000000065</c:v>
                </c:pt>
              </c:numCache>
            </c:numRef>
          </c:xVal>
          <c:yVal>
            <c:numRef>
              <c:f>'isotherm new'!$K$10:$K$17</c:f>
              <c:numCache>
                <c:formatCode>0.0</c:formatCode>
                <c:ptCount val="8"/>
                <c:pt idx="0" formatCode="General">
                  <c:v>0</c:v>
                </c:pt>
                <c:pt idx="1">
                  <c:v>2.4</c:v>
                </c:pt>
                <c:pt idx="2">
                  <c:v>6</c:v>
                </c:pt>
                <c:pt idx="3">
                  <c:v>8.1</c:v>
                </c:pt>
                <c:pt idx="4">
                  <c:v>13</c:v>
                </c:pt>
                <c:pt idx="5">
                  <c:v>26.8</c:v>
                </c:pt>
                <c:pt idx="6">
                  <c:v>52.400000000000006</c:v>
                </c:pt>
                <c:pt idx="7">
                  <c:v>512</c:v>
                </c:pt>
              </c:numCache>
            </c:numRef>
          </c:yVal>
          <c:smooth val="1"/>
          <c:extLst>
            <c:ext xmlns:c16="http://schemas.microsoft.com/office/drawing/2014/chart" uri="{C3380CC4-5D6E-409C-BE32-E72D297353CC}">
              <c16:uniqueId val="{00000000-6041-4BF1-AD70-90355BCCB5D4}"/>
            </c:ext>
          </c:extLst>
        </c:ser>
        <c:ser>
          <c:idx val="1"/>
          <c:order val="1"/>
          <c:tx>
            <c:strRef>
              <c:f>'isotherm new'!$F$9</c:f>
              <c:strCache>
                <c:ptCount val="1"/>
                <c:pt idx="0">
                  <c:v>25°C</c:v>
                </c:pt>
              </c:strCache>
            </c:strRef>
          </c:tx>
          <c:spPr>
            <a:ln w="12680">
              <a:solidFill>
                <a:schemeClr val="tx1"/>
              </a:solidFill>
              <a:prstDash val="sysDot"/>
            </a:ln>
          </c:spPr>
          <c:marker>
            <c:symbol val="square"/>
            <c:size val="6"/>
            <c:spPr>
              <a:solidFill>
                <a:schemeClr val="tx1"/>
              </a:solidFill>
              <a:ln>
                <a:solidFill>
                  <a:schemeClr val="tx1"/>
                </a:solidFill>
              </a:ln>
            </c:spPr>
          </c:marker>
          <c:xVal>
            <c:numRef>
              <c:f>'isotherm new'!$F$10:$F$17</c:f>
              <c:numCache>
                <c:formatCode>General</c:formatCode>
                <c:ptCount val="8"/>
                <c:pt idx="0">
                  <c:v>0</c:v>
                </c:pt>
                <c:pt idx="1">
                  <c:v>7.2000000000000133E-2</c:v>
                </c:pt>
                <c:pt idx="2">
                  <c:v>0.22200000000000034</c:v>
                </c:pt>
                <c:pt idx="3">
                  <c:v>0.32700000000000251</c:v>
                </c:pt>
                <c:pt idx="4">
                  <c:v>0.52800000000000002</c:v>
                </c:pt>
                <c:pt idx="5">
                  <c:v>0.75100000000000466</c:v>
                </c:pt>
                <c:pt idx="6">
                  <c:v>0.84200000000000064</c:v>
                </c:pt>
                <c:pt idx="7">
                  <c:v>0.97200000000000064</c:v>
                </c:pt>
              </c:numCache>
            </c:numRef>
          </c:xVal>
          <c:yVal>
            <c:numRef>
              <c:f>'isotherm new'!$L$10:$L$17</c:f>
              <c:numCache>
                <c:formatCode>0.0</c:formatCode>
                <c:ptCount val="8"/>
                <c:pt idx="0" formatCode="General">
                  <c:v>0</c:v>
                </c:pt>
                <c:pt idx="1">
                  <c:v>2.1</c:v>
                </c:pt>
                <c:pt idx="2">
                  <c:v>5.4</c:v>
                </c:pt>
                <c:pt idx="3">
                  <c:v>7.3999999999999995</c:v>
                </c:pt>
                <c:pt idx="4">
                  <c:v>12.1</c:v>
                </c:pt>
                <c:pt idx="5">
                  <c:v>25.1</c:v>
                </c:pt>
                <c:pt idx="6">
                  <c:v>46.800000000000004</c:v>
                </c:pt>
                <c:pt idx="7">
                  <c:v>486.00000000000006</c:v>
                </c:pt>
              </c:numCache>
            </c:numRef>
          </c:yVal>
          <c:smooth val="1"/>
          <c:extLst>
            <c:ext xmlns:c16="http://schemas.microsoft.com/office/drawing/2014/chart" uri="{C3380CC4-5D6E-409C-BE32-E72D297353CC}">
              <c16:uniqueId val="{00000001-6041-4BF1-AD70-90355BCCB5D4}"/>
            </c:ext>
          </c:extLst>
        </c:ser>
        <c:ser>
          <c:idx val="2"/>
          <c:order val="2"/>
          <c:tx>
            <c:strRef>
              <c:f>'isotherm new'!$G$9</c:f>
              <c:strCache>
                <c:ptCount val="1"/>
                <c:pt idx="0">
                  <c:v>35°C</c:v>
                </c:pt>
              </c:strCache>
            </c:strRef>
          </c:tx>
          <c:spPr>
            <a:ln w="12680">
              <a:solidFill>
                <a:schemeClr val="tx1"/>
              </a:solidFill>
              <a:prstDash val="solid"/>
            </a:ln>
          </c:spPr>
          <c:marker>
            <c:symbol val="triangle"/>
            <c:size val="6"/>
            <c:spPr>
              <a:solidFill>
                <a:schemeClr val="tx1"/>
              </a:solidFill>
              <a:ln>
                <a:solidFill>
                  <a:schemeClr val="tx1"/>
                </a:solidFill>
              </a:ln>
            </c:spPr>
          </c:marker>
          <c:xVal>
            <c:numRef>
              <c:f>'isotherm new'!$G$10:$G$17</c:f>
              <c:numCache>
                <c:formatCode>General</c:formatCode>
                <c:ptCount val="8"/>
                <c:pt idx="0">
                  <c:v>0</c:v>
                </c:pt>
                <c:pt idx="1">
                  <c:v>7.0000000000000034E-2</c:v>
                </c:pt>
                <c:pt idx="2">
                  <c:v>0.21200000000000024</c:v>
                </c:pt>
                <c:pt idx="3">
                  <c:v>0.3200000000000025</c:v>
                </c:pt>
                <c:pt idx="4">
                  <c:v>0.49800000000000222</c:v>
                </c:pt>
                <c:pt idx="5">
                  <c:v>0.74700000000000444</c:v>
                </c:pt>
                <c:pt idx="6">
                  <c:v>0.82700000000000062</c:v>
                </c:pt>
                <c:pt idx="7">
                  <c:v>0.96700000000000064</c:v>
                </c:pt>
              </c:numCache>
            </c:numRef>
          </c:xVal>
          <c:yVal>
            <c:numRef>
              <c:f>'isotherm new'!$M$10:$M$17</c:f>
              <c:numCache>
                <c:formatCode>0.0</c:formatCode>
                <c:ptCount val="8"/>
                <c:pt idx="0" formatCode="General">
                  <c:v>0</c:v>
                </c:pt>
                <c:pt idx="1">
                  <c:v>1.7999999999999896</c:v>
                </c:pt>
                <c:pt idx="2">
                  <c:v>4.8</c:v>
                </c:pt>
                <c:pt idx="3">
                  <c:v>6.9</c:v>
                </c:pt>
                <c:pt idx="4">
                  <c:v>10.9</c:v>
                </c:pt>
                <c:pt idx="5">
                  <c:v>24</c:v>
                </c:pt>
                <c:pt idx="6">
                  <c:v>40.200000000000003</c:v>
                </c:pt>
                <c:pt idx="7">
                  <c:v>465</c:v>
                </c:pt>
              </c:numCache>
            </c:numRef>
          </c:yVal>
          <c:smooth val="1"/>
          <c:extLst>
            <c:ext xmlns:c16="http://schemas.microsoft.com/office/drawing/2014/chart" uri="{C3380CC4-5D6E-409C-BE32-E72D297353CC}">
              <c16:uniqueId val="{00000002-6041-4BF1-AD70-90355BCCB5D4}"/>
            </c:ext>
          </c:extLst>
        </c:ser>
        <c:dLbls>
          <c:showLegendKey val="0"/>
          <c:showVal val="0"/>
          <c:showCatName val="0"/>
          <c:showSerName val="0"/>
          <c:showPercent val="0"/>
          <c:showBubbleSize val="0"/>
        </c:dLbls>
        <c:axId val="19737984"/>
        <c:axId val="19744640"/>
      </c:scatterChart>
      <c:valAx>
        <c:axId val="19737984"/>
        <c:scaling>
          <c:orientation val="minMax"/>
          <c:max val="1"/>
        </c:scaling>
        <c:delete val="0"/>
        <c:axPos val="b"/>
        <c:title>
          <c:tx>
            <c:rich>
              <a:bodyPr/>
              <a:lstStyle/>
              <a:p>
                <a:pPr>
                  <a:defRPr sz="1098" b="0" i="0" u="none" strike="noStrike" baseline="0">
                    <a:solidFill>
                      <a:srgbClr val="000000"/>
                    </a:solidFill>
                    <a:latin typeface="Calibri"/>
                    <a:ea typeface="Calibri"/>
                    <a:cs typeface="Calibri"/>
                  </a:defRPr>
                </a:pPr>
                <a:r>
                  <a:rPr lang="en-US" sz="1198" b="1" i="0" strike="noStrike">
                    <a:solidFill>
                      <a:srgbClr val="000000"/>
                    </a:solidFill>
                    <a:latin typeface="Times New Roman"/>
                    <a:cs typeface="Times New Roman"/>
                  </a:rPr>
                  <a:t>Water activity (a</a:t>
                </a:r>
                <a:r>
                  <a:rPr lang="en-US" sz="1198" b="1" i="0" strike="noStrike" baseline="-25000">
                    <a:solidFill>
                      <a:srgbClr val="000000"/>
                    </a:solidFill>
                    <a:latin typeface="Times New Roman"/>
                    <a:cs typeface="Times New Roman"/>
                  </a:rPr>
                  <a:t>w</a:t>
                </a:r>
                <a:r>
                  <a:rPr lang="en-US" sz="1198" b="1" i="0" strike="noStrike">
                    <a:solidFill>
                      <a:srgbClr val="000000"/>
                    </a:solidFill>
                    <a:latin typeface="Times New Roman"/>
                    <a:cs typeface="Times New Roman"/>
                  </a:rPr>
                  <a:t>) </a:t>
                </a:r>
              </a:p>
            </c:rich>
          </c:tx>
          <c:overlay val="0"/>
        </c:title>
        <c:numFmt formatCode="General" sourceLinked="1"/>
        <c:majorTickMark val="out"/>
        <c:minorTickMark val="none"/>
        <c:tickLblPos val="nextTo"/>
        <c:txPr>
          <a:bodyPr rot="0" vert="horz"/>
          <a:lstStyle/>
          <a:p>
            <a:pPr>
              <a:defRPr sz="1198" b="0" i="0" u="none" strike="noStrike" baseline="0">
                <a:solidFill>
                  <a:srgbClr val="000000"/>
                </a:solidFill>
                <a:latin typeface="Times New Roman"/>
                <a:ea typeface="Times New Roman"/>
                <a:cs typeface="Times New Roman"/>
              </a:defRPr>
            </a:pPr>
            <a:endParaRPr lang="en-US"/>
          </a:p>
        </c:txPr>
        <c:crossAx val="19744640"/>
        <c:crosses val="autoZero"/>
        <c:crossBetween val="midCat"/>
        <c:majorUnit val="0.1"/>
      </c:valAx>
      <c:valAx>
        <c:axId val="19744640"/>
        <c:scaling>
          <c:orientation val="minMax"/>
          <c:max val="70"/>
        </c:scaling>
        <c:delete val="0"/>
        <c:axPos val="l"/>
        <c:title>
          <c:tx>
            <c:rich>
              <a:bodyPr/>
              <a:lstStyle/>
              <a:p>
                <a:pPr>
                  <a:defRPr sz="1198" b="1" i="0" u="none" strike="noStrike" baseline="0">
                    <a:solidFill>
                      <a:srgbClr val="000000"/>
                    </a:solidFill>
                    <a:latin typeface="Times New Roman"/>
                    <a:ea typeface="Times New Roman"/>
                    <a:cs typeface="Times New Roman"/>
                  </a:defRPr>
                </a:pPr>
                <a:r>
                  <a:rPr lang="en-US"/>
                  <a:t>Moisture content (M, % db)</a:t>
                </a:r>
              </a:p>
            </c:rich>
          </c:tx>
          <c:overlay val="0"/>
        </c:title>
        <c:numFmt formatCode="General" sourceLinked="1"/>
        <c:majorTickMark val="out"/>
        <c:minorTickMark val="none"/>
        <c:tickLblPos val="nextTo"/>
        <c:txPr>
          <a:bodyPr/>
          <a:lstStyle/>
          <a:p>
            <a:pPr>
              <a:defRPr sz="1198">
                <a:latin typeface="Times New Roman" pitchFamily="18" charset="0"/>
                <a:cs typeface="Times New Roman" pitchFamily="18" charset="0"/>
              </a:defRPr>
            </a:pPr>
            <a:endParaRPr lang="en-US"/>
          </a:p>
        </c:txPr>
        <c:crossAx val="19737984"/>
        <c:crosses val="autoZero"/>
        <c:crossBetween val="midCat"/>
      </c:valAx>
      <c:spPr>
        <a:ln>
          <a:noFill/>
        </a:ln>
      </c:spPr>
    </c:plotArea>
    <c:legend>
      <c:legendPos val="r"/>
      <c:layout>
        <c:manualLayout>
          <c:xMode val="edge"/>
          <c:yMode val="edge"/>
          <c:x val="0.42337822151316301"/>
          <c:y val="0.17731781535276336"/>
          <c:w val="0.21048930975131597"/>
          <c:h val="0.33406071253045905"/>
        </c:manualLayout>
      </c:layout>
      <c:overlay val="0"/>
      <c:spPr>
        <a:effectLst>
          <a:outerShdw blurRad="50800" dist="50800" dir="5400000" algn="ctr" rotWithShape="0">
            <a:schemeClr val="tx1"/>
          </a:outerShdw>
        </a:effectLst>
      </c:spPr>
      <c:txPr>
        <a:bodyPr/>
        <a:lstStyle/>
        <a:p>
          <a:pPr>
            <a:defRPr sz="1198">
              <a:latin typeface="Times New Roman" pitchFamily="18" charset="0"/>
              <a:cs typeface="Times New Roman" pitchFamily="18" charset="0"/>
            </a:defRPr>
          </a:pPr>
          <a:endParaRPr lang="en-US"/>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65088388827271"/>
          <c:y val="4.2918454935622997E-2"/>
          <c:w val="0.63800038667608971"/>
          <c:h val="0.77253218884119956"/>
        </c:manualLayout>
      </c:layout>
      <c:scatterChart>
        <c:scatterStyle val="lineMarker"/>
        <c:varyColors val="0"/>
        <c:ser>
          <c:idx val="0"/>
          <c:order val="0"/>
          <c:tx>
            <c:strRef>
              <c:f>BET!$G$76</c:f>
              <c:strCache>
                <c:ptCount val="1"/>
                <c:pt idx="0">
                  <c:v>15°C</c:v>
                </c:pt>
              </c:strCache>
            </c:strRef>
          </c:tx>
          <c:spPr>
            <a:ln w="28592">
              <a:noFill/>
            </a:ln>
          </c:spPr>
          <c:trendline>
            <c:spPr>
              <a:ln w="12708">
                <a:prstDash val="lgDashDotDot"/>
              </a:ln>
            </c:spPr>
            <c:trendlineType val="linear"/>
            <c:dispRSqr val="0"/>
            <c:dispEq val="0"/>
          </c:trendline>
          <c:xVal>
            <c:numRef>
              <c:f>BET!$A$77:$A$80</c:f>
              <c:numCache>
                <c:formatCode>General</c:formatCode>
                <c:ptCount val="4"/>
                <c:pt idx="0">
                  <c:v>7.5000000000000011E-2</c:v>
                </c:pt>
                <c:pt idx="1">
                  <c:v>0.24100000000000021</c:v>
                </c:pt>
                <c:pt idx="2">
                  <c:v>0.33200000000000274</c:v>
                </c:pt>
                <c:pt idx="3">
                  <c:v>0.55800000000000005</c:v>
                </c:pt>
              </c:numCache>
            </c:numRef>
          </c:xVal>
          <c:yVal>
            <c:numRef>
              <c:f>BET!$G$77:$G$80</c:f>
              <c:numCache>
                <c:formatCode>0.000</c:formatCode>
                <c:ptCount val="4"/>
                <c:pt idx="0">
                  <c:v>3.3783783783783781</c:v>
                </c:pt>
                <c:pt idx="1">
                  <c:v>5.2920509442248571</c:v>
                </c:pt>
                <c:pt idx="2">
                  <c:v>6.1358763953574353</c:v>
                </c:pt>
                <c:pt idx="3">
                  <c:v>9.7111033762617485</c:v>
                </c:pt>
              </c:numCache>
            </c:numRef>
          </c:yVal>
          <c:smooth val="0"/>
          <c:extLst>
            <c:ext xmlns:c16="http://schemas.microsoft.com/office/drawing/2014/chart" uri="{C3380CC4-5D6E-409C-BE32-E72D297353CC}">
              <c16:uniqueId val="{00000001-CA0E-4348-A55C-F06C244EC9E0}"/>
            </c:ext>
          </c:extLst>
        </c:ser>
        <c:ser>
          <c:idx val="1"/>
          <c:order val="1"/>
          <c:tx>
            <c:strRef>
              <c:f>BET!$B$76</c:f>
              <c:strCache>
                <c:ptCount val="1"/>
                <c:pt idx="0">
                  <c:v>25°C</c:v>
                </c:pt>
              </c:strCache>
            </c:strRef>
          </c:tx>
          <c:spPr>
            <a:ln w="28592">
              <a:noFill/>
            </a:ln>
          </c:spPr>
          <c:trendline>
            <c:spPr>
              <a:ln cmpd="sng"/>
            </c:spPr>
            <c:trendlineType val="linear"/>
            <c:dispRSqr val="0"/>
            <c:dispEq val="0"/>
          </c:trendline>
          <c:xVal>
            <c:numRef>
              <c:f>BET!$B$77:$B$80</c:f>
              <c:numCache>
                <c:formatCode>General</c:formatCode>
                <c:ptCount val="4"/>
                <c:pt idx="0">
                  <c:v>7.1999999999999995E-2</c:v>
                </c:pt>
                <c:pt idx="1">
                  <c:v>0.222</c:v>
                </c:pt>
                <c:pt idx="2">
                  <c:v>0.3270000000000024</c:v>
                </c:pt>
                <c:pt idx="3">
                  <c:v>0.52800000000000002</c:v>
                </c:pt>
              </c:numCache>
            </c:numRef>
          </c:xVal>
          <c:yVal>
            <c:numRef>
              <c:f>BET!$H$77:$H$80</c:f>
              <c:numCache>
                <c:formatCode>0.000</c:formatCode>
                <c:ptCount val="4"/>
                <c:pt idx="0">
                  <c:v>3.6945812807881802</c:v>
                </c:pt>
                <c:pt idx="1">
                  <c:v>5.2842045129962845</c:v>
                </c:pt>
                <c:pt idx="2">
                  <c:v>6.5660013654070095</c:v>
                </c:pt>
                <c:pt idx="3">
                  <c:v>9.244992295839749</c:v>
                </c:pt>
              </c:numCache>
            </c:numRef>
          </c:yVal>
          <c:smooth val="0"/>
          <c:extLst>
            <c:ext xmlns:c16="http://schemas.microsoft.com/office/drawing/2014/chart" uri="{C3380CC4-5D6E-409C-BE32-E72D297353CC}">
              <c16:uniqueId val="{00000003-CA0E-4348-A55C-F06C244EC9E0}"/>
            </c:ext>
          </c:extLst>
        </c:ser>
        <c:ser>
          <c:idx val="2"/>
          <c:order val="2"/>
          <c:tx>
            <c:strRef>
              <c:f>BET!$C$76</c:f>
              <c:strCache>
                <c:ptCount val="1"/>
                <c:pt idx="0">
                  <c:v>35°C</c:v>
                </c:pt>
              </c:strCache>
            </c:strRef>
          </c:tx>
          <c:spPr>
            <a:ln w="28592">
              <a:noFill/>
            </a:ln>
          </c:spPr>
          <c:trendline>
            <c:spPr>
              <a:ln>
                <a:prstDash val="lgDashDot"/>
              </a:ln>
            </c:spPr>
            <c:trendlineType val="linear"/>
            <c:dispRSqr val="0"/>
            <c:dispEq val="0"/>
          </c:trendline>
          <c:xVal>
            <c:numRef>
              <c:f>BET!$C$77:$C$80</c:f>
              <c:numCache>
                <c:formatCode>General</c:formatCode>
                <c:ptCount val="4"/>
                <c:pt idx="0">
                  <c:v>7.0000000000000021E-2</c:v>
                </c:pt>
                <c:pt idx="1">
                  <c:v>0.21200000000000024</c:v>
                </c:pt>
                <c:pt idx="2">
                  <c:v>0.32000000000000239</c:v>
                </c:pt>
                <c:pt idx="3">
                  <c:v>0.49800000000000211</c:v>
                </c:pt>
              </c:numCache>
            </c:numRef>
          </c:xVal>
          <c:yVal>
            <c:numRef>
              <c:f>BET!$I$77:$I$80</c:f>
              <c:numCache>
                <c:formatCode>0.000</c:formatCode>
                <c:ptCount val="4"/>
                <c:pt idx="0">
                  <c:v>4.1816009557945124</c:v>
                </c:pt>
                <c:pt idx="1">
                  <c:v>5.6049069373941949</c:v>
                </c:pt>
                <c:pt idx="2">
                  <c:v>6.8201193520886605</c:v>
                </c:pt>
                <c:pt idx="3">
                  <c:v>9.1012098395409247</c:v>
                </c:pt>
              </c:numCache>
            </c:numRef>
          </c:yVal>
          <c:smooth val="0"/>
          <c:extLst>
            <c:ext xmlns:c16="http://schemas.microsoft.com/office/drawing/2014/chart" uri="{C3380CC4-5D6E-409C-BE32-E72D297353CC}">
              <c16:uniqueId val="{00000005-CA0E-4348-A55C-F06C244EC9E0}"/>
            </c:ext>
          </c:extLst>
        </c:ser>
        <c:dLbls>
          <c:showLegendKey val="0"/>
          <c:showVal val="0"/>
          <c:showCatName val="0"/>
          <c:showSerName val="0"/>
          <c:showPercent val="0"/>
          <c:showBubbleSize val="0"/>
        </c:dLbls>
        <c:axId val="19822080"/>
        <c:axId val="19824000"/>
      </c:scatterChart>
      <c:valAx>
        <c:axId val="19822080"/>
        <c:scaling>
          <c:orientation val="minMax"/>
        </c:scaling>
        <c:delete val="0"/>
        <c:axPos val="b"/>
        <c:title>
          <c:tx>
            <c:rich>
              <a:bodyPr/>
              <a:lstStyle/>
              <a:p>
                <a:pPr>
                  <a:defRPr sz="1101" b="0" i="0" u="none" strike="noStrike" baseline="0">
                    <a:solidFill>
                      <a:srgbClr val="000000"/>
                    </a:solidFill>
                    <a:latin typeface="Calibri"/>
                    <a:ea typeface="Calibri"/>
                    <a:cs typeface="Calibri"/>
                  </a:defRPr>
                </a:pPr>
                <a:r>
                  <a:rPr lang="en-US" sz="1001" b="1" i="0" strike="noStrike">
                    <a:solidFill>
                      <a:srgbClr val="000000"/>
                    </a:solidFill>
                    <a:latin typeface="Calibri"/>
                    <a:cs typeface="Calibri"/>
                  </a:rPr>
                  <a:t>a</a:t>
                </a:r>
                <a:r>
                  <a:rPr lang="en-US" sz="1401" b="1" i="0" strike="noStrike" baseline="-25000">
                    <a:solidFill>
                      <a:srgbClr val="000000"/>
                    </a:solidFill>
                    <a:latin typeface="Calibri"/>
                    <a:cs typeface="Calibri"/>
                  </a:rPr>
                  <a:t>w</a:t>
                </a:r>
              </a:p>
            </c:rich>
          </c:tx>
          <c:overlay val="0"/>
        </c:title>
        <c:numFmt formatCode="General" sourceLinked="1"/>
        <c:majorTickMark val="out"/>
        <c:minorTickMark val="none"/>
        <c:tickLblPos val="nextTo"/>
        <c:txPr>
          <a:bodyPr rot="0" vert="horz"/>
          <a:lstStyle/>
          <a:p>
            <a:pPr>
              <a:defRPr sz="1001" b="1" i="0" u="none" strike="noStrike" baseline="0">
                <a:solidFill>
                  <a:srgbClr val="000000"/>
                </a:solidFill>
                <a:latin typeface="Calibri"/>
                <a:ea typeface="Calibri"/>
                <a:cs typeface="Calibri"/>
              </a:defRPr>
            </a:pPr>
            <a:endParaRPr lang="en-US"/>
          </a:p>
        </c:txPr>
        <c:crossAx val="19824000"/>
        <c:crosses val="autoZero"/>
        <c:crossBetween val="midCat"/>
      </c:valAx>
      <c:valAx>
        <c:axId val="19824000"/>
        <c:scaling>
          <c:orientation val="minMax"/>
        </c:scaling>
        <c:delete val="0"/>
        <c:axPos val="l"/>
        <c:title>
          <c:tx>
            <c:rich>
              <a:bodyPr/>
              <a:lstStyle/>
              <a:p>
                <a:pPr>
                  <a:defRPr sz="1101" b="0" i="0" u="none" strike="noStrike" baseline="0">
                    <a:solidFill>
                      <a:srgbClr val="000000"/>
                    </a:solidFill>
                    <a:latin typeface="Calibri"/>
                    <a:ea typeface="Calibri"/>
                    <a:cs typeface="Calibri"/>
                  </a:defRPr>
                </a:pPr>
                <a:r>
                  <a:rPr lang="en-US" sz="1201" b="1" i="0" strike="noStrike">
                    <a:solidFill>
                      <a:srgbClr val="000000"/>
                    </a:solidFill>
                    <a:latin typeface="Times New Roman"/>
                    <a:cs typeface="Times New Roman"/>
                  </a:rPr>
                  <a:t>a</a:t>
                </a:r>
                <a:r>
                  <a:rPr lang="en-US" sz="1201" b="1" i="0" strike="noStrike" baseline="-25000">
                    <a:solidFill>
                      <a:srgbClr val="000000"/>
                    </a:solidFill>
                    <a:latin typeface="Times New Roman"/>
                    <a:cs typeface="Times New Roman"/>
                  </a:rPr>
                  <a:t>w</a:t>
                </a:r>
                <a:r>
                  <a:rPr lang="en-US" sz="1201" b="1" i="0" strike="noStrike">
                    <a:solidFill>
                      <a:srgbClr val="000000"/>
                    </a:solidFill>
                    <a:latin typeface="Times New Roman"/>
                    <a:cs typeface="Times New Roman"/>
                  </a:rPr>
                  <a:t>/[M(1-a</a:t>
                </a:r>
                <a:r>
                  <a:rPr lang="en-US" sz="1201" b="1" i="0" strike="noStrike" baseline="-25000">
                    <a:solidFill>
                      <a:srgbClr val="000000"/>
                    </a:solidFill>
                    <a:latin typeface="Times New Roman"/>
                    <a:cs typeface="Times New Roman"/>
                  </a:rPr>
                  <a:t>w</a:t>
                </a:r>
                <a:r>
                  <a:rPr lang="en-US" sz="1201" b="1" i="0" strike="noStrike">
                    <a:solidFill>
                      <a:srgbClr val="000000"/>
                    </a:solidFill>
                    <a:latin typeface="Times New Roman"/>
                    <a:cs typeface="Times New Roman"/>
                  </a:rPr>
                  <a:t>)]</a:t>
                </a:r>
              </a:p>
            </c:rich>
          </c:tx>
          <c:layout>
            <c:manualLayout>
              <c:xMode val="edge"/>
              <c:yMode val="edge"/>
              <c:x val="2.2492069051451818E-2"/>
              <c:y val="0.25441514702638213"/>
            </c:manualLayout>
          </c:layout>
          <c:overlay val="0"/>
        </c:title>
        <c:numFmt formatCode="0.0" sourceLinked="0"/>
        <c:majorTickMark val="out"/>
        <c:minorTickMark val="none"/>
        <c:tickLblPos val="nextTo"/>
        <c:txPr>
          <a:bodyPr/>
          <a:lstStyle/>
          <a:p>
            <a:pPr>
              <a:defRPr b="1"/>
            </a:pPr>
            <a:endParaRPr lang="en-US"/>
          </a:p>
        </c:txPr>
        <c:crossAx val="19822080"/>
        <c:crosses val="autoZero"/>
        <c:crossBetween val="midCat"/>
      </c:valAx>
    </c:plotArea>
    <c:legend>
      <c:legendPos val="r"/>
      <c:overlay val="0"/>
      <c:txPr>
        <a:bodyPr/>
        <a:lstStyle/>
        <a:p>
          <a:pPr>
            <a:defRPr b="1"/>
          </a:pPr>
          <a:endParaRPr lang="en-US"/>
        </a:p>
      </c:txPr>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886792452830189"/>
          <c:y val="3.9711191335740074E-2"/>
          <c:w val="0.65228986052721882"/>
          <c:h val="0.78339350180504885"/>
        </c:manualLayout>
      </c:layout>
      <c:scatterChart>
        <c:scatterStyle val="lineMarker"/>
        <c:varyColors val="0"/>
        <c:ser>
          <c:idx val="0"/>
          <c:order val="0"/>
          <c:tx>
            <c:strRef>
              <c:f>GAB!$K$50</c:f>
              <c:strCache>
                <c:ptCount val="1"/>
                <c:pt idx="0">
                  <c:v>15°C</c:v>
                </c:pt>
              </c:strCache>
            </c:strRef>
          </c:tx>
          <c:spPr>
            <a:ln w="28583">
              <a:noFill/>
            </a:ln>
          </c:spPr>
          <c:trendline>
            <c:trendlineType val="poly"/>
            <c:order val="2"/>
            <c:dispRSqr val="0"/>
            <c:dispEq val="0"/>
          </c:trendline>
          <c:xVal>
            <c:numRef>
              <c:f>GAB!$E$51:$E$57</c:f>
              <c:numCache>
                <c:formatCode>General</c:formatCode>
                <c:ptCount val="7"/>
                <c:pt idx="0">
                  <c:v>7.5000000000000011E-2</c:v>
                </c:pt>
                <c:pt idx="1">
                  <c:v>0.24100000000000021</c:v>
                </c:pt>
                <c:pt idx="2">
                  <c:v>0.33200000000000274</c:v>
                </c:pt>
                <c:pt idx="3">
                  <c:v>0.55800000000000005</c:v>
                </c:pt>
                <c:pt idx="4">
                  <c:v>0.75500000000000478</c:v>
                </c:pt>
                <c:pt idx="5">
                  <c:v>0.85800000000000065</c:v>
                </c:pt>
                <c:pt idx="6">
                  <c:v>0.97700000000000065</c:v>
                </c:pt>
              </c:numCache>
            </c:numRef>
          </c:xVal>
          <c:yVal>
            <c:numRef>
              <c:f>GAB!$K$51:$K$57</c:f>
              <c:numCache>
                <c:formatCode>0.000</c:formatCode>
                <c:ptCount val="7"/>
                <c:pt idx="0">
                  <c:v>3.125</c:v>
                </c:pt>
                <c:pt idx="1">
                  <c:v>4.0166666666666684</c:v>
                </c:pt>
                <c:pt idx="2">
                  <c:v>4.0987654320987694</c:v>
                </c:pt>
                <c:pt idx="3">
                  <c:v>4.2923076923076922</c:v>
                </c:pt>
                <c:pt idx="4">
                  <c:v>2.8171641791044775</c:v>
                </c:pt>
                <c:pt idx="5">
                  <c:v>1.6374045801526718</c:v>
                </c:pt>
                <c:pt idx="6">
                  <c:v>0.19082031250000001</c:v>
                </c:pt>
              </c:numCache>
            </c:numRef>
          </c:yVal>
          <c:smooth val="0"/>
          <c:extLst>
            <c:ext xmlns:c16="http://schemas.microsoft.com/office/drawing/2014/chart" uri="{C3380CC4-5D6E-409C-BE32-E72D297353CC}">
              <c16:uniqueId val="{00000001-FD00-4B9D-86BF-97D7C896E7C9}"/>
            </c:ext>
          </c:extLst>
        </c:ser>
        <c:ser>
          <c:idx val="1"/>
          <c:order val="1"/>
          <c:tx>
            <c:strRef>
              <c:f>GAB!$F$50</c:f>
              <c:strCache>
                <c:ptCount val="1"/>
                <c:pt idx="0">
                  <c:v>25°C</c:v>
                </c:pt>
              </c:strCache>
            </c:strRef>
          </c:tx>
          <c:spPr>
            <a:ln w="28583">
              <a:noFill/>
            </a:ln>
          </c:spPr>
          <c:trendline>
            <c:spPr>
              <a:ln>
                <a:prstDash val="lgDashDotDot"/>
              </a:ln>
            </c:spPr>
            <c:trendlineType val="poly"/>
            <c:order val="2"/>
            <c:dispRSqr val="0"/>
            <c:dispEq val="0"/>
          </c:trendline>
          <c:xVal>
            <c:numRef>
              <c:f>GAB!$F$51:$F$57</c:f>
              <c:numCache>
                <c:formatCode>General</c:formatCode>
                <c:ptCount val="7"/>
                <c:pt idx="0">
                  <c:v>7.1999999999999995E-2</c:v>
                </c:pt>
                <c:pt idx="1">
                  <c:v>0.222</c:v>
                </c:pt>
                <c:pt idx="2">
                  <c:v>0.3270000000000024</c:v>
                </c:pt>
                <c:pt idx="3">
                  <c:v>0.52800000000000002</c:v>
                </c:pt>
                <c:pt idx="4">
                  <c:v>0.75100000000000444</c:v>
                </c:pt>
                <c:pt idx="5">
                  <c:v>0.84200000000000064</c:v>
                </c:pt>
                <c:pt idx="6">
                  <c:v>0.97200000000000064</c:v>
                </c:pt>
              </c:numCache>
            </c:numRef>
          </c:xVal>
          <c:yVal>
            <c:numRef>
              <c:f>GAB!$L$51:$L$58</c:f>
              <c:numCache>
                <c:formatCode>0.000</c:formatCode>
                <c:ptCount val="8"/>
                <c:pt idx="0">
                  <c:v>3.4285714285714466</c:v>
                </c:pt>
                <c:pt idx="1">
                  <c:v>4.1111111111111116</c:v>
                </c:pt>
                <c:pt idx="2">
                  <c:v>4.4189189189188856</c:v>
                </c:pt>
                <c:pt idx="3">
                  <c:v>4.3636363636363642</c:v>
                </c:pt>
                <c:pt idx="4">
                  <c:v>2.9920318725099602</c:v>
                </c:pt>
                <c:pt idx="5">
                  <c:v>1.799145299145299</c:v>
                </c:pt>
                <c:pt idx="6">
                  <c:v>0.2</c:v>
                </c:pt>
              </c:numCache>
            </c:numRef>
          </c:yVal>
          <c:smooth val="0"/>
          <c:extLst>
            <c:ext xmlns:c16="http://schemas.microsoft.com/office/drawing/2014/chart" uri="{C3380CC4-5D6E-409C-BE32-E72D297353CC}">
              <c16:uniqueId val="{00000003-FD00-4B9D-86BF-97D7C896E7C9}"/>
            </c:ext>
          </c:extLst>
        </c:ser>
        <c:ser>
          <c:idx val="2"/>
          <c:order val="2"/>
          <c:tx>
            <c:strRef>
              <c:f>GAB!$G$50</c:f>
              <c:strCache>
                <c:ptCount val="1"/>
                <c:pt idx="0">
                  <c:v>35°C</c:v>
                </c:pt>
              </c:strCache>
            </c:strRef>
          </c:tx>
          <c:spPr>
            <a:ln w="28583">
              <a:noFill/>
            </a:ln>
          </c:spPr>
          <c:trendline>
            <c:spPr>
              <a:ln>
                <a:prstDash val="dashDot"/>
              </a:ln>
            </c:spPr>
            <c:trendlineType val="poly"/>
            <c:order val="2"/>
            <c:dispRSqr val="0"/>
            <c:dispEq val="0"/>
          </c:trendline>
          <c:xVal>
            <c:numRef>
              <c:f>GAB!$G$51:$G$57</c:f>
              <c:numCache>
                <c:formatCode>General</c:formatCode>
                <c:ptCount val="7"/>
                <c:pt idx="0">
                  <c:v>7.0000000000000021E-2</c:v>
                </c:pt>
                <c:pt idx="1">
                  <c:v>0.21200000000000024</c:v>
                </c:pt>
                <c:pt idx="2">
                  <c:v>0.32000000000000239</c:v>
                </c:pt>
                <c:pt idx="3">
                  <c:v>0.49800000000000211</c:v>
                </c:pt>
                <c:pt idx="4">
                  <c:v>0.74700000000000422</c:v>
                </c:pt>
                <c:pt idx="5">
                  <c:v>0.82700000000000062</c:v>
                </c:pt>
                <c:pt idx="6">
                  <c:v>0.96700000000000064</c:v>
                </c:pt>
              </c:numCache>
            </c:numRef>
          </c:xVal>
          <c:yVal>
            <c:numRef>
              <c:f>GAB!$M$51:$M$57</c:f>
              <c:numCache>
                <c:formatCode>0.000</c:formatCode>
                <c:ptCount val="7"/>
                <c:pt idx="0">
                  <c:v>3.8888888888888777</c:v>
                </c:pt>
                <c:pt idx="1">
                  <c:v>4.4166666666666714</c:v>
                </c:pt>
                <c:pt idx="2">
                  <c:v>4.6376811594202865</c:v>
                </c:pt>
                <c:pt idx="3">
                  <c:v>4.5688073394495365</c:v>
                </c:pt>
                <c:pt idx="4">
                  <c:v>3.1125000000000003</c:v>
                </c:pt>
                <c:pt idx="5">
                  <c:v>2.0572139303482389</c:v>
                </c:pt>
                <c:pt idx="6">
                  <c:v>0.20795698924731329</c:v>
                </c:pt>
              </c:numCache>
            </c:numRef>
          </c:yVal>
          <c:smooth val="0"/>
          <c:extLst>
            <c:ext xmlns:c16="http://schemas.microsoft.com/office/drawing/2014/chart" uri="{C3380CC4-5D6E-409C-BE32-E72D297353CC}">
              <c16:uniqueId val="{00000005-FD00-4B9D-86BF-97D7C896E7C9}"/>
            </c:ext>
          </c:extLst>
        </c:ser>
        <c:dLbls>
          <c:showLegendKey val="0"/>
          <c:showVal val="0"/>
          <c:showCatName val="0"/>
          <c:showSerName val="0"/>
          <c:showPercent val="0"/>
          <c:showBubbleSize val="0"/>
        </c:dLbls>
        <c:axId val="19815424"/>
        <c:axId val="19965056"/>
      </c:scatterChart>
      <c:valAx>
        <c:axId val="19815424"/>
        <c:scaling>
          <c:orientation val="minMax"/>
          <c:max val="1"/>
        </c:scaling>
        <c:delete val="0"/>
        <c:axPos val="b"/>
        <c:title>
          <c:tx>
            <c:rich>
              <a:bodyPr/>
              <a:lstStyle/>
              <a:p>
                <a:pPr>
                  <a:defRPr sz="1100" b="0" i="0" u="none" strike="noStrike" baseline="0">
                    <a:solidFill>
                      <a:srgbClr val="000000"/>
                    </a:solidFill>
                    <a:latin typeface="Calibri"/>
                    <a:ea typeface="Calibri"/>
                    <a:cs typeface="Calibri"/>
                  </a:defRPr>
                </a:pPr>
                <a:r>
                  <a:rPr lang="en-US" sz="1100" b="1" i="0" strike="noStrike">
                    <a:solidFill>
                      <a:srgbClr val="000000"/>
                    </a:solidFill>
                    <a:latin typeface="Calibri"/>
                    <a:cs typeface="Calibri"/>
                  </a:rPr>
                  <a:t>a</a:t>
                </a:r>
                <a:r>
                  <a:rPr lang="en-US" sz="1100" b="1" i="0" strike="noStrike" baseline="-25000">
                    <a:solidFill>
                      <a:srgbClr val="000000"/>
                    </a:solidFill>
                    <a:latin typeface="Calibri"/>
                    <a:cs typeface="Calibri"/>
                  </a:rPr>
                  <a:t>w</a:t>
                </a:r>
              </a:p>
            </c:rich>
          </c:tx>
          <c:overlay val="0"/>
        </c:title>
        <c:numFmt formatCode="General" sourceLinked="1"/>
        <c:majorTickMark val="out"/>
        <c:minorTickMark val="none"/>
        <c:tickLblPos val="nextTo"/>
        <c:txPr>
          <a:bodyPr rot="0" vert="horz"/>
          <a:lstStyle/>
          <a:p>
            <a:pPr>
              <a:defRPr sz="1000" b="1" i="0" u="none" strike="noStrike" baseline="0">
                <a:solidFill>
                  <a:srgbClr val="000000"/>
                </a:solidFill>
                <a:latin typeface="Calibri"/>
                <a:ea typeface="Calibri"/>
                <a:cs typeface="Calibri"/>
              </a:defRPr>
            </a:pPr>
            <a:endParaRPr lang="en-US"/>
          </a:p>
        </c:txPr>
        <c:crossAx val="19965056"/>
        <c:crosses val="autoZero"/>
        <c:crossBetween val="midCat"/>
      </c:valAx>
      <c:valAx>
        <c:axId val="19965056"/>
        <c:scaling>
          <c:orientation val="minMax"/>
        </c:scaling>
        <c:delete val="0"/>
        <c:axPos val="l"/>
        <c:title>
          <c:tx>
            <c:rich>
              <a:bodyPr/>
              <a:lstStyle/>
              <a:p>
                <a:pPr>
                  <a:defRPr sz="1100" b="0" i="0" u="none" strike="noStrike" baseline="0">
                    <a:solidFill>
                      <a:srgbClr val="000000"/>
                    </a:solidFill>
                    <a:latin typeface="Calibri"/>
                    <a:ea typeface="Calibri"/>
                    <a:cs typeface="Calibri"/>
                  </a:defRPr>
                </a:pPr>
                <a:r>
                  <a:rPr lang="en-US" sz="1100" b="1" i="0" strike="noStrike">
                    <a:solidFill>
                      <a:srgbClr val="000000"/>
                    </a:solidFill>
                    <a:latin typeface="Calibri"/>
                    <a:cs typeface="Calibri"/>
                  </a:rPr>
                  <a:t>a</a:t>
                </a:r>
                <a:r>
                  <a:rPr lang="en-US" sz="1100" b="1" i="0" strike="noStrike" baseline="-25000">
                    <a:solidFill>
                      <a:srgbClr val="000000"/>
                    </a:solidFill>
                    <a:latin typeface="Calibri"/>
                    <a:cs typeface="Calibri"/>
                  </a:rPr>
                  <a:t>w</a:t>
                </a:r>
                <a:r>
                  <a:rPr lang="en-US" sz="1100" b="1" i="0" strike="noStrike">
                    <a:solidFill>
                      <a:srgbClr val="000000"/>
                    </a:solidFill>
                    <a:latin typeface="Calibri"/>
                    <a:cs typeface="Calibri"/>
                  </a:rPr>
                  <a:t>/M</a:t>
                </a:r>
              </a:p>
            </c:rich>
          </c:tx>
          <c:overlay val="0"/>
        </c:title>
        <c:numFmt formatCode="0.0" sourceLinked="0"/>
        <c:majorTickMark val="out"/>
        <c:minorTickMark val="none"/>
        <c:tickLblPos val="nextTo"/>
        <c:txPr>
          <a:bodyPr/>
          <a:lstStyle/>
          <a:p>
            <a:pPr>
              <a:defRPr sz="1100" b="1"/>
            </a:pPr>
            <a:endParaRPr lang="en-US"/>
          </a:p>
        </c:txPr>
        <c:crossAx val="19815424"/>
        <c:crosses val="autoZero"/>
        <c:crossBetween val="midCat"/>
      </c:valAx>
    </c:plotArea>
    <c:legend>
      <c:legendPos val="r"/>
      <c:overlay val="0"/>
      <c:txPr>
        <a:bodyPr/>
        <a:lstStyle/>
        <a:p>
          <a:pPr>
            <a:defRPr b="1"/>
          </a:pPr>
          <a:endParaRPr lang="en-US"/>
        </a:p>
      </c:txPr>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3.8506999125109381E-2"/>
          <c:y val="6.4474553293450906E-2"/>
          <c:w val="0.75033267716535434"/>
          <c:h val="0.91109093345314462"/>
        </c:manualLayout>
      </c:layout>
      <c:scatterChart>
        <c:scatterStyle val="lineMarker"/>
        <c:varyColors val="0"/>
        <c:ser>
          <c:idx val="0"/>
          <c:order val="0"/>
          <c:tx>
            <c:strRef>
              <c:f>Sheet2!$L$3</c:f>
              <c:strCache>
                <c:ptCount val="1"/>
                <c:pt idx="0">
                  <c:v>15°C</c:v>
                </c:pt>
              </c:strCache>
            </c:strRef>
          </c:tx>
          <c:spPr>
            <a:ln w="28556">
              <a:noFill/>
            </a:ln>
          </c:spPr>
          <c:trendline>
            <c:spPr>
              <a:ln>
                <a:prstDash val="lgDashDotDot"/>
              </a:ln>
            </c:spPr>
            <c:trendlineType val="linear"/>
            <c:dispRSqr val="0"/>
            <c:dispEq val="0"/>
          </c:trendline>
          <c:xVal>
            <c:numRef>
              <c:f>Sheet2!$I$4:$I$10</c:f>
              <c:numCache>
                <c:formatCode>0.000</c:formatCode>
                <c:ptCount val="7"/>
                <c:pt idx="0">
                  <c:v>2.5123056239760917</c:v>
                </c:pt>
                <c:pt idx="1">
                  <c:v>1.1472048439049738</c:v>
                </c:pt>
                <c:pt idx="2">
                  <c:v>0.69915320462015762</c:v>
                </c:pt>
                <c:pt idx="3">
                  <c:v>-0.23304908030361304</c:v>
                </c:pt>
                <c:pt idx="4">
                  <c:v>-1.125459538704298</c:v>
                </c:pt>
                <c:pt idx="5">
                  <c:v>-1.7987770418867182</c:v>
                </c:pt>
                <c:pt idx="6">
                  <c:v>-3.7489924361136322</c:v>
                </c:pt>
              </c:numCache>
            </c:numRef>
          </c:xVal>
          <c:yVal>
            <c:numRef>
              <c:f>Sheet2!$L$4:$L$10</c:f>
              <c:numCache>
                <c:formatCode>0.000</c:formatCode>
                <c:ptCount val="7"/>
                <c:pt idx="0">
                  <c:v>3.7297014486342106</c:v>
                </c:pt>
                <c:pt idx="1">
                  <c:v>2.8134107167600382</c:v>
                </c:pt>
                <c:pt idx="2">
                  <c:v>2.5133061243096977</c:v>
                </c:pt>
                <c:pt idx="3">
                  <c:v>2.0402208285265733</c:v>
                </c:pt>
                <c:pt idx="4">
                  <c:v>1.3167682984712799</c:v>
                </c:pt>
                <c:pt idx="5">
                  <c:v>0.64626359466109484</c:v>
                </c:pt>
                <c:pt idx="6">
                  <c:v>-1.6331544390514163</c:v>
                </c:pt>
              </c:numCache>
            </c:numRef>
          </c:yVal>
          <c:smooth val="0"/>
          <c:extLst>
            <c:ext xmlns:c16="http://schemas.microsoft.com/office/drawing/2014/chart" uri="{C3380CC4-5D6E-409C-BE32-E72D297353CC}">
              <c16:uniqueId val="{00000001-9031-463A-83EF-8EF01F79F62F}"/>
            </c:ext>
          </c:extLst>
        </c:ser>
        <c:ser>
          <c:idx val="2"/>
          <c:order val="1"/>
          <c:tx>
            <c:strRef>
              <c:f>Sheet2!$K$3</c:f>
              <c:strCache>
                <c:ptCount val="1"/>
                <c:pt idx="0">
                  <c:v>35°C</c:v>
                </c:pt>
              </c:strCache>
            </c:strRef>
          </c:tx>
          <c:spPr>
            <a:ln w="28556">
              <a:noFill/>
            </a:ln>
          </c:spPr>
          <c:trendline>
            <c:spPr>
              <a:ln>
                <a:prstDash val="sysDash"/>
              </a:ln>
            </c:spPr>
            <c:trendlineType val="linear"/>
            <c:dispRSqr val="0"/>
            <c:dispEq val="0"/>
          </c:trendline>
          <c:xVal>
            <c:numRef>
              <c:f>Sheet2!$K$4:$K$10</c:f>
              <c:numCache>
                <c:formatCode>0.000</c:formatCode>
                <c:ptCount val="7"/>
                <c:pt idx="0">
                  <c:v>2.5866893440979442</c:v>
                </c:pt>
                <c:pt idx="1">
                  <c:v>1.3129118151858659</c:v>
                </c:pt>
                <c:pt idx="2">
                  <c:v>0.75377180237639207</c:v>
                </c:pt>
                <c:pt idx="3">
                  <c:v>8.0000426670763704E-3</c:v>
                </c:pt>
                <c:pt idx="4">
                  <c:v>-1.082675696405297</c:v>
                </c:pt>
                <c:pt idx="5">
                  <c:v>-1.5645131005259121</c:v>
                </c:pt>
                <c:pt idx="6">
                  <c:v>-3.3776909339867967</c:v>
                </c:pt>
              </c:numCache>
            </c:numRef>
          </c:xVal>
          <c:yVal>
            <c:numRef>
              <c:f>Sheet2!$N$4:$N$10</c:f>
              <c:numCache>
                <c:formatCode>0.000</c:formatCode>
                <c:ptCount val="7"/>
                <c:pt idx="0">
                  <c:v>4.0173835210859261</c:v>
                </c:pt>
                <c:pt idx="1">
                  <c:v>3.0365542680742461</c:v>
                </c:pt>
                <c:pt idx="2">
                  <c:v>2.6736487743848767</c:v>
                </c:pt>
                <c:pt idx="3">
                  <c:v>2.2164073967529951</c:v>
                </c:pt>
                <c:pt idx="4">
                  <c:v>1.4271163556401334</c:v>
                </c:pt>
                <c:pt idx="5">
                  <c:v>0.91130319036311591</c:v>
                </c:pt>
                <c:pt idx="6">
                  <c:v>-1.536867219599265</c:v>
                </c:pt>
              </c:numCache>
            </c:numRef>
          </c:yVal>
          <c:smooth val="0"/>
          <c:extLst>
            <c:ext xmlns:c16="http://schemas.microsoft.com/office/drawing/2014/chart" uri="{C3380CC4-5D6E-409C-BE32-E72D297353CC}">
              <c16:uniqueId val="{00000003-9031-463A-83EF-8EF01F79F62F}"/>
            </c:ext>
          </c:extLst>
        </c:ser>
        <c:ser>
          <c:idx val="1"/>
          <c:order val="2"/>
          <c:tx>
            <c:strRef>
              <c:f>Sheet2!$J$3</c:f>
              <c:strCache>
                <c:ptCount val="1"/>
                <c:pt idx="0">
                  <c:v>25°C</c:v>
                </c:pt>
              </c:strCache>
            </c:strRef>
          </c:tx>
          <c:spPr>
            <a:ln w="28556">
              <a:noFill/>
            </a:ln>
          </c:spPr>
          <c:trendline>
            <c:trendlineType val="linear"/>
            <c:dispRSqr val="0"/>
            <c:dispEq val="0"/>
          </c:trendline>
          <c:xVal>
            <c:numRef>
              <c:f>Sheet2!$J$4:$J$10</c:f>
              <c:numCache>
                <c:formatCode>0.000</c:formatCode>
                <c:ptCount val="7"/>
                <c:pt idx="0">
                  <c:v>2.5563656137701201</c:v>
                </c:pt>
                <c:pt idx="1">
                  <c:v>1.2540491423061122</c:v>
                </c:pt>
                <c:pt idx="2">
                  <c:v>0.72178515874747462</c:v>
                </c:pt>
                <c:pt idx="3">
                  <c:v>-0.11211729812070534</c:v>
                </c:pt>
                <c:pt idx="4">
                  <c:v>-1.1039527552994188</c:v>
                </c:pt>
                <c:pt idx="5">
                  <c:v>-1.6731849812153601</c:v>
                </c:pt>
                <c:pt idx="6">
                  <c:v>-3.5471512942852352</c:v>
                </c:pt>
              </c:numCache>
            </c:numRef>
          </c:xVal>
          <c:yVal>
            <c:numRef>
              <c:f>Sheet2!$M$4:$M$10</c:f>
              <c:numCache>
                <c:formatCode>0.000</c:formatCode>
                <c:ptCount val="7"/>
                <c:pt idx="0">
                  <c:v>3.8632328412587142</c:v>
                </c:pt>
                <c:pt idx="1">
                  <c:v>2.9187712324178632</c:v>
                </c:pt>
                <c:pt idx="2">
                  <c:v>2.6036901857779871</c:v>
                </c:pt>
                <c:pt idx="3">
                  <c:v>2.1119647333853959</c:v>
                </c:pt>
                <c:pt idx="4">
                  <c:v>1.3823023398503627</c:v>
                </c:pt>
                <c:pt idx="5">
                  <c:v>0.75928698306449061</c:v>
                </c:pt>
                <c:pt idx="6">
                  <c:v>-1.5810384379124018</c:v>
                </c:pt>
              </c:numCache>
            </c:numRef>
          </c:yVal>
          <c:smooth val="0"/>
          <c:extLst>
            <c:ext xmlns:c16="http://schemas.microsoft.com/office/drawing/2014/chart" uri="{C3380CC4-5D6E-409C-BE32-E72D297353CC}">
              <c16:uniqueId val="{00000005-9031-463A-83EF-8EF01F79F62F}"/>
            </c:ext>
          </c:extLst>
        </c:ser>
        <c:dLbls>
          <c:showLegendKey val="0"/>
          <c:showVal val="0"/>
          <c:showCatName val="0"/>
          <c:showSerName val="0"/>
          <c:showPercent val="0"/>
          <c:showBubbleSize val="0"/>
        </c:dLbls>
        <c:axId val="57176832"/>
        <c:axId val="57178752"/>
      </c:scatterChart>
      <c:valAx>
        <c:axId val="57176832"/>
        <c:scaling>
          <c:orientation val="minMax"/>
        </c:scaling>
        <c:delete val="0"/>
        <c:axPos val="b"/>
        <c:title>
          <c:tx>
            <c:rich>
              <a:bodyPr/>
              <a:lstStyle/>
              <a:p>
                <a:pPr>
                  <a:defRPr/>
                </a:pPr>
                <a:r>
                  <a:rPr lang="en-US"/>
                  <a:t>ln((1-a</a:t>
                </a:r>
                <a:r>
                  <a:rPr lang="en-US" baseline="-25000"/>
                  <a:t>w</a:t>
                </a:r>
                <a:r>
                  <a:rPr lang="en-US"/>
                  <a:t>)/a</a:t>
                </a:r>
                <a:r>
                  <a:rPr lang="en-US" baseline="-25000"/>
                  <a:t>w</a:t>
                </a:r>
              </a:p>
            </c:rich>
          </c:tx>
          <c:layout>
            <c:manualLayout>
              <c:xMode val="edge"/>
              <c:yMode val="edge"/>
              <c:x val="0.55017322834645666"/>
              <c:y val="0.62680664916885465"/>
            </c:manualLayout>
          </c:layout>
          <c:overlay val="0"/>
        </c:title>
        <c:numFmt formatCode="0.0" sourceLinked="0"/>
        <c:majorTickMark val="out"/>
        <c:minorTickMark val="none"/>
        <c:tickLblPos val="nextTo"/>
        <c:txPr>
          <a:bodyPr rot="0" vert="horz"/>
          <a:lstStyle/>
          <a:p>
            <a:pPr>
              <a:defRPr sz="999" b="1" i="0" u="none" strike="noStrike" baseline="0">
                <a:solidFill>
                  <a:srgbClr val="000000"/>
                </a:solidFill>
                <a:latin typeface="Calibri"/>
                <a:ea typeface="Calibri"/>
                <a:cs typeface="Calibri"/>
              </a:defRPr>
            </a:pPr>
            <a:endParaRPr lang="en-US"/>
          </a:p>
        </c:txPr>
        <c:crossAx val="57178752"/>
        <c:crosses val="autoZero"/>
        <c:crossBetween val="midCat"/>
      </c:valAx>
      <c:valAx>
        <c:axId val="57178752"/>
        <c:scaling>
          <c:orientation val="minMax"/>
        </c:scaling>
        <c:delete val="0"/>
        <c:axPos val="l"/>
        <c:title>
          <c:tx>
            <c:rich>
              <a:bodyPr rot="-5400000" vert="horz"/>
              <a:lstStyle/>
              <a:p>
                <a:pPr>
                  <a:defRPr/>
                </a:pPr>
                <a:r>
                  <a:rPr lang="en-US"/>
                  <a:t>ln(1/M)</a:t>
                </a:r>
              </a:p>
            </c:rich>
          </c:tx>
          <c:layout>
            <c:manualLayout>
              <c:xMode val="edge"/>
              <c:yMode val="edge"/>
              <c:x val="0.53793734293851569"/>
              <c:y val="0.16422410161692771"/>
            </c:manualLayout>
          </c:layout>
          <c:overlay val="0"/>
        </c:title>
        <c:numFmt formatCode="0" sourceLinked="0"/>
        <c:majorTickMark val="out"/>
        <c:minorTickMark val="none"/>
        <c:tickLblPos val="nextTo"/>
        <c:txPr>
          <a:bodyPr/>
          <a:lstStyle/>
          <a:p>
            <a:pPr>
              <a:defRPr b="1"/>
            </a:pPr>
            <a:endParaRPr lang="en-US"/>
          </a:p>
        </c:txPr>
        <c:crossAx val="57176832"/>
        <c:crosses val="autoZero"/>
        <c:crossBetween val="midCat"/>
      </c:valAx>
    </c:plotArea>
    <c:legend>
      <c:legendPos val="r"/>
      <c:layout>
        <c:manualLayout>
          <c:xMode val="edge"/>
          <c:yMode val="edge"/>
          <c:x val="0.79809661026414791"/>
          <c:y val="5.4559476361751083E-2"/>
          <c:w val="0.201903389735858"/>
          <c:h val="0.730799594932527"/>
        </c:manualLayout>
      </c:layout>
      <c:overlay val="0"/>
      <c:txPr>
        <a:bodyPr/>
        <a:lstStyle/>
        <a:p>
          <a:pPr>
            <a:defRPr b="1"/>
          </a:pPr>
          <a:endParaRPr lang="en-US"/>
        </a:p>
      </c:txPr>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365507436570428"/>
          <c:y val="6.314713601976224E-2"/>
          <c:w val="0.6536640419947507"/>
          <c:h val="0.71675315493312464"/>
        </c:manualLayout>
      </c:layout>
      <c:scatterChart>
        <c:scatterStyle val="lineMarker"/>
        <c:varyColors val="0"/>
        <c:ser>
          <c:idx val="0"/>
          <c:order val="0"/>
          <c:tx>
            <c:strRef>
              <c:f>Sheet2!$O$3</c:f>
              <c:strCache>
                <c:ptCount val="1"/>
                <c:pt idx="0">
                  <c:v>15°C</c:v>
                </c:pt>
              </c:strCache>
            </c:strRef>
          </c:tx>
          <c:spPr>
            <a:ln w="28573">
              <a:noFill/>
            </a:ln>
          </c:spPr>
          <c:trendline>
            <c:trendlineType val="power"/>
            <c:dispRSqr val="0"/>
            <c:dispEq val="0"/>
          </c:trendline>
          <c:xVal>
            <c:numRef>
              <c:f>Sheet2!$F$4:$F$10</c:f>
              <c:numCache>
                <c:formatCode>General</c:formatCode>
                <c:ptCount val="7"/>
                <c:pt idx="0">
                  <c:v>2.4E-2</c:v>
                </c:pt>
                <c:pt idx="1">
                  <c:v>6.0000000000000032E-2</c:v>
                </c:pt>
                <c:pt idx="2">
                  <c:v>8.1000000000000003E-2</c:v>
                </c:pt>
                <c:pt idx="3">
                  <c:v>0.13</c:v>
                </c:pt>
                <c:pt idx="4">
                  <c:v>0.26800000000000002</c:v>
                </c:pt>
                <c:pt idx="5">
                  <c:v>0.52400000000000002</c:v>
                </c:pt>
                <c:pt idx="6">
                  <c:v>5.1199999999999966</c:v>
                </c:pt>
              </c:numCache>
            </c:numRef>
          </c:xVal>
          <c:yVal>
            <c:numRef>
              <c:f>Sheet2!$O$4:$O$10</c:f>
              <c:numCache>
                <c:formatCode>0.000</c:formatCode>
                <c:ptCount val="7"/>
                <c:pt idx="0">
                  <c:v>0.38606056291799395</c:v>
                </c:pt>
                <c:pt idx="1">
                  <c:v>0.7027612601369615</c:v>
                </c:pt>
                <c:pt idx="2">
                  <c:v>0.90693050986921886</c:v>
                </c:pt>
                <c:pt idx="3">
                  <c:v>1.7141006405843038</c:v>
                </c:pt>
                <c:pt idx="4">
                  <c:v>3.5582436301288349</c:v>
                </c:pt>
                <c:pt idx="5">
                  <c:v>6.5294959092237077</c:v>
                </c:pt>
                <c:pt idx="6">
                  <c:v>42.976321834817654</c:v>
                </c:pt>
              </c:numCache>
            </c:numRef>
          </c:yVal>
          <c:smooth val="0"/>
          <c:extLst>
            <c:ext xmlns:c16="http://schemas.microsoft.com/office/drawing/2014/chart" uri="{C3380CC4-5D6E-409C-BE32-E72D297353CC}">
              <c16:uniqueId val="{00000001-2E54-4B6D-B16A-D723EB5BC003}"/>
            </c:ext>
          </c:extLst>
        </c:ser>
        <c:ser>
          <c:idx val="1"/>
          <c:order val="1"/>
          <c:tx>
            <c:strRef>
              <c:f>Sheet2!$G$3</c:f>
              <c:strCache>
                <c:ptCount val="1"/>
                <c:pt idx="0">
                  <c:v>25°C</c:v>
                </c:pt>
              </c:strCache>
            </c:strRef>
          </c:tx>
          <c:spPr>
            <a:ln w="28573">
              <a:noFill/>
            </a:ln>
          </c:spPr>
          <c:trendline>
            <c:spPr>
              <a:ln>
                <a:prstDash val="lgDashDotDot"/>
              </a:ln>
            </c:spPr>
            <c:trendlineType val="power"/>
            <c:dispRSqr val="0"/>
            <c:dispEq val="0"/>
          </c:trendline>
          <c:xVal>
            <c:numRef>
              <c:f>Sheet2!$G$4:$G$10</c:f>
              <c:numCache>
                <c:formatCode>General</c:formatCode>
                <c:ptCount val="7"/>
                <c:pt idx="0">
                  <c:v>2.1000000000000012E-2</c:v>
                </c:pt>
                <c:pt idx="1">
                  <c:v>5.3999999999999999E-2</c:v>
                </c:pt>
                <c:pt idx="2">
                  <c:v>7.3999999999999996E-2</c:v>
                </c:pt>
                <c:pt idx="3">
                  <c:v>0.12100000000000002</c:v>
                </c:pt>
                <c:pt idx="4">
                  <c:v>0.251</c:v>
                </c:pt>
                <c:pt idx="5">
                  <c:v>0.46800000000000008</c:v>
                </c:pt>
                <c:pt idx="6">
                  <c:v>4.8599999999999985</c:v>
                </c:pt>
              </c:numCache>
            </c:numRef>
          </c:xVal>
          <c:yVal>
            <c:numRef>
              <c:f>Sheet2!$P$4:$P$10</c:f>
              <c:numCache>
                <c:formatCode>0.000</c:formatCode>
                <c:ptCount val="7"/>
                <c:pt idx="0">
                  <c:v>0.38007073846668582</c:v>
                </c:pt>
                <c:pt idx="1">
                  <c:v>0.6644174377421006</c:v>
                </c:pt>
                <c:pt idx="2">
                  <c:v>0.8946183363723057</c:v>
                </c:pt>
                <c:pt idx="3">
                  <c:v>1.5657808116646652</c:v>
                </c:pt>
                <c:pt idx="4">
                  <c:v>3.4922343350518177</c:v>
                </c:pt>
                <c:pt idx="5">
                  <c:v>5.8147897112584648</c:v>
                </c:pt>
                <c:pt idx="6">
                  <c:v>35.21191912322081</c:v>
                </c:pt>
              </c:numCache>
            </c:numRef>
          </c:yVal>
          <c:smooth val="0"/>
          <c:extLst>
            <c:ext xmlns:c16="http://schemas.microsoft.com/office/drawing/2014/chart" uri="{C3380CC4-5D6E-409C-BE32-E72D297353CC}">
              <c16:uniqueId val="{00000003-2E54-4B6D-B16A-D723EB5BC003}"/>
            </c:ext>
          </c:extLst>
        </c:ser>
        <c:ser>
          <c:idx val="2"/>
          <c:order val="2"/>
          <c:tx>
            <c:strRef>
              <c:f>Sheet2!$H$3</c:f>
              <c:strCache>
                <c:ptCount val="1"/>
                <c:pt idx="0">
                  <c:v>35°C</c:v>
                </c:pt>
              </c:strCache>
            </c:strRef>
          </c:tx>
          <c:spPr>
            <a:ln w="28573">
              <a:noFill/>
            </a:ln>
          </c:spPr>
          <c:trendline>
            <c:spPr>
              <a:ln>
                <a:prstDash val="dash"/>
              </a:ln>
            </c:spPr>
            <c:trendlineType val="power"/>
            <c:dispRSqr val="0"/>
            <c:dispEq val="0"/>
          </c:trendline>
          <c:xVal>
            <c:numRef>
              <c:f>Sheet2!$H$4:$H$10</c:f>
              <c:numCache>
                <c:formatCode>General</c:formatCode>
                <c:ptCount val="7"/>
                <c:pt idx="0">
                  <c:v>1.7999999999999999E-2</c:v>
                </c:pt>
                <c:pt idx="1">
                  <c:v>4.8000000000000001E-2</c:v>
                </c:pt>
                <c:pt idx="2">
                  <c:v>6.9000000000000034E-2</c:v>
                </c:pt>
                <c:pt idx="3">
                  <c:v>0.10900000000000012</c:v>
                </c:pt>
                <c:pt idx="4">
                  <c:v>0.24000000000000021</c:v>
                </c:pt>
                <c:pt idx="5">
                  <c:v>0.40200000000000002</c:v>
                </c:pt>
                <c:pt idx="6">
                  <c:v>4.6499999999999995</c:v>
                </c:pt>
              </c:numCache>
            </c:numRef>
          </c:xVal>
          <c:yVal>
            <c:numRef>
              <c:f>Sheet2!$Q$4:$Q$10</c:f>
              <c:numCache>
                <c:formatCode>0.000</c:formatCode>
                <c:ptCount val="7"/>
                <c:pt idx="0">
                  <c:v>0.37604445827472088</c:v>
                </c:pt>
                <c:pt idx="1">
                  <c:v>0.6446750787447274</c:v>
                </c:pt>
                <c:pt idx="2">
                  <c:v>0.87762849929511511</c:v>
                </c:pt>
                <c:pt idx="3">
                  <c:v>1.4344008295314781</c:v>
                </c:pt>
                <c:pt idx="4">
                  <c:v>3.4282960617667615</c:v>
                </c:pt>
                <c:pt idx="5">
                  <c:v>5.2645271162670255</c:v>
                </c:pt>
                <c:pt idx="6">
                  <c:v>29.800233956883229</c:v>
                </c:pt>
              </c:numCache>
            </c:numRef>
          </c:yVal>
          <c:smooth val="0"/>
          <c:extLst>
            <c:ext xmlns:c16="http://schemas.microsoft.com/office/drawing/2014/chart" uri="{C3380CC4-5D6E-409C-BE32-E72D297353CC}">
              <c16:uniqueId val="{00000005-2E54-4B6D-B16A-D723EB5BC003}"/>
            </c:ext>
          </c:extLst>
        </c:ser>
        <c:dLbls>
          <c:showLegendKey val="0"/>
          <c:showVal val="0"/>
          <c:showCatName val="0"/>
          <c:showSerName val="0"/>
          <c:showPercent val="0"/>
          <c:showBubbleSize val="0"/>
        </c:dLbls>
        <c:axId val="57395456"/>
        <c:axId val="57540992"/>
      </c:scatterChart>
      <c:valAx>
        <c:axId val="57395456"/>
        <c:scaling>
          <c:orientation val="minMax"/>
        </c:scaling>
        <c:delete val="0"/>
        <c:axPos val="b"/>
        <c:title>
          <c:tx>
            <c:rich>
              <a:bodyPr/>
              <a:lstStyle/>
              <a:p>
                <a:pPr>
                  <a:defRPr sz="1100" b="0" i="0" u="none" strike="noStrike" baseline="0">
                    <a:solidFill>
                      <a:srgbClr val="000000"/>
                    </a:solidFill>
                    <a:latin typeface="Calibri"/>
                    <a:ea typeface="Calibri"/>
                    <a:cs typeface="Calibri"/>
                  </a:defRPr>
                </a:pPr>
                <a:r>
                  <a:rPr lang="en-US" sz="1200" b="1" i="0" strike="noStrike">
                    <a:solidFill>
                      <a:srgbClr val="000000"/>
                    </a:solidFill>
                    <a:latin typeface="Calibri"/>
                    <a:cs typeface="Calibri"/>
                  </a:rPr>
                  <a:t>-1/ln(a</a:t>
                </a:r>
                <a:r>
                  <a:rPr lang="en-US" sz="1200" b="1" i="0" strike="noStrike" baseline="-25000">
                    <a:solidFill>
                      <a:srgbClr val="000000"/>
                    </a:solidFill>
                    <a:latin typeface="Calibri"/>
                    <a:cs typeface="Calibri"/>
                  </a:rPr>
                  <a:t>w</a:t>
                </a:r>
                <a:r>
                  <a:rPr lang="en-US" sz="1200" b="1" i="0" strike="noStrike">
                    <a:solidFill>
                      <a:srgbClr val="000000"/>
                    </a:solidFill>
                    <a:latin typeface="Calibri"/>
                    <a:cs typeface="Calibri"/>
                  </a:rPr>
                  <a:t>)</a:t>
                </a:r>
              </a:p>
            </c:rich>
          </c:tx>
          <c:layout>
            <c:manualLayout>
              <c:xMode val="edge"/>
              <c:yMode val="edge"/>
              <c:x val="0.37987072511458936"/>
              <c:y val="0.9094871794871795"/>
            </c:manualLayout>
          </c:layout>
          <c:overlay val="0"/>
        </c:title>
        <c:numFmt formatCode="General" sourceLinked="1"/>
        <c:majorTickMark val="out"/>
        <c:minorTickMark val="none"/>
        <c:tickLblPos val="nextTo"/>
        <c:txPr>
          <a:bodyPr rot="0" vert="horz"/>
          <a:lstStyle/>
          <a:p>
            <a:pPr>
              <a:defRPr sz="1000" b="1" i="0" u="none" strike="noStrike" baseline="0">
                <a:solidFill>
                  <a:srgbClr val="000000"/>
                </a:solidFill>
                <a:latin typeface="Calibri"/>
                <a:ea typeface="Calibri"/>
                <a:cs typeface="Calibri"/>
              </a:defRPr>
            </a:pPr>
            <a:endParaRPr lang="en-US"/>
          </a:p>
        </c:txPr>
        <c:crossAx val="57540992"/>
        <c:crosses val="autoZero"/>
        <c:crossBetween val="midCat"/>
      </c:valAx>
      <c:valAx>
        <c:axId val="57540992"/>
        <c:scaling>
          <c:orientation val="minMax"/>
        </c:scaling>
        <c:delete val="0"/>
        <c:axPos val="l"/>
        <c:title>
          <c:tx>
            <c:rich>
              <a:bodyPr/>
              <a:lstStyle/>
              <a:p>
                <a:pPr>
                  <a:defRPr sz="1200" b="1" i="0" u="none" strike="noStrike" baseline="0">
                    <a:solidFill>
                      <a:srgbClr val="000000"/>
                    </a:solidFill>
                    <a:latin typeface="Calibri"/>
                    <a:ea typeface="Calibri"/>
                    <a:cs typeface="Calibri"/>
                  </a:defRPr>
                </a:pPr>
                <a:r>
                  <a:rPr lang="en-US"/>
                  <a:t>M</a:t>
                </a:r>
              </a:p>
            </c:rich>
          </c:tx>
          <c:overlay val="0"/>
        </c:title>
        <c:numFmt formatCode="0" sourceLinked="0"/>
        <c:majorTickMark val="out"/>
        <c:minorTickMark val="none"/>
        <c:tickLblPos val="nextTo"/>
        <c:txPr>
          <a:bodyPr/>
          <a:lstStyle/>
          <a:p>
            <a:pPr>
              <a:defRPr b="1"/>
            </a:pPr>
            <a:endParaRPr lang="en-US"/>
          </a:p>
        </c:txPr>
        <c:crossAx val="57395456"/>
        <c:crosses val="autoZero"/>
        <c:crossBetween val="midCat"/>
      </c:valAx>
    </c:plotArea>
    <c:legend>
      <c:legendPos val="r"/>
      <c:layout>
        <c:manualLayout>
          <c:xMode val="edge"/>
          <c:yMode val="edge"/>
          <c:x val="0.76741623714946083"/>
          <c:y val="3.166444579043004E-2"/>
          <c:w val="0.21591704022071981"/>
          <c:h val="0.80656571774681951"/>
        </c:manualLayout>
      </c:layout>
      <c:overlay val="0"/>
      <c:txPr>
        <a:bodyPr/>
        <a:lstStyle/>
        <a:p>
          <a:pPr>
            <a:defRPr sz="1200"/>
          </a:pPr>
          <a:endParaRPr lang="en-US"/>
        </a:p>
      </c:txPr>
    </c:legend>
    <c:plotVisOnly val="1"/>
    <c:dispBlanksAs val="gap"/>
    <c:showDLblsOverMax val="0"/>
  </c:chart>
  <c:spPr>
    <a:ln w="6349"/>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1305</TotalTime>
  <Pages>13</Pages>
  <Words>4150</Words>
  <Characters>23661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HOD</dc:creator>
  <cp:keywords/>
  <dc:description/>
  <cp:lastModifiedBy>Editor GP 005</cp:lastModifiedBy>
  <cp:revision>195</cp:revision>
  <dcterms:created xsi:type="dcterms:W3CDTF">2024-02-25T06:53:00Z</dcterms:created>
  <dcterms:modified xsi:type="dcterms:W3CDTF">2025-02-24T08:31:00Z</dcterms:modified>
</cp:coreProperties>
</file>