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ACC47" w14:textId="77777777" w:rsidR="00737EEB" w:rsidRPr="00923DD1" w:rsidRDefault="00737EEB" w:rsidP="00737EEB">
      <w:pPr>
        <w:pStyle w:val="Title"/>
        <w:jc w:val="both"/>
        <w:rPr>
          <w:rFonts w:ascii="Arial" w:hAnsi="Arial" w:cs="Arial"/>
          <w:bCs/>
          <w:i/>
          <w:iCs/>
          <w:u w:val="single"/>
        </w:rPr>
      </w:pPr>
      <w:r w:rsidRPr="00923DD1">
        <w:rPr>
          <w:rFonts w:ascii="Arial" w:hAnsi="Arial" w:cs="Arial"/>
          <w:bCs/>
          <w:i/>
          <w:iCs/>
          <w:u w:val="single"/>
        </w:rPr>
        <w:t>Short communication</w:t>
      </w:r>
    </w:p>
    <w:p w14:paraId="32A430B5" w14:textId="77777777" w:rsidR="00754C9A" w:rsidRPr="00923DD1" w:rsidRDefault="00754C9A" w:rsidP="00441B6F">
      <w:pPr>
        <w:pStyle w:val="Title"/>
        <w:spacing w:after="0"/>
        <w:jc w:val="both"/>
        <w:rPr>
          <w:rFonts w:ascii="Arial" w:hAnsi="Arial" w:cs="Arial"/>
        </w:rPr>
      </w:pPr>
    </w:p>
    <w:p w14:paraId="32437A87" w14:textId="2F899BC4" w:rsidR="00A258C3" w:rsidRPr="00923DD1" w:rsidRDefault="00C875E6" w:rsidP="00C875E6">
      <w:pPr>
        <w:pStyle w:val="Author"/>
        <w:spacing w:line="240" w:lineRule="auto"/>
        <w:rPr>
          <w:rFonts w:ascii="Arial" w:hAnsi="Arial" w:cs="Arial"/>
          <w:sz w:val="36"/>
        </w:rPr>
      </w:pPr>
      <w:r w:rsidRPr="00923DD1">
        <w:rPr>
          <w:rFonts w:ascii="Arial" w:hAnsi="Arial" w:cs="Arial"/>
          <w:bCs/>
          <w:iCs/>
          <w:kern w:val="28"/>
          <w:sz w:val="36"/>
        </w:rPr>
        <w:t>Microbi</w:t>
      </w:r>
      <w:r w:rsidR="00FA2A05" w:rsidRPr="00923DD1">
        <w:rPr>
          <w:rFonts w:ascii="Arial" w:hAnsi="Arial" w:cs="Arial"/>
          <w:bCs/>
          <w:iCs/>
          <w:kern w:val="28"/>
          <w:sz w:val="36"/>
        </w:rPr>
        <w:t>al Contaminants</w:t>
      </w:r>
      <w:r w:rsidR="006351CC" w:rsidRPr="00923DD1">
        <w:rPr>
          <w:rFonts w:ascii="Arial" w:hAnsi="Arial" w:cs="Arial"/>
          <w:bCs/>
          <w:iCs/>
          <w:kern w:val="28"/>
          <w:sz w:val="36"/>
        </w:rPr>
        <w:t xml:space="preserve"> on</w:t>
      </w:r>
      <w:r w:rsidR="00153059">
        <w:rPr>
          <w:rFonts w:ascii="Arial" w:hAnsi="Arial" w:cs="Arial"/>
          <w:bCs/>
          <w:iCs/>
          <w:kern w:val="28"/>
          <w:sz w:val="36"/>
        </w:rPr>
        <w:t xml:space="preserve"> Medical Devices:</w:t>
      </w:r>
      <w:bookmarkStart w:id="0" w:name="_GoBack"/>
      <w:bookmarkEnd w:id="0"/>
      <w:r w:rsidRPr="00923DD1">
        <w:rPr>
          <w:rFonts w:ascii="Arial" w:hAnsi="Arial" w:cs="Arial"/>
          <w:bCs/>
          <w:iCs/>
          <w:kern w:val="28"/>
          <w:sz w:val="36"/>
        </w:rPr>
        <w:t xml:space="preserve"> A </w:t>
      </w:r>
      <w:r w:rsidR="001A6F64" w:rsidRPr="00923DD1">
        <w:rPr>
          <w:rFonts w:ascii="Arial" w:hAnsi="Arial" w:cs="Arial"/>
          <w:bCs/>
          <w:iCs/>
          <w:kern w:val="28"/>
          <w:sz w:val="36"/>
        </w:rPr>
        <w:t>Review</w:t>
      </w:r>
    </w:p>
    <w:p w14:paraId="0C11B1C6" w14:textId="77777777" w:rsidR="00432003" w:rsidRPr="00923DD1" w:rsidRDefault="00432003" w:rsidP="00441B6F">
      <w:pPr>
        <w:pStyle w:val="Affiliation"/>
        <w:spacing w:after="0" w:line="240" w:lineRule="auto"/>
        <w:rPr>
          <w:rFonts w:ascii="Arial" w:hAnsi="Arial" w:cs="Arial"/>
          <w:i/>
        </w:rPr>
      </w:pPr>
    </w:p>
    <w:p w14:paraId="3A0A4056" w14:textId="77777777" w:rsidR="00083CFE" w:rsidRPr="00923DD1" w:rsidRDefault="00083CFE" w:rsidP="00441B6F">
      <w:pPr>
        <w:pStyle w:val="Affiliation"/>
        <w:spacing w:after="0" w:line="240" w:lineRule="auto"/>
        <w:rPr>
          <w:rFonts w:ascii="Arial" w:hAnsi="Arial" w:cs="Arial"/>
          <w:i/>
        </w:rPr>
      </w:pPr>
    </w:p>
    <w:p w14:paraId="26683B76" w14:textId="77777777" w:rsidR="00083CFE" w:rsidRPr="00923DD1" w:rsidRDefault="00083CFE" w:rsidP="00441B6F">
      <w:pPr>
        <w:pStyle w:val="Affiliation"/>
        <w:spacing w:after="0" w:line="240" w:lineRule="auto"/>
        <w:rPr>
          <w:rFonts w:ascii="Arial" w:hAnsi="Arial" w:cs="Arial"/>
          <w:i/>
        </w:rPr>
      </w:pPr>
    </w:p>
    <w:p w14:paraId="1B39CA6F" w14:textId="77777777" w:rsidR="00083CFE" w:rsidRPr="00923DD1" w:rsidRDefault="00083CFE" w:rsidP="00441B6F">
      <w:pPr>
        <w:pStyle w:val="Affiliation"/>
        <w:spacing w:after="0" w:line="240" w:lineRule="auto"/>
        <w:rPr>
          <w:rFonts w:ascii="Arial" w:hAnsi="Arial" w:cs="Arial"/>
          <w:i/>
        </w:rPr>
      </w:pPr>
    </w:p>
    <w:p w14:paraId="0F6ECB19" w14:textId="77777777" w:rsidR="00083CFE" w:rsidRPr="00923DD1" w:rsidRDefault="00083CFE" w:rsidP="00441B6F">
      <w:pPr>
        <w:pStyle w:val="Affiliation"/>
        <w:spacing w:after="0" w:line="240" w:lineRule="auto"/>
        <w:rPr>
          <w:rFonts w:ascii="Arial" w:hAnsi="Arial" w:cs="Arial"/>
          <w:i/>
        </w:rPr>
      </w:pPr>
    </w:p>
    <w:p w14:paraId="3F7C9147" w14:textId="77777777" w:rsidR="00083CFE" w:rsidRPr="00923DD1" w:rsidRDefault="00083CFE" w:rsidP="00441B6F">
      <w:pPr>
        <w:pStyle w:val="Affiliation"/>
        <w:spacing w:after="0" w:line="240" w:lineRule="auto"/>
        <w:rPr>
          <w:rFonts w:ascii="Arial" w:hAnsi="Arial" w:cs="Arial"/>
          <w:i/>
        </w:rPr>
      </w:pPr>
    </w:p>
    <w:p w14:paraId="2AB9C3EA" w14:textId="77777777" w:rsidR="002C57D2" w:rsidRPr="00923DD1" w:rsidRDefault="002C57D2" w:rsidP="00441B6F">
      <w:pPr>
        <w:pStyle w:val="Affiliation"/>
        <w:spacing w:after="0" w:line="240" w:lineRule="auto"/>
        <w:jc w:val="both"/>
        <w:rPr>
          <w:rFonts w:ascii="Arial" w:hAnsi="Arial" w:cs="Arial"/>
        </w:rPr>
      </w:pPr>
    </w:p>
    <w:p w14:paraId="339DA7FF" w14:textId="77777777" w:rsidR="00B01FCD" w:rsidRPr="00923DD1" w:rsidRDefault="00FD040C" w:rsidP="00441B6F">
      <w:pPr>
        <w:pStyle w:val="Copyright"/>
        <w:spacing w:after="0" w:line="240" w:lineRule="auto"/>
        <w:jc w:val="both"/>
        <w:rPr>
          <w:rFonts w:ascii="Arial" w:hAnsi="Arial" w:cs="Arial"/>
        </w:rPr>
        <w:sectPr w:rsidR="00B01FCD" w:rsidRPr="00923DD1" w:rsidSect="00083CF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23DD1">
        <w:rPr>
          <w:rFonts w:ascii="Arial" w:hAnsi="Arial" w:cs="Arial"/>
        </w:rPr>
      </w:r>
      <w:r w:rsidRPr="00923DD1">
        <w:rPr>
          <w:rFonts w:ascii="Arial" w:hAnsi="Arial" w:cs="Arial"/>
        </w:rPr>
        <w:pict w14:anchorId="13FEB821">
          <v:shapetype id="_x0000_t32" coordsize="21600,21600" o:spt="32" o:oned="t" path="m,l21600,21600e" filled="f">
            <v:path arrowok="t" fillok="f" o:connecttype="none"/>
            <o:lock v:ext="edit" shapetype="t"/>
          </v:shapetype>
          <v:shape id="_x0000_s1035"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923DD1">
        <w:rPr>
          <w:rFonts w:ascii="Arial" w:hAnsi="Arial" w:cs="Arial"/>
        </w:rPr>
        <w:t>.</w:t>
      </w:r>
    </w:p>
    <w:p w14:paraId="4242C01F" w14:textId="7BA532D6" w:rsidR="00B01FCD" w:rsidRPr="00923DD1" w:rsidRDefault="00B01FCD" w:rsidP="00441B6F">
      <w:pPr>
        <w:pStyle w:val="AbstHead"/>
        <w:spacing w:after="0"/>
        <w:jc w:val="both"/>
        <w:rPr>
          <w:rFonts w:ascii="Arial" w:hAnsi="Arial" w:cs="Arial"/>
        </w:rPr>
      </w:pPr>
      <w:r w:rsidRPr="00923DD1">
        <w:rPr>
          <w:rFonts w:ascii="Arial" w:hAnsi="Arial" w:cs="Arial"/>
        </w:rPr>
        <w:t>ABSTRACT</w:t>
      </w:r>
      <w:r w:rsidR="0066510A" w:rsidRPr="00923DD1">
        <w:rPr>
          <w:rFonts w:ascii="Arial" w:hAnsi="Arial" w:cs="Arial"/>
        </w:rPr>
        <w:t xml:space="preserve"> </w:t>
      </w:r>
    </w:p>
    <w:p w14:paraId="15D140FA" w14:textId="77777777" w:rsidR="00790ADA" w:rsidRPr="00923DD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23DD1" w:rsidRPr="00923DD1" w14:paraId="39524E5C" w14:textId="77777777" w:rsidTr="001E44FE">
        <w:tc>
          <w:tcPr>
            <w:tcW w:w="9576" w:type="dxa"/>
            <w:shd w:val="clear" w:color="auto" w:fill="F2F2F2"/>
          </w:tcPr>
          <w:p w14:paraId="171E71A2" w14:textId="7DCE2A5D" w:rsidR="00993707" w:rsidRPr="00923DD1" w:rsidRDefault="007D3216" w:rsidP="00993707">
            <w:pPr>
              <w:pStyle w:val="Body"/>
              <w:spacing w:after="0"/>
              <w:rPr>
                <w:rFonts w:ascii="Arial" w:eastAsia="Calibri" w:hAnsi="Arial" w:cs="Arial"/>
                <w:szCs w:val="22"/>
              </w:rPr>
            </w:pPr>
            <w:r w:rsidRPr="00923DD1">
              <w:rPr>
                <w:rFonts w:ascii="Arial" w:eastAsia="Calibri" w:hAnsi="Arial" w:cs="Arial"/>
                <w:szCs w:val="22"/>
              </w:rPr>
              <w:t xml:space="preserve">Microbial contamination of medical devices is a critical issue in healthcare, as it can lead to serious infections and complications in patients. </w:t>
            </w:r>
            <w:r w:rsidR="00BA0E1D" w:rsidRPr="00923DD1">
              <w:rPr>
                <w:rFonts w:ascii="Arial" w:hAnsi="Arial" w:cs="Arial"/>
              </w:rPr>
              <w:t xml:space="preserve">Medical devices, </w:t>
            </w:r>
            <w:r w:rsidR="003F10FE" w:rsidRPr="00923DD1">
              <w:rPr>
                <w:rFonts w:ascii="Arial" w:hAnsi="Arial" w:cs="Arial"/>
              </w:rPr>
              <w:t>ranging</w:t>
            </w:r>
            <w:r w:rsidR="00BA0E1D" w:rsidRPr="00923DD1">
              <w:rPr>
                <w:rFonts w:ascii="Arial" w:hAnsi="Arial" w:cs="Arial"/>
              </w:rPr>
              <w:t xml:space="preserve"> from simple tools like syringes to complex apparatuses such as ventilators, are integral to modern medical care. </w:t>
            </w:r>
            <w:r w:rsidR="003F10FE" w:rsidRPr="00923DD1">
              <w:rPr>
                <w:rFonts w:ascii="Arial" w:hAnsi="Arial" w:cs="Arial"/>
              </w:rPr>
              <w:t xml:space="preserve">The common materials used in medical devices are polyethylene, polycarbonate, aluminum, silicone, and plastics. </w:t>
            </w:r>
            <w:r w:rsidR="00BA0E1D" w:rsidRPr="00923DD1">
              <w:rPr>
                <w:rFonts w:ascii="Arial" w:hAnsi="Arial" w:cs="Arial"/>
              </w:rPr>
              <w:t xml:space="preserve">However, their potential to harbor and transmit microorganisms can lead to severe infections and complications if not properly managed. </w:t>
            </w:r>
            <w:r w:rsidRPr="00923DD1">
              <w:rPr>
                <w:rFonts w:ascii="Arial" w:eastAsia="Calibri" w:hAnsi="Arial" w:cs="Arial"/>
                <w:szCs w:val="22"/>
              </w:rPr>
              <w:t xml:space="preserve">Contamination can occur due to improper handling, insufficient sterilization, and the presence of biofilms on device surfaces. </w:t>
            </w:r>
            <w:r w:rsidR="00E72226" w:rsidRPr="00923DD1">
              <w:rPr>
                <w:rFonts w:ascii="Arial" w:eastAsia="Calibri" w:hAnsi="Arial" w:cs="Arial"/>
                <w:szCs w:val="22"/>
              </w:rPr>
              <w:t xml:space="preserve">The study aims to review the </w:t>
            </w:r>
            <w:r w:rsidR="00417059" w:rsidRPr="00923DD1">
              <w:rPr>
                <w:rFonts w:ascii="Arial" w:eastAsia="Calibri" w:hAnsi="Arial" w:cs="Arial"/>
                <w:szCs w:val="22"/>
              </w:rPr>
              <w:t xml:space="preserve">common </w:t>
            </w:r>
            <w:r w:rsidR="00E72226" w:rsidRPr="00923DD1">
              <w:rPr>
                <w:rFonts w:ascii="Arial" w:eastAsia="Calibri" w:hAnsi="Arial" w:cs="Arial"/>
                <w:szCs w:val="22"/>
              </w:rPr>
              <w:t xml:space="preserve">microbial contaminants on medical devices. </w:t>
            </w:r>
            <w:r w:rsidR="00417059" w:rsidRPr="00923DD1">
              <w:rPr>
                <w:rFonts w:ascii="Arial" w:eastAsia="Calibri" w:hAnsi="Arial" w:cs="Arial"/>
                <w:szCs w:val="22"/>
              </w:rPr>
              <w:t>The review suggests that t</w:t>
            </w:r>
            <w:r w:rsidR="0079775B" w:rsidRPr="00923DD1">
              <w:rPr>
                <w:rFonts w:ascii="Arial" w:eastAsia="Calibri" w:hAnsi="Arial" w:cs="Arial"/>
                <w:szCs w:val="22"/>
              </w:rPr>
              <w:t xml:space="preserve">he most frequent contaminants found on medical devices include </w:t>
            </w:r>
            <w:r w:rsidR="0079775B" w:rsidRPr="00923DD1">
              <w:rPr>
                <w:i/>
                <w:iCs/>
                <w:lang w:val="en-GB"/>
              </w:rPr>
              <w:t>Staphylococcus aureus</w:t>
            </w:r>
            <w:r w:rsidR="0079775B" w:rsidRPr="00923DD1">
              <w:rPr>
                <w:lang w:val="en-GB"/>
              </w:rPr>
              <w:t xml:space="preserve">, </w:t>
            </w:r>
            <w:r w:rsidR="002305EF" w:rsidRPr="00923DD1">
              <w:rPr>
                <w:rFonts w:ascii="Arial" w:hAnsi="Arial" w:cs="Arial"/>
                <w:i/>
                <w:iCs/>
              </w:rPr>
              <w:t xml:space="preserve">Escherichia coli, Enterococcus species, </w:t>
            </w:r>
            <w:r w:rsidR="0079775B" w:rsidRPr="00923DD1">
              <w:rPr>
                <w:i/>
                <w:iCs/>
              </w:rPr>
              <w:t>Pseudomonas aeruginosa</w:t>
            </w:r>
            <w:r w:rsidR="0079775B" w:rsidRPr="00923DD1">
              <w:t xml:space="preserve"> and Candida species.</w:t>
            </w:r>
            <w:r w:rsidR="00417059" w:rsidRPr="00923DD1">
              <w:t xml:space="preserve"> </w:t>
            </w:r>
            <w:r w:rsidR="00417059" w:rsidRPr="00923DD1">
              <w:rPr>
                <w:rFonts w:ascii="Arial" w:eastAsia="Calibri" w:hAnsi="Arial" w:cs="Arial"/>
                <w:szCs w:val="22"/>
              </w:rPr>
              <w:t xml:space="preserve">Moreover, </w:t>
            </w:r>
            <w:r w:rsidR="00BA0E1D" w:rsidRPr="00923DD1">
              <w:rPr>
                <w:rFonts w:ascii="Arial" w:eastAsia="Calibri" w:hAnsi="Arial" w:cs="Arial"/>
                <w:szCs w:val="22"/>
              </w:rPr>
              <w:t>b</w:t>
            </w:r>
            <w:r w:rsidR="00BA0E1D" w:rsidRPr="00923DD1">
              <w:rPr>
                <w:rFonts w:ascii="Arial" w:hAnsi="Arial" w:cs="Arial"/>
              </w:rPr>
              <w:t>iofilms can grow on the surfaces of medical devices by a variety of bacteria and fungi</w:t>
            </w:r>
            <w:r w:rsidR="00975B18" w:rsidRPr="00923DD1">
              <w:rPr>
                <w:rFonts w:ascii="Arial" w:hAnsi="Arial" w:cs="Arial"/>
              </w:rPr>
              <w:t xml:space="preserve">. </w:t>
            </w:r>
            <w:r w:rsidR="00417059" w:rsidRPr="00923DD1">
              <w:rPr>
                <w:rFonts w:ascii="Arial" w:hAnsi="Arial" w:cs="Arial"/>
              </w:rPr>
              <w:t>Furthermore</w:t>
            </w:r>
            <w:r w:rsidR="00975B18" w:rsidRPr="00923DD1">
              <w:rPr>
                <w:rFonts w:ascii="Arial" w:hAnsi="Arial" w:cs="Arial"/>
              </w:rPr>
              <w:t xml:space="preserve">, </w:t>
            </w:r>
            <w:r w:rsidR="00BA0E1D" w:rsidRPr="00923DD1">
              <w:rPr>
                <w:rFonts w:ascii="Arial" w:hAnsi="Arial" w:cs="Arial"/>
              </w:rPr>
              <w:t xml:space="preserve">infection risk increases with the length of time a device is utilized. </w:t>
            </w:r>
            <w:r w:rsidRPr="00923DD1">
              <w:rPr>
                <w:rFonts w:ascii="Arial" w:eastAsia="Calibri" w:hAnsi="Arial" w:cs="Arial"/>
                <w:szCs w:val="22"/>
              </w:rPr>
              <w:t>To mitigate these risks, effective reprocessing</w:t>
            </w:r>
            <w:r w:rsidR="00F62843" w:rsidRPr="00923DD1">
              <w:rPr>
                <w:rFonts w:ascii="Arial" w:eastAsia="Calibri" w:hAnsi="Arial" w:cs="Arial"/>
                <w:szCs w:val="22"/>
              </w:rPr>
              <w:t>/cleaning</w:t>
            </w:r>
            <w:r w:rsidRPr="00923DD1">
              <w:rPr>
                <w:rFonts w:ascii="Arial" w:eastAsia="Calibri" w:hAnsi="Arial" w:cs="Arial"/>
                <w:szCs w:val="22"/>
              </w:rPr>
              <w:t xml:space="preserve"> of medical devices is essential. </w:t>
            </w:r>
            <w:r w:rsidR="003370EC" w:rsidRPr="00923DD1">
              <w:rPr>
                <w:rFonts w:ascii="Arial" w:eastAsia="Calibri" w:hAnsi="Arial" w:cs="Arial"/>
                <w:szCs w:val="22"/>
              </w:rPr>
              <w:t>Considering</w:t>
            </w:r>
            <w:r w:rsidRPr="00923DD1">
              <w:rPr>
                <w:rFonts w:ascii="Arial" w:eastAsia="Calibri" w:hAnsi="Arial" w:cs="Arial"/>
                <w:szCs w:val="22"/>
              </w:rPr>
              <w:t xml:space="preserve"> this, the review suggests the many forms of microbial contamination and their connection to medical devices.</w:t>
            </w:r>
            <w:r w:rsidR="00993707" w:rsidRPr="00923DD1">
              <w:rPr>
                <w:rFonts w:ascii="Arial" w:eastAsia="Calibri" w:hAnsi="Arial" w:cs="Arial"/>
                <w:szCs w:val="22"/>
              </w:rPr>
              <w:t xml:space="preserve"> </w:t>
            </w:r>
            <w:r w:rsidR="00574918" w:rsidRPr="00923DD1">
              <w:rPr>
                <w:rFonts w:ascii="Arial" w:eastAsia="Calibri" w:hAnsi="Arial" w:cs="Arial"/>
                <w:szCs w:val="22"/>
              </w:rPr>
              <w:t xml:space="preserve">The study emphasizes the need to follow strict reprocessing, and cleaning protocols to prevent infections and maintain patient safety. </w:t>
            </w:r>
            <w:r w:rsidR="00993707" w:rsidRPr="00923DD1">
              <w:rPr>
                <w:rFonts w:ascii="Arial" w:eastAsia="Calibri" w:hAnsi="Arial" w:cs="Arial"/>
                <w:szCs w:val="22"/>
              </w:rPr>
              <w:t xml:space="preserve">Lastly, </w:t>
            </w:r>
            <w:r w:rsidR="00993707" w:rsidRPr="00923DD1">
              <w:rPr>
                <w:rFonts w:ascii="Arial" w:hAnsi="Arial" w:cs="Arial"/>
              </w:rPr>
              <w:t>medical device manufacturers and healthcare providers need to maintain awareness to make sure that the devices are safe, sterile, and effective.</w:t>
            </w:r>
          </w:p>
          <w:p w14:paraId="05FA0E13" w14:textId="77777777" w:rsidR="00993707" w:rsidRPr="00923DD1" w:rsidRDefault="00993707" w:rsidP="00993707">
            <w:pPr>
              <w:pStyle w:val="Body"/>
              <w:spacing w:after="0"/>
              <w:rPr>
                <w:rFonts w:ascii="Arial" w:hAnsi="Arial" w:cs="Arial"/>
              </w:rPr>
            </w:pPr>
          </w:p>
          <w:p w14:paraId="325671A3" w14:textId="64FAA78C" w:rsidR="00505F06" w:rsidRPr="00923DD1" w:rsidRDefault="00505F06" w:rsidP="002305EF">
            <w:pPr>
              <w:pStyle w:val="Body"/>
              <w:rPr>
                <w:rFonts w:ascii="Arial" w:eastAsia="Calibri" w:hAnsi="Arial" w:cs="Arial"/>
                <w:szCs w:val="22"/>
              </w:rPr>
            </w:pPr>
          </w:p>
        </w:tc>
      </w:tr>
    </w:tbl>
    <w:p w14:paraId="2594F897" w14:textId="77777777" w:rsidR="00636EB2" w:rsidRPr="00923DD1" w:rsidRDefault="00636EB2" w:rsidP="00441B6F">
      <w:pPr>
        <w:pStyle w:val="Body"/>
        <w:spacing w:after="0"/>
        <w:rPr>
          <w:rFonts w:ascii="Arial" w:hAnsi="Arial" w:cs="Arial"/>
          <w:i/>
        </w:rPr>
      </w:pPr>
    </w:p>
    <w:p w14:paraId="5F11722D" w14:textId="29D0002F" w:rsidR="00A24E7E" w:rsidRPr="00923DD1" w:rsidRDefault="00A24E7E" w:rsidP="00441B6F">
      <w:pPr>
        <w:pStyle w:val="Body"/>
        <w:spacing w:after="0"/>
        <w:rPr>
          <w:rFonts w:ascii="Arial" w:hAnsi="Arial" w:cs="Arial"/>
          <w:i/>
        </w:rPr>
      </w:pPr>
      <w:r w:rsidRPr="00923DD1">
        <w:rPr>
          <w:rFonts w:ascii="Arial" w:hAnsi="Arial" w:cs="Arial"/>
          <w:i/>
        </w:rPr>
        <w:t xml:space="preserve">Keywords: </w:t>
      </w:r>
      <w:r w:rsidR="007D3216" w:rsidRPr="00923DD1">
        <w:rPr>
          <w:rFonts w:ascii="Arial" w:hAnsi="Arial" w:cs="Arial"/>
          <w:i/>
        </w:rPr>
        <w:t>Contamination; Medical Devices; Biofilms; Virus; Fungi; Bacteria</w:t>
      </w:r>
    </w:p>
    <w:p w14:paraId="3B560077" w14:textId="77777777" w:rsidR="00790ADA" w:rsidRPr="00923DD1" w:rsidRDefault="00790ADA" w:rsidP="00441B6F">
      <w:pPr>
        <w:pStyle w:val="Body"/>
        <w:spacing w:after="0"/>
        <w:rPr>
          <w:rFonts w:ascii="Arial" w:hAnsi="Arial" w:cs="Arial"/>
          <w:i/>
        </w:rPr>
      </w:pPr>
    </w:p>
    <w:p w14:paraId="33B15B9A" w14:textId="700BDDC7" w:rsidR="007F7B32" w:rsidRPr="00923DD1" w:rsidRDefault="00902823" w:rsidP="00441B6F">
      <w:pPr>
        <w:pStyle w:val="AbstHead"/>
        <w:spacing w:after="0"/>
        <w:jc w:val="both"/>
        <w:rPr>
          <w:rFonts w:ascii="Arial" w:hAnsi="Arial" w:cs="Arial"/>
        </w:rPr>
      </w:pPr>
      <w:r w:rsidRPr="00923DD1">
        <w:rPr>
          <w:rFonts w:ascii="Arial" w:hAnsi="Arial" w:cs="Arial"/>
        </w:rPr>
        <w:t xml:space="preserve">1. </w:t>
      </w:r>
      <w:r w:rsidR="00B01FCD" w:rsidRPr="00923DD1">
        <w:rPr>
          <w:rFonts w:ascii="Arial" w:hAnsi="Arial" w:cs="Arial"/>
        </w:rPr>
        <w:t>INTRODUCTION</w:t>
      </w:r>
      <w:r w:rsidR="007F7B32" w:rsidRPr="00923DD1">
        <w:rPr>
          <w:rFonts w:ascii="Arial" w:hAnsi="Arial" w:cs="Arial"/>
        </w:rPr>
        <w:t xml:space="preserve"> </w:t>
      </w:r>
    </w:p>
    <w:p w14:paraId="36140494" w14:textId="77777777" w:rsidR="00790ADA" w:rsidRPr="00923DD1" w:rsidRDefault="00790ADA" w:rsidP="00441B6F">
      <w:pPr>
        <w:pStyle w:val="AbstHead"/>
        <w:spacing w:after="0"/>
        <w:jc w:val="both"/>
        <w:rPr>
          <w:rFonts w:ascii="Arial" w:hAnsi="Arial" w:cs="Arial"/>
        </w:rPr>
      </w:pPr>
    </w:p>
    <w:p w14:paraId="73FC26B1" w14:textId="31F80E00" w:rsidR="00503069" w:rsidRPr="00923DD1" w:rsidRDefault="00503069" w:rsidP="00503069">
      <w:pPr>
        <w:pStyle w:val="Body"/>
        <w:rPr>
          <w:rFonts w:ascii="Arial" w:hAnsi="Arial" w:cs="Arial"/>
        </w:rPr>
      </w:pPr>
      <w:r w:rsidRPr="00923DD1">
        <w:rPr>
          <w:rFonts w:ascii="Arial" w:hAnsi="Arial" w:cs="Arial"/>
        </w:rPr>
        <w:t xml:space="preserve">Microbial contamination of medical devices is a significant concern in healthcare, as it poses a direct threat to patient safety. Microbial contamination of medical devices is a critical issue in healthcare that poses substantial risks to patient safety. Medical devices, ranging from simple tools like syringes to complex </w:t>
      </w:r>
      <w:r w:rsidR="005F2E5B" w:rsidRPr="00923DD1">
        <w:rPr>
          <w:rFonts w:ascii="Arial" w:hAnsi="Arial" w:cs="Arial"/>
        </w:rPr>
        <w:t>apparatuses</w:t>
      </w:r>
      <w:r w:rsidRPr="00923DD1">
        <w:rPr>
          <w:rFonts w:ascii="Arial" w:hAnsi="Arial" w:cs="Arial"/>
        </w:rPr>
        <w:t xml:space="preserve"> such as ventilators, are integral to modern medical care. However, their potential to harbor and transmit microorganisms can lead to severe infections and complications if not properly managed.</w:t>
      </w:r>
    </w:p>
    <w:p w14:paraId="2B6554CE" w14:textId="602D5ED9" w:rsidR="00503069" w:rsidRPr="00923DD1" w:rsidRDefault="00503069" w:rsidP="00503069">
      <w:pPr>
        <w:pStyle w:val="Body"/>
        <w:rPr>
          <w:rFonts w:ascii="Arial" w:hAnsi="Arial" w:cs="Arial"/>
        </w:rPr>
      </w:pPr>
      <w:r w:rsidRPr="00923DD1">
        <w:rPr>
          <w:rFonts w:ascii="Arial" w:hAnsi="Arial" w:cs="Arial"/>
        </w:rPr>
        <w:lastRenderedPageBreak/>
        <w:t xml:space="preserve">Multidrug-resistant (MDR) microorganisms are a concern to human health in several areas, including medical devices. Microbial adaptation to </w:t>
      </w:r>
      <w:r w:rsidR="005F2E5B" w:rsidRPr="00923DD1">
        <w:rPr>
          <w:rFonts w:ascii="Arial" w:hAnsi="Arial" w:cs="Arial"/>
        </w:rPr>
        <w:t>unfavorable</w:t>
      </w:r>
      <w:r w:rsidRPr="00923DD1">
        <w:rPr>
          <w:rFonts w:ascii="Arial" w:hAnsi="Arial" w:cs="Arial"/>
        </w:rPr>
        <w:t xml:space="preserve"> environmental circumstances has rapidly changed since the 1970s when legal classifications for sterilizing and disinfecting medical devices were developed (Jonathan et al., 2021).</w:t>
      </w:r>
    </w:p>
    <w:p w14:paraId="69732A17" w14:textId="2C144EBC" w:rsidR="00503069" w:rsidRPr="00923DD1" w:rsidRDefault="00503069" w:rsidP="00503069">
      <w:pPr>
        <w:pStyle w:val="Body"/>
        <w:rPr>
          <w:rFonts w:ascii="Arial" w:hAnsi="Arial" w:cs="Arial"/>
        </w:rPr>
      </w:pPr>
      <w:r w:rsidRPr="00923DD1">
        <w:rPr>
          <w:rFonts w:ascii="Arial" w:hAnsi="Arial" w:cs="Arial"/>
        </w:rPr>
        <w:t>Microbial contamination often results from inadequate cleaning and sterilization processes. Biofilm formation on medical devices further complicates the issue, as biofilms are highly resistant to conventional cleaning methods and can harbor a diverse community of pathogens (Pajkos et al., 2004)</w:t>
      </w:r>
      <w:r w:rsidR="0093239C" w:rsidRPr="00923DD1">
        <w:rPr>
          <w:rFonts w:ascii="Arial" w:hAnsi="Arial" w:cs="Arial"/>
        </w:rPr>
        <w:t xml:space="preserve"> (</w:t>
      </w:r>
      <w:proofErr w:type="spellStart"/>
      <w:r w:rsidR="0093239C" w:rsidRPr="00923DD1">
        <w:rPr>
          <w:lang w:val="en-GB"/>
        </w:rPr>
        <w:t>Desrousseaux</w:t>
      </w:r>
      <w:proofErr w:type="spellEnd"/>
      <w:r w:rsidR="0093239C" w:rsidRPr="00923DD1">
        <w:rPr>
          <w:lang w:val="en-GB"/>
        </w:rPr>
        <w:t xml:space="preserve"> et al., 2013</w:t>
      </w:r>
      <w:r w:rsidR="0093239C" w:rsidRPr="00923DD1">
        <w:rPr>
          <w:rFonts w:ascii="Arial" w:hAnsi="Arial" w:cs="Arial"/>
        </w:rPr>
        <w:t>)</w:t>
      </w:r>
      <w:r w:rsidRPr="00923DD1">
        <w:rPr>
          <w:rFonts w:ascii="Arial" w:hAnsi="Arial" w:cs="Arial"/>
        </w:rPr>
        <w:t>. The persistence of nosocomial pathogens on inanimate surfaces, including medical devices, underscores the importance of rigorous disinfection protocols to prevent infections (Kramer et al., 2006</w:t>
      </w:r>
      <w:r w:rsidR="00D12A0B" w:rsidRPr="00923DD1">
        <w:rPr>
          <w:rFonts w:ascii="Arial" w:hAnsi="Arial" w:cs="Arial"/>
        </w:rPr>
        <w:t xml:space="preserve">; </w:t>
      </w:r>
      <w:r w:rsidR="00D12A0B" w:rsidRPr="00923DD1">
        <w:rPr>
          <w:lang w:val="en-GB"/>
        </w:rPr>
        <w:t>Ahmed et al., 2024</w:t>
      </w:r>
      <w:r w:rsidRPr="00923DD1">
        <w:rPr>
          <w:rFonts w:ascii="Arial" w:hAnsi="Arial" w:cs="Arial"/>
        </w:rPr>
        <w:t>).</w:t>
      </w:r>
      <w:r w:rsidR="00E07087" w:rsidRPr="00923DD1">
        <w:rPr>
          <w:rFonts w:ascii="Arial" w:hAnsi="Arial" w:cs="Arial"/>
        </w:rPr>
        <w:t xml:space="preserve"> </w:t>
      </w:r>
      <w:r w:rsidR="004932A5" w:rsidRPr="00923DD1">
        <w:rPr>
          <w:rFonts w:ascii="Arial" w:hAnsi="Arial" w:cs="Arial"/>
        </w:rPr>
        <w:t>Nevertheless, r</w:t>
      </w:r>
      <w:r w:rsidR="00E07087" w:rsidRPr="00923DD1">
        <w:rPr>
          <w:rFonts w:ascii="Arial" w:hAnsi="Arial" w:cs="Arial"/>
        </w:rPr>
        <w:t>esearch suggests that Triton X-100 and Tween 80 (Polysorbate 80) are the two popular non-ionic, synthetically derived, and regularly used surfactants in laboratories</w:t>
      </w:r>
      <w:r w:rsidR="0070666E" w:rsidRPr="00923DD1">
        <w:rPr>
          <w:rFonts w:ascii="Arial" w:hAnsi="Arial" w:cs="Arial"/>
        </w:rPr>
        <w:t>. Furthermore, rhamnolipids from </w:t>
      </w:r>
      <w:r w:rsidR="0070666E" w:rsidRPr="00923DD1">
        <w:rPr>
          <w:rFonts w:ascii="Arial" w:hAnsi="Arial" w:cs="Arial"/>
          <w:i/>
          <w:iCs/>
        </w:rPr>
        <w:t>P. aeruginosa</w:t>
      </w:r>
      <w:r w:rsidR="0070666E" w:rsidRPr="00923DD1">
        <w:rPr>
          <w:rFonts w:ascii="Arial" w:hAnsi="Arial" w:cs="Arial"/>
        </w:rPr>
        <w:t xml:space="preserve"> W10 were also known to disperse biofilms of various industrial bacterial strains on the pipelines. Since biosurfactants are usually associated together with isomers and </w:t>
      </w:r>
      <w:proofErr w:type="spellStart"/>
      <w:r w:rsidR="0070666E" w:rsidRPr="00923DD1">
        <w:rPr>
          <w:rFonts w:ascii="Arial" w:hAnsi="Arial" w:cs="Arial"/>
        </w:rPr>
        <w:t>cogeners</w:t>
      </w:r>
      <w:proofErr w:type="spellEnd"/>
      <w:r w:rsidR="0070666E" w:rsidRPr="00923DD1">
        <w:rPr>
          <w:rFonts w:ascii="Arial" w:hAnsi="Arial" w:cs="Arial"/>
        </w:rPr>
        <w:t xml:space="preserve"> and rarely in pure form, the purification process could be exhaustive and expensive (</w:t>
      </w:r>
      <w:r w:rsidR="003A6D7A" w:rsidRPr="00923DD1">
        <w:t>Shrestha et al., 2022</w:t>
      </w:r>
      <w:r w:rsidR="0070666E" w:rsidRPr="00923DD1">
        <w:rPr>
          <w:rFonts w:ascii="Arial" w:hAnsi="Arial" w:cs="Arial"/>
        </w:rPr>
        <w:t>).</w:t>
      </w:r>
      <w:r w:rsidR="00C97403" w:rsidRPr="00923DD1">
        <w:rPr>
          <w:rFonts w:ascii="Arial" w:hAnsi="Arial" w:cs="Arial"/>
        </w:rPr>
        <w:t xml:space="preserve"> Moreover, halogenated furanone compounds extracted from red seaweed </w:t>
      </w:r>
      <w:proofErr w:type="spellStart"/>
      <w:r w:rsidR="00C97403" w:rsidRPr="00923DD1">
        <w:rPr>
          <w:rFonts w:ascii="Arial" w:hAnsi="Arial" w:cs="Arial"/>
          <w:i/>
          <w:iCs/>
        </w:rPr>
        <w:t>Delisea</w:t>
      </w:r>
      <w:proofErr w:type="spellEnd"/>
      <w:r w:rsidR="00C97403" w:rsidRPr="00923DD1">
        <w:rPr>
          <w:rFonts w:ascii="Arial" w:hAnsi="Arial" w:cs="Arial"/>
          <w:i/>
          <w:iCs/>
        </w:rPr>
        <w:t xml:space="preserve"> </w:t>
      </w:r>
      <w:proofErr w:type="spellStart"/>
      <w:r w:rsidR="00C97403" w:rsidRPr="00923DD1">
        <w:rPr>
          <w:rFonts w:ascii="Arial" w:hAnsi="Arial" w:cs="Arial"/>
          <w:i/>
          <w:iCs/>
        </w:rPr>
        <w:t>pulchra</w:t>
      </w:r>
      <w:proofErr w:type="spellEnd"/>
      <w:r w:rsidR="00C97403" w:rsidRPr="00923DD1">
        <w:rPr>
          <w:rFonts w:ascii="Arial" w:hAnsi="Arial" w:cs="Arial"/>
        </w:rPr>
        <w:t> can inhibit colonization, swarming and biofilm formation of Gram-negative bacteria, attenuate bacterial virulence and prevent bacterial infections (</w:t>
      </w:r>
      <w:r w:rsidR="00BE209F" w:rsidRPr="00923DD1">
        <w:rPr>
          <w:rFonts w:ascii="Arial" w:hAnsi="Arial" w:cs="Arial"/>
        </w:rPr>
        <w:t>Zhang et al., 2022</w:t>
      </w:r>
      <w:r w:rsidR="00C97403" w:rsidRPr="00923DD1">
        <w:rPr>
          <w:rFonts w:ascii="Arial" w:hAnsi="Arial" w:cs="Arial"/>
        </w:rPr>
        <w:t>).</w:t>
      </w:r>
    </w:p>
    <w:p w14:paraId="1EB9C89E" w14:textId="614B03B7" w:rsidR="00B01FCD" w:rsidRPr="00923DD1" w:rsidRDefault="00503069" w:rsidP="00503069">
      <w:pPr>
        <w:pStyle w:val="Body"/>
        <w:rPr>
          <w:rFonts w:ascii="Arial" w:hAnsi="Arial" w:cs="Arial"/>
        </w:rPr>
      </w:pPr>
      <w:r w:rsidRPr="00923DD1">
        <w:rPr>
          <w:rFonts w:ascii="Arial" w:hAnsi="Arial" w:cs="Arial"/>
        </w:rPr>
        <w:t xml:space="preserve">The classification of medical devices based on their risk of infection and the necessary level of disinfection has been extensively discussed in foundational literature (Spaulding, 1968). Furthermore, contemporary reviews emphasize the challenges associated with medical device cleaning and sterilization, offering insights into both existing problems and potential solutions (Furness, 2016). Biofilm-associated infections, which are common in healthcare settings, highlight the need for effective control measures to mitigate the risks posed by microbial contamination (Percival et al., 2015). Ensuring the safety and efficacy of medical devices requires adherence to strict reprocessing protocols and ongoing research to improve infection control practices. </w:t>
      </w:r>
      <w:r w:rsidR="00B00BA9" w:rsidRPr="00923DD1">
        <w:rPr>
          <w:rFonts w:ascii="Arial" w:hAnsi="Arial" w:cs="Arial"/>
        </w:rPr>
        <w:t>Research suggests that the most common control measures are the prevention of bacterial adherence and killing microbes through surface-associated mechanisms or coatings that emit antibacterial chemicals. To combat the growing resistance to conventional antibiotics, metal and metal oxide nanoparticles, as well as 2D nanomaterials, have provided innovative substitutes for antibiotic treatments of hospital-acquired illnesses linked to biofilms (</w:t>
      </w:r>
      <w:r w:rsidR="00302011" w:rsidRPr="00923DD1">
        <w:t>Mishra et al., 2024</w:t>
      </w:r>
      <w:r w:rsidR="00C03396" w:rsidRPr="00923DD1">
        <w:t>; Li et al., 2023</w:t>
      </w:r>
      <w:r w:rsidR="00B00BA9" w:rsidRPr="00923DD1">
        <w:rPr>
          <w:rFonts w:ascii="Arial" w:hAnsi="Arial" w:cs="Arial"/>
        </w:rPr>
        <w:t xml:space="preserve">). </w:t>
      </w:r>
      <w:r w:rsidR="00374249" w:rsidRPr="00923DD1">
        <w:rPr>
          <w:rFonts w:ascii="Arial" w:hAnsi="Arial" w:cs="Arial"/>
        </w:rPr>
        <w:t>Moreover, in vitro efficacy studies of phages, lysins, and AMPS as standalone or combination products demonstrate promising results (</w:t>
      </w:r>
      <w:r w:rsidR="00A43EDB" w:rsidRPr="00923DD1">
        <w:t>Garvey, 2023</w:t>
      </w:r>
      <w:r w:rsidR="00374249" w:rsidRPr="00923DD1">
        <w:rPr>
          <w:rFonts w:ascii="Arial" w:hAnsi="Arial" w:cs="Arial"/>
        </w:rPr>
        <w:t>).</w:t>
      </w:r>
      <w:r w:rsidR="000C1ECE" w:rsidRPr="00923DD1">
        <w:rPr>
          <w:rFonts w:ascii="Arial" w:hAnsi="Arial" w:cs="Arial"/>
        </w:rPr>
        <w:t xml:space="preserve"> </w:t>
      </w:r>
      <w:r w:rsidRPr="00923DD1">
        <w:rPr>
          <w:rFonts w:ascii="Arial" w:hAnsi="Arial" w:cs="Arial"/>
        </w:rPr>
        <w:t xml:space="preserve">Table 1 (Klein., 2015; Pfaller &amp; Diekema., 2010; Hooton &amp; Gupta., 2016; Peleg &amp; Hooper., 2010; </w:t>
      </w:r>
      <w:proofErr w:type="spellStart"/>
      <w:r w:rsidRPr="00923DD1">
        <w:rPr>
          <w:rFonts w:ascii="Arial" w:hAnsi="Arial" w:cs="Arial"/>
        </w:rPr>
        <w:t>Podschun</w:t>
      </w:r>
      <w:proofErr w:type="spellEnd"/>
      <w:r w:rsidRPr="00923DD1">
        <w:rPr>
          <w:rFonts w:ascii="Arial" w:hAnsi="Arial" w:cs="Arial"/>
        </w:rPr>
        <w:t xml:space="preserve"> &amp; Ullmann., 1998; Rice., 2008; Glickman &amp; McAdam., 2007; Murray., 1998).</w:t>
      </w:r>
    </w:p>
    <w:p w14:paraId="1E4C9339" w14:textId="13200E92" w:rsidR="00503069" w:rsidRPr="00923DD1" w:rsidRDefault="00503069" w:rsidP="00503069">
      <w:pPr>
        <w:pStyle w:val="Body"/>
        <w:rPr>
          <w:rFonts w:ascii="Arial" w:hAnsi="Arial" w:cs="Arial"/>
        </w:rPr>
      </w:pPr>
      <w:r w:rsidRPr="00923DD1">
        <w:rPr>
          <w:rFonts w:ascii="Arial" w:hAnsi="Arial" w:cs="Arial"/>
        </w:rPr>
        <w:t xml:space="preserve">Table 1: Medical </w:t>
      </w:r>
      <w:r w:rsidR="00AD54E9" w:rsidRPr="00923DD1">
        <w:rPr>
          <w:rFonts w:ascii="Arial" w:hAnsi="Arial" w:cs="Arial"/>
        </w:rPr>
        <w:t xml:space="preserve">device </w:t>
      </w:r>
      <w:r w:rsidRPr="00923DD1">
        <w:rPr>
          <w:rFonts w:ascii="Arial" w:hAnsi="Arial" w:cs="Arial"/>
        </w:rPr>
        <w:t>contaminants</w:t>
      </w:r>
    </w:p>
    <w:tbl>
      <w:tblPr>
        <w:tblW w:w="0" w:type="auto"/>
        <w:tblLook w:val="04A0" w:firstRow="1" w:lastRow="0" w:firstColumn="1" w:lastColumn="0" w:noHBand="0" w:noVBand="1"/>
      </w:tblPr>
      <w:tblGrid>
        <w:gridCol w:w="2704"/>
        <w:gridCol w:w="2255"/>
        <w:gridCol w:w="1753"/>
        <w:gridCol w:w="1712"/>
      </w:tblGrid>
      <w:tr w:rsidR="00923DD1" w:rsidRPr="00923DD1" w14:paraId="44646546" w14:textId="77777777" w:rsidTr="00187EB2">
        <w:tc>
          <w:tcPr>
            <w:tcW w:w="3034" w:type="dxa"/>
            <w:tcBorders>
              <w:top w:val="single" w:sz="4" w:space="0" w:color="auto"/>
              <w:bottom w:val="single" w:sz="4" w:space="0" w:color="auto"/>
            </w:tcBorders>
            <w:shd w:val="clear" w:color="auto" w:fill="auto"/>
          </w:tcPr>
          <w:p w14:paraId="7AB8B271" w14:textId="77777777" w:rsidR="00503069" w:rsidRPr="00923DD1" w:rsidRDefault="00503069" w:rsidP="00503069">
            <w:pPr>
              <w:pStyle w:val="Body"/>
              <w:rPr>
                <w:rFonts w:ascii="Arial" w:hAnsi="Arial" w:cs="Arial"/>
              </w:rPr>
            </w:pPr>
            <w:r w:rsidRPr="00923DD1">
              <w:rPr>
                <w:rFonts w:ascii="Arial" w:hAnsi="Arial" w:cs="Arial"/>
              </w:rPr>
              <w:t>Bacteria</w:t>
            </w:r>
          </w:p>
        </w:tc>
        <w:tc>
          <w:tcPr>
            <w:tcW w:w="2384" w:type="dxa"/>
            <w:tcBorders>
              <w:top w:val="single" w:sz="4" w:space="0" w:color="auto"/>
              <w:bottom w:val="single" w:sz="4" w:space="0" w:color="auto"/>
            </w:tcBorders>
            <w:shd w:val="clear" w:color="auto" w:fill="auto"/>
          </w:tcPr>
          <w:p w14:paraId="1AA296DC" w14:textId="77777777" w:rsidR="00503069" w:rsidRPr="00923DD1" w:rsidRDefault="00503069" w:rsidP="00503069">
            <w:pPr>
              <w:pStyle w:val="Body"/>
              <w:rPr>
                <w:rFonts w:ascii="Arial" w:hAnsi="Arial" w:cs="Arial"/>
              </w:rPr>
            </w:pPr>
            <w:r w:rsidRPr="00923DD1">
              <w:rPr>
                <w:rFonts w:ascii="Arial" w:hAnsi="Arial" w:cs="Arial"/>
              </w:rPr>
              <w:t>Viruses</w:t>
            </w:r>
          </w:p>
        </w:tc>
        <w:tc>
          <w:tcPr>
            <w:tcW w:w="1852" w:type="dxa"/>
            <w:tcBorders>
              <w:top w:val="single" w:sz="4" w:space="0" w:color="auto"/>
              <w:bottom w:val="single" w:sz="4" w:space="0" w:color="auto"/>
            </w:tcBorders>
            <w:shd w:val="clear" w:color="auto" w:fill="auto"/>
          </w:tcPr>
          <w:p w14:paraId="6A82287F" w14:textId="77777777" w:rsidR="00503069" w:rsidRPr="00923DD1" w:rsidRDefault="00503069" w:rsidP="00503069">
            <w:pPr>
              <w:pStyle w:val="Body"/>
              <w:rPr>
                <w:rFonts w:ascii="Arial" w:hAnsi="Arial" w:cs="Arial"/>
              </w:rPr>
            </w:pPr>
            <w:r w:rsidRPr="00923DD1">
              <w:rPr>
                <w:rFonts w:ascii="Arial" w:hAnsi="Arial" w:cs="Arial"/>
              </w:rPr>
              <w:t>Fungi</w:t>
            </w:r>
          </w:p>
        </w:tc>
        <w:tc>
          <w:tcPr>
            <w:tcW w:w="1875" w:type="dxa"/>
            <w:tcBorders>
              <w:top w:val="single" w:sz="4" w:space="0" w:color="auto"/>
              <w:bottom w:val="single" w:sz="4" w:space="0" w:color="auto"/>
            </w:tcBorders>
            <w:shd w:val="clear" w:color="auto" w:fill="auto"/>
          </w:tcPr>
          <w:p w14:paraId="1E588148" w14:textId="77777777" w:rsidR="00503069" w:rsidRPr="00923DD1" w:rsidRDefault="00503069" w:rsidP="00503069">
            <w:pPr>
              <w:pStyle w:val="Body"/>
              <w:rPr>
                <w:rFonts w:ascii="Arial" w:hAnsi="Arial" w:cs="Arial"/>
              </w:rPr>
            </w:pPr>
            <w:r w:rsidRPr="00923DD1">
              <w:rPr>
                <w:rFonts w:ascii="Arial" w:hAnsi="Arial" w:cs="Arial"/>
              </w:rPr>
              <w:t>Other Pathogens</w:t>
            </w:r>
          </w:p>
        </w:tc>
      </w:tr>
      <w:tr w:rsidR="00923DD1" w:rsidRPr="00923DD1" w14:paraId="53D585C6" w14:textId="77777777" w:rsidTr="00187EB2">
        <w:tc>
          <w:tcPr>
            <w:tcW w:w="3034" w:type="dxa"/>
            <w:tcBorders>
              <w:top w:val="single" w:sz="4" w:space="0" w:color="auto"/>
            </w:tcBorders>
            <w:shd w:val="clear" w:color="auto" w:fill="auto"/>
          </w:tcPr>
          <w:p w14:paraId="13760C8C" w14:textId="49945259" w:rsidR="00503069" w:rsidRPr="00923DD1" w:rsidRDefault="00503069" w:rsidP="00503069">
            <w:pPr>
              <w:pStyle w:val="Body"/>
              <w:rPr>
                <w:rFonts w:ascii="Arial" w:hAnsi="Arial" w:cs="Arial"/>
              </w:rPr>
            </w:pPr>
            <w:r w:rsidRPr="00923DD1">
              <w:rPr>
                <w:rFonts w:ascii="Arial" w:hAnsi="Arial" w:cs="Arial"/>
              </w:rPr>
              <w:t xml:space="preserve">Staphylococcus aureus </w:t>
            </w:r>
          </w:p>
        </w:tc>
        <w:tc>
          <w:tcPr>
            <w:tcW w:w="2384" w:type="dxa"/>
            <w:tcBorders>
              <w:top w:val="single" w:sz="4" w:space="0" w:color="auto"/>
            </w:tcBorders>
            <w:shd w:val="clear" w:color="auto" w:fill="auto"/>
          </w:tcPr>
          <w:p w14:paraId="32CC0D8F" w14:textId="77777777" w:rsidR="00503069" w:rsidRPr="00923DD1" w:rsidRDefault="00503069" w:rsidP="00503069">
            <w:pPr>
              <w:pStyle w:val="Body"/>
              <w:rPr>
                <w:rFonts w:ascii="Arial" w:hAnsi="Arial" w:cs="Arial"/>
              </w:rPr>
            </w:pPr>
            <w:r w:rsidRPr="00923DD1">
              <w:rPr>
                <w:rFonts w:ascii="Arial" w:hAnsi="Arial" w:cs="Arial"/>
              </w:rPr>
              <w:t>Hepatitis B and C viruses</w:t>
            </w:r>
          </w:p>
        </w:tc>
        <w:tc>
          <w:tcPr>
            <w:tcW w:w="1852" w:type="dxa"/>
            <w:tcBorders>
              <w:top w:val="single" w:sz="4" w:space="0" w:color="auto"/>
            </w:tcBorders>
            <w:shd w:val="clear" w:color="auto" w:fill="auto"/>
          </w:tcPr>
          <w:p w14:paraId="45A7F1B2" w14:textId="159C786F" w:rsidR="00503069" w:rsidRPr="00923DD1" w:rsidRDefault="00503069" w:rsidP="00503069">
            <w:pPr>
              <w:pStyle w:val="Body"/>
              <w:rPr>
                <w:rFonts w:ascii="Arial" w:hAnsi="Arial" w:cs="Arial"/>
              </w:rPr>
            </w:pPr>
            <w:r w:rsidRPr="00923DD1">
              <w:rPr>
                <w:rFonts w:ascii="Arial" w:hAnsi="Arial" w:cs="Arial"/>
              </w:rPr>
              <w:t>Candida species</w:t>
            </w:r>
          </w:p>
        </w:tc>
        <w:tc>
          <w:tcPr>
            <w:tcW w:w="1875" w:type="dxa"/>
            <w:tcBorders>
              <w:top w:val="single" w:sz="4" w:space="0" w:color="auto"/>
            </w:tcBorders>
            <w:shd w:val="clear" w:color="auto" w:fill="auto"/>
          </w:tcPr>
          <w:p w14:paraId="56F017FF" w14:textId="77777777" w:rsidR="00503069" w:rsidRPr="00923DD1" w:rsidRDefault="00503069" w:rsidP="00503069">
            <w:pPr>
              <w:pStyle w:val="Body"/>
              <w:rPr>
                <w:rFonts w:ascii="Arial" w:hAnsi="Arial" w:cs="Arial"/>
              </w:rPr>
            </w:pPr>
            <w:r w:rsidRPr="00923DD1">
              <w:rPr>
                <w:rFonts w:ascii="Arial" w:hAnsi="Arial" w:cs="Arial"/>
              </w:rPr>
              <w:t>Protozoa</w:t>
            </w:r>
          </w:p>
        </w:tc>
      </w:tr>
      <w:tr w:rsidR="00923DD1" w:rsidRPr="00923DD1" w14:paraId="4B670CA0" w14:textId="77777777" w:rsidTr="00503069">
        <w:tc>
          <w:tcPr>
            <w:tcW w:w="3034" w:type="dxa"/>
            <w:shd w:val="clear" w:color="auto" w:fill="auto"/>
          </w:tcPr>
          <w:p w14:paraId="4179EB99" w14:textId="77777777" w:rsidR="00503069" w:rsidRPr="00923DD1" w:rsidRDefault="00503069" w:rsidP="00503069">
            <w:pPr>
              <w:pStyle w:val="Body"/>
              <w:rPr>
                <w:rFonts w:ascii="Arial" w:hAnsi="Arial" w:cs="Arial"/>
              </w:rPr>
            </w:pPr>
            <w:r w:rsidRPr="00923DD1">
              <w:rPr>
                <w:rFonts w:ascii="Arial" w:hAnsi="Arial" w:cs="Arial"/>
              </w:rPr>
              <w:t>Escherichia coli</w:t>
            </w:r>
          </w:p>
          <w:p w14:paraId="7D503148" w14:textId="77777777" w:rsidR="00503069" w:rsidRPr="00923DD1" w:rsidRDefault="00503069" w:rsidP="00503069">
            <w:pPr>
              <w:pStyle w:val="Body"/>
              <w:rPr>
                <w:rFonts w:ascii="Arial" w:hAnsi="Arial" w:cs="Arial"/>
              </w:rPr>
            </w:pPr>
          </w:p>
        </w:tc>
        <w:tc>
          <w:tcPr>
            <w:tcW w:w="2384" w:type="dxa"/>
            <w:shd w:val="clear" w:color="auto" w:fill="auto"/>
          </w:tcPr>
          <w:p w14:paraId="087F9C28" w14:textId="77777777" w:rsidR="00503069" w:rsidRPr="00923DD1" w:rsidRDefault="00503069" w:rsidP="00503069">
            <w:pPr>
              <w:pStyle w:val="Body"/>
              <w:rPr>
                <w:rFonts w:ascii="Arial" w:hAnsi="Arial" w:cs="Arial"/>
              </w:rPr>
            </w:pPr>
            <w:r w:rsidRPr="00923DD1">
              <w:rPr>
                <w:rFonts w:ascii="Arial" w:hAnsi="Arial" w:cs="Arial"/>
              </w:rPr>
              <w:t xml:space="preserve">Human Immunodeficiency Virus </w:t>
            </w:r>
          </w:p>
        </w:tc>
        <w:tc>
          <w:tcPr>
            <w:tcW w:w="1852" w:type="dxa"/>
            <w:shd w:val="clear" w:color="auto" w:fill="auto"/>
          </w:tcPr>
          <w:p w14:paraId="22966DE5" w14:textId="77777777" w:rsidR="00503069" w:rsidRPr="00923DD1" w:rsidRDefault="00503069" w:rsidP="00503069">
            <w:pPr>
              <w:pStyle w:val="Body"/>
              <w:rPr>
                <w:rFonts w:ascii="Arial" w:hAnsi="Arial" w:cs="Arial"/>
              </w:rPr>
            </w:pPr>
            <w:r w:rsidRPr="00923DD1">
              <w:rPr>
                <w:rFonts w:ascii="Arial" w:hAnsi="Arial" w:cs="Arial"/>
              </w:rPr>
              <w:t>Aspergillus species</w:t>
            </w:r>
          </w:p>
        </w:tc>
        <w:tc>
          <w:tcPr>
            <w:tcW w:w="1875" w:type="dxa"/>
            <w:shd w:val="clear" w:color="auto" w:fill="auto"/>
          </w:tcPr>
          <w:p w14:paraId="01198745" w14:textId="010851BE" w:rsidR="00503069" w:rsidRPr="00923DD1" w:rsidRDefault="00503069" w:rsidP="00503069">
            <w:pPr>
              <w:pStyle w:val="Body"/>
              <w:rPr>
                <w:rFonts w:ascii="Arial" w:hAnsi="Arial" w:cs="Arial"/>
              </w:rPr>
            </w:pPr>
            <w:r w:rsidRPr="00923DD1">
              <w:rPr>
                <w:rFonts w:ascii="Arial" w:hAnsi="Arial" w:cs="Arial"/>
              </w:rPr>
              <w:t xml:space="preserve">Helminths </w:t>
            </w:r>
          </w:p>
        </w:tc>
      </w:tr>
      <w:tr w:rsidR="00923DD1" w:rsidRPr="00923DD1" w14:paraId="7BA434F1" w14:textId="77777777" w:rsidTr="00503069">
        <w:tc>
          <w:tcPr>
            <w:tcW w:w="3034" w:type="dxa"/>
            <w:shd w:val="clear" w:color="auto" w:fill="auto"/>
          </w:tcPr>
          <w:p w14:paraId="2DB89CAD" w14:textId="3F21602B" w:rsidR="00503069" w:rsidRPr="00923DD1" w:rsidRDefault="00503069" w:rsidP="00503069">
            <w:pPr>
              <w:pStyle w:val="Body"/>
              <w:rPr>
                <w:rFonts w:ascii="Arial" w:hAnsi="Arial" w:cs="Arial"/>
              </w:rPr>
            </w:pPr>
            <w:r w:rsidRPr="00923DD1">
              <w:rPr>
                <w:rFonts w:ascii="Arial" w:hAnsi="Arial" w:cs="Arial"/>
              </w:rPr>
              <w:lastRenderedPageBreak/>
              <w:t>Pseudomonas aeruginosa</w:t>
            </w:r>
          </w:p>
        </w:tc>
        <w:tc>
          <w:tcPr>
            <w:tcW w:w="2384" w:type="dxa"/>
            <w:shd w:val="clear" w:color="auto" w:fill="auto"/>
          </w:tcPr>
          <w:p w14:paraId="1E5F655A" w14:textId="77777777" w:rsidR="00503069" w:rsidRPr="00923DD1" w:rsidRDefault="00503069" w:rsidP="00503069">
            <w:pPr>
              <w:pStyle w:val="Body"/>
              <w:rPr>
                <w:rFonts w:ascii="Arial" w:hAnsi="Arial" w:cs="Arial"/>
              </w:rPr>
            </w:pPr>
            <w:r w:rsidRPr="00923DD1">
              <w:rPr>
                <w:rFonts w:ascii="Arial" w:hAnsi="Arial" w:cs="Arial"/>
              </w:rPr>
              <w:t>Influenza virus</w:t>
            </w:r>
          </w:p>
        </w:tc>
        <w:tc>
          <w:tcPr>
            <w:tcW w:w="1852" w:type="dxa"/>
            <w:shd w:val="clear" w:color="auto" w:fill="auto"/>
          </w:tcPr>
          <w:p w14:paraId="4CBFF2A1" w14:textId="77777777" w:rsidR="00503069" w:rsidRPr="00923DD1" w:rsidRDefault="00503069" w:rsidP="00503069">
            <w:pPr>
              <w:pStyle w:val="Body"/>
              <w:rPr>
                <w:rFonts w:ascii="Arial" w:hAnsi="Arial" w:cs="Arial"/>
              </w:rPr>
            </w:pPr>
            <w:r w:rsidRPr="00923DD1">
              <w:rPr>
                <w:rFonts w:ascii="Arial" w:hAnsi="Arial" w:cs="Arial"/>
              </w:rPr>
              <w:t>Cryptococcus neoformans</w:t>
            </w:r>
          </w:p>
        </w:tc>
        <w:tc>
          <w:tcPr>
            <w:tcW w:w="1875" w:type="dxa"/>
            <w:shd w:val="clear" w:color="auto" w:fill="auto"/>
          </w:tcPr>
          <w:p w14:paraId="7ACBE885" w14:textId="77777777" w:rsidR="00503069" w:rsidRPr="00923DD1" w:rsidRDefault="00503069" w:rsidP="00503069">
            <w:pPr>
              <w:pStyle w:val="Body"/>
              <w:rPr>
                <w:rFonts w:ascii="Arial" w:hAnsi="Arial" w:cs="Arial"/>
              </w:rPr>
            </w:pPr>
          </w:p>
        </w:tc>
      </w:tr>
      <w:tr w:rsidR="00923DD1" w:rsidRPr="00923DD1" w14:paraId="78FB052B" w14:textId="77777777" w:rsidTr="00503069">
        <w:tc>
          <w:tcPr>
            <w:tcW w:w="3034" w:type="dxa"/>
            <w:shd w:val="clear" w:color="auto" w:fill="auto"/>
          </w:tcPr>
          <w:p w14:paraId="607D9C69" w14:textId="62C25E33" w:rsidR="00503069" w:rsidRPr="00923DD1" w:rsidRDefault="00503069" w:rsidP="00503069">
            <w:pPr>
              <w:pStyle w:val="Body"/>
              <w:rPr>
                <w:rFonts w:ascii="Arial" w:hAnsi="Arial" w:cs="Arial"/>
              </w:rPr>
            </w:pPr>
            <w:proofErr w:type="spellStart"/>
            <w:r w:rsidRPr="00923DD1">
              <w:rPr>
                <w:rFonts w:ascii="Arial" w:hAnsi="Arial" w:cs="Arial"/>
              </w:rPr>
              <w:t>Klebsiella</w:t>
            </w:r>
            <w:proofErr w:type="spellEnd"/>
            <w:r w:rsidRPr="00923DD1">
              <w:rPr>
                <w:rFonts w:ascii="Arial" w:hAnsi="Arial" w:cs="Arial"/>
              </w:rPr>
              <w:t xml:space="preserve"> pneumonia</w:t>
            </w:r>
          </w:p>
        </w:tc>
        <w:tc>
          <w:tcPr>
            <w:tcW w:w="2384" w:type="dxa"/>
            <w:shd w:val="clear" w:color="auto" w:fill="auto"/>
          </w:tcPr>
          <w:p w14:paraId="4DE65397" w14:textId="77777777" w:rsidR="00503069" w:rsidRPr="00923DD1" w:rsidRDefault="00503069" w:rsidP="00503069">
            <w:pPr>
              <w:pStyle w:val="Body"/>
              <w:rPr>
                <w:rFonts w:ascii="Arial" w:hAnsi="Arial" w:cs="Arial"/>
              </w:rPr>
            </w:pPr>
            <w:r w:rsidRPr="00923DD1">
              <w:rPr>
                <w:rFonts w:ascii="Arial" w:hAnsi="Arial" w:cs="Arial"/>
              </w:rPr>
              <w:t>Herpes simplex virus</w:t>
            </w:r>
          </w:p>
        </w:tc>
        <w:tc>
          <w:tcPr>
            <w:tcW w:w="1852" w:type="dxa"/>
            <w:shd w:val="clear" w:color="auto" w:fill="auto"/>
          </w:tcPr>
          <w:p w14:paraId="1821B3D4" w14:textId="77777777" w:rsidR="00503069" w:rsidRPr="00923DD1" w:rsidRDefault="00503069" w:rsidP="00503069">
            <w:pPr>
              <w:pStyle w:val="Body"/>
              <w:rPr>
                <w:rFonts w:ascii="Arial" w:hAnsi="Arial" w:cs="Arial"/>
              </w:rPr>
            </w:pPr>
          </w:p>
        </w:tc>
        <w:tc>
          <w:tcPr>
            <w:tcW w:w="1875" w:type="dxa"/>
            <w:shd w:val="clear" w:color="auto" w:fill="auto"/>
          </w:tcPr>
          <w:p w14:paraId="5FFC9C0A" w14:textId="77777777" w:rsidR="00503069" w:rsidRPr="00923DD1" w:rsidRDefault="00503069" w:rsidP="00503069">
            <w:pPr>
              <w:pStyle w:val="Body"/>
              <w:rPr>
                <w:rFonts w:ascii="Arial" w:hAnsi="Arial" w:cs="Arial"/>
              </w:rPr>
            </w:pPr>
          </w:p>
        </w:tc>
      </w:tr>
      <w:tr w:rsidR="00923DD1" w:rsidRPr="00923DD1" w14:paraId="55976F0D" w14:textId="77777777" w:rsidTr="00503069">
        <w:tc>
          <w:tcPr>
            <w:tcW w:w="3034" w:type="dxa"/>
            <w:shd w:val="clear" w:color="auto" w:fill="auto"/>
          </w:tcPr>
          <w:p w14:paraId="5F238677" w14:textId="0FA283DC" w:rsidR="00503069" w:rsidRPr="00923DD1" w:rsidRDefault="00503069" w:rsidP="00503069">
            <w:pPr>
              <w:pStyle w:val="Body"/>
              <w:rPr>
                <w:rFonts w:ascii="Arial" w:hAnsi="Arial" w:cs="Arial"/>
              </w:rPr>
            </w:pPr>
            <w:r w:rsidRPr="00923DD1">
              <w:rPr>
                <w:rFonts w:ascii="Arial" w:hAnsi="Arial" w:cs="Arial"/>
              </w:rPr>
              <w:t xml:space="preserve">Enterococcus species </w:t>
            </w:r>
          </w:p>
        </w:tc>
        <w:tc>
          <w:tcPr>
            <w:tcW w:w="2384" w:type="dxa"/>
            <w:shd w:val="clear" w:color="auto" w:fill="auto"/>
          </w:tcPr>
          <w:p w14:paraId="70EA5DE4" w14:textId="77777777" w:rsidR="00503069" w:rsidRPr="00923DD1" w:rsidRDefault="00503069" w:rsidP="00503069">
            <w:pPr>
              <w:pStyle w:val="Body"/>
              <w:rPr>
                <w:rFonts w:ascii="Arial" w:hAnsi="Arial" w:cs="Arial"/>
              </w:rPr>
            </w:pPr>
            <w:r w:rsidRPr="00923DD1">
              <w:rPr>
                <w:rFonts w:ascii="Arial" w:hAnsi="Arial" w:cs="Arial"/>
              </w:rPr>
              <w:t xml:space="preserve">Human Papillomavirus </w:t>
            </w:r>
          </w:p>
        </w:tc>
        <w:tc>
          <w:tcPr>
            <w:tcW w:w="1852" w:type="dxa"/>
            <w:shd w:val="clear" w:color="auto" w:fill="auto"/>
          </w:tcPr>
          <w:p w14:paraId="6A20EBC9" w14:textId="77777777" w:rsidR="00503069" w:rsidRPr="00923DD1" w:rsidRDefault="00503069" w:rsidP="00503069">
            <w:pPr>
              <w:pStyle w:val="Body"/>
              <w:rPr>
                <w:rFonts w:ascii="Arial" w:hAnsi="Arial" w:cs="Arial"/>
              </w:rPr>
            </w:pPr>
          </w:p>
        </w:tc>
        <w:tc>
          <w:tcPr>
            <w:tcW w:w="1875" w:type="dxa"/>
            <w:shd w:val="clear" w:color="auto" w:fill="auto"/>
          </w:tcPr>
          <w:p w14:paraId="0C0276E2" w14:textId="77777777" w:rsidR="00503069" w:rsidRPr="00923DD1" w:rsidRDefault="00503069" w:rsidP="00503069">
            <w:pPr>
              <w:pStyle w:val="Body"/>
              <w:rPr>
                <w:rFonts w:ascii="Arial" w:hAnsi="Arial" w:cs="Arial"/>
              </w:rPr>
            </w:pPr>
          </w:p>
        </w:tc>
      </w:tr>
      <w:tr w:rsidR="00923DD1" w:rsidRPr="00923DD1" w14:paraId="0ADE5683" w14:textId="77777777" w:rsidTr="00503069">
        <w:tc>
          <w:tcPr>
            <w:tcW w:w="3034" w:type="dxa"/>
            <w:shd w:val="clear" w:color="auto" w:fill="auto"/>
          </w:tcPr>
          <w:p w14:paraId="769A86D7" w14:textId="09A03C57" w:rsidR="00503069" w:rsidRPr="00923DD1" w:rsidRDefault="00503069" w:rsidP="00503069">
            <w:pPr>
              <w:pStyle w:val="Body"/>
              <w:rPr>
                <w:rFonts w:ascii="Arial" w:hAnsi="Arial" w:cs="Arial"/>
              </w:rPr>
            </w:pPr>
            <w:proofErr w:type="spellStart"/>
            <w:r w:rsidRPr="00923DD1">
              <w:rPr>
                <w:rFonts w:ascii="Arial" w:hAnsi="Arial" w:cs="Arial"/>
              </w:rPr>
              <w:t>Acinetobacter</w:t>
            </w:r>
            <w:proofErr w:type="spellEnd"/>
            <w:r w:rsidRPr="00923DD1">
              <w:rPr>
                <w:rFonts w:ascii="Arial" w:hAnsi="Arial" w:cs="Arial"/>
              </w:rPr>
              <w:t xml:space="preserve"> </w:t>
            </w:r>
            <w:proofErr w:type="spellStart"/>
            <w:r w:rsidRPr="00923DD1">
              <w:rPr>
                <w:rFonts w:ascii="Arial" w:hAnsi="Arial" w:cs="Arial"/>
              </w:rPr>
              <w:t>baumannii</w:t>
            </w:r>
            <w:proofErr w:type="spellEnd"/>
          </w:p>
        </w:tc>
        <w:tc>
          <w:tcPr>
            <w:tcW w:w="2384" w:type="dxa"/>
            <w:shd w:val="clear" w:color="auto" w:fill="auto"/>
          </w:tcPr>
          <w:p w14:paraId="2133D813" w14:textId="77777777" w:rsidR="00503069" w:rsidRPr="00923DD1" w:rsidRDefault="00503069" w:rsidP="00503069">
            <w:pPr>
              <w:pStyle w:val="Body"/>
              <w:rPr>
                <w:rFonts w:ascii="Arial" w:hAnsi="Arial" w:cs="Arial"/>
              </w:rPr>
            </w:pPr>
            <w:r w:rsidRPr="00923DD1">
              <w:rPr>
                <w:rFonts w:ascii="Arial" w:hAnsi="Arial" w:cs="Arial"/>
              </w:rPr>
              <w:t>Norovirus</w:t>
            </w:r>
          </w:p>
        </w:tc>
        <w:tc>
          <w:tcPr>
            <w:tcW w:w="1852" w:type="dxa"/>
            <w:shd w:val="clear" w:color="auto" w:fill="auto"/>
          </w:tcPr>
          <w:p w14:paraId="5CF50F04" w14:textId="77777777" w:rsidR="00503069" w:rsidRPr="00923DD1" w:rsidRDefault="00503069" w:rsidP="00503069">
            <w:pPr>
              <w:pStyle w:val="Body"/>
              <w:rPr>
                <w:rFonts w:ascii="Arial" w:hAnsi="Arial" w:cs="Arial"/>
              </w:rPr>
            </w:pPr>
          </w:p>
        </w:tc>
        <w:tc>
          <w:tcPr>
            <w:tcW w:w="1875" w:type="dxa"/>
            <w:shd w:val="clear" w:color="auto" w:fill="auto"/>
          </w:tcPr>
          <w:p w14:paraId="404DFC8C" w14:textId="77777777" w:rsidR="00503069" w:rsidRPr="00923DD1" w:rsidRDefault="00503069" w:rsidP="00503069">
            <w:pPr>
              <w:pStyle w:val="Body"/>
              <w:rPr>
                <w:rFonts w:ascii="Arial" w:hAnsi="Arial" w:cs="Arial"/>
              </w:rPr>
            </w:pPr>
          </w:p>
        </w:tc>
      </w:tr>
      <w:tr w:rsidR="00503069" w:rsidRPr="00923DD1" w14:paraId="72956371" w14:textId="77777777" w:rsidTr="00503069">
        <w:tc>
          <w:tcPr>
            <w:tcW w:w="3034" w:type="dxa"/>
            <w:tcBorders>
              <w:bottom w:val="single" w:sz="4" w:space="0" w:color="auto"/>
            </w:tcBorders>
            <w:shd w:val="clear" w:color="auto" w:fill="auto"/>
          </w:tcPr>
          <w:p w14:paraId="0EA9964A" w14:textId="77777777" w:rsidR="00503069" w:rsidRPr="00923DD1" w:rsidRDefault="00503069" w:rsidP="00503069">
            <w:pPr>
              <w:pStyle w:val="Body"/>
              <w:rPr>
                <w:rFonts w:ascii="Arial" w:hAnsi="Arial" w:cs="Arial"/>
              </w:rPr>
            </w:pPr>
            <w:proofErr w:type="spellStart"/>
            <w:r w:rsidRPr="00923DD1">
              <w:rPr>
                <w:rFonts w:ascii="Arial" w:hAnsi="Arial" w:cs="Arial"/>
              </w:rPr>
              <w:t>Clostridioides</w:t>
            </w:r>
            <w:proofErr w:type="spellEnd"/>
            <w:r w:rsidRPr="00923DD1">
              <w:rPr>
                <w:rFonts w:ascii="Arial" w:hAnsi="Arial" w:cs="Arial"/>
              </w:rPr>
              <w:t xml:space="preserve"> difficile</w:t>
            </w:r>
          </w:p>
        </w:tc>
        <w:tc>
          <w:tcPr>
            <w:tcW w:w="2384" w:type="dxa"/>
            <w:tcBorders>
              <w:bottom w:val="single" w:sz="4" w:space="0" w:color="auto"/>
            </w:tcBorders>
            <w:shd w:val="clear" w:color="auto" w:fill="auto"/>
          </w:tcPr>
          <w:p w14:paraId="1AF75F4A" w14:textId="77777777" w:rsidR="00503069" w:rsidRPr="00923DD1" w:rsidRDefault="00503069" w:rsidP="00503069">
            <w:pPr>
              <w:pStyle w:val="Body"/>
              <w:rPr>
                <w:rFonts w:ascii="Arial" w:hAnsi="Arial" w:cs="Arial"/>
              </w:rPr>
            </w:pPr>
            <w:r w:rsidRPr="00923DD1">
              <w:rPr>
                <w:rFonts w:ascii="Arial" w:hAnsi="Arial" w:cs="Arial"/>
              </w:rPr>
              <w:t xml:space="preserve">Respiratory Syncytial Virus </w:t>
            </w:r>
          </w:p>
        </w:tc>
        <w:tc>
          <w:tcPr>
            <w:tcW w:w="1852" w:type="dxa"/>
            <w:tcBorders>
              <w:bottom w:val="single" w:sz="4" w:space="0" w:color="auto"/>
            </w:tcBorders>
            <w:shd w:val="clear" w:color="auto" w:fill="auto"/>
          </w:tcPr>
          <w:p w14:paraId="1F0F5B86" w14:textId="77777777" w:rsidR="00503069" w:rsidRPr="00923DD1" w:rsidRDefault="00503069" w:rsidP="00503069">
            <w:pPr>
              <w:pStyle w:val="Body"/>
              <w:rPr>
                <w:rFonts w:ascii="Arial" w:hAnsi="Arial" w:cs="Arial"/>
              </w:rPr>
            </w:pPr>
          </w:p>
        </w:tc>
        <w:tc>
          <w:tcPr>
            <w:tcW w:w="1875" w:type="dxa"/>
            <w:tcBorders>
              <w:bottom w:val="single" w:sz="4" w:space="0" w:color="auto"/>
            </w:tcBorders>
            <w:shd w:val="clear" w:color="auto" w:fill="auto"/>
          </w:tcPr>
          <w:p w14:paraId="2B36DBA7" w14:textId="77777777" w:rsidR="00503069" w:rsidRPr="00923DD1" w:rsidRDefault="00503069" w:rsidP="00503069">
            <w:pPr>
              <w:pStyle w:val="Body"/>
              <w:rPr>
                <w:rFonts w:ascii="Arial" w:hAnsi="Arial" w:cs="Arial"/>
              </w:rPr>
            </w:pPr>
          </w:p>
        </w:tc>
      </w:tr>
    </w:tbl>
    <w:p w14:paraId="7BDFFABC" w14:textId="77777777" w:rsidR="00503069" w:rsidRPr="00923DD1" w:rsidRDefault="00503069" w:rsidP="00503069">
      <w:pPr>
        <w:pStyle w:val="Body"/>
        <w:spacing w:after="0"/>
        <w:rPr>
          <w:rFonts w:ascii="Arial" w:hAnsi="Arial" w:cs="Arial"/>
        </w:rPr>
      </w:pPr>
    </w:p>
    <w:p w14:paraId="58520C2B" w14:textId="77777777" w:rsidR="00790ADA" w:rsidRPr="00923DD1" w:rsidRDefault="00790ADA" w:rsidP="00441B6F">
      <w:pPr>
        <w:pStyle w:val="Body"/>
        <w:spacing w:after="0"/>
        <w:rPr>
          <w:rFonts w:ascii="Arial" w:hAnsi="Arial" w:cs="Arial"/>
        </w:rPr>
      </w:pPr>
    </w:p>
    <w:p w14:paraId="5EA9C55B" w14:textId="07696B56" w:rsidR="007F7B32" w:rsidRPr="00923DD1" w:rsidRDefault="00902823" w:rsidP="00441B6F">
      <w:pPr>
        <w:pStyle w:val="AbstHead"/>
        <w:spacing w:after="0"/>
        <w:jc w:val="both"/>
        <w:rPr>
          <w:rFonts w:ascii="Arial" w:hAnsi="Arial" w:cs="Arial"/>
        </w:rPr>
      </w:pPr>
      <w:r w:rsidRPr="00923DD1">
        <w:rPr>
          <w:rFonts w:ascii="Arial" w:hAnsi="Arial" w:cs="Arial"/>
        </w:rPr>
        <w:t xml:space="preserve">2. </w:t>
      </w:r>
      <w:r w:rsidR="00503069" w:rsidRPr="00923DD1">
        <w:rPr>
          <w:rFonts w:ascii="Arial" w:hAnsi="Arial" w:cs="Arial"/>
        </w:rPr>
        <w:t>Medical devices and their Microbial infections</w:t>
      </w:r>
    </w:p>
    <w:p w14:paraId="320517F0" w14:textId="77777777" w:rsidR="00790ADA" w:rsidRPr="00923DD1" w:rsidRDefault="00790ADA" w:rsidP="00441B6F">
      <w:pPr>
        <w:pStyle w:val="AbstHead"/>
        <w:spacing w:after="0"/>
        <w:jc w:val="both"/>
        <w:rPr>
          <w:rFonts w:ascii="Arial" w:hAnsi="Arial" w:cs="Arial"/>
        </w:rPr>
      </w:pPr>
    </w:p>
    <w:p w14:paraId="41195FCC" w14:textId="77777777" w:rsidR="00503069" w:rsidRPr="00923DD1" w:rsidRDefault="00503069" w:rsidP="00F4717E">
      <w:pPr>
        <w:pStyle w:val="Body"/>
        <w:rPr>
          <w:rFonts w:ascii="Arial" w:hAnsi="Arial" w:cs="Arial"/>
        </w:rPr>
      </w:pPr>
      <w:r w:rsidRPr="00923DD1">
        <w:rPr>
          <w:rFonts w:ascii="Arial" w:hAnsi="Arial" w:cs="Arial"/>
        </w:rPr>
        <w:t xml:space="preserve">Device-associated infections (DAIs), or microbial infections connected to medical devices, are a serious problem in hospital environments Figure 1. </w:t>
      </w:r>
    </w:p>
    <w:p w14:paraId="37628104" w14:textId="77777777" w:rsidR="00503069" w:rsidRPr="00923DD1" w:rsidRDefault="00503069" w:rsidP="00F4717E">
      <w:pPr>
        <w:pStyle w:val="Body"/>
        <w:jc w:val="center"/>
        <w:rPr>
          <w:rFonts w:ascii="Arial" w:hAnsi="Arial" w:cs="Arial"/>
          <w:b/>
          <w:bCs/>
        </w:rPr>
      </w:pPr>
      <w:r w:rsidRPr="00923DD1">
        <w:rPr>
          <w:rFonts w:ascii="Arial" w:hAnsi="Arial" w:cs="Arial"/>
          <w:b/>
          <w:bCs/>
        </w:rPr>
        <w:t>Figure 1: Common Microbial contamination on medical devices</w:t>
      </w:r>
    </w:p>
    <w:p w14:paraId="58FC4DD1" w14:textId="77777777" w:rsidR="00503069" w:rsidRPr="00923DD1" w:rsidRDefault="00FD040C" w:rsidP="00503069">
      <w:pPr>
        <w:spacing w:before="100" w:beforeAutospacing="1" w:after="100" w:afterAutospacing="1"/>
        <w:jc w:val="both"/>
        <w:rPr>
          <w:rFonts w:ascii="Times New Roman" w:hAnsi="Times New Roman"/>
          <w:sz w:val="24"/>
          <w:szCs w:val="24"/>
        </w:rPr>
      </w:pPr>
      <w:r w:rsidRPr="00923DD1">
        <w:rPr>
          <w:rFonts w:ascii="Times New Roman" w:hAnsi="Times New Roman"/>
          <w:noProof/>
          <w:sz w:val="24"/>
          <w:szCs w:val="24"/>
        </w:rPr>
        <w:pict w14:anchorId="1AB0A1DD">
          <v:group id="_x0000_s1028" style="position:absolute;left:0;text-align:left;margin-left:76.95pt;margin-top:2.2pt;width:254.55pt;height:185.5pt;z-index:251660288" coordorigin="2979,10365" coordsize="5091,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5636;top:10365;width:2434;height:3710;visibility:visible" wrapcoords="-108 0 -108 21523 21600 21523 21600 0 -108 0">
              <v:imagedata r:id="rId14" o:title=""/>
            </v:shape>
            <v:shape id="Picture 1" o:spid="_x0000_s1030" type="#_x0000_t75" style="position:absolute;left:2979;top:10960;width:2705;height:2612;visibility:visible" wrapcoords="-97 0 -97 21490 21600 21490 21600 0 -97 0">
              <v:imagedata r:id="rId15"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4712;top:10624;width:1163;height:861;rotation:-13402264fd" coordsize="43200,43200" adj=",-10974403,21600" path="wr,,43200,43200,21600,,516,16909nfewr,,43200,43200,21600,,516,16909l21600,21600nsxe" fillcolor="#60caf3" strokecolor="#60caf3" strokeweight="1pt">
              <v:fill color2="#caedfb" angle="-45" focus="-50%" type="gradient"/>
              <v:shadow on="t" type="perspective" color="#074e69" opacity=".5" offset="1pt" offset2="-3pt"/>
              <v:path o:connectlocs="21600,0;516,16909;21600,21600"/>
            </v:shape>
            <v:rect id="_x0000_s1032" style="position:absolute;left:3809;top:12430;width:1203;height:326" filled="f" stroked="f">
              <v:textbox style="mso-next-textbox:#_x0000_s1032">
                <w:txbxContent>
                  <w:p w14:paraId="418E89F4" w14:textId="77777777" w:rsidR="00503069" w:rsidRPr="00EA29F6" w:rsidRDefault="00503069" w:rsidP="00503069">
                    <w:pPr>
                      <w:jc w:val="center"/>
                      <w:rPr>
                        <w:rFonts w:ascii="Times New Roman" w:hAnsi="Times New Roman"/>
                        <w:b/>
                        <w:bCs/>
                        <w:color w:val="FF0000"/>
                        <w:lang w:val="en-IN"/>
                      </w:rPr>
                    </w:pPr>
                    <w:r w:rsidRPr="00EA29F6">
                      <w:rPr>
                        <w:rFonts w:ascii="Times New Roman" w:hAnsi="Times New Roman"/>
                        <w:b/>
                        <w:bCs/>
                        <w:color w:val="FF0000"/>
                        <w:lang w:val="en-IN"/>
                      </w:rPr>
                      <w:t>Microbes</w:t>
                    </w:r>
                  </w:p>
                </w:txbxContent>
              </v:textbox>
            </v:rect>
            <v:rect id="_x0000_s1033" style="position:absolute;left:5918;top:12018;width:1473;height:412" stroked="f">
              <v:textbox style="mso-next-textbox:#_x0000_s1033">
                <w:txbxContent>
                  <w:p w14:paraId="3BE33E9B" w14:textId="77777777" w:rsidR="00503069" w:rsidRPr="00EA29F6" w:rsidRDefault="00503069" w:rsidP="00503069">
                    <w:pPr>
                      <w:jc w:val="center"/>
                      <w:rPr>
                        <w:rFonts w:ascii="Times New Roman" w:hAnsi="Times New Roman"/>
                        <w:b/>
                        <w:bCs/>
                        <w:color w:val="FF0000"/>
                        <w:lang w:val="en-IN"/>
                      </w:rPr>
                    </w:pPr>
                    <w:r w:rsidRPr="00EA29F6">
                      <w:rPr>
                        <w:rFonts w:ascii="Times New Roman" w:hAnsi="Times New Roman"/>
                        <w:b/>
                        <w:bCs/>
                        <w:color w:val="FF0000"/>
                        <w:lang w:val="en-IN"/>
                      </w:rPr>
                      <w:t>Medical Devices</w:t>
                    </w:r>
                  </w:p>
                </w:txbxContent>
              </v:textbox>
            </v:rect>
            <v:rect id="_x0000_s1034" style="position:absolute;left:4796;top:10916;width:1606;height:450" filled="f" stroked="f">
              <v:textbox style="mso-next-textbox:#_x0000_s1034">
                <w:txbxContent>
                  <w:p w14:paraId="6042FF5C" w14:textId="77777777" w:rsidR="00503069" w:rsidRPr="00EA29F6" w:rsidRDefault="00503069" w:rsidP="00503069">
                    <w:pPr>
                      <w:jc w:val="center"/>
                      <w:rPr>
                        <w:rFonts w:ascii="Times New Roman" w:hAnsi="Times New Roman"/>
                        <w:b/>
                        <w:bCs/>
                        <w:color w:val="FF0000"/>
                        <w:lang w:val="en-IN"/>
                      </w:rPr>
                    </w:pPr>
                    <w:r w:rsidRPr="00EA29F6">
                      <w:rPr>
                        <w:rFonts w:ascii="Times New Roman" w:hAnsi="Times New Roman"/>
                        <w:b/>
                        <w:bCs/>
                        <w:color w:val="FF0000"/>
                        <w:lang w:val="en-IN"/>
                      </w:rPr>
                      <w:t>Contaminating</w:t>
                    </w:r>
                  </w:p>
                </w:txbxContent>
              </v:textbox>
            </v:rect>
          </v:group>
        </w:pict>
      </w:r>
      <w:r w:rsidRPr="00923DD1">
        <w:rPr>
          <w:rFonts w:ascii="Times New Roman" w:hAnsi="Times New Roman"/>
          <w:noProof/>
          <w:sz w:val="24"/>
          <w:szCs w:val="24"/>
        </w:rPr>
        <w:pict w14:anchorId="053E494C">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7" type="#_x0000_t93" style="position:absolute;left:0;text-align:left;margin-left:173.4pt;margin-top:25.6pt;width:41.95pt;height:25.3pt;z-index:251659264" fillcolor="#45b0e1" strokecolor="#45b0e1" strokeweight="1pt">
            <v:fill color2="#c1e4f5" angle="-45" focus="-50%" type="gradient"/>
            <v:shadow on="t" type="perspective" color="#0a2f40" opacity=".5" offset="1pt" offset2="-3pt"/>
          </v:shape>
        </w:pict>
      </w:r>
    </w:p>
    <w:p w14:paraId="6242432F" w14:textId="77777777" w:rsidR="00503069" w:rsidRPr="00923DD1" w:rsidRDefault="00503069" w:rsidP="00503069">
      <w:pPr>
        <w:spacing w:before="100" w:beforeAutospacing="1" w:after="100" w:afterAutospacing="1"/>
        <w:jc w:val="both"/>
        <w:rPr>
          <w:rFonts w:ascii="Times New Roman" w:hAnsi="Times New Roman"/>
          <w:sz w:val="24"/>
          <w:szCs w:val="24"/>
        </w:rPr>
      </w:pPr>
    </w:p>
    <w:p w14:paraId="2318505F" w14:textId="77777777" w:rsidR="00503069" w:rsidRPr="00923DD1" w:rsidRDefault="00503069" w:rsidP="00503069">
      <w:pPr>
        <w:spacing w:before="100" w:beforeAutospacing="1" w:after="100" w:afterAutospacing="1"/>
        <w:jc w:val="center"/>
        <w:rPr>
          <w:rFonts w:ascii="Times New Roman" w:hAnsi="Times New Roman"/>
          <w:sz w:val="24"/>
          <w:szCs w:val="24"/>
        </w:rPr>
      </w:pPr>
    </w:p>
    <w:p w14:paraId="76D00E5F" w14:textId="77777777" w:rsidR="00503069" w:rsidRPr="00923DD1" w:rsidRDefault="00503069" w:rsidP="00503069">
      <w:pPr>
        <w:spacing w:before="100" w:beforeAutospacing="1" w:after="100" w:afterAutospacing="1"/>
        <w:jc w:val="both"/>
        <w:rPr>
          <w:rFonts w:ascii="Times New Roman" w:hAnsi="Times New Roman"/>
          <w:sz w:val="24"/>
          <w:szCs w:val="24"/>
        </w:rPr>
      </w:pPr>
    </w:p>
    <w:p w14:paraId="26C445C1" w14:textId="77777777" w:rsidR="00503069" w:rsidRPr="00923DD1" w:rsidRDefault="00503069" w:rsidP="00503069">
      <w:pPr>
        <w:spacing w:before="100" w:beforeAutospacing="1" w:after="100" w:afterAutospacing="1"/>
        <w:jc w:val="both"/>
        <w:rPr>
          <w:rFonts w:ascii="Times New Roman" w:hAnsi="Times New Roman"/>
          <w:sz w:val="24"/>
          <w:szCs w:val="24"/>
        </w:rPr>
      </w:pPr>
    </w:p>
    <w:p w14:paraId="537F81FE" w14:textId="77777777" w:rsidR="00F4717E" w:rsidRPr="00923DD1" w:rsidRDefault="00F4717E" w:rsidP="00503069">
      <w:pPr>
        <w:spacing w:before="100" w:beforeAutospacing="1" w:after="100" w:afterAutospacing="1"/>
        <w:jc w:val="both"/>
        <w:rPr>
          <w:rFonts w:ascii="Times New Roman" w:hAnsi="Times New Roman"/>
          <w:sz w:val="24"/>
          <w:szCs w:val="24"/>
        </w:rPr>
      </w:pPr>
    </w:p>
    <w:p w14:paraId="2568AA59" w14:textId="77777777" w:rsidR="00673AFC" w:rsidRPr="00923DD1" w:rsidRDefault="00673AFC" w:rsidP="00503069">
      <w:pPr>
        <w:spacing w:before="100" w:beforeAutospacing="1" w:after="100" w:afterAutospacing="1"/>
        <w:jc w:val="both"/>
        <w:rPr>
          <w:rFonts w:ascii="Arial" w:hAnsi="Arial" w:cs="Arial"/>
        </w:rPr>
      </w:pPr>
    </w:p>
    <w:p w14:paraId="46DF2798" w14:textId="2A4B471B" w:rsidR="00503069" w:rsidRPr="00923DD1" w:rsidRDefault="00AD54E9" w:rsidP="00503069">
      <w:pPr>
        <w:spacing w:before="100" w:beforeAutospacing="1" w:after="100" w:afterAutospacing="1"/>
        <w:jc w:val="both"/>
        <w:rPr>
          <w:rFonts w:ascii="Arial" w:hAnsi="Arial" w:cs="Arial"/>
        </w:rPr>
      </w:pPr>
      <w:r w:rsidRPr="00923DD1">
        <w:rPr>
          <w:rFonts w:ascii="Arial" w:hAnsi="Arial" w:cs="Arial"/>
        </w:rPr>
        <w:t>S</w:t>
      </w:r>
      <w:r w:rsidR="00503069" w:rsidRPr="00923DD1">
        <w:rPr>
          <w:rFonts w:ascii="Arial" w:hAnsi="Arial" w:cs="Arial"/>
        </w:rPr>
        <w:t>erious consequence</w:t>
      </w:r>
      <w:r w:rsidRPr="00923DD1">
        <w:rPr>
          <w:rFonts w:ascii="Arial" w:hAnsi="Arial" w:cs="Arial"/>
        </w:rPr>
        <w:t xml:space="preserve">s are </w:t>
      </w:r>
      <w:r w:rsidR="00503069" w:rsidRPr="00923DD1">
        <w:rPr>
          <w:rFonts w:ascii="Arial" w:hAnsi="Arial" w:cs="Arial"/>
        </w:rPr>
        <w:t>extended hospital stays, more healthcare expenses, and, in extreme circumstances, death can result from these infections</w:t>
      </w:r>
      <w:r w:rsidR="00A2488B" w:rsidRPr="00923DD1">
        <w:rPr>
          <w:rFonts w:ascii="Arial" w:hAnsi="Arial" w:cs="Arial"/>
        </w:rPr>
        <w:t xml:space="preserve"> (Table 2)</w:t>
      </w:r>
      <w:r w:rsidR="00370B6A" w:rsidRPr="00923DD1">
        <w:rPr>
          <w:rFonts w:ascii="Arial" w:hAnsi="Arial" w:cs="Arial"/>
        </w:rPr>
        <w:t xml:space="preserve">. </w:t>
      </w:r>
    </w:p>
    <w:p w14:paraId="6DDF9D57" w14:textId="77777777" w:rsidR="00503069" w:rsidRPr="00923DD1" w:rsidRDefault="00503069" w:rsidP="00503069">
      <w:pPr>
        <w:spacing w:before="100" w:beforeAutospacing="1" w:after="100" w:afterAutospacing="1"/>
        <w:jc w:val="center"/>
        <w:rPr>
          <w:rFonts w:ascii="Arial" w:hAnsi="Arial" w:cs="Arial"/>
          <w:b/>
          <w:bCs/>
        </w:rPr>
      </w:pPr>
      <w:r w:rsidRPr="00923DD1">
        <w:rPr>
          <w:rFonts w:ascii="Arial" w:hAnsi="Arial" w:cs="Arial"/>
          <w:b/>
          <w:bCs/>
        </w:rPr>
        <w:t>Table 2: Common types of device-associated infections and microbes</w:t>
      </w:r>
    </w:p>
    <w:tbl>
      <w:tblPr>
        <w:tblW w:w="0" w:type="auto"/>
        <w:tblLook w:val="04A0" w:firstRow="1" w:lastRow="0" w:firstColumn="1" w:lastColumn="0" w:noHBand="0" w:noVBand="1"/>
      </w:tblPr>
      <w:tblGrid>
        <w:gridCol w:w="2731"/>
        <w:gridCol w:w="3540"/>
        <w:gridCol w:w="2153"/>
      </w:tblGrid>
      <w:tr w:rsidR="00923DD1" w:rsidRPr="00923DD1" w14:paraId="7F06F5B8" w14:textId="77777777" w:rsidTr="000F1147">
        <w:tc>
          <w:tcPr>
            <w:tcW w:w="3085" w:type="dxa"/>
            <w:tcBorders>
              <w:top w:val="single" w:sz="4" w:space="0" w:color="auto"/>
              <w:bottom w:val="single" w:sz="4" w:space="0" w:color="auto"/>
            </w:tcBorders>
            <w:shd w:val="clear" w:color="auto" w:fill="auto"/>
          </w:tcPr>
          <w:p w14:paraId="36A40BE1" w14:textId="77777777" w:rsidR="00503069" w:rsidRPr="00923DD1" w:rsidRDefault="00503069" w:rsidP="000F1147">
            <w:pPr>
              <w:spacing w:before="100" w:beforeAutospacing="1" w:after="100" w:afterAutospacing="1"/>
              <w:jc w:val="center"/>
              <w:rPr>
                <w:rFonts w:ascii="Arial" w:hAnsi="Arial" w:cs="Arial"/>
                <w:b/>
                <w:bCs/>
              </w:rPr>
            </w:pPr>
            <w:r w:rsidRPr="00923DD1">
              <w:rPr>
                <w:rFonts w:ascii="Arial" w:hAnsi="Arial" w:cs="Arial"/>
                <w:b/>
                <w:bCs/>
              </w:rPr>
              <w:t>Type of Device</w:t>
            </w:r>
          </w:p>
        </w:tc>
        <w:tc>
          <w:tcPr>
            <w:tcW w:w="4111" w:type="dxa"/>
            <w:tcBorders>
              <w:top w:val="single" w:sz="4" w:space="0" w:color="auto"/>
              <w:bottom w:val="single" w:sz="4" w:space="0" w:color="auto"/>
            </w:tcBorders>
            <w:shd w:val="clear" w:color="auto" w:fill="auto"/>
          </w:tcPr>
          <w:p w14:paraId="4E687CF2" w14:textId="77777777" w:rsidR="00503069" w:rsidRPr="00923DD1" w:rsidRDefault="00503069" w:rsidP="000F1147">
            <w:pPr>
              <w:spacing w:before="100" w:beforeAutospacing="1" w:after="100" w:afterAutospacing="1"/>
              <w:jc w:val="center"/>
              <w:rPr>
                <w:rFonts w:ascii="Arial" w:hAnsi="Arial" w:cs="Arial"/>
                <w:b/>
                <w:bCs/>
              </w:rPr>
            </w:pPr>
            <w:r w:rsidRPr="00923DD1">
              <w:rPr>
                <w:rFonts w:ascii="Arial" w:hAnsi="Arial" w:cs="Arial"/>
                <w:b/>
                <w:bCs/>
              </w:rPr>
              <w:t>Microbes</w:t>
            </w:r>
          </w:p>
        </w:tc>
        <w:tc>
          <w:tcPr>
            <w:tcW w:w="2380" w:type="dxa"/>
            <w:tcBorders>
              <w:top w:val="single" w:sz="4" w:space="0" w:color="auto"/>
              <w:bottom w:val="single" w:sz="4" w:space="0" w:color="auto"/>
            </w:tcBorders>
          </w:tcPr>
          <w:p w14:paraId="198E3153" w14:textId="77777777" w:rsidR="00503069" w:rsidRPr="00923DD1" w:rsidRDefault="00503069" w:rsidP="000F1147">
            <w:pPr>
              <w:spacing w:before="100" w:beforeAutospacing="1" w:after="100" w:afterAutospacing="1"/>
              <w:jc w:val="center"/>
              <w:rPr>
                <w:rFonts w:ascii="Arial" w:hAnsi="Arial" w:cs="Arial"/>
                <w:b/>
                <w:bCs/>
              </w:rPr>
            </w:pPr>
            <w:r w:rsidRPr="00923DD1">
              <w:rPr>
                <w:rFonts w:ascii="Arial" w:hAnsi="Arial" w:cs="Arial"/>
                <w:b/>
                <w:bCs/>
              </w:rPr>
              <w:t xml:space="preserve">References </w:t>
            </w:r>
          </w:p>
        </w:tc>
      </w:tr>
      <w:tr w:rsidR="00923DD1" w:rsidRPr="00923DD1" w14:paraId="458BCC71" w14:textId="77777777" w:rsidTr="000F1147">
        <w:tc>
          <w:tcPr>
            <w:tcW w:w="3085" w:type="dxa"/>
            <w:tcBorders>
              <w:top w:val="single" w:sz="4" w:space="0" w:color="auto"/>
            </w:tcBorders>
            <w:shd w:val="clear" w:color="auto" w:fill="auto"/>
          </w:tcPr>
          <w:p w14:paraId="490D995E" w14:textId="77777777" w:rsidR="00503069" w:rsidRPr="00923DD1" w:rsidRDefault="00503069" w:rsidP="000F1147">
            <w:pPr>
              <w:jc w:val="both"/>
              <w:rPr>
                <w:rFonts w:ascii="Arial" w:hAnsi="Arial" w:cs="Arial"/>
              </w:rPr>
            </w:pPr>
            <w:r w:rsidRPr="00923DD1">
              <w:rPr>
                <w:rFonts w:ascii="Arial" w:hAnsi="Arial" w:cs="Arial"/>
              </w:rPr>
              <w:t>Catheter-Associated Urinary Tract Infections (CAUTIs)</w:t>
            </w:r>
          </w:p>
        </w:tc>
        <w:tc>
          <w:tcPr>
            <w:tcW w:w="4111" w:type="dxa"/>
            <w:tcBorders>
              <w:top w:val="single" w:sz="4" w:space="0" w:color="auto"/>
            </w:tcBorders>
            <w:shd w:val="clear" w:color="auto" w:fill="auto"/>
          </w:tcPr>
          <w:p w14:paraId="29C17900" w14:textId="77777777" w:rsidR="00503069" w:rsidRPr="00923DD1" w:rsidRDefault="00503069" w:rsidP="000F1147">
            <w:pPr>
              <w:jc w:val="both"/>
              <w:rPr>
                <w:rFonts w:ascii="Arial" w:hAnsi="Arial" w:cs="Arial"/>
                <w:lang w:val="es-US"/>
              </w:rPr>
            </w:pPr>
            <w:proofErr w:type="spellStart"/>
            <w:r w:rsidRPr="00923DD1">
              <w:rPr>
                <w:rFonts w:ascii="Arial" w:hAnsi="Arial" w:cs="Arial"/>
                <w:lang w:val="es-US"/>
              </w:rPr>
              <w:t>Escherichia</w:t>
            </w:r>
            <w:proofErr w:type="spellEnd"/>
            <w:r w:rsidRPr="00923DD1">
              <w:rPr>
                <w:rFonts w:ascii="Arial" w:hAnsi="Arial" w:cs="Arial"/>
                <w:lang w:val="es-US"/>
              </w:rPr>
              <w:t xml:space="preserve"> </w:t>
            </w:r>
            <w:proofErr w:type="spellStart"/>
            <w:r w:rsidRPr="00923DD1">
              <w:rPr>
                <w:rFonts w:ascii="Arial" w:hAnsi="Arial" w:cs="Arial"/>
                <w:lang w:val="es-US"/>
              </w:rPr>
              <w:t>coli</w:t>
            </w:r>
            <w:proofErr w:type="spellEnd"/>
          </w:p>
          <w:p w14:paraId="7E4BC445" w14:textId="77777777" w:rsidR="00503069" w:rsidRPr="00923DD1" w:rsidRDefault="00503069" w:rsidP="000F1147">
            <w:pPr>
              <w:jc w:val="both"/>
              <w:rPr>
                <w:rFonts w:ascii="Arial" w:hAnsi="Arial" w:cs="Arial"/>
                <w:lang w:val="es-US"/>
              </w:rPr>
            </w:pPr>
            <w:proofErr w:type="spellStart"/>
            <w:r w:rsidRPr="00923DD1">
              <w:rPr>
                <w:rFonts w:ascii="Arial" w:hAnsi="Arial" w:cs="Arial"/>
                <w:lang w:val="es-US"/>
              </w:rPr>
              <w:t>Klebsiella</w:t>
            </w:r>
            <w:proofErr w:type="spellEnd"/>
            <w:r w:rsidRPr="00923DD1">
              <w:rPr>
                <w:rFonts w:ascii="Arial" w:hAnsi="Arial" w:cs="Arial"/>
                <w:lang w:val="es-US"/>
              </w:rPr>
              <w:t xml:space="preserve"> </w:t>
            </w:r>
            <w:proofErr w:type="spellStart"/>
            <w:r w:rsidRPr="00923DD1">
              <w:rPr>
                <w:rFonts w:ascii="Arial" w:hAnsi="Arial" w:cs="Arial"/>
                <w:lang w:val="es-US"/>
              </w:rPr>
              <w:t>species</w:t>
            </w:r>
            <w:proofErr w:type="spellEnd"/>
          </w:p>
          <w:p w14:paraId="3BB59203" w14:textId="77777777" w:rsidR="00503069" w:rsidRPr="00923DD1" w:rsidRDefault="00503069" w:rsidP="000F1147">
            <w:pPr>
              <w:jc w:val="both"/>
              <w:rPr>
                <w:rFonts w:ascii="Arial" w:hAnsi="Arial" w:cs="Arial"/>
                <w:lang w:val="es-US"/>
              </w:rPr>
            </w:pPr>
            <w:proofErr w:type="spellStart"/>
            <w:r w:rsidRPr="00923DD1">
              <w:rPr>
                <w:rFonts w:ascii="Arial" w:hAnsi="Arial" w:cs="Arial"/>
                <w:lang w:val="es-US"/>
              </w:rPr>
              <w:t>Proteus</w:t>
            </w:r>
            <w:proofErr w:type="spellEnd"/>
            <w:r w:rsidRPr="00923DD1">
              <w:rPr>
                <w:rFonts w:ascii="Arial" w:hAnsi="Arial" w:cs="Arial"/>
                <w:lang w:val="es-US"/>
              </w:rPr>
              <w:t xml:space="preserve"> </w:t>
            </w:r>
            <w:proofErr w:type="spellStart"/>
            <w:r w:rsidRPr="00923DD1">
              <w:rPr>
                <w:rFonts w:ascii="Arial" w:hAnsi="Arial" w:cs="Arial"/>
                <w:lang w:val="es-US"/>
              </w:rPr>
              <w:t>mirabilis</w:t>
            </w:r>
            <w:proofErr w:type="spellEnd"/>
          </w:p>
          <w:p w14:paraId="3FAF5C2D" w14:textId="77777777" w:rsidR="00503069" w:rsidRPr="00923DD1" w:rsidRDefault="00503069" w:rsidP="000F1147">
            <w:pPr>
              <w:jc w:val="both"/>
              <w:rPr>
                <w:rFonts w:ascii="Arial" w:hAnsi="Arial" w:cs="Arial"/>
                <w:lang w:val="es-US"/>
              </w:rPr>
            </w:pPr>
            <w:proofErr w:type="spellStart"/>
            <w:r w:rsidRPr="00923DD1">
              <w:rPr>
                <w:rFonts w:ascii="Arial" w:hAnsi="Arial" w:cs="Arial"/>
                <w:lang w:val="es-US"/>
              </w:rPr>
              <w:t>Pseudomonas</w:t>
            </w:r>
            <w:proofErr w:type="spellEnd"/>
            <w:r w:rsidRPr="00923DD1">
              <w:rPr>
                <w:rFonts w:ascii="Arial" w:hAnsi="Arial" w:cs="Arial"/>
                <w:lang w:val="es-US"/>
              </w:rPr>
              <w:t xml:space="preserve"> </w:t>
            </w:r>
            <w:proofErr w:type="spellStart"/>
            <w:r w:rsidRPr="00923DD1">
              <w:rPr>
                <w:rFonts w:ascii="Arial" w:hAnsi="Arial" w:cs="Arial"/>
                <w:lang w:val="es-US"/>
              </w:rPr>
              <w:t>aeruginosa</w:t>
            </w:r>
            <w:proofErr w:type="spellEnd"/>
          </w:p>
          <w:p w14:paraId="456FF114" w14:textId="77777777" w:rsidR="00503069" w:rsidRPr="00923DD1" w:rsidRDefault="00503069" w:rsidP="000F1147">
            <w:pPr>
              <w:jc w:val="both"/>
              <w:rPr>
                <w:rFonts w:ascii="Arial" w:hAnsi="Arial" w:cs="Arial"/>
              </w:rPr>
            </w:pPr>
            <w:r w:rsidRPr="00923DD1">
              <w:rPr>
                <w:rFonts w:ascii="Arial" w:hAnsi="Arial" w:cs="Arial"/>
              </w:rPr>
              <w:t>Enterococcus species</w:t>
            </w:r>
          </w:p>
        </w:tc>
        <w:tc>
          <w:tcPr>
            <w:tcW w:w="2380" w:type="dxa"/>
            <w:vMerge w:val="restart"/>
            <w:tcBorders>
              <w:top w:val="single" w:sz="4" w:space="0" w:color="auto"/>
            </w:tcBorders>
          </w:tcPr>
          <w:p w14:paraId="72807816" w14:textId="77777777" w:rsidR="00503069" w:rsidRPr="00923DD1" w:rsidRDefault="00503069" w:rsidP="000F1147">
            <w:pPr>
              <w:jc w:val="both"/>
              <w:rPr>
                <w:rFonts w:ascii="Arial" w:hAnsi="Arial" w:cs="Arial"/>
              </w:rPr>
            </w:pPr>
            <w:r w:rsidRPr="00923DD1">
              <w:rPr>
                <w:rFonts w:ascii="Arial" w:hAnsi="Arial" w:cs="Arial"/>
              </w:rPr>
              <w:t>Raad et al., (2007)</w:t>
            </w:r>
          </w:p>
        </w:tc>
      </w:tr>
      <w:tr w:rsidR="00923DD1" w:rsidRPr="00923DD1" w14:paraId="121E09FC" w14:textId="77777777" w:rsidTr="000F1147">
        <w:tc>
          <w:tcPr>
            <w:tcW w:w="3085" w:type="dxa"/>
            <w:shd w:val="clear" w:color="auto" w:fill="auto"/>
          </w:tcPr>
          <w:p w14:paraId="1F2EECFC"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 xml:space="preserve">Central Line-Associated Bloodstream Infections </w:t>
            </w:r>
            <w:r w:rsidRPr="00923DD1">
              <w:rPr>
                <w:rFonts w:ascii="Arial" w:hAnsi="Arial" w:cs="Arial"/>
              </w:rPr>
              <w:lastRenderedPageBreak/>
              <w:t>(CLABSIs)</w:t>
            </w:r>
          </w:p>
          <w:p w14:paraId="66464288" w14:textId="77777777" w:rsidR="00503069" w:rsidRPr="00923DD1" w:rsidRDefault="00503069" w:rsidP="000F1147">
            <w:pPr>
              <w:spacing w:before="100" w:beforeAutospacing="1" w:after="100" w:afterAutospacing="1"/>
              <w:jc w:val="both"/>
              <w:rPr>
                <w:rFonts w:ascii="Arial" w:hAnsi="Arial" w:cs="Arial"/>
              </w:rPr>
            </w:pPr>
          </w:p>
        </w:tc>
        <w:tc>
          <w:tcPr>
            <w:tcW w:w="4111" w:type="dxa"/>
            <w:shd w:val="clear" w:color="auto" w:fill="auto"/>
          </w:tcPr>
          <w:p w14:paraId="30734415" w14:textId="77777777" w:rsidR="00503069" w:rsidRPr="00923DD1" w:rsidRDefault="00503069" w:rsidP="000F1147">
            <w:pPr>
              <w:jc w:val="both"/>
              <w:rPr>
                <w:rFonts w:ascii="Arial" w:hAnsi="Arial" w:cs="Arial"/>
              </w:rPr>
            </w:pPr>
            <w:r w:rsidRPr="00923DD1">
              <w:rPr>
                <w:rFonts w:ascii="Arial" w:hAnsi="Arial" w:cs="Arial"/>
              </w:rPr>
              <w:lastRenderedPageBreak/>
              <w:t>Staphylococcus aureus (including MRSA)</w:t>
            </w:r>
          </w:p>
          <w:p w14:paraId="5107A9F4" w14:textId="77777777" w:rsidR="00503069" w:rsidRPr="00923DD1" w:rsidRDefault="00503069" w:rsidP="000F1147">
            <w:pPr>
              <w:jc w:val="both"/>
              <w:rPr>
                <w:rFonts w:ascii="Arial" w:hAnsi="Arial" w:cs="Arial"/>
              </w:rPr>
            </w:pPr>
            <w:r w:rsidRPr="00923DD1">
              <w:rPr>
                <w:rFonts w:ascii="Arial" w:hAnsi="Arial" w:cs="Arial"/>
              </w:rPr>
              <w:t xml:space="preserve">Coagulase-negative staphylococci </w:t>
            </w:r>
            <w:r w:rsidRPr="00923DD1">
              <w:rPr>
                <w:rFonts w:ascii="Arial" w:hAnsi="Arial" w:cs="Arial"/>
              </w:rPr>
              <w:lastRenderedPageBreak/>
              <w:t>(e.g., Staphylococcus epidermidis)</w:t>
            </w:r>
          </w:p>
          <w:p w14:paraId="2E0FC4B1" w14:textId="77777777" w:rsidR="00503069" w:rsidRPr="00923DD1" w:rsidRDefault="00503069" w:rsidP="000F1147">
            <w:pPr>
              <w:jc w:val="both"/>
              <w:rPr>
                <w:rFonts w:ascii="Arial" w:hAnsi="Arial" w:cs="Arial"/>
                <w:lang w:val="es-US"/>
              </w:rPr>
            </w:pPr>
            <w:proofErr w:type="spellStart"/>
            <w:r w:rsidRPr="00923DD1">
              <w:rPr>
                <w:rFonts w:ascii="Arial" w:hAnsi="Arial" w:cs="Arial"/>
                <w:lang w:val="es-US"/>
              </w:rPr>
              <w:t>Enterococcus</w:t>
            </w:r>
            <w:proofErr w:type="spellEnd"/>
            <w:r w:rsidRPr="00923DD1">
              <w:rPr>
                <w:rFonts w:ascii="Arial" w:hAnsi="Arial" w:cs="Arial"/>
                <w:lang w:val="es-US"/>
              </w:rPr>
              <w:t xml:space="preserve"> </w:t>
            </w:r>
            <w:proofErr w:type="spellStart"/>
            <w:r w:rsidRPr="00923DD1">
              <w:rPr>
                <w:rFonts w:ascii="Arial" w:hAnsi="Arial" w:cs="Arial"/>
                <w:lang w:val="es-US"/>
              </w:rPr>
              <w:t>species</w:t>
            </w:r>
            <w:proofErr w:type="spellEnd"/>
          </w:p>
          <w:p w14:paraId="2DF985FB" w14:textId="77777777" w:rsidR="00503069" w:rsidRPr="00923DD1" w:rsidRDefault="00503069" w:rsidP="000F1147">
            <w:pPr>
              <w:jc w:val="both"/>
              <w:rPr>
                <w:rFonts w:ascii="Arial" w:hAnsi="Arial" w:cs="Arial"/>
                <w:lang w:val="es-US"/>
              </w:rPr>
            </w:pPr>
            <w:r w:rsidRPr="00923DD1">
              <w:rPr>
                <w:rFonts w:ascii="Arial" w:hAnsi="Arial" w:cs="Arial"/>
                <w:lang w:val="es-US"/>
              </w:rPr>
              <w:t>Gram-</w:t>
            </w:r>
            <w:proofErr w:type="spellStart"/>
            <w:r w:rsidRPr="00923DD1">
              <w:rPr>
                <w:rFonts w:ascii="Arial" w:hAnsi="Arial" w:cs="Arial"/>
                <w:lang w:val="es-US"/>
              </w:rPr>
              <w:t>negative</w:t>
            </w:r>
            <w:proofErr w:type="spellEnd"/>
            <w:r w:rsidRPr="00923DD1">
              <w:rPr>
                <w:rFonts w:ascii="Arial" w:hAnsi="Arial" w:cs="Arial"/>
                <w:lang w:val="es-US"/>
              </w:rPr>
              <w:t xml:space="preserve"> bacteria (</w:t>
            </w:r>
            <w:proofErr w:type="spellStart"/>
            <w:r w:rsidRPr="00923DD1">
              <w:rPr>
                <w:rFonts w:ascii="Arial" w:hAnsi="Arial" w:cs="Arial"/>
                <w:lang w:val="es-US"/>
              </w:rPr>
              <w:t>e.g</w:t>
            </w:r>
            <w:proofErr w:type="spellEnd"/>
            <w:r w:rsidRPr="00923DD1">
              <w:rPr>
                <w:rFonts w:ascii="Arial" w:hAnsi="Arial" w:cs="Arial"/>
                <w:lang w:val="es-US"/>
              </w:rPr>
              <w:t xml:space="preserve">., </w:t>
            </w:r>
            <w:proofErr w:type="spellStart"/>
            <w:r w:rsidRPr="00923DD1">
              <w:rPr>
                <w:rFonts w:ascii="Arial" w:hAnsi="Arial" w:cs="Arial"/>
                <w:lang w:val="es-US"/>
              </w:rPr>
              <w:t>Klebsiella</w:t>
            </w:r>
            <w:proofErr w:type="spellEnd"/>
            <w:r w:rsidRPr="00923DD1">
              <w:rPr>
                <w:rFonts w:ascii="Arial" w:hAnsi="Arial" w:cs="Arial"/>
                <w:lang w:val="es-US"/>
              </w:rPr>
              <w:t xml:space="preserve">, </w:t>
            </w:r>
            <w:proofErr w:type="spellStart"/>
            <w:r w:rsidRPr="00923DD1">
              <w:rPr>
                <w:rFonts w:ascii="Arial" w:hAnsi="Arial" w:cs="Arial"/>
                <w:lang w:val="es-US"/>
              </w:rPr>
              <w:t>Pseudomonas</w:t>
            </w:r>
            <w:proofErr w:type="spellEnd"/>
            <w:r w:rsidRPr="00923DD1">
              <w:rPr>
                <w:rFonts w:ascii="Arial" w:hAnsi="Arial" w:cs="Arial"/>
                <w:lang w:val="es-US"/>
              </w:rPr>
              <w:t xml:space="preserve"> </w:t>
            </w:r>
            <w:proofErr w:type="spellStart"/>
            <w:r w:rsidRPr="00923DD1">
              <w:rPr>
                <w:rFonts w:ascii="Arial" w:hAnsi="Arial" w:cs="Arial"/>
                <w:lang w:val="es-US"/>
              </w:rPr>
              <w:t>aeruginosa</w:t>
            </w:r>
            <w:proofErr w:type="spellEnd"/>
            <w:r w:rsidRPr="00923DD1">
              <w:rPr>
                <w:rFonts w:ascii="Arial" w:hAnsi="Arial" w:cs="Arial"/>
                <w:lang w:val="es-US"/>
              </w:rPr>
              <w:t>)</w:t>
            </w:r>
          </w:p>
          <w:p w14:paraId="5895B331" w14:textId="77777777" w:rsidR="00503069" w:rsidRPr="00923DD1" w:rsidRDefault="00503069" w:rsidP="000F1147">
            <w:pPr>
              <w:jc w:val="both"/>
              <w:rPr>
                <w:rFonts w:ascii="Arial" w:hAnsi="Arial" w:cs="Arial"/>
              </w:rPr>
            </w:pPr>
            <w:r w:rsidRPr="00923DD1">
              <w:rPr>
                <w:rFonts w:ascii="Arial" w:hAnsi="Arial" w:cs="Arial"/>
              </w:rPr>
              <w:t>Candida species</w:t>
            </w:r>
          </w:p>
        </w:tc>
        <w:tc>
          <w:tcPr>
            <w:tcW w:w="2380" w:type="dxa"/>
            <w:vMerge/>
          </w:tcPr>
          <w:p w14:paraId="020843CF" w14:textId="77777777" w:rsidR="00503069" w:rsidRPr="00923DD1" w:rsidRDefault="00503069" w:rsidP="00503069">
            <w:pPr>
              <w:numPr>
                <w:ilvl w:val="2"/>
                <w:numId w:val="31"/>
              </w:numPr>
              <w:spacing w:before="100" w:beforeAutospacing="1" w:after="100" w:afterAutospacing="1"/>
              <w:jc w:val="both"/>
              <w:rPr>
                <w:rFonts w:ascii="Arial" w:hAnsi="Arial" w:cs="Arial"/>
              </w:rPr>
            </w:pPr>
          </w:p>
        </w:tc>
      </w:tr>
      <w:tr w:rsidR="00923DD1" w:rsidRPr="00923DD1" w14:paraId="749FCF01" w14:textId="77777777" w:rsidTr="000F1147">
        <w:tc>
          <w:tcPr>
            <w:tcW w:w="3085" w:type="dxa"/>
            <w:shd w:val="clear" w:color="auto" w:fill="auto"/>
          </w:tcPr>
          <w:p w14:paraId="2571BB5A"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Ventilator-Associated Pneumonia (VAP)</w:t>
            </w:r>
          </w:p>
        </w:tc>
        <w:tc>
          <w:tcPr>
            <w:tcW w:w="4111" w:type="dxa"/>
            <w:shd w:val="clear" w:color="auto" w:fill="auto"/>
          </w:tcPr>
          <w:p w14:paraId="172D3C05" w14:textId="77777777" w:rsidR="00503069" w:rsidRPr="00923DD1" w:rsidRDefault="00503069" w:rsidP="000F1147">
            <w:pPr>
              <w:jc w:val="both"/>
              <w:rPr>
                <w:rFonts w:ascii="Arial" w:hAnsi="Arial" w:cs="Arial"/>
              </w:rPr>
            </w:pPr>
            <w:r w:rsidRPr="00923DD1">
              <w:rPr>
                <w:rFonts w:ascii="Arial" w:hAnsi="Arial" w:cs="Arial"/>
              </w:rPr>
              <w:t>Staphylococcus aureus (including MRSA)</w:t>
            </w:r>
          </w:p>
          <w:p w14:paraId="3D645ADE" w14:textId="77777777" w:rsidR="00503069" w:rsidRPr="00923DD1" w:rsidRDefault="00503069" w:rsidP="000F1147">
            <w:pPr>
              <w:jc w:val="both"/>
              <w:rPr>
                <w:rFonts w:ascii="Arial" w:hAnsi="Arial" w:cs="Arial"/>
              </w:rPr>
            </w:pPr>
            <w:r w:rsidRPr="00923DD1">
              <w:rPr>
                <w:rFonts w:ascii="Arial" w:hAnsi="Arial" w:cs="Arial"/>
              </w:rPr>
              <w:t>Pseudomonas aeruginosa</w:t>
            </w:r>
          </w:p>
          <w:p w14:paraId="4DFEC253" w14:textId="77777777" w:rsidR="00503069" w:rsidRPr="00923DD1" w:rsidRDefault="00503069" w:rsidP="000F1147">
            <w:pPr>
              <w:jc w:val="both"/>
              <w:rPr>
                <w:rFonts w:ascii="Arial" w:hAnsi="Arial" w:cs="Arial"/>
              </w:rPr>
            </w:pPr>
            <w:r w:rsidRPr="00923DD1">
              <w:rPr>
                <w:rFonts w:ascii="Arial" w:hAnsi="Arial" w:cs="Arial"/>
              </w:rPr>
              <w:t>Klebsiella pneumoniae</w:t>
            </w:r>
          </w:p>
          <w:p w14:paraId="4171D586" w14:textId="77777777" w:rsidR="00503069" w:rsidRPr="00923DD1" w:rsidRDefault="00503069" w:rsidP="000F1147">
            <w:pPr>
              <w:jc w:val="both"/>
              <w:rPr>
                <w:rFonts w:ascii="Arial" w:hAnsi="Arial" w:cs="Arial"/>
              </w:rPr>
            </w:pPr>
            <w:r w:rsidRPr="00923DD1">
              <w:rPr>
                <w:rFonts w:ascii="Arial" w:hAnsi="Arial" w:cs="Arial"/>
              </w:rPr>
              <w:t>Escherichia coli</w:t>
            </w:r>
          </w:p>
          <w:p w14:paraId="47195AAF" w14:textId="77777777" w:rsidR="00503069" w:rsidRPr="00923DD1" w:rsidRDefault="00503069" w:rsidP="000F1147">
            <w:pPr>
              <w:jc w:val="both"/>
              <w:rPr>
                <w:rFonts w:ascii="Arial" w:hAnsi="Arial" w:cs="Arial"/>
              </w:rPr>
            </w:pPr>
            <w:r w:rsidRPr="00923DD1">
              <w:rPr>
                <w:rFonts w:ascii="Arial" w:hAnsi="Arial" w:cs="Arial"/>
              </w:rPr>
              <w:t>Acinetobacter species</w:t>
            </w:r>
          </w:p>
        </w:tc>
        <w:tc>
          <w:tcPr>
            <w:tcW w:w="2380" w:type="dxa"/>
          </w:tcPr>
          <w:p w14:paraId="32B8BFB8" w14:textId="77777777" w:rsidR="00503069" w:rsidRPr="00923DD1" w:rsidRDefault="00503069" w:rsidP="000F1147">
            <w:pPr>
              <w:spacing w:before="100" w:beforeAutospacing="1" w:after="100" w:afterAutospacing="1"/>
              <w:jc w:val="both"/>
              <w:rPr>
                <w:rFonts w:ascii="Arial" w:hAnsi="Arial" w:cs="Arial"/>
              </w:rPr>
            </w:pPr>
            <w:proofErr w:type="spellStart"/>
            <w:r w:rsidRPr="00923DD1">
              <w:rPr>
                <w:rFonts w:ascii="Arial" w:hAnsi="Arial" w:cs="Arial"/>
              </w:rPr>
              <w:t>Chastre</w:t>
            </w:r>
            <w:proofErr w:type="spellEnd"/>
            <w:r w:rsidRPr="00923DD1">
              <w:rPr>
                <w:rFonts w:ascii="Arial" w:hAnsi="Arial" w:cs="Arial"/>
              </w:rPr>
              <w:t xml:space="preserve">, &amp; </w:t>
            </w:r>
            <w:proofErr w:type="spellStart"/>
            <w:r w:rsidRPr="00923DD1">
              <w:rPr>
                <w:rFonts w:ascii="Arial" w:hAnsi="Arial" w:cs="Arial"/>
              </w:rPr>
              <w:t>Fagon</w:t>
            </w:r>
            <w:proofErr w:type="spellEnd"/>
            <w:proofErr w:type="gramStart"/>
            <w:r w:rsidRPr="00923DD1">
              <w:rPr>
                <w:rFonts w:ascii="Arial" w:hAnsi="Arial" w:cs="Arial"/>
              </w:rPr>
              <w:t>,(</w:t>
            </w:r>
            <w:proofErr w:type="gramEnd"/>
            <w:r w:rsidRPr="00923DD1">
              <w:rPr>
                <w:rFonts w:ascii="Arial" w:hAnsi="Arial" w:cs="Arial"/>
              </w:rPr>
              <w:t>2002).</w:t>
            </w:r>
          </w:p>
        </w:tc>
      </w:tr>
      <w:tr w:rsidR="00923DD1" w:rsidRPr="00923DD1" w14:paraId="329121C5" w14:textId="77777777" w:rsidTr="000F1147">
        <w:trPr>
          <w:trHeight w:val="1790"/>
        </w:trPr>
        <w:tc>
          <w:tcPr>
            <w:tcW w:w="3085" w:type="dxa"/>
            <w:shd w:val="clear" w:color="auto" w:fill="auto"/>
          </w:tcPr>
          <w:p w14:paraId="31D55F69"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Surgical Site Infections (SSIs)</w:t>
            </w:r>
          </w:p>
          <w:p w14:paraId="61BA1755" w14:textId="77777777" w:rsidR="00503069" w:rsidRPr="00923DD1" w:rsidRDefault="00503069" w:rsidP="000F1147">
            <w:pPr>
              <w:spacing w:before="100" w:beforeAutospacing="1" w:after="100" w:afterAutospacing="1"/>
              <w:jc w:val="both"/>
              <w:rPr>
                <w:rFonts w:ascii="Arial" w:hAnsi="Arial" w:cs="Arial"/>
              </w:rPr>
            </w:pPr>
          </w:p>
        </w:tc>
        <w:tc>
          <w:tcPr>
            <w:tcW w:w="4111" w:type="dxa"/>
            <w:shd w:val="clear" w:color="auto" w:fill="auto"/>
          </w:tcPr>
          <w:p w14:paraId="3B1E1011" w14:textId="77777777" w:rsidR="00503069" w:rsidRPr="00923DD1" w:rsidRDefault="00503069" w:rsidP="000F1147">
            <w:pPr>
              <w:jc w:val="both"/>
              <w:rPr>
                <w:rFonts w:ascii="Arial" w:hAnsi="Arial" w:cs="Arial"/>
              </w:rPr>
            </w:pPr>
            <w:r w:rsidRPr="00923DD1">
              <w:rPr>
                <w:rFonts w:ascii="Arial" w:hAnsi="Arial" w:cs="Arial"/>
              </w:rPr>
              <w:t>Staphylococcus aureus (including MRSA)</w:t>
            </w:r>
          </w:p>
          <w:p w14:paraId="0B5B1D24" w14:textId="77777777" w:rsidR="00503069" w:rsidRPr="00923DD1" w:rsidRDefault="00503069" w:rsidP="000F1147">
            <w:pPr>
              <w:jc w:val="both"/>
              <w:rPr>
                <w:rFonts w:ascii="Arial" w:hAnsi="Arial" w:cs="Arial"/>
              </w:rPr>
            </w:pPr>
            <w:r w:rsidRPr="00923DD1">
              <w:rPr>
                <w:rFonts w:ascii="Arial" w:hAnsi="Arial" w:cs="Arial"/>
              </w:rPr>
              <w:t>Coagulase-negative staphylococci</w:t>
            </w:r>
          </w:p>
          <w:p w14:paraId="4179B410" w14:textId="77777777" w:rsidR="00503069" w:rsidRPr="00923DD1" w:rsidRDefault="00503069" w:rsidP="000F1147">
            <w:pPr>
              <w:jc w:val="both"/>
              <w:rPr>
                <w:rFonts w:ascii="Arial" w:hAnsi="Arial" w:cs="Arial"/>
              </w:rPr>
            </w:pPr>
            <w:r w:rsidRPr="00923DD1">
              <w:rPr>
                <w:rFonts w:ascii="Arial" w:hAnsi="Arial" w:cs="Arial"/>
              </w:rPr>
              <w:t>Enterococcus species</w:t>
            </w:r>
          </w:p>
          <w:p w14:paraId="74FD9650" w14:textId="77777777" w:rsidR="00503069" w:rsidRPr="00923DD1" w:rsidRDefault="00503069" w:rsidP="000F1147">
            <w:pPr>
              <w:jc w:val="both"/>
              <w:rPr>
                <w:rFonts w:ascii="Arial" w:hAnsi="Arial" w:cs="Arial"/>
              </w:rPr>
            </w:pPr>
            <w:r w:rsidRPr="00923DD1">
              <w:rPr>
                <w:rFonts w:ascii="Arial" w:hAnsi="Arial" w:cs="Arial"/>
              </w:rPr>
              <w:t>Escherichia coli</w:t>
            </w:r>
          </w:p>
          <w:p w14:paraId="3F7C665C" w14:textId="77777777" w:rsidR="00503069" w:rsidRPr="00923DD1" w:rsidRDefault="00503069" w:rsidP="000F1147">
            <w:pPr>
              <w:jc w:val="both"/>
              <w:rPr>
                <w:rFonts w:ascii="Arial" w:hAnsi="Arial" w:cs="Arial"/>
              </w:rPr>
            </w:pPr>
            <w:r w:rsidRPr="00923DD1">
              <w:rPr>
                <w:rFonts w:ascii="Arial" w:hAnsi="Arial" w:cs="Arial"/>
              </w:rPr>
              <w:t>Pseudomonas aeruginosa</w:t>
            </w:r>
          </w:p>
        </w:tc>
        <w:tc>
          <w:tcPr>
            <w:tcW w:w="2380" w:type="dxa"/>
          </w:tcPr>
          <w:p w14:paraId="226FB576"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Mangram et al., 1999</w:t>
            </w:r>
          </w:p>
        </w:tc>
      </w:tr>
      <w:tr w:rsidR="00923DD1" w:rsidRPr="00923DD1" w14:paraId="231D6517" w14:textId="77777777" w:rsidTr="000F1147">
        <w:tc>
          <w:tcPr>
            <w:tcW w:w="3085" w:type="dxa"/>
            <w:shd w:val="clear" w:color="auto" w:fill="auto"/>
          </w:tcPr>
          <w:p w14:paraId="04C95B5C"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Prosthetic Joint Infections</w:t>
            </w:r>
          </w:p>
          <w:p w14:paraId="3BC29544" w14:textId="77777777" w:rsidR="00503069" w:rsidRPr="00923DD1" w:rsidRDefault="00503069" w:rsidP="000F1147">
            <w:pPr>
              <w:spacing w:before="100" w:beforeAutospacing="1" w:after="100" w:afterAutospacing="1"/>
              <w:jc w:val="both"/>
              <w:rPr>
                <w:rFonts w:ascii="Arial" w:hAnsi="Arial" w:cs="Arial"/>
              </w:rPr>
            </w:pPr>
          </w:p>
        </w:tc>
        <w:tc>
          <w:tcPr>
            <w:tcW w:w="4111" w:type="dxa"/>
            <w:shd w:val="clear" w:color="auto" w:fill="auto"/>
          </w:tcPr>
          <w:p w14:paraId="32E51810" w14:textId="77777777" w:rsidR="00503069" w:rsidRPr="00923DD1" w:rsidRDefault="00503069" w:rsidP="000F1147">
            <w:pPr>
              <w:jc w:val="both"/>
              <w:rPr>
                <w:rFonts w:ascii="Arial" w:hAnsi="Arial" w:cs="Arial"/>
              </w:rPr>
            </w:pPr>
            <w:r w:rsidRPr="00923DD1">
              <w:rPr>
                <w:rFonts w:ascii="Arial" w:hAnsi="Arial" w:cs="Arial"/>
              </w:rPr>
              <w:t>Staphylococcus aureus (including MRSA)</w:t>
            </w:r>
          </w:p>
          <w:p w14:paraId="19D8E6CC" w14:textId="77777777" w:rsidR="00503069" w:rsidRPr="00923DD1" w:rsidRDefault="00503069" w:rsidP="000F1147">
            <w:pPr>
              <w:jc w:val="both"/>
              <w:rPr>
                <w:rFonts w:ascii="Arial" w:hAnsi="Arial" w:cs="Arial"/>
              </w:rPr>
            </w:pPr>
            <w:r w:rsidRPr="00923DD1">
              <w:rPr>
                <w:rFonts w:ascii="Arial" w:hAnsi="Arial" w:cs="Arial"/>
              </w:rPr>
              <w:t>Coagulase-negative staphylococci</w:t>
            </w:r>
          </w:p>
          <w:p w14:paraId="311AD070" w14:textId="77777777" w:rsidR="00503069" w:rsidRPr="00923DD1" w:rsidRDefault="00503069" w:rsidP="000F1147">
            <w:pPr>
              <w:jc w:val="both"/>
              <w:rPr>
                <w:rFonts w:ascii="Arial" w:hAnsi="Arial" w:cs="Arial"/>
              </w:rPr>
            </w:pPr>
            <w:r w:rsidRPr="00923DD1">
              <w:rPr>
                <w:rFonts w:ascii="Arial" w:hAnsi="Arial" w:cs="Arial"/>
              </w:rPr>
              <w:t>Enterococcus species</w:t>
            </w:r>
          </w:p>
          <w:p w14:paraId="6CBB3898" w14:textId="77777777" w:rsidR="00503069" w:rsidRPr="00923DD1" w:rsidRDefault="00503069" w:rsidP="000F1147">
            <w:pPr>
              <w:jc w:val="both"/>
              <w:rPr>
                <w:rFonts w:ascii="Arial" w:hAnsi="Arial" w:cs="Arial"/>
              </w:rPr>
            </w:pPr>
            <w:r w:rsidRPr="00923DD1">
              <w:rPr>
                <w:rFonts w:ascii="Arial" w:hAnsi="Arial" w:cs="Arial"/>
              </w:rPr>
              <w:t>Propionibacterium acnes</w:t>
            </w:r>
          </w:p>
        </w:tc>
        <w:tc>
          <w:tcPr>
            <w:tcW w:w="2380" w:type="dxa"/>
          </w:tcPr>
          <w:p w14:paraId="65770C3D"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Tande &amp; Patel, 2014.</w:t>
            </w:r>
          </w:p>
        </w:tc>
      </w:tr>
      <w:tr w:rsidR="00923DD1" w:rsidRPr="00923DD1" w14:paraId="27281860" w14:textId="77777777" w:rsidTr="000F1147">
        <w:tc>
          <w:tcPr>
            <w:tcW w:w="3085" w:type="dxa"/>
            <w:shd w:val="clear" w:color="auto" w:fill="auto"/>
          </w:tcPr>
          <w:p w14:paraId="39BBF088"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Cardiac Device-Associated Infections</w:t>
            </w:r>
          </w:p>
          <w:p w14:paraId="7A076EB0" w14:textId="77777777" w:rsidR="00503069" w:rsidRPr="00923DD1" w:rsidRDefault="00503069" w:rsidP="000F1147">
            <w:pPr>
              <w:spacing w:before="100" w:beforeAutospacing="1" w:after="100" w:afterAutospacing="1"/>
              <w:jc w:val="both"/>
              <w:rPr>
                <w:rFonts w:ascii="Arial" w:hAnsi="Arial" w:cs="Arial"/>
              </w:rPr>
            </w:pPr>
          </w:p>
        </w:tc>
        <w:tc>
          <w:tcPr>
            <w:tcW w:w="4111" w:type="dxa"/>
            <w:shd w:val="clear" w:color="auto" w:fill="auto"/>
          </w:tcPr>
          <w:p w14:paraId="0A2E5B9D" w14:textId="77777777" w:rsidR="00503069" w:rsidRPr="00923DD1" w:rsidRDefault="00503069" w:rsidP="000F1147">
            <w:pPr>
              <w:jc w:val="both"/>
              <w:rPr>
                <w:rFonts w:ascii="Arial" w:hAnsi="Arial" w:cs="Arial"/>
              </w:rPr>
            </w:pPr>
            <w:r w:rsidRPr="00923DD1">
              <w:rPr>
                <w:rFonts w:ascii="Arial" w:hAnsi="Arial" w:cs="Arial"/>
              </w:rPr>
              <w:t>Staphylococcus aureus (including MRSA)</w:t>
            </w:r>
          </w:p>
          <w:p w14:paraId="2F7D4B4F" w14:textId="77777777" w:rsidR="00503069" w:rsidRPr="00923DD1" w:rsidRDefault="00503069" w:rsidP="000F1147">
            <w:pPr>
              <w:jc w:val="both"/>
              <w:rPr>
                <w:rFonts w:ascii="Arial" w:hAnsi="Arial" w:cs="Arial"/>
              </w:rPr>
            </w:pPr>
            <w:r w:rsidRPr="00923DD1">
              <w:rPr>
                <w:rFonts w:ascii="Arial" w:hAnsi="Arial" w:cs="Arial"/>
              </w:rPr>
              <w:t>Coagulase-negative staphylococci</w:t>
            </w:r>
          </w:p>
          <w:p w14:paraId="74BEF528" w14:textId="77777777" w:rsidR="00503069" w:rsidRPr="00923DD1" w:rsidRDefault="00503069" w:rsidP="000F1147">
            <w:pPr>
              <w:jc w:val="both"/>
              <w:rPr>
                <w:rFonts w:ascii="Arial" w:hAnsi="Arial" w:cs="Arial"/>
              </w:rPr>
            </w:pPr>
            <w:r w:rsidRPr="00923DD1">
              <w:rPr>
                <w:rFonts w:ascii="Arial" w:hAnsi="Arial" w:cs="Arial"/>
              </w:rPr>
              <w:t>Enterococcus species</w:t>
            </w:r>
          </w:p>
          <w:p w14:paraId="5CCFE91B" w14:textId="77777777" w:rsidR="00503069" w:rsidRPr="00923DD1" w:rsidRDefault="00503069" w:rsidP="000F1147">
            <w:pPr>
              <w:jc w:val="both"/>
              <w:rPr>
                <w:rFonts w:ascii="Arial" w:hAnsi="Arial" w:cs="Arial"/>
              </w:rPr>
            </w:pPr>
            <w:r w:rsidRPr="00923DD1">
              <w:rPr>
                <w:rFonts w:ascii="Arial" w:hAnsi="Arial" w:cs="Arial"/>
              </w:rPr>
              <w:t>Gram-negative bacteria</w:t>
            </w:r>
          </w:p>
        </w:tc>
        <w:tc>
          <w:tcPr>
            <w:tcW w:w="2380" w:type="dxa"/>
          </w:tcPr>
          <w:p w14:paraId="2F2E881A"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Sohail et al., 2007</w:t>
            </w:r>
          </w:p>
        </w:tc>
      </w:tr>
      <w:tr w:rsidR="00923DD1" w:rsidRPr="00923DD1" w14:paraId="0675CFB7" w14:textId="77777777" w:rsidTr="000F1147">
        <w:tc>
          <w:tcPr>
            <w:tcW w:w="3085" w:type="dxa"/>
            <w:shd w:val="clear" w:color="auto" w:fill="auto"/>
          </w:tcPr>
          <w:p w14:paraId="483BE6ED"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Catheters (Urinary catheters, central venous catheters, peripheral intravenous catheters)</w:t>
            </w:r>
          </w:p>
          <w:p w14:paraId="3D16F9F3" w14:textId="77777777" w:rsidR="00503069" w:rsidRPr="00923DD1" w:rsidRDefault="00503069" w:rsidP="000F1147">
            <w:pPr>
              <w:spacing w:before="100" w:beforeAutospacing="1" w:after="100" w:afterAutospacing="1"/>
              <w:jc w:val="both"/>
              <w:rPr>
                <w:rFonts w:ascii="Arial" w:hAnsi="Arial" w:cs="Arial"/>
              </w:rPr>
            </w:pPr>
          </w:p>
        </w:tc>
        <w:tc>
          <w:tcPr>
            <w:tcW w:w="4111" w:type="dxa"/>
            <w:shd w:val="clear" w:color="auto" w:fill="auto"/>
          </w:tcPr>
          <w:p w14:paraId="357FAFAD" w14:textId="77777777" w:rsidR="00503069" w:rsidRPr="00923DD1" w:rsidRDefault="00503069" w:rsidP="000F1147">
            <w:pPr>
              <w:jc w:val="both"/>
              <w:rPr>
                <w:rFonts w:ascii="Arial" w:hAnsi="Arial" w:cs="Arial"/>
              </w:rPr>
            </w:pPr>
            <w:r w:rsidRPr="00923DD1">
              <w:rPr>
                <w:rFonts w:ascii="Arial" w:hAnsi="Arial" w:cs="Arial"/>
              </w:rPr>
              <w:t>Bacteria: Escherichia coli, Staphylococcus aureus (including MRSA), Pseudomonas aeruginosa, Enterococcus species</w:t>
            </w:r>
          </w:p>
          <w:p w14:paraId="7E8355DD" w14:textId="77777777" w:rsidR="00503069" w:rsidRPr="00923DD1" w:rsidRDefault="00503069" w:rsidP="000F1147">
            <w:pPr>
              <w:jc w:val="both"/>
              <w:rPr>
                <w:rFonts w:ascii="Arial" w:hAnsi="Arial" w:cs="Arial"/>
              </w:rPr>
            </w:pPr>
            <w:r w:rsidRPr="00923DD1">
              <w:rPr>
                <w:rFonts w:ascii="Arial" w:hAnsi="Arial" w:cs="Arial"/>
              </w:rPr>
              <w:t>Fungi: Candida species</w:t>
            </w:r>
          </w:p>
        </w:tc>
        <w:tc>
          <w:tcPr>
            <w:tcW w:w="2380" w:type="dxa"/>
          </w:tcPr>
          <w:p w14:paraId="0F81ED35"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Makki et al., 1981; Grady et al., 2011</w:t>
            </w:r>
          </w:p>
        </w:tc>
      </w:tr>
      <w:tr w:rsidR="00923DD1" w:rsidRPr="00923DD1" w14:paraId="7044B7DC" w14:textId="77777777" w:rsidTr="000F1147">
        <w:tc>
          <w:tcPr>
            <w:tcW w:w="3085" w:type="dxa"/>
            <w:shd w:val="clear" w:color="auto" w:fill="auto"/>
          </w:tcPr>
          <w:p w14:paraId="70AE6191"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Endoscopes (Gastrointestinal endoscopes, bronchoscopes, laparoscopes)</w:t>
            </w:r>
          </w:p>
          <w:p w14:paraId="6CE1D974" w14:textId="77777777" w:rsidR="00503069" w:rsidRPr="00923DD1" w:rsidRDefault="00503069" w:rsidP="000F1147">
            <w:pPr>
              <w:spacing w:before="100" w:beforeAutospacing="1" w:after="100" w:afterAutospacing="1"/>
              <w:jc w:val="both"/>
              <w:rPr>
                <w:rFonts w:ascii="Arial" w:hAnsi="Arial" w:cs="Arial"/>
              </w:rPr>
            </w:pPr>
          </w:p>
        </w:tc>
        <w:tc>
          <w:tcPr>
            <w:tcW w:w="4111" w:type="dxa"/>
            <w:shd w:val="clear" w:color="auto" w:fill="auto"/>
          </w:tcPr>
          <w:p w14:paraId="2F6038FE" w14:textId="77777777" w:rsidR="00503069" w:rsidRPr="00923DD1" w:rsidRDefault="00503069" w:rsidP="000F1147">
            <w:pPr>
              <w:jc w:val="both"/>
              <w:rPr>
                <w:rFonts w:ascii="Arial" w:hAnsi="Arial" w:cs="Arial"/>
                <w:lang w:val="es-US"/>
              </w:rPr>
            </w:pPr>
            <w:r w:rsidRPr="00923DD1">
              <w:rPr>
                <w:rFonts w:ascii="Arial" w:hAnsi="Arial" w:cs="Arial"/>
                <w:lang w:val="es-US"/>
              </w:rPr>
              <w:t xml:space="preserve">Bacteria: </w:t>
            </w:r>
            <w:proofErr w:type="spellStart"/>
            <w:r w:rsidRPr="00923DD1">
              <w:rPr>
                <w:rFonts w:ascii="Arial" w:hAnsi="Arial" w:cs="Arial"/>
                <w:lang w:val="es-US"/>
              </w:rPr>
              <w:t>Escherichia</w:t>
            </w:r>
            <w:proofErr w:type="spellEnd"/>
            <w:r w:rsidRPr="00923DD1">
              <w:rPr>
                <w:rFonts w:ascii="Arial" w:hAnsi="Arial" w:cs="Arial"/>
                <w:lang w:val="es-US"/>
              </w:rPr>
              <w:t xml:space="preserve"> </w:t>
            </w:r>
            <w:proofErr w:type="spellStart"/>
            <w:r w:rsidRPr="00923DD1">
              <w:rPr>
                <w:rFonts w:ascii="Arial" w:hAnsi="Arial" w:cs="Arial"/>
                <w:lang w:val="es-US"/>
              </w:rPr>
              <w:t>coli</w:t>
            </w:r>
            <w:proofErr w:type="spellEnd"/>
            <w:r w:rsidRPr="00923DD1">
              <w:rPr>
                <w:rFonts w:ascii="Arial" w:hAnsi="Arial" w:cs="Arial"/>
                <w:lang w:val="es-US"/>
              </w:rPr>
              <w:t xml:space="preserve">, </w:t>
            </w:r>
            <w:proofErr w:type="spellStart"/>
            <w:r w:rsidRPr="00923DD1">
              <w:rPr>
                <w:rFonts w:ascii="Arial" w:hAnsi="Arial" w:cs="Arial"/>
                <w:lang w:val="es-US"/>
              </w:rPr>
              <w:t>Klebsiella</w:t>
            </w:r>
            <w:proofErr w:type="spellEnd"/>
            <w:r w:rsidRPr="00923DD1">
              <w:rPr>
                <w:rFonts w:ascii="Arial" w:hAnsi="Arial" w:cs="Arial"/>
                <w:lang w:val="es-US"/>
              </w:rPr>
              <w:t xml:space="preserve"> </w:t>
            </w:r>
            <w:proofErr w:type="spellStart"/>
            <w:r w:rsidRPr="00923DD1">
              <w:rPr>
                <w:rFonts w:ascii="Arial" w:hAnsi="Arial" w:cs="Arial"/>
                <w:lang w:val="es-US"/>
              </w:rPr>
              <w:t>pneumoniae</w:t>
            </w:r>
            <w:proofErr w:type="spellEnd"/>
            <w:r w:rsidRPr="00923DD1">
              <w:rPr>
                <w:rFonts w:ascii="Arial" w:hAnsi="Arial" w:cs="Arial"/>
                <w:lang w:val="es-US"/>
              </w:rPr>
              <w:t xml:space="preserve">, </w:t>
            </w:r>
            <w:proofErr w:type="spellStart"/>
            <w:r w:rsidRPr="00923DD1">
              <w:rPr>
                <w:rFonts w:ascii="Arial" w:hAnsi="Arial" w:cs="Arial"/>
                <w:lang w:val="es-US"/>
              </w:rPr>
              <w:t>Pseudomonas</w:t>
            </w:r>
            <w:proofErr w:type="spellEnd"/>
            <w:r w:rsidRPr="00923DD1">
              <w:rPr>
                <w:rFonts w:ascii="Arial" w:hAnsi="Arial" w:cs="Arial"/>
                <w:lang w:val="es-US"/>
              </w:rPr>
              <w:t xml:space="preserve"> </w:t>
            </w:r>
            <w:proofErr w:type="spellStart"/>
            <w:r w:rsidRPr="00923DD1">
              <w:rPr>
                <w:rFonts w:ascii="Arial" w:hAnsi="Arial" w:cs="Arial"/>
                <w:lang w:val="es-US"/>
              </w:rPr>
              <w:t>aeruginosa</w:t>
            </w:r>
            <w:proofErr w:type="spellEnd"/>
            <w:r w:rsidRPr="00923DD1">
              <w:rPr>
                <w:rFonts w:ascii="Arial" w:hAnsi="Arial" w:cs="Arial"/>
                <w:lang w:val="es-US"/>
              </w:rPr>
              <w:t xml:space="preserve">, </w:t>
            </w:r>
            <w:proofErr w:type="spellStart"/>
            <w:r w:rsidRPr="00923DD1">
              <w:rPr>
                <w:rFonts w:ascii="Arial" w:hAnsi="Arial" w:cs="Arial"/>
                <w:lang w:val="es-US"/>
              </w:rPr>
              <w:t>Helicobacter</w:t>
            </w:r>
            <w:proofErr w:type="spellEnd"/>
            <w:r w:rsidRPr="00923DD1">
              <w:rPr>
                <w:rFonts w:ascii="Arial" w:hAnsi="Arial" w:cs="Arial"/>
                <w:lang w:val="es-US"/>
              </w:rPr>
              <w:t xml:space="preserve"> pylori</w:t>
            </w:r>
          </w:p>
          <w:p w14:paraId="197739DF" w14:textId="77777777" w:rsidR="00503069" w:rsidRPr="00923DD1" w:rsidRDefault="00503069" w:rsidP="000F1147">
            <w:pPr>
              <w:jc w:val="both"/>
              <w:rPr>
                <w:rFonts w:ascii="Arial" w:hAnsi="Arial" w:cs="Arial"/>
              </w:rPr>
            </w:pPr>
            <w:r w:rsidRPr="00923DD1">
              <w:rPr>
                <w:rFonts w:ascii="Arial" w:hAnsi="Arial" w:cs="Arial"/>
              </w:rPr>
              <w:t>Viruses: Hepatitis B and C viruses</w:t>
            </w:r>
          </w:p>
          <w:p w14:paraId="0DF3F270" w14:textId="77777777" w:rsidR="00503069" w:rsidRPr="00923DD1" w:rsidRDefault="00503069" w:rsidP="000F1147">
            <w:pPr>
              <w:jc w:val="both"/>
              <w:rPr>
                <w:rFonts w:ascii="Arial" w:hAnsi="Arial" w:cs="Arial"/>
              </w:rPr>
            </w:pPr>
            <w:r w:rsidRPr="00923DD1">
              <w:rPr>
                <w:rFonts w:ascii="Arial" w:hAnsi="Arial" w:cs="Arial"/>
              </w:rPr>
              <w:t>Fungi: Candida species</w:t>
            </w:r>
          </w:p>
        </w:tc>
        <w:tc>
          <w:tcPr>
            <w:tcW w:w="2380" w:type="dxa"/>
          </w:tcPr>
          <w:p w14:paraId="62A85EAB" w14:textId="77777777" w:rsidR="00503069" w:rsidRPr="00923DD1" w:rsidRDefault="00503069" w:rsidP="000F1147">
            <w:pPr>
              <w:spacing w:before="100" w:beforeAutospacing="1" w:after="100" w:afterAutospacing="1"/>
              <w:jc w:val="both"/>
              <w:rPr>
                <w:rFonts w:ascii="Arial" w:hAnsi="Arial" w:cs="Arial"/>
              </w:rPr>
            </w:pPr>
            <w:proofErr w:type="spellStart"/>
            <w:r w:rsidRPr="00923DD1">
              <w:rPr>
                <w:rFonts w:ascii="Arial" w:hAnsi="Arial" w:cs="Arial"/>
              </w:rPr>
              <w:t>Rutala</w:t>
            </w:r>
            <w:proofErr w:type="spellEnd"/>
            <w:r w:rsidRPr="00923DD1">
              <w:rPr>
                <w:rFonts w:ascii="Arial" w:hAnsi="Arial" w:cs="Arial"/>
              </w:rPr>
              <w:t xml:space="preserve"> et al., 1999</w:t>
            </w:r>
          </w:p>
        </w:tc>
      </w:tr>
      <w:tr w:rsidR="00923DD1" w:rsidRPr="00923DD1" w14:paraId="6EDCF3F6" w14:textId="77777777" w:rsidTr="000F1147">
        <w:tc>
          <w:tcPr>
            <w:tcW w:w="3085" w:type="dxa"/>
            <w:shd w:val="clear" w:color="auto" w:fill="auto"/>
          </w:tcPr>
          <w:p w14:paraId="174E68C9"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Ventilators and Respiratory Equipment (Mechanical ventilators, nebulizers, CPAP machines)</w:t>
            </w:r>
          </w:p>
          <w:p w14:paraId="3616B638" w14:textId="77777777" w:rsidR="00503069" w:rsidRPr="00923DD1" w:rsidRDefault="00503069" w:rsidP="000F1147">
            <w:pPr>
              <w:spacing w:before="100" w:beforeAutospacing="1" w:after="100" w:afterAutospacing="1"/>
              <w:jc w:val="both"/>
              <w:rPr>
                <w:rFonts w:ascii="Arial" w:hAnsi="Arial" w:cs="Arial"/>
              </w:rPr>
            </w:pPr>
          </w:p>
        </w:tc>
        <w:tc>
          <w:tcPr>
            <w:tcW w:w="4111" w:type="dxa"/>
            <w:shd w:val="clear" w:color="auto" w:fill="auto"/>
          </w:tcPr>
          <w:p w14:paraId="20595BF6" w14:textId="77777777" w:rsidR="00503069" w:rsidRPr="00923DD1" w:rsidRDefault="00503069" w:rsidP="000F1147">
            <w:pPr>
              <w:jc w:val="both"/>
              <w:rPr>
                <w:rFonts w:ascii="Arial" w:hAnsi="Arial" w:cs="Arial"/>
              </w:rPr>
            </w:pPr>
            <w:r w:rsidRPr="00923DD1">
              <w:rPr>
                <w:rFonts w:ascii="Arial" w:hAnsi="Arial" w:cs="Arial"/>
              </w:rPr>
              <w:t>Bacteria: Pseudomonas aeruginosa, Acinetobacter baumannii, Staphylococcus aureus (including MRSA)</w:t>
            </w:r>
          </w:p>
          <w:p w14:paraId="1F29A923" w14:textId="77777777" w:rsidR="00503069" w:rsidRPr="00923DD1" w:rsidRDefault="00503069" w:rsidP="000F1147">
            <w:pPr>
              <w:jc w:val="both"/>
              <w:rPr>
                <w:rFonts w:ascii="Arial" w:hAnsi="Arial" w:cs="Arial"/>
              </w:rPr>
            </w:pPr>
            <w:r w:rsidRPr="00923DD1">
              <w:rPr>
                <w:rFonts w:ascii="Arial" w:hAnsi="Arial" w:cs="Arial"/>
              </w:rPr>
              <w:t>Viruses: Influenza virus, Respiratory Syncytial Virus (RSV)</w:t>
            </w:r>
          </w:p>
          <w:p w14:paraId="1C4A631B" w14:textId="77777777" w:rsidR="00503069" w:rsidRPr="00923DD1" w:rsidRDefault="00503069" w:rsidP="000F1147">
            <w:pPr>
              <w:jc w:val="both"/>
              <w:rPr>
                <w:rFonts w:ascii="Arial" w:hAnsi="Arial" w:cs="Arial"/>
              </w:rPr>
            </w:pPr>
            <w:r w:rsidRPr="00923DD1">
              <w:rPr>
                <w:rFonts w:ascii="Arial" w:hAnsi="Arial" w:cs="Arial"/>
              </w:rPr>
              <w:t>Fungi: Aspergillus species</w:t>
            </w:r>
          </w:p>
        </w:tc>
        <w:tc>
          <w:tcPr>
            <w:tcW w:w="2380" w:type="dxa"/>
          </w:tcPr>
          <w:p w14:paraId="6CC8CFE8"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McLean et al., 2016; Denning et al., 2006</w:t>
            </w:r>
          </w:p>
        </w:tc>
      </w:tr>
      <w:tr w:rsidR="00923DD1" w:rsidRPr="00923DD1" w14:paraId="3CF54219" w14:textId="77777777" w:rsidTr="000F1147">
        <w:tc>
          <w:tcPr>
            <w:tcW w:w="3085" w:type="dxa"/>
            <w:shd w:val="clear" w:color="auto" w:fill="auto"/>
          </w:tcPr>
          <w:p w14:paraId="2D8807CC"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 xml:space="preserve">Surgical Instruments (Scalpels, forceps, scissors, </w:t>
            </w:r>
            <w:r w:rsidRPr="00923DD1">
              <w:rPr>
                <w:rFonts w:ascii="Arial" w:hAnsi="Arial" w:cs="Arial"/>
              </w:rPr>
              <w:lastRenderedPageBreak/>
              <w:t>retractors)</w:t>
            </w:r>
          </w:p>
          <w:p w14:paraId="569FF872" w14:textId="77777777" w:rsidR="00503069" w:rsidRPr="00923DD1" w:rsidRDefault="00503069" w:rsidP="000F1147">
            <w:pPr>
              <w:spacing w:before="100" w:beforeAutospacing="1" w:after="100" w:afterAutospacing="1"/>
              <w:jc w:val="both"/>
              <w:rPr>
                <w:rFonts w:ascii="Arial" w:hAnsi="Arial" w:cs="Arial"/>
              </w:rPr>
            </w:pPr>
          </w:p>
        </w:tc>
        <w:tc>
          <w:tcPr>
            <w:tcW w:w="4111" w:type="dxa"/>
            <w:shd w:val="clear" w:color="auto" w:fill="auto"/>
          </w:tcPr>
          <w:p w14:paraId="520B175D" w14:textId="77777777" w:rsidR="00503069" w:rsidRPr="00923DD1" w:rsidRDefault="00503069" w:rsidP="000F1147">
            <w:pPr>
              <w:jc w:val="both"/>
              <w:rPr>
                <w:rFonts w:ascii="Arial" w:hAnsi="Arial" w:cs="Arial"/>
              </w:rPr>
            </w:pPr>
            <w:r w:rsidRPr="00923DD1">
              <w:rPr>
                <w:rFonts w:ascii="Arial" w:hAnsi="Arial" w:cs="Arial"/>
              </w:rPr>
              <w:lastRenderedPageBreak/>
              <w:t xml:space="preserve">Bacteria: Staphylococcus aureus (including MRSA), coagulase-negative staphylococci, Escherichia </w:t>
            </w:r>
            <w:r w:rsidRPr="00923DD1">
              <w:rPr>
                <w:rFonts w:ascii="Arial" w:hAnsi="Arial" w:cs="Arial"/>
              </w:rPr>
              <w:lastRenderedPageBreak/>
              <w:t>coli</w:t>
            </w:r>
          </w:p>
          <w:p w14:paraId="0E8C1E7C" w14:textId="77777777" w:rsidR="00503069" w:rsidRPr="00923DD1" w:rsidRDefault="00503069" w:rsidP="000F1147">
            <w:pPr>
              <w:jc w:val="both"/>
              <w:rPr>
                <w:rFonts w:ascii="Arial" w:hAnsi="Arial" w:cs="Arial"/>
              </w:rPr>
            </w:pPr>
            <w:r w:rsidRPr="00923DD1">
              <w:rPr>
                <w:rFonts w:ascii="Arial" w:hAnsi="Arial" w:cs="Arial"/>
              </w:rPr>
              <w:t>Viruses: Hepatitis B and C viruses, HIV</w:t>
            </w:r>
          </w:p>
          <w:p w14:paraId="307A2A67" w14:textId="77777777" w:rsidR="00503069" w:rsidRPr="00923DD1" w:rsidRDefault="00503069" w:rsidP="000F1147">
            <w:pPr>
              <w:jc w:val="both"/>
              <w:rPr>
                <w:rFonts w:ascii="Arial" w:hAnsi="Arial" w:cs="Arial"/>
              </w:rPr>
            </w:pPr>
            <w:r w:rsidRPr="00923DD1">
              <w:rPr>
                <w:rFonts w:ascii="Arial" w:hAnsi="Arial" w:cs="Arial"/>
              </w:rPr>
              <w:t>Fungi: Candida species</w:t>
            </w:r>
          </w:p>
        </w:tc>
        <w:tc>
          <w:tcPr>
            <w:tcW w:w="2380" w:type="dxa"/>
          </w:tcPr>
          <w:p w14:paraId="59B98377"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lastRenderedPageBreak/>
              <w:t>Mangram et al., 1999</w:t>
            </w:r>
          </w:p>
        </w:tc>
      </w:tr>
      <w:tr w:rsidR="00923DD1" w:rsidRPr="00923DD1" w14:paraId="20F331A1" w14:textId="77777777" w:rsidTr="000F1147">
        <w:tc>
          <w:tcPr>
            <w:tcW w:w="3085" w:type="dxa"/>
            <w:shd w:val="clear" w:color="auto" w:fill="auto"/>
          </w:tcPr>
          <w:p w14:paraId="27F59911"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Implantable Devices (Pacemakers, prosthetic joints, cardiac stents, artificial valves)</w:t>
            </w:r>
          </w:p>
        </w:tc>
        <w:tc>
          <w:tcPr>
            <w:tcW w:w="4111" w:type="dxa"/>
            <w:shd w:val="clear" w:color="auto" w:fill="auto"/>
          </w:tcPr>
          <w:p w14:paraId="13FDEECE" w14:textId="77777777" w:rsidR="00503069" w:rsidRPr="00923DD1" w:rsidRDefault="00503069" w:rsidP="000F1147">
            <w:pPr>
              <w:jc w:val="both"/>
              <w:rPr>
                <w:rFonts w:ascii="Arial" w:hAnsi="Arial" w:cs="Arial"/>
              </w:rPr>
            </w:pPr>
            <w:r w:rsidRPr="00923DD1">
              <w:rPr>
                <w:rFonts w:ascii="Arial" w:hAnsi="Arial" w:cs="Arial"/>
              </w:rPr>
              <w:t>Bacteria: Staphylococcus aureus (including MRSA), coagulase-negative staphylococci, Propionibacterium acnes</w:t>
            </w:r>
          </w:p>
          <w:p w14:paraId="0FBF0F35" w14:textId="77777777" w:rsidR="00503069" w:rsidRPr="00923DD1" w:rsidRDefault="00503069" w:rsidP="000F1147">
            <w:pPr>
              <w:jc w:val="both"/>
              <w:rPr>
                <w:rFonts w:ascii="Arial" w:hAnsi="Arial" w:cs="Arial"/>
              </w:rPr>
            </w:pPr>
            <w:r w:rsidRPr="00923DD1">
              <w:rPr>
                <w:rFonts w:ascii="Arial" w:hAnsi="Arial" w:cs="Arial"/>
              </w:rPr>
              <w:t>Fungi: Candida species</w:t>
            </w:r>
          </w:p>
        </w:tc>
        <w:tc>
          <w:tcPr>
            <w:tcW w:w="2380" w:type="dxa"/>
          </w:tcPr>
          <w:p w14:paraId="2FB72AD6"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Baddour et al., 2015; Rickard et al., 2018</w:t>
            </w:r>
          </w:p>
        </w:tc>
      </w:tr>
      <w:tr w:rsidR="00923DD1" w:rsidRPr="00923DD1" w14:paraId="09D470A4" w14:textId="77777777" w:rsidTr="000F1147">
        <w:tc>
          <w:tcPr>
            <w:tcW w:w="3085" w:type="dxa"/>
            <w:shd w:val="clear" w:color="auto" w:fill="auto"/>
          </w:tcPr>
          <w:p w14:paraId="2CC3B7D2"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Dialysis Machines (Hemodialysis machines, peritoneal dialysis equipment)</w:t>
            </w:r>
          </w:p>
        </w:tc>
        <w:tc>
          <w:tcPr>
            <w:tcW w:w="4111" w:type="dxa"/>
            <w:shd w:val="clear" w:color="auto" w:fill="auto"/>
          </w:tcPr>
          <w:p w14:paraId="6B6FADF5" w14:textId="77777777" w:rsidR="00503069" w:rsidRPr="00923DD1" w:rsidRDefault="00503069" w:rsidP="000F1147">
            <w:pPr>
              <w:jc w:val="both"/>
              <w:rPr>
                <w:rFonts w:ascii="Arial" w:hAnsi="Arial" w:cs="Arial"/>
                <w:lang w:val="es-US"/>
              </w:rPr>
            </w:pPr>
            <w:r w:rsidRPr="00923DD1">
              <w:rPr>
                <w:rFonts w:ascii="Arial" w:hAnsi="Arial" w:cs="Arial"/>
                <w:lang w:val="es-US"/>
              </w:rPr>
              <w:t xml:space="preserve">Bacteria: </w:t>
            </w:r>
            <w:proofErr w:type="spellStart"/>
            <w:r w:rsidRPr="00923DD1">
              <w:rPr>
                <w:rFonts w:ascii="Arial" w:hAnsi="Arial" w:cs="Arial"/>
                <w:lang w:val="es-US"/>
              </w:rPr>
              <w:t>Pseudomonas</w:t>
            </w:r>
            <w:proofErr w:type="spellEnd"/>
            <w:r w:rsidRPr="00923DD1">
              <w:rPr>
                <w:rFonts w:ascii="Arial" w:hAnsi="Arial" w:cs="Arial"/>
                <w:lang w:val="es-US"/>
              </w:rPr>
              <w:t xml:space="preserve"> </w:t>
            </w:r>
            <w:proofErr w:type="spellStart"/>
            <w:r w:rsidRPr="00923DD1">
              <w:rPr>
                <w:rFonts w:ascii="Arial" w:hAnsi="Arial" w:cs="Arial"/>
                <w:lang w:val="es-US"/>
              </w:rPr>
              <w:t>aeruginosa</w:t>
            </w:r>
            <w:proofErr w:type="spellEnd"/>
            <w:r w:rsidRPr="00923DD1">
              <w:rPr>
                <w:rFonts w:ascii="Arial" w:hAnsi="Arial" w:cs="Arial"/>
                <w:lang w:val="es-US"/>
              </w:rPr>
              <w:t xml:space="preserve">, </w:t>
            </w:r>
            <w:proofErr w:type="spellStart"/>
            <w:r w:rsidRPr="00923DD1">
              <w:rPr>
                <w:rFonts w:ascii="Arial" w:hAnsi="Arial" w:cs="Arial"/>
                <w:lang w:val="es-US"/>
              </w:rPr>
              <w:t>Klebsiella</w:t>
            </w:r>
            <w:proofErr w:type="spellEnd"/>
            <w:r w:rsidRPr="00923DD1">
              <w:rPr>
                <w:rFonts w:ascii="Arial" w:hAnsi="Arial" w:cs="Arial"/>
                <w:lang w:val="es-US"/>
              </w:rPr>
              <w:t xml:space="preserve"> </w:t>
            </w:r>
            <w:proofErr w:type="spellStart"/>
            <w:r w:rsidRPr="00923DD1">
              <w:rPr>
                <w:rFonts w:ascii="Arial" w:hAnsi="Arial" w:cs="Arial"/>
                <w:lang w:val="es-US"/>
              </w:rPr>
              <w:t>pneumoniae</w:t>
            </w:r>
            <w:proofErr w:type="spellEnd"/>
            <w:r w:rsidRPr="00923DD1">
              <w:rPr>
                <w:rFonts w:ascii="Arial" w:hAnsi="Arial" w:cs="Arial"/>
                <w:lang w:val="es-US"/>
              </w:rPr>
              <w:t xml:space="preserve">, </w:t>
            </w:r>
            <w:proofErr w:type="spellStart"/>
            <w:r w:rsidRPr="00923DD1">
              <w:rPr>
                <w:rFonts w:ascii="Arial" w:hAnsi="Arial" w:cs="Arial"/>
                <w:lang w:val="es-US"/>
              </w:rPr>
              <w:t>Escherichia</w:t>
            </w:r>
            <w:proofErr w:type="spellEnd"/>
            <w:r w:rsidRPr="00923DD1">
              <w:rPr>
                <w:rFonts w:ascii="Arial" w:hAnsi="Arial" w:cs="Arial"/>
                <w:lang w:val="es-US"/>
              </w:rPr>
              <w:t xml:space="preserve"> </w:t>
            </w:r>
            <w:proofErr w:type="spellStart"/>
            <w:r w:rsidRPr="00923DD1">
              <w:rPr>
                <w:rFonts w:ascii="Arial" w:hAnsi="Arial" w:cs="Arial"/>
                <w:lang w:val="es-US"/>
              </w:rPr>
              <w:t>coli</w:t>
            </w:r>
            <w:proofErr w:type="spellEnd"/>
          </w:p>
          <w:p w14:paraId="36717276" w14:textId="77777777" w:rsidR="00503069" w:rsidRPr="00923DD1" w:rsidRDefault="00503069" w:rsidP="000F1147">
            <w:pPr>
              <w:jc w:val="both"/>
              <w:rPr>
                <w:rFonts w:ascii="Arial" w:hAnsi="Arial" w:cs="Arial"/>
              </w:rPr>
            </w:pPr>
            <w:r w:rsidRPr="00923DD1">
              <w:rPr>
                <w:rFonts w:ascii="Arial" w:hAnsi="Arial" w:cs="Arial"/>
              </w:rPr>
              <w:t>Fungi: Candida species</w:t>
            </w:r>
          </w:p>
        </w:tc>
        <w:tc>
          <w:tcPr>
            <w:tcW w:w="2380" w:type="dxa"/>
          </w:tcPr>
          <w:p w14:paraId="3940E66B" w14:textId="77777777" w:rsidR="00503069" w:rsidRPr="00923DD1" w:rsidRDefault="00503069" w:rsidP="000F1147">
            <w:pPr>
              <w:spacing w:before="100" w:beforeAutospacing="1" w:after="100" w:afterAutospacing="1"/>
              <w:jc w:val="both"/>
              <w:rPr>
                <w:rFonts w:ascii="Arial" w:hAnsi="Arial" w:cs="Arial"/>
                <w:lang w:val="es-US"/>
              </w:rPr>
            </w:pPr>
            <w:proofErr w:type="spellStart"/>
            <w:r w:rsidRPr="00923DD1">
              <w:rPr>
                <w:rFonts w:ascii="Arial" w:hAnsi="Arial" w:cs="Arial"/>
                <w:lang w:val="es-US"/>
              </w:rPr>
              <w:t>Kallen</w:t>
            </w:r>
            <w:proofErr w:type="spellEnd"/>
            <w:r w:rsidRPr="00923DD1">
              <w:rPr>
                <w:rFonts w:ascii="Arial" w:hAnsi="Arial" w:cs="Arial"/>
                <w:lang w:val="es-US"/>
              </w:rPr>
              <w:t xml:space="preserve"> et al., 2007; Holmes et al., 2005</w:t>
            </w:r>
          </w:p>
        </w:tc>
      </w:tr>
      <w:tr w:rsidR="00923DD1" w:rsidRPr="00923DD1" w14:paraId="589F29DD" w14:textId="77777777" w:rsidTr="000F1147">
        <w:tc>
          <w:tcPr>
            <w:tcW w:w="3085" w:type="dxa"/>
            <w:tcBorders>
              <w:bottom w:val="single" w:sz="4" w:space="0" w:color="auto"/>
            </w:tcBorders>
            <w:shd w:val="clear" w:color="auto" w:fill="auto"/>
          </w:tcPr>
          <w:p w14:paraId="35F1E7EB"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Contact Lenses and Ophthalmic Devices (Contact lenses, intraocular lenses, ophthalmic surgical instruments)</w:t>
            </w:r>
          </w:p>
        </w:tc>
        <w:tc>
          <w:tcPr>
            <w:tcW w:w="4111" w:type="dxa"/>
            <w:tcBorders>
              <w:bottom w:val="single" w:sz="4" w:space="0" w:color="auto"/>
            </w:tcBorders>
            <w:shd w:val="clear" w:color="auto" w:fill="auto"/>
          </w:tcPr>
          <w:p w14:paraId="1C5AFFE2" w14:textId="77777777" w:rsidR="00503069" w:rsidRPr="00923DD1" w:rsidRDefault="00503069" w:rsidP="000F1147">
            <w:pPr>
              <w:jc w:val="both"/>
              <w:rPr>
                <w:rFonts w:ascii="Arial" w:hAnsi="Arial" w:cs="Arial"/>
                <w:lang w:val="es-US"/>
              </w:rPr>
            </w:pPr>
            <w:r w:rsidRPr="00923DD1">
              <w:rPr>
                <w:rFonts w:ascii="Arial" w:hAnsi="Arial" w:cs="Arial"/>
                <w:lang w:val="es-US"/>
              </w:rPr>
              <w:t xml:space="preserve">Bacteria: </w:t>
            </w:r>
            <w:proofErr w:type="spellStart"/>
            <w:r w:rsidRPr="00923DD1">
              <w:rPr>
                <w:rFonts w:ascii="Arial" w:hAnsi="Arial" w:cs="Arial"/>
                <w:lang w:val="es-US"/>
              </w:rPr>
              <w:t>Pseudomonas</w:t>
            </w:r>
            <w:proofErr w:type="spellEnd"/>
            <w:r w:rsidRPr="00923DD1">
              <w:rPr>
                <w:rFonts w:ascii="Arial" w:hAnsi="Arial" w:cs="Arial"/>
                <w:lang w:val="es-US"/>
              </w:rPr>
              <w:t xml:space="preserve"> </w:t>
            </w:r>
            <w:proofErr w:type="spellStart"/>
            <w:r w:rsidRPr="00923DD1">
              <w:rPr>
                <w:rFonts w:ascii="Arial" w:hAnsi="Arial" w:cs="Arial"/>
                <w:lang w:val="es-US"/>
              </w:rPr>
              <w:t>aeruginosa</w:t>
            </w:r>
            <w:proofErr w:type="spellEnd"/>
            <w:r w:rsidRPr="00923DD1">
              <w:rPr>
                <w:rFonts w:ascii="Arial" w:hAnsi="Arial" w:cs="Arial"/>
                <w:lang w:val="es-US"/>
              </w:rPr>
              <w:t xml:space="preserve">, </w:t>
            </w:r>
            <w:proofErr w:type="spellStart"/>
            <w:r w:rsidRPr="00923DD1">
              <w:rPr>
                <w:rFonts w:ascii="Arial" w:hAnsi="Arial" w:cs="Arial"/>
                <w:lang w:val="es-US"/>
              </w:rPr>
              <w:t>Staphylococcus</w:t>
            </w:r>
            <w:proofErr w:type="spellEnd"/>
            <w:r w:rsidRPr="00923DD1">
              <w:rPr>
                <w:rFonts w:ascii="Arial" w:hAnsi="Arial" w:cs="Arial"/>
                <w:lang w:val="es-US"/>
              </w:rPr>
              <w:t xml:space="preserve"> </w:t>
            </w:r>
            <w:proofErr w:type="spellStart"/>
            <w:r w:rsidRPr="00923DD1">
              <w:rPr>
                <w:rFonts w:ascii="Arial" w:hAnsi="Arial" w:cs="Arial"/>
                <w:lang w:val="es-US"/>
              </w:rPr>
              <w:t>aureus</w:t>
            </w:r>
            <w:proofErr w:type="spellEnd"/>
            <w:r w:rsidRPr="00923DD1">
              <w:rPr>
                <w:rFonts w:ascii="Arial" w:hAnsi="Arial" w:cs="Arial"/>
                <w:lang w:val="es-US"/>
              </w:rPr>
              <w:t xml:space="preserve">, </w:t>
            </w:r>
            <w:proofErr w:type="spellStart"/>
            <w:r w:rsidRPr="00923DD1">
              <w:rPr>
                <w:rFonts w:ascii="Arial" w:hAnsi="Arial" w:cs="Arial"/>
                <w:lang w:val="es-US"/>
              </w:rPr>
              <w:t>Serratia</w:t>
            </w:r>
            <w:proofErr w:type="spellEnd"/>
            <w:r w:rsidRPr="00923DD1">
              <w:rPr>
                <w:rFonts w:ascii="Arial" w:hAnsi="Arial" w:cs="Arial"/>
                <w:lang w:val="es-US"/>
              </w:rPr>
              <w:t xml:space="preserve"> </w:t>
            </w:r>
            <w:proofErr w:type="spellStart"/>
            <w:r w:rsidRPr="00923DD1">
              <w:rPr>
                <w:rFonts w:ascii="Arial" w:hAnsi="Arial" w:cs="Arial"/>
                <w:lang w:val="es-US"/>
              </w:rPr>
              <w:t>marcescens</w:t>
            </w:r>
            <w:proofErr w:type="spellEnd"/>
          </w:p>
          <w:p w14:paraId="6A174EF3" w14:textId="77777777" w:rsidR="00503069" w:rsidRPr="00923DD1" w:rsidRDefault="00503069" w:rsidP="000F1147">
            <w:pPr>
              <w:jc w:val="both"/>
              <w:rPr>
                <w:rFonts w:ascii="Arial" w:hAnsi="Arial" w:cs="Arial"/>
              </w:rPr>
            </w:pPr>
            <w:r w:rsidRPr="00923DD1">
              <w:rPr>
                <w:rFonts w:ascii="Arial" w:hAnsi="Arial" w:cs="Arial"/>
              </w:rPr>
              <w:t>Fungi: Fusarium species</w:t>
            </w:r>
          </w:p>
          <w:p w14:paraId="1B3CB5EB" w14:textId="77777777" w:rsidR="00503069" w:rsidRPr="00923DD1" w:rsidRDefault="00503069" w:rsidP="000F1147">
            <w:pPr>
              <w:jc w:val="both"/>
              <w:rPr>
                <w:rFonts w:ascii="Arial" w:hAnsi="Arial" w:cs="Arial"/>
              </w:rPr>
            </w:pPr>
            <w:r w:rsidRPr="00923DD1">
              <w:rPr>
                <w:rFonts w:ascii="Arial" w:hAnsi="Arial" w:cs="Arial"/>
              </w:rPr>
              <w:t>Protozoa: Acanthamoeba species</w:t>
            </w:r>
          </w:p>
        </w:tc>
        <w:tc>
          <w:tcPr>
            <w:tcW w:w="2380" w:type="dxa"/>
            <w:tcBorders>
              <w:bottom w:val="single" w:sz="4" w:space="0" w:color="auto"/>
            </w:tcBorders>
          </w:tcPr>
          <w:p w14:paraId="031BB298" w14:textId="77777777" w:rsidR="00503069" w:rsidRPr="00923DD1" w:rsidRDefault="00503069" w:rsidP="000F1147">
            <w:pPr>
              <w:spacing w:before="100" w:beforeAutospacing="1" w:after="100" w:afterAutospacing="1"/>
              <w:jc w:val="both"/>
              <w:rPr>
                <w:rFonts w:ascii="Arial" w:hAnsi="Arial" w:cs="Arial"/>
              </w:rPr>
            </w:pPr>
            <w:r w:rsidRPr="00923DD1">
              <w:rPr>
                <w:rFonts w:ascii="Arial" w:hAnsi="Arial" w:cs="Arial"/>
              </w:rPr>
              <w:t>Dart et al., 2008; Willcox et al., 2007</w:t>
            </w:r>
          </w:p>
        </w:tc>
      </w:tr>
    </w:tbl>
    <w:p w14:paraId="4E62632C" w14:textId="1549EC69" w:rsidR="00503069" w:rsidRPr="00923DD1" w:rsidRDefault="00F4717E" w:rsidP="00503069">
      <w:pPr>
        <w:spacing w:before="100" w:beforeAutospacing="1" w:after="100" w:afterAutospacing="1"/>
        <w:jc w:val="both"/>
        <w:rPr>
          <w:rFonts w:ascii="Arial" w:hAnsi="Arial" w:cs="Arial"/>
          <w:b/>
          <w:caps/>
          <w:sz w:val="22"/>
        </w:rPr>
      </w:pPr>
      <w:r w:rsidRPr="00923DD1">
        <w:rPr>
          <w:rFonts w:ascii="Arial" w:hAnsi="Arial" w:cs="Arial"/>
          <w:b/>
          <w:caps/>
          <w:sz w:val="22"/>
        </w:rPr>
        <w:t xml:space="preserve">2.1 </w:t>
      </w:r>
      <w:r w:rsidR="00503069" w:rsidRPr="00923DD1">
        <w:rPr>
          <w:rFonts w:ascii="Arial" w:hAnsi="Arial" w:cs="Arial"/>
          <w:b/>
          <w:caps/>
          <w:sz w:val="22"/>
        </w:rPr>
        <w:t xml:space="preserve">Microbial Infections </w:t>
      </w:r>
      <w:r w:rsidR="00133260" w:rsidRPr="00923DD1">
        <w:rPr>
          <w:rFonts w:ascii="Arial" w:hAnsi="Arial" w:cs="Arial"/>
          <w:b/>
          <w:caps/>
          <w:sz w:val="22"/>
        </w:rPr>
        <w:t xml:space="preserve">on </w:t>
      </w:r>
      <w:r w:rsidR="00503069" w:rsidRPr="00923DD1">
        <w:rPr>
          <w:rFonts w:ascii="Arial" w:hAnsi="Arial" w:cs="Arial"/>
          <w:b/>
          <w:caps/>
          <w:sz w:val="22"/>
        </w:rPr>
        <w:t>device</w:t>
      </w:r>
      <w:r w:rsidR="00133260" w:rsidRPr="00923DD1">
        <w:rPr>
          <w:rFonts w:ascii="Arial" w:hAnsi="Arial" w:cs="Arial"/>
          <w:b/>
          <w:caps/>
          <w:sz w:val="22"/>
        </w:rPr>
        <w:t>s</w:t>
      </w:r>
    </w:p>
    <w:p w14:paraId="2F836F0B" w14:textId="77777777" w:rsidR="00503069" w:rsidRPr="00923DD1" w:rsidRDefault="00503069" w:rsidP="00503069">
      <w:pPr>
        <w:numPr>
          <w:ilvl w:val="0"/>
          <w:numId w:val="32"/>
        </w:numPr>
        <w:spacing w:before="100" w:beforeAutospacing="1" w:afterAutospacing="1"/>
        <w:jc w:val="both"/>
        <w:rPr>
          <w:rFonts w:ascii="Arial" w:hAnsi="Arial" w:cs="Arial"/>
        </w:rPr>
      </w:pPr>
      <w:r w:rsidRPr="00923DD1">
        <w:rPr>
          <w:rFonts w:ascii="Arial" w:hAnsi="Arial" w:cs="Arial"/>
        </w:rPr>
        <w:t xml:space="preserve">Biofilms can grow on the surfaces of medical devices by a variety of bacteria and fungi. Comprising intricate groups of bacteria, biofilms are shielded from antibiotics and the host's immune system by an extracellular matrix (Donlan and </w:t>
      </w:r>
      <w:proofErr w:type="gramStart"/>
      <w:r w:rsidRPr="00923DD1">
        <w:rPr>
          <w:rFonts w:ascii="Arial" w:hAnsi="Arial" w:cs="Arial"/>
        </w:rPr>
        <w:t>Rodney.,</w:t>
      </w:r>
      <w:proofErr w:type="gramEnd"/>
      <w:r w:rsidRPr="00923DD1">
        <w:rPr>
          <w:rFonts w:ascii="Arial" w:hAnsi="Arial" w:cs="Arial"/>
        </w:rPr>
        <w:t xml:space="preserve"> 2001).</w:t>
      </w:r>
    </w:p>
    <w:p w14:paraId="6047CD97" w14:textId="77777777" w:rsidR="00503069" w:rsidRPr="00923DD1" w:rsidRDefault="00503069" w:rsidP="00503069">
      <w:pPr>
        <w:numPr>
          <w:ilvl w:val="0"/>
          <w:numId w:val="32"/>
        </w:numPr>
        <w:spacing w:before="100" w:beforeAutospacing="1" w:after="240" w:afterAutospacing="1"/>
        <w:jc w:val="both"/>
        <w:rPr>
          <w:rFonts w:ascii="Arial" w:hAnsi="Arial" w:cs="Arial"/>
        </w:rPr>
      </w:pPr>
      <w:r w:rsidRPr="00923DD1">
        <w:rPr>
          <w:rFonts w:ascii="Arial" w:hAnsi="Arial" w:cs="Arial"/>
        </w:rPr>
        <w:t>Microbes can enter the body through devices that are not properly sterilized or by insertion procedures that do not use aseptic methods.</w:t>
      </w:r>
    </w:p>
    <w:p w14:paraId="3DA6F678" w14:textId="77777777" w:rsidR="00503069" w:rsidRPr="00923DD1" w:rsidRDefault="00503069" w:rsidP="00503069">
      <w:pPr>
        <w:numPr>
          <w:ilvl w:val="0"/>
          <w:numId w:val="32"/>
        </w:numPr>
        <w:spacing w:before="100" w:beforeAutospacing="1" w:after="240" w:afterAutospacing="1"/>
        <w:jc w:val="both"/>
        <w:rPr>
          <w:rFonts w:ascii="Arial" w:hAnsi="Arial" w:cs="Arial"/>
        </w:rPr>
      </w:pPr>
      <w:r w:rsidRPr="00923DD1">
        <w:rPr>
          <w:rFonts w:ascii="Arial" w:hAnsi="Arial" w:cs="Arial"/>
        </w:rPr>
        <w:t>The risk of infection increases with the length of time a device is utilized. This is particularly valid for indwelling medical equipment like central lines and catheters.</w:t>
      </w:r>
    </w:p>
    <w:p w14:paraId="494A208D" w14:textId="2E125651" w:rsidR="00503069" w:rsidRPr="00923DD1" w:rsidRDefault="00503069" w:rsidP="00503069">
      <w:pPr>
        <w:numPr>
          <w:ilvl w:val="0"/>
          <w:numId w:val="32"/>
        </w:numPr>
        <w:spacing w:before="100" w:beforeAutospacing="1" w:afterAutospacing="1"/>
        <w:jc w:val="both"/>
        <w:rPr>
          <w:rFonts w:ascii="Arial" w:hAnsi="Arial" w:cs="Arial"/>
        </w:rPr>
      </w:pPr>
      <w:r w:rsidRPr="00923DD1">
        <w:rPr>
          <w:rFonts w:ascii="Arial" w:hAnsi="Arial" w:cs="Arial"/>
        </w:rPr>
        <w:t xml:space="preserve">Patients having invasive procedures, those with compromised immune systems, and preexisting medical disorders </w:t>
      </w:r>
      <w:r w:rsidR="009842C0" w:rsidRPr="00923DD1">
        <w:rPr>
          <w:rFonts w:ascii="Arial" w:hAnsi="Arial" w:cs="Arial"/>
        </w:rPr>
        <w:t>are</w:t>
      </w:r>
      <w:r w:rsidRPr="00923DD1">
        <w:rPr>
          <w:rFonts w:ascii="Arial" w:hAnsi="Arial" w:cs="Arial"/>
        </w:rPr>
        <w:t xml:space="preserve"> more susceptible to device-associated infections (Hooton et al., 2009).</w:t>
      </w:r>
    </w:p>
    <w:p w14:paraId="3BCF9B96" w14:textId="0A50D69F" w:rsidR="00503069" w:rsidRPr="00923DD1" w:rsidRDefault="00F4717E" w:rsidP="00503069">
      <w:pPr>
        <w:spacing w:before="100" w:beforeAutospacing="1" w:after="100" w:afterAutospacing="1"/>
        <w:jc w:val="both"/>
        <w:rPr>
          <w:rFonts w:ascii="Arial" w:hAnsi="Arial" w:cs="Arial"/>
          <w:b/>
          <w:caps/>
          <w:sz w:val="22"/>
        </w:rPr>
      </w:pPr>
      <w:r w:rsidRPr="00923DD1">
        <w:rPr>
          <w:rFonts w:ascii="Arial" w:hAnsi="Arial" w:cs="Arial"/>
          <w:b/>
          <w:caps/>
          <w:sz w:val="22"/>
        </w:rPr>
        <w:t xml:space="preserve">2.2 </w:t>
      </w:r>
      <w:r w:rsidR="00503069" w:rsidRPr="00923DD1">
        <w:rPr>
          <w:rFonts w:ascii="Arial" w:hAnsi="Arial" w:cs="Arial"/>
          <w:b/>
          <w:caps/>
          <w:sz w:val="22"/>
        </w:rPr>
        <w:t>Prevention</w:t>
      </w:r>
    </w:p>
    <w:p w14:paraId="2690A595" w14:textId="77777777" w:rsidR="00503069" w:rsidRPr="00923DD1" w:rsidRDefault="00503069" w:rsidP="00503069">
      <w:pPr>
        <w:spacing w:before="100" w:beforeAutospacing="1" w:after="100" w:afterAutospacing="1"/>
        <w:jc w:val="both"/>
        <w:rPr>
          <w:rFonts w:ascii="Arial" w:hAnsi="Arial" w:cs="Arial"/>
        </w:rPr>
      </w:pPr>
      <w:r w:rsidRPr="00923DD1">
        <w:rPr>
          <w:rFonts w:ascii="Arial" w:hAnsi="Arial" w:cs="Arial"/>
        </w:rPr>
        <w:t>Ensuring proper hand hygiene, sterile procedures, and aseptic techniques during device insertion and maintenance; Regularly checking and maintaining devices to identify early signs of infection; Removing devices as soon as they are no longer needed to reduce the risk of infection; Utilizing devices coated or impregnated with antimicrobial agents to prevent microbial colonization and biofilm formation; Educating patients and healthcare workers about the importance of device care and early signs of infection.</w:t>
      </w:r>
    </w:p>
    <w:p w14:paraId="1FD81037" w14:textId="77777777" w:rsidR="00B01FCD" w:rsidRPr="00923DD1" w:rsidRDefault="00000F8F" w:rsidP="00441B6F">
      <w:pPr>
        <w:pStyle w:val="ConcHead"/>
        <w:spacing w:after="0"/>
        <w:jc w:val="both"/>
        <w:rPr>
          <w:rFonts w:ascii="Arial" w:hAnsi="Arial" w:cs="Arial"/>
        </w:rPr>
      </w:pPr>
      <w:r w:rsidRPr="00923DD1">
        <w:rPr>
          <w:rFonts w:ascii="Arial" w:hAnsi="Arial" w:cs="Arial"/>
        </w:rPr>
        <w:t xml:space="preserve">4. </w:t>
      </w:r>
      <w:r w:rsidR="00B01FCD" w:rsidRPr="00923DD1">
        <w:rPr>
          <w:rFonts w:ascii="Arial" w:hAnsi="Arial" w:cs="Arial"/>
        </w:rPr>
        <w:t>Conclusion</w:t>
      </w:r>
    </w:p>
    <w:p w14:paraId="3EF2C31B" w14:textId="77777777" w:rsidR="00790ADA" w:rsidRPr="00923DD1" w:rsidRDefault="00790ADA" w:rsidP="00441B6F">
      <w:pPr>
        <w:pStyle w:val="ConcHead"/>
        <w:spacing w:after="0"/>
        <w:jc w:val="both"/>
        <w:rPr>
          <w:rFonts w:ascii="Arial" w:hAnsi="Arial" w:cs="Arial"/>
        </w:rPr>
      </w:pPr>
    </w:p>
    <w:p w14:paraId="1499EC56" w14:textId="2BD80D76" w:rsidR="00790ADA" w:rsidRPr="00923DD1" w:rsidRDefault="00503069" w:rsidP="00441B6F">
      <w:pPr>
        <w:pStyle w:val="Body"/>
        <w:spacing w:after="0"/>
        <w:rPr>
          <w:rFonts w:ascii="Arial" w:hAnsi="Arial" w:cs="Arial"/>
        </w:rPr>
      </w:pPr>
      <w:r w:rsidRPr="00923DD1">
        <w:rPr>
          <w:rFonts w:ascii="Arial" w:hAnsi="Arial" w:cs="Arial"/>
        </w:rPr>
        <w:t xml:space="preserve">Strict quality control procedures, regulatory requirements, and sterilization techniques are necessary to avoid contamination during the production, storage, and use of medical devices. Since it may result in microbial infections, </w:t>
      </w:r>
      <w:r w:rsidR="009842C0" w:rsidRPr="00923DD1">
        <w:rPr>
          <w:rFonts w:ascii="Arial" w:hAnsi="Arial" w:cs="Arial"/>
        </w:rPr>
        <w:t xml:space="preserve">device </w:t>
      </w:r>
      <w:r w:rsidRPr="00923DD1">
        <w:rPr>
          <w:rFonts w:ascii="Arial" w:hAnsi="Arial" w:cs="Arial"/>
        </w:rPr>
        <w:t>function</w:t>
      </w:r>
      <w:r w:rsidR="000348BF" w:rsidRPr="00923DD1">
        <w:rPr>
          <w:rFonts w:ascii="Arial" w:hAnsi="Arial" w:cs="Arial"/>
        </w:rPr>
        <w:t xml:space="preserve"> failure</w:t>
      </w:r>
      <w:r w:rsidRPr="00923DD1">
        <w:rPr>
          <w:rFonts w:ascii="Arial" w:hAnsi="Arial" w:cs="Arial"/>
        </w:rPr>
        <w:t xml:space="preserve">, and adverse health consequences, microbial contamination on medical devices poses a serious risk to patient safety. Advances in materials and sterilizing technology, in conjunction with regular surveillance, considerably mitigate the risk of contamination. To safeguard patient health and lower the risk of healthcare-associated infections (HAIs), medical device manufacturers and </w:t>
      </w:r>
      <w:r w:rsidRPr="00923DD1">
        <w:rPr>
          <w:rFonts w:ascii="Arial" w:hAnsi="Arial" w:cs="Arial"/>
        </w:rPr>
        <w:lastRenderedPageBreak/>
        <w:t>healthcare providers need to maintain awareness to make sure that the devices are safe, sterile, and effective.</w:t>
      </w:r>
    </w:p>
    <w:p w14:paraId="06245D10" w14:textId="77777777" w:rsidR="00503069" w:rsidRPr="00923DD1" w:rsidRDefault="00503069" w:rsidP="00441B6F">
      <w:pPr>
        <w:pStyle w:val="Body"/>
        <w:spacing w:after="0"/>
        <w:rPr>
          <w:rFonts w:ascii="Arial" w:hAnsi="Arial" w:cs="Arial"/>
        </w:rPr>
      </w:pPr>
    </w:p>
    <w:p w14:paraId="59546C91" w14:textId="28DE2517" w:rsidR="00371FB6" w:rsidRPr="00923DD1" w:rsidRDefault="00371FB6" w:rsidP="00980A57">
      <w:pPr>
        <w:pStyle w:val="ReferHead"/>
        <w:keepNext w:val="0"/>
        <w:widowControl w:val="0"/>
        <w:spacing w:after="0"/>
        <w:jc w:val="both"/>
        <w:rPr>
          <w:rFonts w:ascii="Arial" w:hAnsi="Arial" w:cs="Arial"/>
          <w:b w:val="0"/>
          <w:caps w:val="0"/>
          <w:sz w:val="20"/>
        </w:rPr>
      </w:pPr>
    </w:p>
    <w:p w14:paraId="16D5CFEB" w14:textId="77777777" w:rsidR="002B685A" w:rsidRPr="00923DD1" w:rsidRDefault="002B685A" w:rsidP="00441B6F">
      <w:pPr>
        <w:pStyle w:val="ReferHead"/>
        <w:spacing w:after="0"/>
        <w:jc w:val="both"/>
        <w:rPr>
          <w:rFonts w:ascii="Arial" w:hAnsi="Arial" w:cs="Arial"/>
          <w:b w:val="0"/>
          <w:caps w:val="0"/>
          <w:sz w:val="20"/>
        </w:rPr>
      </w:pPr>
    </w:p>
    <w:p w14:paraId="0A41042A" w14:textId="77777777" w:rsidR="00083CFE" w:rsidRPr="00923DD1" w:rsidRDefault="00083CFE" w:rsidP="00432003">
      <w:pPr>
        <w:jc w:val="both"/>
        <w:outlineLvl w:val="0"/>
        <w:rPr>
          <w:rFonts w:ascii="Arial" w:hAnsi="Arial" w:cs="Arial"/>
          <w:b/>
          <w:bCs/>
        </w:rPr>
      </w:pPr>
    </w:p>
    <w:p w14:paraId="4D91296B" w14:textId="6D41A417" w:rsidR="00432003" w:rsidRPr="00923DD1" w:rsidRDefault="00432003" w:rsidP="00432003">
      <w:pPr>
        <w:jc w:val="both"/>
        <w:outlineLvl w:val="0"/>
        <w:rPr>
          <w:rFonts w:ascii="Arial" w:hAnsi="Arial" w:cs="Arial"/>
        </w:rPr>
      </w:pPr>
      <w:r w:rsidRPr="00923DD1">
        <w:rPr>
          <w:rFonts w:ascii="Arial" w:hAnsi="Arial" w:cs="Arial"/>
          <w:b/>
          <w:bCs/>
        </w:rPr>
        <w:t>COMPETING INTERESTS DISCLAIMER:</w:t>
      </w:r>
    </w:p>
    <w:p w14:paraId="54EED9C4" w14:textId="35B38F1E" w:rsidR="00432003" w:rsidRPr="00923DD1" w:rsidRDefault="00432003" w:rsidP="00432003">
      <w:r w:rsidRPr="00923DD1">
        <w:t>Authors have declared that they have no known competing financial interests OR non-financial interests OR personal relationships that could have appeared to influence the work reported in this paper.</w:t>
      </w:r>
    </w:p>
    <w:p w14:paraId="44864A04" w14:textId="6ED2464E" w:rsidR="00052580" w:rsidRPr="00923DD1" w:rsidRDefault="00052580" w:rsidP="00432003"/>
    <w:p w14:paraId="13E009C9" w14:textId="14E429C8" w:rsidR="00052580" w:rsidRPr="00923DD1" w:rsidRDefault="00052580" w:rsidP="00432003"/>
    <w:p w14:paraId="67651C14" w14:textId="2CF32A1F" w:rsidR="00052580" w:rsidRPr="00923DD1" w:rsidRDefault="00052580" w:rsidP="00432003"/>
    <w:p w14:paraId="5C78BEBF" w14:textId="77777777" w:rsidR="00052580" w:rsidRPr="00923DD1" w:rsidRDefault="00052580" w:rsidP="00052580">
      <w:pPr>
        <w:spacing w:after="200" w:line="276" w:lineRule="auto"/>
        <w:rPr>
          <w:rFonts w:ascii="Calibri" w:eastAsia="Calibri" w:hAnsi="Calibri"/>
          <w:kern w:val="2"/>
          <w:sz w:val="22"/>
          <w:szCs w:val="22"/>
        </w:rPr>
      </w:pPr>
      <w:bookmarkStart w:id="1" w:name="_Hlk180402183"/>
      <w:r w:rsidRPr="00923DD1">
        <w:rPr>
          <w:rFonts w:ascii="Calibri" w:eastAsia="Calibri" w:hAnsi="Calibri"/>
          <w:kern w:val="2"/>
          <w:sz w:val="22"/>
          <w:szCs w:val="22"/>
        </w:rPr>
        <w:t>Disclaimer (Artificial intelligence)</w:t>
      </w:r>
    </w:p>
    <w:p w14:paraId="2396F594" w14:textId="77777777" w:rsidR="00052580" w:rsidRPr="00923DD1" w:rsidRDefault="00052580" w:rsidP="00052580">
      <w:pPr>
        <w:spacing w:after="200" w:line="276" w:lineRule="auto"/>
        <w:rPr>
          <w:rFonts w:ascii="Calibri" w:eastAsia="Calibri" w:hAnsi="Calibri"/>
          <w:kern w:val="2"/>
          <w:sz w:val="22"/>
          <w:szCs w:val="22"/>
        </w:rPr>
      </w:pPr>
      <w:r w:rsidRPr="00923DD1">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bookmarkEnd w:id="1"/>
    <w:p w14:paraId="07A3AE99" w14:textId="77777777" w:rsidR="00052580" w:rsidRPr="00923DD1" w:rsidRDefault="00052580" w:rsidP="00432003"/>
    <w:p w14:paraId="6A25239F" w14:textId="77777777" w:rsidR="00432003" w:rsidRPr="00923DD1" w:rsidRDefault="00432003" w:rsidP="00432003"/>
    <w:p w14:paraId="089A04EC" w14:textId="77777777" w:rsidR="00432003" w:rsidRPr="00923DD1" w:rsidRDefault="00432003" w:rsidP="00441B6F">
      <w:pPr>
        <w:pStyle w:val="ReferHead"/>
        <w:spacing w:after="0"/>
        <w:jc w:val="both"/>
        <w:rPr>
          <w:rFonts w:ascii="Arial" w:hAnsi="Arial" w:cs="Arial"/>
          <w:b w:val="0"/>
          <w:caps w:val="0"/>
          <w:sz w:val="20"/>
        </w:rPr>
      </w:pPr>
    </w:p>
    <w:p w14:paraId="7AD785AA" w14:textId="77777777" w:rsidR="00860000" w:rsidRPr="00923DD1" w:rsidRDefault="00860000" w:rsidP="00441B6F">
      <w:pPr>
        <w:pStyle w:val="ReferHead"/>
        <w:spacing w:after="0"/>
        <w:jc w:val="both"/>
        <w:rPr>
          <w:rFonts w:ascii="Arial" w:hAnsi="Arial" w:cs="Arial"/>
        </w:rPr>
      </w:pPr>
    </w:p>
    <w:p w14:paraId="392FC0C5" w14:textId="77777777" w:rsidR="00B01FCD" w:rsidRPr="00923DD1" w:rsidRDefault="00B01FCD" w:rsidP="00441B6F">
      <w:pPr>
        <w:pStyle w:val="ReferHead"/>
        <w:spacing w:after="0"/>
        <w:jc w:val="both"/>
        <w:rPr>
          <w:rFonts w:ascii="Arial" w:hAnsi="Arial" w:cs="Arial"/>
        </w:rPr>
      </w:pPr>
      <w:r w:rsidRPr="00923DD1">
        <w:rPr>
          <w:rFonts w:ascii="Arial" w:hAnsi="Arial" w:cs="Arial"/>
        </w:rPr>
        <w:t>References</w:t>
      </w:r>
    </w:p>
    <w:p w14:paraId="780322B3" w14:textId="77777777" w:rsidR="00790ADA" w:rsidRPr="00923DD1" w:rsidRDefault="00790ADA" w:rsidP="00441B6F">
      <w:pPr>
        <w:pStyle w:val="ReferHead"/>
        <w:spacing w:after="0"/>
        <w:jc w:val="both"/>
        <w:rPr>
          <w:rFonts w:ascii="Arial" w:hAnsi="Arial" w:cs="Arial"/>
        </w:rPr>
      </w:pPr>
    </w:p>
    <w:p w14:paraId="0B6C6A1B" w14:textId="77777777" w:rsidR="00503069" w:rsidRPr="00923DD1" w:rsidRDefault="00B1776C" w:rsidP="00503069">
      <w:pPr>
        <w:pStyle w:val="Body"/>
      </w:pPr>
      <w:r w:rsidRPr="00923DD1">
        <w:t xml:space="preserve">References must be listed at the end of the manuscript and numbered in the order that they </w:t>
      </w:r>
      <w:r w:rsidR="00503069" w:rsidRPr="00923DD1">
        <w:t>Pajkos, A., Vickery, K., &amp; Cossart, Y. (2004). Is biofilm accumulation on endoscope tubing contributing to the failure of cleaning and decontamination? Journal of Hospital Infection, 58(3), 224-229.</w:t>
      </w:r>
    </w:p>
    <w:p w14:paraId="592F32E6" w14:textId="77777777" w:rsidR="00503069" w:rsidRPr="00923DD1" w:rsidRDefault="00503069" w:rsidP="00503069">
      <w:pPr>
        <w:pStyle w:val="Body"/>
      </w:pPr>
      <w:r w:rsidRPr="00923DD1">
        <w:t>Kramer, A., Schwebke, I., &amp; Kampf, G. (2006). How long do nosocomial pathogens persist on inanimate surfaces? A systematic review. BMC Infectious Diseases, 6, 130.</w:t>
      </w:r>
    </w:p>
    <w:p w14:paraId="02C07807" w14:textId="77777777" w:rsidR="00503069" w:rsidRPr="00923DD1" w:rsidRDefault="00503069" w:rsidP="00503069">
      <w:pPr>
        <w:pStyle w:val="Body"/>
      </w:pPr>
      <w:r w:rsidRPr="00923DD1">
        <w:t>Spaulding, E. H. (1968). Chemical disinfection of medical and surgical materials. In Disinfection, sterilization, and preservation (pp. 517-531).</w:t>
      </w:r>
    </w:p>
    <w:p w14:paraId="2CC9492F" w14:textId="77777777" w:rsidR="00503069" w:rsidRPr="00923DD1" w:rsidRDefault="00503069" w:rsidP="00503069">
      <w:pPr>
        <w:pStyle w:val="Body"/>
      </w:pPr>
      <w:r w:rsidRPr="00923DD1">
        <w:t>Furness, A. (2016). Medical device cleaning and sterilization: issues and solutions. In Handbook of hygiene control in the food industry (pp. 635-649). Woodhead Publishing.</w:t>
      </w:r>
    </w:p>
    <w:p w14:paraId="41096319" w14:textId="77777777" w:rsidR="00503069" w:rsidRPr="00923DD1" w:rsidRDefault="00503069" w:rsidP="00503069">
      <w:pPr>
        <w:pStyle w:val="Body"/>
      </w:pPr>
      <w:r w:rsidRPr="00923DD1">
        <w:t>Percival, S. L., Suleman, L., Vuotto, C., &amp; Donelli, G. (2015). Healthcare-associated infections, medical devices and biofilms: risk, tolerance and control. Journal of Medical Microbiology, 64(4), 323-334.</w:t>
      </w:r>
    </w:p>
    <w:p w14:paraId="202B8A74" w14:textId="77777777" w:rsidR="00503069" w:rsidRPr="00923DD1" w:rsidRDefault="00503069" w:rsidP="00503069">
      <w:pPr>
        <w:pStyle w:val="Body"/>
      </w:pPr>
      <w:r w:rsidRPr="00923DD1">
        <w:t xml:space="preserve">Jonathan Joseph Spaulding and Om V. Singh (2021) Medical Device Sterilization and Reprocessing in the Era of Multidrug-Resistant (MDR) Bacteria: Issues and Regulatory Concepts. Frontiers in medical technology. Vol 20. 2:587352 </w:t>
      </w:r>
    </w:p>
    <w:p w14:paraId="416B4BD9" w14:textId="77777777" w:rsidR="00503069" w:rsidRPr="00923DD1" w:rsidRDefault="00503069" w:rsidP="00503069">
      <w:pPr>
        <w:pStyle w:val="Body"/>
      </w:pPr>
      <w:r w:rsidRPr="00923DD1">
        <w:t>Klein, J. O. (2015). Staphylococcus aureus: Epidemiology and Resistance. In Staphylococcus aureus: A Comprehensive Review (pp. 1-10)</w:t>
      </w:r>
    </w:p>
    <w:p w14:paraId="4C499727" w14:textId="77777777" w:rsidR="00503069" w:rsidRPr="00923DD1" w:rsidRDefault="00503069" w:rsidP="00503069">
      <w:pPr>
        <w:pStyle w:val="Body"/>
      </w:pPr>
      <w:r w:rsidRPr="00923DD1">
        <w:t>Pfaller, M. A., &amp; Diekema, D. J. (2010). Epidemiology of invasive candidiasis: a persistent public health problem. Clinical Microbiology Reviews, 23(1), 134-159</w:t>
      </w:r>
    </w:p>
    <w:p w14:paraId="3E388C68" w14:textId="77777777" w:rsidR="00503069" w:rsidRPr="00923DD1" w:rsidRDefault="00503069" w:rsidP="00503069">
      <w:pPr>
        <w:pStyle w:val="Body"/>
      </w:pPr>
      <w:r w:rsidRPr="00923DD1">
        <w:lastRenderedPageBreak/>
        <w:t>Hooton, T. M., &amp; Gupta, K. (2016). Escherichia coli Infections. In Principles and Practice of Infectious Diseases (pp. 945-956).</w:t>
      </w:r>
    </w:p>
    <w:p w14:paraId="1A6F5870" w14:textId="77777777" w:rsidR="00503069" w:rsidRPr="00923DD1" w:rsidRDefault="00503069" w:rsidP="00503069">
      <w:pPr>
        <w:pStyle w:val="Body"/>
      </w:pPr>
      <w:r w:rsidRPr="00923DD1">
        <w:t>Peleg, A. Y., &amp; Hooper, D. C. (2010). Hospital-acquired infections due to Gram-negative bacteria. New England Journal of Medicine, 362, 1804-1813</w:t>
      </w:r>
    </w:p>
    <w:p w14:paraId="3CA06E52" w14:textId="77777777" w:rsidR="00503069" w:rsidRPr="00923DD1" w:rsidRDefault="00503069" w:rsidP="00503069">
      <w:pPr>
        <w:pStyle w:val="Body"/>
      </w:pPr>
      <w:proofErr w:type="spellStart"/>
      <w:r w:rsidRPr="00923DD1">
        <w:t>Podschun</w:t>
      </w:r>
      <w:proofErr w:type="spellEnd"/>
      <w:r w:rsidRPr="00923DD1">
        <w:t>, R., &amp; Ullmann, U. (1998). Klebsiella pneumoniae as a nosocomial pathogen. Clinical Microbiology Reviews, 11(4), 589-603</w:t>
      </w:r>
    </w:p>
    <w:p w14:paraId="71B50B04" w14:textId="77777777" w:rsidR="00503069" w:rsidRPr="00923DD1" w:rsidRDefault="00503069" w:rsidP="00503069">
      <w:pPr>
        <w:pStyle w:val="Body"/>
      </w:pPr>
      <w:r w:rsidRPr="00923DD1">
        <w:t>Rice, L. B. (2008). Acinetobacter baumannii: an emerging multidrug-resistant pathogen. Cleveland Clinic Journal of Medicine, 75(1), 13-19.</w:t>
      </w:r>
    </w:p>
    <w:p w14:paraId="49748061" w14:textId="77777777" w:rsidR="00503069" w:rsidRPr="00923DD1" w:rsidRDefault="00503069" w:rsidP="00503069">
      <w:pPr>
        <w:pStyle w:val="Body"/>
      </w:pPr>
      <w:r w:rsidRPr="00923DD1">
        <w:t>Glickman, S. W., &amp; McAdam, A. J. (2007). Mycobacterium tuberculosis: An Overview. In Clinical Microbiology Procedures Handbook (pp. 2-22)</w:t>
      </w:r>
    </w:p>
    <w:p w14:paraId="156DE0AF" w14:textId="77777777" w:rsidR="00503069" w:rsidRPr="00923DD1" w:rsidRDefault="00503069" w:rsidP="00503069">
      <w:pPr>
        <w:pStyle w:val="Body"/>
      </w:pPr>
      <w:r w:rsidRPr="00923DD1">
        <w:t>Murray, B. E. (1998). The life and times of the Enterococcus. Clinical Microbiology Reviews, 11(3), 399-407</w:t>
      </w:r>
    </w:p>
    <w:p w14:paraId="33514C14" w14:textId="77777777" w:rsidR="00503069" w:rsidRPr="00923DD1" w:rsidRDefault="00503069" w:rsidP="00503069">
      <w:pPr>
        <w:pStyle w:val="Body"/>
      </w:pPr>
      <w:r w:rsidRPr="00923DD1">
        <w:t xml:space="preserve">Raad, I., Hanna, H., Maki, D. (2007). Intravascular catheter-related infections: Advances in diagnosis, prevention, and management. The Lancet Infectious Diseases, 7(10), 645-657. </w:t>
      </w:r>
      <w:proofErr w:type="gramStart"/>
      <w:r w:rsidRPr="00923DD1">
        <w:t>doi:</w:t>
      </w:r>
      <w:proofErr w:type="gramEnd"/>
      <w:r w:rsidRPr="00923DD1">
        <w:t>10.1016/S1473-3099(07)70235-9</w:t>
      </w:r>
    </w:p>
    <w:p w14:paraId="50E05F13" w14:textId="77777777" w:rsidR="00503069" w:rsidRPr="00923DD1" w:rsidRDefault="00503069" w:rsidP="00503069">
      <w:pPr>
        <w:pStyle w:val="Body"/>
      </w:pPr>
      <w:proofErr w:type="spellStart"/>
      <w:r w:rsidRPr="00923DD1">
        <w:t>Chastre</w:t>
      </w:r>
      <w:proofErr w:type="spellEnd"/>
      <w:r w:rsidRPr="00923DD1">
        <w:t xml:space="preserve">, J., </w:t>
      </w:r>
      <w:proofErr w:type="spellStart"/>
      <w:r w:rsidRPr="00923DD1">
        <w:t>Fagon</w:t>
      </w:r>
      <w:proofErr w:type="spellEnd"/>
      <w:r w:rsidRPr="00923DD1">
        <w:t>, J. Y. (2002). Ventilator-associated pneumonia American Journal of Respiratory and Critical Care Medicine, 165(7), 867-903. doi:10.1164/ajrccm.165.7.2105078</w:t>
      </w:r>
    </w:p>
    <w:p w14:paraId="4AAC4480" w14:textId="77777777" w:rsidR="00503069" w:rsidRPr="00923DD1" w:rsidRDefault="00503069" w:rsidP="00503069">
      <w:pPr>
        <w:pStyle w:val="Body"/>
      </w:pPr>
      <w:r w:rsidRPr="00923DD1">
        <w:t xml:space="preserve">Mangram, A. J., Horan, T. C., Pearson, M. L., Silver, L. C., Jarvis, W. R. (1999). Guideline for prevention of surgical site infection, 1999. Infection Control &amp; Hospital Epidemiology, 20(4), 247-278. </w:t>
      </w:r>
      <w:proofErr w:type="gramStart"/>
      <w:r w:rsidRPr="00923DD1">
        <w:t>doi:</w:t>
      </w:r>
      <w:proofErr w:type="gramEnd"/>
      <w:r w:rsidRPr="00923DD1">
        <w:t>10.1086/501620</w:t>
      </w:r>
    </w:p>
    <w:p w14:paraId="4DCCD238" w14:textId="77777777" w:rsidR="00503069" w:rsidRPr="00923DD1" w:rsidRDefault="00503069" w:rsidP="00503069">
      <w:pPr>
        <w:pStyle w:val="Body"/>
      </w:pPr>
      <w:proofErr w:type="spellStart"/>
      <w:r w:rsidRPr="00923DD1">
        <w:rPr>
          <w:lang w:val="es-US"/>
        </w:rPr>
        <w:t>Tande</w:t>
      </w:r>
      <w:proofErr w:type="spellEnd"/>
      <w:r w:rsidRPr="00923DD1">
        <w:rPr>
          <w:lang w:val="es-US"/>
        </w:rPr>
        <w:t xml:space="preserve">, A. J., Patel, R. (2014). </w:t>
      </w:r>
      <w:r w:rsidRPr="00923DD1">
        <w:t>Prosthetic joint infection. Clinical Microbiology Reviews, 27(2), 302-345. doi:10.1128/CMR.00111-13</w:t>
      </w:r>
    </w:p>
    <w:p w14:paraId="45A98184" w14:textId="77777777" w:rsidR="00503069" w:rsidRPr="00923DD1" w:rsidRDefault="00503069" w:rsidP="00503069">
      <w:pPr>
        <w:pStyle w:val="Body"/>
      </w:pPr>
      <w:r w:rsidRPr="00923DD1">
        <w:t>Sohail, M. R., Uslan, D. Z., Khan, A. H., Friedman, P. A., Hayes, D. L., Wilson, W. R., Steckelberg, J. M., Baddour, L. M. (2007). Management and outcome of permanent pacemaker and implantable cardioverter-defibrillator infections. Journal of the American College of Cardiology, 49(18), 1851-1859. doi:10.1016/j.jacc.2007.01.072</w:t>
      </w:r>
    </w:p>
    <w:p w14:paraId="12DA7042" w14:textId="77777777" w:rsidR="00503069" w:rsidRPr="00923DD1" w:rsidRDefault="00503069" w:rsidP="00503069">
      <w:pPr>
        <w:pStyle w:val="Body"/>
      </w:pPr>
      <w:r w:rsidRPr="00923DD1">
        <w:t>Maki, Dennis G., et al. "An epidemiologic study of infections associated with peripheral intravenous catheters." The Journal of Infectious Diseases 144.6 (1981): 583-590.</w:t>
      </w:r>
    </w:p>
    <w:p w14:paraId="61115C81" w14:textId="77777777" w:rsidR="00503069" w:rsidRPr="00923DD1" w:rsidRDefault="00503069" w:rsidP="00503069">
      <w:pPr>
        <w:pStyle w:val="Body"/>
      </w:pPr>
      <w:r w:rsidRPr="00923DD1">
        <w:t>Grady, Naomi P., et al. "Guidelines for the prevention of intravascular catheter-related infections." Clinical Infectious Diseases 52.9 (2011): e162-e193.</w:t>
      </w:r>
    </w:p>
    <w:p w14:paraId="7216BA78" w14:textId="77777777" w:rsidR="00503069" w:rsidRPr="00923DD1" w:rsidRDefault="00503069" w:rsidP="00503069">
      <w:pPr>
        <w:pStyle w:val="Body"/>
      </w:pPr>
      <w:proofErr w:type="spellStart"/>
      <w:r w:rsidRPr="00923DD1">
        <w:t>Rutala</w:t>
      </w:r>
      <w:proofErr w:type="spellEnd"/>
      <w:r w:rsidRPr="00923DD1">
        <w:t>, William A., and David J. Weber. "Disinfection and sterilization of instruments used in gastrointestinal endoscopy." Gastrointestinal Endoscopy Clinics of North America 9.4 (1999): 511-528.</w:t>
      </w:r>
    </w:p>
    <w:p w14:paraId="6CFC863A" w14:textId="77777777" w:rsidR="00503069" w:rsidRPr="00923DD1" w:rsidRDefault="00503069" w:rsidP="00503069">
      <w:pPr>
        <w:pStyle w:val="Body"/>
      </w:pPr>
      <w:r w:rsidRPr="00923DD1">
        <w:t xml:space="preserve">McLean, Kyla </w:t>
      </w:r>
      <w:proofErr w:type="spellStart"/>
      <w:r w:rsidRPr="00923DD1">
        <w:t>A"Respiratory</w:t>
      </w:r>
      <w:proofErr w:type="spellEnd"/>
      <w:r w:rsidRPr="00923DD1">
        <w:t xml:space="preserve"> viral infections in mechanically ventilated patients: Implications for diagnosis and management." American Journal of Respiratory and Critical Care Medicine 194.5 (2016): 583-593</w:t>
      </w:r>
    </w:p>
    <w:p w14:paraId="2EB649FF" w14:textId="77777777" w:rsidR="00503069" w:rsidRPr="00923DD1" w:rsidRDefault="00503069" w:rsidP="00503069">
      <w:pPr>
        <w:pStyle w:val="Body"/>
      </w:pPr>
      <w:r w:rsidRPr="00923DD1">
        <w:t>Denning, David W., et al. "The link between fungi and severe asthma: A summary of the evidence." European Respiratory Journal 27.3 (2006): 615-626.</w:t>
      </w:r>
    </w:p>
    <w:p w14:paraId="224176E8" w14:textId="77777777" w:rsidR="00503069" w:rsidRPr="00923DD1" w:rsidRDefault="00503069" w:rsidP="00503069">
      <w:pPr>
        <w:pStyle w:val="Body"/>
      </w:pPr>
      <w:r w:rsidRPr="00923DD1">
        <w:lastRenderedPageBreak/>
        <w:t>Baddour, Larry M., et al. "Infective endocarditis in adults: diagnosis, antimicrobial therapy, and management of complications: a scientific statement for healthcare professionals from the American Heart Association." Circulation 132.15 (2015): 1435-1486.</w:t>
      </w:r>
    </w:p>
    <w:p w14:paraId="447B6FC2" w14:textId="77777777" w:rsidR="00503069" w:rsidRPr="00923DD1" w:rsidRDefault="00503069" w:rsidP="00503069">
      <w:pPr>
        <w:pStyle w:val="Body"/>
      </w:pPr>
      <w:r w:rsidRPr="00923DD1">
        <w:t>Rickard, John, et al. "Cardiovascular implantable electronic device infections: prevention, detection, and management." Journal of the American College of Cardiology 71.15 (2018): 1753-1765.</w:t>
      </w:r>
    </w:p>
    <w:p w14:paraId="4E7B3846" w14:textId="77777777" w:rsidR="00503069" w:rsidRPr="00923DD1" w:rsidRDefault="00503069" w:rsidP="00503069">
      <w:pPr>
        <w:pStyle w:val="Body"/>
      </w:pPr>
      <w:r w:rsidRPr="00923DD1">
        <w:t>Kallen, Alexander J., et al. "Preventing infections in patients undergoing hemodialysis." CDC Morbidity and Mortality Weekly Report (MMWR) 56.24 (2007): 574-578.</w:t>
      </w:r>
    </w:p>
    <w:p w14:paraId="682AA441" w14:textId="77777777" w:rsidR="00503069" w:rsidRPr="00923DD1" w:rsidRDefault="00503069" w:rsidP="00503069">
      <w:pPr>
        <w:pStyle w:val="Body"/>
      </w:pPr>
      <w:r w:rsidRPr="00923DD1">
        <w:t>Holmes, Christoper J., et al. "Peritoneal dialysis-related infections recommendations: 2005 update." Peritoneal Dialysis International 25.2 (2005): 107-131.</w:t>
      </w:r>
    </w:p>
    <w:p w14:paraId="46EC2EC0" w14:textId="77777777" w:rsidR="00503069" w:rsidRPr="00923DD1" w:rsidRDefault="00503069" w:rsidP="00503069">
      <w:pPr>
        <w:pStyle w:val="Body"/>
      </w:pPr>
      <w:r w:rsidRPr="00923DD1">
        <w:t>Dart, John K.G., et al. "Risk factors for microbial keratitis with contemporary contact lenses: a case-control study." Ophthalmology 115.10 (2008): 1647-1654.</w:t>
      </w:r>
    </w:p>
    <w:p w14:paraId="6DCA4D1F" w14:textId="77777777" w:rsidR="00503069" w:rsidRPr="00923DD1" w:rsidRDefault="00503069" w:rsidP="00503069">
      <w:pPr>
        <w:pStyle w:val="Body"/>
      </w:pPr>
      <w:r w:rsidRPr="00923DD1">
        <w:t>Willcox, Mark DP. "Review of contact lens microbial contamination and infection." Optometry and Vision Science 84.4 (2007): 273-278.</w:t>
      </w:r>
    </w:p>
    <w:p w14:paraId="04FD8225" w14:textId="77777777" w:rsidR="00503069" w:rsidRPr="00923DD1" w:rsidRDefault="00503069" w:rsidP="00503069">
      <w:pPr>
        <w:pStyle w:val="Body"/>
      </w:pPr>
      <w:r w:rsidRPr="00923DD1">
        <w:t>Donlan, Rodney M. "Biofilms and device-associated infections." Emerging Infectious Diseases 7.2 (2001): 277-281.</w:t>
      </w:r>
    </w:p>
    <w:p w14:paraId="56B87514" w14:textId="0C767DDE" w:rsidR="000D689F" w:rsidRPr="00923DD1" w:rsidRDefault="00503069" w:rsidP="00503069">
      <w:pPr>
        <w:pStyle w:val="Body"/>
        <w:spacing w:after="0"/>
        <w:rPr>
          <w:lang w:val="en-GB"/>
        </w:rPr>
      </w:pPr>
      <w:r w:rsidRPr="00923DD1">
        <w:t>Hooton, Thomas M</w:t>
      </w:r>
      <w:proofErr w:type="gramStart"/>
      <w:r w:rsidRPr="00923DD1">
        <w:t>..</w:t>
      </w:r>
      <w:proofErr w:type="gramEnd"/>
      <w:r w:rsidRPr="00923DD1">
        <w:t xml:space="preserve"> "Diagnosis, prevention, and treatment of catheter-associated urinary tract infection in adults: 2009 International Clinical Practice Guidelines from the Infectious Diseases Society of America." Clinical Infectious Diseases 50.5 (2010): 625-663</w:t>
      </w:r>
      <w:r w:rsidR="00D74CB0" w:rsidRPr="00923DD1">
        <w:rPr>
          <w:lang w:val="en-GB"/>
        </w:rPr>
        <w:t>.</w:t>
      </w:r>
    </w:p>
    <w:p w14:paraId="66C87774" w14:textId="77777777" w:rsidR="004932A5" w:rsidRPr="00923DD1" w:rsidRDefault="004932A5" w:rsidP="00503069">
      <w:pPr>
        <w:pStyle w:val="Body"/>
        <w:spacing w:after="0"/>
      </w:pPr>
    </w:p>
    <w:p w14:paraId="11209D74" w14:textId="52C4E66B" w:rsidR="004932A5" w:rsidRPr="00923DD1" w:rsidRDefault="004932A5" w:rsidP="00503069">
      <w:pPr>
        <w:pStyle w:val="Body"/>
        <w:spacing w:after="0"/>
      </w:pPr>
      <w:r w:rsidRPr="00923DD1">
        <w:t>Shrestha, L., Fan, H. M., Tao, H. R., &amp; Huang, J. D. (2022). Recent strategies to combat biofilms using antimicrobial agents and therapeutic approaches. </w:t>
      </w:r>
      <w:r w:rsidRPr="00923DD1">
        <w:rPr>
          <w:i/>
          <w:iCs/>
        </w:rPr>
        <w:t>Pathogens</w:t>
      </w:r>
      <w:r w:rsidRPr="00923DD1">
        <w:t>, </w:t>
      </w:r>
      <w:r w:rsidRPr="00923DD1">
        <w:rPr>
          <w:i/>
          <w:iCs/>
        </w:rPr>
        <w:t>11</w:t>
      </w:r>
      <w:r w:rsidRPr="00923DD1">
        <w:t>(3), 292.</w:t>
      </w:r>
    </w:p>
    <w:p w14:paraId="36A0070C" w14:textId="77777777" w:rsidR="003A6D7A" w:rsidRPr="00923DD1" w:rsidRDefault="003A6D7A" w:rsidP="00503069">
      <w:pPr>
        <w:pStyle w:val="Body"/>
        <w:spacing w:after="0"/>
      </w:pPr>
    </w:p>
    <w:p w14:paraId="5E373F0F" w14:textId="68D01118" w:rsidR="003A6D7A" w:rsidRPr="00923DD1" w:rsidRDefault="003A6D7A" w:rsidP="00503069">
      <w:pPr>
        <w:pStyle w:val="Body"/>
        <w:spacing w:after="0"/>
      </w:pPr>
      <w:r w:rsidRPr="00923DD1">
        <w:t>Zhang, M., Han, W., Gu, J., Qiu, C., Jiang, Q., Dong, J</w:t>
      </w:r>
      <w:proofErr w:type="gramStart"/>
      <w:r w:rsidRPr="00923DD1">
        <w:t>., ...</w:t>
      </w:r>
      <w:proofErr w:type="gramEnd"/>
      <w:r w:rsidRPr="00923DD1">
        <w:t xml:space="preserve"> &amp; Li, F. (2022). Recent advances on the regulation of bacterial biofilm formation by herbal medicines. </w:t>
      </w:r>
      <w:r w:rsidRPr="00923DD1">
        <w:rPr>
          <w:i/>
          <w:iCs/>
        </w:rPr>
        <w:t>Frontiers in Microbiology</w:t>
      </w:r>
      <w:r w:rsidRPr="00923DD1">
        <w:t>, </w:t>
      </w:r>
      <w:r w:rsidRPr="00923DD1">
        <w:rPr>
          <w:i/>
          <w:iCs/>
        </w:rPr>
        <w:t>13</w:t>
      </w:r>
      <w:r w:rsidRPr="00923DD1">
        <w:t>, 1039297.</w:t>
      </w:r>
    </w:p>
    <w:p w14:paraId="0FC6178A" w14:textId="77777777" w:rsidR="00302011" w:rsidRPr="00923DD1" w:rsidRDefault="00302011" w:rsidP="00503069">
      <w:pPr>
        <w:pStyle w:val="Body"/>
        <w:spacing w:after="0"/>
      </w:pPr>
    </w:p>
    <w:p w14:paraId="0821957D" w14:textId="67AA6A8A" w:rsidR="00302011" w:rsidRPr="00923DD1" w:rsidRDefault="00302011" w:rsidP="00503069">
      <w:pPr>
        <w:pStyle w:val="Body"/>
        <w:spacing w:after="0"/>
      </w:pPr>
      <w:r w:rsidRPr="00923DD1">
        <w:t>Mishra, A., Aggarwal, A., &amp; Khan, F. (2024). Medical device-associated infections caused by biofilm-forming microbial pathogens and controlling strategies. </w:t>
      </w:r>
      <w:r w:rsidRPr="00923DD1">
        <w:rPr>
          <w:i/>
          <w:iCs/>
        </w:rPr>
        <w:t>Antibiotics</w:t>
      </w:r>
      <w:r w:rsidRPr="00923DD1">
        <w:t>, </w:t>
      </w:r>
      <w:r w:rsidRPr="00923DD1">
        <w:rPr>
          <w:i/>
          <w:iCs/>
        </w:rPr>
        <w:t>13</w:t>
      </w:r>
      <w:r w:rsidRPr="00923DD1">
        <w:t>(7), 623.</w:t>
      </w:r>
    </w:p>
    <w:p w14:paraId="4A152323" w14:textId="77777777" w:rsidR="00C03396" w:rsidRPr="00923DD1" w:rsidRDefault="00C03396" w:rsidP="00503069">
      <w:pPr>
        <w:pStyle w:val="Body"/>
        <w:spacing w:after="0"/>
      </w:pPr>
    </w:p>
    <w:p w14:paraId="654C9830" w14:textId="4F27EF53" w:rsidR="00C03396" w:rsidRPr="00923DD1" w:rsidRDefault="00C03396" w:rsidP="00503069">
      <w:pPr>
        <w:pStyle w:val="Body"/>
        <w:spacing w:after="0"/>
      </w:pPr>
      <w:r w:rsidRPr="00923DD1">
        <w:t>Li, P., Yin, R., Cheng, J., &amp; Lin, J. (2023). Bacterial biofilm formation on biomaterials and approaches to its treatment and prevention. </w:t>
      </w:r>
      <w:r w:rsidRPr="00923DD1">
        <w:rPr>
          <w:i/>
          <w:iCs/>
        </w:rPr>
        <w:t>International Journal of Molecular Sciences</w:t>
      </w:r>
      <w:r w:rsidRPr="00923DD1">
        <w:t>, </w:t>
      </w:r>
      <w:r w:rsidRPr="00923DD1">
        <w:rPr>
          <w:i/>
          <w:iCs/>
        </w:rPr>
        <w:t>24</w:t>
      </w:r>
      <w:r w:rsidRPr="00923DD1">
        <w:t>(14), 11680.</w:t>
      </w:r>
    </w:p>
    <w:p w14:paraId="3B99CE3C" w14:textId="77777777" w:rsidR="00A43EDB" w:rsidRPr="00923DD1" w:rsidRDefault="00A43EDB" w:rsidP="00503069">
      <w:pPr>
        <w:pStyle w:val="Body"/>
        <w:spacing w:after="0"/>
      </w:pPr>
    </w:p>
    <w:p w14:paraId="749DD3B7" w14:textId="76CD433F" w:rsidR="00A43EDB" w:rsidRPr="00923DD1" w:rsidRDefault="00A43EDB" w:rsidP="00503069">
      <w:pPr>
        <w:pStyle w:val="Body"/>
        <w:spacing w:after="0"/>
      </w:pPr>
      <w:r w:rsidRPr="00923DD1">
        <w:t>Garvey, M. (2023). Medical device-associated healthcare infections: sterilization and the potential of novel biological approaches to ensure patient safety. </w:t>
      </w:r>
      <w:r w:rsidRPr="00923DD1">
        <w:rPr>
          <w:i/>
          <w:iCs/>
        </w:rPr>
        <w:t>International Journal of Molecular Sciences</w:t>
      </w:r>
      <w:r w:rsidRPr="00923DD1">
        <w:t>, </w:t>
      </w:r>
      <w:r w:rsidRPr="00923DD1">
        <w:rPr>
          <w:i/>
          <w:iCs/>
        </w:rPr>
        <w:t>25</w:t>
      </w:r>
      <w:r w:rsidRPr="00923DD1">
        <w:t>(1), 201.</w:t>
      </w:r>
    </w:p>
    <w:p w14:paraId="1428557F" w14:textId="77777777" w:rsidR="0093239C" w:rsidRPr="00923DD1" w:rsidRDefault="0093239C" w:rsidP="00503069">
      <w:pPr>
        <w:pStyle w:val="Body"/>
        <w:spacing w:after="0"/>
      </w:pPr>
    </w:p>
    <w:p w14:paraId="0A07F535" w14:textId="77777777" w:rsidR="0093239C" w:rsidRPr="00923DD1" w:rsidRDefault="0093239C" w:rsidP="0093239C">
      <w:pPr>
        <w:rPr>
          <w:lang w:val="en-GB"/>
        </w:rPr>
      </w:pPr>
      <w:proofErr w:type="spellStart"/>
      <w:r w:rsidRPr="00923DD1">
        <w:rPr>
          <w:lang w:val="en-GB"/>
        </w:rPr>
        <w:t>Desrousseaux</w:t>
      </w:r>
      <w:proofErr w:type="spellEnd"/>
      <w:r w:rsidRPr="00923DD1">
        <w:rPr>
          <w:lang w:val="en-GB"/>
        </w:rPr>
        <w:t xml:space="preserve"> C, </w:t>
      </w:r>
      <w:proofErr w:type="spellStart"/>
      <w:r w:rsidRPr="00923DD1">
        <w:rPr>
          <w:lang w:val="en-GB"/>
        </w:rPr>
        <w:t>Sautou</w:t>
      </w:r>
      <w:proofErr w:type="spellEnd"/>
      <w:r w:rsidRPr="00923DD1">
        <w:rPr>
          <w:lang w:val="en-GB"/>
        </w:rPr>
        <w:t xml:space="preserve"> V, Descamps S, Traoré O. Modification of the surfaces of medical devices to prevent microbial adhesion and biofilm formation. Journal of hospital Infection. 2013 Oct 1</w:t>
      </w:r>
      <w:proofErr w:type="gramStart"/>
      <w:r w:rsidRPr="00923DD1">
        <w:rPr>
          <w:lang w:val="en-GB"/>
        </w:rPr>
        <w:t>;85</w:t>
      </w:r>
      <w:proofErr w:type="gramEnd"/>
      <w:r w:rsidRPr="00923DD1">
        <w:rPr>
          <w:lang w:val="en-GB"/>
        </w:rPr>
        <w:t>(2):87-93.</w:t>
      </w:r>
    </w:p>
    <w:p w14:paraId="4D7FE34A" w14:textId="77777777" w:rsidR="00083B37" w:rsidRPr="00923DD1" w:rsidRDefault="00083B37" w:rsidP="0093239C">
      <w:pPr>
        <w:rPr>
          <w:lang w:val="en-GB"/>
        </w:rPr>
      </w:pPr>
    </w:p>
    <w:p w14:paraId="05187506" w14:textId="77777777" w:rsidR="00083B37" w:rsidRPr="00923DD1" w:rsidRDefault="00083B37" w:rsidP="00083B37">
      <w:pPr>
        <w:rPr>
          <w:lang w:val="en-GB"/>
        </w:rPr>
      </w:pPr>
      <w:r w:rsidRPr="00923DD1">
        <w:rPr>
          <w:lang w:val="en-GB"/>
        </w:rPr>
        <w:t xml:space="preserve">Ahmed MA, Abbas HS, </w:t>
      </w:r>
      <w:proofErr w:type="spellStart"/>
      <w:r w:rsidRPr="00923DD1">
        <w:rPr>
          <w:lang w:val="en-GB"/>
        </w:rPr>
        <w:t>Kotakonda</w:t>
      </w:r>
      <w:proofErr w:type="spellEnd"/>
      <w:r w:rsidRPr="00923DD1">
        <w:rPr>
          <w:lang w:val="en-GB"/>
        </w:rPr>
        <w:t xml:space="preserve"> M. Fungal diseases caused by serious contamination of pharmaceuticals and medical devices, and rapid fungal detection using nano-diagnostic tools: a critical review. Current Microbiology. 2024 Jan</w:t>
      </w:r>
      <w:proofErr w:type="gramStart"/>
      <w:r w:rsidRPr="00923DD1">
        <w:rPr>
          <w:lang w:val="en-GB"/>
        </w:rPr>
        <w:t>;81</w:t>
      </w:r>
      <w:proofErr w:type="gramEnd"/>
      <w:r w:rsidRPr="00923DD1">
        <w:rPr>
          <w:lang w:val="en-GB"/>
        </w:rPr>
        <w:t>(1):10.</w:t>
      </w:r>
    </w:p>
    <w:p w14:paraId="2235CD7A" w14:textId="77777777" w:rsidR="00083B37" w:rsidRPr="00923DD1" w:rsidRDefault="00083B37" w:rsidP="0093239C">
      <w:pPr>
        <w:rPr>
          <w:lang w:val="en-GB"/>
        </w:rPr>
      </w:pPr>
    </w:p>
    <w:p w14:paraId="34BE77D5" w14:textId="77777777" w:rsidR="0093239C" w:rsidRPr="00923DD1" w:rsidRDefault="0093239C" w:rsidP="00503069">
      <w:pPr>
        <w:pStyle w:val="Body"/>
        <w:spacing w:after="0"/>
      </w:pPr>
    </w:p>
    <w:p w14:paraId="0085C2AF" w14:textId="77777777" w:rsidR="00C03396" w:rsidRPr="00923DD1" w:rsidRDefault="00C03396" w:rsidP="00503069">
      <w:pPr>
        <w:pStyle w:val="Body"/>
        <w:spacing w:after="0"/>
      </w:pPr>
    </w:p>
    <w:p w14:paraId="6EF6A3EE" w14:textId="77777777" w:rsidR="004932A5" w:rsidRPr="00923DD1" w:rsidRDefault="004932A5" w:rsidP="00503069">
      <w:pPr>
        <w:pStyle w:val="Body"/>
        <w:spacing w:after="0"/>
      </w:pPr>
    </w:p>
    <w:p w14:paraId="54C5D0E5" w14:textId="77777777" w:rsidR="0096411F" w:rsidRPr="00923DD1" w:rsidRDefault="0096411F" w:rsidP="00503069">
      <w:pPr>
        <w:pStyle w:val="Body"/>
        <w:spacing w:after="0"/>
      </w:pPr>
    </w:p>
    <w:p w14:paraId="7D7068F0" w14:textId="77777777" w:rsidR="00441B6F" w:rsidRPr="00923DD1" w:rsidRDefault="00441B6F" w:rsidP="00441B6F">
      <w:pPr>
        <w:pStyle w:val="Body"/>
        <w:spacing w:after="0"/>
        <w:jc w:val="left"/>
      </w:pPr>
    </w:p>
    <w:sectPr w:rsidR="00441B6F" w:rsidRPr="00923DD1" w:rsidSect="00083CF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CFBB0" w14:textId="77777777" w:rsidR="00FD040C" w:rsidRDefault="00FD040C" w:rsidP="00C37E61">
      <w:r>
        <w:separator/>
      </w:r>
    </w:p>
  </w:endnote>
  <w:endnote w:type="continuationSeparator" w:id="0">
    <w:p w14:paraId="113D774B" w14:textId="77777777" w:rsidR="00FD040C" w:rsidRDefault="00FD04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5AB7" w14:textId="77777777" w:rsidR="00E02028" w:rsidRDefault="00E02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E094" w14:textId="77777777" w:rsidR="00E02028" w:rsidRDefault="00E02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4A3A" w14:textId="7B4971D5" w:rsidR="00754C9A" w:rsidRPr="00083CFE" w:rsidRDefault="00754C9A" w:rsidP="00083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030A3" w14:textId="77777777" w:rsidR="00FD040C" w:rsidRDefault="00FD040C" w:rsidP="00C37E61">
      <w:r>
        <w:separator/>
      </w:r>
    </w:p>
  </w:footnote>
  <w:footnote w:type="continuationSeparator" w:id="0">
    <w:p w14:paraId="5994A92D" w14:textId="77777777" w:rsidR="00FD040C" w:rsidRDefault="00FD04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B419" w14:textId="71FEDC9F" w:rsidR="00E02028" w:rsidRDefault="00FD040C">
    <w:pPr>
      <w:pStyle w:val="Header"/>
    </w:pPr>
    <w:r>
      <w:rPr>
        <w:noProof/>
      </w:rPr>
      <w:pict w14:anchorId="58FCB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097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4452E" w14:textId="1D166E67" w:rsidR="00E02028" w:rsidRDefault="00FD040C">
    <w:pPr>
      <w:pStyle w:val="Header"/>
    </w:pPr>
    <w:r>
      <w:rPr>
        <w:noProof/>
      </w:rPr>
      <w:pict w14:anchorId="0F0DB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097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C8B8A" w14:textId="2AB1BD5E" w:rsidR="00296529" w:rsidRPr="00296529" w:rsidRDefault="00FD040C" w:rsidP="00296529">
    <w:pPr>
      <w:ind w:left="2160"/>
      <w:jc w:val="center"/>
      <w:rPr>
        <w:rFonts w:ascii="Times New Roman" w:eastAsia="Calibri" w:hAnsi="Times New Roman"/>
        <w:i/>
        <w:sz w:val="18"/>
        <w:szCs w:val="22"/>
      </w:rPr>
    </w:pPr>
    <w:r>
      <w:rPr>
        <w:noProof/>
      </w:rPr>
      <w:pict w14:anchorId="04AAE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097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21F35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81320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1687C0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6AD15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EDC44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90CC0A"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9D46838"/>
    <w:multiLevelType w:val="multilevel"/>
    <w:tmpl w:val="5BD0D30E"/>
    <w:lvl w:ilvl="0">
      <w:start w:val="1"/>
      <w:numFmt w:val="lowerLetter"/>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D96E96"/>
    <w:multiLevelType w:val="multilevel"/>
    <w:tmpl w:val="6B3697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U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LEwtTQwMzK3MDU1MjZW0lEKTi0uzszPAykwqQUAE8r50iwAAAA="/>
  </w:docVars>
  <w:rsids>
    <w:rsidRoot w:val="00AA6219"/>
    <w:rsid w:val="00000F8F"/>
    <w:rsid w:val="00030174"/>
    <w:rsid w:val="000348BF"/>
    <w:rsid w:val="0004579C"/>
    <w:rsid w:val="000463B1"/>
    <w:rsid w:val="00052580"/>
    <w:rsid w:val="00072116"/>
    <w:rsid w:val="00083B37"/>
    <w:rsid w:val="00083CFE"/>
    <w:rsid w:val="000A47FA"/>
    <w:rsid w:val="000A65D3"/>
    <w:rsid w:val="000B1E33"/>
    <w:rsid w:val="000C1ECE"/>
    <w:rsid w:val="000D431F"/>
    <w:rsid w:val="000D689F"/>
    <w:rsid w:val="000D696D"/>
    <w:rsid w:val="000E7B7B"/>
    <w:rsid w:val="000E7D62"/>
    <w:rsid w:val="00103357"/>
    <w:rsid w:val="00123C9F"/>
    <w:rsid w:val="00126190"/>
    <w:rsid w:val="00130F17"/>
    <w:rsid w:val="001320BF"/>
    <w:rsid w:val="00133260"/>
    <w:rsid w:val="00133923"/>
    <w:rsid w:val="00153059"/>
    <w:rsid w:val="00163BC4"/>
    <w:rsid w:val="00187EB2"/>
    <w:rsid w:val="00191062"/>
    <w:rsid w:val="001919CE"/>
    <w:rsid w:val="00192B72"/>
    <w:rsid w:val="001A29D8"/>
    <w:rsid w:val="001A5CAA"/>
    <w:rsid w:val="001A6F64"/>
    <w:rsid w:val="001B0427"/>
    <w:rsid w:val="001B61C9"/>
    <w:rsid w:val="001D3A51"/>
    <w:rsid w:val="001E10D2"/>
    <w:rsid w:val="001E25B4"/>
    <w:rsid w:val="001E44FE"/>
    <w:rsid w:val="001F3859"/>
    <w:rsid w:val="001F5331"/>
    <w:rsid w:val="00200595"/>
    <w:rsid w:val="002012E7"/>
    <w:rsid w:val="00204835"/>
    <w:rsid w:val="002305EF"/>
    <w:rsid w:val="00231920"/>
    <w:rsid w:val="0023195C"/>
    <w:rsid w:val="0024282C"/>
    <w:rsid w:val="002460DC"/>
    <w:rsid w:val="00250985"/>
    <w:rsid w:val="00250DF5"/>
    <w:rsid w:val="002556F6"/>
    <w:rsid w:val="00257260"/>
    <w:rsid w:val="00280379"/>
    <w:rsid w:val="0028197F"/>
    <w:rsid w:val="00283105"/>
    <w:rsid w:val="00284C4C"/>
    <w:rsid w:val="00287E68"/>
    <w:rsid w:val="00296529"/>
    <w:rsid w:val="002A5E8E"/>
    <w:rsid w:val="002B27FB"/>
    <w:rsid w:val="002B685A"/>
    <w:rsid w:val="002C2C32"/>
    <w:rsid w:val="002C57D2"/>
    <w:rsid w:val="002E0D56"/>
    <w:rsid w:val="00302011"/>
    <w:rsid w:val="00315186"/>
    <w:rsid w:val="0033343E"/>
    <w:rsid w:val="003370EC"/>
    <w:rsid w:val="003512C2"/>
    <w:rsid w:val="00370B6A"/>
    <w:rsid w:val="00371FB6"/>
    <w:rsid w:val="00374249"/>
    <w:rsid w:val="003763C1"/>
    <w:rsid w:val="00376BBE"/>
    <w:rsid w:val="0039224F"/>
    <w:rsid w:val="003A43A4"/>
    <w:rsid w:val="003A6D7A"/>
    <w:rsid w:val="003A7E18"/>
    <w:rsid w:val="003C05F8"/>
    <w:rsid w:val="003C4C86"/>
    <w:rsid w:val="003C6258"/>
    <w:rsid w:val="003D071B"/>
    <w:rsid w:val="003D44DA"/>
    <w:rsid w:val="003E2904"/>
    <w:rsid w:val="003E6D3C"/>
    <w:rsid w:val="003F10FE"/>
    <w:rsid w:val="00401927"/>
    <w:rsid w:val="0041027F"/>
    <w:rsid w:val="00412475"/>
    <w:rsid w:val="00417059"/>
    <w:rsid w:val="00423789"/>
    <w:rsid w:val="00432003"/>
    <w:rsid w:val="00440F43"/>
    <w:rsid w:val="00441B6F"/>
    <w:rsid w:val="00446221"/>
    <w:rsid w:val="00450E62"/>
    <w:rsid w:val="004529CE"/>
    <w:rsid w:val="004539DB"/>
    <w:rsid w:val="00460B65"/>
    <w:rsid w:val="00471A80"/>
    <w:rsid w:val="00485FF5"/>
    <w:rsid w:val="004932A5"/>
    <w:rsid w:val="004B25FA"/>
    <w:rsid w:val="004D305E"/>
    <w:rsid w:val="004D4277"/>
    <w:rsid w:val="00502516"/>
    <w:rsid w:val="00503069"/>
    <w:rsid w:val="00505F06"/>
    <w:rsid w:val="00506828"/>
    <w:rsid w:val="0053056E"/>
    <w:rsid w:val="00554FDA"/>
    <w:rsid w:val="00574918"/>
    <w:rsid w:val="005C23EA"/>
    <w:rsid w:val="005C3C27"/>
    <w:rsid w:val="005C784C"/>
    <w:rsid w:val="005D17F6"/>
    <w:rsid w:val="005E5539"/>
    <w:rsid w:val="005F2E5B"/>
    <w:rsid w:val="00602BF5"/>
    <w:rsid w:val="00617FDD"/>
    <w:rsid w:val="006209BE"/>
    <w:rsid w:val="00633614"/>
    <w:rsid w:val="00633F68"/>
    <w:rsid w:val="006351CC"/>
    <w:rsid w:val="00636EB2"/>
    <w:rsid w:val="006375B8"/>
    <w:rsid w:val="00637F88"/>
    <w:rsid w:val="00661C99"/>
    <w:rsid w:val="0066510A"/>
    <w:rsid w:val="00673455"/>
    <w:rsid w:val="00673AFC"/>
    <w:rsid w:val="00673F9F"/>
    <w:rsid w:val="00686953"/>
    <w:rsid w:val="00687DEA"/>
    <w:rsid w:val="00687E67"/>
    <w:rsid w:val="006967F7"/>
    <w:rsid w:val="006A250C"/>
    <w:rsid w:val="006B172F"/>
    <w:rsid w:val="006B21D3"/>
    <w:rsid w:val="006B57D0"/>
    <w:rsid w:val="006D30FF"/>
    <w:rsid w:val="006D6940"/>
    <w:rsid w:val="006E220D"/>
    <w:rsid w:val="006F11EC"/>
    <w:rsid w:val="0070082C"/>
    <w:rsid w:val="00703576"/>
    <w:rsid w:val="0070666E"/>
    <w:rsid w:val="00715FE7"/>
    <w:rsid w:val="00723377"/>
    <w:rsid w:val="007369E6"/>
    <w:rsid w:val="00737EEB"/>
    <w:rsid w:val="00746E59"/>
    <w:rsid w:val="00754C9A"/>
    <w:rsid w:val="0075599A"/>
    <w:rsid w:val="00761D52"/>
    <w:rsid w:val="0077749E"/>
    <w:rsid w:val="00780A75"/>
    <w:rsid w:val="00790ADA"/>
    <w:rsid w:val="0079541D"/>
    <w:rsid w:val="0079775B"/>
    <w:rsid w:val="007A44C2"/>
    <w:rsid w:val="007D2288"/>
    <w:rsid w:val="007D3216"/>
    <w:rsid w:val="007D64C1"/>
    <w:rsid w:val="007D7EDA"/>
    <w:rsid w:val="007E088F"/>
    <w:rsid w:val="007F7B32"/>
    <w:rsid w:val="00804BC2"/>
    <w:rsid w:val="0081431A"/>
    <w:rsid w:val="0083216F"/>
    <w:rsid w:val="00860000"/>
    <w:rsid w:val="00860A69"/>
    <w:rsid w:val="00863BD3"/>
    <w:rsid w:val="008641ED"/>
    <w:rsid w:val="00866D66"/>
    <w:rsid w:val="008671C6"/>
    <w:rsid w:val="00875803"/>
    <w:rsid w:val="008B3DD7"/>
    <w:rsid w:val="008B459E"/>
    <w:rsid w:val="008E13AE"/>
    <w:rsid w:val="008E1506"/>
    <w:rsid w:val="008E710C"/>
    <w:rsid w:val="008F69D6"/>
    <w:rsid w:val="00902823"/>
    <w:rsid w:val="00915CA6"/>
    <w:rsid w:val="00923DD1"/>
    <w:rsid w:val="00927834"/>
    <w:rsid w:val="0093239C"/>
    <w:rsid w:val="00943A88"/>
    <w:rsid w:val="009500A6"/>
    <w:rsid w:val="00957C18"/>
    <w:rsid w:val="0096411F"/>
    <w:rsid w:val="009659BA"/>
    <w:rsid w:val="00975B18"/>
    <w:rsid w:val="00980A57"/>
    <w:rsid w:val="00983040"/>
    <w:rsid w:val="009842C0"/>
    <w:rsid w:val="00993707"/>
    <w:rsid w:val="009B3FB9"/>
    <w:rsid w:val="009C2465"/>
    <w:rsid w:val="009D35A0"/>
    <w:rsid w:val="009D62FA"/>
    <w:rsid w:val="009D7EB7"/>
    <w:rsid w:val="009E048A"/>
    <w:rsid w:val="009E08E9"/>
    <w:rsid w:val="009E3DB9"/>
    <w:rsid w:val="009E6E35"/>
    <w:rsid w:val="009F0EDA"/>
    <w:rsid w:val="00A03B96"/>
    <w:rsid w:val="00A05B19"/>
    <w:rsid w:val="00A1134E"/>
    <w:rsid w:val="00A2488B"/>
    <w:rsid w:val="00A24E7E"/>
    <w:rsid w:val="00A258C3"/>
    <w:rsid w:val="00A347C0"/>
    <w:rsid w:val="00A34F18"/>
    <w:rsid w:val="00A43EDB"/>
    <w:rsid w:val="00A51431"/>
    <w:rsid w:val="00A539AD"/>
    <w:rsid w:val="00A77814"/>
    <w:rsid w:val="00A80B99"/>
    <w:rsid w:val="00A841BB"/>
    <w:rsid w:val="00A93287"/>
    <w:rsid w:val="00A94063"/>
    <w:rsid w:val="00AA6219"/>
    <w:rsid w:val="00AA74E0"/>
    <w:rsid w:val="00AB703F"/>
    <w:rsid w:val="00AC6BB8"/>
    <w:rsid w:val="00AD54E9"/>
    <w:rsid w:val="00AE008F"/>
    <w:rsid w:val="00B00BA9"/>
    <w:rsid w:val="00B01FCD"/>
    <w:rsid w:val="00B1776C"/>
    <w:rsid w:val="00B52583"/>
    <w:rsid w:val="00B52896"/>
    <w:rsid w:val="00B95236"/>
    <w:rsid w:val="00B96BD9"/>
    <w:rsid w:val="00BA0E1D"/>
    <w:rsid w:val="00BA1B01"/>
    <w:rsid w:val="00BA2641"/>
    <w:rsid w:val="00BB25E0"/>
    <w:rsid w:val="00BB37AA"/>
    <w:rsid w:val="00BC53A0"/>
    <w:rsid w:val="00BD6287"/>
    <w:rsid w:val="00BE209F"/>
    <w:rsid w:val="00BE62AD"/>
    <w:rsid w:val="00BF121F"/>
    <w:rsid w:val="00BF1F80"/>
    <w:rsid w:val="00BF7B86"/>
    <w:rsid w:val="00C03396"/>
    <w:rsid w:val="00C166EF"/>
    <w:rsid w:val="00C17EB0"/>
    <w:rsid w:val="00C27F5F"/>
    <w:rsid w:val="00C30A0F"/>
    <w:rsid w:val="00C37E61"/>
    <w:rsid w:val="00C54C14"/>
    <w:rsid w:val="00C70F1B"/>
    <w:rsid w:val="00C71A47"/>
    <w:rsid w:val="00C7464C"/>
    <w:rsid w:val="00C85588"/>
    <w:rsid w:val="00C875E6"/>
    <w:rsid w:val="00C97403"/>
    <w:rsid w:val="00CA04B2"/>
    <w:rsid w:val="00CA76BD"/>
    <w:rsid w:val="00CD6755"/>
    <w:rsid w:val="00CD6856"/>
    <w:rsid w:val="00CE0089"/>
    <w:rsid w:val="00CE201D"/>
    <w:rsid w:val="00CE793C"/>
    <w:rsid w:val="00CF193C"/>
    <w:rsid w:val="00D12A0B"/>
    <w:rsid w:val="00D173F1"/>
    <w:rsid w:val="00D35D5A"/>
    <w:rsid w:val="00D46FB0"/>
    <w:rsid w:val="00D74CB0"/>
    <w:rsid w:val="00D8295D"/>
    <w:rsid w:val="00D8394E"/>
    <w:rsid w:val="00DB29B2"/>
    <w:rsid w:val="00DC2A65"/>
    <w:rsid w:val="00DE15F0"/>
    <w:rsid w:val="00DE26BB"/>
    <w:rsid w:val="00DE3F3E"/>
    <w:rsid w:val="00DE5663"/>
    <w:rsid w:val="00DE78AA"/>
    <w:rsid w:val="00DF12D9"/>
    <w:rsid w:val="00DF4197"/>
    <w:rsid w:val="00E02028"/>
    <w:rsid w:val="00E053D0"/>
    <w:rsid w:val="00E07087"/>
    <w:rsid w:val="00E15994"/>
    <w:rsid w:val="00E22E95"/>
    <w:rsid w:val="00E27C5B"/>
    <w:rsid w:val="00E3114E"/>
    <w:rsid w:val="00E31A70"/>
    <w:rsid w:val="00E35B02"/>
    <w:rsid w:val="00E66496"/>
    <w:rsid w:val="00E66B35"/>
    <w:rsid w:val="00E66E10"/>
    <w:rsid w:val="00E72226"/>
    <w:rsid w:val="00E769F6"/>
    <w:rsid w:val="00E8407C"/>
    <w:rsid w:val="00E84F3C"/>
    <w:rsid w:val="00EA012C"/>
    <w:rsid w:val="00EB615F"/>
    <w:rsid w:val="00EC07A9"/>
    <w:rsid w:val="00EC6A55"/>
    <w:rsid w:val="00EC7007"/>
    <w:rsid w:val="00ED0288"/>
    <w:rsid w:val="00ED6B51"/>
    <w:rsid w:val="00ED7FB1"/>
    <w:rsid w:val="00EE52CB"/>
    <w:rsid w:val="00EF581D"/>
    <w:rsid w:val="00EF7FD8"/>
    <w:rsid w:val="00F06F59"/>
    <w:rsid w:val="00F17988"/>
    <w:rsid w:val="00F40DDA"/>
    <w:rsid w:val="00F469F0"/>
    <w:rsid w:val="00F4717E"/>
    <w:rsid w:val="00F53273"/>
    <w:rsid w:val="00F62843"/>
    <w:rsid w:val="00F704B3"/>
    <w:rsid w:val="00F755E4"/>
    <w:rsid w:val="00F77D02"/>
    <w:rsid w:val="00FA2A05"/>
    <w:rsid w:val="00FB3A86"/>
    <w:rsid w:val="00FC068B"/>
    <w:rsid w:val="00FD040C"/>
    <w:rsid w:val="00FD36C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arc" idref="#_x0000_s1031"/>
        <o:r id="V:Rule2" type="connector" idref="#_x0000_s1035"/>
      </o:rules>
    </o:shapelayout>
  </w:shapeDefaults>
  <w:decimalSymbol w:val="."/>
  <w:listSeparator w:val=","/>
  <w14:docId w14:val="4F188779"/>
  <w15:docId w15:val="{D935A9C6-5091-4019-B0DB-7704BC97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03069"/>
    <w:pPr>
      <w:spacing w:before="100" w:beforeAutospacing="1" w:after="100" w:afterAutospacing="1"/>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70666E"/>
    <w:rPr>
      <w:color w:val="605E5C"/>
      <w:shd w:val="clear" w:color="auto" w:fill="E1DFDD"/>
    </w:rPr>
  </w:style>
  <w:style w:type="paragraph" w:styleId="Revision">
    <w:name w:val="Revision"/>
    <w:hidden/>
    <w:uiPriority w:val="99"/>
    <w:semiHidden/>
    <w:rsid w:val="00AD54E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C3E8-4439-4F4A-B8B8-DAF5A4707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283</TotalTime>
  <Pages>9</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93</cp:revision>
  <cp:lastPrinted>1999-07-06T11:00:00Z</cp:lastPrinted>
  <dcterms:created xsi:type="dcterms:W3CDTF">2014-10-25T14:34:00Z</dcterms:created>
  <dcterms:modified xsi:type="dcterms:W3CDTF">2025-02-25T07:31:00Z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a33120b9206c7df8419ef05e68fdac3a8ec9a65507915aeb1e8c1da569dbac65</vt:lpwstr>
  </property>
</Properties>
</file>