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F6C5F" w14:textId="38260A4F" w:rsidR="00754C9A" w:rsidRDefault="00157F15" w:rsidP="00441B6F">
      <w:pPr>
        <w:pStyle w:val="Title"/>
        <w:spacing w:after="0"/>
        <w:jc w:val="both"/>
        <w:rPr>
          <w:rFonts w:ascii="Arial" w:hAnsi="Arial" w:cs="Arial"/>
          <w:bCs/>
          <w:i/>
          <w:iCs/>
          <w:u w:val="single"/>
        </w:rPr>
      </w:pPr>
      <w:r w:rsidRPr="00157F15">
        <w:rPr>
          <w:rFonts w:ascii="Arial" w:hAnsi="Arial" w:cs="Arial"/>
          <w:bCs/>
          <w:i/>
          <w:iCs/>
          <w:u w:val="single"/>
        </w:rPr>
        <w:t>Original Research Article</w:t>
      </w:r>
    </w:p>
    <w:p w14:paraId="76B87DCE" w14:textId="77777777" w:rsidR="00157F15" w:rsidRPr="00F76D12" w:rsidRDefault="00157F15" w:rsidP="00441B6F">
      <w:pPr>
        <w:pStyle w:val="Title"/>
        <w:spacing w:after="0"/>
        <w:jc w:val="both"/>
        <w:rPr>
          <w:rFonts w:ascii="Arial" w:hAnsi="Arial" w:cs="Arial"/>
        </w:rPr>
      </w:pPr>
    </w:p>
    <w:p w14:paraId="6D142C23" w14:textId="3AA42B9C" w:rsidR="00A258C3" w:rsidRDefault="00613540" w:rsidP="00441B6F">
      <w:pPr>
        <w:pStyle w:val="Author"/>
        <w:spacing w:line="240" w:lineRule="auto"/>
        <w:jc w:val="both"/>
        <w:rPr>
          <w:rFonts w:ascii="Arial" w:hAnsi="Arial" w:cs="Arial"/>
          <w:bCs/>
          <w:iCs/>
          <w:kern w:val="28"/>
          <w:sz w:val="36"/>
        </w:rPr>
      </w:pPr>
      <w:bookmarkStart w:id="0" w:name="_Hlk190676247"/>
      <w:r w:rsidRPr="00F76D12">
        <w:rPr>
          <w:rFonts w:ascii="Arial" w:hAnsi="Arial" w:cs="Arial"/>
          <w:bCs/>
          <w:iCs/>
          <w:kern w:val="28"/>
          <w:sz w:val="36"/>
        </w:rPr>
        <w:t xml:space="preserve">Investigation of The Ewald </w:t>
      </w:r>
      <w:r w:rsidR="00E81DBC">
        <w:rPr>
          <w:rFonts w:ascii="Arial" w:hAnsi="Arial" w:cs="Arial"/>
          <w:bCs/>
          <w:iCs/>
          <w:kern w:val="28"/>
          <w:sz w:val="36"/>
        </w:rPr>
        <w:t xml:space="preserve">Effect: </w:t>
      </w:r>
      <w:r w:rsidR="005B22C8">
        <w:rPr>
          <w:rFonts w:ascii="Arial" w:hAnsi="Arial" w:cs="Arial"/>
          <w:bCs/>
          <w:iCs/>
          <w:kern w:val="28"/>
          <w:sz w:val="36"/>
        </w:rPr>
        <w:t>R</w:t>
      </w:r>
      <w:r w:rsidRPr="00F76D12">
        <w:rPr>
          <w:rFonts w:ascii="Arial" w:hAnsi="Arial" w:cs="Arial"/>
          <w:bCs/>
          <w:iCs/>
          <w:kern w:val="28"/>
          <w:sz w:val="36"/>
        </w:rPr>
        <w:t>eversible shrinkage of Oil and aldehyde tanned Collagen</w:t>
      </w:r>
    </w:p>
    <w:p w14:paraId="2C96E48C" w14:textId="77777777" w:rsidR="008B2276" w:rsidRPr="00F76D12" w:rsidRDefault="008B2276" w:rsidP="00441B6F">
      <w:pPr>
        <w:pStyle w:val="Author"/>
        <w:spacing w:line="240" w:lineRule="auto"/>
        <w:jc w:val="both"/>
        <w:rPr>
          <w:rFonts w:ascii="Arial" w:hAnsi="Arial" w:cs="Arial"/>
          <w:sz w:val="36"/>
        </w:rPr>
      </w:pPr>
    </w:p>
    <w:bookmarkEnd w:id="0"/>
    <w:p w14:paraId="73EB6131" w14:textId="5C38F870" w:rsidR="002C57D2" w:rsidRDefault="002C57D2" w:rsidP="00441B6F">
      <w:pPr>
        <w:pStyle w:val="Affiliation"/>
        <w:spacing w:after="0" w:line="240" w:lineRule="auto"/>
        <w:jc w:val="both"/>
        <w:rPr>
          <w:rFonts w:ascii="Arial" w:hAnsi="Arial" w:cs="Arial"/>
        </w:rPr>
      </w:pPr>
    </w:p>
    <w:p w14:paraId="109FBA3B" w14:textId="77777777" w:rsidR="005861F8" w:rsidRPr="00F76D12" w:rsidRDefault="005861F8" w:rsidP="00441B6F">
      <w:pPr>
        <w:pStyle w:val="Affiliation"/>
        <w:spacing w:after="0" w:line="240" w:lineRule="auto"/>
        <w:jc w:val="both"/>
        <w:rPr>
          <w:rFonts w:ascii="Arial" w:hAnsi="Arial" w:cs="Arial"/>
        </w:rPr>
      </w:pPr>
    </w:p>
    <w:p w14:paraId="1FCA9AAA" w14:textId="6CD1CEAE" w:rsidR="00B01FCD" w:rsidRPr="00F76D12" w:rsidRDefault="00B01FCD" w:rsidP="00203425">
      <w:pPr>
        <w:pStyle w:val="AbstHead"/>
        <w:spacing w:after="0"/>
        <w:jc w:val="center"/>
        <w:rPr>
          <w:rFonts w:ascii="Arial" w:hAnsi="Arial" w:cs="Arial"/>
        </w:rPr>
      </w:pPr>
      <w:r w:rsidRPr="00F76D12">
        <w:rPr>
          <w:rFonts w:ascii="Arial" w:hAnsi="Arial" w:cs="Arial"/>
        </w:rPr>
        <w:t>ABSTRACT</w:t>
      </w:r>
    </w:p>
    <w:p w14:paraId="3A9C30D8" w14:textId="77777777" w:rsidR="00790ADA" w:rsidRPr="00F76D12" w:rsidRDefault="00790ADA" w:rsidP="00441B6F">
      <w:pPr>
        <w:pStyle w:val="AbstHead"/>
        <w:spacing w:after="0"/>
        <w:jc w:val="both"/>
        <w:rPr>
          <w:rFonts w:ascii="Arial" w:hAnsi="Arial" w:cs="Arial"/>
        </w:rPr>
      </w:pPr>
    </w:p>
    <w:tbl>
      <w:tblPr>
        <w:tblW w:w="85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568"/>
      </w:tblGrid>
      <w:tr w:rsidR="00F541BD" w:rsidRPr="00F76D12" w14:paraId="2AF25AA1" w14:textId="77777777" w:rsidTr="00203425">
        <w:trPr>
          <w:trHeight w:val="8063"/>
          <w:jc w:val="center"/>
        </w:trPr>
        <w:tc>
          <w:tcPr>
            <w:tcW w:w="8568" w:type="dxa"/>
            <w:shd w:val="clear" w:color="auto" w:fill="F2F2F2"/>
          </w:tcPr>
          <w:p w14:paraId="599D3E63" w14:textId="0823B6F6" w:rsidR="003065F9" w:rsidRPr="00F76D12" w:rsidRDefault="00590A7B" w:rsidP="00590A7B">
            <w:pPr>
              <w:pStyle w:val="Body"/>
              <w:spacing w:after="0"/>
              <w:rPr>
                <w:rFonts w:ascii="Arial" w:eastAsia="Calibri" w:hAnsi="Arial" w:cs="Arial"/>
                <w:szCs w:val="22"/>
              </w:rPr>
            </w:pPr>
            <w:r w:rsidRPr="00F76D12">
              <w:rPr>
                <w:rFonts w:ascii="Arial" w:eastAsia="Calibri" w:hAnsi="Arial" w:cs="Arial"/>
                <w:szCs w:val="22"/>
              </w:rPr>
              <w:t>This study investigates the Ewald effect in chamois and glutaraldehyde (GTA) tanned leathers, aiming to understand why aldehyde- and oil-tanned leathers exhibit relaxation after thermal shrinkage—a phenomenon not observed in other tannages. Leather samples were subjected to thermal treatment by submerging them in hot water (</w:t>
            </w:r>
            <w:r w:rsidR="00B942E8" w:rsidRPr="00F76D12">
              <w:rPr>
                <w:rFonts w:ascii="Arial" w:eastAsia="Calibri" w:hAnsi="Arial" w:cs="Arial"/>
                <w:szCs w:val="22"/>
              </w:rPr>
              <w:t>10</w:t>
            </w:r>
            <w:r w:rsidRPr="00F76D12">
              <w:rPr>
                <w:rFonts w:ascii="Arial" w:eastAsia="Calibri" w:hAnsi="Arial" w:cs="Arial"/>
                <w:szCs w:val="22"/>
              </w:rPr>
              <w:t>°C above their shrinkage temperature) for durations ranging from 30 to 120 seconds, followed by rapid cooling in water maintained at 25–30°C. The results revealed that chamois and GTA leathers consistently recovered approximately 70% of their original area after relaxation, even after multiple cycles of heating and cooling. In contrast, vegetable-tanned leather remained permanently collapsed, showing no signs of recovery. Differential Scanning Calorimetry (DSC) was employed to analyze the thermal behavior of the leathers</w:t>
            </w:r>
            <w:r w:rsidR="00B942E8" w:rsidRPr="00F76D12">
              <w:rPr>
                <w:rFonts w:ascii="Arial" w:eastAsia="Calibri" w:hAnsi="Arial" w:cs="Arial"/>
                <w:szCs w:val="22"/>
              </w:rPr>
              <w:t>,</w:t>
            </w:r>
            <w:r w:rsidRPr="00F76D12">
              <w:rPr>
                <w:rFonts w:ascii="Arial" w:eastAsia="Calibri" w:hAnsi="Arial" w:cs="Arial"/>
                <w:szCs w:val="22"/>
              </w:rPr>
              <w:t xml:space="preserve"> thermograms displayed no secondary peaks or exothermic signals</w:t>
            </w:r>
            <w:r w:rsidR="00B942E8" w:rsidRPr="00F76D12">
              <w:rPr>
                <w:rFonts w:ascii="Arial" w:eastAsia="Calibri" w:hAnsi="Arial" w:cs="Arial"/>
                <w:szCs w:val="22"/>
              </w:rPr>
              <w:t xml:space="preserve"> in cooling and reheating phases</w:t>
            </w:r>
            <w:r w:rsidRPr="00F76D12">
              <w:rPr>
                <w:rFonts w:ascii="Arial" w:eastAsia="Calibri" w:hAnsi="Arial" w:cs="Arial"/>
                <w:szCs w:val="22"/>
              </w:rPr>
              <w:t xml:space="preserve">, suggesting the absence of collagen re-registration during the relaxation process. This finding challenges the existing theory that collagen re-registration drives the recovery of leather structure after thermal shrinkage. Further analysis using Scanning Electron Microscopy (SEM) provided visual evidence of the structural changes. Chamois and GTA leathers regained an open, </w:t>
            </w:r>
            <w:r w:rsidR="00B942E8" w:rsidRPr="00F76D12">
              <w:rPr>
                <w:rFonts w:ascii="Arial" w:eastAsia="Calibri" w:hAnsi="Arial" w:cs="Arial"/>
                <w:szCs w:val="22"/>
              </w:rPr>
              <w:t>though</w:t>
            </w:r>
            <w:r w:rsidRPr="00F76D12">
              <w:rPr>
                <w:rFonts w:ascii="Arial" w:eastAsia="Calibri" w:hAnsi="Arial" w:cs="Arial"/>
                <w:szCs w:val="22"/>
              </w:rPr>
              <w:t xml:space="preserve"> disordered, fiber </w:t>
            </w:r>
            <w:r w:rsidR="00B942E8" w:rsidRPr="00F76D12">
              <w:rPr>
                <w:rFonts w:ascii="Arial" w:eastAsia="Calibri" w:hAnsi="Arial" w:cs="Arial"/>
                <w:szCs w:val="22"/>
              </w:rPr>
              <w:t>structure</w:t>
            </w:r>
            <w:r w:rsidRPr="00F76D12">
              <w:rPr>
                <w:rFonts w:ascii="Arial" w:eastAsia="Calibri" w:hAnsi="Arial" w:cs="Arial"/>
                <w:szCs w:val="22"/>
              </w:rPr>
              <w:t xml:space="preserve"> after </w:t>
            </w:r>
            <w:r w:rsidR="00B942E8" w:rsidRPr="00F76D12">
              <w:rPr>
                <w:rFonts w:ascii="Arial" w:eastAsia="Calibri" w:hAnsi="Arial" w:cs="Arial"/>
                <w:szCs w:val="22"/>
              </w:rPr>
              <w:t xml:space="preserve">rapid </w:t>
            </w:r>
            <w:r w:rsidRPr="00F76D12">
              <w:rPr>
                <w:rFonts w:ascii="Arial" w:eastAsia="Calibri" w:hAnsi="Arial" w:cs="Arial"/>
                <w:szCs w:val="22"/>
              </w:rPr>
              <w:t>cooling</w:t>
            </w:r>
            <w:r w:rsidR="00B942E8" w:rsidRPr="00F76D12">
              <w:rPr>
                <w:rFonts w:ascii="Arial" w:eastAsia="Calibri" w:hAnsi="Arial" w:cs="Arial"/>
                <w:szCs w:val="22"/>
              </w:rPr>
              <w:t xml:space="preserve"> in water</w:t>
            </w:r>
            <w:r w:rsidRPr="00F76D12">
              <w:rPr>
                <w:rFonts w:ascii="Arial" w:eastAsia="Calibri" w:hAnsi="Arial" w:cs="Arial"/>
                <w:szCs w:val="22"/>
              </w:rPr>
              <w:t>, while vegetable-tanned leather retained a densely collapsed structure with no recovery. These results highlight the distinct thermal and mechanical behaviors of aldehyde- and oil-tanned leathers compared to other tannages. The study suggests that factors other than collagen re-registration, such as the interaction of tanning agents with the collagen matrix</w:t>
            </w:r>
            <w:r w:rsidR="00B942E8" w:rsidRPr="00F76D12">
              <w:rPr>
                <w:rFonts w:ascii="Arial" w:eastAsia="Calibri" w:hAnsi="Arial" w:cs="Arial"/>
                <w:szCs w:val="22"/>
              </w:rPr>
              <w:t xml:space="preserve"> in the fibre structure</w:t>
            </w:r>
            <w:r w:rsidRPr="00F76D12">
              <w:rPr>
                <w:rFonts w:ascii="Arial" w:eastAsia="Calibri" w:hAnsi="Arial" w:cs="Arial"/>
                <w:szCs w:val="22"/>
              </w:rPr>
              <w:t>, may play a critical role in the observed relaxation behavior. Conducted at the Institute for Creative Leather Technologies (ICLT), University of Northampton, from June 2023 to January 2024, this research provides new insights into the mechanisms underlying the Ewald effect and challenges conventional assumptions about collagen re-registration in</w:t>
            </w:r>
            <w:r w:rsidR="00B942E8" w:rsidRPr="00F76D12">
              <w:rPr>
                <w:rFonts w:ascii="Arial" w:eastAsia="Calibri" w:hAnsi="Arial" w:cs="Arial"/>
                <w:szCs w:val="22"/>
              </w:rPr>
              <w:t xml:space="preserve"> chamois</w:t>
            </w:r>
            <w:r w:rsidRPr="00F76D12">
              <w:rPr>
                <w:rFonts w:ascii="Arial" w:eastAsia="Calibri" w:hAnsi="Arial" w:cs="Arial"/>
                <w:szCs w:val="22"/>
              </w:rPr>
              <w:t xml:space="preserve"> leather.</w:t>
            </w:r>
          </w:p>
          <w:p w14:paraId="477061BA" w14:textId="77777777" w:rsidR="003065F9" w:rsidRPr="00F76D12" w:rsidRDefault="003065F9" w:rsidP="00441B6F">
            <w:pPr>
              <w:pStyle w:val="Body"/>
              <w:spacing w:after="0"/>
              <w:rPr>
                <w:rFonts w:ascii="Arial" w:eastAsia="Calibri" w:hAnsi="Arial" w:cs="Arial"/>
                <w:szCs w:val="22"/>
              </w:rPr>
            </w:pPr>
          </w:p>
          <w:p w14:paraId="43478CD3" w14:textId="526E080B" w:rsidR="00505F06" w:rsidRPr="00F76D12" w:rsidRDefault="00505F06" w:rsidP="00441B6F">
            <w:pPr>
              <w:pStyle w:val="Body"/>
              <w:spacing w:after="0"/>
              <w:rPr>
                <w:rFonts w:ascii="Arial" w:eastAsia="Calibri" w:hAnsi="Arial" w:cs="Arial"/>
                <w:szCs w:val="22"/>
              </w:rPr>
            </w:pPr>
          </w:p>
        </w:tc>
      </w:tr>
    </w:tbl>
    <w:p w14:paraId="2E8B90D4" w14:textId="77777777" w:rsidR="00636EB2" w:rsidRPr="00F76D12" w:rsidRDefault="00636EB2" w:rsidP="00441B6F">
      <w:pPr>
        <w:pStyle w:val="Body"/>
        <w:spacing w:after="0"/>
        <w:rPr>
          <w:rFonts w:ascii="Arial" w:hAnsi="Arial" w:cs="Arial"/>
          <w:i/>
        </w:rPr>
      </w:pPr>
    </w:p>
    <w:p w14:paraId="150BB699" w14:textId="77777777" w:rsidR="006369B9" w:rsidRDefault="00203425" w:rsidP="00441B6F">
      <w:pPr>
        <w:pStyle w:val="Body"/>
        <w:spacing w:after="0"/>
        <w:rPr>
          <w:rFonts w:ascii="Arial" w:hAnsi="Arial" w:cs="Arial"/>
          <w:i/>
        </w:rPr>
      </w:pPr>
      <w:r>
        <w:rPr>
          <w:rFonts w:ascii="Arial" w:hAnsi="Arial" w:cs="Arial"/>
          <w:i/>
        </w:rPr>
        <w:t xml:space="preserve">   </w:t>
      </w:r>
    </w:p>
    <w:p w14:paraId="481A5584" w14:textId="6F1E41C5" w:rsidR="00505F06" w:rsidRDefault="00203425" w:rsidP="00570482">
      <w:pPr>
        <w:pStyle w:val="Body"/>
        <w:spacing w:after="0"/>
        <w:rPr>
          <w:rFonts w:ascii="Arial" w:hAnsi="Arial" w:cs="Arial"/>
          <w:i/>
        </w:rPr>
      </w:pPr>
      <w:r>
        <w:rPr>
          <w:rFonts w:ascii="Arial" w:hAnsi="Arial" w:cs="Arial"/>
          <w:i/>
        </w:rPr>
        <w:t xml:space="preserve"> </w:t>
      </w:r>
      <w:r w:rsidR="00A24E7E" w:rsidRPr="00F76D12">
        <w:rPr>
          <w:rFonts w:ascii="Arial" w:hAnsi="Arial" w:cs="Arial"/>
          <w:i/>
        </w:rPr>
        <w:t xml:space="preserve">Keywords: </w:t>
      </w:r>
      <w:r w:rsidR="00570482">
        <w:rPr>
          <w:rFonts w:ascii="Arial" w:hAnsi="Arial" w:cs="Arial"/>
          <w:i/>
        </w:rPr>
        <w:t>Ewald effect, Collagen denaturation, Collagen renaturation, Hydrothermal stability, Collagen re- registration, Chamois leather</w:t>
      </w:r>
      <w:r w:rsidR="0044448F">
        <w:rPr>
          <w:rFonts w:ascii="Arial" w:hAnsi="Arial" w:cs="Arial"/>
          <w:i/>
        </w:rPr>
        <w:t>.</w:t>
      </w:r>
    </w:p>
    <w:p w14:paraId="4D4552AE" w14:textId="77777777" w:rsidR="00E6368D" w:rsidRDefault="00E6368D" w:rsidP="00570482">
      <w:pPr>
        <w:pStyle w:val="Body"/>
        <w:spacing w:after="0"/>
        <w:rPr>
          <w:rFonts w:ascii="Arial" w:hAnsi="Arial" w:cs="Arial"/>
          <w:i/>
        </w:rPr>
      </w:pPr>
    </w:p>
    <w:p w14:paraId="2F6BBAA2" w14:textId="77777777" w:rsidR="00E6368D" w:rsidRPr="00F76D12" w:rsidRDefault="00E6368D" w:rsidP="00570482">
      <w:pPr>
        <w:pStyle w:val="Body"/>
        <w:spacing w:after="0"/>
        <w:rPr>
          <w:rFonts w:ascii="Arial" w:hAnsi="Arial" w:cs="Arial"/>
          <w:i/>
        </w:rPr>
      </w:pPr>
    </w:p>
    <w:p w14:paraId="354F9573" w14:textId="5CB78718" w:rsidR="007F7B32" w:rsidRPr="00F76D12" w:rsidRDefault="00902823" w:rsidP="00441B6F">
      <w:pPr>
        <w:pStyle w:val="AbstHead"/>
        <w:spacing w:after="0"/>
        <w:jc w:val="both"/>
        <w:rPr>
          <w:rFonts w:ascii="Arial" w:hAnsi="Arial" w:cs="Arial"/>
        </w:rPr>
      </w:pPr>
      <w:r w:rsidRPr="00F76D12">
        <w:rPr>
          <w:rFonts w:ascii="Arial" w:hAnsi="Arial" w:cs="Arial"/>
        </w:rPr>
        <w:t xml:space="preserve">1. </w:t>
      </w:r>
      <w:r w:rsidR="00B01FCD" w:rsidRPr="00F76D12">
        <w:rPr>
          <w:rFonts w:ascii="Arial" w:hAnsi="Arial" w:cs="Arial"/>
        </w:rPr>
        <w:t>INTRODUCTION</w:t>
      </w:r>
      <w:r w:rsidR="007F7B32" w:rsidRPr="00F76D12">
        <w:rPr>
          <w:rFonts w:ascii="Arial" w:hAnsi="Arial" w:cs="Arial"/>
        </w:rPr>
        <w:t xml:space="preserve"> </w:t>
      </w:r>
    </w:p>
    <w:p w14:paraId="2D41960A" w14:textId="77777777" w:rsidR="00522B76" w:rsidRPr="00F76D12" w:rsidRDefault="00522B76" w:rsidP="0061331A">
      <w:pPr>
        <w:pStyle w:val="Body"/>
        <w:spacing w:after="0"/>
        <w:rPr>
          <w:rFonts w:ascii="Arial" w:hAnsi="Arial" w:cs="Arial"/>
        </w:rPr>
      </w:pPr>
    </w:p>
    <w:p w14:paraId="59E74985" w14:textId="6FF8C8C1" w:rsidR="0061331A" w:rsidRPr="00F76D12" w:rsidRDefault="0061331A" w:rsidP="0061331A">
      <w:pPr>
        <w:pStyle w:val="Body"/>
        <w:spacing w:after="0"/>
        <w:rPr>
          <w:rFonts w:ascii="Arial" w:hAnsi="Arial" w:cs="Arial"/>
        </w:rPr>
      </w:pPr>
      <w:r w:rsidRPr="00F76D12">
        <w:rPr>
          <w:rFonts w:ascii="Arial" w:hAnsi="Arial" w:cs="Arial"/>
        </w:rPr>
        <w:t xml:space="preserve">Leather tanning, a process that transforms raw hides into durable material, has evolved over thousands of years (Thomson, </w:t>
      </w:r>
      <w:r w:rsidR="002869B7" w:rsidRPr="00F76D12">
        <w:rPr>
          <w:rFonts w:ascii="Arial" w:hAnsi="Arial" w:cs="Arial"/>
        </w:rPr>
        <w:t>2019</w:t>
      </w:r>
      <w:r w:rsidRPr="00F76D12">
        <w:rPr>
          <w:rFonts w:ascii="Arial" w:hAnsi="Arial" w:cs="Arial"/>
        </w:rPr>
        <w:t>). Early civilizations discovered that rubbing fatty substances, such as animal fats and brains, into hides created waterproof leather (Merrill, 1926). Later, vegetable tanning, using tannins from plants, produced stiffer leather (Haslam, 1997; Ahmed et al., 2021). A major advancement came with chrome tanning, which replaced natural tannins with chromium salts, producing softer and more flexible leather (</w:t>
      </w:r>
      <w:proofErr w:type="spellStart"/>
      <w:r w:rsidRPr="00F76D12">
        <w:rPr>
          <w:rFonts w:ascii="Arial" w:hAnsi="Arial" w:cs="Arial"/>
        </w:rPr>
        <w:t>Gaidau</w:t>
      </w:r>
      <w:proofErr w:type="spellEnd"/>
      <w:r w:rsidRPr="00F76D12">
        <w:rPr>
          <w:rFonts w:ascii="Arial" w:hAnsi="Arial" w:cs="Arial"/>
        </w:rPr>
        <w:t xml:space="preserve">, 2013). This transition to mineral tannages, such as chromium </w:t>
      </w:r>
      <w:r w:rsidRPr="00F76D12">
        <w:rPr>
          <w:rFonts w:ascii="Arial" w:hAnsi="Arial" w:cs="Arial"/>
        </w:rPr>
        <w:lastRenderedPageBreak/>
        <w:t xml:space="preserve">sulfate, was driven by their efficiency, cost-effectiveness, and strong physical properties (Sai Bhavya et al., 2019; Covington &amp; Wise, 2020). Chrome tanning also shortened processing times and reduced chemical use (Leather International, 2019). </w:t>
      </w:r>
      <w:r w:rsidR="00B82AF7" w:rsidRPr="00F76D12">
        <w:rPr>
          <w:rFonts w:ascii="Arial" w:hAnsi="Arial" w:cs="Arial"/>
        </w:rPr>
        <w:t>C</w:t>
      </w:r>
      <w:r w:rsidRPr="00F76D12">
        <w:rPr>
          <w:rFonts w:ascii="Arial" w:hAnsi="Arial" w:cs="Arial"/>
        </w:rPr>
        <w:t>hromium tanning imparts high shrinkage temperatures, enhancing leather's heat resistance, making it ideal for applications like shoe manufacturing (Covington, 1997; Maina et al., 2019). It also performs well in machining processes</w:t>
      </w:r>
      <w:r w:rsidR="00B82AF7" w:rsidRPr="00F76D12">
        <w:rPr>
          <w:rFonts w:ascii="Arial" w:hAnsi="Arial" w:cs="Arial"/>
        </w:rPr>
        <w:t xml:space="preserve"> like shaving</w:t>
      </w:r>
      <w:r w:rsidRPr="00F76D12">
        <w:rPr>
          <w:rFonts w:ascii="Arial" w:hAnsi="Arial" w:cs="Arial"/>
        </w:rPr>
        <w:t>, where higher heat is generated (Witt et al., 2021). The shrinkage temperature is now a key indicator of leather's strength and durability</w:t>
      </w:r>
      <w:r w:rsidR="00B82AF7" w:rsidRPr="00F76D12">
        <w:rPr>
          <w:rFonts w:ascii="Arial" w:hAnsi="Arial" w:cs="Arial"/>
        </w:rPr>
        <w:t xml:space="preserve"> used to assess the tanning capacity of any chemical</w:t>
      </w:r>
      <w:r w:rsidRPr="00F76D12">
        <w:rPr>
          <w:rFonts w:ascii="Arial" w:hAnsi="Arial" w:cs="Arial"/>
        </w:rPr>
        <w:t xml:space="preserve"> (Esteban et al., 2021).</w:t>
      </w:r>
      <w:r w:rsidR="00C40634" w:rsidRPr="00F76D12">
        <w:rPr>
          <w:rFonts w:ascii="Arial" w:hAnsi="Arial" w:cs="Arial"/>
        </w:rPr>
        <w:t xml:space="preserve"> </w:t>
      </w:r>
      <w:r w:rsidRPr="00F76D12">
        <w:rPr>
          <w:rFonts w:ascii="Arial" w:hAnsi="Arial" w:cs="Arial"/>
        </w:rPr>
        <w:t>Overall, the evolution from plant tannins to mineral tannages has significantly improved leather's physical, mechanical, and hydrothermal properties</w:t>
      </w:r>
    </w:p>
    <w:p w14:paraId="3DF65F65" w14:textId="77777777" w:rsidR="00522B76" w:rsidRPr="00F76D12" w:rsidRDefault="00522B76" w:rsidP="0061331A">
      <w:pPr>
        <w:pStyle w:val="Body"/>
        <w:spacing w:after="0"/>
        <w:rPr>
          <w:rFonts w:ascii="Arial" w:hAnsi="Arial" w:cs="Arial"/>
        </w:rPr>
      </w:pPr>
    </w:p>
    <w:p w14:paraId="3292C814" w14:textId="6BE24310" w:rsidR="00522B76" w:rsidRPr="00F76D12" w:rsidRDefault="00522B76" w:rsidP="00B82AF7">
      <w:pPr>
        <w:pStyle w:val="Body"/>
        <w:numPr>
          <w:ilvl w:val="1"/>
          <w:numId w:val="32"/>
        </w:numPr>
        <w:spacing w:after="0"/>
        <w:rPr>
          <w:rFonts w:ascii="Arial" w:hAnsi="Arial" w:cs="Arial"/>
          <w:b/>
          <w:bCs/>
        </w:rPr>
      </w:pPr>
      <w:r w:rsidRPr="00F76D12">
        <w:rPr>
          <w:rFonts w:ascii="Arial" w:hAnsi="Arial" w:cs="Arial"/>
          <w:b/>
          <w:bCs/>
        </w:rPr>
        <w:t>Scientific Underpinnings of Hydrothermal Stability in Collagen</w:t>
      </w:r>
    </w:p>
    <w:p w14:paraId="0585ABD8" w14:textId="72A25CDF" w:rsidR="00522B76" w:rsidRPr="00F76D12" w:rsidRDefault="00522B76" w:rsidP="0061331A">
      <w:pPr>
        <w:pStyle w:val="Body"/>
        <w:spacing w:after="0"/>
        <w:rPr>
          <w:rFonts w:ascii="Arial" w:hAnsi="Arial" w:cs="Arial"/>
        </w:rPr>
      </w:pPr>
      <w:r w:rsidRPr="00F76D12">
        <w:rPr>
          <w:rFonts w:ascii="Arial" w:hAnsi="Arial" w:cs="Arial"/>
        </w:rPr>
        <w:t xml:space="preserve">Collagen, a key structural protein in the extracellular matrix, provides strength and support to connective tissues such as skin (Halper, 2021). Its hydrothermal stability, measured </w:t>
      </w:r>
      <w:r w:rsidR="00B82AF7" w:rsidRPr="00F76D12">
        <w:rPr>
          <w:rFonts w:ascii="Arial" w:hAnsi="Arial" w:cs="Arial"/>
        </w:rPr>
        <w:t>as</w:t>
      </w:r>
      <w:r w:rsidRPr="00F76D12">
        <w:rPr>
          <w:rFonts w:ascii="Arial" w:hAnsi="Arial" w:cs="Arial"/>
        </w:rPr>
        <w:t xml:space="preserve"> the shrinkage temperature (Ts), reflects the temperature at which collagen fibers irreversibly contract under wet heating (Badea et al., 2012). </w:t>
      </w:r>
      <w:r w:rsidR="00B82AF7" w:rsidRPr="00F76D12">
        <w:rPr>
          <w:rFonts w:ascii="Arial" w:hAnsi="Arial" w:cs="Arial"/>
        </w:rPr>
        <w:t xml:space="preserve">According to Reich, 2007 </w:t>
      </w:r>
      <w:r w:rsidRPr="00F76D12">
        <w:rPr>
          <w:rFonts w:ascii="Arial" w:hAnsi="Arial" w:cs="Arial"/>
        </w:rPr>
        <w:t>The structural integrity of collagen is crucial for this stability Type I collagen consists of three polypeptide chains forming a right-handed triple helix, stabilized by the Gly-X-Y amino acid sequence, where proline and hydroxyproline residues (often in X and Y positions) enhance stability through interchain hydrogen bonds (Covington &amp; Wise, 2020; Gustavson, 1956). Higher Ts values indicate greater thermal stability</w:t>
      </w:r>
      <w:r w:rsidR="00B82AF7" w:rsidRPr="00F76D12">
        <w:rPr>
          <w:rFonts w:ascii="Arial" w:hAnsi="Arial" w:cs="Arial"/>
        </w:rPr>
        <w:t>.</w:t>
      </w:r>
    </w:p>
    <w:p w14:paraId="2C7C6BB1" w14:textId="77777777" w:rsidR="007340AA" w:rsidRPr="00F76D12" w:rsidRDefault="007340AA" w:rsidP="0061331A">
      <w:pPr>
        <w:pStyle w:val="Body"/>
        <w:spacing w:after="0"/>
        <w:rPr>
          <w:rFonts w:ascii="Arial" w:hAnsi="Arial" w:cs="Arial"/>
        </w:rPr>
      </w:pPr>
    </w:p>
    <w:p w14:paraId="6F04D112" w14:textId="66F66BEB" w:rsidR="007340AA" w:rsidRPr="00F76D12" w:rsidRDefault="007340AA" w:rsidP="00B82AF7">
      <w:pPr>
        <w:pStyle w:val="Body"/>
        <w:numPr>
          <w:ilvl w:val="1"/>
          <w:numId w:val="32"/>
        </w:numPr>
        <w:spacing w:after="0"/>
        <w:rPr>
          <w:rFonts w:ascii="Arial" w:hAnsi="Arial" w:cs="Arial"/>
          <w:b/>
          <w:bCs/>
        </w:rPr>
      </w:pPr>
      <w:r w:rsidRPr="00F76D12">
        <w:rPr>
          <w:rFonts w:ascii="Arial" w:hAnsi="Arial" w:cs="Arial"/>
          <w:b/>
          <w:bCs/>
        </w:rPr>
        <w:t>Theories and Behaviors of Collagen Hydrothermal Stability Across Diverse Tannages</w:t>
      </w:r>
    </w:p>
    <w:p w14:paraId="3E2F6D6E" w14:textId="77777777" w:rsidR="007340AA" w:rsidRPr="00F76D12" w:rsidRDefault="007340AA" w:rsidP="007340AA">
      <w:pPr>
        <w:pStyle w:val="Body"/>
        <w:spacing w:after="0"/>
        <w:rPr>
          <w:rFonts w:ascii="Arial" w:hAnsi="Arial" w:cs="Arial"/>
          <w:b/>
          <w:bCs/>
        </w:rPr>
      </w:pPr>
    </w:p>
    <w:p w14:paraId="62BAC449" w14:textId="54C15668" w:rsidR="009E611B" w:rsidRPr="00F76D12" w:rsidRDefault="007340AA" w:rsidP="009E611B">
      <w:pPr>
        <w:pStyle w:val="Body"/>
        <w:numPr>
          <w:ilvl w:val="2"/>
          <w:numId w:val="32"/>
        </w:numPr>
        <w:spacing w:after="0"/>
        <w:ind w:left="990" w:hanging="540"/>
        <w:rPr>
          <w:rFonts w:ascii="Arial" w:hAnsi="Arial" w:cs="Arial"/>
          <w:b/>
          <w:bCs/>
          <w:i/>
          <w:iCs/>
        </w:rPr>
      </w:pPr>
      <w:r w:rsidRPr="00F76D12">
        <w:rPr>
          <w:rFonts w:ascii="Arial" w:hAnsi="Arial" w:cs="Arial"/>
          <w:b/>
          <w:bCs/>
          <w:i/>
          <w:iCs/>
        </w:rPr>
        <w:t>Link-Lock Theory of Collagen Stabilization</w:t>
      </w:r>
      <w:r w:rsidR="009E611B" w:rsidRPr="00F76D12">
        <w:rPr>
          <w:rFonts w:ascii="Arial" w:hAnsi="Arial" w:cs="Arial"/>
          <w:b/>
          <w:bCs/>
          <w:i/>
          <w:iCs/>
        </w:rPr>
        <w:t>.</w:t>
      </w:r>
    </w:p>
    <w:p w14:paraId="5BCD2768" w14:textId="07030341" w:rsidR="009E611B" w:rsidRPr="00F76D12" w:rsidRDefault="009E611B" w:rsidP="009E611B">
      <w:pPr>
        <w:pStyle w:val="Body"/>
        <w:spacing w:after="0"/>
        <w:rPr>
          <w:rFonts w:ascii="Arial" w:hAnsi="Arial" w:cs="Arial"/>
        </w:rPr>
      </w:pPr>
      <w:r w:rsidRPr="00F76D12">
        <w:rPr>
          <w:rFonts w:ascii="Arial" w:hAnsi="Arial" w:cs="Arial"/>
        </w:rPr>
        <w:t>The Link-Lock Theory, proposed by Covington et al. (2008), offers a novel perspective on collagen hydrothermal stability. Unlike traditional models of cross linking proposed by Gustavson,</w:t>
      </w:r>
      <w:r w:rsidR="00E81DBC">
        <w:rPr>
          <w:rFonts w:ascii="Arial" w:hAnsi="Arial" w:cs="Arial"/>
        </w:rPr>
        <w:t xml:space="preserve"> 1956</w:t>
      </w:r>
      <w:r w:rsidRPr="00F76D12">
        <w:rPr>
          <w:rFonts w:ascii="Arial" w:hAnsi="Arial" w:cs="Arial"/>
        </w:rPr>
        <w:t xml:space="preserve"> focusing on single chemical species, this theory emphasizes a dual-step process of linking and locking. Linking involves chemical bonds (hydrogen, covalent, or ionic) between collagen and stabilizing agents, forming a matrix around collagen while locking further stabilizes this matrix by crosslinking reagents, increasing the energy required for structural breakdown and raising the shrinkage temperature (Ts). This combined process explains the high hydrothermal stability observed in chromium-tanned collagen, with Ts values up to 118°C (Covington et al., 2008; Covington, 2011). The theory also highlights the irreversible nature of collagen shrinkage, signifying permanent structural changes upon denaturation.</w:t>
      </w:r>
    </w:p>
    <w:p w14:paraId="17D058F2" w14:textId="77777777" w:rsidR="009E611B" w:rsidRPr="00F76D12" w:rsidRDefault="009E611B" w:rsidP="009E611B">
      <w:pPr>
        <w:pStyle w:val="Body"/>
        <w:spacing w:after="0"/>
        <w:rPr>
          <w:rFonts w:ascii="Arial" w:hAnsi="Arial" w:cs="Arial"/>
        </w:rPr>
      </w:pPr>
    </w:p>
    <w:p w14:paraId="0E6BB477" w14:textId="7CFF12CC" w:rsidR="009E611B" w:rsidRPr="00F76D12" w:rsidRDefault="009E611B" w:rsidP="009E611B">
      <w:pPr>
        <w:pStyle w:val="Body"/>
        <w:numPr>
          <w:ilvl w:val="2"/>
          <w:numId w:val="32"/>
        </w:numPr>
        <w:spacing w:after="0"/>
        <w:ind w:left="990" w:hanging="540"/>
        <w:rPr>
          <w:rFonts w:ascii="Arial" w:hAnsi="Arial" w:cs="Arial"/>
          <w:b/>
          <w:bCs/>
          <w:i/>
          <w:iCs/>
        </w:rPr>
      </w:pPr>
      <w:r w:rsidRPr="00F76D12">
        <w:rPr>
          <w:rFonts w:ascii="Arial" w:hAnsi="Arial" w:cs="Arial"/>
          <w:b/>
          <w:bCs/>
          <w:i/>
          <w:iCs/>
        </w:rPr>
        <w:t>Chromium Tannage.</w:t>
      </w:r>
    </w:p>
    <w:p w14:paraId="300206C3" w14:textId="5A6B0A1D" w:rsidR="009E611B" w:rsidRPr="00F76D12" w:rsidRDefault="009E611B" w:rsidP="009E611B">
      <w:pPr>
        <w:pStyle w:val="Body"/>
        <w:spacing w:after="0"/>
        <w:rPr>
          <w:rFonts w:ascii="Arial" w:hAnsi="Arial" w:cs="Arial"/>
        </w:rPr>
      </w:pPr>
      <w:r w:rsidRPr="00F76D12">
        <w:rPr>
          <w:rFonts w:ascii="Arial" w:hAnsi="Arial" w:cs="Arial"/>
        </w:rPr>
        <w:t>Chromium (III) sulfate is widely used in leather production due to its efficiency and high hydrothermal stability, achieving Ts values of ~118°C (Covington &amp; Wise, 2020). The process involves covalent bonding between collagen carboxyl groups and chromium (III) ions, stabilized by sulfate ions and water molecules within the matrix. This creates a robust, irreversible structure resistant to high temperatures and humidity (Maina et al., 2019; Reich, 2007).</w:t>
      </w:r>
    </w:p>
    <w:p w14:paraId="3F016CBC" w14:textId="77777777" w:rsidR="009E611B" w:rsidRPr="00F76D12" w:rsidRDefault="009E611B" w:rsidP="009E611B">
      <w:pPr>
        <w:pStyle w:val="Body"/>
        <w:spacing w:after="0"/>
        <w:rPr>
          <w:rFonts w:ascii="Arial" w:hAnsi="Arial" w:cs="Arial"/>
        </w:rPr>
      </w:pPr>
    </w:p>
    <w:p w14:paraId="08E1C819" w14:textId="471EC339" w:rsidR="009E611B" w:rsidRPr="00F76D12" w:rsidRDefault="009E611B" w:rsidP="00423EDB">
      <w:pPr>
        <w:pStyle w:val="Body"/>
        <w:numPr>
          <w:ilvl w:val="2"/>
          <w:numId w:val="32"/>
        </w:numPr>
        <w:spacing w:after="0"/>
        <w:ind w:left="990" w:hanging="540"/>
        <w:rPr>
          <w:rFonts w:ascii="Arial" w:hAnsi="Arial" w:cs="Arial"/>
          <w:b/>
          <w:bCs/>
          <w:i/>
          <w:iCs/>
        </w:rPr>
      </w:pPr>
      <w:r w:rsidRPr="00F76D12">
        <w:rPr>
          <w:rFonts w:ascii="Arial" w:hAnsi="Arial" w:cs="Arial"/>
          <w:b/>
          <w:bCs/>
          <w:i/>
          <w:iCs/>
        </w:rPr>
        <w:t>Vegetable Tannage.</w:t>
      </w:r>
    </w:p>
    <w:p w14:paraId="492BAC2A" w14:textId="16DB6E64" w:rsidR="009E611B" w:rsidRPr="00F76D12" w:rsidRDefault="009E611B" w:rsidP="009E611B">
      <w:pPr>
        <w:pStyle w:val="Body"/>
        <w:spacing w:after="0"/>
        <w:rPr>
          <w:rFonts w:ascii="Arial" w:hAnsi="Arial" w:cs="Arial"/>
        </w:rPr>
      </w:pPr>
      <w:r w:rsidRPr="00F76D12">
        <w:rPr>
          <w:rFonts w:ascii="Arial" w:hAnsi="Arial" w:cs="Arial"/>
        </w:rPr>
        <w:t>Vegetable tannins, classified as hydrolyzable (e.g., chestnut, oak) or condensed (e.g., mimosa, quebracho), interact with collagen through hydrophobic and hydrogen bonding. Hydrolyzable tannins elevate Ts to 75-80°C, while condensed tannins achieve 80-85°C (Covington &amp; Wise, 2020). The "gap" zone in collagen fibrils plays a critical role, providing space for tannin binding and complexation, enhancing stability and precipitation of collagen (Haslam, 1997; (Crozier et al. 1996).</w:t>
      </w:r>
    </w:p>
    <w:p w14:paraId="60A2F49F" w14:textId="77777777" w:rsidR="00F310E4" w:rsidRPr="00F76D12" w:rsidRDefault="00F310E4" w:rsidP="009E611B">
      <w:pPr>
        <w:pStyle w:val="Body"/>
        <w:spacing w:after="0"/>
        <w:rPr>
          <w:rFonts w:ascii="Arial" w:hAnsi="Arial" w:cs="Arial"/>
        </w:rPr>
      </w:pPr>
    </w:p>
    <w:p w14:paraId="266ED2D1" w14:textId="0AA4CCD0" w:rsidR="009E611B" w:rsidRPr="00F76D12" w:rsidRDefault="009E611B" w:rsidP="00423EDB">
      <w:pPr>
        <w:pStyle w:val="Body"/>
        <w:numPr>
          <w:ilvl w:val="2"/>
          <w:numId w:val="32"/>
        </w:numPr>
        <w:spacing w:after="0"/>
        <w:ind w:left="990" w:hanging="540"/>
        <w:rPr>
          <w:rFonts w:ascii="Arial" w:hAnsi="Arial" w:cs="Arial"/>
          <w:b/>
          <w:bCs/>
          <w:i/>
          <w:iCs/>
        </w:rPr>
      </w:pPr>
      <w:r w:rsidRPr="00F76D12">
        <w:rPr>
          <w:rFonts w:ascii="Arial" w:hAnsi="Arial" w:cs="Arial"/>
          <w:b/>
          <w:bCs/>
          <w:i/>
          <w:iCs/>
        </w:rPr>
        <w:t>Glutaraldehyde Tannage.</w:t>
      </w:r>
    </w:p>
    <w:p w14:paraId="69ADB3FE" w14:textId="5234EBE8" w:rsidR="009E611B" w:rsidRPr="00F76D12" w:rsidRDefault="009E611B" w:rsidP="009E611B">
      <w:pPr>
        <w:pStyle w:val="Body"/>
        <w:spacing w:after="0"/>
        <w:rPr>
          <w:rFonts w:ascii="Arial" w:hAnsi="Arial" w:cs="Arial"/>
        </w:rPr>
      </w:pPr>
      <w:r w:rsidRPr="00F76D12">
        <w:rPr>
          <w:rFonts w:ascii="Arial" w:hAnsi="Arial" w:cs="Arial"/>
        </w:rPr>
        <w:t>Glutaraldehyde crosslink with collagen where glutaraldehyde is polymerized, and the terminal hydroxy groups of the polymer are active and capable of reacting with amino groups, yielding a shrinkage temperature of 80 to 85°C (Covington, 1997). However, this shrinkage is reversible. Ewald (1919), Sharphouse, (1985), and Covington and Wise (2020) suggest that thermal denaturation in aldehyde tannages is reversible. This implies that when cooled rapidly, a shrunken piece of leather regains its shape to about 90%.</w:t>
      </w:r>
    </w:p>
    <w:p w14:paraId="2CDDE818" w14:textId="77777777" w:rsidR="009E611B" w:rsidRPr="00F76D12" w:rsidRDefault="009E611B" w:rsidP="009E611B">
      <w:pPr>
        <w:pStyle w:val="Body"/>
        <w:spacing w:after="0"/>
        <w:ind w:left="990"/>
        <w:rPr>
          <w:rFonts w:ascii="Arial" w:hAnsi="Arial" w:cs="Arial"/>
          <w:b/>
          <w:bCs/>
          <w:i/>
          <w:iCs/>
        </w:rPr>
      </w:pPr>
    </w:p>
    <w:p w14:paraId="50DD9C3D" w14:textId="5BBEAF19" w:rsidR="009E611B" w:rsidRPr="00F76D12" w:rsidRDefault="009E611B" w:rsidP="00423EDB">
      <w:pPr>
        <w:pStyle w:val="Body"/>
        <w:numPr>
          <w:ilvl w:val="2"/>
          <w:numId w:val="32"/>
        </w:numPr>
        <w:spacing w:after="0"/>
        <w:ind w:left="990" w:hanging="540"/>
        <w:rPr>
          <w:rFonts w:ascii="Arial" w:hAnsi="Arial" w:cs="Arial"/>
          <w:b/>
          <w:bCs/>
          <w:i/>
          <w:iCs/>
        </w:rPr>
      </w:pPr>
      <w:r w:rsidRPr="00F76D12">
        <w:rPr>
          <w:rFonts w:ascii="Arial" w:hAnsi="Arial" w:cs="Arial"/>
          <w:b/>
          <w:bCs/>
          <w:i/>
          <w:iCs/>
        </w:rPr>
        <w:t>Oil Tannage.</w:t>
      </w:r>
    </w:p>
    <w:p w14:paraId="46922531" w14:textId="2BE7057C" w:rsidR="00317F8A" w:rsidRPr="00F76D12" w:rsidRDefault="00317F8A" w:rsidP="00317F8A">
      <w:pPr>
        <w:pStyle w:val="Body"/>
        <w:rPr>
          <w:rFonts w:ascii="Arial" w:hAnsi="Arial" w:cs="Arial"/>
        </w:rPr>
      </w:pPr>
      <w:r w:rsidRPr="00F76D12">
        <w:rPr>
          <w:rFonts w:ascii="Arial" w:hAnsi="Arial" w:cs="Arial"/>
        </w:rPr>
        <w:t>Oil-tanned chamois leathers are known for exceptional water absorption flexibility and softness. They are widely used in garment and gloving, window, and car cleaning; they stand out for their high-water absorption (Balajyothi et al., 2008). The oil tanning mechanism is not fully understood. Still, Sharphouse, 1985 suggests it involves forming aldehydic compounds. It is a complex process involving tanning with aldehyde compounds formed in the oxidation of the unsaturated fats, fixing them to protein fibers, and forming a polymer matrix within the collagen structure (Covington,1997; Sharphouse, 1985). Oil tanning involves polymerizing unsaturated oils, such as cod liver oil, activated by heat. This reaction creates a polymer within the collagen structure matrix, altering the material sufficiently to resist biochemical attacks (Wang, H., Ma, Y., &amp; Nian, Y. (2007). The system can be envisioned as a matrix of polymerized hydrocarbon chains. This matrix separates the collagen fibers, acting as a lubricant between the fibers, preventing them from sticking together. Unlike aldehydic tanning, there is uncertainty about any interaction 9 between the polymer and collagen because the tannage does not offer any hydrothermal stability change, meaning there is no collagen modification.</w:t>
      </w:r>
    </w:p>
    <w:p w14:paraId="4F644EB2" w14:textId="5E9697DE" w:rsidR="009E611B" w:rsidRPr="00F76D12" w:rsidRDefault="00317F8A" w:rsidP="00317F8A">
      <w:pPr>
        <w:pStyle w:val="Body"/>
        <w:spacing w:after="0"/>
        <w:rPr>
          <w:rFonts w:ascii="Arial" w:hAnsi="Arial" w:cs="Arial"/>
        </w:rPr>
      </w:pPr>
      <w:r w:rsidRPr="00F76D12">
        <w:rPr>
          <w:rFonts w:ascii="Arial" w:hAnsi="Arial" w:cs="Arial"/>
        </w:rPr>
        <w:lastRenderedPageBreak/>
        <w:t xml:space="preserve">According to Covington </w:t>
      </w:r>
      <w:r w:rsidR="00016C3C">
        <w:rPr>
          <w:rFonts w:ascii="Arial" w:hAnsi="Arial" w:cs="Arial"/>
        </w:rPr>
        <w:t>(</w:t>
      </w:r>
      <w:r w:rsidRPr="00F76D12">
        <w:rPr>
          <w:rFonts w:ascii="Arial" w:hAnsi="Arial" w:cs="Arial"/>
        </w:rPr>
        <w:t>2018</w:t>
      </w:r>
      <w:r w:rsidR="00016C3C">
        <w:rPr>
          <w:rFonts w:ascii="Arial" w:hAnsi="Arial" w:cs="Arial"/>
        </w:rPr>
        <w:t>)</w:t>
      </w:r>
      <w:r w:rsidRPr="00F76D12">
        <w:rPr>
          <w:rFonts w:ascii="Arial" w:hAnsi="Arial" w:cs="Arial"/>
        </w:rPr>
        <w:t xml:space="preserve"> The unique structure of oil-tanned leather gives rise to two notable properties. Firstly, it has a remarkable water-holding capacity, meeting a quality requirement of at least 800% of its weight. The oil matrix enables significant collagen hydration, transforming this hydrophobic tannage into highly hydrophilic leather. Secondly, the Ewald effect is observed: when exposed to hot water, the leather contracts, but upon cooling in cold water, it regains about 90% of its original area, this phenomenon is called the Ewald effect.</w:t>
      </w:r>
    </w:p>
    <w:p w14:paraId="402E80AB" w14:textId="77777777" w:rsidR="008473C6" w:rsidRPr="00F76D12" w:rsidRDefault="008473C6" w:rsidP="00317F8A">
      <w:pPr>
        <w:pStyle w:val="Body"/>
        <w:spacing w:after="0"/>
        <w:rPr>
          <w:rFonts w:ascii="Arial" w:hAnsi="Arial" w:cs="Arial"/>
        </w:rPr>
      </w:pPr>
    </w:p>
    <w:p w14:paraId="5E41FADF" w14:textId="37DBC743" w:rsidR="00FD51C1" w:rsidRPr="00F76D12" w:rsidRDefault="00FD51C1" w:rsidP="008473C6">
      <w:pPr>
        <w:pStyle w:val="Body"/>
        <w:numPr>
          <w:ilvl w:val="1"/>
          <w:numId w:val="32"/>
        </w:numPr>
        <w:spacing w:after="0"/>
        <w:rPr>
          <w:rFonts w:ascii="Arial" w:hAnsi="Arial" w:cs="Arial"/>
          <w:b/>
          <w:bCs/>
          <w:i/>
          <w:iCs/>
        </w:rPr>
      </w:pPr>
      <w:r w:rsidRPr="00F76D12">
        <w:rPr>
          <w:rFonts w:ascii="Arial" w:hAnsi="Arial" w:cs="Arial"/>
          <w:b/>
          <w:bCs/>
        </w:rPr>
        <w:t>Ewald Effect: Historical Overview</w:t>
      </w:r>
      <w:r w:rsidR="008473C6" w:rsidRPr="00F76D12">
        <w:rPr>
          <w:rFonts w:ascii="Arial" w:hAnsi="Arial" w:cs="Arial"/>
          <w:b/>
          <w:bCs/>
        </w:rPr>
        <w:t>.</w:t>
      </w:r>
    </w:p>
    <w:p w14:paraId="244212CE" w14:textId="7481D53A" w:rsidR="00FD51C1" w:rsidRPr="00F76D12" w:rsidRDefault="00FD51C1" w:rsidP="00FD51C1">
      <w:pPr>
        <w:pStyle w:val="Body"/>
        <w:spacing w:after="0"/>
        <w:rPr>
          <w:rFonts w:ascii="Arial" w:hAnsi="Arial" w:cs="Arial"/>
        </w:rPr>
      </w:pPr>
      <w:r w:rsidRPr="00F76D12">
        <w:rPr>
          <w:rFonts w:ascii="Arial" w:hAnsi="Arial" w:cs="Arial"/>
        </w:rPr>
        <w:t>The </w:t>
      </w:r>
      <w:r w:rsidRPr="00F76D12">
        <w:rPr>
          <w:rFonts w:ascii="Arial" w:hAnsi="Arial" w:cs="Arial"/>
          <w:b/>
          <w:bCs/>
        </w:rPr>
        <w:t>Ewald Effect</w:t>
      </w:r>
      <w:r w:rsidRPr="00F76D12">
        <w:rPr>
          <w:rFonts w:ascii="Arial" w:hAnsi="Arial" w:cs="Arial"/>
        </w:rPr>
        <w:t> was first documented in 1919 by August Ewald in his paper </w:t>
      </w:r>
      <w:r w:rsidRPr="00F76D12">
        <w:rPr>
          <w:rFonts w:ascii="Arial" w:hAnsi="Arial" w:cs="Arial"/>
          <w:i/>
          <w:iCs/>
        </w:rPr>
        <w:t>"Contributions to the Understanding of Collagen."</w:t>
      </w:r>
      <w:r w:rsidRPr="00F76D12">
        <w:rPr>
          <w:rFonts w:ascii="Arial" w:hAnsi="Arial" w:cs="Arial"/>
        </w:rPr>
        <w:t xml:space="preserve"> Ewald observed that formalin-treated mouse tendons, when heated in water, contracted at 87°C and shrank further at 93°C. However, upon cooling in cold water, the tendons rapidly expanded, recovering ~50% of their original length. This reversible behavior, likened to the tendon "coming alive," could be repeated multiple times. Ewald confirmed that this effect was specific to collagen, as </w:t>
      </w:r>
      <w:r w:rsidR="005D49FA" w:rsidRPr="00F76D12">
        <w:rPr>
          <w:rFonts w:ascii="Arial" w:hAnsi="Arial" w:cs="Arial"/>
        </w:rPr>
        <w:t xml:space="preserve">a </w:t>
      </w:r>
      <w:proofErr w:type="gramStart"/>
      <w:r w:rsidRPr="00F76D12">
        <w:rPr>
          <w:rFonts w:ascii="Arial" w:hAnsi="Arial" w:cs="Arial"/>
        </w:rPr>
        <w:t>pure collagen tendons</w:t>
      </w:r>
      <w:proofErr w:type="gramEnd"/>
      <w:r w:rsidRPr="00F76D12">
        <w:rPr>
          <w:rFonts w:ascii="Arial" w:hAnsi="Arial" w:cs="Arial"/>
        </w:rPr>
        <w:t xml:space="preserve"> exhibited the same behavior, while non-collagenous tissues did not.</w:t>
      </w:r>
    </w:p>
    <w:p w14:paraId="2C7A5BED" w14:textId="77777777" w:rsidR="00FD51C1" w:rsidRPr="00F76D12" w:rsidRDefault="00FD51C1" w:rsidP="00FD51C1">
      <w:pPr>
        <w:pStyle w:val="Body"/>
        <w:spacing w:after="0"/>
        <w:rPr>
          <w:rFonts w:ascii="Arial" w:hAnsi="Arial" w:cs="Arial"/>
        </w:rPr>
      </w:pPr>
    </w:p>
    <w:p w14:paraId="15D841DB" w14:textId="77777777" w:rsidR="00FD51C1" w:rsidRPr="00F76D12" w:rsidRDefault="00FD51C1" w:rsidP="00FD51C1">
      <w:pPr>
        <w:pStyle w:val="Body"/>
        <w:spacing w:after="0"/>
        <w:rPr>
          <w:rFonts w:ascii="Arial" w:hAnsi="Arial" w:cs="Arial"/>
        </w:rPr>
      </w:pPr>
      <w:r w:rsidRPr="00F76D12">
        <w:rPr>
          <w:rFonts w:ascii="Arial" w:hAnsi="Arial" w:cs="Arial"/>
        </w:rPr>
        <w:t>Later, Sharphouse (1985) noted the Ewald Effect in other aldehyde-tanned collagen, such as glutaraldehyde-treated leather, and Covington (1997) extended this observation to oil-tanned leathers like chamois. The phenomenon highlights the unique reversible thermal behavior of aldehyde and oil-tanned collagen, distinguishing them from other tannages.</w:t>
      </w:r>
    </w:p>
    <w:p w14:paraId="777F8235" w14:textId="77777777" w:rsidR="00772F0F" w:rsidRPr="00F76D12" w:rsidRDefault="00772F0F" w:rsidP="00772F0F">
      <w:pPr>
        <w:pStyle w:val="Body"/>
        <w:spacing w:after="0"/>
        <w:rPr>
          <w:rFonts w:ascii="Arial" w:hAnsi="Arial" w:cs="Arial"/>
          <w:b/>
          <w:bCs/>
        </w:rPr>
      </w:pPr>
    </w:p>
    <w:p w14:paraId="60B69A60" w14:textId="5D5338A1" w:rsidR="00772F0F" w:rsidRPr="00F76D12" w:rsidRDefault="00772F0F" w:rsidP="008473C6">
      <w:pPr>
        <w:pStyle w:val="Body"/>
        <w:numPr>
          <w:ilvl w:val="1"/>
          <w:numId w:val="32"/>
        </w:numPr>
        <w:spacing w:after="0"/>
        <w:rPr>
          <w:rFonts w:ascii="Arial" w:hAnsi="Arial" w:cs="Arial"/>
          <w:b/>
          <w:bCs/>
        </w:rPr>
      </w:pPr>
      <w:r w:rsidRPr="00F76D12">
        <w:rPr>
          <w:rFonts w:ascii="Arial" w:hAnsi="Arial" w:cs="Arial"/>
          <w:b/>
          <w:bCs/>
        </w:rPr>
        <w:t>Statement of the Problem</w:t>
      </w:r>
      <w:r w:rsidR="008473C6" w:rsidRPr="00F76D12">
        <w:rPr>
          <w:rFonts w:ascii="Arial" w:hAnsi="Arial" w:cs="Arial"/>
          <w:b/>
          <w:bCs/>
        </w:rPr>
        <w:t>.</w:t>
      </w:r>
    </w:p>
    <w:p w14:paraId="584D3827" w14:textId="5EE7677A" w:rsidR="00772F0F" w:rsidRPr="00F76D12" w:rsidRDefault="002C1005" w:rsidP="00772F0F">
      <w:pPr>
        <w:pStyle w:val="Body"/>
        <w:spacing w:after="0"/>
        <w:rPr>
          <w:rFonts w:ascii="Arial" w:hAnsi="Arial" w:cs="Arial"/>
        </w:rPr>
      </w:pPr>
      <w:r w:rsidRPr="00F76D12">
        <w:rPr>
          <w:rFonts w:ascii="Arial" w:hAnsi="Arial" w:cs="Arial"/>
        </w:rPr>
        <w:t>Collagen experiences permanent changes when heated to its shrinkage temperature (Ts), leading to a breakdown in its structure (Reich, 2007). This irreversible shrinkage occurs in both natural and chemically treated collagen (Gustavson, 1956). Research by Sun et al. (2020) shows that high temperatures damage collagen's helical structure by breaking hydrogen bonds, which cannot be repaired. Similarly, Covington (1997) and Esteban et al. (2021) note that leather, a chemically modified form of collagen, also undergoes irreversible shrinkage when exposed to heat, making it difficult to restore its original form.</w:t>
      </w:r>
    </w:p>
    <w:p w14:paraId="0196C31A" w14:textId="77777777" w:rsidR="002C1005" w:rsidRPr="00F76D12" w:rsidRDefault="002C1005" w:rsidP="00772F0F">
      <w:pPr>
        <w:pStyle w:val="Body"/>
        <w:spacing w:after="0"/>
        <w:rPr>
          <w:rFonts w:ascii="Arial" w:hAnsi="Arial" w:cs="Arial"/>
          <w:highlight w:val="green"/>
        </w:rPr>
      </w:pPr>
    </w:p>
    <w:p w14:paraId="5B5A22C2" w14:textId="77777777" w:rsidR="00E81DBC" w:rsidRDefault="00E81DBC" w:rsidP="00E81DBC">
      <w:pPr>
        <w:pStyle w:val="Body"/>
        <w:spacing w:after="0"/>
        <w:rPr>
          <w:rFonts w:ascii="Arial" w:hAnsi="Arial" w:cs="Arial"/>
        </w:rPr>
      </w:pPr>
      <w:r w:rsidRPr="00E81DBC">
        <w:rPr>
          <w:rFonts w:ascii="Arial" w:hAnsi="Arial" w:cs="Arial"/>
        </w:rPr>
        <w:t xml:space="preserve">The Ewald effect, first identified by August Ewald in 1919 in formalin-tanned collagen, suggests that certain tannages, such as glutaraldehyde and oil-tanned leather, exhibit a degree of structural relaxation after shrinkage (Covington &amp; Wise, 2020; </w:t>
      </w:r>
      <w:proofErr w:type="spellStart"/>
      <w:r w:rsidRPr="00E81DBC">
        <w:rPr>
          <w:rFonts w:ascii="Arial" w:hAnsi="Arial" w:cs="Arial"/>
        </w:rPr>
        <w:t>Bienkiewicz</w:t>
      </w:r>
      <w:proofErr w:type="spellEnd"/>
      <w:r w:rsidRPr="00E81DBC">
        <w:rPr>
          <w:rFonts w:ascii="Arial" w:hAnsi="Arial" w:cs="Arial"/>
        </w:rPr>
        <w:t>, 1983; Sharphouse, 1983, 1985). Covington and Wise (2020) propose that in chamois leather, the oil matrix facilitates partial re-registration of collagen, allowing it to mimic its original structure. However, the mechanism responsible for reforming the broken hydrogen bonds remains unclear. This study aims to investigate the presence of the Ewald effect and explore the underlying mechanisms driving the observed relaxation in thermally shrunken leathers.</w:t>
      </w:r>
    </w:p>
    <w:p w14:paraId="062BF1AD" w14:textId="77777777" w:rsidR="00E81DBC" w:rsidRDefault="00E81DBC" w:rsidP="00E81DBC">
      <w:pPr>
        <w:pStyle w:val="Body"/>
        <w:spacing w:after="0"/>
        <w:rPr>
          <w:rFonts w:ascii="Arial" w:hAnsi="Arial" w:cs="Arial"/>
        </w:rPr>
      </w:pPr>
    </w:p>
    <w:p w14:paraId="5A1C73C8" w14:textId="1A9A4369" w:rsidR="00772F0F" w:rsidRPr="00F76D12" w:rsidRDefault="00772F0F" w:rsidP="00E81DBC">
      <w:pPr>
        <w:pStyle w:val="Body"/>
        <w:numPr>
          <w:ilvl w:val="1"/>
          <w:numId w:val="32"/>
        </w:numPr>
        <w:spacing w:after="0"/>
        <w:rPr>
          <w:rFonts w:ascii="Arial" w:hAnsi="Arial" w:cs="Arial"/>
          <w:b/>
          <w:bCs/>
        </w:rPr>
      </w:pPr>
      <w:r w:rsidRPr="00F76D12">
        <w:rPr>
          <w:rFonts w:ascii="Arial" w:hAnsi="Arial" w:cs="Arial"/>
          <w:b/>
          <w:bCs/>
        </w:rPr>
        <w:t>Scope of the Study</w:t>
      </w:r>
    </w:p>
    <w:p w14:paraId="109296BA" w14:textId="61E47E01" w:rsidR="00772F0F" w:rsidRPr="00F76D12" w:rsidRDefault="00772F0F" w:rsidP="00772F0F">
      <w:pPr>
        <w:pStyle w:val="Body"/>
        <w:spacing w:after="0"/>
        <w:rPr>
          <w:rFonts w:ascii="Arial" w:hAnsi="Arial" w:cs="Arial"/>
        </w:rPr>
      </w:pPr>
      <w:r w:rsidRPr="00F76D12">
        <w:rPr>
          <w:rFonts w:ascii="Arial" w:hAnsi="Arial" w:cs="Arial"/>
        </w:rPr>
        <w:t xml:space="preserve">The study </w:t>
      </w:r>
      <w:r w:rsidR="00B26AAB" w:rsidRPr="00F76D12">
        <w:rPr>
          <w:rFonts w:ascii="Arial" w:hAnsi="Arial" w:cs="Arial"/>
        </w:rPr>
        <w:t>involved</w:t>
      </w:r>
      <w:r w:rsidRPr="00F76D12">
        <w:rPr>
          <w:rFonts w:ascii="Arial" w:hAnsi="Arial" w:cs="Arial"/>
        </w:rPr>
        <w:t xml:space="preserve"> tannages expected to exhibit the Ewald effect, glutaraldehyde (GTA), </w:t>
      </w:r>
      <w:r w:rsidR="00B26AAB" w:rsidRPr="00F76D12">
        <w:rPr>
          <w:rFonts w:ascii="Arial" w:hAnsi="Arial" w:cs="Arial"/>
        </w:rPr>
        <w:t xml:space="preserve">and oil tannage together with </w:t>
      </w:r>
      <w:r w:rsidRPr="00F76D12">
        <w:rPr>
          <w:rFonts w:ascii="Arial" w:hAnsi="Arial" w:cs="Arial"/>
        </w:rPr>
        <w:t>tannages known for lacking th</w:t>
      </w:r>
      <w:r w:rsidR="00B26AAB" w:rsidRPr="00F76D12">
        <w:rPr>
          <w:rFonts w:ascii="Arial" w:hAnsi="Arial" w:cs="Arial"/>
        </w:rPr>
        <w:t>e</w:t>
      </w:r>
      <w:r w:rsidRPr="00F76D12">
        <w:rPr>
          <w:rFonts w:ascii="Arial" w:hAnsi="Arial" w:cs="Arial"/>
        </w:rPr>
        <w:t xml:space="preserve"> effect, such as chromium- and vegetable-tanned leathe</w:t>
      </w:r>
      <w:r w:rsidR="00B26AAB" w:rsidRPr="00F76D12">
        <w:rPr>
          <w:rFonts w:ascii="Arial" w:hAnsi="Arial" w:cs="Arial"/>
        </w:rPr>
        <w:t>r together with a p</w:t>
      </w:r>
      <w:r w:rsidRPr="00F76D12">
        <w:rPr>
          <w:rFonts w:ascii="Arial" w:hAnsi="Arial" w:cs="Arial"/>
        </w:rPr>
        <w:t>re-made chamois leather</w:t>
      </w:r>
      <w:r w:rsidR="00B26AAB" w:rsidRPr="00F76D12">
        <w:rPr>
          <w:rFonts w:ascii="Arial" w:hAnsi="Arial" w:cs="Arial"/>
        </w:rPr>
        <w:t xml:space="preserve"> (Bought Chamois)</w:t>
      </w:r>
      <w:r w:rsidRPr="00F76D12">
        <w:rPr>
          <w:rFonts w:ascii="Arial" w:hAnsi="Arial" w:cs="Arial"/>
        </w:rPr>
        <w:t xml:space="preserve"> acquired for comparative analysis. Shrinkage temperature was determined using Differential Scanning Calorimetry (DSC), while visual confirmation</w:t>
      </w:r>
      <w:r w:rsidR="00B26AAB" w:rsidRPr="00F76D12">
        <w:rPr>
          <w:rFonts w:ascii="Arial" w:hAnsi="Arial" w:cs="Arial"/>
        </w:rPr>
        <w:t xml:space="preserve"> of the effect</w:t>
      </w:r>
      <w:r w:rsidRPr="00F76D12">
        <w:rPr>
          <w:rFonts w:ascii="Arial" w:hAnsi="Arial" w:cs="Arial"/>
        </w:rPr>
        <w:t xml:space="preserve"> involved immersing samples in hot and cold water</w:t>
      </w:r>
      <w:r w:rsidR="00B26AAB" w:rsidRPr="00F76D12">
        <w:rPr>
          <w:rFonts w:ascii="Arial" w:hAnsi="Arial" w:cs="Arial"/>
        </w:rPr>
        <w:t xml:space="preserve"> respectively and measuring sample dimensions</w:t>
      </w:r>
      <w:r w:rsidRPr="00F76D12">
        <w:rPr>
          <w:rFonts w:ascii="Arial" w:hAnsi="Arial" w:cs="Arial"/>
        </w:rPr>
        <w:t>. DSC findings were used to validate existing theories on collagen re-registration, Scanning Electron Microscopy (SEM)</w:t>
      </w:r>
      <w:r w:rsidR="00B26AAB" w:rsidRPr="00F76D12">
        <w:rPr>
          <w:rFonts w:ascii="Arial" w:hAnsi="Arial" w:cs="Arial"/>
        </w:rPr>
        <w:t xml:space="preserve"> and Light Microscope</w:t>
      </w:r>
      <w:r w:rsidRPr="00F76D12">
        <w:rPr>
          <w:rFonts w:ascii="Arial" w:hAnsi="Arial" w:cs="Arial"/>
        </w:rPr>
        <w:t xml:space="preserve"> provided </w:t>
      </w:r>
      <w:r w:rsidR="00F071BD" w:rsidRPr="00F76D12">
        <w:rPr>
          <w:rFonts w:ascii="Arial" w:hAnsi="Arial" w:cs="Arial"/>
        </w:rPr>
        <w:t xml:space="preserve">fiber </w:t>
      </w:r>
      <w:r w:rsidRPr="00F76D12">
        <w:rPr>
          <w:rFonts w:ascii="Arial" w:hAnsi="Arial" w:cs="Arial"/>
        </w:rPr>
        <w:t>structural insights under varying heat treatments.</w:t>
      </w:r>
    </w:p>
    <w:p w14:paraId="610FF515" w14:textId="77777777" w:rsidR="00772F0F" w:rsidRPr="00F76D12" w:rsidRDefault="00772F0F" w:rsidP="00772F0F">
      <w:pPr>
        <w:pStyle w:val="Body"/>
        <w:spacing w:after="0"/>
        <w:rPr>
          <w:rFonts w:ascii="Arial" w:hAnsi="Arial" w:cs="Arial"/>
          <w:b/>
          <w:bCs/>
        </w:rPr>
      </w:pPr>
    </w:p>
    <w:p w14:paraId="62AD1398" w14:textId="3BAF021D" w:rsidR="00772F0F" w:rsidRPr="00F76D12" w:rsidRDefault="00772F0F" w:rsidP="005D49FA">
      <w:pPr>
        <w:pStyle w:val="Body"/>
        <w:numPr>
          <w:ilvl w:val="1"/>
          <w:numId w:val="32"/>
        </w:numPr>
        <w:spacing w:after="0"/>
        <w:rPr>
          <w:rFonts w:ascii="Arial" w:hAnsi="Arial" w:cs="Arial"/>
          <w:b/>
          <w:bCs/>
        </w:rPr>
      </w:pPr>
      <w:r w:rsidRPr="00F76D12">
        <w:rPr>
          <w:rFonts w:ascii="Arial" w:hAnsi="Arial" w:cs="Arial"/>
          <w:b/>
          <w:bCs/>
        </w:rPr>
        <w:t>Aim and Objectives</w:t>
      </w:r>
    </w:p>
    <w:p w14:paraId="40F6DD8E" w14:textId="382416ED" w:rsidR="00772F0F" w:rsidRDefault="00FF11C5" w:rsidP="00FD51C1">
      <w:pPr>
        <w:pStyle w:val="Body"/>
        <w:spacing w:after="0"/>
        <w:rPr>
          <w:rFonts w:ascii="Arial" w:hAnsi="Arial" w:cs="Arial"/>
        </w:rPr>
      </w:pPr>
      <w:r w:rsidRPr="00F76D12">
        <w:rPr>
          <w:rFonts w:ascii="Arial" w:hAnsi="Arial" w:cs="Arial"/>
        </w:rPr>
        <w:t>The study aims to investigate and validate the mechanisms underlying the Ewald effect in chamois leathers, examining whether—and to what extent—thermally shrunk oil and glutaraldehyde-treated collagen can regain their original shape and structure after being cooled in water, a phenomenon known as collagen re-registration. The research will assess the validity of this phenomenon and explore the conditions under which it holds true or does not apply.</w:t>
      </w:r>
    </w:p>
    <w:p w14:paraId="598F1045" w14:textId="77777777" w:rsidR="00203425" w:rsidRDefault="00203425" w:rsidP="00FD51C1">
      <w:pPr>
        <w:pStyle w:val="Body"/>
        <w:spacing w:after="0"/>
        <w:rPr>
          <w:rFonts w:ascii="Arial" w:hAnsi="Arial" w:cs="Arial"/>
        </w:rPr>
      </w:pPr>
    </w:p>
    <w:p w14:paraId="1EAAE4AD" w14:textId="77777777" w:rsidR="00203425" w:rsidRDefault="00203425" w:rsidP="00FD51C1">
      <w:pPr>
        <w:pStyle w:val="Body"/>
        <w:spacing w:after="0"/>
        <w:rPr>
          <w:rFonts w:ascii="Arial" w:hAnsi="Arial" w:cs="Arial"/>
        </w:rPr>
      </w:pPr>
    </w:p>
    <w:p w14:paraId="00EF19EA" w14:textId="77777777" w:rsidR="00203425" w:rsidRDefault="00203425" w:rsidP="00FD51C1">
      <w:pPr>
        <w:pStyle w:val="Body"/>
        <w:spacing w:after="0"/>
        <w:rPr>
          <w:rFonts w:ascii="Arial" w:hAnsi="Arial" w:cs="Arial"/>
        </w:rPr>
      </w:pPr>
    </w:p>
    <w:p w14:paraId="59B5A6F6" w14:textId="77777777" w:rsidR="00203425" w:rsidRDefault="00203425" w:rsidP="00FD51C1">
      <w:pPr>
        <w:pStyle w:val="Body"/>
        <w:spacing w:after="0"/>
        <w:rPr>
          <w:rFonts w:ascii="Arial" w:hAnsi="Arial" w:cs="Arial"/>
        </w:rPr>
      </w:pPr>
    </w:p>
    <w:p w14:paraId="3F8B6ACF" w14:textId="77777777" w:rsidR="00203425" w:rsidRPr="00F76D12" w:rsidRDefault="00203425" w:rsidP="00FD51C1">
      <w:pPr>
        <w:pStyle w:val="Body"/>
        <w:spacing w:after="0"/>
        <w:rPr>
          <w:rFonts w:ascii="Arial" w:hAnsi="Arial" w:cs="Arial"/>
        </w:rPr>
      </w:pPr>
    </w:p>
    <w:p w14:paraId="47AE94B1" w14:textId="190AE1C2" w:rsidR="00FF11C5" w:rsidRDefault="00FF11C5" w:rsidP="00FD51C1">
      <w:pPr>
        <w:pStyle w:val="Body"/>
        <w:spacing w:after="0"/>
        <w:rPr>
          <w:rFonts w:ascii="Arial" w:hAnsi="Arial" w:cs="Arial"/>
        </w:rPr>
      </w:pPr>
    </w:p>
    <w:p w14:paraId="51839622" w14:textId="40237B35" w:rsidR="00CC0FFF" w:rsidRDefault="00CC0FFF" w:rsidP="00FD51C1">
      <w:pPr>
        <w:pStyle w:val="Body"/>
        <w:spacing w:after="0"/>
        <w:rPr>
          <w:rFonts w:ascii="Arial" w:hAnsi="Arial" w:cs="Arial"/>
        </w:rPr>
      </w:pPr>
    </w:p>
    <w:p w14:paraId="2C3A6677" w14:textId="57799E46" w:rsidR="00CC0FFF" w:rsidRDefault="00CC0FFF" w:rsidP="00FD51C1">
      <w:pPr>
        <w:pStyle w:val="Body"/>
        <w:spacing w:after="0"/>
        <w:rPr>
          <w:rFonts w:ascii="Arial" w:hAnsi="Arial" w:cs="Arial"/>
        </w:rPr>
      </w:pPr>
    </w:p>
    <w:p w14:paraId="6FB9C25C" w14:textId="77777777" w:rsidR="00CC0FFF" w:rsidRPr="00F76D12" w:rsidRDefault="00CC0FFF" w:rsidP="00FD51C1">
      <w:pPr>
        <w:pStyle w:val="Body"/>
        <w:spacing w:after="0"/>
        <w:rPr>
          <w:rFonts w:ascii="Arial" w:hAnsi="Arial" w:cs="Arial"/>
        </w:rPr>
      </w:pPr>
    </w:p>
    <w:p w14:paraId="6981A487" w14:textId="55ADA544" w:rsidR="007F7B32" w:rsidRPr="00F76D12" w:rsidRDefault="00902823" w:rsidP="004540B2">
      <w:pPr>
        <w:pStyle w:val="AbstHead"/>
        <w:numPr>
          <w:ilvl w:val="0"/>
          <w:numId w:val="32"/>
        </w:numPr>
        <w:spacing w:after="0"/>
        <w:ind w:left="270" w:hanging="270"/>
        <w:jc w:val="both"/>
        <w:rPr>
          <w:rFonts w:ascii="Arial" w:hAnsi="Arial" w:cs="Arial"/>
        </w:rPr>
      </w:pPr>
      <w:r w:rsidRPr="00F76D12">
        <w:rPr>
          <w:rFonts w:ascii="Arial" w:hAnsi="Arial" w:cs="Arial"/>
        </w:rPr>
        <w:t>material and method</w:t>
      </w:r>
      <w:r w:rsidR="00000F8F" w:rsidRPr="00F76D12">
        <w:rPr>
          <w:rFonts w:ascii="Arial" w:hAnsi="Arial" w:cs="Arial"/>
        </w:rPr>
        <w:t>s</w:t>
      </w:r>
    </w:p>
    <w:p w14:paraId="2D91BF10" w14:textId="77777777" w:rsidR="00790ADA" w:rsidRPr="00F76D12" w:rsidRDefault="00790ADA" w:rsidP="00441B6F">
      <w:pPr>
        <w:pStyle w:val="AbstHead"/>
        <w:spacing w:after="0"/>
        <w:jc w:val="both"/>
        <w:rPr>
          <w:rFonts w:ascii="Arial" w:hAnsi="Arial" w:cs="Arial"/>
        </w:rPr>
      </w:pPr>
    </w:p>
    <w:p w14:paraId="14B95AEB" w14:textId="0AF9512A" w:rsidR="00F071BD" w:rsidRPr="00F76D12" w:rsidRDefault="00F071BD" w:rsidP="004540B2">
      <w:pPr>
        <w:pStyle w:val="Body"/>
        <w:numPr>
          <w:ilvl w:val="1"/>
          <w:numId w:val="32"/>
        </w:numPr>
        <w:spacing w:after="0"/>
        <w:rPr>
          <w:rFonts w:ascii="Arial" w:hAnsi="Arial" w:cs="Arial"/>
          <w:b/>
          <w:bCs/>
        </w:rPr>
      </w:pPr>
      <w:r w:rsidRPr="00F76D12">
        <w:rPr>
          <w:rFonts w:ascii="Arial" w:hAnsi="Arial" w:cs="Arial"/>
          <w:b/>
          <w:bCs/>
        </w:rPr>
        <w:t xml:space="preserve">Tanning Recipes and Procedures. </w:t>
      </w:r>
    </w:p>
    <w:p w14:paraId="37EE4E82" w14:textId="4965E8FC" w:rsidR="00F071BD" w:rsidRPr="00F76D12" w:rsidRDefault="003D3A4A" w:rsidP="00441B6F">
      <w:pPr>
        <w:pStyle w:val="Body"/>
        <w:spacing w:after="0"/>
        <w:rPr>
          <w:rFonts w:ascii="Arial" w:hAnsi="Arial" w:cs="Arial"/>
        </w:rPr>
      </w:pPr>
      <w:r w:rsidRPr="00F76D12">
        <w:rPr>
          <w:rFonts w:ascii="Arial" w:hAnsi="Arial" w:cs="Arial"/>
        </w:rPr>
        <w:t xml:space="preserve">The study employed Chromium (III), vegetable, glutaraldehyde, and oil tannages. For Chromium (III), vegetable, and glutaraldehyde tannages, the foundational tanning recipes were developed based on the methodology outlined by Leafe </w:t>
      </w:r>
      <w:r w:rsidRPr="00F76D12">
        <w:rPr>
          <w:rFonts w:ascii="Arial" w:hAnsi="Arial" w:cs="Arial"/>
        </w:rPr>
        <w:lastRenderedPageBreak/>
        <w:t>(1999), as detailed in Appendices I, II, and III. However, due to the lack of standardized recipes for oil tannage, the development of this process drew on insights from various studies, including those by Sharphouse (1983, 1985), Balajyothi et al. (2008), and Hongru et al. (2008). These sources provided essential guidance and methodologies for achieving complete oil tanning. The tanning process was carried out in steel drums (Type 14-400370/1/6, Dose Machinery GmbH, Germany).</w:t>
      </w:r>
    </w:p>
    <w:p w14:paraId="3AFC3F36" w14:textId="77777777" w:rsidR="003D3A4A" w:rsidRPr="00F76D12" w:rsidRDefault="003D3A4A" w:rsidP="00441B6F">
      <w:pPr>
        <w:pStyle w:val="Body"/>
        <w:spacing w:after="0"/>
        <w:rPr>
          <w:rFonts w:ascii="Arial" w:hAnsi="Arial" w:cs="Arial"/>
        </w:rPr>
      </w:pPr>
    </w:p>
    <w:p w14:paraId="450F9DC9" w14:textId="1D8F1A9B" w:rsidR="00A507E1" w:rsidRPr="00F76D12" w:rsidRDefault="00A507E1" w:rsidP="00C35822">
      <w:pPr>
        <w:pStyle w:val="Body"/>
        <w:numPr>
          <w:ilvl w:val="1"/>
          <w:numId w:val="32"/>
        </w:numPr>
        <w:spacing w:after="0"/>
        <w:rPr>
          <w:rFonts w:ascii="Arial" w:hAnsi="Arial" w:cs="Arial"/>
          <w:b/>
          <w:bCs/>
        </w:rPr>
      </w:pPr>
      <w:r w:rsidRPr="00F76D12">
        <w:rPr>
          <w:rFonts w:ascii="Arial" w:hAnsi="Arial" w:cs="Arial"/>
          <w:b/>
          <w:bCs/>
        </w:rPr>
        <w:t xml:space="preserve">Examination of the shrinkage temperature by DSC. </w:t>
      </w:r>
    </w:p>
    <w:p w14:paraId="381C4563" w14:textId="6887EF10" w:rsidR="00C35822" w:rsidRPr="00F76D12" w:rsidRDefault="00C35822" w:rsidP="00C35822">
      <w:pPr>
        <w:pStyle w:val="Body"/>
        <w:rPr>
          <w:rFonts w:ascii="Arial" w:hAnsi="Arial" w:cs="Arial"/>
        </w:rPr>
      </w:pPr>
      <w:r w:rsidRPr="00F76D12">
        <w:rPr>
          <w:rFonts w:ascii="Arial" w:hAnsi="Arial" w:cs="Arial"/>
        </w:rPr>
        <w:t xml:space="preserve">Differential Scanning Calorimetry (DSC) was employed to accurately measure the shrinkage temperature of leather, as highlighted by </w:t>
      </w:r>
      <w:proofErr w:type="spellStart"/>
      <w:r w:rsidRPr="00F76D12">
        <w:rPr>
          <w:rFonts w:ascii="Arial" w:hAnsi="Arial" w:cs="Arial"/>
        </w:rPr>
        <w:t>Onem</w:t>
      </w:r>
      <w:proofErr w:type="spellEnd"/>
      <w:r w:rsidRPr="00F76D12">
        <w:rPr>
          <w:rFonts w:ascii="Arial" w:hAnsi="Arial" w:cs="Arial"/>
        </w:rPr>
        <w:t xml:space="preserve"> et al. (2017). While the traditional boiling test is commonly used to determine shrinkage temperature, it has several limitations, including its dependency on heating rates and its unreliability for leathers with shrinkage temperatures exceeding 100 °C. In contrast, DSC provides a more comprehensive approach by monitoring collagen's phase transitions and denaturation processes (</w:t>
      </w:r>
      <w:proofErr w:type="spellStart"/>
      <w:r w:rsidRPr="00F76D12">
        <w:rPr>
          <w:rFonts w:ascii="Arial" w:hAnsi="Arial" w:cs="Arial"/>
        </w:rPr>
        <w:t>Onem</w:t>
      </w:r>
      <w:proofErr w:type="spellEnd"/>
      <w:r w:rsidRPr="00F76D12">
        <w:rPr>
          <w:rFonts w:ascii="Arial" w:hAnsi="Arial" w:cs="Arial"/>
        </w:rPr>
        <w:t xml:space="preserve"> et al., 2017). This technique measures changes in heat flow through the sample, offering a more precise and accurate determination of shrinkage temperature. DSC works by comparing a sample and a reference material under identical conditions, with their signals subtracted to analyze thermal behavior (Okamoto &amp; Saeki, 2013). The process involves placing the sample in hermetically sealed aluminum pans within an enclosed chamber. By controlling the heating rate, DSC evaluates the sample's heat capacity by observing the temperature difference between the sample and the aluminum pans (Fathima, 2011). According to </w:t>
      </w:r>
      <w:proofErr w:type="spellStart"/>
      <w:r w:rsidRPr="00F76D12">
        <w:rPr>
          <w:rFonts w:ascii="Arial" w:hAnsi="Arial" w:cs="Arial"/>
        </w:rPr>
        <w:t>Carsote</w:t>
      </w:r>
      <w:proofErr w:type="spellEnd"/>
      <w:r w:rsidRPr="00F76D12">
        <w:rPr>
          <w:rFonts w:ascii="Arial" w:hAnsi="Arial" w:cs="Arial"/>
        </w:rPr>
        <w:t xml:space="preserve"> and Badea (2019) and Zeeman et al. (1999), the DSC curve obtained from the analysis serves as an indicator of collagen denaturation in leather. The endothermic peak in the curve corresponds to the thermal event that disrupts the bonds maintaining the collagen's triple helix structure.</w:t>
      </w:r>
    </w:p>
    <w:p w14:paraId="01F17D27" w14:textId="38076913" w:rsidR="00E640E8" w:rsidRPr="00F76D12" w:rsidRDefault="00C35822" w:rsidP="00C35822">
      <w:pPr>
        <w:pStyle w:val="Body"/>
        <w:spacing w:after="0"/>
        <w:rPr>
          <w:rFonts w:ascii="Arial" w:hAnsi="Arial" w:cs="Arial"/>
        </w:rPr>
      </w:pPr>
      <w:r w:rsidRPr="00F76D12">
        <w:rPr>
          <w:rFonts w:ascii="Arial" w:hAnsi="Arial" w:cs="Arial"/>
        </w:rPr>
        <w:t xml:space="preserve">The study utilized the Mettler Toledo DSC2 </w:t>
      </w:r>
      <w:proofErr w:type="spellStart"/>
      <w:r w:rsidRPr="00F76D12">
        <w:rPr>
          <w:rFonts w:ascii="Arial" w:hAnsi="Arial" w:cs="Arial"/>
        </w:rPr>
        <w:t>STARe</w:t>
      </w:r>
      <w:proofErr w:type="spellEnd"/>
      <w:r w:rsidRPr="00F76D12">
        <w:rPr>
          <w:rFonts w:ascii="Arial" w:hAnsi="Arial" w:cs="Arial"/>
        </w:rPr>
        <w:t xml:space="preserve"> system, supported by </w:t>
      </w:r>
      <w:proofErr w:type="spellStart"/>
      <w:r w:rsidRPr="00F76D12">
        <w:rPr>
          <w:rFonts w:ascii="Arial" w:hAnsi="Arial" w:cs="Arial"/>
        </w:rPr>
        <w:t>STARe</w:t>
      </w:r>
      <w:proofErr w:type="spellEnd"/>
      <w:r w:rsidRPr="00F76D12">
        <w:rPr>
          <w:rFonts w:ascii="Arial" w:hAnsi="Arial" w:cs="Arial"/>
        </w:rPr>
        <w:t xml:space="preserve"> Software Version 14.00 (Build 7458, Copyright © </w:t>
      </w:r>
      <w:proofErr w:type="spellStart"/>
      <w:r w:rsidRPr="00F76D12">
        <w:rPr>
          <w:rFonts w:ascii="Arial" w:hAnsi="Arial" w:cs="Arial"/>
        </w:rPr>
        <w:t>MettlerToledo</w:t>
      </w:r>
      <w:proofErr w:type="spellEnd"/>
      <w:r w:rsidRPr="00F76D12">
        <w:rPr>
          <w:rFonts w:ascii="Arial" w:hAnsi="Arial" w:cs="Arial"/>
        </w:rPr>
        <w:t xml:space="preserve"> AG 1993–2015). For chromium-tanned leathers, a standard 40 </w:t>
      </w:r>
      <w:proofErr w:type="spellStart"/>
      <w:r w:rsidRPr="00F76D12">
        <w:rPr>
          <w:rFonts w:ascii="Arial" w:hAnsi="Arial" w:cs="Arial"/>
        </w:rPr>
        <w:t>μL</w:t>
      </w:r>
      <w:proofErr w:type="spellEnd"/>
      <w:r w:rsidRPr="00F76D12">
        <w:rPr>
          <w:rFonts w:ascii="Arial" w:hAnsi="Arial" w:cs="Arial"/>
        </w:rPr>
        <w:t xml:space="preserve"> aluminum pan weighing approximately 49.42 milligrams was used, with sample weights ranging between 3 and 9 milligrams. The method began with an isothermal hold at 40 °C for 5 minutes, followed by dynamic heating from 40 to 1</w:t>
      </w:r>
      <w:r w:rsidR="00AF540D" w:rsidRPr="00F76D12">
        <w:rPr>
          <w:rFonts w:ascii="Arial" w:hAnsi="Arial" w:cs="Arial"/>
        </w:rPr>
        <w:t>2</w:t>
      </w:r>
      <w:r w:rsidRPr="00F76D12">
        <w:rPr>
          <w:rFonts w:ascii="Arial" w:hAnsi="Arial" w:cs="Arial"/>
        </w:rPr>
        <w:t>5 °C at a rate of 5 K/min, and concluded with a final isothermal hold at 135.0 °C for 5 minutes. For other tannages, the initial temperature was set at 30 °C, while the heating and isothermal hold conditions remained consistent. The process started with sample preparation, which included vacuum soaking for one hour followed by overnight soaking. The prepared and weighed samples were sealed into aluminum pans and loaded into the machine alongside a reference pan. The resulting thermograms were analyzed to determine the shrinkage temperature.</w:t>
      </w:r>
    </w:p>
    <w:p w14:paraId="08DCA043" w14:textId="77777777" w:rsidR="009C6A55" w:rsidRPr="00F76D12" w:rsidRDefault="009C6A55" w:rsidP="00C35822">
      <w:pPr>
        <w:pStyle w:val="Body"/>
        <w:spacing w:after="0"/>
        <w:rPr>
          <w:rFonts w:ascii="Arial" w:hAnsi="Arial" w:cs="Arial"/>
        </w:rPr>
      </w:pPr>
    </w:p>
    <w:p w14:paraId="40F3E497" w14:textId="4CF329CA" w:rsidR="00AF540D" w:rsidRPr="00F76D12" w:rsidRDefault="00AF540D" w:rsidP="00C35822">
      <w:pPr>
        <w:pStyle w:val="Body"/>
        <w:spacing w:after="0"/>
        <w:rPr>
          <w:rFonts w:ascii="Arial" w:hAnsi="Arial" w:cs="Arial"/>
          <w:b/>
          <w:bCs/>
        </w:rPr>
      </w:pPr>
      <w:r w:rsidRPr="00F76D12">
        <w:rPr>
          <w:rFonts w:ascii="Arial" w:hAnsi="Arial" w:cs="Arial"/>
          <w:b/>
          <w:bCs/>
        </w:rPr>
        <w:t xml:space="preserve">Figure 1. DSC Method for measuring Shrinkage Temperature of </w:t>
      </w:r>
      <w:r w:rsidR="00B942E8" w:rsidRPr="00F76D12">
        <w:rPr>
          <w:rFonts w:ascii="Arial" w:hAnsi="Arial" w:cs="Arial"/>
          <w:b/>
          <w:bCs/>
        </w:rPr>
        <w:t>Wet blue</w:t>
      </w:r>
      <w:r w:rsidRPr="00F76D12">
        <w:rPr>
          <w:rFonts w:ascii="Arial" w:hAnsi="Arial" w:cs="Arial"/>
          <w:b/>
          <w:bCs/>
        </w:rPr>
        <w:t>.</w:t>
      </w:r>
    </w:p>
    <w:p w14:paraId="438349AA" w14:textId="2BEA29A5" w:rsidR="009C6A55" w:rsidRDefault="00AF540D" w:rsidP="00C35822">
      <w:pPr>
        <w:pStyle w:val="Body"/>
        <w:spacing w:after="0"/>
        <w:rPr>
          <w:rFonts w:ascii="Arial" w:hAnsi="Arial" w:cs="Arial"/>
        </w:rPr>
      </w:pPr>
      <w:r w:rsidRPr="00F76D12">
        <w:rPr>
          <w:rFonts w:ascii="Arial" w:hAnsi="Arial" w:cs="Arial"/>
          <w:noProof/>
        </w:rPr>
        <w:drawing>
          <wp:inline distT="0" distB="0" distL="0" distR="0" wp14:anchorId="3A4754A5" wp14:editId="1E7372CA">
            <wp:extent cx="5063490" cy="2440305"/>
            <wp:effectExtent l="0" t="0" r="0" b="0"/>
            <wp:docPr id="353078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3490" cy="2440305"/>
                    </a:xfrm>
                    <a:prstGeom prst="rect">
                      <a:avLst/>
                    </a:prstGeom>
                    <a:noFill/>
                    <a:ln>
                      <a:noFill/>
                    </a:ln>
                  </pic:spPr>
                </pic:pic>
              </a:graphicData>
            </a:graphic>
          </wp:inline>
        </w:drawing>
      </w:r>
    </w:p>
    <w:p w14:paraId="46FA5B5A" w14:textId="77777777" w:rsidR="00203425" w:rsidRPr="00F76D12" w:rsidRDefault="00203425" w:rsidP="00C35822">
      <w:pPr>
        <w:pStyle w:val="Body"/>
        <w:spacing w:after="0"/>
        <w:rPr>
          <w:rFonts w:ascii="Arial" w:hAnsi="Arial" w:cs="Arial"/>
        </w:rPr>
      </w:pPr>
    </w:p>
    <w:p w14:paraId="0B6E9AC0" w14:textId="523E43D0" w:rsidR="009C6A55" w:rsidRPr="00F76D12" w:rsidRDefault="009C6A55" w:rsidP="009C6A55">
      <w:pPr>
        <w:pStyle w:val="Body"/>
        <w:numPr>
          <w:ilvl w:val="1"/>
          <w:numId w:val="32"/>
        </w:numPr>
        <w:spacing w:after="0"/>
        <w:rPr>
          <w:rFonts w:ascii="Arial" w:hAnsi="Arial" w:cs="Arial"/>
          <w:b/>
          <w:bCs/>
        </w:rPr>
      </w:pPr>
      <w:bookmarkStart w:id="1" w:name="_Toc156753172"/>
      <w:r w:rsidRPr="00F76D12">
        <w:rPr>
          <w:rFonts w:ascii="Arial" w:hAnsi="Arial" w:cs="Arial"/>
          <w:b/>
          <w:bCs/>
        </w:rPr>
        <w:t xml:space="preserve">Testing the </w:t>
      </w:r>
      <w:bookmarkStart w:id="2" w:name="_Hlk153158182"/>
      <w:r w:rsidRPr="00F76D12">
        <w:rPr>
          <w:rFonts w:ascii="Arial" w:hAnsi="Arial" w:cs="Arial"/>
          <w:b/>
          <w:bCs/>
        </w:rPr>
        <w:t>Ewald Effect by DSC.</w:t>
      </w:r>
      <w:bookmarkEnd w:id="1"/>
      <w:bookmarkEnd w:id="2"/>
    </w:p>
    <w:p w14:paraId="0B03A880" w14:textId="6C05DB70" w:rsidR="00E640E8" w:rsidRPr="00F76D12" w:rsidRDefault="009C6A55" w:rsidP="00441B6F">
      <w:pPr>
        <w:pStyle w:val="Body"/>
        <w:spacing w:after="0"/>
        <w:rPr>
          <w:rFonts w:ascii="Arial" w:hAnsi="Arial" w:cs="Arial"/>
        </w:rPr>
      </w:pPr>
      <w:r w:rsidRPr="00F76D12">
        <w:rPr>
          <w:rFonts w:ascii="Arial" w:hAnsi="Arial" w:cs="Arial"/>
        </w:rPr>
        <w:t xml:space="preserve">The study employed the same Mettler Toledo DSC2 </w:t>
      </w:r>
      <w:proofErr w:type="spellStart"/>
      <w:r w:rsidRPr="00F76D12">
        <w:rPr>
          <w:rFonts w:ascii="Arial" w:hAnsi="Arial" w:cs="Arial"/>
        </w:rPr>
        <w:t>STARe</w:t>
      </w:r>
      <w:proofErr w:type="spellEnd"/>
      <w:r w:rsidRPr="00F76D12">
        <w:rPr>
          <w:rFonts w:ascii="Arial" w:hAnsi="Arial" w:cs="Arial"/>
        </w:rPr>
        <w:t xml:space="preserve"> system equipment, complemented by </w:t>
      </w:r>
      <w:proofErr w:type="spellStart"/>
      <w:r w:rsidRPr="00F76D12">
        <w:rPr>
          <w:rFonts w:ascii="Arial" w:hAnsi="Arial" w:cs="Arial"/>
        </w:rPr>
        <w:t>STARe</w:t>
      </w:r>
      <w:proofErr w:type="spellEnd"/>
      <w:r w:rsidRPr="00F76D12">
        <w:rPr>
          <w:rFonts w:ascii="Arial" w:hAnsi="Arial" w:cs="Arial"/>
        </w:rPr>
        <w:t xml:space="preserve"> Software Version 14.00 (Build 7458), Copyright © Mettler-Toledo AG 1993 - 2015. In testing the Ewald effect the method comprised cycles of heating and rapid cooling of samples: initiating with an isothermal hold at 30.0 °C for 5.00 minutes, followed by dynamic heating from 30.0 to temperature </w:t>
      </w:r>
      <w:r w:rsidR="00AF540D" w:rsidRPr="00F76D12">
        <w:rPr>
          <w:rFonts w:ascii="Arial" w:hAnsi="Arial" w:cs="Arial"/>
        </w:rPr>
        <w:t>10</w:t>
      </w:r>
      <w:r w:rsidRPr="00F76D12">
        <w:rPr>
          <w:rFonts w:ascii="Arial" w:hAnsi="Arial" w:cs="Arial"/>
        </w:rPr>
        <w:t xml:space="preserve">.0 °C higher than the shrinkage temperature of the tannage at a rate of 5.00 K/min. Subsequently, there was a rapid cooling back to </w:t>
      </w:r>
      <w:r w:rsidR="00AF540D" w:rsidRPr="00F76D12">
        <w:rPr>
          <w:rFonts w:ascii="Arial" w:hAnsi="Arial" w:cs="Arial"/>
        </w:rPr>
        <w:t>4</w:t>
      </w:r>
      <w:r w:rsidRPr="00F76D12">
        <w:rPr>
          <w:rFonts w:ascii="Arial" w:hAnsi="Arial" w:cs="Arial"/>
        </w:rPr>
        <w:t>0.0 °C, succeeded by isothermal holds at 30.0 °C for 10.00 minutes and dynamic heating intervals from 30.0 to the same temperature at a 5.00 K/min rate. This cyclic procedure was systematically repeated several times.</w:t>
      </w:r>
    </w:p>
    <w:p w14:paraId="174E9163" w14:textId="77777777" w:rsidR="00663967" w:rsidRPr="00F76D12" w:rsidRDefault="00663967" w:rsidP="00441B6F">
      <w:pPr>
        <w:pStyle w:val="Body"/>
        <w:spacing w:after="0"/>
        <w:rPr>
          <w:rFonts w:ascii="Arial" w:hAnsi="Arial" w:cs="Arial"/>
          <w:b/>
          <w:bCs/>
        </w:rPr>
      </w:pPr>
    </w:p>
    <w:p w14:paraId="20624908" w14:textId="34C1AAF1" w:rsidR="00E640E8" w:rsidRPr="00F76D12" w:rsidRDefault="00E640E8" w:rsidP="00441B6F">
      <w:pPr>
        <w:pStyle w:val="Body"/>
        <w:spacing w:after="0"/>
        <w:rPr>
          <w:rFonts w:ascii="Arial" w:hAnsi="Arial" w:cs="Arial"/>
          <w:b/>
          <w:bCs/>
        </w:rPr>
      </w:pPr>
      <w:r w:rsidRPr="00F76D12">
        <w:rPr>
          <w:rFonts w:ascii="Arial" w:hAnsi="Arial" w:cs="Arial"/>
          <w:b/>
          <w:bCs/>
        </w:rPr>
        <w:t xml:space="preserve">Figure </w:t>
      </w:r>
      <w:r w:rsidR="003C347B" w:rsidRPr="00F76D12">
        <w:rPr>
          <w:rFonts w:ascii="Arial" w:hAnsi="Arial" w:cs="Arial"/>
          <w:b/>
          <w:bCs/>
        </w:rPr>
        <w:t>2</w:t>
      </w:r>
      <w:r w:rsidR="00C35822" w:rsidRPr="00F76D12">
        <w:rPr>
          <w:rFonts w:ascii="Arial" w:hAnsi="Arial" w:cs="Arial"/>
          <w:b/>
          <w:bCs/>
        </w:rPr>
        <w:t>.</w:t>
      </w:r>
      <w:r w:rsidRPr="00F76D12">
        <w:rPr>
          <w:rFonts w:ascii="Arial" w:hAnsi="Arial" w:cs="Arial"/>
          <w:b/>
          <w:bCs/>
        </w:rPr>
        <w:t xml:space="preserve"> Methodology for Investigating the Ewald Effect on Tannery</w:t>
      </w:r>
      <w:r w:rsidR="00B01DE8" w:rsidRPr="00F76D12">
        <w:rPr>
          <w:rFonts w:ascii="Arial" w:hAnsi="Arial" w:cs="Arial"/>
          <w:b/>
          <w:bCs/>
        </w:rPr>
        <w:t xml:space="preserve"> </w:t>
      </w:r>
      <w:r w:rsidRPr="00F76D12">
        <w:rPr>
          <w:rFonts w:ascii="Arial" w:hAnsi="Arial" w:cs="Arial"/>
          <w:b/>
          <w:bCs/>
        </w:rPr>
        <w:t>Produced Chamois Leather using DSC</w:t>
      </w:r>
    </w:p>
    <w:p w14:paraId="593E533C" w14:textId="77777777" w:rsidR="00A45DA4" w:rsidRPr="00F76D12" w:rsidRDefault="00A45DA4" w:rsidP="00441B6F">
      <w:pPr>
        <w:pStyle w:val="Body"/>
        <w:spacing w:after="0"/>
        <w:rPr>
          <w:rFonts w:ascii="Arial" w:hAnsi="Arial" w:cs="Arial"/>
          <w:b/>
          <w:bCs/>
        </w:rPr>
      </w:pPr>
    </w:p>
    <w:p w14:paraId="12D680A6" w14:textId="5122594A" w:rsidR="00AF540D" w:rsidRPr="00F76D12" w:rsidRDefault="00AF540D" w:rsidP="00AF540D">
      <w:pPr>
        <w:pStyle w:val="Body"/>
        <w:spacing w:after="0"/>
        <w:rPr>
          <w:rFonts w:ascii="Arial" w:hAnsi="Arial" w:cs="Arial"/>
        </w:rPr>
      </w:pPr>
      <w:r w:rsidRPr="00F76D12">
        <w:rPr>
          <w:rFonts w:ascii="Arial" w:hAnsi="Arial" w:cs="Arial"/>
          <w:noProof/>
        </w:rPr>
        <w:lastRenderedPageBreak/>
        <w:drawing>
          <wp:inline distT="0" distB="0" distL="0" distR="0" wp14:anchorId="23A52DB0" wp14:editId="66D1ECB9">
            <wp:extent cx="5063490" cy="2440305"/>
            <wp:effectExtent l="0" t="0" r="0" b="0"/>
            <wp:docPr id="16070779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3490" cy="2440305"/>
                    </a:xfrm>
                    <a:prstGeom prst="rect">
                      <a:avLst/>
                    </a:prstGeom>
                    <a:noFill/>
                    <a:ln>
                      <a:noFill/>
                    </a:ln>
                  </pic:spPr>
                </pic:pic>
              </a:graphicData>
            </a:graphic>
          </wp:inline>
        </w:drawing>
      </w:r>
    </w:p>
    <w:p w14:paraId="31F27261" w14:textId="77777777" w:rsidR="00AF540D" w:rsidRPr="00F76D12" w:rsidRDefault="00AF540D" w:rsidP="00441B6F">
      <w:pPr>
        <w:pStyle w:val="Body"/>
        <w:spacing w:after="0"/>
        <w:rPr>
          <w:rFonts w:ascii="Arial" w:hAnsi="Arial" w:cs="Arial"/>
          <w:b/>
          <w:bCs/>
        </w:rPr>
      </w:pPr>
    </w:p>
    <w:p w14:paraId="62405654" w14:textId="1E321B2C" w:rsidR="00B01DE8" w:rsidRPr="00F76D12" w:rsidRDefault="00B01DE8" w:rsidP="00AF540D">
      <w:pPr>
        <w:pStyle w:val="Body"/>
        <w:numPr>
          <w:ilvl w:val="1"/>
          <w:numId w:val="32"/>
        </w:numPr>
        <w:spacing w:after="0"/>
        <w:rPr>
          <w:rFonts w:ascii="Arial" w:hAnsi="Arial" w:cs="Arial"/>
        </w:rPr>
      </w:pPr>
      <w:r w:rsidRPr="00F76D12">
        <w:rPr>
          <w:rFonts w:ascii="Arial" w:hAnsi="Arial" w:cs="Arial"/>
          <w:b/>
          <w:bCs/>
        </w:rPr>
        <w:t>Visual Evaluation of the Ewald Effect through Submerging Leathers in Hot water and Cooling with cold Water</w:t>
      </w:r>
      <w:r w:rsidRPr="00F76D12">
        <w:rPr>
          <w:rFonts w:ascii="Arial" w:hAnsi="Arial" w:cs="Arial"/>
        </w:rPr>
        <w:t xml:space="preserve">. </w:t>
      </w:r>
    </w:p>
    <w:p w14:paraId="57A73C90" w14:textId="04713B88" w:rsidR="00B01DE8" w:rsidRPr="00F76D12" w:rsidRDefault="00B01DE8" w:rsidP="00441B6F">
      <w:pPr>
        <w:pStyle w:val="Body"/>
        <w:spacing w:after="0"/>
        <w:rPr>
          <w:rFonts w:ascii="Arial" w:hAnsi="Arial" w:cs="Arial"/>
        </w:rPr>
      </w:pPr>
      <w:r w:rsidRPr="00F76D12">
        <w:rPr>
          <w:rFonts w:ascii="Arial" w:hAnsi="Arial" w:cs="Arial"/>
        </w:rPr>
        <w:t>50mm by 10mm pieces of leather</w:t>
      </w:r>
      <w:r w:rsidR="003C347B" w:rsidRPr="00F76D12">
        <w:rPr>
          <w:rFonts w:ascii="Arial" w:hAnsi="Arial" w:cs="Arial"/>
        </w:rPr>
        <w:t xml:space="preserve"> </w:t>
      </w:r>
      <w:r w:rsidRPr="00F76D12">
        <w:rPr>
          <w:rFonts w:ascii="Arial" w:hAnsi="Arial" w:cs="Arial"/>
        </w:rPr>
        <w:t xml:space="preserve">from various tannages, were used for the study. The sampling incorporated two samples from each tannage category, including tannery-made Chamois, bought Chamois, vegetable-tanned leather, and glutaraldehyde-tanned leather. The study utilized laboratory equipment, including a hot plate, beakers, thermometer, and tongs. Samples were submerged in hot water maintained at a temperature set </w:t>
      </w:r>
      <w:r w:rsidR="003C347B" w:rsidRPr="00F76D12">
        <w:rPr>
          <w:rFonts w:ascii="Arial" w:hAnsi="Arial" w:cs="Arial"/>
        </w:rPr>
        <w:t>10</w:t>
      </w:r>
      <w:r w:rsidRPr="00F76D12">
        <w:rPr>
          <w:rFonts w:ascii="Arial" w:hAnsi="Arial" w:cs="Arial"/>
        </w:rPr>
        <w:t>°C above the respective shrinkage temperature of each tannage, as determined by Differential Scanning Calorimetry (DSC), beginning with an immersion duration of 30 seconds. After immersion, sample dimensions were recorded before immediate transfer into cold water, maintained between 25-30°C. Subsequently, measurements of the samples' dimensions were taken after the completion of the cooling process</w:t>
      </w:r>
      <w:r w:rsidR="003C347B" w:rsidRPr="00F76D12">
        <w:rPr>
          <w:rFonts w:ascii="Arial" w:hAnsi="Arial" w:cs="Arial"/>
        </w:rPr>
        <w:t xml:space="preserve"> approximately 10 minutes colling time</w:t>
      </w:r>
      <w:r w:rsidRPr="00F76D12">
        <w:rPr>
          <w:rFonts w:ascii="Arial" w:hAnsi="Arial" w:cs="Arial"/>
        </w:rPr>
        <w:t xml:space="preserve">. After the initial cooling process, the experiment was repeated two times to validate the repeatability of the Ewald effect. New leather samples were introduced into the experimental setup. These fresh samples were subjected to similar conditions with intentionally varied immersion durations in the heated water: 60, 90, and 120 seconds. This variation aimed to investigate the potential influence of varied heating durations on the observed Ewald effect. After immersion in both hot and cold water, the areas of the samples were calculated, and the average area loss and area recovery for each sample were determined for comparative analysis. </w:t>
      </w:r>
    </w:p>
    <w:p w14:paraId="5D0ABA1D" w14:textId="77777777" w:rsidR="00B01DE8" w:rsidRPr="00F76D12" w:rsidRDefault="00B01DE8" w:rsidP="00441B6F">
      <w:pPr>
        <w:pStyle w:val="Body"/>
        <w:spacing w:after="0"/>
        <w:rPr>
          <w:rFonts w:ascii="Arial" w:hAnsi="Arial" w:cs="Arial"/>
        </w:rPr>
      </w:pPr>
    </w:p>
    <w:p w14:paraId="1956F31C" w14:textId="16707F04" w:rsidR="005C25FA" w:rsidRPr="00F76D12" w:rsidRDefault="00B01DE8" w:rsidP="005C25FA">
      <w:pPr>
        <w:pStyle w:val="Body"/>
        <w:numPr>
          <w:ilvl w:val="1"/>
          <w:numId w:val="32"/>
        </w:numPr>
        <w:spacing w:after="0"/>
        <w:rPr>
          <w:rFonts w:ascii="Arial" w:hAnsi="Arial" w:cs="Arial"/>
          <w:b/>
          <w:bCs/>
        </w:rPr>
      </w:pPr>
      <w:r w:rsidRPr="00F76D12">
        <w:rPr>
          <w:rFonts w:ascii="Arial" w:hAnsi="Arial" w:cs="Arial"/>
          <w:b/>
          <w:bCs/>
        </w:rPr>
        <w:t xml:space="preserve">Examination of the fiber structure in different heating phases by SEM. </w:t>
      </w:r>
    </w:p>
    <w:p w14:paraId="080E7BF0" w14:textId="211C22F5" w:rsidR="005C25FA" w:rsidRPr="00F76D12" w:rsidRDefault="005C25FA" w:rsidP="005C25FA">
      <w:pPr>
        <w:pStyle w:val="Body"/>
        <w:spacing w:after="0"/>
        <w:rPr>
          <w:rFonts w:ascii="Arial" w:hAnsi="Arial" w:cs="Arial"/>
        </w:rPr>
      </w:pPr>
      <w:r w:rsidRPr="00F76D12">
        <w:rPr>
          <w:rFonts w:ascii="Arial" w:hAnsi="Arial" w:cs="Arial"/>
        </w:rPr>
        <w:t xml:space="preserve">The study used Scanning Electron Microscopy (SEM) to analyze the fiber structure of leather samples from various tannages subjected to thermal treatments. A VEGA3 </w:t>
      </w:r>
      <w:proofErr w:type="spellStart"/>
      <w:r w:rsidRPr="00F76D12">
        <w:rPr>
          <w:rFonts w:ascii="Arial" w:hAnsi="Arial" w:cs="Arial"/>
        </w:rPr>
        <w:t>Tescan</w:t>
      </w:r>
      <w:proofErr w:type="spellEnd"/>
      <w:r w:rsidRPr="00F76D12">
        <w:rPr>
          <w:rFonts w:ascii="Arial" w:hAnsi="Arial" w:cs="Arial"/>
        </w:rPr>
        <w:t xml:space="preserve"> SEM, controlled by VEGA3 software (version 4.2.34.1), was employed. Samples were prepared by drying, cutting across the fibers, and coating with a 15-nanometer gold layer using a QUORUM Q150R ESPLUS coater before imaging</w:t>
      </w:r>
    </w:p>
    <w:p w14:paraId="3B4CB90D" w14:textId="1DEC7834" w:rsidR="00B01DE8" w:rsidRPr="00F76D12" w:rsidRDefault="005C25FA" w:rsidP="00441B6F">
      <w:pPr>
        <w:pStyle w:val="Body"/>
        <w:spacing w:after="0"/>
        <w:rPr>
          <w:rFonts w:ascii="Arial" w:hAnsi="Arial" w:cs="Arial"/>
        </w:rPr>
      </w:pPr>
      <w:r w:rsidRPr="00F76D12">
        <w:rPr>
          <w:rFonts w:ascii="Arial" w:hAnsi="Arial" w:cs="Arial"/>
        </w:rPr>
        <w:t xml:space="preserve">For thermally shrunk and cooled samples, pieces were immersed in hot water at </w:t>
      </w:r>
      <w:r w:rsidR="00445970" w:rsidRPr="00F76D12">
        <w:rPr>
          <w:rFonts w:ascii="Arial" w:hAnsi="Arial" w:cs="Arial"/>
        </w:rPr>
        <w:t>10</w:t>
      </w:r>
      <w:r w:rsidRPr="00F76D12">
        <w:rPr>
          <w:rFonts w:ascii="Arial" w:hAnsi="Arial" w:cs="Arial"/>
        </w:rPr>
        <w:t>°C above their shrinkage temperature (determined by DSC) and immediately cooled in cold water (25–30 °C) for two minutes. Exposure times in hot water varied (30, 60, 90, and 120 seconds). Thermally shrunk samples without cooling followed the same hot water immersion but were air-cooled naturally. Both sets underwent similar preparation steps before SEM imaging.</w:t>
      </w:r>
    </w:p>
    <w:p w14:paraId="45413675" w14:textId="29C09304" w:rsidR="005C25FA" w:rsidRPr="00F76D12" w:rsidRDefault="000A59B8" w:rsidP="00441B6F">
      <w:pPr>
        <w:pStyle w:val="Body"/>
        <w:spacing w:after="0"/>
        <w:rPr>
          <w:rFonts w:ascii="Arial" w:hAnsi="Arial" w:cs="Arial"/>
        </w:rPr>
      </w:pPr>
      <w:r w:rsidRPr="00F76D12">
        <w:rPr>
          <w:rFonts w:ascii="Arial" w:hAnsi="Arial" w:cs="Arial"/>
        </w:rPr>
        <w:t>Special care was taken for pickled pelt and bought chamois due to their unique fiber structures. Samples were immersed in camphene overnight to preserve fiber arrangement, frozen for two hours, and air-dried for an hour to evaporate camphene. After preparation, samples were mounted on stubs, gold-coated, and imaged. Figures at various magnifications were captured and analyzed to evaluate fiber structures.</w:t>
      </w:r>
    </w:p>
    <w:p w14:paraId="5EFFFAC0" w14:textId="77777777" w:rsidR="000A59B8" w:rsidRPr="00F76D12" w:rsidRDefault="000A59B8" w:rsidP="00441B6F">
      <w:pPr>
        <w:pStyle w:val="Body"/>
        <w:spacing w:after="0"/>
        <w:rPr>
          <w:rFonts w:ascii="Arial" w:hAnsi="Arial" w:cs="Arial"/>
        </w:rPr>
      </w:pPr>
    </w:p>
    <w:p w14:paraId="4DF54EA6" w14:textId="2D36F911" w:rsidR="000A59B8" w:rsidRPr="00F76D12" w:rsidRDefault="00445970" w:rsidP="00441B6F">
      <w:pPr>
        <w:pStyle w:val="Body"/>
        <w:spacing w:after="0"/>
        <w:rPr>
          <w:rFonts w:ascii="Arial" w:hAnsi="Arial" w:cs="Arial"/>
        </w:rPr>
      </w:pPr>
      <w:r w:rsidRPr="00F76D12">
        <w:rPr>
          <w:rFonts w:ascii="Arial" w:hAnsi="Arial" w:cs="Arial"/>
        </w:rPr>
        <w:t>The study employed light optical microscopy to examine fiber structure in leather samples from different tannages subjected to thermal treatments. Using a LEICA M205 C microscope and Leica Application Suite Version 4.12.0, Thermally Shrunk leather pieces underwent two thermal protocols: rapid cooling in water and natural cooling. In the rapid cooling method, samples were immersed in hot water 10 degrees Celsius above their tannage-specific shrinkage temperature and then quickly cooled in cold water for two minutes, with exposure times varying between 30, 60, 90, and 120 seconds. The natural cooling protocol involved similar hot water immersion but allowed samples to cool naturally in air. Sample preparation included precise slicing of leather portions using a razor blade and mounting on glass slides with double-sided adhesive tape. Microscopic analysis was conducted at multiple magnifications to provide detailed structural insights into the thermal effects on leather fiber morphology.</w:t>
      </w:r>
    </w:p>
    <w:p w14:paraId="47F23D93" w14:textId="77777777" w:rsidR="0006039A" w:rsidRPr="00F76D12" w:rsidRDefault="0006039A" w:rsidP="00441B6F">
      <w:pPr>
        <w:pStyle w:val="Body"/>
        <w:spacing w:after="0"/>
        <w:rPr>
          <w:rFonts w:ascii="Arial" w:hAnsi="Arial" w:cs="Arial"/>
        </w:rPr>
      </w:pPr>
    </w:p>
    <w:p w14:paraId="500E2028" w14:textId="752ACBDB" w:rsidR="00902823" w:rsidRPr="00F76D12" w:rsidRDefault="00000F8F" w:rsidP="00445970">
      <w:pPr>
        <w:pStyle w:val="Head1"/>
        <w:numPr>
          <w:ilvl w:val="0"/>
          <w:numId w:val="32"/>
        </w:numPr>
        <w:spacing w:after="0"/>
        <w:jc w:val="both"/>
        <w:rPr>
          <w:rFonts w:ascii="Arial" w:hAnsi="Arial" w:cs="Arial"/>
        </w:rPr>
      </w:pPr>
      <w:r w:rsidRPr="00F76D12">
        <w:rPr>
          <w:rFonts w:ascii="Arial" w:hAnsi="Arial" w:cs="Arial"/>
        </w:rPr>
        <w:lastRenderedPageBreak/>
        <w:t>results and discussion</w:t>
      </w:r>
    </w:p>
    <w:p w14:paraId="19A1180B" w14:textId="77777777" w:rsidR="00E56FA6" w:rsidRPr="00F76D12" w:rsidRDefault="00E56FA6" w:rsidP="00E56FA6">
      <w:pPr>
        <w:pStyle w:val="Head1"/>
        <w:spacing w:after="0"/>
        <w:jc w:val="both"/>
        <w:rPr>
          <w:rFonts w:ascii="Arial" w:hAnsi="Arial" w:cs="Arial"/>
        </w:rPr>
      </w:pPr>
    </w:p>
    <w:p w14:paraId="0EA66590" w14:textId="449B09E4" w:rsidR="00311157" w:rsidRPr="00205B8C" w:rsidRDefault="00445970" w:rsidP="00441B6F">
      <w:pPr>
        <w:pStyle w:val="Head1"/>
        <w:numPr>
          <w:ilvl w:val="1"/>
          <w:numId w:val="32"/>
        </w:numPr>
        <w:spacing w:after="0"/>
        <w:ind w:left="-450" w:firstLine="450"/>
        <w:jc w:val="both"/>
        <w:rPr>
          <w:rFonts w:ascii="Arial" w:hAnsi="Arial" w:cs="Arial"/>
          <w:sz w:val="20"/>
        </w:rPr>
      </w:pPr>
      <w:r w:rsidRPr="00205B8C">
        <w:rPr>
          <w:rFonts w:ascii="Arial" w:hAnsi="Arial" w:cs="Arial"/>
          <w:caps w:val="0"/>
          <w:sz w:val="20"/>
        </w:rPr>
        <w:t xml:space="preserve">Shrinkage temperature by </w:t>
      </w:r>
      <w:r w:rsidR="00E56FA6" w:rsidRPr="00205B8C">
        <w:rPr>
          <w:rFonts w:ascii="Arial" w:hAnsi="Arial" w:cs="Arial"/>
          <w:caps w:val="0"/>
          <w:sz w:val="20"/>
        </w:rPr>
        <w:t>DSC</w:t>
      </w:r>
      <w:r w:rsidRPr="00205B8C">
        <w:rPr>
          <w:rFonts w:ascii="Arial" w:hAnsi="Arial" w:cs="Arial"/>
          <w:caps w:val="0"/>
          <w:sz w:val="20"/>
        </w:rPr>
        <w:t xml:space="preserve">. </w:t>
      </w:r>
    </w:p>
    <w:p w14:paraId="3E24979D" w14:textId="77777777" w:rsidR="00590A7B" w:rsidRPr="00F76D12" w:rsidRDefault="00590A7B" w:rsidP="00590A7B">
      <w:pPr>
        <w:pStyle w:val="Head1"/>
        <w:spacing w:after="0"/>
        <w:jc w:val="both"/>
        <w:rPr>
          <w:rFonts w:ascii="Arial" w:hAnsi="Arial" w:cs="Arial"/>
        </w:rPr>
      </w:pPr>
    </w:p>
    <w:p w14:paraId="63B94997" w14:textId="0325EF4D" w:rsidR="00311157" w:rsidRPr="00F76D12" w:rsidRDefault="009C2D3D" w:rsidP="00570482">
      <w:pPr>
        <w:pStyle w:val="Body"/>
        <w:spacing w:after="0"/>
        <w:jc w:val="center"/>
        <w:rPr>
          <w:rFonts w:ascii="Arial" w:eastAsia="Calibri" w:hAnsi="Arial" w:cs="Arial"/>
          <w:b/>
          <w:bCs/>
          <w:szCs w:val="22"/>
        </w:rPr>
      </w:pPr>
      <w:r w:rsidRPr="00F76D12">
        <w:rPr>
          <w:rFonts w:ascii="Arial" w:eastAsia="Calibri" w:hAnsi="Arial" w:cs="Arial"/>
          <w:b/>
          <w:bCs/>
          <w:szCs w:val="22"/>
        </w:rPr>
        <w:t xml:space="preserve">Figure </w:t>
      </w:r>
      <w:r w:rsidR="00E56FA6" w:rsidRPr="00F76D12">
        <w:rPr>
          <w:rFonts w:ascii="Arial" w:eastAsia="Calibri" w:hAnsi="Arial" w:cs="Arial"/>
          <w:b/>
          <w:bCs/>
          <w:szCs w:val="22"/>
        </w:rPr>
        <w:t>3</w:t>
      </w:r>
      <w:r w:rsidR="000A59B8" w:rsidRPr="00F76D12">
        <w:rPr>
          <w:rFonts w:ascii="Arial" w:eastAsia="Calibri" w:hAnsi="Arial" w:cs="Arial"/>
          <w:b/>
          <w:bCs/>
          <w:szCs w:val="22"/>
        </w:rPr>
        <w:t>.</w:t>
      </w:r>
      <w:r w:rsidRPr="00F76D12">
        <w:rPr>
          <w:rFonts w:ascii="Arial" w:eastAsia="Calibri" w:hAnsi="Arial" w:cs="Arial"/>
          <w:b/>
          <w:bCs/>
          <w:szCs w:val="22"/>
        </w:rPr>
        <w:t xml:space="preserve"> DSC Thermogram for GTA-Tanned Leather.</w:t>
      </w:r>
    </w:p>
    <w:p w14:paraId="68A181CD" w14:textId="736F17B3" w:rsidR="009C2D3D" w:rsidRPr="00F76D12" w:rsidRDefault="00A45DA4" w:rsidP="00570482">
      <w:pPr>
        <w:pStyle w:val="Body"/>
        <w:spacing w:after="0"/>
        <w:jc w:val="center"/>
        <w:rPr>
          <w:rFonts w:ascii="Arial" w:hAnsi="Arial" w:cs="Arial"/>
          <w:b/>
          <w:bCs/>
        </w:rPr>
      </w:pPr>
      <w:r w:rsidRPr="00F76D12">
        <w:rPr>
          <w:rFonts w:ascii="Arial" w:hAnsi="Arial" w:cs="Arial"/>
          <w:b/>
          <w:bCs/>
          <w:noProof/>
        </w:rPr>
        <w:drawing>
          <wp:inline distT="0" distB="0" distL="0" distR="0" wp14:anchorId="241F4157" wp14:editId="43638813">
            <wp:extent cx="4991100" cy="3444240"/>
            <wp:effectExtent l="0" t="0" r="0" b="0"/>
            <wp:docPr id="962297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1100" cy="3444240"/>
                    </a:xfrm>
                    <a:prstGeom prst="rect">
                      <a:avLst/>
                    </a:prstGeom>
                    <a:noFill/>
                  </pic:spPr>
                </pic:pic>
              </a:graphicData>
            </a:graphic>
          </wp:inline>
        </w:drawing>
      </w:r>
    </w:p>
    <w:p w14:paraId="73C55743" w14:textId="77777777" w:rsidR="00A45DA4" w:rsidRPr="00F76D12" w:rsidRDefault="00A45DA4" w:rsidP="00441B6F">
      <w:pPr>
        <w:pStyle w:val="Body"/>
        <w:spacing w:after="0"/>
        <w:rPr>
          <w:rFonts w:ascii="Arial" w:hAnsi="Arial" w:cs="Arial"/>
        </w:rPr>
      </w:pPr>
    </w:p>
    <w:p w14:paraId="6C247E21" w14:textId="09197388" w:rsidR="00790ADA" w:rsidRPr="00F76D12" w:rsidRDefault="00311157" w:rsidP="00441B6F">
      <w:pPr>
        <w:pStyle w:val="Body"/>
        <w:spacing w:after="0"/>
        <w:rPr>
          <w:rFonts w:ascii="Arial" w:hAnsi="Arial" w:cs="Arial"/>
        </w:rPr>
      </w:pPr>
      <w:r w:rsidRPr="00F76D12">
        <w:rPr>
          <w:rFonts w:ascii="Arial" w:hAnsi="Arial" w:cs="Arial"/>
        </w:rPr>
        <w:t xml:space="preserve">The DSC thermogram shown in Figure </w:t>
      </w:r>
      <w:r w:rsidR="00E56FA6" w:rsidRPr="00F76D12">
        <w:rPr>
          <w:rFonts w:ascii="Arial" w:hAnsi="Arial" w:cs="Arial"/>
        </w:rPr>
        <w:t>3</w:t>
      </w:r>
      <w:r w:rsidRPr="00F76D12">
        <w:rPr>
          <w:rFonts w:ascii="Arial" w:hAnsi="Arial" w:cs="Arial"/>
        </w:rPr>
        <w:t>. reveals an endothermic peak, the beginning of which is often referred to as the onset temperature (Ti). This point, observed as the nearest inflection on the thermogram curve where the slope distinctly increases and diverges from the baseline, corresponds to the point where a tangent line drawn to the peak touches the thermogram curve (Esteban et al., 2021) signifies the initiation of collagen denaturation and marks the onset of leather shrinkage (Tang et al., 2003). It is an indicator of the denaturation process in collagen and is frequently utilized to estimate the temperature of denaturation (Ts) in leather (Chahine, 2000; Tang et al., 2003).</w:t>
      </w:r>
    </w:p>
    <w:p w14:paraId="714C985D" w14:textId="77777777" w:rsidR="00E56FA6" w:rsidRPr="00F76D12" w:rsidRDefault="00E56FA6" w:rsidP="007D551B">
      <w:pPr>
        <w:pStyle w:val="Body"/>
        <w:spacing w:after="0"/>
        <w:rPr>
          <w:rFonts w:ascii="Arial" w:hAnsi="Arial" w:cs="Arial"/>
          <w:b/>
          <w:bCs/>
        </w:rPr>
      </w:pPr>
    </w:p>
    <w:p w14:paraId="3A15CF27" w14:textId="0BF343AC" w:rsidR="007D551B" w:rsidRPr="00F76D12" w:rsidRDefault="00311157" w:rsidP="00570482">
      <w:pPr>
        <w:pStyle w:val="Body"/>
        <w:spacing w:after="0"/>
        <w:jc w:val="center"/>
        <w:rPr>
          <w:rFonts w:ascii="Arial" w:hAnsi="Arial" w:cs="Arial"/>
          <w:b/>
          <w:bCs/>
        </w:rPr>
      </w:pPr>
      <w:r w:rsidRPr="00F76D12">
        <w:rPr>
          <w:rFonts w:ascii="Arial" w:hAnsi="Arial" w:cs="Arial"/>
          <w:b/>
          <w:bCs/>
        </w:rPr>
        <w:t xml:space="preserve">Table </w:t>
      </w:r>
      <w:r w:rsidR="00E56FA6" w:rsidRPr="00F76D12">
        <w:rPr>
          <w:rFonts w:ascii="Arial" w:hAnsi="Arial" w:cs="Arial"/>
          <w:b/>
          <w:bCs/>
        </w:rPr>
        <w:t>1</w:t>
      </w:r>
      <w:r w:rsidRPr="00F76D12">
        <w:rPr>
          <w:rFonts w:ascii="Arial" w:hAnsi="Arial" w:cs="Arial"/>
          <w:b/>
          <w:bCs/>
        </w:rPr>
        <w:t>. Shrinkage Temperatures Obtained from DSC Analysis.</w:t>
      </w:r>
    </w:p>
    <w:p w14:paraId="06C48374" w14:textId="77777777" w:rsidR="007D551B" w:rsidRPr="00F76D12" w:rsidRDefault="007D551B" w:rsidP="007D551B">
      <w:pPr>
        <w:pStyle w:val="Body"/>
        <w:spacing w:after="0"/>
        <w:rPr>
          <w:rFonts w:ascii="Arial" w:hAnsi="Arial" w:cs="Arial"/>
          <w:b/>
          <w:bCs/>
        </w:rPr>
      </w:pPr>
    </w:p>
    <w:tbl>
      <w:tblPr>
        <w:tblStyle w:val="Style1"/>
        <w:tblW w:w="8235" w:type="dxa"/>
        <w:jc w:val="center"/>
        <w:tblLook w:val="04A0" w:firstRow="1" w:lastRow="0" w:firstColumn="1" w:lastColumn="0" w:noHBand="0" w:noVBand="1"/>
      </w:tblPr>
      <w:tblGrid>
        <w:gridCol w:w="2576"/>
        <w:gridCol w:w="1460"/>
        <w:gridCol w:w="1337"/>
        <w:gridCol w:w="1491"/>
        <w:gridCol w:w="1371"/>
      </w:tblGrid>
      <w:tr w:rsidR="00F541BD" w:rsidRPr="00F76D12" w14:paraId="1BF76502" w14:textId="77777777" w:rsidTr="00570482">
        <w:trPr>
          <w:cnfStyle w:val="100000000000" w:firstRow="1" w:lastRow="0" w:firstColumn="0" w:lastColumn="0" w:oddVBand="0" w:evenVBand="0" w:oddHBand="0" w:evenHBand="0" w:firstRowFirstColumn="0" w:firstRowLastColumn="0" w:lastRowFirstColumn="0" w:lastRowLastColumn="0"/>
          <w:trHeight w:val="800"/>
          <w:jc w:val="center"/>
        </w:trPr>
        <w:tc>
          <w:tcPr>
            <w:tcW w:w="2520" w:type="dxa"/>
            <w:hideMark/>
          </w:tcPr>
          <w:p w14:paraId="71B8D545" w14:textId="77777777" w:rsidR="007D551B" w:rsidRPr="00F76D12" w:rsidRDefault="007D551B" w:rsidP="007D551B">
            <w:pPr>
              <w:pStyle w:val="Body"/>
              <w:rPr>
                <w:rFonts w:ascii="Arial" w:hAnsi="Arial" w:cs="Arial"/>
                <w:b/>
                <w:bCs/>
              </w:rPr>
            </w:pPr>
            <w:r w:rsidRPr="00F76D12">
              <w:rPr>
                <w:rFonts w:ascii="Arial" w:hAnsi="Arial" w:cs="Arial"/>
                <w:b/>
                <w:bCs/>
              </w:rPr>
              <w:t>Tannage</w:t>
            </w:r>
          </w:p>
        </w:tc>
        <w:tc>
          <w:tcPr>
            <w:tcW w:w="1428" w:type="dxa"/>
            <w:hideMark/>
          </w:tcPr>
          <w:p w14:paraId="5ADAAA8E" w14:textId="1A149F94" w:rsidR="007D551B" w:rsidRPr="00F76D12" w:rsidRDefault="007D551B" w:rsidP="007D551B">
            <w:pPr>
              <w:pStyle w:val="Body"/>
              <w:rPr>
                <w:rFonts w:ascii="Arial" w:hAnsi="Arial" w:cs="Arial"/>
                <w:b/>
                <w:bCs/>
              </w:rPr>
            </w:pPr>
            <w:r w:rsidRPr="00F76D12">
              <w:rPr>
                <w:rFonts w:ascii="Arial" w:hAnsi="Arial" w:cs="Arial"/>
                <w:b/>
                <w:bCs/>
              </w:rPr>
              <w:t>Ts1 (°C)</w:t>
            </w:r>
          </w:p>
        </w:tc>
        <w:tc>
          <w:tcPr>
            <w:tcW w:w="1308" w:type="dxa"/>
            <w:hideMark/>
          </w:tcPr>
          <w:p w14:paraId="11CDF868" w14:textId="7C8D0439" w:rsidR="007D551B" w:rsidRPr="00F76D12" w:rsidRDefault="007D551B" w:rsidP="007D551B">
            <w:pPr>
              <w:pStyle w:val="Body"/>
              <w:rPr>
                <w:rFonts w:ascii="Arial" w:hAnsi="Arial" w:cs="Arial"/>
                <w:b/>
                <w:bCs/>
              </w:rPr>
            </w:pPr>
            <w:r w:rsidRPr="00F76D12">
              <w:rPr>
                <w:rFonts w:ascii="Arial" w:hAnsi="Arial" w:cs="Arial"/>
                <w:b/>
                <w:bCs/>
              </w:rPr>
              <w:t>Ts2 (°C)</w:t>
            </w:r>
          </w:p>
        </w:tc>
        <w:tc>
          <w:tcPr>
            <w:tcW w:w="1458" w:type="dxa"/>
            <w:hideMark/>
          </w:tcPr>
          <w:p w14:paraId="25BF7A0F" w14:textId="6B83EAC4" w:rsidR="007D551B" w:rsidRPr="00F76D12" w:rsidRDefault="007D551B" w:rsidP="007D551B">
            <w:pPr>
              <w:pStyle w:val="Body"/>
              <w:jc w:val="left"/>
              <w:rPr>
                <w:rFonts w:ascii="Arial" w:hAnsi="Arial" w:cs="Arial"/>
                <w:b/>
                <w:bCs/>
              </w:rPr>
            </w:pPr>
            <w:r w:rsidRPr="00F76D12">
              <w:rPr>
                <w:rFonts w:ascii="Arial" w:hAnsi="Arial" w:cs="Arial"/>
                <w:b/>
                <w:bCs/>
              </w:rPr>
              <w:t>Average Ts (°C)</w:t>
            </w:r>
          </w:p>
        </w:tc>
        <w:tc>
          <w:tcPr>
            <w:tcW w:w="1341" w:type="dxa"/>
            <w:hideMark/>
          </w:tcPr>
          <w:p w14:paraId="3DBA67D8" w14:textId="7E509718" w:rsidR="007D551B" w:rsidRPr="00F76D12" w:rsidRDefault="007D551B" w:rsidP="007D551B">
            <w:pPr>
              <w:pStyle w:val="Body"/>
              <w:jc w:val="center"/>
              <w:rPr>
                <w:rFonts w:ascii="Arial" w:hAnsi="Arial" w:cs="Arial"/>
                <w:b/>
                <w:bCs/>
              </w:rPr>
            </w:pPr>
            <w:r w:rsidRPr="00F76D12">
              <w:rPr>
                <w:rFonts w:ascii="Arial" w:hAnsi="Arial" w:cs="Arial"/>
                <w:b/>
                <w:bCs/>
              </w:rPr>
              <w:t>Standard</w:t>
            </w:r>
            <w:r w:rsidRPr="00F76D12">
              <w:rPr>
                <w:rFonts w:ascii="Arial" w:hAnsi="Arial" w:cs="Arial"/>
                <w:b/>
                <w:bCs/>
              </w:rPr>
              <w:br/>
              <w:t xml:space="preserve"> Deviation (SD)</w:t>
            </w:r>
          </w:p>
        </w:tc>
      </w:tr>
      <w:tr w:rsidR="00F541BD" w:rsidRPr="00F76D12" w14:paraId="24A8C150" w14:textId="77777777" w:rsidTr="00570482">
        <w:trPr>
          <w:jc w:val="center"/>
        </w:trPr>
        <w:tc>
          <w:tcPr>
            <w:tcW w:w="2520" w:type="dxa"/>
            <w:hideMark/>
          </w:tcPr>
          <w:p w14:paraId="7CEABAB7" w14:textId="77777777" w:rsidR="007D551B" w:rsidRPr="00F76D12" w:rsidRDefault="007D551B" w:rsidP="007D551B">
            <w:pPr>
              <w:pStyle w:val="Body"/>
              <w:rPr>
                <w:rFonts w:ascii="Arial" w:hAnsi="Arial" w:cs="Arial"/>
              </w:rPr>
            </w:pPr>
            <w:r w:rsidRPr="00F76D12">
              <w:rPr>
                <w:rFonts w:ascii="Arial" w:hAnsi="Arial" w:cs="Arial"/>
              </w:rPr>
              <w:t>Made Chamois</w:t>
            </w:r>
          </w:p>
        </w:tc>
        <w:tc>
          <w:tcPr>
            <w:tcW w:w="1428" w:type="dxa"/>
            <w:hideMark/>
          </w:tcPr>
          <w:p w14:paraId="5409F923" w14:textId="77777777" w:rsidR="007D551B" w:rsidRPr="00F76D12" w:rsidRDefault="007D551B" w:rsidP="007D551B">
            <w:pPr>
              <w:pStyle w:val="Body"/>
              <w:rPr>
                <w:rFonts w:ascii="Arial" w:hAnsi="Arial" w:cs="Arial"/>
              </w:rPr>
            </w:pPr>
            <w:r w:rsidRPr="00F76D12">
              <w:rPr>
                <w:rFonts w:ascii="Arial" w:hAnsi="Arial" w:cs="Arial"/>
              </w:rPr>
              <w:t>60.45</w:t>
            </w:r>
          </w:p>
        </w:tc>
        <w:tc>
          <w:tcPr>
            <w:tcW w:w="1308" w:type="dxa"/>
            <w:hideMark/>
          </w:tcPr>
          <w:p w14:paraId="1DA79AE5" w14:textId="77777777" w:rsidR="007D551B" w:rsidRPr="00F76D12" w:rsidRDefault="007D551B" w:rsidP="007D551B">
            <w:pPr>
              <w:pStyle w:val="Body"/>
              <w:rPr>
                <w:rFonts w:ascii="Arial" w:hAnsi="Arial" w:cs="Arial"/>
              </w:rPr>
            </w:pPr>
            <w:r w:rsidRPr="00F76D12">
              <w:rPr>
                <w:rFonts w:ascii="Arial" w:hAnsi="Arial" w:cs="Arial"/>
              </w:rPr>
              <w:t>59.15</w:t>
            </w:r>
          </w:p>
        </w:tc>
        <w:tc>
          <w:tcPr>
            <w:tcW w:w="1458" w:type="dxa"/>
            <w:hideMark/>
          </w:tcPr>
          <w:p w14:paraId="41EDFB3D" w14:textId="77777777" w:rsidR="007D551B" w:rsidRPr="00F76D12" w:rsidRDefault="007D551B" w:rsidP="007D551B">
            <w:pPr>
              <w:pStyle w:val="Body"/>
              <w:rPr>
                <w:rFonts w:ascii="Arial" w:hAnsi="Arial" w:cs="Arial"/>
              </w:rPr>
            </w:pPr>
            <w:r w:rsidRPr="00F76D12">
              <w:rPr>
                <w:rFonts w:ascii="Arial" w:hAnsi="Arial" w:cs="Arial"/>
              </w:rPr>
              <w:t>59.8</w:t>
            </w:r>
          </w:p>
        </w:tc>
        <w:tc>
          <w:tcPr>
            <w:tcW w:w="1341" w:type="dxa"/>
            <w:hideMark/>
          </w:tcPr>
          <w:p w14:paraId="61CC27E7" w14:textId="77777777" w:rsidR="007D551B" w:rsidRPr="00F76D12" w:rsidRDefault="007D551B" w:rsidP="007D551B">
            <w:pPr>
              <w:pStyle w:val="Body"/>
              <w:jc w:val="center"/>
              <w:rPr>
                <w:rFonts w:ascii="Arial" w:hAnsi="Arial" w:cs="Arial"/>
              </w:rPr>
            </w:pPr>
            <w:r w:rsidRPr="00F76D12">
              <w:rPr>
                <w:rFonts w:ascii="Arial" w:hAnsi="Arial" w:cs="Arial"/>
              </w:rPr>
              <w:t>0.9</w:t>
            </w:r>
          </w:p>
        </w:tc>
      </w:tr>
      <w:tr w:rsidR="00F541BD" w:rsidRPr="00F76D12" w14:paraId="50870DC8" w14:textId="77777777" w:rsidTr="00570482">
        <w:trPr>
          <w:jc w:val="center"/>
        </w:trPr>
        <w:tc>
          <w:tcPr>
            <w:tcW w:w="2520" w:type="dxa"/>
            <w:hideMark/>
          </w:tcPr>
          <w:p w14:paraId="790CCEE2" w14:textId="77777777" w:rsidR="007D551B" w:rsidRPr="00F76D12" w:rsidRDefault="007D551B" w:rsidP="007D551B">
            <w:pPr>
              <w:pStyle w:val="Body"/>
              <w:rPr>
                <w:rFonts w:ascii="Arial" w:hAnsi="Arial" w:cs="Arial"/>
              </w:rPr>
            </w:pPr>
            <w:r w:rsidRPr="00F76D12">
              <w:rPr>
                <w:rFonts w:ascii="Arial" w:hAnsi="Arial" w:cs="Arial"/>
              </w:rPr>
              <w:t>Bought Chamois</w:t>
            </w:r>
          </w:p>
        </w:tc>
        <w:tc>
          <w:tcPr>
            <w:tcW w:w="1428" w:type="dxa"/>
            <w:hideMark/>
          </w:tcPr>
          <w:p w14:paraId="7B69B679" w14:textId="77777777" w:rsidR="007D551B" w:rsidRPr="00F76D12" w:rsidRDefault="007D551B" w:rsidP="007D551B">
            <w:pPr>
              <w:pStyle w:val="Body"/>
              <w:rPr>
                <w:rFonts w:ascii="Arial" w:hAnsi="Arial" w:cs="Arial"/>
              </w:rPr>
            </w:pPr>
            <w:r w:rsidRPr="00F76D12">
              <w:rPr>
                <w:rFonts w:ascii="Arial" w:hAnsi="Arial" w:cs="Arial"/>
              </w:rPr>
              <w:t>60.45</w:t>
            </w:r>
          </w:p>
        </w:tc>
        <w:tc>
          <w:tcPr>
            <w:tcW w:w="1308" w:type="dxa"/>
            <w:hideMark/>
          </w:tcPr>
          <w:p w14:paraId="218A4242" w14:textId="77777777" w:rsidR="007D551B" w:rsidRPr="00F76D12" w:rsidRDefault="007D551B" w:rsidP="007D551B">
            <w:pPr>
              <w:pStyle w:val="Body"/>
              <w:rPr>
                <w:rFonts w:ascii="Arial" w:hAnsi="Arial" w:cs="Arial"/>
              </w:rPr>
            </w:pPr>
            <w:r w:rsidRPr="00F76D12">
              <w:rPr>
                <w:rFonts w:ascii="Arial" w:hAnsi="Arial" w:cs="Arial"/>
              </w:rPr>
              <w:t>59.15</w:t>
            </w:r>
          </w:p>
        </w:tc>
        <w:tc>
          <w:tcPr>
            <w:tcW w:w="1458" w:type="dxa"/>
            <w:hideMark/>
          </w:tcPr>
          <w:p w14:paraId="501CB305" w14:textId="77777777" w:rsidR="007D551B" w:rsidRPr="00F76D12" w:rsidRDefault="007D551B" w:rsidP="007D551B">
            <w:pPr>
              <w:pStyle w:val="Body"/>
              <w:rPr>
                <w:rFonts w:ascii="Arial" w:hAnsi="Arial" w:cs="Arial"/>
              </w:rPr>
            </w:pPr>
            <w:r w:rsidRPr="00F76D12">
              <w:rPr>
                <w:rFonts w:ascii="Arial" w:hAnsi="Arial" w:cs="Arial"/>
              </w:rPr>
              <w:t>59.8</w:t>
            </w:r>
          </w:p>
        </w:tc>
        <w:tc>
          <w:tcPr>
            <w:tcW w:w="1341" w:type="dxa"/>
            <w:hideMark/>
          </w:tcPr>
          <w:p w14:paraId="780CA6DF" w14:textId="77777777" w:rsidR="007D551B" w:rsidRPr="00F76D12" w:rsidRDefault="007D551B" w:rsidP="007D551B">
            <w:pPr>
              <w:pStyle w:val="Body"/>
              <w:jc w:val="center"/>
              <w:rPr>
                <w:rFonts w:ascii="Arial" w:hAnsi="Arial" w:cs="Arial"/>
              </w:rPr>
            </w:pPr>
            <w:r w:rsidRPr="00F76D12">
              <w:rPr>
                <w:rFonts w:ascii="Arial" w:hAnsi="Arial" w:cs="Arial"/>
              </w:rPr>
              <w:t>0.9</w:t>
            </w:r>
          </w:p>
        </w:tc>
      </w:tr>
      <w:tr w:rsidR="00F541BD" w:rsidRPr="00F76D12" w14:paraId="0AD5DF51" w14:textId="77777777" w:rsidTr="00570482">
        <w:trPr>
          <w:jc w:val="center"/>
        </w:trPr>
        <w:tc>
          <w:tcPr>
            <w:tcW w:w="2520" w:type="dxa"/>
            <w:hideMark/>
          </w:tcPr>
          <w:p w14:paraId="68287F94" w14:textId="77777777" w:rsidR="007D551B" w:rsidRPr="00F76D12" w:rsidRDefault="007D551B" w:rsidP="007D551B">
            <w:pPr>
              <w:pStyle w:val="Body"/>
              <w:jc w:val="left"/>
              <w:rPr>
                <w:rFonts w:ascii="Arial" w:hAnsi="Arial" w:cs="Arial"/>
              </w:rPr>
            </w:pPr>
            <w:r w:rsidRPr="00F76D12">
              <w:rPr>
                <w:rFonts w:ascii="Arial" w:hAnsi="Arial" w:cs="Arial"/>
              </w:rPr>
              <w:t>Chromium III Tannage</w:t>
            </w:r>
          </w:p>
        </w:tc>
        <w:tc>
          <w:tcPr>
            <w:tcW w:w="1428" w:type="dxa"/>
            <w:hideMark/>
          </w:tcPr>
          <w:p w14:paraId="74B34D5E" w14:textId="77777777" w:rsidR="007D551B" w:rsidRPr="00F76D12" w:rsidRDefault="007D551B" w:rsidP="007D551B">
            <w:pPr>
              <w:pStyle w:val="Body"/>
              <w:rPr>
                <w:rFonts w:ascii="Arial" w:hAnsi="Arial" w:cs="Arial"/>
              </w:rPr>
            </w:pPr>
            <w:r w:rsidRPr="00F76D12">
              <w:rPr>
                <w:rFonts w:ascii="Arial" w:hAnsi="Arial" w:cs="Arial"/>
              </w:rPr>
              <w:t>116.18</w:t>
            </w:r>
          </w:p>
        </w:tc>
        <w:tc>
          <w:tcPr>
            <w:tcW w:w="1308" w:type="dxa"/>
            <w:hideMark/>
          </w:tcPr>
          <w:p w14:paraId="1DAC11FA" w14:textId="77777777" w:rsidR="007D551B" w:rsidRPr="00F76D12" w:rsidRDefault="007D551B" w:rsidP="007D551B">
            <w:pPr>
              <w:pStyle w:val="Body"/>
              <w:rPr>
                <w:rFonts w:ascii="Arial" w:hAnsi="Arial" w:cs="Arial"/>
              </w:rPr>
            </w:pPr>
            <w:r w:rsidRPr="00F76D12">
              <w:rPr>
                <w:rFonts w:ascii="Arial" w:hAnsi="Arial" w:cs="Arial"/>
              </w:rPr>
              <w:t>115.1</w:t>
            </w:r>
          </w:p>
        </w:tc>
        <w:tc>
          <w:tcPr>
            <w:tcW w:w="1458" w:type="dxa"/>
            <w:hideMark/>
          </w:tcPr>
          <w:p w14:paraId="6D3A5CFD" w14:textId="77777777" w:rsidR="007D551B" w:rsidRPr="00F76D12" w:rsidRDefault="007D551B" w:rsidP="007D551B">
            <w:pPr>
              <w:pStyle w:val="Body"/>
              <w:rPr>
                <w:rFonts w:ascii="Arial" w:hAnsi="Arial" w:cs="Arial"/>
              </w:rPr>
            </w:pPr>
            <w:r w:rsidRPr="00F76D12">
              <w:rPr>
                <w:rFonts w:ascii="Arial" w:hAnsi="Arial" w:cs="Arial"/>
              </w:rPr>
              <w:t>115.6</w:t>
            </w:r>
          </w:p>
        </w:tc>
        <w:tc>
          <w:tcPr>
            <w:tcW w:w="1341" w:type="dxa"/>
            <w:hideMark/>
          </w:tcPr>
          <w:p w14:paraId="730E4673" w14:textId="77777777" w:rsidR="007D551B" w:rsidRPr="00F76D12" w:rsidRDefault="007D551B" w:rsidP="007D551B">
            <w:pPr>
              <w:pStyle w:val="Body"/>
              <w:jc w:val="center"/>
              <w:rPr>
                <w:rFonts w:ascii="Arial" w:hAnsi="Arial" w:cs="Arial"/>
              </w:rPr>
            </w:pPr>
            <w:r w:rsidRPr="00F76D12">
              <w:rPr>
                <w:rFonts w:ascii="Arial" w:hAnsi="Arial" w:cs="Arial"/>
              </w:rPr>
              <w:t>0.8</w:t>
            </w:r>
          </w:p>
        </w:tc>
      </w:tr>
      <w:tr w:rsidR="00F541BD" w:rsidRPr="00F76D12" w14:paraId="529638FF" w14:textId="77777777" w:rsidTr="00570482">
        <w:trPr>
          <w:jc w:val="center"/>
        </w:trPr>
        <w:tc>
          <w:tcPr>
            <w:tcW w:w="2520" w:type="dxa"/>
            <w:hideMark/>
          </w:tcPr>
          <w:p w14:paraId="49E4CB71" w14:textId="77777777" w:rsidR="007D551B" w:rsidRPr="00F76D12" w:rsidRDefault="007D551B" w:rsidP="007D551B">
            <w:pPr>
              <w:pStyle w:val="Body"/>
              <w:rPr>
                <w:rFonts w:ascii="Arial" w:hAnsi="Arial" w:cs="Arial"/>
              </w:rPr>
            </w:pPr>
            <w:r w:rsidRPr="00F76D12">
              <w:rPr>
                <w:rFonts w:ascii="Arial" w:hAnsi="Arial" w:cs="Arial"/>
              </w:rPr>
              <w:t>Vegetable Tannage</w:t>
            </w:r>
          </w:p>
        </w:tc>
        <w:tc>
          <w:tcPr>
            <w:tcW w:w="1428" w:type="dxa"/>
            <w:hideMark/>
          </w:tcPr>
          <w:p w14:paraId="695D7D8C" w14:textId="77777777" w:rsidR="007D551B" w:rsidRPr="00F76D12" w:rsidRDefault="007D551B" w:rsidP="007D551B">
            <w:pPr>
              <w:pStyle w:val="Body"/>
              <w:rPr>
                <w:rFonts w:ascii="Arial" w:hAnsi="Arial" w:cs="Arial"/>
              </w:rPr>
            </w:pPr>
            <w:r w:rsidRPr="00F76D12">
              <w:rPr>
                <w:rFonts w:ascii="Arial" w:hAnsi="Arial" w:cs="Arial"/>
              </w:rPr>
              <w:t>77.2</w:t>
            </w:r>
          </w:p>
        </w:tc>
        <w:tc>
          <w:tcPr>
            <w:tcW w:w="1308" w:type="dxa"/>
            <w:hideMark/>
          </w:tcPr>
          <w:p w14:paraId="42A65959" w14:textId="77777777" w:rsidR="007D551B" w:rsidRPr="00F76D12" w:rsidRDefault="007D551B" w:rsidP="007D551B">
            <w:pPr>
              <w:pStyle w:val="Body"/>
              <w:rPr>
                <w:rFonts w:ascii="Arial" w:hAnsi="Arial" w:cs="Arial"/>
              </w:rPr>
            </w:pPr>
            <w:r w:rsidRPr="00F76D12">
              <w:rPr>
                <w:rFonts w:ascii="Arial" w:hAnsi="Arial" w:cs="Arial"/>
              </w:rPr>
              <w:t>77.5</w:t>
            </w:r>
          </w:p>
        </w:tc>
        <w:tc>
          <w:tcPr>
            <w:tcW w:w="1458" w:type="dxa"/>
            <w:hideMark/>
          </w:tcPr>
          <w:p w14:paraId="02BE7DFB" w14:textId="77777777" w:rsidR="007D551B" w:rsidRPr="00F76D12" w:rsidRDefault="007D551B" w:rsidP="007D551B">
            <w:pPr>
              <w:pStyle w:val="Body"/>
              <w:rPr>
                <w:rFonts w:ascii="Arial" w:hAnsi="Arial" w:cs="Arial"/>
              </w:rPr>
            </w:pPr>
            <w:r w:rsidRPr="00F76D12">
              <w:rPr>
                <w:rFonts w:ascii="Arial" w:hAnsi="Arial" w:cs="Arial"/>
              </w:rPr>
              <w:t>77.3</w:t>
            </w:r>
          </w:p>
        </w:tc>
        <w:tc>
          <w:tcPr>
            <w:tcW w:w="1341" w:type="dxa"/>
            <w:hideMark/>
          </w:tcPr>
          <w:p w14:paraId="60F3C712" w14:textId="77777777" w:rsidR="007D551B" w:rsidRPr="00F76D12" w:rsidRDefault="007D551B" w:rsidP="007D551B">
            <w:pPr>
              <w:pStyle w:val="Body"/>
              <w:jc w:val="center"/>
              <w:rPr>
                <w:rFonts w:ascii="Arial" w:hAnsi="Arial" w:cs="Arial"/>
              </w:rPr>
            </w:pPr>
            <w:r w:rsidRPr="00F76D12">
              <w:rPr>
                <w:rFonts w:ascii="Arial" w:hAnsi="Arial" w:cs="Arial"/>
              </w:rPr>
              <w:t>0.2</w:t>
            </w:r>
          </w:p>
        </w:tc>
      </w:tr>
      <w:tr w:rsidR="00F541BD" w:rsidRPr="00F76D12" w14:paraId="7E7DE8F6" w14:textId="77777777" w:rsidTr="00570482">
        <w:trPr>
          <w:jc w:val="center"/>
        </w:trPr>
        <w:tc>
          <w:tcPr>
            <w:tcW w:w="2520" w:type="dxa"/>
            <w:tcBorders>
              <w:bottom w:val="single" w:sz="4" w:space="0" w:color="auto"/>
            </w:tcBorders>
            <w:hideMark/>
          </w:tcPr>
          <w:p w14:paraId="6815707E" w14:textId="77777777" w:rsidR="007D551B" w:rsidRPr="00F76D12" w:rsidRDefault="007D551B" w:rsidP="007D551B">
            <w:pPr>
              <w:pStyle w:val="Body"/>
              <w:rPr>
                <w:rFonts w:ascii="Arial" w:hAnsi="Arial" w:cs="Arial"/>
              </w:rPr>
            </w:pPr>
            <w:r w:rsidRPr="00F76D12">
              <w:rPr>
                <w:rFonts w:ascii="Arial" w:hAnsi="Arial" w:cs="Arial"/>
              </w:rPr>
              <w:t>Glutaraldehyde Tannage</w:t>
            </w:r>
          </w:p>
        </w:tc>
        <w:tc>
          <w:tcPr>
            <w:tcW w:w="1428" w:type="dxa"/>
            <w:tcBorders>
              <w:bottom w:val="single" w:sz="4" w:space="0" w:color="auto"/>
            </w:tcBorders>
            <w:hideMark/>
          </w:tcPr>
          <w:p w14:paraId="19898B29" w14:textId="77777777" w:rsidR="007D551B" w:rsidRPr="00F76D12" w:rsidRDefault="007D551B" w:rsidP="007D551B">
            <w:pPr>
              <w:pStyle w:val="Body"/>
              <w:rPr>
                <w:rFonts w:ascii="Arial" w:hAnsi="Arial" w:cs="Arial"/>
              </w:rPr>
            </w:pPr>
            <w:r w:rsidRPr="00F76D12">
              <w:rPr>
                <w:rFonts w:ascii="Arial" w:hAnsi="Arial" w:cs="Arial"/>
              </w:rPr>
              <w:t>81.28</w:t>
            </w:r>
          </w:p>
        </w:tc>
        <w:tc>
          <w:tcPr>
            <w:tcW w:w="1308" w:type="dxa"/>
            <w:tcBorders>
              <w:bottom w:val="single" w:sz="4" w:space="0" w:color="auto"/>
            </w:tcBorders>
            <w:hideMark/>
          </w:tcPr>
          <w:p w14:paraId="4CAC6143" w14:textId="77777777" w:rsidR="007D551B" w:rsidRPr="00F76D12" w:rsidRDefault="007D551B" w:rsidP="007D551B">
            <w:pPr>
              <w:pStyle w:val="Body"/>
              <w:rPr>
                <w:rFonts w:ascii="Arial" w:hAnsi="Arial" w:cs="Arial"/>
              </w:rPr>
            </w:pPr>
            <w:r w:rsidRPr="00F76D12">
              <w:rPr>
                <w:rFonts w:ascii="Arial" w:hAnsi="Arial" w:cs="Arial"/>
              </w:rPr>
              <w:t>80.81</w:t>
            </w:r>
          </w:p>
        </w:tc>
        <w:tc>
          <w:tcPr>
            <w:tcW w:w="1458" w:type="dxa"/>
            <w:tcBorders>
              <w:bottom w:val="single" w:sz="4" w:space="0" w:color="auto"/>
            </w:tcBorders>
            <w:hideMark/>
          </w:tcPr>
          <w:p w14:paraId="0C1C181E" w14:textId="77777777" w:rsidR="007D551B" w:rsidRPr="00F76D12" w:rsidRDefault="007D551B" w:rsidP="007D551B">
            <w:pPr>
              <w:pStyle w:val="Body"/>
              <w:rPr>
                <w:rFonts w:ascii="Arial" w:hAnsi="Arial" w:cs="Arial"/>
              </w:rPr>
            </w:pPr>
            <w:r w:rsidRPr="00F76D12">
              <w:rPr>
                <w:rFonts w:ascii="Arial" w:hAnsi="Arial" w:cs="Arial"/>
              </w:rPr>
              <w:t>81.0</w:t>
            </w:r>
          </w:p>
        </w:tc>
        <w:tc>
          <w:tcPr>
            <w:tcW w:w="1341" w:type="dxa"/>
            <w:tcBorders>
              <w:bottom w:val="single" w:sz="4" w:space="0" w:color="auto"/>
            </w:tcBorders>
            <w:hideMark/>
          </w:tcPr>
          <w:p w14:paraId="2CD5E308" w14:textId="77777777" w:rsidR="007D551B" w:rsidRPr="00F76D12" w:rsidRDefault="007D551B" w:rsidP="007D551B">
            <w:pPr>
              <w:pStyle w:val="Body"/>
              <w:jc w:val="center"/>
              <w:rPr>
                <w:rFonts w:ascii="Arial" w:hAnsi="Arial" w:cs="Arial"/>
              </w:rPr>
            </w:pPr>
            <w:r w:rsidRPr="00F76D12">
              <w:rPr>
                <w:rFonts w:ascii="Arial" w:hAnsi="Arial" w:cs="Arial"/>
              </w:rPr>
              <w:t>0.3</w:t>
            </w:r>
          </w:p>
        </w:tc>
      </w:tr>
    </w:tbl>
    <w:p w14:paraId="0D96264A" w14:textId="77777777" w:rsidR="00311157" w:rsidRPr="00F76D12" w:rsidRDefault="00311157" w:rsidP="00441B6F">
      <w:pPr>
        <w:pStyle w:val="Body"/>
        <w:spacing w:after="0"/>
        <w:rPr>
          <w:rFonts w:ascii="Arial" w:hAnsi="Arial" w:cs="Arial"/>
          <w:b/>
          <w:bCs/>
        </w:rPr>
      </w:pPr>
    </w:p>
    <w:p w14:paraId="131D52A3" w14:textId="697BB7F6" w:rsidR="005B4CA0" w:rsidRPr="00F76D12" w:rsidRDefault="005B4CA0" w:rsidP="005B4CA0">
      <w:pPr>
        <w:pStyle w:val="Body"/>
        <w:spacing w:after="0"/>
        <w:rPr>
          <w:rFonts w:ascii="Arial" w:hAnsi="Arial" w:cs="Arial"/>
        </w:rPr>
      </w:pPr>
      <w:r w:rsidRPr="00F76D12">
        <w:rPr>
          <w:rFonts w:ascii="Arial" w:hAnsi="Arial" w:cs="Arial"/>
        </w:rPr>
        <w:t>The DSC analysis confirms distinct shrinkage temperature profiles for different tannages, consistent with established tanning theories. Made and bought chamois leathers exhibit shrinkage temperatures around 59.8°C, aligning with native collagen</w:t>
      </w:r>
      <w:r w:rsidR="00E56FA6" w:rsidRPr="00F76D12">
        <w:rPr>
          <w:rFonts w:ascii="Arial" w:hAnsi="Arial" w:cs="Arial"/>
        </w:rPr>
        <w:t xml:space="preserve">, </w:t>
      </w:r>
      <w:r w:rsidRPr="00F76D12">
        <w:rPr>
          <w:rFonts w:ascii="Arial" w:hAnsi="Arial" w:cs="Arial"/>
        </w:rPr>
        <w:t>reinforcing the understanding that oil does not stabilize collagen thermally.</w:t>
      </w:r>
    </w:p>
    <w:p w14:paraId="66F8025E" w14:textId="77777777" w:rsidR="005B4CA0" w:rsidRPr="00F76D12" w:rsidRDefault="005B4CA0" w:rsidP="005B4CA0">
      <w:pPr>
        <w:pStyle w:val="Body"/>
        <w:spacing w:after="0"/>
        <w:rPr>
          <w:rFonts w:ascii="Arial" w:hAnsi="Arial" w:cs="Arial"/>
        </w:rPr>
      </w:pPr>
      <w:r w:rsidRPr="00F76D12">
        <w:rPr>
          <w:rFonts w:ascii="Arial" w:hAnsi="Arial" w:cs="Arial"/>
        </w:rPr>
        <w:t xml:space="preserve">Chromium (III) tannage shows the highest thermal stability, with shrinkage temperatures averaging 115.6°C, attributed to covalent bonding and sulfate-assisted locking mechanisms. Vegetable tannage stabilizes collagen through hydrogen bonding, raising the shrinkage temperature to 77.3°C. Similarly, glutaraldehyde tannage, which forms covalent crosslinks with lysine and hydroxylysine residues, achieves an average shrinkage temperature of 81.0°C. </w:t>
      </w:r>
    </w:p>
    <w:p w14:paraId="0FC75F9F" w14:textId="77777777" w:rsidR="005B4CA0" w:rsidRPr="00F76D12" w:rsidRDefault="005B4CA0" w:rsidP="005B4CA0">
      <w:pPr>
        <w:pStyle w:val="Body"/>
        <w:spacing w:after="0"/>
        <w:rPr>
          <w:rFonts w:ascii="Arial" w:hAnsi="Arial" w:cs="Arial"/>
        </w:rPr>
      </w:pPr>
    </w:p>
    <w:p w14:paraId="09A4D0F2" w14:textId="6D437FF4" w:rsidR="005B4CA0" w:rsidRPr="00F76D12" w:rsidRDefault="005B4CA0" w:rsidP="00E56FA6">
      <w:pPr>
        <w:pStyle w:val="Body"/>
        <w:numPr>
          <w:ilvl w:val="1"/>
          <w:numId w:val="32"/>
        </w:numPr>
        <w:spacing w:after="0"/>
        <w:rPr>
          <w:rFonts w:ascii="Arial" w:hAnsi="Arial" w:cs="Arial"/>
          <w:b/>
          <w:bCs/>
        </w:rPr>
      </w:pPr>
      <w:r w:rsidRPr="00F76D12">
        <w:rPr>
          <w:rFonts w:ascii="Arial" w:hAnsi="Arial" w:cs="Arial"/>
          <w:b/>
          <w:bCs/>
        </w:rPr>
        <w:t>Investigating the Ewald Effect by DSC.</w:t>
      </w:r>
    </w:p>
    <w:p w14:paraId="78D40EB6" w14:textId="2067EF13" w:rsidR="00963FA7" w:rsidRPr="00F76D12" w:rsidRDefault="00963FA7" w:rsidP="005B4CA0">
      <w:pPr>
        <w:pStyle w:val="Body"/>
        <w:spacing w:after="0"/>
        <w:rPr>
          <w:rFonts w:ascii="Arial" w:hAnsi="Arial" w:cs="Arial"/>
        </w:rPr>
      </w:pPr>
      <w:r w:rsidRPr="00F76D12">
        <w:rPr>
          <w:rFonts w:ascii="Arial" w:hAnsi="Arial" w:cs="Arial"/>
        </w:rPr>
        <w:t>According to the literature, the oil matrix in oil-tanned leather is theorized to act as a supportive framework, resembling collagen and facilitating structural restoration when thermally shrunk chamois is cooled in water (Covington &amp; Wise, 2020). Since collagen denaturation is characterized by an endothermic peak in DSC thermograms (Chahine, 2000) linked to the disruption of hydrogen bonds within the triple helix</w:t>
      </w:r>
      <w:r w:rsidRPr="00F76D12">
        <w:t xml:space="preserve"> (</w:t>
      </w:r>
      <w:r w:rsidRPr="00F76D12">
        <w:rPr>
          <w:rFonts w:ascii="Arial" w:hAnsi="Arial" w:cs="Arial"/>
        </w:rPr>
        <w:t xml:space="preserve">Tang et al., 2003; </w:t>
      </w:r>
      <w:proofErr w:type="spellStart"/>
      <w:r w:rsidRPr="00F76D12">
        <w:rPr>
          <w:rFonts w:ascii="Arial" w:hAnsi="Arial" w:cs="Arial"/>
        </w:rPr>
        <w:t>Onem</w:t>
      </w:r>
      <w:proofErr w:type="spellEnd"/>
      <w:r w:rsidRPr="00F76D12">
        <w:rPr>
          <w:rFonts w:ascii="Arial" w:hAnsi="Arial" w:cs="Arial"/>
        </w:rPr>
        <w:t xml:space="preserve"> et al., 2017). Building on this, it was expected that if a collagen in oil-tanned leather can re-register, repeated heating and cooling cycles should regenerate these endothermic peaks, indicating reversible denaturation and structural restoration. Furthermore, Schön et al. (2017) emphasized that irreversible protein denaturation leads to aggregation (exothermic), while reversible denaturation allows collagen to regain its native conformation, which would be reflected by an exothermic DSC peak during re-registration.</w:t>
      </w:r>
    </w:p>
    <w:p w14:paraId="7022D3A9" w14:textId="77777777" w:rsidR="00963FA7" w:rsidRPr="00F76D12" w:rsidRDefault="00963FA7" w:rsidP="005B4CA0">
      <w:pPr>
        <w:pStyle w:val="Body"/>
        <w:spacing w:after="0"/>
        <w:rPr>
          <w:rFonts w:ascii="Arial" w:hAnsi="Arial" w:cs="Arial"/>
        </w:rPr>
      </w:pPr>
    </w:p>
    <w:p w14:paraId="501C02A3" w14:textId="6720E392" w:rsidR="005B4CA0" w:rsidRPr="00F76D12" w:rsidRDefault="003D10CA" w:rsidP="00570482">
      <w:pPr>
        <w:pStyle w:val="Body"/>
        <w:spacing w:after="0"/>
        <w:jc w:val="center"/>
        <w:rPr>
          <w:rFonts w:ascii="Arial" w:hAnsi="Arial" w:cs="Arial"/>
          <w:b/>
          <w:bCs/>
        </w:rPr>
      </w:pPr>
      <w:r w:rsidRPr="00F76D12">
        <w:rPr>
          <w:rFonts w:ascii="Arial" w:hAnsi="Arial" w:cs="Arial"/>
          <w:b/>
          <w:bCs/>
        </w:rPr>
        <w:t xml:space="preserve">Figure </w:t>
      </w:r>
      <w:r w:rsidR="00E56FA6" w:rsidRPr="00F76D12">
        <w:rPr>
          <w:rFonts w:ascii="Arial" w:hAnsi="Arial" w:cs="Arial"/>
          <w:b/>
          <w:bCs/>
        </w:rPr>
        <w:t>4.</w:t>
      </w:r>
      <w:r w:rsidRPr="00F76D12">
        <w:rPr>
          <w:rFonts w:ascii="Arial" w:hAnsi="Arial" w:cs="Arial"/>
          <w:b/>
          <w:bCs/>
        </w:rPr>
        <w:t xml:space="preserve"> DSC Thermogram for Made Chamois </w:t>
      </w:r>
      <w:r w:rsidR="00963FA7" w:rsidRPr="00F76D12">
        <w:rPr>
          <w:rFonts w:ascii="Arial" w:hAnsi="Arial" w:cs="Arial"/>
          <w:b/>
          <w:bCs/>
        </w:rPr>
        <w:t>Testing the Ewald Method: Involving repeated cycles of heating and cooling samples</w:t>
      </w:r>
    </w:p>
    <w:p w14:paraId="56E16361" w14:textId="77777777" w:rsidR="0072328C" w:rsidRPr="00F76D12" w:rsidRDefault="0072328C" w:rsidP="005B4CA0">
      <w:pPr>
        <w:pStyle w:val="Body"/>
        <w:spacing w:after="0"/>
        <w:rPr>
          <w:rFonts w:ascii="Arial" w:hAnsi="Arial" w:cs="Arial"/>
          <w:b/>
          <w:bCs/>
        </w:rPr>
      </w:pPr>
    </w:p>
    <w:p w14:paraId="7068D558" w14:textId="77777777" w:rsidR="000B5497" w:rsidRPr="00F76D12" w:rsidRDefault="000B5497" w:rsidP="005B4CA0">
      <w:pPr>
        <w:pStyle w:val="Body"/>
        <w:spacing w:after="0"/>
        <w:rPr>
          <w:rFonts w:ascii="Arial" w:hAnsi="Arial" w:cs="Arial"/>
          <w:b/>
          <w:bCs/>
        </w:rPr>
      </w:pPr>
    </w:p>
    <w:p w14:paraId="5F8CC73E" w14:textId="4A6F68FF" w:rsidR="0072328C" w:rsidRPr="00F76D12" w:rsidRDefault="0072328C" w:rsidP="00570482">
      <w:pPr>
        <w:pStyle w:val="Body"/>
        <w:spacing w:after="0"/>
        <w:jc w:val="center"/>
        <w:rPr>
          <w:rFonts w:ascii="Arial" w:hAnsi="Arial" w:cs="Arial"/>
          <w:b/>
          <w:bCs/>
        </w:rPr>
      </w:pPr>
      <w:r w:rsidRPr="00F76D12">
        <w:rPr>
          <w:rFonts w:ascii="Arial" w:hAnsi="Arial" w:cs="Arial"/>
          <w:b/>
          <w:bCs/>
          <w:noProof/>
        </w:rPr>
        <w:drawing>
          <wp:inline distT="0" distB="0" distL="0" distR="0" wp14:anchorId="3E32B9B7" wp14:editId="71F094D0">
            <wp:extent cx="5212080" cy="2260600"/>
            <wp:effectExtent l="0" t="0" r="7620" b="6350"/>
            <wp:docPr id="980994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94228" name=""/>
                    <pic:cNvPicPr/>
                  </pic:nvPicPr>
                  <pic:blipFill>
                    <a:blip r:embed="rId11"/>
                    <a:stretch>
                      <a:fillRect/>
                    </a:stretch>
                  </pic:blipFill>
                  <pic:spPr>
                    <a:xfrm>
                      <a:off x="0" y="0"/>
                      <a:ext cx="5212080" cy="2260600"/>
                    </a:xfrm>
                    <a:prstGeom prst="rect">
                      <a:avLst/>
                    </a:prstGeom>
                  </pic:spPr>
                </pic:pic>
              </a:graphicData>
            </a:graphic>
          </wp:inline>
        </w:drawing>
      </w:r>
    </w:p>
    <w:p w14:paraId="71A6F291" w14:textId="77777777" w:rsidR="003D10CA" w:rsidRPr="00F76D12" w:rsidRDefault="003D10CA" w:rsidP="005B4CA0">
      <w:pPr>
        <w:pStyle w:val="Body"/>
        <w:spacing w:after="0"/>
        <w:rPr>
          <w:rFonts w:ascii="Arial" w:hAnsi="Arial" w:cs="Arial"/>
        </w:rPr>
      </w:pPr>
    </w:p>
    <w:p w14:paraId="25897FB7" w14:textId="47667E6A" w:rsidR="000B5497" w:rsidRPr="00F76D12" w:rsidRDefault="000B5497" w:rsidP="00570482">
      <w:pPr>
        <w:pStyle w:val="Body"/>
        <w:spacing w:after="0"/>
        <w:jc w:val="center"/>
        <w:rPr>
          <w:rFonts w:ascii="Arial" w:hAnsi="Arial" w:cs="Arial"/>
          <w:b/>
          <w:bCs/>
        </w:rPr>
      </w:pPr>
      <w:r w:rsidRPr="00F76D12">
        <w:rPr>
          <w:rFonts w:ascii="Arial" w:hAnsi="Arial" w:cs="Arial"/>
          <w:b/>
          <w:bCs/>
        </w:rPr>
        <w:t>Figure 5. DSC Thermogram for Vegetable tanned samples Testing the Ewald Method: Involving repeated cycles of heating and cooling.</w:t>
      </w:r>
    </w:p>
    <w:p w14:paraId="31678115" w14:textId="7472CADD" w:rsidR="005B4CA0" w:rsidRPr="00F76D12" w:rsidRDefault="000B5497" w:rsidP="00570482">
      <w:pPr>
        <w:pStyle w:val="Body"/>
        <w:spacing w:after="0"/>
        <w:jc w:val="center"/>
        <w:rPr>
          <w:rFonts w:ascii="Arial" w:hAnsi="Arial" w:cs="Arial"/>
          <w:b/>
          <w:bCs/>
        </w:rPr>
      </w:pPr>
      <w:r w:rsidRPr="00F76D12">
        <w:rPr>
          <w:rFonts w:ascii="Arial" w:hAnsi="Arial" w:cs="Arial"/>
          <w:b/>
          <w:bCs/>
          <w:noProof/>
        </w:rPr>
        <w:drawing>
          <wp:inline distT="0" distB="0" distL="0" distR="0" wp14:anchorId="72DD6AAE" wp14:editId="67890BF0">
            <wp:extent cx="5063490" cy="3726180"/>
            <wp:effectExtent l="0" t="0" r="3810" b="7620"/>
            <wp:docPr id="2116114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14820" name=""/>
                    <pic:cNvPicPr/>
                  </pic:nvPicPr>
                  <pic:blipFill rotWithShape="1">
                    <a:blip r:embed="rId12"/>
                    <a:srcRect b="7240"/>
                    <a:stretch/>
                  </pic:blipFill>
                  <pic:spPr bwMode="auto">
                    <a:xfrm>
                      <a:off x="0" y="0"/>
                      <a:ext cx="5063490" cy="3726180"/>
                    </a:xfrm>
                    <a:prstGeom prst="rect">
                      <a:avLst/>
                    </a:prstGeom>
                    <a:ln>
                      <a:noFill/>
                    </a:ln>
                    <a:extLst>
                      <a:ext uri="{53640926-AAD7-44D8-BBD7-CCE9431645EC}">
                        <a14:shadowObscured xmlns:a14="http://schemas.microsoft.com/office/drawing/2010/main"/>
                      </a:ext>
                    </a:extLst>
                  </pic:spPr>
                </pic:pic>
              </a:graphicData>
            </a:graphic>
          </wp:inline>
        </w:drawing>
      </w:r>
    </w:p>
    <w:p w14:paraId="3CC5553D" w14:textId="7A858BFE" w:rsidR="008E661B" w:rsidRPr="00F76D12" w:rsidRDefault="00D1167F" w:rsidP="008E661B">
      <w:pPr>
        <w:pStyle w:val="Body"/>
        <w:rPr>
          <w:rFonts w:ascii="Arial" w:hAnsi="Arial" w:cs="Arial"/>
        </w:rPr>
      </w:pPr>
      <w:r w:rsidRPr="00F76D12">
        <w:rPr>
          <w:rFonts w:ascii="Arial" w:hAnsi="Arial" w:cs="Arial"/>
        </w:rPr>
        <w:lastRenderedPageBreak/>
        <w:t xml:space="preserve">Figure </w:t>
      </w:r>
      <w:r w:rsidR="000B5497" w:rsidRPr="00F76D12">
        <w:rPr>
          <w:rFonts w:ascii="Arial" w:hAnsi="Arial" w:cs="Arial"/>
        </w:rPr>
        <w:t>(</w:t>
      </w:r>
      <w:r w:rsidRPr="00F76D12">
        <w:rPr>
          <w:rFonts w:ascii="Arial" w:hAnsi="Arial" w:cs="Arial"/>
        </w:rPr>
        <w:t>4</w:t>
      </w:r>
      <w:r w:rsidR="000B5497" w:rsidRPr="00F76D12">
        <w:rPr>
          <w:rFonts w:ascii="Arial" w:hAnsi="Arial" w:cs="Arial"/>
        </w:rPr>
        <w:t>) and (5)</w:t>
      </w:r>
      <w:r w:rsidRPr="00F76D12">
        <w:rPr>
          <w:rFonts w:ascii="Arial" w:hAnsi="Arial" w:cs="Arial"/>
        </w:rPr>
        <w:t xml:space="preserve"> shows that the thermogram of tannery-made chamois</w:t>
      </w:r>
      <w:r w:rsidR="000B5497" w:rsidRPr="00F76D12">
        <w:rPr>
          <w:rFonts w:ascii="Arial" w:hAnsi="Arial" w:cs="Arial"/>
        </w:rPr>
        <w:t xml:space="preserve"> and vegetable tanned</w:t>
      </w:r>
      <w:r w:rsidRPr="00F76D12">
        <w:rPr>
          <w:rFonts w:ascii="Arial" w:hAnsi="Arial" w:cs="Arial"/>
        </w:rPr>
        <w:t xml:space="preserve"> leather lack</w:t>
      </w:r>
      <w:r w:rsidR="00963FA7" w:rsidRPr="00F76D12">
        <w:rPr>
          <w:rFonts w:ascii="Arial" w:hAnsi="Arial" w:cs="Arial"/>
        </w:rPr>
        <w:t>ing</w:t>
      </w:r>
      <w:r w:rsidRPr="00F76D12">
        <w:rPr>
          <w:rFonts w:ascii="Arial" w:hAnsi="Arial" w:cs="Arial"/>
        </w:rPr>
        <w:t xml:space="preserve"> additional peaks after the initial shrinkage</w:t>
      </w:r>
      <w:r w:rsidR="000B5497" w:rsidRPr="00F76D12">
        <w:rPr>
          <w:rFonts w:ascii="Arial" w:hAnsi="Arial" w:cs="Arial"/>
        </w:rPr>
        <w:t xml:space="preserve"> shown as endothermic peak in the thermogram</w:t>
      </w:r>
      <w:r w:rsidRPr="00F76D12">
        <w:rPr>
          <w:rFonts w:ascii="Arial" w:hAnsi="Arial" w:cs="Arial"/>
        </w:rPr>
        <w:t>, indicating no further collagen shrinkage phases. This pattern is consistent across all tannages studied</w:t>
      </w:r>
      <w:r w:rsidR="00963FA7" w:rsidRPr="00F76D12">
        <w:rPr>
          <w:rFonts w:ascii="Arial" w:hAnsi="Arial" w:cs="Arial"/>
        </w:rPr>
        <w:t>.</w:t>
      </w:r>
      <w:r w:rsidR="008E661B" w:rsidRPr="00F76D12">
        <w:rPr>
          <w:rFonts w:ascii="Arial" w:hAnsi="Arial" w:cs="Arial"/>
        </w:rPr>
        <w:t xml:space="preserve"> </w:t>
      </w:r>
    </w:p>
    <w:p w14:paraId="1EA447CF" w14:textId="427E047E" w:rsidR="008E661B" w:rsidRPr="00F76D12" w:rsidRDefault="008E661B" w:rsidP="00963FA7">
      <w:pPr>
        <w:pStyle w:val="Body"/>
        <w:rPr>
          <w:rFonts w:ascii="Arial" w:hAnsi="Arial" w:cs="Arial"/>
        </w:rPr>
      </w:pPr>
      <w:r w:rsidRPr="00F76D12">
        <w:rPr>
          <w:rFonts w:ascii="Arial" w:hAnsi="Arial" w:cs="Arial"/>
        </w:rPr>
        <w:t>Furthermore, the absence of exothermic peaks in the thermograms suggests no evidence of collagen re-registration, as would be expected in the Ewald effect. The thermograms of chromium- and vegetable-tanned leathers, which are not known to exhibit re-registration, closely resemble those of oil- and glutaraldehyde-tanned leathers, which were anticipated to demonstrate this effect. Analyses revealed that leathers processed with different tanning agents displayed similar thermograms, each featuring a single endothermic peak. This consistency strongly indicates that collagen in all tannages undergoes shrinkage without subsequent recovery. The uniform lack of additional peaks challenges the theoretical expectation of collagen structural recovery following denaturation</w:t>
      </w:r>
      <w:r w:rsidR="00DE4A8F" w:rsidRPr="00F76D12">
        <w:rPr>
          <w:rFonts w:ascii="Arial" w:hAnsi="Arial" w:cs="Arial"/>
        </w:rPr>
        <w:t>.</w:t>
      </w:r>
    </w:p>
    <w:p w14:paraId="732FA434" w14:textId="53EA9C73" w:rsidR="00790ADA" w:rsidRPr="00F76D12" w:rsidRDefault="00D1167F" w:rsidP="00DE4A8F">
      <w:pPr>
        <w:pStyle w:val="Body"/>
        <w:numPr>
          <w:ilvl w:val="1"/>
          <w:numId w:val="32"/>
        </w:numPr>
        <w:spacing w:after="0"/>
        <w:rPr>
          <w:rFonts w:ascii="Arial" w:hAnsi="Arial" w:cs="Arial"/>
          <w:b/>
          <w:bCs/>
        </w:rPr>
      </w:pPr>
      <w:r w:rsidRPr="00F76D12">
        <w:rPr>
          <w:rFonts w:ascii="Arial" w:hAnsi="Arial" w:cs="Arial"/>
          <w:b/>
          <w:bCs/>
        </w:rPr>
        <w:t xml:space="preserve">Visual </w:t>
      </w:r>
      <w:r w:rsidR="00DE4A8F" w:rsidRPr="00F76D12">
        <w:rPr>
          <w:rFonts w:ascii="Arial" w:hAnsi="Arial" w:cs="Arial"/>
          <w:b/>
          <w:bCs/>
        </w:rPr>
        <w:t>o</w:t>
      </w:r>
      <w:r w:rsidRPr="00F76D12">
        <w:rPr>
          <w:rFonts w:ascii="Arial" w:hAnsi="Arial" w:cs="Arial"/>
          <w:b/>
          <w:bCs/>
        </w:rPr>
        <w:t xml:space="preserve">bservations of Ewald Effect by </w:t>
      </w:r>
      <w:r w:rsidR="00DE4A8F" w:rsidRPr="00F76D12">
        <w:rPr>
          <w:rFonts w:ascii="Arial" w:hAnsi="Arial" w:cs="Arial"/>
          <w:b/>
          <w:bCs/>
        </w:rPr>
        <w:t>hot and cold-water</w:t>
      </w:r>
      <w:r w:rsidRPr="00F76D12">
        <w:rPr>
          <w:rFonts w:ascii="Arial" w:hAnsi="Arial" w:cs="Arial"/>
          <w:b/>
          <w:bCs/>
        </w:rPr>
        <w:t xml:space="preserve"> </w:t>
      </w:r>
      <w:r w:rsidR="00DE4A8F" w:rsidRPr="00F76D12">
        <w:rPr>
          <w:rFonts w:ascii="Arial" w:hAnsi="Arial" w:cs="Arial"/>
          <w:b/>
          <w:bCs/>
        </w:rPr>
        <w:t>t</w:t>
      </w:r>
      <w:r w:rsidRPr="00F76D12">
        <w:rPr>
          <w:rFonts w:ascii="Arial" w:hAnsi="Arial" w:cs="Arial"/>
          <w:b/>
          <w:bCs/>
        </w:rPr>
        <w:t xml:space="preserve">est </w:t>
      </w:r>
      <w:r w:rsidR="00DE4A8F" w:rsidRPr="00F76D12">
        <w:rPr>
          <w:rFonts w:ascii="Arial" w:hAnsi="Arial" w:cs="Arial"/>
          <w:b/>
          <w:bCs/>
        </w:rPr>
        <w:t>a</w:t>
      </w:r>
      <w:r w:rsidRPr="00F76D12">
        <w:rPr>
          <w:rFonts w:ascii="Arial" w:hAnsi="Arial" w:cs="Arial"/>
          <w:b/>
          <w:bCs/>
        </w:rPr>
        <w:t xml:space="preserve">cross </w:t>
      </w:r>
      <w:r w:rsidR="00DE4A8F" w:rsidRPr="00F76D12">
        <w:rPr>
          <w:rFonts w:ascii="Arial" w:hAnsi="Arial" w:cs="Arial"/>
          <w:b/>
          <w:bCs/>
        </w:rPr>
        <w:t>v</w:t>
      </w:r>
      <w:r w:rsidRPr="00F76D12">
        <w:rPr>
          <w:rFonts w:ascii="Arial" w:hAnsi="Arial" w:cs="Arial"/>
          <w:b/>
          <w:bCs/>
        </w:rPr>
        <w:t xml:space="preserve">arious </w:t>
      </w:r>
      <w:r w:rsidR="00DE4A8F" w:rsidRPr="00F76D12">
        <w:rPr>
          <w:rFonts w:ascii="Arial" w:hAnsi="Arial" w:cs="Arial"/>
          <w:b/>
          <w:bCs/>
        </w:rPr>
        <w:t>t</w:t>
      </w:r>
      <w:r w:rsidRPr="00F76D12">
        <w:rPr>
          <w:rFonts w:ascii="Arial" w:hAnsi="Arial" w:cs="Arial"/>
          <w:b/>
          <w:bCs/>
        </w:rPr>
        <w:t xml:space="preserve">annages: losing area during shrinkage and recovering </w:t>
      </w:r>
      <w:r w:rsidR="00DE4A8F" w:rsidRPr="00F76D12">
        <w:rPr>
          <w:rFonts w:ascii="Arial" w:hAnsi="Arial" w:cs="Arial"/>
          <w:b/>
          <w:bCs/>
        </w:rPr>
        <w:t xml:space="preserve">of </w:t>
      </w:r>
      <w:r w:rsidRPr="00F76D12">
        <w:rPr>
          <w:rFonts w:ascii="Arial" w:hAnsi="Arial" w:cs="Arial"/>
          <w:b/>
          <w:bCs/>
        </w:rPr>
        <w:t>area after rapid cooling.</w:t>
      </w:r>
    </w:p>
    <w:p w14:paraId="16FE6F83" w14:textId="77777777" w:rsidR="00D1167F" w:rsidRPr="00F76D12" w:rsidRDefault="00D1167F" w:rsidP="00441B6F">
      <w:pPr>
        <w:pStyle w:val="Body"/>
        <w:spacing w:after="0"/>
        <w:rPr>
          <w:rFonts w:ascii="Arial" w:hAnsi="Arial" w:cs="Arial"/>
        </w:rPr>
      </w:pPr>
    </w:p>
    <w:p w14:paraId="6104DCEE" w14:textId="7960A5FF" w:rsidR="00DE4A8F" w:rsidRPr="00F76D12" w:rsidRDefault="00D1167F" w:rsidP="00441B6F">
      <w:pPr>
        <w:pStyle w:val="Body"/>
        <w:spacing w:after="0"/>
        <w:rPr>
          <w:rFonts w:ascii="Arial" w:hAnsi="Arial" w:cs="Arial"/>
        </w:rPr>
      </w:pPr>
      <w:r w:rsidRPr="00F76D12">
        <w:rPr>
          <w:rFonts w:ascii="Arial" w:hAnsi="Arial" w:cs="Arial"/>
        </w:rPr>
        <w:t>The lack of reproducible shrinkage endothermic peaks in DSC thermograms suggests no Ewald effect. However, visual observations confirmed its presence in oil-tanned (bought and tannery-made chamois) and glutaraldehyde-tanned leathers. These leathers consistently regained about 70% of their initial area after shrinking, even across multiple cycles, showing a stable shrinkage and recovery pattern. This effect was absent in vegetable-tanned leather, regardless of variations in shrinking time (30–120 seconds)</w:t>
      </w:r>
      <w:r w:rsidR="00DE4A8F" w:rsidRPr="00F76D12">
        <w:rPr>
          <w:rFonts w:ascii="Arial" w:hAnsi="Arial" w:cs="Arial"/>
        </w:rPr>
        <w:t>.</w:t>
      </w:r>
    </w:p>
    <w:p w14:paraId="174DAB7F" w14:textId="77777777" w:rsidR="00DE4A8F" w:rsidRPr="00F76D12" w:rsidRDefault="00DE4A8F" w:rsidP="00DE4A8F">
      <w:pPr>
        <w:pStyle w:val="Body"/>
        <w:spacing w:after="0"/>
        <w:jc w:val="center"/>
        <w:rPr>
          <w:rFonts w:ascii="Arial" w:hAnsi="Arial" w:cs="Arial"/>
        </w:rPr>
      </w:pPr>
    </w:p>
    <w:p w14:paraId="673D8A79" w14:textId="3C39FA8C" w:rsidR="00AE257B" w:rsidRPr="00F76D12" w:rsidRDefault="00AE257B" w:rsidP="00DE4A8F">
      <w:pPr>
        <w:pStyle w:val="Body"/>
        <w:spacing w:after="0"/>
        <w:jc w:val="center"/>
        <w:rPr>
          <w:rFonts w:ascii="Arial" w:hAnsi="Arial" w:cs="Arial"/>
          <w:b/>
          <w:bCs/>
        </w:rPr>
      </w:pPr>
      <w:r w:rsidRPr="00F76D12">
        <w:rPr>
          <w:rFonts w:ascii="Arial" w:hAnsi="Arial" w:cs="Arial"/>
          <w:b/>
          <w:bCs/>
        </w:rPr>
        <w:t xml:space="preserve">Table </w:t>
      </w:r>
      <w:r w:rsidR="00DE4A8F" w:rsidRPr="00F76D12">
        <w:rPr>
          <w:rFonts w:ascii="Arial" w:hAnsi="Arial" w:cs="Arial"/>
          <w:b/>
          <w:bCs/>
        </w:rPr>
        <w:t>2.</w:t>
      </w:r>
      <w:r w:rsidRPr="00F76D12">
        <w:rPr>
          <w:rFonts w:ascii="Arial" w:hAnsi="Arial" w:cs="Arial"/>
          <w:b/>
          <w:bCs/>
        </w:rPr>
        <w:t xml:space="preserve"> Bought Chamois - Area Loss and Recovery Trends</w:t>
      </w:r>
    </w:p>
    <w:p w14:paraId="01B57130" w14:textId="77777777" w:rsidR="00AE257B" w:rsidRPr="00F76D12" w:rsidRDefault="00AE257B" w:rsidP="00DE4A8F">
      <w:pPr>
        <w:pStyle w:val="Body"/>
        <w:spacing w:after="0"/>
        <w:jc w:val="center"/>
        <w:rPr>
          <w:rFonts w:ascii="Arial" w:hAnsi="Arial" w:cs="Arial"/>
        </w:rPr>
      </w:pPr>
    </w:p>
    <w:tbl>
      <w:tblPr>
        <w:tblStyle w:val="Style1"/>
        <w:tblW w:w="0" w:type="auto"/>
        <w:tblLook w:val="04A0" w:firstRow="1" w:lastRow="0" w:firstColumn="1" w:lastColumn="0" w:noHBand="0" w:noVBand="1"/>
      </w:tblPr>
      <w:tblGrid>
        <w:gridCol w:w="1386"/>
        <w:gridCol w:w="1068"/>
        <w:gridCol w:w="1459"/>
        <w:gridCol w:w="1697"/>
        <w:gridCol w:w="1799"/>
        <w:gridCol w:w="1644"/>
        <w:gridCol w:w="1747"/>
      </w:tblGrid>
      <w:tr w:rsidR="00F541BD" w:rsidRPr="00F76D12" w14:paraId="7BD90099" w14:textId="77777777" w:rsidTr="00DE4A8F">
        <w:trPr>
          <w:cnfStyle w:val="100000000000" w:firstRow="1" w:lastRow="0" w:firstColumn="0" w:lastColumn="0" w:oddVBand="0" w:evenVBand="0" w:oddHBand="0" w:evenHBand="0" w:firstRowFirstColumn="0" w:firstRowLastColumn="0" w:lastRowFirstColumn="0" w:lastRowLastColumn="0"/>
          <w:trHeight w:val="1196"/>
        </w:trPr>
        <w:tc>
          <w:tcPr>
            <w:tcW w:w="0" w:type="auto"/>
            <w:hideMark/>
          </w:tcPr>
          <w:p w14:paraId="038005AC" w14:textId="77777777" w:rsidR="00AE257B" w:rsidRPr="00F76D12" w:rsidRDefault="00AE257B" w:rsidP="00DE4A8F">
            <w:pPr>
              <w:pStyle w:val="Body"/>
              <w:jc w:val="center"/>
              <w:rPr>
                <w:rFonts w:ascii="Arial" w:hAnsi="Arial" w:cs="Arial"/>
                <w:b/>
                <w:bCs/>
              </w:rPr>
            </w:pPr>
            <w:r w:rsidRPr="00F76D12">
              <w:rPr>
                <w:rFonts w:ascii="Arial" w:hAnsi="Arial" w:cs="Arial"/>
                <w:b/>
                <w:bCs/>
              </w:rPr>
              <w:t>Shrinking Time (sec)</w:t>
            </w:r>
          </w:p>
        </w:tc>
        <w:tc>
          <w:tcPr>
            <w:tcW w:w="0" w:type="auto"/>
            <w:hideMark/>
          </w:tcPr>
          <w:p w14:paraId="61664E08" w14:textId="77777777" w:rsidR="00AE257B" w:rsidRPr="00F76D12" w:rsidRDefault="00AE257B" w:rsidP="00DE4A8F">
            <w:pPr>
              <w:pStyle w:val="Body"/>
              <w:jc w:val="center"/>
              <w:rPr>
                <w:rFonts w:ascii="Arial" w:hAnsi="Arial" w:cs="Arial"/>
                <w:b/>
                <w:bCs/>
              </w:rPr>
            </w:pPr>
            <w:r w:rsidRPr="00F76D12">
              <w:rPr>
                <w:rFonts w:ascii="Arial" w:hAnsi="Arial" w:cs="Arial"/>
                <w:b/>
                <w:bCs/>
              </w:rPr>
              <w:t>Initial Area Loss (%)</w:t>
            </w:r>
          </w:p>
        </w:tc>
        <w:tc>
          <w:tcPr>
            <w:tcW w:w="0" w:type="auto"/>
            <w:hideMark/>
          </w:tcPr>
          <w:p w14:paraId="2CCC6BBD" w14:textId="77777777" w:rsidR="00AE257B" w:rsidRPr="00F76D12" w:rsidRDefault="00AE257B" w:rsidP="00DE4A8F">
            <w:pPr>
              <w:pStyle w:val="Body"/>
              <w:jc w:val="center"/>
              <w:rPr>
                <w:rFonts w:ascii="Arial" w:hAnsi="Arial" w:cs="Arial"/>
                <w:b/>
                <w:bCs/>
              </w:rPr>
            </w:pPr>
            <w:r w:rsidRPr="00F76D12">
              <w:rPr>
                <w:rFonts w:ascii="Arial" w:hAnsi="Arial" w:cs="Arial"/>
                <w:b/>
                <w:bCs/>
              </w:rPr>
              <w:t>Initial Area Recovery (%)</w:t>
            </w:r>
          </w:p>
        </w:tc>
        <w:tc>
          <w:tcPr>
            <w:tcW w:w="0" w:type="auto"/>
            <w:hideMark/>
          </w:tcPr>
          <w:p w14:paraId="394DFB8A" w14:textId="77777777" w:rsidR="00AE257B" w:rsidRPr="00F76D12" w:rsidRDefault="00AE257B" w:rsidP="00DE4A8F">
            <w:pPr>
              <w:pStyle w:val="Body"/>
              <w:jc w:val="center"/>
              <w:rPr>
                <w:rFonts w:ascii="Arial" w:hAnsi="Arial" w:cs="Arial"/>
                <w:b/>
                <w:bCs/>
              </w:rPr>
            </w:pPr>
            <w:r w:rsidRPr="00F76D12">
              <w:rPr>
                <w:rFonts w:ascii="Arial" w:hAnsi="Arial" w:cs="Arial"/>
                <w:b/>
                <w:bCs/>
              </w:rPr>
              <w:t>Second Shrinkage Area Loss (%)</w:t>
            </w:r>
          </w:p>
        </w:tc>
        <w:tc>
          <w:tcPr>
            <w:tcW w:w="0" w:type="auto"/>
            <w:hideMark/>
          </w:tcPr>
          <w:p w14:paraId="7FB7BAB7" w14:textId="77777777" w:rsidR="00AE257B" w:rsidRPr="00F76D12" w:rsidRDefault="00AE257B" w:rsidP="00DE4A8F">
            <w:pPr>
              <w:pStyle w:val="Body"/>
              <w:jc w:val="center"/>
              <w:rPr>
                <w:rFonts w:ascii="Arial" w:hAnsi="Arial" w:cs="Arial"/>
                <w:b/>
                <w:bCs/>
              </w:rPr>
            </w:pPr>
            <w:r w:rsidRPr="00F76D12">
              <w:rPr>
                <w:rFonts w:ascii="Arial" w:hAnsi="Arial" w:cs="Arial"/>
                <w:b/>
                <w:bCs/>
              </w:rPr>
              <w:t>Second Shrinkage Area Recovery (%)</w:t>
            </w:r>
          </w:p>
        </w:tc>
        <w:tc>
          <w:tcPr>
            <w:tcW w:w="0" w:type="auto"/>
            <w:hideMark/>
          </w:tcPr>
          <w:p w14:paraId="4682F9AA" w14:textId="77777777" w:rsidR="00AE257B" w:rsidRPr="00F76D12" w:rsidRDefault="00AE257B" w:rsidP="00DE4A8F">
            <w:pPr>
              <w:pStyle w:val="Body"/>
              <w:jc w:val="center"/>
              <w:rPr>
                <w:rFonts w:ascii="Arial" w:hAnsi="Arial" w:cs="Arial"/>
                <w:b/>
                <w:bCs/>
              </w:rPr>
            </w:pPr>
            <w:r w:rsidRPr="00F76D12">
              <w:rPr>
                <w:rFonts w:ascii="Arial" w:hAnsi="Arial" w:cs="Arial"/>
                <w:b/>
                <w:bCs/>
              </w:rPr>
              <w:t>Third Shrinkage Area Loss (%)</w:t>
            </w:r>
          </w:p>
        </w:tc>
        <w:tc>
          <w:tcPr>
            <w:tcW w:w="0" w:type="auto"/>
            <w:hideMark/>
          </w:tcPr>
          <w:p w14:paraId="29B0B9EA" w14:textId="77777777" w:rsidR="00AE257B" w:rsidRPr="00F76D12" w:rsidRDefault="00AE257B" w:rsidP="00DE4A8F">
            <w:pPr>
              <w:pStyle w:val="Body"/>
              <w:jc w:val="center"/>
              <w:rPr>
                <w:rFonts w:ascii="Arial" w:hAnsi="Arial" w:cs="Arial"/>
                <w:b/>
                <w:bCs/>
              </w:rPr>
            </w:pPr>
            <w:r w:rsidRPr="00F76D12">
              <w:rPr>
                <w:rFonts w:ascii="Arial" w:hAnsi="Arial" w:cs="Arial"/>
                <w:b/>
                <w:bCs/>
              </w:rPr>
              <w:t>Third Shrinkage Area Recovery (%)</w:t>
            </w:r>
          </w:p>
        </w:tc>
      </w:tr>
      <w:tr w:rsidR="00F541BD" w:rsidRPr="00F76D12" w14:paraId="1B3D0C74" w14:textId="77777777" w:rsidTr="00FF7FEC">
        <w:tc>
          <w:tcPr>
            <w:tcW w:w="0" w:type="auto"/>
            <w:hideMark/>
          </w:tcPr>
          <w:p w14:paraId="4EF8EF6F" w14:textId="77777777" w:rsidR="00AE257B" w:rsidRPr="00F76D12" w:rsidRDefault="00AE257B" w:rsidP="00FF7FEC">
            <w:pPr>
              <w:pStyle w:val="Body"/>
              <w:jc w:val="center"/>
              <w:rPr>
                <w:rFonts w:ascii="Arial" w:hAnsi="Arial" w:cs="Arial"/>
              </w:rPr>
            </w:pPr>
            <w:r w:rsidRPr="00F76D12">
              <w:rPr>
                <w:rFonts w:ascii="Arial" w:hAnsi="Arial" w:cs="Arial"/>
              </w:rPr>
              <w:t>30</w:t>
            </w:r>
          </w:p>
        </w:tc>
        <w:tc>
          <w:tcPr>
            <w:tcW w:w="0" w:type="auto"/>
            <w:hideMark/>
          </w:tcPr>
          <w:p w14:paraId="3F0646EC" w14:textId="77777777" w:rsidR="00AE257B" w:rsidRPr="00F76D12" w:rsidRDefault="00AE257B" w:rsidP="00FF7FEC">
            <w:pPr>
              <w:pStyle w:val="Body"/>
              <w:jc w:val="center"/>
              <w:rPr>
                <w:rFonts w:ascii="Arial" w:hAnsi="Arial" w:cs="Arial"/>
              </w:rPr>
            </w:pPr>
            <w:r w:rsidRPr="00F76D12">
              <w:rPr>
                <w:rFonts w:ascii="Arial" w:hAnsi="Arial" w:cs="Arial"/>
              </w:rPr>
              <w:t>56±3</w:t>
            </w:r>
          </w:p>
        </w:tc>
        <w:tc>
          <w:tcPr>
            <w:tcW w:w="0" w:type="auto"/>
            <w:hideMark/>
          </w:tcPr>
          <w:p w14:paraId="6EDB9E27" w14:textId="77777777" w:rsidR="00AE257B" w:rsidRPr="00F76D12" w:rsidRDefault="00AE257B" w:rsidP="00FF7FEC">
            <w:pPr>
              <w:pStyle w:val="Body"/>
              <w:jc w:val="center"/>
              <w:rPr>
                <w:rFonts w:ascii="Arial" w:hAnsi="Arial" w:cs="Arial"/>
              </w:rPr>
            </w:pPr>
            <w:r w:rsidRPr="00F76D12">
              <w:rPr>
                <w:rFonts w:ascii="Arial" w:hAnsi="Arial" w:cs="Arial"/>
              </w:rPr>
              <w:t>78±1</w:t>
            </w:r>
          </w:p>
        </w:tc>
        <w:tc>
          <w:tcPr>
            <w:tcW w:w="0" w:type="auto"/>
            <w:hideMark/>
          </w:tcPr>
          <w:p w14:paraId="7A4F36E0" w14:textId="77777777" w:rsidR="00AE257B" w:rsidRPr="00F76D12" w:rsidRDefault="00AE257B" w:rsidP="00FF7FEC">
            <w:pPr>
              <w:pStyle w:val="Body"/>
              <w:jc w:val="center"/>
              <w:rPr>
                <w:rFonts w:ascii="Arial" w:hAnsi="Arial" w:cs="Arial"/>
              </w:rPr>
            </w:pPr>
            <w:r w:rsidRPr="00F76D12">
              <w:rPr>
                <w:rFonts w:ascii="Arial" w:hAnsi="Arial" w:cs="Arial"/>
              </w:rPr>
              <w:t>51±4</w:t>
            </w:r>
          </w:p>
        </w:tc>
        <w:tc>
          <w:tcPr>
            <w:tcW w:w="0" w:type="auto"/>
            <w:hideMark/>
          </w:tcPr>
          <w:p w14:paraId="4BF92131" w14:textId="77777777" w:rsidR="00AE257B" w:rsidRPr="00F76D12" w:rsidRDefault="00AE257B" w:rsidP="00FF7FEC">
            <w:pPr>
              <w:pStyle w:val="Body"/>
              <w:jc w:val="center"/>
              <w:rPr>
                <w:rFonts w:ascii="Arial" w:hAnsi="Arial" w:cs="Arial"/>
              </w:rPr>
            </w:pPr>
            <w:r w:rsidRPr="00F76D12">
              <w:rPr>
                <w:rFonts w:ascii="Arial" w:hAnsi="Arial" w:cs="Arial"/>
              </w:rPr>
              <w:t>70±4</w:t>
            </w:r>
          </w:p>
        </w:tc>
        <w:tc>
          <w:tcPr>
            <w:tcW w:w="0" w:type="auto"/>
            <w:hideMark/>
          </w:tcPr>
          <w:p w14:paraId="2F7B2B58" w14:textId="77777777" w:rsidR="00AE257B" w:rsidRPr="00F76D12" w:rsidRDefault="00AE257B" w:rsidP="00FF7FEC">
            <w:pPr>
              <w:pStyle w:val="Body"/>
              <w:jc w:val="center"/>
              <w:rPr>
                <w:rFonts w:ascii="Arial" w:hAnsi="Arial" w:cs="Arial"/>
              </w:rPr>
            </w:pPr>
            <w:r w:rsidRPr="00F76D12">
              <w:rPr>
                <w:rFonts w:ascii="Arial" w:hAnsi="Arial" w:cs="Arial"/>
              </w:rPr>
              <w:t>55±0</w:t>
            </w:r>
          </w:p>
        </w:tc>
        <w:tc>
          <w:tcPr>
            <w:tcW w:w="0" w:type="auto"/>
            <w:hideMark/>
          </w:tcPr>
          <w:p w14:paraId="233AA0F1" w14:textId="77777777" w:rsidR="00AE257B" w:rsidRPr="00F76D12" w:rsidRDefault="00AE257B" w:rsidP="00FF7FEC">
            <w:pPr>
              <w:pStyle w:val="Body"/>
              <w:jc w:val="center"/>
              <w:rPr>
                <w:rFonts w:ascii="Arial" w:hAnsi="Arial" w:cs="Arial"/>
              </w:rPr>
            </w:pPr>
            <w:r w:rsidRPr="00F76D12">
              <w:rPr>
                <w:rFonts w:ascii="Arial" w:hAnsi="Arial" w:cs="Arial"/>
              </w:rPr>
              <w:t>71±2</w:t>
            </w:r>
          </w:p>
        </w:tc>
      </w:tr>
      <w:tr w:rsidR="00F541BD" w:rsidRPr="00F76D12" w14:paraId="73FEABB3" w14:textId="77777777" w:rsidTr="00FF7FEC">
        <w:tc>
          <w:tcPr>
            <w:tcW w:w="0" w:type="auto"/>
            <w:hideMark/>
          </w:tcPr>
          <w:p w14:paraId="10137BE3" w14:textId="77777777" w:rsidR="00AE257B" w:rsidRPr="00F76D12" w:rsidRDefault="00AE257B" w:rsidP="00FF7FEC">
            <w:pPr>
              <w:pStyle w:val="Body"/>
              <w:jc w:val="center"/>
              <w:rPr>
                <w:rFonts w:ascii="Arial" w:hAnsi="Arial" w:cs="Arial"/>
              </w:rPr>
            </w:pPr>
            <w:r w:rsidRPr="00F76D12">
              <w:rPr>
                <w:rFonts w:ascii="Arial" w:hAnsi="Arial" w:cs="Arial"/>
              </w:rPr>
              <w:t>60</w:t>
            </w:r>
          </w:p>
        </w:tc>
        <w:tc>
          <w:tcPr>
            <w:tcW w:w="0" w:type="auto"/>
            <w:hideMark/>
          </w:tcPr>
          <w:p w14:paraId="56845A5A" w14:textId="77777777" w:rsidR="00AE257B" w:rsidRPr="00F76D12" w:rsidRDefault="00AE257B" w:rsidP="00FF7FEC">
            <w:pPr>
              <w:pStyle w:val="Body"/>
              <w:jc w:val="center"/>
              <w:rPr>
                <w:rFonts w:ascii="Arial" w:hAnsi="Arial" w:cs="Arial"/>
              </w:rPr>
            </w:pPr>
            <w:r w:rsidRPr="00F76D12">
              <w:rPr>
                <w:rFonts w:ascii="Arial" w:hAnsi="Arial" w:cs="Arial"/>
              </w:rPr>
              <w:t>53±2</w:t>
            </w:r>
          </w:p>
        </w:tc>
        <w:tc>
          <w:tcPr>
            <w:tcW w:w="0" w:type="auto"/>
            <w:hideMark/>
          </w:tcPr>
          <w:p w14:paraId="2E8B12F3" w14:textId="77777777" w:rsidR="00AE257B" w:rsidRPr="00F76D12" w:rsidRDefault="00AE257B" w:rsidP="00FF7FEC">
            <w:pPr>
              <w:pStyle w:val="Body"/>
              <w:jc w:val="center"/>
              <w:rPr>
                <w:rFonts w:ascii="Arial" w:hAnsi="Arial" w:cs="Arial"/>
              </w:rPr>
            </w:pPr>
            <w:r w:rsidRPr="00F76D12">
              <w:rPr>
                <w:rFonts w:ascii="Arial" w:hAnsi="Arial" w:cs="Arial"/>
              </w:rPr>
              <w:t>65±3</w:t>
            </w:r>
          </w:p>
        </w:tc>
        <w:tc>
          <w:tcPr>
            <w:tcW w:w="0" w:type="auto"/>
            <w:hideMark/>
          </w:tcPr>
          <w:p w14:paraId="2862CF78" w14:textId="77777777" w:rsidR="00AE257B" w:rsidRPr="00F76D12" w:rsidRDefault="00AE257B" w:rsidP="00FF7FEC">
            <w:pPr>
              <w:pStyle w:val="Body"/>
              <w:jc w:val="center"/>
              <w:rPr>
                <w:rFonts w:ascii="Arial" w:hAnsi="Arial" w:cs="Arial"/>
              </w:rPr>
            </w:pPr>
            <w:r w:rsidRPr="00F76D12">
              <w:rPr>
                <w:rFonts w:ascii="Arial" w:hAnsi="Arial" w:cs="Arial"/>
              </w:rPr>
              <w:t>56±4</w:t>
            </w:r>
          </w:p>
        </w:tc>
        <w:tc>
          <w:tcPr>
            <w:tcW w:w="0" w:type="auto"/>
            <w:hideMark/>
          </w:tcPr>
          <w:p w14:paraId="71BDE43D" w14:textId="77777777" w:rsidR="00AE257B" w:rsidRPr="00F76D12" w:rsidRDefault="00AE257B" w:rsidP="00FF7FEC">
            <w:pPr>
              <w:pStyle w:val="Body"/>
              <w:jc w:val="center"/>
              <w:rPr>
                <w:rFonts w:ascii="Arial" w:hAnsi="Arial" w:cs="Arial"/>
              </w:rPr>
            </w:pPr>
            <w:r w:rsidRPr="00F76D12">
              <w:rPr>
                <w:rFonts w:ascii="Arial" w:hAnsi="Arial" w:cs="Arial"/>
              </w:rPr>
              <w:t>76±2</w:t>
            </w:r>
          </w:p>
        </w:tc>
        <w:tc>
          <w:tcPr>
            <w:tcW w:w="0" w:type="auto"/>
            <w:hideMark/>
          </w:tcPr>
          <w:p w14:paraId="1CE9FA77" w14:textId="77777777" w:rsidR="00AE257B" w:rsidRPr="00F76D12" w:rsidRDefault="00AE257B" w:rsidP="00FF7FEC">
            <w:pPr>
              <w:pStyle w:val="Body"/>
              <w:jc w:val="center"/>
              <w:rPr>
                <w:rFonts w:ascii="Arial" w:hAnsi="Arial" w:cs="Arial"/>
              </w:rPr>
            </w:pPr>
            <w:r w:rsidRPr="00F76D12">
              <w:rPr>
                <w:rFonts w:ascii="Arial" w:hAnsi="Arial" w:cs="Arial"/>
              </w:rPr>
              <w:t>68±4</w:t>
            </w:r>
          </w:p>
        </w:tc>
        <w:tc>
          <w:tcPr>
            <w:tcW w:w="0" w:type="auto"/>
            <w:hideMark/>
          </w:tcPr>
          <w:p w14:paraId="573A55E9" w14:textId="77777777" w:rsidR="00AE257B" w:rsidRPr="00F76D12" w:rsidRDefault="00AE257B" w:rsidP="00FF7FEC">
            <w:pPr>
              <w:pStyle w:val="Body"/>
              <w:jc w:val="center"/>
              <w:rPr>
                <w:rFonts w:ascii="Arial" w:hAnsi="Arial" w:cs="Arial"/>
              </w:rPr>
            </w:pPr>
            <w:r w:rsidRPr="00F76D12">
              <w:rPr>
                <w:rFonts w:ascii="Arial" w:hAnsi="Arial" w:cs="Arial"/>
              </w:rPr>
              <w:t>54±1</w:t>
            </w:r>
          </w:p>
        </w:tc>
      </w:tr>
      <w:tr w:rsidR="00F541BD" w:rsidRPr="00F76D12" w14:paraId="2A20B8C9" w14:textId="77777777" w:rsidTr="00FF7FEC">
        <w:tc>
          <w:tcPr>
            <w:tcW w:w="0" w:type="auto"/>
            <w:hideMark/>
          </w:tcPr>
          <w:p w14:paraId="0C0DECFD" w14:textId="77777777" w:rsidR="00AE257B" w:rsidRPr="00F76D12" w:rsidRDefault="00AE257B" w:rsidP="00FF7FEC">
            <w:pPr>
              <w:pStyle w:val="Body"/>
              <w:jc w:val="center"/>
              <w:rPr>
                <w:rFonts w:ascii="Arial" w:hAnsi="Arial" w:cs="Arial"/>
              </w:rPr>
            </w:pPr>
            <w:r w:rsidRPr="00F76D12">
              <w:rPr>
                <w:rFonts w:ascii="Arial" w:hAnsi="Arial" w:cs="Arial"/>
              </w:rPr>
              <w:t>90</w:t>
            </w:r>
          </w:p>
        </w:tc>
        <w:tc>
          <w:tcPr>
            <w:tcW w:w="0" w:type="auto"/>
            <w:hideMark/>
          </w:tcPr>
          <w:p w14:paraId="0D495C3D" w14:textId="77777777" w:rsidR="00AE257B" w:rsidRPr="00F76D12" w:rsidRDefault="00AE257B" w:rsidP="00FF7FEC">
            <w:pPr>
              <w:pStyle w:val="Body"/>
              <w:jc w:val="center"/>
              <w:rPr>
                <w:rFonts w:ascii="Arial" w:hAnsi="Arial" w:cs="Arial"/>
              </w:rPr>
            </w:pPr>
            <w:r w:rsidRPr="00F76D12">
              <w:rPr>
                <w:rFonts w:ascii="Arial" w:hAnsi="Arial" w:cs="Arial"/>
              </w:rPr>
              <w:t>51±1</w:t>
            </w:r>
          </w:p>
        </w:tc>
        <w:tc>
          <w:tcPr>
            <w:tcW w:w="0" w:type="auto"/>
            <w:hideMark/>
          </w:tcPr>
          <w:p w14:paraId="526437B9" w14:textId="77777777" w:rsidR="00AE257B" w:rsidRPr="00F76D12" w:rsidRDefault="00AE257B" w:rsidP="00FF7FEC">
            <w:pPr>
              <w:pStyle w:val="Body"/>
              <w:jc w:val="center"/>
              <w:rPr>
                <w:rFonts w:ascii="Arial" w:hAnsi="Arial" w:cs="Arial"/>
              </w:rPr>
            </w:pPr>
            <w:r w:rsidRPr="00F76D12">
              <w:rPr>
                <w:rFonts w:ascii="Arial" w:hAnsi="Arial" w:cs="Arial"/>
              </w:rPr>
              <w:t>66±4</w:t>
            </w:r>
          </w:p>
        </w:tc>
        <w:tc>
          <w:tcPr>
            <w:tcW w:w="0" w:type="auto"/>
            <w:hideMark/>
          </w:tcPr>
          <w:p w14:paraId="69BA8A73" w14:textId="77777777" w:rsidR="00AE257B" w:rsidRPr="00F76D12" w:rsidRDefault="00AE257B" w:rsidP="00FF7FEC">
            <w:pPr>
              <w:pStyle w:val="Body"/>
              <w:jc w:val="center"/>
              <w:rPr>
                <w:rFonts w:ascii="Arial" w:hAnsi="Arial" w:cs="Arial"/>
              </w:rPr>
            </w:pPr>
            <w:r w:rsidRPr="00F76D12">
              <w:rPr>
                <w:rFonts w:ascii="Arial" w:hAnsi="Arial" w:cs="Arial"/>
              </w:rPr>
              <w:t>53±1</w:t>
            </w:r>
          </w:p>
        </w:tc>
        <w:tc>
          <w:tcPr>
            <w:tcW w:w="0" w:type="auto"/>
            <w:hideMark/>
          </w:tcPr>
          <w:p w14:paraId="345E3A3D" w14:textId="77777777" w:rsidR="00AE257B" w:rsidRPr="00F76D12" w:rsidRDefault="00AE257B" w:rsidP="00FF7FEC">
            <w:pPr>
              <w:pStyle w:val="Body"/>
              <w:jc w:val="center"/>
              <w:rPr>
                <w:rFonts w:ascii="Arial" w:hAnsi="Arial" w:cs="Arial"/>
              </w:rPr>
            </w:pPr>
            <w:r w:rsidRPr="00F76D12">
              <w:rPr>
                <w:rFonts w:ascii="Arial" w:hAnsi="Arial" w:cs="Arial"/>
              </w:rPr>
              <w:t>64±5</w:t>
            </w:r>
          </w:p>
        </w:tc>
        <w:tc>
          <w:tcPr>
            <w:tcW w:w="0" w:type="auto"/>
            <w:hideMark/>
          </w:tcPr>
          <w:p w14:paraId="1DED158C" w14:textId="77777777" w:rsidR="00AE257B" w:rsidRPr="00F76D12" w:rsidRDefault="00AE257B" w:rsidP="00FF7FEC">
            <w:pPr>
              <w:pStyle w:val="Body"/>
              <w:jc w:val="center"/>
              <w:rPr>
                <w:rFonts w:ascii="Arial" w:hAnsi="Arial" w:cs="Arial"/>
              </w:rPr>
            </w:pPr>
            <w:r w:rsidRPr="00F76D12">
              <w:rPr>
                <w:rFonts w:ascii="Arial" w:hAnsi="Arial" w:cs="Arial"/>
              </w:rPr>
              <w:t>48±3</w:t>
            </w:r>
          </w:p>
        </w:tc>
        <w:tc>
          <w:tcPr>
            <w:tcW w:w="0" w:type="auto"/>
            <w:hideMark/>
          </w:tcPr>
          <w:p w14:paraId="2B60581A" w14:textId="77777777" w:rsidR="00AE257B" w:rsidRPr="00F76D12" w:rsidRDefault="00AE257B" w:rsidP="00FF7FEC">
            <w:pPr>
              <w:pStyle w:val="Body"/>
              <w:jc w:val="center"/>
              <w:rPr>
                <w:rFonts w:ascii="Arial" w:hAnsi="Arial" w:cs="Arial"/>
              </w:rPr>
            </w:pPr>
            <w:r w:rsidRPr="00F76D12">
              <w:rPr>
                <w:rFonts w:ascii="Arial" w:hAnsi="Arial" w:cs="Arial"/>
              </w:rPr>
              <w:t>60±3</w:t>
            </w:r>
          </w:p>
        </w:tc>
      </w:tr>
      <w:tr w:rsidR="00F541BD" w:rsidRPr="00F76D12" w14:paraId="0132E57F" w14:textId="77777777" w:rsidTr="00FF7FEC">
        <w:tc>
          <w:tcPr>
            <w:tcW w:w="0" w:type="auto"/>
            <w:tcBorders>
              <w:bottom w:val="single" w:sz="4" w:space="0" w:color="auto"/>
            </w:tcBorders>
            <w:hideMark/>
          </w:tcPr>
          <w:p w14:paraId="445DBA9B" w14:textId="77777777" w:rsidR="00AE257B" w:rsidRPr="00F76D12" w:rsidRDefault="00AE257B" w:rsidP="00FF7FEC">
            <w:pPr>
              <w:pStyle w:val="Body"/>
              <w:jc w:val="center"/>
              <w:rPr>
                <w:rFonts w:ascii="Arial" w:hAnsi="Arial" w:cs="Arial"/>
              </w:rPr>
            </w:pPr>
            <w:r w:rsidRPr="00F76D12">
              <w:rPr>
                <w:rFonts w:ascii="Arial" w:hAnsi="Arial" w:cs="Arial"/>
              </w:rPr>
              <w:t>120</w:t>
            </w:r>
          </w:p>
        </w:tc>
        <w:tc>
          <w:tcPr>
            <w:tcW w:w="0" w:type="auto"/>
            <w:tcBorders>
              <w:bottom w:val="single" w:sz="4" w:space="0" w:color="auto"/>
            </w:tcBorders>
            <w:hideMark/>
          </w:tcPr>
          <w:p w14:paraId="5ACCA001" w14:textId="77777777" w:rsidR="00AE257B" w:rsidRPr="00F76D12" w:rsidRDefault="00AE257B" w:rsidP="00FF7FEC">
            <w:pPr>
              <w:pStyle w:val="Body"/>
              <w:jc w:val="center"/>
              <w:rPr>
                <w:rFonts w:ascii="Arial" w:hAnsi="Arial" w:cs="Arial"/>
              </w:rPr>
            </w:pPr>
            <w:r w:rsidRPr="00F76D12">
              <w:rPr>
                <w:rFonts w:ascii="Arial" w:hAnsi="Arial" w:cs="Arial"/>
              </w:rPr>
              <w:t>46±3</w:t>
            </w:r>
          </w:p>
        </w:tc>
        <w:tc>
          <w:tcPr>
            <w:tcW w:w="0" w:type="auto"/>
            <w:tcBorders>
              <w:bottom w:val="single" w:sz="4" w:space="0" w:color="auto"/>
            </w:tcBorders>
            <w:hideMark/>
          </w:tcPr>
          <w:p w14:paraId="77231C14" w14:textId="77777777" w:rsidR="00AE257B" w:rsidRPr="00F76D12" w:rsidRDefault="00AE257B" w:rsidP="00FF7FEC">
            <w:pPr>
              <w:pStyle w:val="Body"/>
              <w:jc w:val="center"/>
              <w:rPr>
                <w:rFonts w:ascii="Arial" w:hAnsi="Arial" w:cs="Arial"/>
              </w:rPr>
            </w:pPr>
            <w:r w:rsidRPr="00F76D12">
              <w:rPr>
                <w:rFonts w:ascii="Arial" w:hAnsi="Arial" w:cs="Arial"/>
              </w:rPr>
              <w:t>62±3</w:t>
            </w:r>
          </w:p>
        </w:tc>
        <w:tc>
          <w:tcPr>
            <w:tcW w:w="0" w:type="auto"/>
            <w:tcBorders>
              <w:bottom w:val="single" w:sz="4" w:space="0" w:color="auto"/>
            </w:tcBorders>
            <w:hideMark/>
          </w:tcPr>
          <w:p w14:paraId="18F923AE" w14:textId="77777777" w:rsidR="00AE257B" w:rsidRPr="00F76D12" w:rsidRDefault="00AE257B" w:rsidP="00FF7FEC">
            <w:pPr>
              <w:pStyle w:val="Body"/>
              <w:jc w:val="center"/>
              <w:rPr>
                <w:rFonts w:ascii="Arial" w:hAnsi="Arial" w:cs="Arial"/>
              </w:rPr>
            </w:pPr>
            <w:r w:rsidRPr="00F76D12">
              <w:rPr>
                <w:rFonts w:ascii="Arial" w:hAnsi="Arial" w:cs="Arial"/>
              </w:rPr>
              <w:t>47±4</w:t>
            </w:r>
          </w:p>
        </w:tc>
        <w:tc>
          <w:tcPr>
            <w:tcW w:w="0" w:type="auto"/>
            <w:tcBorders>
              <w:bottom w:val="single" w:sz="4" w:space="0" w:color="auto"/>
            </w:tcBorders>
            <w:hideMark/>
          </w:tcPr>
          <w:p w14:paraId="28DA79CB" w14:textId="77777777" w:rsidR="00AE257B" w:rsidRPr="00F76D12" w:rsidRDefault="00AE257B" w:rsidP="00FF7FEC">
            <w:pPr>
              <w:pStyle w:val="Body"/>
              <w:jc w:val="center"/>
              <w:rPr>
                <w:rFonts w:ascii="Arial" w:hAnsi="Arial" w:cs="Arial"/>
              </w:rPr>
            </w:pPr>
            <w:r w:rsidRPr="00F76D12">
              <w:rPr>
                <w:rFonts w:ascii="Arial" w:hAnsi="Arial" w:cs="Arial"/>
              </w:rPr>
              <w:t>55±5</w:t>
            </w:r>
          </w:p>
        </w:tc>
        <w:tc>
          <w:tcPr>
            <w:tcW w:w="0" w:type="auto"/>
            <w:tcBorders>
              <w:bottom w:val="single" w:sz="4" w:space="0" w:color="auto"/>
            </w:tcBorders>
            <w:hideMark/>
          </w:tcPr>
          <w:p w14:paraId="607F2155" w14:textId="77777777" w:rsidR="00AE257B" w:rsidRPr="00F76D12" w:rsidRDefault="00AE257B" w:rsidP="00FF7FEC">
            <w:pPr>
              <w:pStyle w:val="Body"/>
              <w:jc w:val="center"/>
              <w:rPr>
                <w:rFonts w:ascii="Arial" w:hAnsi="Arial" w:cs="Arial"/>
              </w:rPr>
            </w:pPr>
            <w:r w:rsidRPr="00F76D12">
              <w:rPr>
                <w:rFonts w:ascii="Arial" w:hAnsi="Arial" w:cs="Arial"/>
              </w:rPr>
              <w:t>51±4</w:t>
            </w:r>
          </w:p>
        </w:tc>
        <w:tc>
          <w:tcPr>
            <w:tcW w:w="0" w:type="auto"/>
            <w:tcBorders>
              <w:bottom w:val="single" w:sz="4" w:space="0" w:color="auto"/>
            </w:tcBorders>
            <w:hideMark/>
          </w:tcPr>
          <w:p w14:paraId="082EA9C0" w14:textId="77777777" w:rsidR="00AE257B" w:rsidRPr="00F76D12" w:rsidRDefault="00AE257B" w:rsidP="00FF7FEC">
            <w:pPr>
              <w:pStyle w:val="Body"/>
              <w:jc w:val="center"/>
              <w:rPr>
                <w:rFonts w:ascii="Arial" w:hAnsi="Arial" w:cs="Arial"/>
              </w:rPr>
            </w:pPr>
            <w:r w:rsidRPr="00F76D12">
              <w:rPr>
                <w:rFonts w:ascii="Arial" w:hAnsi="Arial" w:cs="Arial"/>
              </w:rPr>
              <w:t>47±3</w:t>
            </w:r>
          </w:p>
        </w:tc>
      </w:tr>
    </w:tbl>
    <w:p w14:paraId="3CBFECEE" w14:textId="6C3C9955" w:rsidR="00DE4A8F" w:rsidRPr="00E57692" w:rsidRDefault="00E57692" w:rsidP="00AE257B">
      <w:pPr>
        <w:pStyle w:val="Body"/>
        <w:spacing w:after="0"/>
        <w:jc w:val="center"/>
        <w:rPr>
          <w:rFonts w:ascii="Arial" w:hAnsi="Arial" w:cs="Arial"/>
          <w:i/>
          <w:iCs/>
        </w:rPr>
      </w:pPr>
      <w:r w:rsidRPr="00E57692">
        <w:rPr>
          <w:rFonts w:ascii="Arial" w:hAnsi="Arial" w:cs="Arial"/>
          <w:i/>
          <w:iCs/>
        </w:rPr>
        <w:t>All percentages are calculated from the original area.</w:t>
      </w:r>
    </w:p>
    <w:p w14:paraId="10E81F0E" w14:textId="77777777" w:rsidR="00E57692" w:rsidRDefault="00E57692" w:rsidP="00AE257B">
      <w:pPr>
        <w:pStyle w:val="Body"/>
        <w:spacing w:after="0"/>
        <w:jc w:val="center"/>
        <w:rPr>
          <w:rFonts w:ascii="Arial" w:hAnsi="Arial" w:cs="Arial"/>
          <w:b/>
          <w:bCs/>
        </w:rPr>
      </w:pPr>
    </w:p>
    <w:p w14:paraId="7D87309F" w14:textId="77777777" w:rsidR="00205B8C" w:rsidRDefault="00205B8C" w:rsidP="00AE257B">
      <w:pPr>
        <w:pStyle w:val="Body"/>
        <w:spacing w:after="0"/>
        <w:jc w:val="center"/>
        <w:rPr>
          <w:rFonts w:ascii="Arial" w:hAnsi="Arial" w:cs="Arial"/>
          <w:b/>
          <w:bCs/>
        </w:rPr>
      </w:pPr>
    </w:p>
    <w:p w14:paraId="0CC9F9D0" w14:textId="5AFED6E7" w:rsidR="00AE257B" w:rsidRPr="00F76D12" w:rsidRDefault="00AE257B" w:rsidP="00AE257B">
      <w:pPr>
        <w:pStyle w:val="Body"/>
        <w:spacing w:after="0"/>
        <w:jc w:val="center"/>
        <w:rPr>
          <w:rFonts w:ascii="Arial" w:hAnsi="Arial" w:cs="Arial"/>
          <w:b/>
          <w:bCs/>
        </w:rPr>
      </w:pPr>
      <w:r w:rsidRPr="00F76D12">
        <w:rPr>
          <w:rFonts w:ascii="Arial" w:hAnsi="Arial" w:cs="Arial"/>
          <w:b/>
          <w:bCs/>
        </w:rPr>
        <w:t xml:space="preserve">Table </w:t>
      </w:r>
      <w:r w:rsidR="00DE4A8F" w:rsidRPr="00F76D12">
        <w:rPr>
          <w:rFonts w:ascii="Arial" w:hAnsi="Arial" w:cs="Arial"/>
          <w:b/>
          <w:bCs/>
        </w:rPr>
        <w:t>3</w:t>
      </w:r>
      <w:r w:rsidRPr="00F76D12">
        <w:rPr>
          <w:rFonts w:ascii="Arial" w:hAnsi="Arial" w:cs="Arial"/>
          <w:b/>
          <w:bCs/>
        </w:rPr>
        <w:t>: Made Chamois - Area Loss and Recovery Trends</w:t>
      </w:r>
    </w:p>
    <w:p w14:paraId="3B8151E7" w14:textId="734DB111" w:rsidR="00AE257B" w:rsidRPr="00F76D12" w:rsidRDefault="00AE257B" w:rsidP="00AE257B">
      <w:pPr>
        <w:pStyle w:val="Body"/>
        <w:spacing w:after="0"/>
        <w:jc w:val="center"/>
        <w:rPr>
          <w:rFonts w:ascii="Arial" w:hAnsi="Arial" w:cs="Arial"/>
        </w:rPr>
      </w:pPr>
    </w:p>
    <w:tbl>
      <w:tblPr>
        <w:tblStyle w:val="Style1"/>
        <w:tblW w:w="0" w:type="auto"/>
        <w:jc w:val="center"/>
        <w:tblLook w:val="04A0" w:firstRow="1" w:lastRow="0" w:firstColumn="1" w:lastColumn="0" w:noHBand="0" w:noVBand="1"/>
      </w:tblPr>
      <w:tblGrid>
        <w:gridCol w:w="1386"/>
        <w:gridCol w:w="1068"/>
        <w:gridCol w:w="1459"/>
        <w:gridCol w:w="1697"/>
        <w:gridCol w:w="1799"/>
        <w:gridCol w:w="1644"/>
        <w:gridCol w:w="1747"/>
      </w:tblGrid>
      <w:tr w:rsidR="00F541BD" w:rsidRPr="00F76D12" w14:paraId="72E11978" w14:textId="77777777" w:rsidTr="00DE4A8F">
        <w:trPr>
          <w:cnfStyle w:val="100000000000" w:firstRow="1" w:lastRow="0" w:firstColumn="0" w:lastColumn="0" w:oddVBand="0" w:evenVBand="0" w:oddHBand="0" w:evenHBand="0" w:firstRowFirstColumn="0" w:firstRowLastColumn="0" w:lastRowFirstColumn="0" w:lastRowLastColumn="0"/>
          <w:trHeight w:val="1277"/>
          <w:jc w:val="center"/>
        </w:trPr>
        <w:tc>
          <w:tcPr>
            <w:tcW w:w="0" w:type="auto"/>
            <w:hideMark/>
          </w:tcPr>
          <w:p w14:paraId="6B2FE8FD" w14:textId="77777777" w:rsidR="00AE257B" w:rsidRPr="00F76D12" w:rsidRDefault="00AE257B" w:rsidP="00AE257B">
            <w:pPr>
              <w:pStyle w:val="Body"/>
              <w:jc w:val="center"/>
              <w:rPr>
                <w:rFonts w:ascii="Arial" w:hAnsi="Arial" w:cs="Arial"/>
                <w:b/>
                <w:bCs/>
              </w:rPr>
            </w:pPr>
            <w:r w:rsidRPr="00F76D12">
              <w:rPr>
                <w:rFonts w:ascii="Arial" w:hAnsi="Arial" w:cs="Arial"/>
                <w:b/>
                <w:bCs/>
              </w:rPr>
              <w:t>Shrinking Time (sec)</w:t>
            </w:r>
          </w:p>
        </w:tc>
        <w:tc>
          <w:tcPr>
            <w:tcW w:w="0" w:type="auto"/>
            <w:hideMark/>
          </w:tcPr>
          <w:p w14:paraId="280A20CE" w14:textId="77777777" w:rsidR="00AE257B" w:rsidRPr="00F76D12" w:rsidRDefault="00AE257B" w:rsidP="00AE257B">
            <w:pPr>
              <w:pStyle w:val="Body"/>
              <w:jc w:val="center"/>
              <w:rPr>
                <w:rFonts w:ascii="Arial" w:hAnsi="Arial" w:cs="Arial"/>
                <w:b/>
                <w:bCs/>
              </w:rPr>
            </w:pPr>
            <w:r w:rsidRPr="00F76D12">
              <w:rPr>
                <w:rFonts w:ascii="Arial" w:hAnsi="Arial" w:cs="Arial"/>
                <w:b/>
                <w:bCs/>
              </w:rPr>
              <w:t>Initial Area Loss (%)</w:t>
            </w:r>
          </w:p>
        </w:tc>
        <w:tc>
          <w:tcPr>
            <w:tcW w:w="0" w:type="auto"/>
            <w:hideMark/>
          </w:tcPr>
          <w:p w14:paraId="27995215" w14:textId="77777777" w:rsidR="00AE257B" w:rsidRPr="00F76D12" w:rsidRDefault="00AE257B" w:rsidP="00AE257B">
            <w:pPr>
              <w:pStyle w:val="Body"/>
              <w:jc w:val="center"/>
              <w:rPr>
                <w:rFonts w:ascii="Arial" w:hAnsi="Arial" w:cs="Arial"/>
                <w:b/>
                <w:bCs/>
              </w:rPr>
            </w:pPr>
            <w:r w:rsidRPr="00F76D12">
              <w:rPr>
                <w:rFonts w:ascii="Arial" w:hAnsi="Arial" w:cs="Arial"/>
                <w:b/>
                <w:bCs/>
              </w:rPr>
              <w:t>Initial Area Recovery (%)</w:t>
            </w:r>
          </w:p>
        </w:tc>
        <w:tc>
          <w:tcPr>
            <w:tcW w:w="0" w:type="auto"/>
            <w:hideMark/>
          </w:tcPr>
          <w:p w14:paraId="3FEEC1E7" w14:textId="77777777" w:rsidR="00AE257B" w:rsidRPr="00F76D12" w:rsidRDefault="00AE257B" w:rsidP="00AE257B">
            <w:pPr>
              <w:pStyle w:val="Body"/>
              <w:jc w:val="center"/>
              <w:rPr>
                <w:rFonts w:ascii="Arial" w:hAnsi="Arial" w:cs="Arial"/>
                <w:b/>
                <w:bCs/>
              </w:rPr>
            </w:pPr>
            <w:r w:rsidRPr="00F76D12">
              <w:rPr>
                <w:rFonts w:ascii="Arial" w:hAnsi="Arial" w:cs="Arial"/>
                <w:b/>
                <w:bCs/>
              </w:rPr>
              <w:t>Second Shrinkage Area Loss (%)</w:t>
            </w:r>
          </w:p>
        </w:tc>
        <w:tc>
          <w:tcPr>
            <w:tcW w:w="0" w:type="auto"/>
            <w:hideMark/>
          </w:tcPr>
          <w:p w14:paraId="45917F54" w14:textId="77777777" w:rsidR="00AE257B" w:rsidRPr="00F76D12" w:rsidRDefault="00AE257B" w:rsidP="00AE257B">
            <w:pPr>
              <w:pStyle w:val="Body"/>
              <w:jc w:val="center"/>
              <w:rPr>
                <w:rFonts w:ascii="Arial" w:hAnsi="Arial" w:cs="Arial"/>
                <w:b/>
                <w:bCs/>
              </w:rPr>
            </w:pPr>
            <w:r w:rsidRPr="00F76D12">
              <w:rPr>
                <w:rFonts w:ascii="Arial" w:hAnsi="Arial" w:cs="Arial"/>
                <w:b/>
                <w:bCs/>
              </w:rPr>
              <w:t>Second Shrinkage Area Recovery (%)</w:t>
            </w:r>
          </w:p>
        </w:tc>
        <w:tc>
          <w:tcPr>
            <w:tcW w:w="0" w:type="auto"/>
            <w:hideMark/>
          </w:tcPr>
          <w:p w14:paraId="79CE8D22" w14:textId="77777777" w:rsidR="00AE257B" w:rsidRPr="00F76D12" w:rsidRDefault="00AE257B" w:rsidP="00AE257B">
            <w:pPr>
              <w:pStyle w:val="Body"/>
              <w:jc w:val="center"/>
              <w:rPr>
                <w:rFonts w:ascii="Arial" w:hAnsi="Arial" w:cs="Arial"/>
                <w:b/>
                <w:bCs/>
              </w:rPr>
            </w:pPr>
            <w:r w:rsidRPr="00F76D12">
              <w:rPr>
                <w:rFonts w:ascii="Arial" w:hAnsi="Arial" w:cs="Arial"/>
                <w:b/>
                <w:bCs/>
              </w:rPr>
              <w:t>Third Shrinkage Area Loss (%)</w:t>
            </w:r>
          </w:p>
        </w:tc>
        <w:tc>
          <w:tcPr>
            <w:tcW w:w="0" w:type="auto"/>
            <w:hideMark/>
          </w:tcPr>
          <w:p w14:paraId="04094678" w14:textId="77777777" w:rsidR="00AE257B" w:rsidRPr="00F76D12" w:rsidRDefault="00AE257B" w:rsidP="00AE257B">
            <w:pPr>
              <w:pStyle w:val="Body"/>
              <w:jc w:val="center"/>
              <w:rPr>
                <w:rFonts w:ascii="Arial" w:hAnsi="Arial" w:cs="Arial"/>
                <w:b/>
                <w:bCs/>
              </w:rPr>
            </w:pPr>
            <w:r w:rsidRPr="00F76D12">
              <w:rPr>
                <w:rFonts w:ascii="Arial" w:hAnsi="Arial" w:cs="Arial"/>
                <w:b/>
                <w:bCs/>
              </w:rPr>
              <w:t>Third Shrinkage Area Recovery (%)</w:t>
            </w:r>
          </w:p>
        </w:tc>
      </w:tr>
      <w:tr w:rsidR="00F541BD" w:rsidRPr="00F76D12" w14:paraId="4C25A6C2" w14:textId="77777777" w:rsidTr="00FF7FEC">
        <w:trPr>
          <w:jc w:val="center"/>
        </w:trPr>
        <w:tc>
          <w:tcPr>
            <w:tcW w:w="0" w:type="auto"/>
            <w:hideMark/>
          </w:tcPr>
          <w:p w14:paraId="409B136B" w14:textId="77777777" w:rsidR="00AE257B" w:rsidRPr="00F76D12" w:rsidRDefault="00AE257B" w:rsidP="00AE257B">
            <w:pPr>
              <w:pStyle w:val="Body"/>
              <w:jc w:val="center"/>
              <w:rPr>
                <w:rFonts w:ascii="Arial" w:hAnsi="Arial" w:cs="Arial"/>
              </w:rPr>
            </w:pPr>
            <w:r w:rsidRPr="00F76D12">
              <w:rPr>
                <w:rFonts w:ascii="Arial" w:hAnsi="Arial" w:cs="Arial"/>
              </w:rPr>
              <w:t>30</w:t>
            </w:r>
          </w:p>
        </w:tc>
        <w:tc>
          <w:tcPr>
            <w:tcW w:w="0" w:type="auto"/>
            <w:hideMark/>
          </w:tcPr>
          <w:p w14:paraId="1844CF68" w14:textId="77777777" w:rsidR="00AE257B" w:rsidRPr="00F76D12" w:rsidRDefault="00AE257B" w:rsidP="00AE257B">
            <w:pPr>
              <w:pStyle w:val="Body"/>
              <w:jc w:val="center"/>
              <w:rPr>
                <w:rFonts w:ascii="Arial" w:hAnsi="Arial" w:cs="Arial"/>
              </w:rPr>
            </w:pPr>
            <w:r w:rsidRPr="00F76D12">
              <w:rPr>
                <w:rFonts w:ascii="Arial" w:hAnsi="Arial" w:cs="Arial"/>
              </w:rPr>
              <w:t>54±2</w:t>
            </w:r>
          </w:p>
        </w:tc>
        <w:tc>
          <w:tcPr>
            <w:tcW w:w="0" w:type="auto"/>
            <w:hideMark/>
          </w:tcPr>
          <w:p w14:paraId="22D592F6" w14:textId="77777777" w:rsidR="00AE257B" w:rsidRPr="00F76D12" w:rsidRDefault="00AE257B" w:rsidP="00AE257B">
            <w:pPr>
              <w:pStyle w:val="Body"/>
              <w:jc w:val="center"/>
              <w:rPr>
                <w:rFonts w:ascii="Arial" w:hAnsi="Arial" w:cs="Arial"/>
              </w:rPr>
            </w:pPr>
            <w:r w:rsidRPr="00F76D12">
              <w:rPr>
                <w:rFonts w:ascii="Arial" w:hAnsi="Arial" w:cs="Arial"/>
              </w:rPr>
              <w:t>75±2</w:t>
            </w:r>
          </w:p>
        </w:tc>
        <w:tc>
          <w:tcPr>
            <w:tcW w:w="0" w:type="auto"/>
            <w:hideMark/>
          </w:tcPr>
          <w:p w14:paraId="7673BA76" w14:textId="77777777" w:rsidR="00AE257B" w:rsidRPr="00F76D12" w:rsidRDefault="00AE257B" w:rsidP="00AE257B">
            <w:pPr>
              <w:pStyle w:val="Body"/>
              <w:jc w:val="center"/>
              <w:rPr>
                <w:rFonts w:ascii="Arial" w:hAnsi="Arial" w:cs="Arial"/>
              </w:rPr>
            </w:pPr>
            <w:r w:rsidRPr="00F76D12">
              <w:rPr>
                <w:rFonts w:ascii="Arial" w:hAnsi="Arial" w:cs="Arial"/>
              </w:rPr>
              <w:t>44±1</w:t>
            </w:r>
          </w:p>
        </w:tc>
        <w:tc>
          <w:tcPr>
            <w:tcW w:w="0" w:type="auto"/>
            <w:hideMark/>
          </w:tcPr>
          <w:p w14:paraId="50C52B90" w14:textId="77777777" w:rsidR="00AE257B" w:rsidRPr="00F76D12" w:rsidRDefault="00AE257B" w:rsidP="00AE257B">
            <w:pPr>
              <w:pStyle w:val="Body"/>
              <w:jc w:val="center"/>
              <w:rPr>
                <w:rFonts w:ascii="Arial" w:hAnsi="Arial" w:cs="Arial"/>
              </w:rPr>
            </w:pPr>
            <w:r w:rsidRPr="00F76D12">
              <w:rPr>
                <w:rFonts w:ascii="Arial" w:hAnsi="Arial" w:cs="Arial"/>
              </w:rPr>
              <w:t>68±5</w:t>
            </w:r>
          </w:p>
        </w:tc>
        <w:tc>
          <w:tcPr>
            <w:tcW w:w="0" w:type="auto"/>
            <w:hideMark/>
          </w:tcPr>
          <w:p w14:paraId="37252654" w14:textId="77777777" w:rsidR="00AE257B" w:rsidRPr="00F76D12" w:rsidRDefault="00AE257B" w:rsidP="00AE257B">
            <w:pPr>
              <w:pStyle w:val="Body"/>
              <w:jc w:val="center"/>
              <w:rPr>
                <w:rFonts w:ascii="Arial" w:hAnsi="Arial" w:cs="Arial"/>
              </w:rPr>
            </w:pPr>
            <w:r w:rsidRPr="00F76D12">
              <w:rPr>
                <w:rFonts w:ascii="Arial" w:hAnsi="Arial" w:cs="Arial"/>
              </w:rPr>
              <w:t>46±1</w:t>
            </w:r>
          </w:p>
        </w:tc>
        <w:tc>
          <w:tcPr>
            <w:tcW w:w="0" w:type="auto"/>
            <w:hideMark/>
          </w:tcPr>
          <w:p w14:paraId="273C3763" w14:textId="77777777" w:rsidR="00AE257B" w:rsidRPr="00F76D12" w:rsidRDefault="00AE257B" w:rsidP="00AE257B">
            <w:pPr>
              <w:pStyle w:val="Body"/>
              <w:jc w:val="center"/>
              <w:rPr>
                <w:rFonts w:ascii="Arial" w:hAnsi="Arial" w:cs="Arial"/>
              </w:rPr>
            </w:pPr>
            <w:r w:rsidRPr="00F76D12">
              <w:rPr>
                <w:rFonts w:ascii="Arial" w:hAnsi="Arial" w:cs="Arial"/>
              </w:rPr>
              <w:t>62±3</w:t>
            </w:r>
          </w:p>
        </w:tc>
      </w:tr>
      <w:tr w:rsidR="00F541BD" w:rsidRPr="00F76D12" w14:paraId="4D2AD719" w14:textId="77777777" w:rsidTr="00FF7FEC">
        <w:trPr>
          <w:jc w:val="center"/>
        </w:trPr>
        <w:tc>
          <w:tcPr>
            <w:tcW w:w="0" w:type="auto"/>
            <w:hideMark/>
          </w:tcPr>
          <w:p w14:paraId="5B7B397D" w14:textId="77777777" w:rsidR="00AE257B" w:rsidRPr="00F76D12" w:rsidRDefault="00AE257B" w:rsidP="00AE257B">
            <w:pPr>
              <w:pStyle w:val="Body"/>
              <w:jc w:val="center"/>
              <w:rPr>
                <w:rFonts w:ascii="Arial" w:hAnsi="Arial" w:cs="Arial"/>
              </w:rPr>
            </w:pPr>
            <w:r w:rsidRPr="00F76D12">
              <w:rPr>
                <w:rFonts w:ascii="Arial" w:hAnsi="Arial" w:cs="Arial"/>
              </w:rPr>
              <w:t>60</w:t>
            </w:r>
          </w:p>
        </w:tc>
        <w:tc>
          <w:tcPr>
            <w:tcW w:w="0" w:type="auto"/>
            <w:hideMark/>
          </w:tcPr>
          <w:p w14:paraId="21596886" w14:textId="77777777" w:rsidR="00AE257B" w:rsidRPr="00F76D12" w:rsidRDefault="00AE257B" w:rsidP="00AE257B">
            <w:pPr>
              <w:pStyle w:val="Body"/>
              <w:jc w:val="center"/>
              <w:rPr>
                <w:rFonts w:ascii="Arial" w:hAnsi="Arial" w:cs="Arial"/>
              </w:rPr>
            </w:pPr>
            <w:r w:rsidRPr="00F76D12">
              <w:rPr>
                <w:rFonts w:ascii="Arial" w:hAnsi="Arial" w:cs="Arial"/>
              </w:rPr>
              <w:t>55±3</w:t>
            </w:r>
          </w:p>
        </w:tc>
        <w:tc>
          <w:tcPr>
            <w:tcW w:w="0" w:type="auto"/>
            <w:hideMark/>
          </w:tcPr>
          <w:p w14:paraId="7E0B96AC" w14:textId="77777777" w:rsidR="00AE257B" w:rsidRPr="00F76D12" w:rsidRDefault="00AE257B" w:rsidP="00AE257B">
            <w:pPr>
              <w:pStyle w:val="Body"/>
              <w:jc w:val="center"/>
              <w:rPr>
                <w:rFonts w:ascii="Arial" w:hAnsi="Arial" w:cs="Arial"/>
              </w:rPr>
            </w:pPr>
            <w:r w:rsidRPr="00F76D12">
              <w:rPr>
                <w:rFonts w:ascii="Arial" w:hAnsi="Arial" w:cs="Arial"/>
              </w:rPr>
              <w:t>69±5</w:t>
            </w:r>
          </w:p>
        </w:tc>
        <w:tc>
          <w:tcPr>
            <w:tcW w:w="0" w:type="auto"/>
            <w:hideMark/>
          </w:tcPr>
          <w:p w14:paraId="1DA034F4" w14:textId="77777777" w:rsidR="00AE257B" w:rsidRPr="00F76D12" w:rsidRDefault="00AE257B" w:rsidP="00AE257B">
            <w:pPr>
              <w:pStyle w:val="Body"/>
              <w:jc w:val="center"/>
              <w:rPr>
                <w:rFonts w:ascii="Arial" w:hAnsi="Arial" w:cs="Arial"/>
              </w:rPr>
            </w:pPr>
            <w:r w:rsidRPr="00F76D12">
              <w:rPr>
                <w:rFonts w:ascii="Arial" w:hAnsi="Arial" w:cs="Arial"/>
              </w:rPr>
              <w:t>51±4</w:t>
            </w:r>
          </w:p>
        </w:tc>
        <w:tc>
          <w:tcPr>
            <w:tcW w:w="0" w:type="auto"/>
            <w:hideMark/>
          </w:tcPr>
          <w:p w14:paraId="261C40D8" w14:textId="77777777" w:rsidR="00AE257B" w:rsidRPr="00F76D12" w:rsidRDefault="00AE257B" w:rsidP="00AE257B">
            <w:pPr>
              <w:pStyle w:val="Body"/>
              <w:jc w:val="center"/>
              <w:rPr>
                <w:rFonts w:ascii="Arial" w:hAnsi="Arial" w:cs="Arial"/>
              </w:rPr>
            </w:pPr>
            <w:r w:rsidRPr="00F76D12">
              <w:rPr>
                <w:rFonts w:ascii="Arial" w:hAnsi="Arial" w:cs="Arial"/>
              </w:rPr>
              <w:t>60±1</w:t>
            </w:r>
          </w:p>
        </w:tc>
        <w:tc>
          <w:tcPr>
            <w:tcW w:w="0" w:type="auto"/>
            <w:hideMark/>
          </w:tcPr>
          <w:p w14:paraId="24F06DE5" w14:textId="77777777" w:rsidR="00AE257B" w:rsidRPr="00F76D12" w:rsidRDefault="00AE257B" w:rsidP="00AE257B">
            <w:pPr>
              <w:pStyle w:val="Body"/>
              <w:jc w:val="center"/>
              <w:rPr>
                <w:rFonts w:ascii="Arial" w:hAnsi="Arial" w:cs="Arial"/>
              </w:rPr>
            </w:pPr>
            <w:r w:rsidRPr="00F76D12">
              <w:rPr>
                <w:rFonts w:ascii="Arial" w:hAnsi="Arial" w:cs="Arial"/>
              </w:rPr>
              <w:t>50±3</w:t>
            </w:r>
          </w:p>
        </w:tc>
        <w:tc>
          <w:tcPr>
            <w:tcW w:w="0" w:type="auto"/>
            <w:hideMark/>
          </w:tcPr>
          <w:p w14:paraId="36B4B259" w14:textId="77777777" w:rsidR="00AE257B" w:rsidRPr="00F76D12" w:rsidRDefault="00AE257B" w:rsidP="00AE257B">
            <w:pPr>
              <w:pStyle w:val="Body"/>
              <w:jc w:val="center"/>
              <w:rPr>
                <w:rFonts w:ascii="Arial" w:hAnsi="Arial" w:cs="Arial"/>
              </w:rPr>
            </w:pPr>
            <w:r w:rsidRPr="00F76D12">
              <w:rPr>
                <w:rFonts w:ascii="Arial" w:hAnsi="Arial" w:cs="Arial"/>
              </w:rPr>
              <w:t>71±4</w:t>
            </w:r>
          </w:p>
        </w:tc>
      </w:tr>
      <w:tr w:rsidR="00F541BD" w:rsidRPr="00F76D12" w14:paraId="647E4C62" w14:textId="77777777" w:rsidTr="00FF7FEC">
        <w:trPr>
          <w:jc w:val="center"/>
        </w:trPr>
        <w:tc>
          <w:tcPr>
            <w:tcW w:w="0" w:type="auto"/>
            <w:hideMark/>
          </w:tcPr>
          <w:p w14:paraId="7F8AC0F4" w14:textId="77777777" w:rsidR="00AE257B" w:rsidRPr="00F76D12" w:rsidRDefault="00AE257B" w:rsidP="00AE257B">
            <w:pPr>
              <w:pStyle w:val="Body"/>
              <w:jc w:val="center"/>
              <w:rPr>
                <w:rFonts w:ascii="Arial" w:hAnsi="Arial" w:cs="Arial"/>
              </w:rPr>
            </w:pPr>
            <w:r w:rsidRPr="00F76D12">
              <w:rPr>
                <w:rFonts w:ascii="Arial" w:hAnsi="Arial" w:cs="Arial"/>
              </w:rPr>
              <w:t>90</w:t>
            </w:r>
          </w:p>
        </w:tc>
        <w:tc>
          <w:tcPr>
            <w:tcW w:w="0" w:type="auto"/>
            <w:hideMark/>
          </w:tcPr>
          <w:p w14:paraId="09195FE8" w14:textId="77777777" w:rsidR="00AE257B" w:rsidRPr="00F76D12" w:rsidRDefault="00AE257B" w:rsidP="00AE257B">
            <w:pPr>
              <w:pStyle w:val="Body"/>
              <w:jc w:val="center"/>
              <w:rPr>
                <w:rFonts w:ascii="Arial" w:hAnsi="Arial" w:cs="Arial"/>
              </w:rPr>
            </w:pPr>
            <w:r w:rsidRPr="00F76D12">
              <w:rPr>
                <w:rFonts w:ascii="Arial" w:hAnsi="Arial" w:cs="Arial"/>
              </w:rPr>
              <w:t>44±1</w:t>
            </w:r>
          </w:p>
        </w:tc>
        <w:tc>
          <w:tcPr>
            <w:tcW w:w="0" w:type="auto"/>
            <w:hideMark/>
          </w:tcPr>
          <w:p w14:paraId="2D810626" w14:textId="77777777" w:rsidR="00AE257B" w:rsidRPr="00F76D12" w:rsidRDefault="00AE257B" w:rsidP="00AE257B">
            <w:pPr>
              <w:pStyle w:val="Body"/>
              <w:jc w:val="center"/>
              <w:rPr>
                <w:rFonts w:ascii="Arial" w:hAnsi="Arial" w:cs="Arial"/>
              </w:rPr>
            </w:pPr>
            <w:r w:rsidRPr="00F76D12">
              <w:rPr>
                <w:rFonts w:ascii="Arial" w:hAnsi="Arial" w:cs="Arial"/>
              </w:rPr>
              <w:t>72±4</w:t>
            </w:r>
          </w:p>
        </w:tc>
        <w:tc>
          <w:tcPr>
            <w:tcW w:w="0" w:type="auto"/>
            <w:hideMark/>
          </w:tcPr>
          <w:p w14:paraId="49D5A27E" w14:textId="77777777" w:rsidR="00AE257B" w:rsidRPr="00F76D12" w:rsidRDefault="00AE257B" w:rsidP="00AE257B">
            <w:pPr>
              <w:pStyle w:val="Body"/>
              <w:jc w:val="center"/>
              <w:rPr>
                <w:rFonts w:ascii="Arial" w:hAnsi="Arial" w:cs="Arial"/>
              </w:rPr>
            </w:pPr>
            <w:r w:rsidRPr="00F76D12">
              <w:rPr>
                <w:rFonts w:ascii="Arial" w:hAnsi="Arial" w:cs="Arial"/>
              </w:rPr>
              <w:t>55±3</w:t>
            </w:r>
          </w:p>
        </w:tc>
        <w:tc>
          <w:tcPr>
            <w:tcW w:w="0" w:type="auto"/>
            <w:hideMark/>
          </w:tcPr>
          <w:p w14:paraId="23C78894" w14:textId="77777777" w:rsidR="00AE257B" w:rsidRPr="00F76D12" w:rsidRDefault="00AE257B" w:rsidP="00AE257B">
            <w:pPr>
              <w:pStyle w:val="Body"/>
              <w:jc w:val="center"/>
              <w:rPr>
                <w:rFonts w:ascii="Arial" w:hAnsi="Arial" w:cs="Arial"/>
              </w:rPr>
            </w:pPr>
            <w:r w:rsidRPr="00F76D12">
              <w:rPr>
                <w:rFonts w:ascii="Arial" w:hAnsi="Arial" w:cs="Arial"/>
              </w:rPr>
              <w:t>67±2</w:t>
            </w:r>
          </w:p>
        </w:tc>
        <w:tc>
          <w:tcPr>
            <w:tcW w:w="0" w:type="auto"/>
            <w:hideMark/>
          </w:tcPr>
          <w:p w14:paraId="38CF5036" w14:textId="77777777" w:rsidR="00AE257B" w:rsidRPr="00F76D12" w:rsidRDefault="00AE257B" w:rsidP="00AE257B">
            <w:pPr>
              <w:pStyle w:val="Body"/>
              <w:jc w:val="center"/>
              <w:rPr>
                <w:rFonts w:ascii="Arial" w:hAnsi="Arial" w:cs="Arial"/>
              </w:rPr>
            </w:pPr>
            <w:r w:rsidRPr="00F76D12">
              <w:rPr>
                <w:rFonts w:ascii="Arial" w:hAnsi="Arial" w:cs="Arial"/>
              </w:rPr>
              <w:t>52±4</w:t>
            </w:r>
          </w:p>
        </w:tc>
        <w:tc>
          <w:tcPr>
            <w:tcW w:w="0" w:type="auto"/>
            <w:hideMark/>
          </w:tcPr>
          <w:p w14:paraId="0444F52C" w14:textId="77777777" w:rsidR="00AE257B" w:rsidRPr="00F76D12" w:rsidRDefault="00AE257B" w:rsidP="00AE257B">
            <w:pPr>
              <w:pStyle w:val="Body"/>
              <w:jc w:val="center"/>
              <w:rPr>
                <w:rFonts w:ascii="Arial" w:hAnsi="Arial" w:cs="Arial"/>
              </w:rPr>
            </w:pPr>
            <w:r w:rsidRPr="00F76D12">
              <w:rPr>
                <w:rFonts w:ascii="Arial" w:hAnsi="Arial" w:cs="Arial"/>
              </w:rPr>
              <w:t>65±3</w:t>
            </w:r>
          </w:p>
        </w:tc>
      </w:tr>
      <w:tr w:rsidR="00F541BD" w:rsidRPr="00F76D12" w14:paraId="37168146" w14:textId="77777777" w:rsidTr="00FF7FEC">
        <w:trPr>
          <w:jc w:val="center"/>
        </w:trPr>
        <w:tc>
          <w:tcPr>
            <w:tcW w:w="0" w:type="auto"/>
            <w:tcBorders>
              <w:bottom w:val="single" w:sz="4" w:space="0" w:color="auto"/>
            </w:tcBorders>
            <w:hideMark/>
          </w:tcPr>
          <w:p w14:paraId="5C453CAB" w14:textId="77777777" w:rsidR="00AE257B" w:rsidRPr="00F76D12" w:rsidRDefault="00AE257B" w:rsidP="00AE257B">
            <w:pPr>
              <w:pStyle w:val="Body"/>
              <w:jc w:val="center"/>
              <w:rPr>
                <w:rFonts w:ascii="Arial" w:hAnsi="Arial" w:cs="Arial"/>
              </w:rPr>
            </w:pPr>
            <w:r w:rsidRPr="00F76D12">
              <w:rPr>
                <w:rFonts w:ascii="Arial" w:hAnsi="Arial" w:cs="Arial"/>
              </w:rPr>
              <w:t>120</w:t>
            </w:r>
          </w:p>
        </w:tc>
        <w:tc>
          <w:tcPr>
            <w:tcW w:w="0" w:type="auto"/>
            <w:tcBorders>
              <w:bottom w:val="single" w:sz="4" w:space="0" w:color="auto"/>
            </w:tcBorders>
            <w:hideMark/>
          </w:tcPr>
          <w:p w14:paraId="673549A1" w14:textId="77777777" w:rsidR="00AE257B" w:rsidRPr="00F76D12" w:rsidRDefault="00AE257B" w:rsidP="00AE257B">
            <w:pPr>
              <w:pStyle w:val="Body"/>
              <w:jc w:val="center"/>
              <w:rPr>
                <w:rFonts w:ascii="Arial" w:hAnsi="Arial" w:cs="Arial"/>
              </w:rPr>
            </w:pPr>
            <w:r w:rsidRPr="00F76D12">
              <w:rPr>
                <w:rFonts w:ascii="Arial" w:hAnsi="Arial" w:cs="Arial"/>
              </w:rPr>
              <w:t>44±4</w:t>
            </w:r>
          </w:p>
        </w:tc>
        <w:tc>
          <w:tcPr>
            <w:tcW w:w="0" w:type="auto"/>
            <w:tcBorders>
              <w:bottom w:val="single" w:sz="4" w:space="0" w:color="auto"/>
            </w:tcBorders>
            <w:hideMark/>
          </w:tcPr>
          <w:p w14:paraId="025699B5" w14:textId="77777777" w:rsidR="00AE257B" w:rsidRPr="00F76D12" w:rsidRDefault="00AE257B" w:rsidP="00AE257B">
            <w:pPr>
              <w:pStyle w:val="Body"/>
              <w:jc w:val="center"/>
              <w:rPr>
                <w:rFonts w:ascii="Arial" w:hAnsi="Arial" w:cs="Arial"/>
              </w:rPr>
            </w:pPr>
            <w:r w:rsidRPr="00F76D12">
              <w:rPr>
                <w:rFonts w:ascii="Arial" w:hAnsi="Arial" w:cs="Arial"/>
              </w:rPr>
              <w:t>59±3</w:t>
            </w:r>
          </w:p>
        </w:tc>
        <w:tc>
          <w:tcPr>
            <w:tcW w:w="0" w:type="auto"/>
            <w:tcBorders>
              <w:bottom w:val="single" w:sz="4" w:space="0" w:color="auto"/>
            </w:tcBorders>
            <w:hideMark/>
          </w:tcPr>
          <w:p w14:paraId="4F535DAA" w14:textId="77777777" w:rsidR="00AE257B" w:rsidRPr="00F76D12" w:rsidRDefault="00AE257B" w:rsidP="00AE257B">
            <w:pPr>
              <w:pStyle w:val="Body"/>
              <w:jc w:val="center"/>
              <w:rPr>
                <w:rFonts w:ascii="Arial" w:hAnsi="Arial" w:cs="Arial"/>
              </w:rPr>
            </w:pPr>
            <w:r w:rsidRPr="00F76D12">
              <w:rPr>
                <w:rFonts w:ascii="Arial" w:hAnsi="Arial" w:cs="Arial"/>
              </w:rPr>
              <w:t>52±1</w:t>
            </w:r>
          </w:p>
        </w:tc>
        <w:tc>
          <w:tcPr>
            <w:tcW w:w="0" w:type="auto"/>
            <w:tcBorders>
              <w:bottom w:val="single" w:sz="4" w:space="0" w:color="auto"/>
            </w:tcBorders>
            <w:hideMark/>
          </w:tcPr>
          <w:p w14:paraId="4C3D2358" w14:textId="77777777" w:rsidR="00AE257B" w:rsidRPr="00F76D12" w:rsidRDefault="00AE257B" w:rsidP="00AE257B">
            <w:pPr>
              <w:pStyle w:val="Body"/>
              <w:jc w:val="center"/>
              <w:rPr>
                <w:rFonts w:ascii="Arial" w:hAnsi="Arial" w:cs="Arial"/>
              </w:rPr>
            </w:pPr>
            <w:r w:rsidRPr="00F76D12">
              <w:rPr>
                <w:rFonts w:ascii="Arial" w:hAnsi="Arial" w:cs="Arial"/>
              </w:rPr>
              <w:t>63±3</w:t>
            </w:r>
          </w:p>
        </w:tc>
        <w:tc>
          <w:tcPr>
            <w:tcW w:w="0" w:type="auto"/>
            <w:tcBorders>
              <w:bottom w:val="single" w:sz="4" w:space="0" w:color="auto"/>
            </w:tcBorders>
            <w:hideMark/>
          </w:tcPr>
          <w:p w14:paraId="6081B69E" w14:textId="77777777" w:rsidR="00AE257B" w:rsidRPr="00F76D12" w:rsidRDefault="00AE257B" w:rsidP="00AE257B">
            <w:pPr>
              <w:pStyle w:val="Body"/>
              <w:jc w:val="center"/>
              <w:rPr>
                <w:rFonts w:ascii="Arial" w:hAnsi="Arial" w:cs="Arial"/>
              </w:rPr>
            </w:pPr>
            <w:r w:rsidRPr="00F76D12">
              <w:rPr>
                <w:rFonts w:ascii="Arial" w:hAnsi="Arial" w:cs="Arial"/>
              </w:rPr>
              <w:t>53±3</w:t>
            </w:r>
          </w:p>
        </w:tc>
        <w:tc>
          <w:tcPr>
            <w:tcW w:w="0" w:type="auto"/>
            <w:tcBorders>
              <w:bottom w:val="single" w:sz="4" w:space="0" w:color="auto"/>
            </w:tcBorders>
            <w:hideMark/>
          </w:tcPr>
          <w:p w14:paraId="6B47A875" w14:textId="77777777" w:rsidR="00AE257B" w:rsidRPr="00F76D12" w:rsidRDefault="00AE257B" w:rsidP="00AE257B">
            <w:pPr>
              <w:pStyle w:val="Body"/>
              <w:jc w:val="center"/>
              <w:rPr>
                <w:rFonts w:ascii="Arial" w:hAnsi="Arial" w:cs="Arial"/>
              </w:rPr>
            </w:pPr>
            <w:r w:rsidRPr="00F76D12">
              <w:rPr>
                <w:rFonts w:ascii="Arial" w:hAnsi="Arial" w:cs="Arial"/>
              </w:rPr>
              <w:t>59±1</w:t>
            </w:r>
          </w:p>
        </w:tc>
      </w:tr>
    </w:tbl>
    <w:p w14:paraId="1B381A79" w14:textId="5FFAA5D1" w:rsidR="00DE4A8F" w:rsidRPr="00E57692" w:rsidRDefault="00E57692" w:rsidP="00DE4A8F">
      <w:pPr>
        <w:pStyle w:val="Body"/>
        <w:spacing w:after="0"/>
        <w:jc w:val="center"/>
        <w:rPr>
          <w:rFonts w:ascii="Arial" w:hAnsi="Arial" w:cs="Arial"/>
          <w:i/>
          <w:iCs/>
        </w:rPr>
      </w:pPr>
      <w:r w:rsidRPr="00E57692">
        <w:rPr>
          <w:rFonts w:ascii="Arial" w:hAnsi="Arial" w:cs="Arial"/>
          <w:i/>
          <w:iCs/>
        </w:rPr>
        <w:t>All percentages are calculated from the original area.</w:t>
      </w:r>
    </w:p>
    <w:p w14:paraId="173C308F" w14:textId="77777777" w:rsidR="00E57692" w:rsidRDefault="00E57692" w:rsidP="00DE4A8F">
      <w:pPr>
        <w:pStyle w:val="Body"/>
        <w:spacing w:after="0"/>
        <w:jc w:val="center"/>
        <w:rPr>
          <w:rFonts w:ascii="Arial" w:hAnsi="Arial" w:cs="Arial"/>
          <w:b/>
          <w:bCs/>
        </w:rPr>
      </w:pPr>
    </w:p>
    <w:p w14:paraId="5273F6B5" w14:textId="77777777" w:rsidR="0006039A" w:rsidRDefault="0006039A" w:rsidP="00DE4A8F">
      <w:pPr>
        <w:pStyle w:val="Body"/>
        <w:spacing w:after="0"/>
        <w:jc w:val="center"/>
        <w:rPr>
          <w:rFonts w:ascii="Arial" w:hAnsi="Arial" w:cs="Arial"/>
          <w:b/>
          <w:bCs/>
        </w:rPr>
      </w:pPr>
    </w:p>
    <w:p w14:paraId="1541578C" w14:textId="77777777" w:rsidR="0006039A" w:rsidRDefault="0006039A" w:rsidP="00DE4A8F">
      <w:pPr>
        <w:pStyle w:val="Body"/>
        <w:spacing w:after="0"/>
        <w:jc w:val="center"/>
        <w:rPr>
          <w:rFonts w:ascii="Arial" w:hAnsi="Arial" w:cs="Arial"/>
          <w:b/>
          <w:bCs/>
        </w:rPr>
      </w:pPr>
    </w:p>
    <w:p w14:paraId="2FA43DC1" w14:textId="77777777" w:rsidR="0006039A" w:rsidRDefault="0006039A" w:rsidP="00DE4A8F">
      <w:pPr>
        <w:pStyle w:val="Body"/>
        <w:spacing w:after="0"/>
        <w:jc w:val="center"/>
        <w:rPr>
          <w:rFonts w:ascii="Arial" w:hAnsi="Arial" w:cs="Arial"/>
          <w:b/>
          <w:bCs/>
        </w:rPr>
      </w:pPr>
    </w:p>
    <w:p w14:paraId="683DD5CE" w14:textId="77777777" w:rsidR="0006039A" w:rsidRDefault="0006039A" w:rsidP="00DE4A8F">
      <w:pPr>
        <w:pStyle w:val="Body"/>
        <w:spacing w:after="0"/>
        <w:jc w:val="center"/>
        <w:rPr>
          <w:rFonts w:ascii="Arial" w:hAnsi="Arial" w:cs="Arial"/>
          <w:b/>
          <w:bCs/>
        </w:rPr>
      </w:pPr>
    </w:p>
    <w:p w14:paraId="7E248B4C" w14:textId="77777777" w:rsidR="0006039A" w:rsidRDefault="0006039A" w:rsidP="00DE4A8F">
      <w:pPr>
        <w:pStyle w:val="Body"/>
        <w:spacing w:after="0"/>
        <w:jc w:val="center"/>
        <w:rPr>
          <w:rFonts w:ascii="Arial" w:hAnsi="Arial" w:cs="Arial"/>
          <w:b/>
          <w:bCs/>
        </w:rPr>
      </w:pPr>
    </w:p>
    <w:p w14:paraId="714DA026" w14:textId="77777777" w:rsidR="00205B8C" w:rsidRDefault="00205B8C" w:rsidP="00DE4A8F">
      <w:pPr>
        <w:pStyle w:val="Body"/>
        <w:spacing w:after="0"/>
        <w:jc w:val="center"/>
        <w:rPr>
          <w:rFonts w:ascii="Arial" w:hAnsi="Arial" w:cs="Arial"/>
          <w:b/>
          <w:bCs/>
        </w:rPr>
      </w:pPr>
    </w:p>
    <w:p w14:paraId="02C67663" w14:textId="229961E7" w:rsidR="00AE257B" w:rsidRPr="00F76D12" w:rsidRDefault="00AE257B" w:rsidP="00DE4A8F">
      <w:pPr>
        <w:pStyle w:val="Body"/>
        <w:spacing w:after="0"/>
        <w:jc w:val="center"/>
        <w:rPr>
          <w:rFonts w:ascii="Arial" w:hAnsi="Arial" w:cs="Arial"/>
          <w:b/>
          <w:bCs/>
        </w:rPr>
      </w:pPr>
      <w:r w:rsidRPr="00F76D12">
        <w:rPr>
          <w:rFonts w:ascii="Arial" w:hAnsi="Arial" w:cs="Arial"/>
          <w:b/>
          <w:bCs/>
        </w:rPr>
        <w:t xml:space="preserve">Table </w:t>
      </w:r>
      <w:r w:rsidR="00DE4A8F" w:rsidRPr="00F76D12">
        <w:rPr>
          <w:rFonts w:ascii="Arial" w:hAnsi="Arial" w:cs="Arial"/>
          <w:b/>
          <w:bCs/>
        </w:rPr>
        <w:t>4.</w:t>
      </w:r>
      <w:r w:rsidRPr="00F76D12">
        <w:rPr>
          <w:rFonts w:ascii="Arial" w:hAnsi="Arial" w:cs="Arial"/>
          <w:b/>
          <w:bCs/>
        </w:rPr>
        <w:t xml:space="preserve"> GTA - Area Loss and Recovery Trends</w:t>
      </w:r>
    </w:p>
    <w:p w14:paraId="41603AEA" w14:textId="77777777" w:rsidR="00AE257B" w:rsidRPr="00F76D12" w:rsidRDefault="00AE257B" w:rsidP="00AE257B">
      <w:pPr>
        <w:pStyle w:val="Body"/>
        <w:spacing w:after="0"/>
        <w:jc w:val="center"/>
        <w:rPr>
          <w:rFonts w:ascii="Arial" w:hAnsi="Arial" w:cs="Arial"/>
        </w:rPr>
      </w:pPr>
    </w:p>
    <w:tbl>
      <w:tblPr>
        <w:tblStyle w:val="Style1"/>
        <w:tblW w:w="0" w:type="auto"/>
        <w:jc w:val="center"/>
        <w:tblLook w:val="04A0" w:firstRow="1" w:lastRow="0" w:firstColumn="1" w:lastColumn="0" w:noHBand="0" w:noVBand="1"/>
      </w:tblPr>
      <w:tblGrid>
        <w:gridCol w:w="1386"/>
        <w:gridCol w:w="1068"/>
        <w:gridCol w:w="1459"/>
        <w:gridCol w:w="1697"/>
        <w:gridCol w:w="1799"/>
        <w:gridCol w:w="1644"/>
        <w:gridCol w:w="1747"/>
      </w:tblGrid>
      <w:tr w:rsidR="00F541BD" w:rsidRPr="00F76D12" w14:paraId="6A5DFF56" w14:textId="77777777" w:rsidTr="00FF7FEC">
        <w:trPr>
          <w:cnfStyle w:val="100000000000" w:firstRow="1" w:lastRow="0" w:firstColumn="0" w:lastColumn="0" w:oddVBand="0" w:evenVBand="0" w:oddHBand="0" w:evenHBand="0" w:firstRowFirstColumn="0" w:firstRowLastColumn="0" w:lastRowFirstColumn="0" w:lastRowLastColumn="0"/>
          <w:jc w:val="center"/>
        </w:trPr>
        <w:tc>
          <w:tcPr>
            <w:tcW w:w="0" w:type="auto"/>
            <w:hideMark/>
          </w:tcPr>
          <w:p w14:paraId="44F847A9" w14:textId="77777777" w:rsidR="00AE257B" w:rsidRPr="00F76D12" w:rsidRDefault="00AE257B" w:rsidP="00FF7FEC">
            <w:pPr>
              <w:pStyle w:val="Body"/>
              <w:jc w:val="center"/>
              <w:rPr>
                <w:rFonts w:ascii="Arial" w:hAnsi="Arial" w:cs="Arial"/>
                <w:b/>
                <w:bCs/>
              </w:rPr>
            </w:pPr>
            <w:r w:rsidRPr="00F76D12">
              <w:rPr>
                <w:rFonts w:ascii="Arial" w:hAnsi="Arial" w:cs="Arial"/>
                <w:b/>
                <w:bCs/>
              </w:rPr>
              <w:t>Shrinking Time (sec)</w:t>
            </w:r>
          </w:p>
        </w:tc>
        <w:tc>
          <w:tcPr>
            <w:tcW w:w="0" w:type="auto"/>
            <w:hideMark/>
          </w:tcPr>
          <w:p w14:paraId="03E1F038" w14:textId="77777777" w:rsidR="00AE257B" w:rsidRPr="00F76D12" w:rsidRDefault="00AE257B" w:rsidP="00FF7FEC">
            <w:pPr>
              <w:pStyle w:val="Body"/>
              <w:jc w:val="center"/>
              <w:rPr>
                <w:rFonts w:ascii="Arial" w:hAnsi="Arial" w:cs="Arial"/>
                <w:b/>
                <w:bCs/>
              </w:rPr>
            </w:pPr>
            <w:r w:rsidRPr="00F76D12">
              <w:rPr>
                <w:rFonts w:ascii="Arial" w:hAnsi="Arial" w:cs="Arial"/>
                <w:b/>
                <w:bCs/>
              </w:rPr>
              <w:t>Initial Area Loss (%)</w:t>
            </w:r>
          </w:p>
        </w:tc>
        <w:tc>
          <w:tcPr>
            <w:tcW w:w="0" w:type="auto"/>
            <w:hideMark/>
          </w:tcPr>
          <w:p w14:paraId="0DC9554F" w14:textId="77777777" w:rsidR="00AE257B" w:rsidRPr="00F76D12" w:rsidRDefault="00AE257B" w:rsidP="00FF7FEC">
            <w:pPr>
              <w:pStyle w:val="Body"/>
              <w:jc w:val="center"/>
              <w:rPr>
                <w:rFonts w:ascii="Arial" w:hAnsi="Arial" w:cs="Arial"/>
                <w:b/>
                <w:bCs/>
              </w:rPr>
            </w:pPr>
            <w:r w:rsidRPr="00F76D12">
              <w:rPr>
                <w:rFonts w:ascii="Arial" w:hAnsi="Arial" w:cs="Arial"/>
                <w:b/>
                <w:bCs/>
              </w:rPr>
              <w:t>Initial Area Recovery (%)</w:t>
            </w:r>
          </w:p>
        </w:tc>
        <w:tc>
          <w:tcPr>
            <w:tcW w:w="0" w:type="auto"/>
            <w:hideMark/>
          </w:tcPr>
          <w:p w14:paraId="7FDA7DAE" w14:textId="77777777" w:rsidR="00AE257B" w:rsidRPr="00F76D12" w:rsidRDefault="00AE257B" w:rsidP="00FF7FEC">
            <w:pPr>
              <w:pStyle w:val="Body"/>
              <w:jc w:val="center"/>
              <w:rPr>
                <w:rFonts w:ascii="Arial" w:hAnsi="Arial" w:cs="Arial"/>
                <w:b/>
                <w:bCs/>
              </w:rPr>
            </w:pPr>
            <w:r w:rsidRPr="00F76D12">
              <w:rPr>
                <w:rFonts w:ascii="Arial" w:hAnsi="Arial" w:cs="Arial"/>
                <w:b/>
                <w:bCs/>
              </w:rPr>
              <w:t>Second Shrinkage Area Loss (%)</w:t>
            </w:r>
          </w:p>
        </w:tc>
        <w:tc>
          <w:tcPr>
            <w:tcW w:w="0" w:type="auto"/>
            <w:hideMark/>
          </w:tcPr>
          <w:p w14:paraId="7C146F13" w14:textId="77777777" w:rsidR="00AE257B" w:rsidRPr="00F76D12" w:rsidRDefault="00AE257B" w:rsidP="00FF7FEC">
            <w:pPr>
              <w:pStyle w:val="Body"/>
              <w:jc w:val="center"/>
              <w:rPr>
                <w:rFonts w:ascii="Arial" w:hAnsi="Arial" w:cs="Arial"/>
                <w:b/>
                <w:bCs/>
              </w:rPr>
            </w:pPr>
            <w:r w:rsidRPr="00F76D12">
              <w:rPr>
                <w:rFonts w:ascii="Arial" w:hAnsi="Arial" w:cs="Arial"/>
                <w:b/>
                <w:bCs/>
              </w:rPr>
              <w:t>Second Shrinkage Area Recovery (%)</w:t>
            </w:r>
          </w:p>
        </w:tc>
        <w:tc>
          <w:tcPr>
            <w:tcW w:w="0" w:type="auto"/>
            <w:hideMark/>
          </w:tcPr>
          <w:p w14:paraId="36F61747" w14:textId="77777777" w:rsidR="00AE257B" w:rsidRPr="00F76D12" w:rsidRDefault="00AE257B" w:rsidP="00FF7FEC">
            <w:pPr>
              <w:pStyle w:val="Body"/>
              <w:jc w:val="center"/>
              <w:rPr>
                <w:rFonts w:ascii="Arial" w:hAnsi="Arial" w:cs="Arial"/>
                <w:b/>
                <w:bCs/>
              </w:rPr>
            </w:pPr>
            <w:r w:rsidRPr="00F76D12">
              <w:rPr>
                <w:rFonts w:ascii="Arial" w:hAnsi="Arial" w:cs="Arial"/>
                <w:b/>
                <w:bCs/>
              </w:rPr>
              <w:t>Third Shrinkage Area Loss (%)</w:t>
            </w:r>
          </w:p>
        </w:tc>
        <w:tc>
          <w:tcPr>
            <w:tcW w:w="0" w:type="auto"/>
            <w:hideMark/>
          </w:tcPr>
          <w:p w14:paraId="19E7BD83" w14:textId="77777777" w:rsidR="00AE257B" w:rsidRPr="00F76D12" w:rsidRDefault="00AE257B" w:rsidP="00FF7FEC">
            <w:pPr>
              <w:pStyle w:val="Body"/>
              <w:jc w:val="center"/>
              <w:rPr>
                <w:rFonts w:ascii="Arial" w:hAnsi="Arial" w:cs="Arial"/>
                <w:b/>
                <w:bCs/>
              </w:rPr>
            </w:pPr>
            <w:r w:rsidRPr="00F76D12">
              <w:rPr>
                <w:rFonts w:ascii="Arial" w:hAnsi="Arial" w:cs="Arial"/>
                <w:b/>
                <w:bCs/>
              </w:rPr>
              <w:t>Third Shrinkage Area Recovery (%)</w:t>
            </w:r>
          </w:p>
        </w:tc>
      </w:tr>
      <w:tr w:rsidR="00F541BD" w:rsidRPr="00F76D12" w14:paraId="293AFF0D" w14:textId="77777777" w:rsidTr="00FF7FEC">
        <w:trPr>
          <w:jc w:val="center"/>
        </w:trPr>
        <w:tc>
          <w:tcPr>
            <w:tcW w:w="0" w:type="auto"/>
            <w:hideMark/>
          </w:tcPr>
          <w:p w14:paraId="331981A6" w14:textId="77777777" w:rsidR="00AE257B" w:rsidRPr="00F76D12" w:rsidRDefault="00AE257B" w:rsidP="00FF7FEC">
            <w:pPr>
              <w:pStyle w:val="Body"/>
              <w:jc w:val="center"/>
              <w:rPr>
                <w:rFonts w:ascii="Arial" w:hAnsi="Arial" w:cs="Arial"/>
              </w:rPr>
            </w:pPr>
            <w:r w:rsidRPr="00F76D12">
              <w:rPr>
                <w:rFonts w:ascii="Arial" w:hAnsi="Arial" w:cs="Arial"/>
              </w:rPr>
              <w:t>30</w:t>
            </w:r>
          </w:p>
        </w:tc>
        <w:tc>
          <w:tcPr>
            <w:tcW w:w="0" w:type="auto"/>
            <w:hideMark/>
          </w:tcPr>
          <w:p w14:paraId="748F9D5C" w14:textId="77777777" w:rsidR="00AE257B" w:rsidRPr="00F76D12" w:rsidRDefault="00AE257B" w:rsidP="00FF7FEC">
            <w:pPr>
              <w:pStyle w:val="Body"/>
              <w:jc w:val="center"/>
              <w:rPr>
                <w:rFonts w:ascii="Arial" w:hAnsi="Arial" w:cs="Arial"/>
              </w:rPr>
            </w:pPr>
            <w:r w:rsidRPr="00F76D12">
              <w:rPr>
                <w:rFonts w:ascii="Arial" w:hAnsi="Arial" w:cs="Arial"/>
              </w:rPr>
              <w:t>69±1</w:t>
            </w:r>
          </w:p>
        </w:tc>
        <w:tc>
          <w:tcPr>
            <w:tcW w:w="0" w:type="auto"/>
            <w:hideMark/>
          </w:tcPr>
          <w:p w14:paraId="4494CD61" w14:textId="77777777" w:rsidR="00AE257B" w:rsidRPr="00F76D12" w:rsidRDefault="00AE257B" w:rsidP="00FF7FEC">
            <w:pPr>
              <w:pStyle w:val="Body"/>
              <w:jc w:val="center"/>
              <w:rPr>
                <w:rFonts w:ascii="Arial" w:hAnsi="Arial" w:cs="Arial"/>
              </w:rPr>
            </w:pPr>
            <w:r w:rsidRPr="00F76D12">
              <w:rPr>
                <w:rFonts w:ascii="Arial" w:hAnsi="Arial" w:cs="Arial"/>
              </w:rPr>
              <w:t>81±0</w:t>
            </w:r>
          </w:p>
        </w:tc>
        <w:tc>
          <w:tcPr>
            <w:tcW w:w="0" w:type="auto"/>
            <w:hideMark/>
          </w:tcPr>
          <w:p w14:paraId="1B97DEED" w14:textId="77777777" w:rsidR="00AE257B" w:rsidRPr="00F76D12" w:rsidRDefault="00AE257B" w:rsidP="00FF7FEC">
            <w:pPr>
              <w:pStyle w:val="Body"/>
              <w:jc w:val="center"/>
              <w:rPr>
                <w:rFonts w:ascii="Arial" w:hAnsi="Arial" w:cs="Arial"/>
              </w:rPr>
            </w:pPr>
            <w:r w:rsidRPr="00F76D12">
              <w:rPr>
                <w:rFonts w:ascii="Arial" w:hAnsi="Arial" w:cs="Arial"/>
              </w:rPr>
              <w:t>42±2</w:t>
            </w:r>
          </w:p>
        </w:tc>
        <w:tc>
          <w:tcPr>
            <w:tcW w:w="0" w:type="auto"/>
            <w:hideMark/>
          </w:tcPr>
          <w:p w14:paraId="2C4FF806" w14:textId="77777777" w:rsidR="00AE257B" w:rsidRPr="00F76D12" w:rsidRDefault="00AE257B" w:rsidP="00FF7FEC">
            <w:pPr>
              <w:pStyle w:val="Body"/>
              <w:jc w:val="center"/>
              <w:rPr>
                <w:rFonts w:ascii="Arial" w:hAnsi="Arial" w:cs="Arial"/>
              </w:rPr>
            </w:pPr>
            <w:r w:rsidRPr="00F76D12">
              <w:rPr>
                <w:rFonts w:ascii="Arial" w:hAnsi="Arial" w:cs="Arial"/>
              </w:rPr>
              <w:t>68±5</w:t>
            </w:r>
          </w:p>
        </w:tc>
        <w:tc>
          <w:tcPr>
            <w:tcW w:w="0" w:type="auto"/>
            <w:hideMark/>
          </w:tcPr>
          <w:p w14:paraId="12EAD46D" w14:textId="77777777" w:rsidR="00AE257B" w:rsidRPr="00F76D12" w:rsidRDefault="00AE257B" w:rsidP="00FF7FEC">
            <w:pPr>
              <w:pStyle w:val="Body"/>
              <w:jc w:val="center"/>
              <w:rPr>
                <w:rFonts w:ascii="Arial" w:hAnsi="Arial" w:cs="Arial"/>
              </w:rPr>
            </w:pPr>
            <w:r w:rsidRPr="00F76D12">
              <w:rPr>
                <w:rFonts w:ascii="Arial" w:hAnsi="Arial" w:cs="Arial"/>
              </w:rPr>
              <w:t>46±3</w:t>
            </w:r>
          </w:p>
        </w:tc>
        <w:tc>
          <w:tcPr>
            <w:tcW w:w="0" w:type="auto"/>
            <w:hideMark/>
          </w:tcPr>
          <w:p w14:paraId="55E40FB2" w14:textId="77777777" w:rsidR="00AE257B" w:rsidRPr="00F76D12" w:rsidRDefault="00AE257B" w:rsidP="00FF7FEC">
            <w:pPr>
              <w:pStyle w:val="Body"/>
              <w:jc w:val="center"/>
              <w:rPr>
                <w:rFonts w:ascii="Arial" w:hAnsi="Arial" w:cs="Arial"/>
              </w:rPr>
            </w:pPr>
            <w:r w:rsidRPr="00F76D12">
              <w:rPr>
                <w:rFonts w:ascii="Arial" w:hAnsi="Arial" w:cs="Arial"/>
              </w:rPr>
              <w:t>59±4</w:t>
            </w:r>
          </w:p>
        </w:tc>
      </w:tr>
      <w:tr w:rsidR="00F541BD" w:rsidRPr="00F76D12" w14:paraId="0659F399" w14:textId="77777777" w:rsidTr="00FF7FEC">
        <w:trPr>
          <w:jc w:val="center"/>
        </w:trPr>
        <w:tc>
          <w:tcPr>
            <w:tcW w:w="0" w:type="auto"/>
            <w:hideMark/>
          </w:tcPr>
          <w:p w14:paraId="575751F7" w14:textId="77777777" w:rsidR="00AE257B" w:rsidRPr="00F76D12" w:rsidRDefault="00AE257B" w:rsidP="00FF7FEC">
            <w:pPr>
              <w:pStyle w:val="Body"/>
              <w:jc w:val="center"/>
              <w:rPr>
                <w:rFonts w:ascii="Arial" w:hAnsi="Arial" w:cs="Arial"/>
              </w:rPr>
            </w:pPr>
            <w:r w:rsidRPr="00F76D12">
              <w:rPr>
                <w:rFonts w:ascii="Arial" w:hAnsi="Arial" w:cs="Arial"/>
              </w:rPr>
              <w:t>60</w:t>
            </w:r>
          </w:p>
        </w:tc>
        <w:tc>
          <w:tcPr>
            <w:tcW w:w="0" w:type="auto"/>
            <w:hideMark/>
          </w:tcPr>
          <w:p w14:paraId="4BF04C11" w14:textId="77777777" w:rsidR="00AE257B" w:rsidRPr="00F76D12" w:rsidRDefault="00AE257B" w:rsidP="00FF7FEC">
            <w:pPr>
              <w:pStyle w:val="Body"/>
              <w:jc w:val="center"/>
              <w:rPr>
                <w:rFonts w:ascii="Arial" w:hAnsi="Arial" w:cs="Arial"/>
              </w:rPr>
            </w:pPr>
            <w:r w:rsidRPr="00F76D12">
              <w:rPr>
                <w:rFonts w:ascii="Arial" w:hAnsi="Arial" w:cs="Arial"/>
              </w:rPr>
              <w:t>61±1</w:t>
            </w:r>
          </w:p>
        </w:tc>
        <w:tc>
          <w:tcPr>
            <w:tcW w:w="0" w:type="auto"/>
            <w:hideMark/>
          </w:tcPr>
          <w:p w14:paraId="5CA3121F" w14:textId="77777777" w:rsidR="00AE257B" w:rsidRPr="00F76D12" w:rsidRDefault="00AE257B" w:rsidP="00FF7FEC">
            <w:pPr>
              <w:pStyle w:val="Body"/>
              <w:jc w:val="center"/>
              <w:rPr>
                <w:rFonts w:ascii="Arial" w:hAnsi="Arial" w:cs="Arial"/>
              </w:rPr>
            </w:pPr>
            <w:r w:rsidRPr="00F76D12">
              <w:rPr>
                <w:rFonts w:ascii="Arial" w:hAnsi="Arial" w:cs="Arial"/>
              </w:rPr>
              <w:t>82±5</w:t>
            </w:r>
          </w:p>
        </w:tc>
        <w:tc>
          <w:tcPr>
            <w:tcW w:w="0" w:type="auto"/>
            <w:hideMark/>
          </w:tcPr>
          <w:p w14:paraId="76FB2951" w14:textId="77777777" w:rsidR="00AE257B" w:rsidRPr="00F76D12" w:rsidRDefault="00AE257B" w:rsidP="00FF7FEC">
            <w:pPr>
              <w:pStyle w:val="Body"/>
              <w:jc w:val="center"/>
              <w:rPr>
                <w:rFonts w:ascii="Arial" w:hAnsi="Arial" w:cs="Arial"/>
              </w:rPr>
            </w:pPr>
            <w:r w:rsidRPr="00F76D12">
              <w:rPr>
                <w:rFonts w:ascii="Arial" w:hAnsi="Arial" w:cs="Arial"/>
              </w:rPr>
              <w:t>71±5</w:t>
            </w:r>
          </w:p>
        </w:tc>
        <w:tc>
          <w:tcPr>
            <w:tcW w:w="0" w:type="auto"/>
            <w:hideMark/>
          </w:tcPr>
          <w:p w14:paraId="1C6D0482" w14:textId="77777777" w:rsidR="00AE257B" w:rsidRPr="00F76D12" w:rsidRDefault="00AE257B" w:rsidP="00FF7FEC">
            <w:pPr>
              <w:pStyle w:val="Body"/>
              <w:jc w:val="center"/>
              <w:rPr>
                <w:rFonts w:ascii="Arial" w:hAnsi="Arial" w:cs="Arial"/>
              </w:rPr>
            </w:pPr>
            <w:r w:rsidRPr="00F76D12">
              <w:rPr>
                <w:rFonts w:ascii="Arial" w:hAnsi="Arial" w:cs="Arial"/>
              </w:rPr>
              <w:t>67±5</w:t>
            </w:r>
          </w:p>
        </w:tc>
        <w:tc>
          <w:tcPr>
            <w:tcW w:w="0" w:type="auto"/>
            <w:hideMark/>
          </w:tcPr>
          <w:p w14:paraId="1D52C147" w14:textId="77777777" w:rsidR="00AE257B" w:rsidRPr="00F76D12" w:rsidRDefault="00AE257B" w:rsidP="00FF7FEC">
            <w:pPr>
              <w:pStyle w:val="Body"/>
              <w:jc w:val="center"/>
              <w:rPr>
                <w:rFonts w:ascii="Arial" w:hAnsi="Arial" w:cs="Arial"/>
              </w:rPr>
            </w:pPr>
            <w:r w:rsidRPr="00F76D12">
              <w:rPr>
                <w:rFonts w:ascii="Arial" w:hAnsi="Arial" w:cs="Arial"/>
              </w:rPr>
              <w:t>59±4</w:t>
            </w:r>
          </w:p>
        </w:tc>
        <w:tc>
          <w:tcPr>
            <w:tcW w:w="0" w:type="auto"/>
            <w:hideMark/>
          </w:tcPr>
          <w:p w14:paraId="0ACD704D" w14:textId="77777777" w:rsidR="00AE257B" w:rsidRPr="00F76D12" w:rsidRDefault="00AE257B" w:rsidP="00FF7FEC">
            <w:pPr>
              <w:pStyle w:val="Body"/>
              <w:jc w:val="center"/>
              <w:rPr>
                <w:rFonts w:ascii="Arial" w:hAnsi="Arial" w:cs="Arial"/>
              </w:rPr>
            </w:pPr>
            <w:r w:rsidRPr="00F76D12">
              <w:rPr>
                <w:rFonts w:ascii="Arial" w:hAnsi="Arial" w:cs="Arial"/>
              </w:rPr>
              <w:t>70±2</w:t>
            </w:r>
          </w:p>
        </w:tc>
      </w:tr>
      <w:tr w:rsidR="00F541BD" w:rsidRPr="00F76D12" w14:paraId="21F06BE9" w14:textId="77777777" w:rsidTr="00FF7FEC">
        <w:trPr>
          <w:jc w:val="center"/>
        </w:trPr>
        <w:tc>
          <w:tcPr>
            <w:tcW w:w="0" w:type="auto"/>
            <w:hideMark/>
          </w:tcPr>
          <w:p w14:paraId="43E2DBD8" w14:textId="77777777" w:rsidR="00AE257B" w:rsidRPr="00F76D12" w:rsidRDefault="00AE257B" w:rsidP="00FF7FEC">
            <w:pPr>
              <w:pStyle w:val="Body"/>
              <w:jc w:val="center"/>
              <w:rPr>
                <w:rFonts w:ascii="Arial" w:hAnsi="Arial" w:cs="Arial"/>
              </w:rPr>
            </w:pPr>
            <w:r w:rsidRPr="00F76D12">
              <w:rPr>
                <w:rFonts w:ascii="Arial" w:hAnsi="Arial" w:cs="Arial"/>
              </w:rPr>
              <w:t>90</w:t>
            </w:r>
          </w:p>
        </w:tc>
        <w:tc>
          <w:tcPr>
            <w:tcW w:w="0" w:type="auto"/>
            <w:hideMark/>
          </w:tcPr>
          <w:p w14:paraId="7118CE33" w14:textId="77777777" w:rsidR="00AE257B" w:rsidRPr="00F76D12" w:rsidRDefault="00AE257B" w:rsidP="00FF7FEC">
            <w:pPr>
              <w:pStyle w:val="Body"/>
              <w:jc w:val="center"/>
              <w:rPr>
                <w:rFonts w:ascii="Arial" w:hAnsi="Arial" w:cs="Arial"/>
              </w:rPr>
            </w:pPr>
            <w:r w:rsidRPr="00F76D12">
              <w:rPr>
                <w:rFonts w:ascii="Arial" w:hAnsi="Arial" w:cs="Arial"/>
              </w:rPr>
              <w:t>52±4</w:t>
            </w:r>
          </w:p>
        </w:tc>
        <w:tc>
          <w:tcPr>
            <w:tcW w:w="0" w:type="auto"/>
            <w:hideMark/>
          </w:tcPr>
          <w:p w14:paraId="5FAB6779" w14:textId="77777777" w:rsidR="00AE257B" w:rsidRPr="00F76D12" w:rsidRDefault="00AE257B" w:rsidP="00FF7FEC">
            <w:pPr>
              <w:pStyle w:val="Body"/>
              <w:jc w:val="center"/>
              <w:rPr>
                <w:rFonts w:ascii="Arial" w:hAnsi="Arial" w:cs="Arial"/>
              </w:rPr>
            </w:pPr>
            <w:r w:rsidRPr="00F76D12">
              <w:rPr>
                <w:rFonts w:ascii="Arial" w:hAnsi="Arial" w:cs="Arial"/>
              </w:rPr>
              <w:t>76±2</w:t>
            </w:r>
          </w:p>
        </w:tc>
        <w:tc>
          <w:tcPr>
            <w:tcW w:w="0" w:type="auto"/>
            <w:hideMark/>
          </w:tcPr>
          <w:p w14:paraId="4DAD6AFE" w14:textId="77777777" w:rsidR="00AE257B" w:rsidRPr="00F76D12" w:rsidRDefault="00AE257B" w:rsidP="00FF7FEC">
            <w:pPr>
              <w:pStyle w:val="Body"/>
              <w:jc w:val="center"/>
              <w:rPr>
                <w:rFonts w:ascii="Arial" w:hAnsi="Arial" w:cs="Arial"/>
              </w:rPr>
            </w:pPr>
            <w:r w:rsidRPr="00F76D12">
              <w:rPr>
                <w:rFonts w:ascii="Arial" w:hAnsi="Arial" w:cs="Arial"/>
              </w:rPr>
              <w:t>43±3</w:t>
            </w:r>
          </w:p>
        </w:tc>
        <w:tc>
          <w:tcPr>
            <w:tcW w:w="0" w:type="auto"/>
            <w:hideMark/>
          </w:tcPr>
          <w:p w14:paraId="10EE6A8B" w14:textId="77777777" w:rsidR="00AE257B" w:rsidRPr="00F76D12" w:rsidRDefault="00AE257B" w:rsidP="00FF7FEC">
            <w:pPr>
              <w:pStyle w:val="Body"/>
              <w:jc w:val="center"/>
              <w:rPr>
                <w:rFonts w:ascii="Arial" w:hAnsi="Arial" w:cs="Arial"/>
              </w:rPr>
            </w:pPr>
            <w:r w:rsidRPr="00F76D12">
              <w:rPr>
                <w:rFonts w:ascii="Arial" w:hAnsi="Arial" w:cs="Arial"/>
              </w:rPr>
              <w:t>62±5</w:t>
            </w:r>
          </w:p>
        </w:tc>
        <w:tc>
          <w:tcPr>
            <w:tcW w:w="0" w:type="auto"/>
            <w:hideMark/>
          </w:tcPr>
          <w:p w14:paraId="257A08ED" w14:textId="77777777" w:rsidR="00AE257B" w:rsidRPr="00F76D12" w:rsidRDefault="00AE257B" w:rsidP="00FF7FEC">
            <w:pPr>
              <w:pStyle w:val="Body"/>
              <w:jc w:val="center"/>
              <w:rPr>
                <w:rFonts w:ascii="Arial" w:hAnsi="Arial" w:cs="Arial"/>
              </w:rPr>
            </w:pPr>
            <w:r w:rsidRPr="00F76D12">
              <w:rPr>
                <w:rFonts w:ascii="Arial" w:hAnsi="Arial" w:cs="Arial"/>
              </w:rPr>
              <w:t>50±2</w:t>
            </w:r>
          </w:p>
        </w:tc>
        <w:tc>
          <w:tcPr>
            <w:tcW w:w="0" w:type="auto"/>
            <w:hideMark/>
          </w:tcPr>
          <w:p w14:paraId="55B528F0" w14:textId="77777777" w:rsidR="00AE257B" w:rsidRPr="00F76D12" w:rsidRDefault="00AE257B" w:rsidP="00FF7FEC">
            <w:pPr>
              <w:pStyle w:val="Body"/>
              <w:jc w:val="center"/>
              <w:rPr>
                <w:rFonts w:ascii="Arial" w:hAnsi="Arial" w:cs="Arial"/>
              </w:rPr>
            </w:pPr>
            <w:r w:rsidRPr="00F76D12">
              <w:rPr>
                <w:rFonts w:ascii="Arial" w:hAnsi="Arial" w:cs="Arial"/>
              </w:rPr>
              <w:t>63±4</w:t>
            </w:r>
          </w:p>
        </w:tc>
      </w:tr>
      <w:tr w:rsidR="00F541BD" w:rsidRPr="00F76D12" w14:paraId="5931DEE1" w14:textId="77777777" w:rsidTr="00FF7FEC">
        <w:trPr>
          <w:jc w:val="center"/>
        </w:trPr>
        <w:tc>
          <w:tcPr>
            <w:tcW w:w="0" w:type="auto"/>
            <w:tcBorders>
              <w:bottom w:val="single" w:sz="4" w:space="0" w:color="auto"/>
            </w:tcBorders>
            <w:hideMark/>
          </w:tcPr>
          <w:p w14:paraId="1F6892A1" w14:textId="77777777" w:rsidR="00AE257B" w:rsidRPr="00F76D12" w:rsidRDefault="00AE257B" w:rsidP="00FF7FEC">
            <w:pPr>
              <w:pStyle w:val="Body"/>
              <w:jc w:val="center"/>
              <w:rPr>
                <w:rFonts w:ascii="Arial" w:hAnsi="Arial" w:cs="Arial"/>
              </w:rPr>
            </w:pPr>
            <w:r w:rsidRPr="00F76D12">
              <w:rPr>
                <w:rFonts w:ascii="Arial" w:hAnsi="Arial" w:cs="Arial"/>
              </w:rPr>
              <w:t>120</w:t>
            </w:r>
          </w:p>
        </w:tc>
        <w:tc>
          <w:tcPr>
            <w:tcW w:w="0" w:type="auto"/>
            <w:tcBorders>
              <w:bottom w:val="single" w:sz="4" w:space="0" w:color="auto"/>
            </w:tcBorders>
            <w:hideMark/>
          </w:tcPr>
          <w:p w14:paraId="09CDDAD2" w14:textId="77777777" w:rsidR="00AE257B" w:rsidRPr="00F76D12" w:rsidRDefault="00AE257B" w:rsidP="00FF7FEC">
            <w:pPr>
              <w:pStyle w:val="Body"/>
              <w:jc w:val="center"/>
              <w:rPr>
                <w:rFonts w:ascii="Arial" w:hAnsi="Arial" w:cs="Arial"/>
              </w:rPr>
            </w:pPr>
            <w:r w:rsidRPr="00F76D12">
              <w:rPr>
                <w:rFonts w:ascii="Arial" w:hAnsi="Arial" w:cs="Arial"/>
              </w:rPr>
              <w:t>28±4</w:t>
            </w:r>
          </w:p>
        </w:tc>
        <w:tc>
          <w:tcPr>
            <w:tcW w:w="0" w:type="auto"/>
            <w:tcBorders>
              <w:bottom w:val="single" w:sz="4" w:space="0" w:color="auto"/>
            </w:tcBorders>
            <w:hideMark/>
          </w:tcPr>
          <w:p w14:paraId="395063D6" w14:textId="77777777" w:rsidR="00AE257B" w:rsidRPr="00F76D12" w:rsidRDefault="00AE257B" w:rsidP="00FF7FEC">
            <w:pPr>
              <w:pStyle w:val="Body"/>
              <w:jc w:val="center"/>
              <w:rPr>
                <w:rFonts w:ascii="Arial" w:hAnsi="Arial" w:cs="Arial"/>
              </w:rPr>
            </w:pPr>
            <w:r w:rsidRPr="00F76D12">
              <w:rPr>
                <w:rFonts w:ascii="Arial" w:hAnsi="Arial" w:cs="Arial"/>
              </w:rPr>
              <w:t>38±0</w:t>
            </w:r>
          </w:p>
        </w:tc>
        <w:tc>
          <w:tcPr>
            <w:tcW w:w="0" w:type="auto"/>
            <w:tcBorders>
              <w:bottom w:val="single" w:sz="4" w:space="0" w:color="auto"/>
            </w:tcBorders>
            <w:hideMark/>
          </w:tcPr>
          <w:p w14:paraId="5C12CF66" w14:textId="77777777" w:rsidR="00AE257B" w:rsidRPr="00F76D12" w:rsidRDefault="00AE257B" w:rsidP="00FF7FEC">
            <w:pPr>
              <w:pStyle w:val="Body"/>
              <w:jc w:val="center"/>
              <w:rPr>
                <w:rFonts w:ascii="Arial" w:hAnsi="Arial" w:cs="Arial"/>
              </w:rPr>
            </w:pPr>
            <w:r w:rsidRPr="00F76D12">
              <w:rPr>
                <w:rFonts w:ascii="Arial" w:hAnsi="Arial" w:cs="Arial"/>
              </w:rPr>
              <w:t>29±2</w:t>
            </w:r>
          </w:p>
        </w:tc>
        <w:tc>
          <w:tcPr>
            <w:tcW w:w="0" w:type="auto"/>
            <w:tcBorders>
              <w:bottom w:val="single" w:sz="4" w:space="0" w:color="auto"/>
            </w:tcBorders>
            <w:hideMark/>
          </w:tcPr>
          <w:p w14:paraId="58AB60E8" w14:textId="77777777" w:rsidR="00AE257B" w:rsidRPr="00F76D12" w:rsidRDefault="00AE257B" w:rsidP="00FF7FEC">
            <w:pPr>
              <w:pStyle w:val="Body"/>
              <w:jc w:val="center"/>
              <w:rPr>
                <w:rFonts w:ascii="Arial" w:hAnsi="Arial" w:cs="Arial"/>
              </w:rPr>
            </w:pPr>
            <w:r w:rsidRPr="00F76D12">
              <w:rPr>
                <w:rFonts w:ascii="Arial" w:hAnsi="Arial" w:cs="Arial"/>
              </w:rPr>
              <w:t>33±2</w:t>
            </w:r>
          </w:p>
        </w:tc>
        <w:tc>
          <w:tcPr>
            <w:tcW w:w="0" w:type="auto"/>
            <w:tcBorders>
              <w:bottom w:val="single" w:sz="4" w:space="0" w:color="auto"/>
            </w:tcBorders>
            <w:hideMark/>
          </w:tcPr>
          <w:p w14:paraId="41B190DA" w14:textId="77777777" w:rsidR="00AE257B" w:rsidRPr="00F76D12" w:rsidRDefault="00AE257B" w:rsidP="00FF7FEC">
            <w:pPr>
              <w:pStyle w:val="Body"/>
              <w:jc w:val="center"/>
              <w:rPr>
                <w:rFonts w:ascii="Arial" w:hAnsi="Arial" w:cs="Arial"/>
              </w:rPr>
            </w:pPr>
            <w:r w:rsidRPr="00F76D12">
              <w:rPr>
                <w:rFonts w:ascii="Arial" w:hAnsi="Arial" w:cs="Arial"/>
              </w:rPr>
              <w:t>28±1</w:t>
            </w:r>
          </w:p>
        </w:tc>
        <w:tc>
          <w:tcPr>
            <w:tcW w:w="0" w:type="auto"/>
            <w:tcBorders>
              <w:bottom w:val="single" w:sz="4" w:space="0" w:color="auto"/>
            </w:tcBorders>
            <w:hideMark/>
          </w:tcPr>
          <w:p w14:paraId="540EDC9A" w14:textId="77777777" w:rsidR="00AE257B" w:rsidRPr="00F76D12" w:rsidRDefault="00AE257B" w:rsidP="00FF7FEC">
            <w:pPr>
              <w:pStyle w:val="Body"/>
              <w:jc w:val="center"/>
              <w:rPr>
                <w:rFonts w:ascii="Arial" w:hAnsi="Arial" w:cs="Arial"/>
              </w:rPr>
            </w:pPr>
            <w:r w:rsidRPr="00F76D12">
              <w:rPr>
                <w:rFonts w:ascii="Arial" w:hAnsi="Arial" w:cs="Arial"/>
              </w:rPr>
              <w:t>30±3</w:t>
            </w:r>
          </w:p>
        </w:tc>
      </w:tr>
    </w:tbl>
    <w:p w14:paraId="270C755F" w14:textId="291CDE68" w:rsidR="00E57692" w:rsidRPr="00E57692" w:rsidRDefault="00E57692" w:rsidP="00E57692">
      <w:pPr>
        <w:pStyle w:val="Body"/>
        <w:spacing w:after="0"/>
        <w:jc w:val="center"/>
        <w:rPr>
          <w:rFonts w:ascii="Arial" w:hAnsi="Arial" w:cs="Arial"/>
          <w:i/>
          <w:iCs/>
        </w:rPr>
      </w:pPr>
      <w:r w:rsidRPr="00E57692">
        <w:rPr>
          <w:rFonts w:ascii="Arial" w:hAnsi="Arial" w:cs="Arial"/>
          <w:i/>
          <w:iCs/>
        </w:rPr>
        <w:t>All percentages are calculated from the original area.</w:t>
      </w:r>
    </w:p>
    <w:p w14:paraId="7DF0974E" w14:textId="77777777" w:rsidR="00E57692" w:rsidRDefault="00E57692" w:rsidP="00E57692">
      <w:pPr>
        <w:pStyle w:val="Body"/>
        <w:spacing w:after="0"/>
        <w:rPr>
          <w:rFonts w:ascii="Arial" w:hAnsi="Arial" w:cs="Arial"/>
          <w:b/>
          <w:bCs/>
        </w:rPr>
      </w:pPr>
    </w:p>
    <w:p w14:paraId="127FC980" w14:textId="77777777" w:rsidR="00205B8C" w:rsidRDefault="00205B8C" w:rsidP="00E57692">
      <w:pPr>
        <w:pStyle w:val="Body"/>
        <w:spacing w:after="0"/>
        <w:rPr>
          <w:rFonts w:ascii="Arial" w:hAnsi="Arial" w:cs="Arial"/>
          <w:b/>
          <w:bCs/>
        </w:rPr>
      </w:pPr>
    </w:p>
    <w:p w14:paraId="606D1141" w14:textId="5F1A6424" w:rsidR="00AE257B" w:rsidRPr="00F76D12" w:rsidRDefault="00AE257B" w:rsidP="00DE4A8F">
      <w:pPr>
        <w:pStyle w:val="Body"/>
        <w:spacing w:after="0"/>
        <w:jc w:val="center"/>
        <w:rPr>
          <w:rFonts w:ascii="Arial" w:hAnsi="Arial" w:cs="Arial"/>
          <w:b/>
          <w:bCs/>
        </w:rPr>
      </w:pPr>
      <w:r w:rsidRPr="00F76D12">
        <w:rPr>
          <w:rFonts w:ascii="Arial" w:hAnsi="Arial" w:cs="Arial"/>
          <w:b/>
          <w:bCs/>
        </w:rPr>
        <w:t xml:space="preserve">Table </w:t>
      </w:r>
      <w:r w:rsidR="00E6368D">
        <w:rPr>
          <w:rFonts w:ascii="Arial" w:hAnsi="Arial" w:cs="Arial"/>
          <w:b/>
          <w:bCs/>
        </w:rPr>
        <w:t>5</w:t>
      </w:r>
      <w:r w:rsidRPr="00F76D12">
        <w:rPr>
          <w:rFonts w:ascii="Arial" w:hAnsi="Arial" w:cs="Arial"/>
          <w:b/>
          <w:bCs/>
        </w:rPr>
        <w:t>: VEG - Area Loss and Recovery Trends</w:t>
      </w:r>
    </w:p>
    <w:p w14:paraId="4BEC31F3" w14:textId="77777777" w:rsidR="00AE257B" w:rsidRPr="00F76D12" w:rsidRDefault="00AE257B" w:rsidP="00E6368D">
      <w:pPr>
        <w:pStyle w:val="Body"/>
        <w:spacing w:after="0"/>
        <w:rPr>
          <w:rFonts w:ascii="Arial" w:hAnsi="Arial" w:cs="Arial"/>
        </w:rPr>
      </w:pPr>
    </w:p>
    <w:tbl>
      <w:tblPr>
        <w:tblStyle w:val="Style1"/>
        <w:tblW w:w="0" w:type="auto"/>
        <w:jc w:val="center"/>
        <w:tblLook w:val="04A0" w:firstRow="1" w:lastRow="0" w:firstColumn="1" w:lastColumn="0" w:noHBand="0" w:noVBand="1"/>
      </w:tblPr>
      <w:tblGrid>
        <w:gridCol w:w="2184"/>
        <w:gridCol w:w="2128"/>
        <w:gridCol w:w="2562"/>
      </w:tblGrid>
      <w:tr w:rsidR="00F541BD" w:rsidRPr="00F76D12" w14:paraId="12E600AB" w14:textId="77777777" w:rsidTr="00AE257B">
        <w:trPr>
          <w:cnfStyle w:val="100000000000" w:firstRow="1" w:lastRow="0" w:firstColumn="0" w:lastColumn="0" w:oddVBand="0" w:evenVBand="0" w:oddHBand="0" w:evenHBand="0" w:firstRowFirstColumn="0" w:firstRowLastColumn="0" w:lastRowFirstColumn="0" w:lastRowLastColumn="0"/>
          <w:jc w:val="center"/>
        </w:trPr>
        <w:tc>
          <w:tcPr>
            <w:tcW w:w="0" w:type="auto"/>
            <w:hideMark/>
          </w:tcPr>
          <w:p w14:paraId="39002FE3" w14:textId="77777777" w:rsidR="00AE257B" w:rsidRPr="00F76D12" w:rsidRDefault="00AE257B" w:rsidP="00AE257B">
            <w:pPr>
              <w:pStyle w:val="Body"/>
              <w:rPr>
                <w:rFonts w:ascii="Arial" w:hAnsi="Arial" w:cs="Arial"/>
                <w:b/>
                <w:bCs/>
              </w:rPr>
            </w:pPr>
            <w:r w:rsidRPr="00F76D12">
              <w:rPr>
                <w:rFonts w:ascii="Arial" w:hAnsi="Arial" w:cs="Arial"/>
                <w:b/>
                <w:bCs/>
              </w:rPr>
              <w:t>Shrinking Time (sec)</w:t>
            </w:r>
          </w:p>
        </w:tc>
        <w:tc>
          <w:tcPr>
            <w:tcW w:w="0" w:type="auto"/>
            <w:hideMark/>
          </w:tcPr>
          <w:p w14:paraId="5739F5B9" w14:textId="77777777" w:rsidR="00AE257B" w:rsidRPr="00F76D12" w:rsidRDefault="00AE257B" w:rsidP="00AE257B">
            <w:pPr>
              <w:pStyle w:val="Body"/>
              <w:rPr>
                <w:rFonts w:ascii="Arial" w:hAnsi="Arial" w:cs="Arial"/>
                <w:b/>
                <w:bCs/>
              </w:rPr>
            </w:pPr>
            <w:r w:rsidRPr="00F76D12">
              <w:rPr>
                <w:rFonts w:ascii="Arial" w:hAnsi="Arial" w:cs="Arial"/>
                <w:b/>
                <w:bCs/>
              </w:rPr>
              <w:t>Initial Area Loss (%)</w:t>
            </w:r>
          </w:p>
        </w:tc>
        <w:tc>
          <w:tcPr>
            <w:tcW w:w="0" w:type="auto"/>
            <w:hideMark/>
          </w:tcPr>
          <w:p w14:paraId="6594A760" w14:textId="77777777" w:rsidR="00AE257B" w:rsidRPr="00F76D12" w:rsidRDefault="00AE257B" w:rsidP="00AE257B">
            <w:pPr>
              <w:pStyle w:val="Body"/>
              <w:rPr>
                <w:rFonts w:ascii="Arial" w:hAnsi="Arial" w:cs="Arial"/>
                <w:b/>
                <w:bCs/>
              </w:rPr>
            </w:pPr>
            <w:r w:rsidRPr="00F76D12">
              <w:rPr>
                <w:rFonts w:ascii="Arial" w:hAnsi="Arial" w:cs="Arial"/>
                <w:b/>
                <w:bCs/>
              </w:rPr>
              <w:t>Initial Area Recovery (%)</w:t>
            </w:r>
          </w:p>
        </w:tc>
      </w:tr>
      <w:tr w:rsidR="00F541BD" w:rsidRPr="00F76D12" w14:paraId="27D941FA" w14:textId="77777777" w:rsidTr="00AE257B">
        <w:trPr>
          <w:jc w:val="center"/>
        </w:trPr>
        <w:tc>
          <w:tcPr>
            <w:tcW w:w="0" w:type="auto"/>
            <w:hideMark/>
          </w:tcPr>
          <w:p w14:paraId="1CB45E17" w14:textId="77777777" w:rsidR="00AE257B" w:rsidRPr="00F76D12" w:rsidRDefault="00AE257B" w:rsidP="00AE257B">
            <w:pPr>
              <w:pStyle w:val="Body"/>
              <w:jc w:val="center"/>
              <w:rPr>
                <w:rFonts w:ascii="Arial" w:hAnsi="Arial" w:cs="Arial"/>
              </w:rPr>
            </w:pPr>
            <w:r w:rsidRPr="00F76D12">
              <w:rPr>
                <w:rFonts w:ascii="Arial" w:hAnsi="Arial" w:cs="Arial"/>
              </w:rPr>
              <w:t>30</w:t>
            </w:r>
          </w:p>
        </w:tc>
        <w:tc>
          <w:tcPr>
            <w:tcW w:w="0" w:type="auto"/>
            <w:hideMark/>
          </w:tcPr>
          <w:p w14:paraId="4E8A5426" w14:textId="77777777" w:rsidR="00AE257B" w:rsidRPr="00F76D12" w:rsidRDefault="00AE257B" w:rsidP="00AE257B">
            <w:pPr>
              <w:pStyle w:val="Body"/>
              <w:jc w:val="center"/>
              <w:rPr>
                <w:rFonts w:ascii="Arial" w:hAnsi="Arial" w:cs="Arial"/>
              </w:rPr>
            </w:pPr>
            <w:r w:rsidRPr="00F76D12">
              <w:rPr>
                <w:rFonts w:ascii="Arial" w:hAnsi="Arial" w:cs="Arial"/>
              </w:rPr>
              <w:t>31±4</w:t>
            </w:r>
          </w:p>
        </w:tc>
        <w:tc>
          <w:tcPr>
            <w:tcW w:w="0" w:type="auto"/>
            <w:hideMark/>
          </w:tcPr>
          <w:p w14:paraId="2BCB0DB2" w14:textId="77777777" w:rsidR="00AE257B" w:rsidRPr="00F76D12" w:rsidRDefault="00AE257B" w:rsidP="00AE257B">
            <w:pPr>
              <w:pStyle w:val="Body"/>
              <w:jc w:val="center"/>
              <w:rPr>
                <w:rFonts w:ascii="Arial" w:hAnsi="Arial" w:cs="Arial"/>
              </w:rPr>
            </w:pPr>
            <w:r w:rsidRPr="00F76D12">
              <w:rPr>
                <w:rFonts w:ascii="Arial" w:hAnsi="Arial" w:cs="Arial"/>
              </w:rPr>
              <w:t>32±3</w:t>
            </w:r>
          </w:p>
        </w:tc>
      </w:tr>
      <w:tr w:rsidR="00F541BD" w:rsidRPr="00F76D12" w14:paraId="3499D131" w14:textId="77777777" w:rsidTr="00AE257B">
        <w:trPr>
          <w:jc w:val="center"/>
        </w:trPr>
        <w:tc>
          <w:tcPr>
            <w:tcW w:w="0" w:type="auto"/>
            <w:hideMark/>
          </w:tcPr>
          <w:p w14:paraId="54C4E544" w14:textId="77777777" w:rsidR="00AE257B" w:rsidRPr="00F76D12" w:rsidRDefault="00AE257B" w:rsidP="00AE257B">
            <w:pPr>
              <w:pStyle w:val="Body"/>
              <w:jc w:val="center"/>
              <w:rPr>
                <w:rFonts w:ascii="Arial" w:hAnsi="Arial" w:cs="Arial"/>
              </w:rPr>
            </w:pPr>
            <w:r w:rsidRPr="00F76D12">
              <w:rPr>
                <w:rFonts w:ascii="Arial" w:hAnsi="Arial" w:cs="Arial"/>
              </w:rPr>
              <w:t>60</w:t>
            </w:r>
          </w:p>
        </w:tc>
        <w:tc>
          <w:tcPr>
            <w:tcW w:w="0" w:type="auto"/>
            <w:hideMark/>
          </w:tcPr>
          <w:p w14:paraId="209C4C8E" w14:textId="77777777" w:rsidR="00AE257B" w:rsidRPr="00F76D12" w:rsidRDefault="00AE257B" w:rsidP="00AE257B">
            <w:pPr>
              <w:pStyle w:val="Body"/>
              <w:jc w:val="center"/>
              <w:rPr>
                <w:rFonts w:ascii="Arial" w:hAnsi="Arial" w:cs="Arial"/>
              </w:rPr>
            </w:pPr>
            <w:r w:rsidRPr="00F76D12">
              <w:rPr>
                <w:rFonts w:ascii="Arial" w:hAnsi="Arial" w:cs="Arial"/>
              </w:rPr>
              <w:t>21±2</w:t>
            </w:r>
          </w:p>
        </w:tc>
        <w:tc>
          <w:tcPr>
            <w:tcW w:w="0" w:type="auto"/>
            <w:hideMark/>
          </w:tcPr>
          <w:p w14:paraId="273197D0" w14:textId="77777777" w:rsidR="00AE257B" w:rsidRPr="00F76D12" w:rsidRDefault="00AE257B" w:rsidP="00AE257B">
            <w:pPr>
              <w:pStyle w:val="Body"/>
              <w:jc w:val="center"/>
              <w:rPr>
                <w:rFonts w:ascii="Arial" w:hAnsi="Arial" w:cs="Arial"/>
              </w:rPr>
            </w:pPr>
            <w:r w:rsidRPr="00F76D12">
              <w:rPr>
                <w:rFonts w:ascii="Arial" w:hAnsi="Arial" w:cs="Arial"/>
              </w:rPr>
              <w:t>21±2</w:t>
            </w:r>
          </w:p>
        </w:tc>
      </w:tr>
      <w:tr w:rsidR="00F541BD" w:rsidRPr="00F76D12" w14:paraId="22132BE2" w14:textId="77777777" w:rsidTr="00AE257B">
        <w:trPr>
          <w:jc w:val="center"/>
        </w:trPr>
        <w:tc>
          <w:tcPr>
            <w:tcW w:w="0" w:type="auto"/>
            <w:hideMark/>
          </w:tcPr>
          <w:p w14:paraId="0BFB1B59" w14:textId="77777777" w:rsidR="00AE257B" w:rsidRPr="00F76D12" w:rsidRDefault="00AE257B" w:rsidP="00AE257B">
            <w:pPr>
              <w:pStyle w:val="Body"/>
              <w:jc w:val="center"/>
              <w:rPr>
                <w:rFonts w:ascii="Arial" w:hAnsi="Arial" w:cs="Arial"/>
              </w:rPr>
            </w:pPr>
            <w:r w:rsidRPr="00F76D12">
              <w:rPr>
                <w:rFonts w:ascii="Arial" w:hAnsi="Arial" w:cs="Arial"/>
              </w:rPr>
              <w:t>90</w:t>
            </w:r>
          </w:p>
        </w:tc>
        <w:tc>
          <w:tcPr>
            <w:tcW w:w="0" w:type="auto"/>
            <w:hideMark/>
          </w:tcPr>
          <w:p w14:paraId="3B54D0F1" w14:textId="77777777" w:rsidR="00AE257B" w:rsidRPr="00F76D12" w:rsidRDefault="00AE257B" w:rsidP="00AE257B">
            <w:pPr>
              <w:pStyle w:val="Body"/>
              <w:jc w:val="center"/>
              <w:rPr>
                <w:rFonts w:ascii="Arial" w:hAnsi="Arial" w:cs="Arial"/>
              </w:rPr>
            </w:pPr>
            <w:r w:rsidRPr="00F76D12">
              <w:rPr>
                <w:rFonts w:ascii="Arial" w:hAnsi="Arial" w:cs="Arial"/>
              </w:rPr>
              <w:t>19±2</w:t>
            </w:r>
          </w:p>
        </w:tc>
        <w:tc>
          <w:tcPr>
            <w:tcW w:w="0" w:type="auto"/>
            <w:hideMark/>
          </w:tcPr>
          <w:p w14:paraId="3FE07C73" w14:textId="77777777" w:rsidR="00AE257B" w:rsidRPr="00F76D12" w:rsidRDefault="00AE257B" w:rsidP="00AE257B">
            <w:pPr>
              <w:pStyle w:val="Body"/>
              <w:jc w:val="center"/>
              <w:rPr>
                <w:rFonts w:ascii="Arial" w:hAnsi="Arial" w:cs="Arial"/>
              </w:rPr>
            </w:pPr>
            <w:r w:rsidRPr="00F76D12">
              <w:rPr>
                <w:rFonts w:ascii="Arial" w:hAnsi="Arial" w:cs="Arial"/>
              </w:rPr>
              <w:t>19±2</w:t>
            </w:r>
          </w:p>
        </w:tc>
      </w:tr>
      <w:tr w:rsidR="00F541BD" w:rsidRPr="00F76D12" w14:paraId="034C943F" w14:textId="77777777" w:rsidTr="00AE257B">
        <w:trPr>
          <w:jc w:val="center"/>
        </w:trPr>
        <w:tc>
          <w:tcPr>
            <w:tcW w:w="0" w:type="auto"/>
            <w:tcBorders>
              <w:bottom w:val="single" w:sz="4" w:space="0" w:color="auto"/>
            </w:tcBorders>
            <w:hideMark/>
          </w:tcPr>
          <w:p w14:paraId="54874A5A" w14:textId="77777777" w:rsidR="00AE257B" w:rsidRPr="00F76D12" w:rsidRDefault="00AE257B" w:rsidP="00AE257B">
            <w:pPr>
              <w:pStyle w:val="Body"/>
              <w:jc w:val="center"/>
              <w:rPr>
                <w:rFonts w:ascii="Arial" w:hAnsi="Arial" w:cs="Arial"/>
              </w:rPr>
            </w:pPr>
            <w:r w:rsidRPr="00F76D12">
              <w:rPr>
                <w:rFonts w:ascii="Arial" w:hAnsi="Arial" w:cs="Arial"/>
              </w:rPr>
              <w:t>120</w:t>
            </w:r>
          </w:p>
        </w:tc>
        <w:tc>
          <w:tcPr>
            <w:tcW w:w="0" w:type="auto"/>
            <w:tcBorders>
              <w:bottom w:val="single" w:sz="4" w:space="0" w:color="auto"/>
            </w:tcBorders>
            <w:hideMark/>
          </w:tcPr>
          <w:p w14:paraId="653C42F3" w14:textId="77777777" w:rsidR="00AE257B" w:rsidRPr="00F76D12" w:rsidRDefault="00AE257B" w:rsidP="00AE257B">
            <w:pPr>
              <w:pStyle w:val="Body"/>
              <w:jc w:val="center"/>
              <w:rPr>
                <w:rFonts w:ascii="Arial" w:hAnsi="Arial" w:cs="Arial"/>
              </w:rPr>
            </w:pPr>
            <w:r w:rsidRPr="00F76D12">
              <w:rPr>
                <w:rFonts w:ascii="Arial" w:hAnsi="Arial" w:cs="Arial"/>
              </w:rPr>
              <w:t>14±3</w:t>
            </w:r>
          </w:p>
        </w:tc>
        <w:tc>
          <w:tcPr>
            <w:tcW w:w="0" w:type="auto"/>
            <w:tcBorders>
              <w:bottom w:val="single" w:sz="4" w:space="0" w:color="auto"/>
            </w:tcBorders>
            <w:hideMark/>
          </w:tcPr>
          <w:p w14:paraId="53E13F77" w14:textId="77777777" w:rsidR="00AE257B" w:rsidRPr="00F76D12" w:rsidRDefault="00AE257B" w:rsidP="00AE257B">
            <w:pPr>
              <w:pStyle w:val="Body"/>
              <w:jc w:val="center"/>
              <w:rPr>
                <w:rFonts w:ascii="Arial" w:hAnsi="Arial" w:cs="Arial"/>
              </w:rPr>
            </w:pPr>
            <w:r w:rsidRPr="00F76D12">
              <w:rPr>
                <w:rFonts w:ascii="Arial" w:hAnsi="Arial" w:cs="Arial"/>
              </w:rPr>
              <w:t>16±5</w:t>
            </w:r>
          </w:p>
        </w:tc>
      </w:tr>
    </w:tbl>
    <w:p w14:paraId="1271E8AB" w14:textId="2FDD7EB9" w:rsidR="00EE5298" w:rsidRDefault="00E57692" w:rsidP="00E57692">
      <w:pPr>
        <w:pStyle w:val="Body"/>
        <w:spacing w:after="0"/>
        <w:jc w:val="center"/>
        <w:rPr>
          <w:rFonts w:ascii="Arial" w:hAnsi="Arial" w:cs="Arial"/>
          <w:i/>
          <w:iCs/>
        </w:rPr>
      </w:pPr>
      <w:r w:rsidRPr="00E57692">
        <w:rPr>
          <w:rFonts w:ascii="Arial" w:hAnsi="Arial" w:cs="Arial"/>
          <w:i/>
          <w:iCs/>
        </w:rPr>
        <w:t>All percentages are calculated from the original area.</w:t>
      </w:r>
    </w:p>
    <w:p w14:paraId="54545D3B" w14:textId="77777777" w:rsidR="00E57692" w:rsidRPr="00E57692" w:rsidRDefault="00E57692" w:rsidP="00E57692">
      <w:pPr>
        <w:pStyle w:val="Body"/>
        <w:spacing w:after="0"/>
        <w:jc w:val="center"/>
        <w:rPr>
          <w:rFonts w:ascii="Arial" w:hAnsi="Arial" w:cs="Arial"/>
          <w:i/>
          <w:iCs/>
        </w:rPr>
      </w:pPr>
    </w:p>
    <w:p w14:paraId="746D3357" w14:textId="4BE7B0AE" w:rsidR="004B7C7C" w:rsidRPr="00F76D12" w:rsidRDefault="00EE5298" w:rsidP="00441B6F">
      <w:pPr>
        <w:pStyle w:val="Body"/>
        <w:spacing w:after="0"/>
        <w:rPr>
          <w:rFonts w:ascii="Arial" w:hAnsi="Arial" w:cs="Arial"/>
        </w:rPr>
      </w:pPr>
      <w:r w:rsidRPr="00F76D12">
        <w:rPr>
          <w:rFonts w:ascii="Arial" w:hAnsi="Arial" w:cs="Arial"/>
        </w:rPr>
        <w:t>Tables (2), (3), and (4) reveal a consistent trend in oil- and aldehyde-tanned leathers, demonstrating recovery of the lost area after shrinkage, which confirms the Ewald effect. Both shrinkage and recovery rates decrease as exposure time increases, with minor exceptions, suggesting that factors enabling the Ewald effect diminish over time. For instance, GTA leather at 30-second intervals shows declining shrinkage rates (45%, 42%, 41%) and recovery rates (81%, 68%, 51%) across cycles. This pattern is consistent across bought chamois, made chamois, and GTA leather, with only slight deviations.</w:t>
      </w:r>
    </w:p>
    <w:p w14:paraId="1B26AD51" w14:textId="77777777" w:rsidR="002C5476" w:rsidRPr="00F76D12" w:rsidRDefault="002C5476" w:rsidP="002C5476">
      <w:pPr>
        <w:pStyle w:val="Body"/>
        <w:spacing w:after="0"/>
        <w:rPr>
          <w:rFonts w:ascii="Arial" w:hAnsi="Arial" w:cs="Arial"/>
          <w:b/>
          <w:bCs/>
        </w:rPr>
      </w:pPr>
    </w:p>
    <w:p w14:paraId="38227EDF" w14:textId="77777777" w:rsidR="002C5476" w:rsidRPr="00F76D12" w:rsidRDefault="002C5476" w:rsidP="002C5476">
      <w:pPr>
        <w:pStyle w:val="Body"/>
        <w:spacing w:after="0"/>
        <w:rPr>
          <w:rFonts w:ascii="Arial" w:hAnsi="Arial" w:cs="Arial"/>
          <w:b/>
          <w:bCs/>
        </w:rPr>
      </w:pPr>
    </w:p>
    <w:p w14:paraId="4FDBE592" w14:textId="77777777" w:rsidR="002C5476" w:rsidRPr="00F76D12" w:rsidRDefault="002C5476" w:rsidP="002C5476">
      <w:pPr>
        <w:pStyle w:val="Body"/>
        <w:spacing w:after="0"/>
        <w:rPr>
          <w:rFonts w:ascii="Arial" w:hAnsi="Arial" w:cs="Arial"/>
          <w:b/>
          <w:bCs/>
        </w:rPr>
      </w:pPr>
    </w:p>
    <w:p w14:paraId="7E368818" w14:textId="77777777" w:rsidR="002C5476" w:rsidRPr="00F76D12" w:rsidRDefault="002C5476" w:rsidP="002C5476">
      <w:pPr>
        <w:pStyle w:val="Body"/>
        <w:spacing w:after="0"/>
        <w:rPr>
          <w:rFonts w:ascii="Arial" w:hAnsi="Arial" w:cs="Arial"/>
          <w:b/>
          <w:bCs/>
        </w:rPr>
      </w:pPr>
    </w:p>
    <w:p w14:paraId="39FD9531" w14:textId="77777777" w:rsidR="002C5476" w:rsidRPr="00F76D12" w:rsidRDefault="002C5476" w:rsidP="002C5476">
      <w:pPr>
        <w:pStyle w:val="Body"/>
        <w:spacing w:after="0"/>
        <w:rPr>
          <w:rFonts w:ascii="Arial" w:hAnsi="Arial" w:cs="Arial"/>
          <w:b/>
          <w:bCs/>
        </w:rPr>
      </w:pPr>
    </w:p>
    <w:p w14:paraId="0773140B" w14:textId="77777777" w:rsidR="002C5476" w:rsidRPr="00F76D12" w:rsidRDefault="002C5476" w:rsidP="002C5476">
      <w:pPr>
        <w:pStyle w:val="Body"/>
        <w:spacing w:after="0"/>
        <w:rPr>
          <w:rFonts w:ascii="Arial" w:hAnsi="Arial" w:cs="Arial"/>
          <w:b/>
          <w:bCs/>
        </w:rPr>
      </w:pPr>
    </w:p>
    <w:p w14:paraId="39732910" w14:textId="77777777" w:rsidR="002C5476" w:rsidRPr="00F76D12" w:rsidRDefault="002C5476" w:rsidP="002C5476">
      <w:pPr>
        <w:pStyle w:val="Body"/>
        <w:spacing w:after="0"/>
        <w:rPr>
          <w:rFonts w:ascii="Arial" w:hAnsi="Arial" w:cs="Arial"/>
          <w:b/>
          <w:bCs/>
        </w:rPr>
      </w:pPr>
    </w:p>
    <w:p w14:paraId="25EEECEA" w14:textId="77777777" w:rsidR="002C5476" w:rsidRPr="00F76D12" w:rsidRDefault="002C5476" w:rsidP="002C5476">
      <w:pPr>
        <w:pStyle w:val="Body"/>
        <w:spacing w:after="0"/>
        <w:rPr>
          <w:rFonts w:ascii="Arial" w:hAnsi="Arial" w:cs="Arial"/>
          <w:b/>
          <w:bCs/>
        </w:rPr>
      </w:pPr>
    </w:p>
    <w:p w14:paraId="24E67A9D" w14:textId="77777777" w:rsidR="002C5476" w:rsidRPr="00F76D12" w:rsidRDefault="002C5476" w:rsidP="002C5476">
      <w:pPr>
        <w:pStyle w:val="Body"/>
        <w:spacing w:after="0"/>
        <w:rPr>
          <w:rFonts w:ascii="Arial" w:hAnsi="Arial" w:cs="Arial"/>
          <w:b/>
          <w:bCs/>
        </w:rPr>
      </w:pPr>
    </w:p>
    <w:p w14:paraId="5B771ADA" w14:textId="77777777" w:rsidR="002C5476" w:rsidRPr="00F76D12" w:rsidRDefault="002C5476" w:rsidP="002C5476">
      <w:pPr>
        <w:pStyle w:val="Body"/>
        <w:spacing w:after="0"/>
        <w:rPr>
          <w:rFonts w:ascii="Arial" w:hAnsi="Arial" w:cs="Arial"/>
          <w:b/>
          <w:bCs/>
        </w:rPr>
      </w:pPr>
    </w:p>
    <w:p w14:paraId="3B3761AA" w14:textId="77777777" w:rsidR="002C5476" w:rsidRPr="00F76D12" w:rsidRDefault="002C5476" w:rsidP="002C5476">
      <w:pPr>
        <w:pStyle w:val="Body"/>
        <w:spacing w:after="0"/>
        <w:rPr>
          <w:rFonts w:ascii="Arial" w:hAnsi="Arial" w:cs="Arial"/>
          <w:b/>
          <w:bCs/>
        </w:rPr>
      </w:pPr>
    </w:p>
    <w:p w14:paraId="5808C010" w14:textId="77777777" w:rsidR="002C5476" w:rsidRDefault="002C5476" w:rsidP="002C5476">
      <w:pPr>
        <w:pStyle w:val="Body"/>
        <w:spacing w:after="0"/>
        <w:rPr>
          <w:rFonts w:ascii="Arial" w:hAnsi="Arial" w:cs="Arial"/>
          <w:b/>
          <w:bCs/>
        </w:rPr>
      </w:pPr>
    </w:p>
    <w:p w14:paraId="0F98F0DE" w14:textId="77777777" w:rsidR="0006039A" w:rsidRDefault="0006039A" w:rsidP="002C5476">
      <w:pPr>
        <w:pStyle w:val="Body"/>
        <w:spacing w:after="0"/>
        <w:rPr>
          <w:rFonts w:ascii="Arial" w:hAnsi="Arial" w:cs="Arial"/>
          <w:b/>
          <w:bCs/>
        </w:rPr>
      </w:pPr>
    </w:p>
    <w:p w14:paraId="7FAF8208" w14:textId="77777777" w:rsidR="0006039A" w:rsidRDefault="0006039A" w:rsidP="002C5476">
      <w:pPr>
        <w:pStyle w:val="Body"/>
        <w:spacing w:after="0"/>
        <w:rPr>
          <w:rFonts w:ascii="Arial" w:hAnsi="Arial" w:cs="Arial"/>
          <w:b/>
          <w:bCs/>
        </w:rPr>
      </w:pPr>
    </w:p>
    <w:p w14:paraId="48CB7A7B" w14:textId="77777777" w:rsidR="0006039A" w:rsidRDefault="0006039A" w:rsidP="002C5476">
      <w:pPr>
        <w:pStyle w:val="Body"/>
        <w:spacing w:after="0"/>
        <w:rPr>
          <w:rFonts w:ascii="Arial" w:hAnsi="Arial" w:cs="Arial"/>
          <w:b/>
          <w:bCs/>
        </w:rPr>
      </w:pPr>
    </w:p>
    <w:p w14:paraId="678D2F0E" w14:textId="77777777" w:rsidR="0006039A" w:rsidRDefault="0006039A" w:rsidP="002C5476">
      <w:pPr>
        <w:pStyle w:val="Body"/>
        <w:spacing w:after="0"/>
        <w:rPr>
          <w:rFonts w:ascii="Arial" w:hAnsi="Arial" w:cs="Arial"/>
          <w:b/>
          <w:bCs/>
        </w:rPr>
      </w:pPr>
    </w:p>
    <w:p w14:paraId="00CEFAE5" w14:textId="77777777" w:rsidR="0006039A" w:rsidRDefault="0006039A" w:rsidP="002C5476">
      <w:pPr>
        <w:pStyle w:val="Body"/>
        <w:spacing w:after="0"/>
        <w:rPr>
          <w:rFonts w:ascii="Arial" w:hAnsi="Arial" w:cs="Arial"/>
          <w:b/>
          <w:bCs/>
        </w:rPr>
      </w:pPr>
    </w:p>
    <w:p w14:paraId="33729A64" w14:textId="77777777" w:rsidR="0006039A" w:rsidRDefault="0006039A" w:rsidP="002C5476">
      <w:pPr>
        <w:pStyle w:val="Body"/>
        <w:spacing w:after="0"/>
        <w:rPr>
          <w:rFonts w:ascii="Arial" w:hAnsi="Arial" w:cs="Arial"/>
          <w:b/>
          <w:bCs/>
        </w:rPr>
      </w:pPr>
    </w:p>
    <w:p w14:paraId="63FF666A" w14:textId="77777777" w:rsidR="0006039A" w:rsidRDefault="0006039A" w:rsidP="002C5476">
      <w:pPr>
        <w:pStyle w:val="Body"/>
        <w:spacing w:after="0"/>
        <w:rPr>
          <w:rFonts w:ascii="Arial" w:hAnsi="Arial" w:cs="Arial"/>
          <w:b/>
          <w:bCs/>
        </w:rPr>
      </w:pPr>
    </w:p>
    <w:p w14:paraId="6FE71240" w14:textId="77777777" w:rsidR="0006039A" w:rsidRDefault="0006039A" w:rsidP="002C5476">
      <w:pPr>
        <w:pStyle w:val="Body"/>
        <w:spacing w:after="0"/>
        <w:rPr>
          <w:rFonts w:ascii="Arial" w:hAnsi="Arial" w:cs="Arial"/>
          <w:b/>
          <w:bCs/>
        </w:rPr>
      </w:pPr>
    </w:p>
    <w:p w14:paraId="6FCA9578" w14:textId="77777777" w:rsidR="0006039A" w:rsidRDefault="0006039A" w:rsidP="002C5476">
      <w:pPr>
        <w:pStyle w:val="Body"/>
        <w:spacing w:after="0"/>
        <w:rPr>
          <w:rFonts w:ascii="Arial" w:hAnsi="Arial" w:cs="Arial"/>
          <w:b/>
          <w:bCs/>
        </w:rPr>
      </w:pPr>
    </w:p>
    <w:p w14:paraId="6EF02F85" w14:textId="77777777" w:rsidR="0006039A" w:rsidRDefault="0006039A" w:rsidP="002C5476">
      <w:pPr>
        <w:pStyle w:val="Body"/>
        <w:spacing w:after="0"/>
        <w:rPr>
          <w:rFonts w:ascii="Arial" w:hAnsi="Arial" w:cs="Arial"/>
          <w:b/>
          <w:bCs/>
        </w:rPr>
      </w:pPr>
    </w:p>
    <w:p w14:paraId="2C6C2C11" w14:textId="77777777" w:rsidR="0006039A" w:rsidRPr="00F76D12" w:rsidRDefault="0006039A" w:rsidP="002C5476">
      <w:pPr>
        <w:pStyle w:val="Body"/>
        <w:spacing w:after="0"/>
        <w:rPr>
          <w:rFonts w:ascii="Arial" w:hAnsi="Arial" w:cs="Arial"/>
          <w:b/>
          <w:bCs/>
        </w:rPr>
      </w:pPr>
    </w:p>
    <w:p w14:paraId="1B76A5FE" w14:textId="35B715E0" w:rsidR="002C5476" w:rsidRPr="00F76D12" w:rsidRDefault="002C5476" w:rsidP="00570482">
      <w:pPr>
        <w:pStyle w:val="Body"/>
        <w:spacing w:after="0"/>
        <w:jc w:val="center"/>
        <w:rPr>
          <w:rFonts w:ascii="Arial" w:hAnsi="Arial" w:cs="Arial"/>
          <w:b/>
          <w:bCs/>
        </w:rPr>
      </w:pPr>
      <w:r w:rsidRPr="00F76D12">
        <w:rPr>
          <w:rFonts w:ascii="Arial" w:hAnsi="Arial" w:cs="Arial"/>
          <w:b/>
          <w:bCs/>
        </w:rPr>
        <w:t>Figure 6. The graph of percentage area loss after shrinkage of different tannages and in three shrinkage cycles and four different time durations percentages are calculated from the original area</w:t>
      </w:r>
    </w:p>
    <w:p w14:paraId="1426861D" w14:textId="77777777" w:rsidR="00631B04" w:rsidRPr="00F76D12" w:rsidRDefault="00631B04" w:rsidP="002C5476">
      <w:pPr>
        <w:pStyle w:val="Body"/>
        <w:spacing w:after="0"/>
        <w:rPr>
          <w:rFonts w:ascii="Arial" w:hAnsi="Arial" w:cs="Arial"/>
          <w:b/>
          <w:bCs/>
        </w:rPr>
      </w:pPr>
    </w:p>
    <w:p w14:paraId="2E5E43F8" w14:textId="77777777" w:rsidR="00631B04" w:rsidRPr="00F76D12" w:rsidRDefault="00631B04" w:rsidP="002C5476">
      <w:pPr>
        <w:pStyle w:val="Body"/>
        <w:spacing w:after="0"/>
        <w:rPr>
          <w:rFonts w:ascii="Arial" w:hAnsi="Arial" w:cs="Arial"/>
          <w:b/>
          <w:bCs/>
        </w:rPr>
      </w:pPr>
    </w:p>
    <w:p w14:paraId="71F28B2E" w14:textId="79DAD952" w:rsidR="002C5476" w:rsidRPr="00F76D12" w:rsidRDefault="00631B04" w:rsidP="0006039A">
      <w:pPr>
        <w:pStyle w:val="Body"/>
        <w:spacing w:after="0"/>
        <w:jc w:val="center"/>
        <w:rPr>
          <w:rFonts w:ascii="Arial" w:hAnsi="Arial" w:cs="Arial"/>
          <w:b/>
          <w:bCs/>
        </w:rPr>
      </w:pPr>
      <w:r w:rsidRPr="00F76D12">
        <w:rPr>
          <w:rFonts w:ascii="Arial" w:hAnsi="Arial" w:cs="Arial"/>
          <w:b/>
          <w:bCs/>
          <w:noProof/>
        </w:rPr>
        <w:drawing>
          <wp:inline distT="0" distB="0" distL="0" distR="0" wp14:anchorId="135F0BDF" wp14:editId="7E68FE6C">
            <wp:extent cx="5204460" cy="2962910"/>
            <wp:effectExtent l="0" t="0" r="0" b="0"/>
            <wp:docPr id="8956367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4460" cy="2962910"/>
                    </a:xfrm>
                    <a:prstGeom prst="rect">
                      <a:avLst/>
                    </a:prstGeom>
                    <a:noFill/>
                  </pic:spPr>
                </pic:pic>
              </a:graphicData>
            </a:graphic>
          </wp:inline>
        </w:drawing>
      </w:r>
    </w:p>
    <w:p w14:paraId="3BA51876" w14:textId="77777777" w:rsidR="002C5476" w:rsidRPr="00F76D12" w:rsidRDefault="002C5476" w:rsidP="002C5476">
      <w:pPr>
        <w:pStyle w:val="Body"/>
        <w:spacing w:after="0"/>
        <w:rPr>
          <w:rFonts w:ascii="Arial" w:hAnsi="Arial" w:cs="Arial"/>
          <w:b/>
          <w:bCs/>
        </w:rPr>
      </w:pPr>
    </w:p>
    <w:p w14:paraId="3A1078D7" w14:textId="36537B11" w:rsidR="002C5476" w:rsidRPr="00F76D12" w:rsidRDefault="002C5476" w:rsidP="00570482">
      <w:pPr>
        <w:pStyle w:val="Body"/>
        <w:spacing w:after="0"/>
        <w:jc w:val="center"/>
        <w:rPr>
          <w:rFonts w:ascii="Arial" w:hAnsi="Arial" w:cs="Arial"/>
          <w:b/>
          <w:bCs/>
        </w:rPr>
      </w:pPr>
      <w:r w:rsidRPr="00F76D12">
        <w:rPr>
          <w:rFonts w:ascii="Arial" w:hAnsi="Arial" w:cs="Arial"/>
          <w:b/>
          <w:bCs/>
        </w:rPr>
        <w:t>Figure 7. The graph of percentage area recovered after cooling in the cold water of different tannages, and in three shrinkage cycles and four different time durations percentages are calculated from the original area</w:t>
      </w:r>
    </w:p>
    <w:p w14:paraId="359726DE" w14:textId="77777777" w:rsidR="00531D7B" w:rsidRPr="00F76D12" w:rsidRDefault="00531D7B" w:rsidP="00441B6F">
      <w:pPr>
        <w:pStyle w:val="Body"/>
        <w:spacing w:after="0"/>
        <w:rPr>
          <w:rFonts w:ascii="Arial" w:hAnsi="Arial" w:cs="Arial"/>
        </w:rPr>
      </w:pPr>
    </w:p>
    <w:p w14:paraId="63FE2DA0" w14:textId="77777777" w:rsidR="00531D7B" w:rsidRPr="00F76D12" w:rsidRDefault="00531D7B" w:rsidP="00441B6F">
      <w:pPr>
        <w:pStyle w:val="Body"/>
        <w:spacing w:after="0"/>
        <w:rPr>
          <w:rFonts w:ascii="Arial" w:hAnsi="Arial" w:cs="Arial"/>
        </w:rPr>
      </w:pPr>
    </w:p>
    <w:p w14:paraId="3DE0FC30" w14:textId="74FAFC12" w:rsidR="00531D7B" w:rsidRPr="00F76D12" w:rsidRDefault="00531D7B" w:rsidP="0006039A">
      <w:pPr>
        <w:pStyle w:val="Body"/>
        <w:spacing w:after="0"/>
        <w:jc w:val="center"/>
        <w:rPr>
          <w:rFonts w:ascii="Arial" w:hAnsi="Arial" w:cs="Arial"/>
        </w:rPr>
      </w:pPr>
      <w:r w:rsidRPr="00F76D12">
        <w:rPr>
          <w:rFonts w:ascii="Arial" w:hAnsi="Arial" w:cs="Arial"/>
          <w:noProof/>
        </w:rPr>
        <w:drawing>
          <wp:inline distT="0" distB="0" distL="0" distR="0" wp14:anchorId="5CC96251" wp14:editId="4B5284AB">
            <wp:extent cx="5040086" cy="3096895"/>
            <wp:effectExtent l="0" t="0" r="0" b="0"/>
            <wp:docPr id="508238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2636" cy="3098462"/>
                    </a:xfrm>
                    <a:prstGeom prst="rect">
                      <a:avLst/>
                    </a:prstGeom>
                    <a:noFill/>
                  </pic:spPr>
                </pic:pic>
              </a:graphicData>
            </a:graphic>
          </wp:inline>
        </w:drawing>
      </w:r>
    </w:p>
    <w:p w14:paraId="198895BB" w14:textId="77777777" w:rsidR="00D1167F" w:rsidRPr="00F76D12" w:rsidRDefault="00D1167F" w:rsidP="00441B6F">
      <w:pPr>
        <w:pStyle w:val="Body"/>
        <w:spacing w:after="0"/>
        <w:rPr>
          <w:rFonts w:ascii="Arial" w:hAnsi="Arial" w:cs="Arial"/>
        </w:rPr>
      </w:pPr>
    </w:p>
    <w:p w14:paraId="4D1DB0A8" w14:textId="77777777" w:rsidR="00D1167F" w:rsidRPr="00F76D12" w:rsidRDefault="00D1167F" w:rsidP="00441B6F">
      <w:pPr>
        <w:pStyle w:val="Body"/>
        <w:spacing w:after="0"/>
        <w:rPr>
          <w:rFonts w:ascii="Arial" w:hAnsi="Arial" w:cs="Arial"/>
        </w:rPr>
      </w:pPr>
    </w:p>
    <w:p w14:paraId="1C49CBA2" w14:textId="15A74AC2" w:rsidR="00631B04" w:rsidRPr="00F76D12" w:rsidRDefault="00631B04" w:rsidP="00441B6F">
      <w:pPr>
        <w:pStyle w:val="Body"/>
        <w:spacing w:after="0"/>
        <w:rPr>
          <w:rFonts w:ascii="Arial" w:hAnsi="Arial" w:cs="Arial"/>
        </w:rPr>
      </w:pPr>
      <w:r w:rsidRPr="00F76D12">
        <w:rPr>
          <w:rFonts w:ascii="Arial" w:hAnsi="Arial" w:cs="Arial"/>
        </w:rPr>
        <w:t xml:space="preserve">Figure 6 shows GTA tannage has a higher area loss rate than oil tannages, with area loss increasing as thermal exposure time rises across all tannages. This indicates prolonged heat weakens the fiber structure, leading to greater area loss. Vegetable tannage also shows increased shrinkage with longer exposure, suggesting more hydrogen bonds in triple helix structures break. Figure </w:t>
      </w:r>
      <w:r w:rsidR="00BA0CF0" w:rsidRPr="00F76D12">
        <w:rPr>
          <w:rFonts w:ascii="Arial" w:hAnsi="Arial" w:cs="Arial"/>
        </w:rPr>
        <w:t>(</w:t>
      </w:r>
      <w:r w:rsidRPr="00F76D12">
        <w:rPr>
          <w:rFonts w:ascii="Arial" w:hAnsi="Arial" w:cs="Arial"/>
        </w:rPr>
        <w:t>7</w:t>
      </w:r>
      <w:r w:rsidR="00BA0CF0" w:rsidRPr="00F76D12">
        <w:rPr>
          <w:rFonts w:ascii="Arial" w:hAnsi="Arial" w:cs="Arial"/>
        </w:rPr>
        <w:t>)</w:t>
      </w:r>
      <w:r w:rsidRPr="00F76D12">
        <w:rPr>
          <w:rFonts w:ascii="Arial" w:hAnsi="Arial" w:cs="Arial"/>
        </w:rPr>
        <w:t xml:space="preserve"> reveals GTA tannage has a higher area recovery rate than oil-tanned leather, reflecting differences in their polymer matrices. Both GTA and oil tannages exhibit declining recovery rates with longer exposure, indicating greater destruction of Ewald effect forces. Vegetable tannage shows no area change during recovery, demonstrating resilience to thermal stress and the absence of the Ewald effect.</w:t>
      </w:r>
    </w:p>
    <w:p w14:paraId="7E027841" w14:textId="77777777" w:rsidR="00BA0CF0" w:rsidRPr="00F76D12" w:rsidRDefault="00BA0CF0" w:rsidP="00C3086C">
      <w:pPr>
        <w:pStyle w:val="Body"/>
        <w:spacing w:after="0"/>
        <w:rPr>
          <w:rFonts w:ascii="Arial" w:hAnsi="Arial" w:cs="Arial"/>
          <w:b/>
          <w:bCs/>
        </w:rPr>
      </w:pPr>
    </w:p>
    <w:p w14:paraId="162BF130" w14:textId="168817B7" w:rsidR="00C3086C" w:rsidRPr="00F76D12" w:rsidRDefault="00C3086C" w:rsidP="00C3086C">
      <w:pPr>
        <w:pStyle w:val="Body"/>
        <w:spacing w:after="0"/>
        <w:rPr>
          <w:rFonts w:ascii="Arial" w:hAnsi="Arial" w:cs="Arial"/>
          <w:b/>
          <w:bCs/>
        </w:rPr>
      </w:pPr>
      <w:r w:rsidRPr="00F76D12">
        <w:rPr>
          <w:rFonts w:ascii="Arial" w:hAnsi="Arial" w:cs="Arial"/>
          <w:b/>
          <w:bCs/>
        </w:rPr>
        <w:t xml:space="preserve">Image 1. Shrinkage Patterns in different tannages: Hot Water Shrinkage with </w:t>
      </w:r>
      <w:r w:rsidR="00BA0CF0" w:rsidRPr="00F76D12">
        <w:rPr>
          <w:rFonts w:ascii="Arial" w:hAnsi="Arial" w:cs="Arial"/>
          <w:b/>
          <w:bCs/>
        </w:rPr>
        <w:t>Rapid Cold-Water</w:t>
      </w:r>
      <w:r w:rsidRPr="00F76D12">
        <w:rPr>
          <w:rFonts w:ascii="Arial" w:hAnsi="Arial" w:cs="Arial"/>
          <w:b/>
          <w:bCs/>
        </w:rPr>
        <w:t xml:space="preserve"> Cooling where a. Untreated Thermal Tannery </w:t>
      </w:r>
      <w:r w:rsidR="00BA0CF0" w:rsidRPr="00F76D12">
        <w:rPr>
          <w:rFonts w:ascii="Arial" w:hAnsi="Arial" w:cs="Arial"/>
          <w:b/>
          <w:bCs/>
        </w:rPr>
        <w:t xml:space="preserve">Made </w:t>
      </w:r>
      <w:r w:rsidRPr="00F76D12">
        <w:rPr>
          <w:rFonts w:ascii="Arial" w:hAnsi="Arial" w:cs="Arial"/>
          <w:b/>
          <w:bCs/>
        </w:rPr>
        <w:t>Chamois b. Shrunk Tannery Chamois (</w:t>
      </w:r>
      <w:r w:rsidR="00BA0CF0" w:rsidRPr="00F76D12">
        <w:rPr>
          <w:rFonts w:ascii="Arial" w:hAnsi="Arial" w:cs="Arial"/>
          <w:b/>
          <w:bCs/>
        </w:rPr>
        <w:t>Before</w:t>
      </w:r>
      <w:r w:rsidRPr="00F76D12">
        <w:rPr>
          <w:rFonts w:ascii="Arial" w:hAnsi="Arial" w:cs="Arial"/>
          <w:b/>
          <w:bCs/>
        </w:rPr>
        <w:t xml:space="preserve"> Cooling) c. </w:t>
      </w:r>
      <w:r w:rsidR="00BA0CF0" w:rsidRPr="00F76D12">
        <w:rPr>
          <w:rFonts w:ascii="Arial" w:hAnsi="Arial" w:cs="Arial"/>
          <w:b/>
          <w:bCs/>
        </w:rPr>
        <w:t>Recovered</w:t>
      </w:r>
      <w:r w:rsidRPr="00F76D12">
        <w:rPr>
          <w:rFonts w:ascii="Arial" w:hAnsi="Arial" w:cs="Arial"/>
          <w:b/>
          <w:bCs/>
        </w:rPr>
        <w:t xml:space="preserve"> Tannery Chamois (Cooled in Cold Water) d. Untreated Bought Chamois e. Bought Chamois (</w:t>
      </w:r>
      <w:r w:rsidR="00BA0CF0" w:rsidRPr="00F76D12">
        <w:rPr>
          <w:rFonts w:ascii="Arial" w:hAnsi="Arial" w:cs="Arial"/>
          <w:b/>
          <w:bCs/>
        </w:rPr>
        <w:t>Before</w:t>
      </w:r>
      <w:r w:rsidRPr="00F76D12">
        <w:rPr>
          <w:rFonts w:ascii="Arial" w:hAnsi="Arial" w:cs="Arial"/>
          <w:b/>
          <w:bCs/>
        </w:rPr>
        <w:t xml:space="preserve"> Cool</w:t>
      </w:r>
      <w:r w:rsidR="00BA0CF0" w:rsidRPr="00F76D12">
        <w:rPr>
          <w:rFonts w:ascii="Arial" w:hAnsi="Arial" w:cs="Arial"/>
          <w:b/>
          <w:bCs/>
        </w:rPr>
        <w:t>ing</w:t>
      </w:r>
      <w:r w:rsidRPr="00F76D12">
        <w:rPr>
          <w:rFonts w:ascii="Arial" w:hAnsi="Arial" w:cs="Arial"/>
          <w:b/>
          <w:bCs/>
        </w:rPr>
        <w:t xml:space="preserve">) f. </w:t>
      </w:r>
      <w:r w:rsidR="00BA0CF0" w:rsidRPr="00F76D12">
        <w:rPr>
          <w:rFonts w:ascii="Arial" w:hAnsi="Arial" w:cs="Arial"/>
          <w:b/>
          <w:bCs/>
        </w:rPr>
        <w:t>Recovered</w:t>
      </w:r>
      <w:r w:rsidRPr="00F76D12">
        <w:rPr>
          <w:rFonts w:ascii="Arial" w:hAnsi="Arial" w:cs="Arial"/>
          <w:b/>
          <w:bCs/>
        </w:rPr>
        <w:t xml:space="preserve"> Bought Chamois (Cooled in Cold Water) g.</w:t>
      </w:r>
      <w:r w:rsidR="00BA0CF0" w:rsidRPr="00F76D12">
        <w:rPr>
          <w:rFonts w:ascii="Arial" w:hAnsi="Arial" w:cs="Arial"/>
          <w:b/>
          <w:bCs/>
        </w:rPr>
        <w:t xml:space="preserve"> </w:t>
      </w:r>
      <w:r w:rsidRPr="00F76D12">
        <w:rPr>
          <w:rFonts w:ascii="Arial" w:hAnsi="Arial" w:cs="Arial"/>
          <w:b/>
          <w:bCs/>
        </w:rPr>
        <w:t>Untreated Vegetable Tannage h. Vegetable Tannage Shrunk (</w:t>
      </w:r>
      <w:r w:rsidR="00BA0CF0" w:rsidRPr="00F76D12">
        <w:rPr>
          <w:rFonts w:ascii="Arial" w:hAnsi="Arial" w:cs="Arial"/>
          <w:b/>
          <w:bCs/>
        </w:rPr>
        <w:t>Before Cooling</w:t>
      </w:r>
      <w:r w:rsidRPr="00F76D12">
        <w:rPr>
          <w:rFonts w:ascii="Arial" w:hAnsi="Arial" w:cs="Arial"/>
          <w:b/>
          <w:bCs/>
        </w:rPr>
        <w:t xml:space="preserve">) </w:t>
      </w:r>
      <w:proofErr w:type="spellStart"/>
      <w:r w:rsidRPr="00F76D12">
        <w:rPr>
          <w:rFonts w:ascii="Arial" w:hAnsi="Arial" w:cs="Arial"/>
          <w:b/>
          <w:bCs/>
        </w:rPr>
        <w:t>i</w:t>
      </w:r>
      <w:proofErr w:type="spellEnd"/>
      <w:r w:rsidRPr="00F76D12">
        <w:rPr>
          <w:rFonts w:ascii="Arial" w:hAnsi="Arial" w:cs="Arial"/>
          <w:b/>
          <w:bCs/>
        </w:rPr>
        <w:t>. Vegetable Tannage Shrunk and Cooled in Cold Water</w:t>
      </w:r>
      <w:r w:rsidRPr="00F76D12">
        <w:rPr>
          <w:rFonts w:ascii="Arial" w:hAnsi="Arial" w:cs="Arial"/>
        </w:rPr>
        <w:t>.</w:t>
      </w:r>
    </w:p>
    <w:p w14:paraId="3B250932" w14:textId="77777777" w:rsidR="00631B04" w:rsidRPr="00F76D12" w:rsidRDefault="00631B04" w:rsidP="00441B6F">
      <w:pPr>
        <w:pStyle w:val="Body"/>
        <w:spacing w:after="0"/>
        <w:rPr>
          <w:rFonts w:ascii="Arial" w:hAnsi="Arial" w:cs="Arial"/>
        </w:rPr>
      </w:pPr>
    </w:p>
    <w:p w14:paraId="306262EE" w14:textId="2D2BCB7E" w:rsidR="00631B04" w:rsidRPr="00F76D12" w:rsidRDefault="00C3086C" w:rsidP="0006039A">
      <w:pPr>
        <w:pStyle w:val="Body"/>
        <w:spacing w:after="0"/>
        <w:jc w:val="center"/>
        <w:rPr>
          <w:rFonts w:ascii="Arial" w:hAnsi="Arial" w:cs="Arial"/>
        </w:rPr>
      </w:pPr>
      <w:r w:rsidRPr="00F76D12">
        <w:rPr>
          <w:rFonts w:ascii="Arial" w:hAnsi="Arial" w:cs="Arial"/>
          <w:noProof/>
        </w:rPr>
        <w:drawing>
          <wp:inline distT="0" distB="0" distL="0" distR="0" wp14:anchorId="6BC5D991" wp14:editId="075E18B7">
            <wp:extent cx="5204460" cy="4785360"/>
            <wp:effectExtent l="0" t="0" r="0" b="0"/>
            <wp:docPr id="13409700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4460" cy="4785360"/>
                    </a:xfrm>
                    <a:prstGeom prst="rect">
                      <a:avLst/>
                    </a:prstGeom>
                    <a:noFill/>
                  </pic:spPr>
                </pic:pic>
              </a:graphicData>
            </a:graphic>
          </wp:inline>
        </w:drawing>
      </w:r>
    </w:p>
    <w:p w14:paraId="3F595FC2" w14:textId="77777777" w:rsidR="00631B04" w:rsidRPr="00F76D12" w:rsidRDefault="00631B04" w:rsidP="00441B6F">
      <w:pPr>
        <w:pStyle w:val="Body"/>
        <w:spacing w:after="0"/>
        <w:rPr>
          <w:rFonts w:ascii="Arial" w:hAnsi="Arial" w:cs="Arial"/>
        </w:rPr>
      </w:pPr>
    </w:p>
    <w:p w14:paraId="489612B5" w14:textId="77777777" w:rsidR="0018319F" w:rsidRPr="00F76D12" w:rsidRDefault="0018319F" w:rsidP="00441B6F">
      <w:pPr>
        <w:pStyle w:val="Body"/>
        <w:spacing w:after="0"/>
        <w:rPr>
          <w:rFonts w:ascii="Arial" w:hAnsi="Arial" w:cs="Arial"/>
        </w:rPr>
      </w:pPr>
    </w:p>
    <w:p w14:paraId="745D2027" w14:textId="2D059617" w:rsidR="0018319F" w:rsidRPr="00F76D12" w:rsidRDefault="0018319F" w:rsidP="0018319F">
      <w:pPr>
        <w:pStyle w:val="Body"/>
        <w:spacing w:after="0"/>
        <w:rPr>
          <w:rFonts w:ascii="Arial" w:hAnsi="Arial" w:cs="Arial"/>
        </w:rPr>
      </w:pPr>
      <w:r w:rsidRPr="00F76D12">
        <w:rPr>
          <w:rFonts w:ascii="Arial" w:hAnsi="Arial" w:cs="Arial"/>
        </w:rPr>
        <w:t xml:space="preserve">Image </w:t>
      </w:r>
      <w:r w:rsidR="00BA0CF0" w:rsidRPr="00F76D12">
        <w:rPr>
          <w:rFonts w:ascii="Arial" w:hAnsi="Arial" w:cs="Arial"/>
        </w:rPr>
        <w:t>(</w:t>
      </w:r>
      <w:r w:rsidRPr="00F76D12">
        <w:rPr>
          <w:rFonts w:ascii="Arial" w:hAnsi="Arial" w:cs="Arial"/>
        </w:rPr>
        <w:t>1</w:t>
      </w:r>
      <w:r w:rsidR="00BA0CF0" w:rsidRPr="00F76D12">
        <w:rPr>
          <w:rFonts w:ascii="Arial" w:hAnsi="Arial" w:cs="Arial"/>
        </w:rPr>
        <w:t>)</w:t>
      </w:r>
      <w:r w:rsidRPr="00F76D12">
        <w:rPr>
          <w:rFonts w:ascii="Arial" w:hAnsi="Arial" w:cs="Arial"/>
        </w:rPr>
        <w:t xml:space="preserve"> demonstrates that bought and made chamois, which form a polymerized matrix, exhibit the Ewald effect, while vegetable tannages, lacking polymerization, show permanent shrinkage. Table </w:t>
      </w:r>
      <w:r w:rsidR="00BA0CF0" w:rsidRPr="00F76D12">
        <w:rPr>
          <w:rFonts w:ascii="Arial" w:hAnsi="Arial" w:cs="Arial"/>
        </w:rPr>
        <w:t>(</w:t>
      </w:r>
      <w:r w:rsidR="00E6368D">
        <w:rPr>
          <w:rFonts w:ascii="Arial" w:hAnsi="Arial" w:cs="Arial"/>
        </w:rPr>
        <w:t>5</w:t>
      </w:r>
      <w:r w:rsidR="00BA0CF0" w:rsidRPr="00F76D12">
        <w:rPr>
          <w:rFonts w:ascii="Arial" w:hAnsi="Arial" w:cs="Arial"/>
        </w:rPr>
        <w:t>)</w:t>
      </w:r>
      <w:r w:rsidRPr="00F76D12">
        <w:rPr>
          <w:rFonts w:ascii="Arial" w:hAnsi="Arial" w:cs="Arial"/>
        </w:rPr>
        <w:t xml:space="preserve"> supports this, revealing permanent area loss in vegetable-tanned leather. Shorter exposure times, such as 30 seconds, resulted in 31% initial area loss and 32% recovery. As exposure increased to 60 and 90 seconds, area loss decreased to 21% and 19%, respectively, with corresponding recovery declines. At 120 seconds, area loss dropped significantly to 14%, with a 16% recovery rate, indicating increased shrinkage with prolonged exposure.</w:t>
      </w:r>
    </w:p>
    <w:p w14:paraId="3EC84D7F" w14:textId="29A29A0B" w:rsidR="00F76D12" w:rsidRDefault="0018319F" w:rsidP="0018319F">
      <w:pPr>
        <w:pStyle w:val="Body"/>
        <w:rPr>
          <w:rFonts w:ascii="Arial" w:hAnsi="Arial" w:cs="Arial"/>
        </w:rPr>
      </w:pPr>
      <w:r w:rsidRPr="00F76D12">
        <w:rPr>
          <w:rFonts w:ascii="Arial" w:hAnsi="Arial" w:cs="Arial"/>
        </w:rPr>
        <w:t>The methodologies employed confirmed the Ewald effect in oil and glutaraldehyde-tanned leathers. Area recovery is not solely due to collagen re-registration, suggesting fiber structure alterations beyond thermal collagen dynamics. Scanning Electron Microscopy (SEM) and light microscopy provided detailed insights into these structural changes.</w:t>
      </w:r>
      <w:r w:rsidR="00F76D12" w:rsidRPr="00F76D12">
        <w:rPr>
          <w:rFonts w:ascii="Arial" w:hAnsi="Arial" w:cs="Arial"/>
        </w:rPr>
        <w:t xml:space="preserve"> Based on Image (1) prolonged exposure leads to increased shrinkage and reduced recovery in oil and glutaraldehyde-tanned leathers, indicating that exposure time affect the forces of Ewald Effect. </w:t>
      </w:r>
    </w:p>
    <w:p w14:paraId="79DF1408" w14:textId="77777777" w:rsidR="0006039A" w:rsidRDefault="0006039A" w:rsidP="0018319F">
      <w:pPr>
        <w:pStyle w:val="Body"/>
        <w:rPr>
          <w:rFonts w:ascii="Arial" w:hAnsi="Arial" w:cs="Arial"/>
        </w:rPr>
      </w:pPr>
    </w:p>
    <w:p w14:paraId="5A16577E" w14:textId="77777777" w:rsidR="0006039A" w:rsidRDefault="0006039A" w:rsidP="0018319F">
      <w:pPr>
        <w:pStyle w:val="Body"/>
        <w:rPr>
          <w:rFonts w:ascii="Arial" w:hAnsi="Arial" w:cs="Arial"/>
        </w:rPr>
      </w:pPr>
    </w:p>
    <w:p w14:paraId="087D85C9" w14:textId="77777777" w:rsidR="0006039A" w:rsidRDefault="0006039A" w:rsidP="0018319F">
      <w:pPr>
        <w:pStyle w:val="Body"/>
        <w:rPr>
          <w:rFonts w:ascii="Arial" w:hAnsi="Arial" w:cs="Arial"/>
        </w:rPr>
      </w:pPr>
    </w:p>
    <w:p w14:paraId="61135F7E" w14:textId="77777777" w:rsidR="0006039A" w:rsidRPr="00F76D12" w:rsidRDefault="0006039A" w:rsidP="0018319F">
      <w:pPr>
        <w:pStyle w:val="Body"/>
        <w:rPr>
          <w:rFonts w:ascii="Arial" w:hAnsi="Arial" w:cs="Arial"/>
        </w:rPr>
      </w:pPr>
    </w:p>
    <w:p w14:paraId="2081B2CD" w14:textId="18AA82A1" w:rsidR="0018319F" w:rsidRPr="0006039A" w:rsidRDefault="0018319F" w:rsidP="00F76D12">
      <w:pPr>
        <w:pStyle w:val="Body"/>
        <w:numPr>
          <w:ilvl w:val="1"/>
          <w:numId w:val="32"/>
        </w:numPr>
        <w:spacing w:after="0"/>
        <w:rPr>
          <w:rFonts w:ascii="Arial" w:hAnsi="Arial" w:cs="Arial"/>
        </w:rPr>
      </w:pPr>
      <w:r w:rsidRPr="00F76D12">
        <w:rPr>
          <w:rFonts w:ascii="Arial" w:hAnsi="Arial" w:cs="Arial"/>
          <w:b/>
          <w:bCs/>
        </w:rPr>
        <w:lastRenderedPageBreak/>
        <w:t>Analysis of Fiber Structure in Different Heating and Cooling Conditions Across Tannages</w:t>
      </w:r>
      <w:r w:rsidR="00A47464">
        <w:rPr>
          <w:rFonts w:ascii="Arial" w:hAnsi="Arial" w:cs="Arial"/>
          <w:b/>
          <w:bCs/>
        </w:rPr>
        <w:t xml:space="preserve"> Using SEM.</w:t>
      </w:r>
    </w:p>
    <w:p w14:paraId="61C33179" w14:textId="77777777" w:rsidR="0006039A" w:rsidRPr="00F76D12" w:rsidRDefault="0006039A" w:rsidP="0006039A">
      <w:pPr>
        <w:pStyle w:val="Body"/>
        <w:spacing w:after="0"/>
        <w:ind w:left="360"/>
        <w:rPr>
          <w:rFonts w:ascii="Arial" w:hAnsi="Arial" w:cs="Arial"/>
        </w:rPr>
      </w:pPr>
    </w:p>
    <w:p w14:paraId="2AB51C3E" w14:textId="4D15A18F" w:rsidR="0018319F" w:rsidRPr="00F76D12" w:rsidRDefault="0018319F" w:rsidP="0018319F">
      <w:pPr>
        <w:pStyle w:val="Body"/>
        <w:spacing w:after="0"/>
        <w:rPr>
          <w:rFonts w:ascii="Arial" w:hAnsi="Arial" w:cs="Arial"/>
          <w:b/>
          <w:bCs/>
          <w:i/>
          <w:iCs/>
        </w:rPr>
      </w:pPr>
      <w:r w:rsidRPr="00F76D12">
        <w:rPr>
          <w:rFonts w:ascii="Arial" w:hAnsi="Arial" w:cs="Arial"/>
          <w:b/>
          <w:bCs/>
          <w:i/>
          <w:iCs/>
        </w:rPr>
        <w:t xml:space="preserve">Image 2. SEM image of fiber structure where a. Thermal </w:t>
      </w:r>
      <w:r w:rsidR="00A47464" w:rsidRPr="00A47464">
        <w:rPr>
          <w:rFonts w:ascii="Arial" w:hAnsi="Arial" w:cs="Arial"/>
          <w:b/>
          <w:bCs/>
          <w:i/>
          <w:iCs/>
        </w:rPr>
        <w:t xml:space="preserve">Untreated </w:t>
      </w:r>
      <w:r w:rsidRPr="00F76D12">
        <w:rPr>
          <w:rFonts w:ascii="Arial" w:hAnsi="Arial" w:cs="Arial"/>
          <w:b/>
          <w:bCs/>
          <w:i/>
          <w:iCs/>
        </w:rPr>
        <w:t xml:space="preserve">Tannery </w:t>
      </w:r>
      <w:r w:rsidR="00A47464">
        <w:rPr>
          <w:rFonts w:ascii="Arial" w:hAnsi="Arial" w:cs="Arial"/>
          <w:b/>
          <w:bCs/>
          <w:i/>
          <w:iCs/>
        </w:rPr>
        <w:t xml:space="preserve">Made </w:t>
      </w:r>
      <w:r w:rsidRPr="00F76D12">
        <w:rPr>
          <w:rFonts w:ascii="Arial" w:hAnsi="Arial" w:cs="Arial"/>
          <w:b/>
          <w:bCs/>
          <w:i/>
          <w:iCs/>
        </w:rPr>
        <w:t>Chamois b. Shrunk Tannery</w:t>
      </w:r>
      <w:r w:rsidR="00A47464">
        <w:rPr>
          <w:rFonts w:ascii="Arial" w:hAnsi="Arial" w:cs="Arial"/>
          <w:b/>
          <w:bCs/>
          <w:i/>
          <w:iCs/>
        </w:rPr>
        <w:t xml:space="preserve"> Made</w:t>
      </w:r>
      <w:r w:rsidRPr="00F76D12">
        <w:rPr>
          <w:rFonts w:ascii="Arial" w:hAnsi="Arial" w:cs="Arial"/>
          <w:b/>
          <w:bCs/>
          <w:i/>
          <w:iCs/>
        </w:rPr>
        <w:t xml:space="preserve"> Chamois (</w:t>
      </w:r>
      <w:r w:rsidR="00A47464">
        <w:rPr>
          <w:rFonts w:ascii="Arial" w:hAnsi="Arial" w:cs="Arial"/>
          <w:b/>
          <w:bCs/>
          <w:i/>
          <w:iCs/>
        </w:rPr>
        <w:t>Before</w:t>
      </w:r>
      <w:r w:rsidRPr="00F76D12">
        <w:rPr>
          <w:rFonts w:ascii="Arial" w:hAnsi="Arial" w:cs="Arial"/>
          <w:b/>
          <w:bCs/>
          <w:i/>
          <w:iCs/>
        </w:rPr>
        <w:t xml:space="preserve"> Cooling) c. </w:t>
      </w:r>
      <w:r w:rsidR="00A47464">
        <w:rPr>
          <w:rFonts w:ascii="Arial" w:hAnsi="Arial" w:cs="Arial"/>
          <w:b/>
          <w:bCs/>
          <w:i/>
          <w:iCs/>
        </w:rPr>
        <w:t>Cooled Shrunk</w:t>
      </w:r>
      <w:r w:rsidRPr="00F76D12">
        <w:rPr>
          <w:rFonts w:ascii="Arial" w:hAnsi="Arial" w:cs="Arial"/>
          <w:b/>
          <w:bCs/>
          <w:i/>
          <w:iCs/>
        </w:rPr>
        <w:t xml:space="preserve"> Tannery Chamois (Cooled in Cold Water) d. </w:t>
      </w:r>
      <w:r w:rsidR="00A47464" w:rsidRPr="00A47464">
        <w:rPr>
          <w:rFonts w:ascii="Arial" w:hAnsi="Arial" w:cs="Arial"/>
          <w:b/>
          <w:bCs/>
          <w:i/>
          <w:iCs/>
        </w:rPr>
        <w:t xml:space="preserve">Thermal </w:t>
      </w:r>
      <w:r w:rsidRPr="00F76D12">
        <w:rPr>
          <w:rFonts w:ascii="Arial" w:hAnsi="Arial" w:cs="Arial"/>
          <w:b/>
          <w:bCs/>
          <w:i/>
          <w:iCs/>
        </w:rPr>
        <w:t>Untreated GTA e.</w:t>
      </w:r>
      <w:r w:rsidR="00A47464" w:rsidRPr="00A47464">
        <w:t xml:space="preserve"> </w:t>
      </w:r>
      <w:r w:rsidR="00A47464" w:rsidRPr="00A47464">
        <w:rPr>
          <w:rFonts w:ascii="Arial" w:hAnsi="Arial" w:cs="Arial"/>
          <w:b/>
          <w:bCs/>
          <w:i/>
          <w:iCs/>
        </w:rPr>
        <w:t>Shrunk</w:t>
      </w:r>
      <w:r w:rsidRPr="00F76D12">
        <w:rPr>
          <w:rFonts w:ascii="Arial" w:hAnsi="Arial" w:cs="Arial"/>
          <w:b/>
          <w:bCs/>
          <w:i/>
          <w:iCs/>
        </w:rPr>
        <w:t xml:space="preserve"> GTA (</w:t>
      </w:r>
      <w:r w:rsidR="00A47464">
        <w:rPr>
          <w:rFonts w:ascii="Arial" w:hAnsi="Arial" w:cs="Arial"/>
          <w:b/>
          <w:bCs/>
          <w:i/>
          <w:iCs/>
        </w:rPr>
        <w:t>Before cooling</w:t>
      </w:r>
      <w:r w:rsidRPr="00F76D12">
        <w:rPr>
          <w:rFonts w:ascii="Arial" w:hAnsi="Arial" w:cs="Arial"/>
          <w:b/>
          <w:bCs/>
          <w:i/>
          <w:iCs/>
        </w:rPr>
        <w:t>) f.</w:t>
      </w:r>
      <w:r w:rsidR="00A47464" w:rsidRPr="00A47464">
        <w:t xml:space="preserve"> </w:t>
      </w:r>
      <w:r w:rsidR="00A47464" w:rsidRPr="00A47464">
        <w:rPr>
          <w:rFonts w:ascii="Arial" w:hAnsi="Arial" w:cs="Arial"/>
          <w:b/>
          <w:bCs/>
          <w:i/>
          <w:iCs/>
        </w:rPr>
        <w:t>Cooled</w:t>
      </w:r>
      <w:r w:rsidRPr="00F76D12">
        <w:rPr>
          <w:rFonts w:ascii="Arial" w:hAnsi="Arial" w:cs="Arial"/>
          <w:b/>
          <w:bCs/>
          <w:i/>
          <w:iCs/>
        </w:rPr>
        <w:t xml:space="preserve"> Shrunk GTA (Cooled in Cold Water) g. Thermally Untreated Vegetable Tannage h. Vegetable Tannage Shrunk (</w:t>
      </w:r>
      <w:r w:rsidR="00450C06">
        <w:rPr>
          <w:rFonts w:ascii="Arial" w:hAnsi="Arial" w:cs="Arial"/>
          <w:b/>
          <w:bCs/>
          <w:i/>
          <w:iCs/>
        </w:rPr>
        <w:t>Before cooling</w:t>
      </w:r>
      <w:r w:rsidRPr="00F76D12">
        <w:rPr>
          <w:rFonts w:ascii="Arial" w:hAnsi="Arial" w:cs="Arial"/>
          <w:b/>
          <w:bCs/>
          <w:i/>
          <w:iCs/>
        </w:rPr>
        <w:t xml:space="preserve">) </w:t>
      </w:r>
      <w:proofErr w:type="spellStart"/>
      <w:r w:rsidRPr="00F76D12">
        <w:rPr>
          <w:rFonts w:ascii="Arial" w:hAnsi="Arial" w:cs="Arial"/>
          <w:b/>
          <w:bCs/>
          <w:i/>
          <w:iCs/>
        </w:rPr>
        <w:t>i</w:t>
      </w:r>
      <w:proofErr w:type="spellEnd"/>
      <w:r w:rsidRPr="00F76D12">
        <w:rPr>
          <w:rFonts w:ascii="Arial" w:hAnsi="Arial" w:cs="Arial"/>
          <w:b/>
          <w:bCs/>
          <w:i/>
          <w:iCs/>
        </w:rPr>
        <w:t>. Vegetable Tannage Shrunk and Cooled in Cold Water. (30 seconds shrinkage time X250 magnification)</w:t>
      </w:r>
      <w:r w:rsidR="00A47464">
        <w:rPr>
          <w:rFonts w:ascii="Arial" w:hAnsi="Arial" w:cs="Arial"/>
          <w:b/>
          <w:bCs/>
          <w:i/>
          <w:iCs/>
        </w:rPr>
        <w:t>.</w:t>
      </w:r>
    </w:p>
    <w:p w14:paraId="1DB44D98" w14:textId="77777777" w:rsidR="0018319F" w:rsidRPr="00F76D12" w:rsidRDefault="0018319F" w:rsidP="0018319F">
      <w:pPr>
        <w:pStyle w:val="Body"/>
        <w:spacing w:after="0"/>
        <w:rPr>
          <w:rFonts w:ascii="Arial" w:hAnsi="Arial" w:cs="Arial"/>
          <w:b/>
          <w:bCs/>
          <w:i/>
          <w:iCs/>
        </w:rPr>
      </w:pPr>
    </w:p>
    <w:p w14:paraId="780A530F" w14:textId="299A0AD4" w:rsidR="0018319F" w:rsidRPr="00F76D12" w:rsidRDefault="0018319F" w:rsidP="0006039A">
      <w:pPr>
        <w:pStyle w:val="Body"/>
        <w:spacing w:after="0"/>
        <w:jc w:val="center"/>
        <w:rPr>
          <w:rFonts w:ascii="Arial" w:hAnsi="Arial" w:cs="Arial"/>
          <w:b/>
          <w:bCs/>
          <w:i/>
          <w:iCs/>
        </w:rPr>
      </w:pPr>
      <w:r w:rsidRPr="00F76D12">
        <w:rPr>
          <w:rFonts w:ascii="Arial" w:hAnsi="Arial" w:cs="Arial"/>
          <w:b/>
          <w:bCs/>
          <w:i/>
          <w:iCs/>
          <w:noProof/>
        </w:rPr>
        <w:drawing>
          <wp:inline distT="0" distB="0" distL="0" distR="0" wp14:anchorId="29A12BC5" wp14:editId="4AF3B232">
            <wp:extent cx="5052060" cy="4396740"/>
            <wp:effectExtent l="0" t="0" r="0" b="0"/>
            <wp:docPr id="2260882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2060" cy="4396740"/>
                    </a:xfrm>
                    <a:prstGeom prst="rect">
                      <a:avLst/>
                    </a:prstGeom>
                    <a:noFill/>
                  </pic:spPr>
                </pic:pic>
              </a:graphicData>
            </a:graphic>
          </wp:inline>
        </w:drawing>
      </w:r>
    </w:p>
    <w:p w14:paraId="52CA4A32" w14:textId="77777777" w:rsidR="0018319F" w:rsidRPr="00F76D12" w:rsidRDefault="0018319F" w:rsidP="00441B6F">
      <w:pPr>
        <w:pStyle w:val="Body"/>
        <w:spacing w:after="0"/>
        <w:rPr>
          <w:rFonts w:ascii="Arial" w:hAnsi="Arial" w:cs="Arial"/>
        </w:rPr>
      </w:pPr>
    </w:p>
    <w:p w14:paraId="5662F8BE" w14:textId="1DAF48C8" w:rsidR="005D6BAA" w:rsidRPr="00F76D12" w:rsidRDefault="005D6BAA" w:rsidP="005D6BAA">
      <w:pPr>
        <w:pStyle w:val="Body"/>
        <w:spacing w:after="0"/>
        <w:rPr>
          <w:rFonts w:ascii="Arial" w:hAnsi="Arial" w:cs="Arial"/>
        </w:rPr>
      </w:pPr>
      <w:r w:rsidRPr="00F76D12">
        <w:rPr>
          <w:rFonts w:ascii="Arial" w:hAnsi="Arial" w:cs="Arial"/>
        </w:rPr>
        <w:t xml:space="preserve">The analysis of fiber structures using SEM and light microscopy reveals distinct differences in the behavior of various tannages under thermal treatment. The untreated chamois (a) exhibits a well-defined, open fiber structure, characteristic of its inherent properties. However, when subjected to shrinkage without cooling (b), the fiber structure collapses, forming large bundles of fibers that stick together. In contrast, </w:t>
      </w:r>
      <w:r w:rsidR="0069062D">
        <w:rPr>
          <w:rFonts w:ascii="Arial" w:hAnsi="Arial" w:cs="Arial"/>
        </w:rPr>
        <w:t>relaxation</w:t>
      </w:r>
      <w:r w:rsidRPr="00F76D12">
        <w:rPr>
          <w:rFonts w:ascii="Arial" w:hAnsi="Arial" w:cs="Arial"/>
        </w:rPr>
        <w:t xml:space="preserve"> </w:t>
      </w:r>
      <w:r w:rsidR="0069062D">
        <w:rPr>
          <w:rFonts w:ascii="Arial" w:hAnsi="Arial" w:cs="Arial"/>
        </w:rPr>
        <w:t>caused</w:t>
      </w:r>
      <w:r w:rsidRPr="00F76D12">
        <w:rPr>
          <w:rFonts w:ascii="Arial" w:hAnsi="Arial" w:cs="Arial"/>
        </w:rPr>
        <w:t xml:space="preserve"> by cold water cooling (c) results in an open yet disordered fiber structure. This pattern is consistent in the Glutaldehyde Tannage </w:t>
      </w:r>
      <w:r w:rsidR="0069062D">
        <w:rPr>
          <w:rFonts w:ascii="Arial" w:hAnsi="Arial" w:cs="Arial"/>
        </w:rPr>
        <w:t>see (d) (e) and (f) in image (2).</w:t>
      </w:r>
    </w:p>
    <w:p w14:paraId="2DED70B5" w14:textId="41FD8BD7" w:rsidR="005D6BAA" w:rsidRPr="00F76D12" w:rsidRDefault="005D6BAA" w:rsidP="005D6BAA">
      <w:pPr>
        <w:pStyle w:val="Body"/>
        <w:spacing w:after="0"/>
        <w:rPr>
          <w:rFonts w:ascii="Arial" w:hAnsi="Arial" w:cs="Arial"/>
        </w:rPr>
      </w:pPr>
      <w:r w:rsidRPr="00F76D12">
        <w:rPr>
          <w:rFonts w:ascii="Arial" w:hAnsi="Arial" w:cs="Arial"/>
        </w:rPr>
        <w:t>In the vegetable tannage series</w:t>
      </w:r>
      <w:r w:rsidR="0069062D">
        <w:rPr>
          <w:rFonts w:ascii="Arial" w:hAnsi="Arial" w:cs="Arial"/>
        </w:rPr>
        <w:t xml:space="preserve"> </w:t>
      </w:r>
      <w:r w:rsidR="0069062D" w:rsidRPr="0069062D">
        <w:rPr>
          <w:rFonts w:ascii="Arial" w:hAnsi="Arial" w:cs="Arial"/>
        </w:rPr>
        <w:t>(</w:t>
      </w:r>
      <w:r w:rsidR="0069062D">
        <w:rPr>
          <w:rFonts w:ascii="Arial" w:hAnsi="Arial" w:cs="Arial"/>
        </w:rPr>
        <w:t>g</w:t>
      </w:r>
      <w:r w:rsidR="0069062D" w:rsidRPr="0069062D">
        <w:rPr>
          <w:rFonts w:ascii="Arial" w:hAnsi="Arial" w:cs="Arial"/>
        </w:rPr>
        <w:t>) (</w:t>
      </w:r>
      <w:r w:rsidR="0069062D">
        <w:rPr>
          <w:rFonts w:ascii="Arial" w:hAnsi="Arial" w:cs="Arial"/>
        </w:rPr>
        <w:t>h</w:t>
      </w:r>
      <w:r w:rsidR="0069062D" w:rsidRPr="0069062D">
        <w:rPr>
          <w:rFonts w:ascii="Arial" w:hAnsi="Arial" w:cs="Arial"/>
        </w:rPr>
        <w:t>) and (</w:t>
      </w:r>
      <w:proofErr w:type="spellStart"/>
      <w:r w:rsidR="0069062D">
        <w:rPr>
          <w:rFonts w:ascii="Arial" w:hAnsi="Arial" w:cs="Arial"/>
        </w:rPr>
        <w:t>i</w:t>
      </w:r>
      <w:proofErr w:type="spellEnd"/>
      <w:r w:rsidR="0069062D" w:rsidRPr="0069062D">
        <w:rPr>
          <w:rFonts w:ascii="Arial" w:hAnsi="Arial" w:cs="Arial"/>
        </w:rPr>
        <w:t>)</w:t>
      </w:r>
      <w:r w:rsidR="0069062D">
        <w:rPr>
          <w:rFonts w:ascii="Arial" w:hAnsi="Arial" w:cs="Arial"/>
        </w:rPr>
        <w:t xml:space="preserve"> </w:t>
      </w:r>
      <w:r w:rsidRPr="00F76D12">
        <w:rPr>
          <w:rFonts w:ascii="Arial" w:hAnsi="Arial" w:cs="Arial"/>
        </w:rPr>
        <w:t>thermally untreated sample (g) displays an open fiber structure. However, both the shrunk without cooling (h) and shrunk with cold water cooling (</w:t>
      </w:r>
      <w:proofErr w:type="spellStart"/>
      <w:r w:rsidRPr="00F76D12">
        <w:rPr>
          <w:rFonts w:ascii="Arial" w:hAnsi="Arial" w:cs="Arial"/>
        </w:rPr>
        <w:t>i</w:t>
      </w:r>
      <w:proofErr w:type="spellEnd"/>
      <w:r w:rsidRPr="00F76D12">
        <w:rPr>
          <w:rFonts w:ascii="Arial" w:hAnsi="Arial" w:cs="Arial"/>
        </w:rPr>
        <w:t xml:space="preserve">) samples maintain a collapsed fiber structure, suggesting that vegetable tannage lacks the reversal process observed in chamois and GTA. This distinction </w:t>
      </w:r>
      <w:r w:rsidR="0069062D">
        <w:rPr>
          <w:rFonts w:ascii="Arial" w:hAnsi="Arial" w:cs="Arial"/>
        </w:rPr>
        <w:t xml:space="preserve">confirms the irreversible shrinkage for </w:t>
      </w:r>
      <w:r w:rsidRPr="00F76D12">
        <w:rPr>
          <w:rFonts w:ascii="Arial" w:hAnsi="Arial" w:cs="Arial"/>
        </w:rPr>
        <w:t>vegetable tannage under thermal treatment.</w:t>
      </w:r>
    </w:p>
    <w:p w14:paraId="0909A7E0" w14:textId="458C94BE" w:rsidR="005D6BAA" w:rsidRDefault="005D6BAA" w:rsidP="005D6BAA">
      <w:pPr>
        <w:pStyle w:val="Body"/>
        <w:spacing w:after="0"/>
        <w:rPr>
          <w:rFonts w:ascii="Arial" w:hAnsi="Arial" w:cs="Arial"/>
        </w:rPr>
      </w:pPr>
      <w:r w:rsidRPr="00F76D12">
        <w:rPr>
          <w:rFonts w:ascii="Arial" w:hAnsi="Arial" w:cs="Arial"/>
        </w:rPr>
        <w:t xml:space="preserve">Further insights were gained at higher magnification (X1000) and shorter shrinkage times (30 seconds), as detailed in Appendix </w:t>
      </w:r>
      <w:r w:rsidR="00205B8C">
        <w:rPr>
          <w:rFonts w:ascii="Arial" w:hAnsi="Arial" w:cs="Arial"/>
        </w:rPr>
        <w:t>(H)</w:t>
      </w:r>
      <w:r w:rsidRPr="00F76D12">
        <w:rPr>
          <w:rFonts w:ascii="Arial" w:hAnsi="Arial" w:cs="Arial"/>
        </w:rPr>
        <w:t xml:space="preserve">. Light microscopy confirmed that oil-tanned and glutaraldehyde-tanned leathers exhibit a reversal in fiber structure collapse upon immediate </w:t>
      </w:r>
      <w:r w:rsidR="0069062D">
        <w:rPr>
          <w:rFonts w:ascii="Arial" w:hAnsi="Arial" w:cs="Arial"/>
        </w:rPr>
        <w:t xml:space="preserve">water </w:t>
      </w:r>
      <w:r w:rsidRPr="00F76D12">
        <w:rPr>
          <w:rFonts w:ascii="Arial" w:hAnsi="Arial" w:cs="Arial"/>
        </w:rPr>
        <w:t>cooling, whereas vegetable tannage shows a permanent collapse. Despite the clear observations, capturing these effects in images proved challenging, though the trends were evident.</w:t>
      </w:r>
    </w:p>
    <w:p w14:paraId="20702DCC" w14:textId="77777777" w:rsidR="0006039A" w:rsidRDefault="0006039A" w:rsidP="005D6BAA">
      <w:pPr>
        <w:pStyle w:val="Body"/>
        <w:spacing w:after="0"/>
        <w:rPr>
          <w:rFonts w:ascii="Arial" w:hAnsi="Arial" w:cs="Arial"/>
        </w:rPr>
      </w:pPr>
    </w:p>
    <w:p w14:paraId="3C22A89C" w14:textId="77777777" w:rsidR="0006039A" w:rsidRDefault="0006039A" w:rsidP="005D6BAA">
      <w:pPr>
        <w:pStyle w:val="Body"/>
        <w:spacing w:after="0"/>
        <w:rPr>
          <w:rFonts w:ascii="Arial" w:hAnsi="Arial" w:cs="Arial"/>
        </w:rPr>
      </w:pPr>
    </w:p>
    <w:p w14:paraId="5BE0F714" w14:textId="77777777" w:rsidR="0006039A" w:rsidRDefault="0006039A" w:rsidP="005D6BAA">
      <w:pPr>
        <w:pStyle w:val="Body"/>
        <w:spacing w:after="0"/>
        <w:rPr>
          <w:rFonts w:ascii="Arial" w:hAnsi="Arial" w:cs="Arial"/>
        </w:rPr>
      </w:pPr>
    </w:p>
    <w:p w14:paraId="43527D61" w14:textId="77777777" w:rsidR="0006039A" w:rsidRDefault="0006039A" w:rsidP="005D6BAA">
      <w:pPr>
        <w:pStyle w:val="Body"/>
        <w:spacing w:after="0"/>
        <w:rPr>
          <w:rFonts w:ascii="Arial" w:hAnsi="Arial" w:cs="Arial"/>
        </w:rPr>
      </w:pPr>
    </w:p>
    <w:p w14:paraId="130DC431" w14:textId="77777777" w:rsidR="0006039A" w:rsidRPr="00F76D12" w:rsidRDefault="0006039A" w:rsidP="005D6BAA">
      <w:pPr>
        <w:pStyle w:val="Body"/>
        <w:spacing w:after="0"/>
        <w:rPr>
          <w:rFonts w:ascii="Arial" w:hAnsi="Arial" w:cs="Arial"/>
        </w:rPr>
      </w:pPr>
    </w:p>
    <w:p w14:paraId="1D5AF3AF" w14:textId="77777777" w:rsidR="0018319F" w:rsidRPr="00F76D12" w:rsidRDefault="0018319F" w:rsidP="00441B6F">
      <w:pPr>
        <w:pStyle w:val="ConcHead"/>
        <w:spacing w:after="0"/>
        <w:jc w:val="both"/>
        <w:rPr>
          <w:rFonts w:ascii="Arial" w:hAnsi="Arial" w:cs="Arial"/>
        </w:rPr>
      </w:pPr>
    </w:p>
    <w:p w14:paraId="7D1E2144" w14:textId="35E974E6" w:rsidR="00B01FCD" w:rsidRPr="00F76D12" w:rsidRDefault="00B01FCD" w:rsidP="00590A7B">
      <w:pPr>
        <w:pStyle w:val="ConcHead"/>
        <w:numPr>
          <w:ilvl w:val="0"/>
          <w:numId w:val="32"/>
        </w:numPr>
        <w:spacing w:after="0"/>
        <w:jc w:val="both"/>
        <w:rPr>
          <w:rFonts w:ascii="Arial" w:hAnsi="Arial" w:cs="Arial"/>
        </w:rPr>
      </w:pPr>
      <w:r w:rsidRPr="00F76D12">
        <w:rPr>
          <w:rFonts w:ascii="Arial" w:hAnsi="Arial" w:cs="Arial"/>
        </w:rPr>
        <w:t>Conclusion</w:t>
      </w:r>
    </w:p>
    <w:p w14:paraId="7D6BB4F3" w14:textId="77777777" w:rsidR="00590A7B" w:rsidRPr="00F76D12" w:rsidRDefault="00590A7B" w:rsidP="00590A7B">
      <w:pPr>
        <w:pStyle w:val="ConcHead"/>
        <w:spacing w:after="0"/>
        <w:ind w:left="360"/>
        <w:jc w:val="both"/>
        <w:rPr>
          <w:rFonts w:ascii="Arial" w:hAnsi="Arial" w:cs="Arial"/>
        </w:rPr>
      </w:pPr>
    </w:p>
    <w:p w14:paraId="20FAF677" w14:textId="494C50C8" w:rsidR="00A45DA4" w:rsidRPr="00F76D12" w:rsidRDefault="00A45DA4" w:rsidP="00441B6F">
      <w:pPr>
        <w:pStyle w:val="Body"/>
        <w:spacing w:after="0"/>
        <w:rPr>
          <w:rFonts w:ascii="Arial" w:hAnsi="Arial" w:cs="Arial"/>
        </w:rPr>
      </w:pPr>
      <w:r w:rsidRPr="00F76D12">
        <w:rPr>
          <w:rFonts w:ascii="Arial" w:hAnsi="Arial" w:cs="Arial"/>
        </w:rPr>
        <w:t>Visual observations confirm the presence of the Ewald effect in oil and aldehyde tannages</w:t>
      </w:r>
      <w:r w:rsidR="000C14A0" w:rsidRPr="00F76D12">
        <w:rPr>
          <w:rFonts w:ascii="Arial" w:hAnsi="Arial" w:cs="Arial"/>
        </w:rPr>
        <w:t>, with chamois and</w:t>
      </w:r>
      <w:r w:rsidRPr="00F76D12">
        <w:rPr>
          <w:rFonts w:ascii="Arial" w:hAnsi="Arial" w:cs="Arial"/>
        </w:rPr>
        <w:t xml:space="preserve"> GTA leather able to regain nearly 70% of their initial area after relaxation through multiple shrinking cycles. Fiber structure analysis reveals that oil consistently envelops and penetrates chamois fibers across cooling phases and shrinkage durations, suggesting its lubricating properties help maintain the reversible nature of </w:t>
      </w:r>
      <w:r w:rsidR="000C14A0" w:rsidRPr="00F76D12">
        <w:rPr>
          <w:rFonts w:ascii="Arial" w:hAnsi="Arial" w:cs="Arial"/>
        </w:rPr>
        <w:t>shrunk chamois</w:t>
      </w:r>
      <w:r w:rsidRPr="00F76D12">
        <w:rPr>
          <w:rFonts w:ascii="Arial" w:hAnsi="Arial" w:cs="Arial"/>
        </w:rPr>
        <w:t>. However, DSC results challenge the idea of collagen re-registration during area recovery, as denaturation appears permanent in all tannages, evidenced by the absence of subsequent peaks. This indicates that the Ewald effect is not driven by collagen re-registration but may involve</w:t>
      </w:r>
      <w:r w:rsidR="000C14A0" w:rsidRPr="00F76D12">
        <w:rPr>
          <w:rFonts w:ascii="Arial" w:hAnsi="Arial" w:cs="Arial"/>
        </w:rPr>
        <w:t xml:space="preserve"> other</w:t>
      </w:r>
      <w:r w:rsidRPr="00F76D12">
        <w:rPr>
          <w:rFonts w:ascii="Arial" w:hAnsi="Arial" w:cs="Arial"/>
        </w:rPr>
        <w:t xml:space="preserve"> alterations in fiber structure</w:t>
      </w:r>
      <w:r w:rsidR="000C14A0" w:rsidRPr="00F76D12">
        <w:rPr>
          <w:rFonts w:ascii="Arial" w:hAnsi="Arial" w:cs="Arial"/>
        </w:rPr>
        <w:t xml:space="preserve"> rather than collagen</w:t>
      </w:r>
      <w:r w:rsidRPr="00F76D12">
        <w:rPr>
          <w:rFonts w:ascii="Arial" w:hAnsi="Arial" w:cs="Arial"/>
        </w:rPr>
        <w:t>.</w:t>
      </w:r>
    </w:p>
    <w:p w14:paraId="3C5EE2CF" w14:textId="3D92E421" w:rsidR="00790ADA" w:rsidRPr="00F76D12" w:rsidRDefault="00A45DA4" w:rsidP="00441B6F">
      <w:pPr>
        <w:pStyle w:val="Body"/>
        <w:spacing w:after="0"/>
        <w:rPr>
          <w:rFonts w:ascii="Arial" w:hAnsi="Arial" w:cs="Arial"/>
        </w:rPr>
      </w:pPr>
      <w:r w:rsidRPr="00F76D12">
        <w:rPr>
          <w:rFonts w:ascii="Arial" w:hAnsi="Arial" w:cs="Arial"/>
        </w:rPr>
        <w:t>A</w:t>
      </w:r>
      <w:r w:rsidR="007D551B" w:rsidRPr="00F76D12">
        <w:rPr>
          <w:rFonts w:ascii="Arial" w:hAnsi="Arial" w:cs="Arial"/>
        </w:rPr>
        <w:t>nalysis using Differential Scanning Calorimetry (DSC) and Scanning Electron Microscopy (SEM) provides insights into the Ewald effect</w:t>
      </w:r>
      <w:r w:rsidR="000C14A0" w:rsidRPr="00F76D12">
        <w:rPr>
          <w:rFonts w:ascii="Arial" w:hAnsi="Arial" w:cs="Arial"/>
        </w:rPr>
        <w:t>,</w:t>
      </w:r>
      <w:r w:rsidR="007D551B" w:rsidRPr="00F76D12">
        <w:rPr>
          <w:rFonts w:ascii="Arial" w:hAnsi="Arial" w:cs="Arial"/>
        </w:rPr>
        <w:t xml:space="preserve"> DSC results rule out collagen re-registration </w:t>
      </w:r>
      <w:r w:rsidR="000C14A0" w:rsidRPr="00F76D12">
        <w:rPr>
          <w:rFonts w:ascii="Arial" w:hAnsi="Arial" w:cs="Arial"/>
        </w:rPr>
        <w:t xml:space="preserve">theory </w:t>
      </w:r>
      <w:r w:rsidR="007D551B" w:rsidRPr="00F76D12">
        <w:rPr>
          <w:rFonts w:ascii="Arial" w:hAnsi="Arial" w:cs="Arial"/>
        </w:rPr>
        <w:t xml:space="preserve">as the mechanism behind area recovery in chamois and GTA leathers. SEM findings reveal differences in fiber structure between </w:t>
      </w:r>
      <w:r w:rsidR="000C14A0" w:rsidRPr="00F76D12">
        <w:rPr>
          <w:rFonts w:ascii="Arial" w:hAnsi="Arial" w:cs="Arial"/>
        </w:rPr>
        <w:t xml:space="preserve">rapid water </w:t>
      </w:r>
      <w:r w:rsidR="007D551B" w:rsidRPr="00F76D12">
        <w:rPr>
          <w:rFonts w:ascii="Arial" w:hAnsi="Arial" w:cs="Arial"/>
        </w:rPr>
        <w:t xml:space="preserve">cooled and </w:t>
      </w:r>
      <w:r w:rsidR="000C14A0" w:rsidRPr="00F76D12">
        <w:rPr>
          <w:rFonts w:ascii="Arial" w:hAnsi="Arial" w:cs="Arial"/>
        </w:rPr>
        <w:t>slow natural air-cooled</w:t>
      </w:r>
      <w:r w:rsidR="007D551B" w:rsidRPr="00F76D12">
        <w:rPr>
          <w:rFonts w:ascii="Arial" w:hAnsi="Arial" w:cs="Arial"/>
        </w:rPr>
        <w:t xml:space="preserve"> samples, showing that </w:t>
      </w:r>
      <w:r w:rsidR="000C14A0" w:rsidRPr="00F76D12">
        <w:rPr>
          <w:rFonts w:ascii="Arial" w:hAnsi="Arial" w:cs="Arial"/>
        </w:rPr>
        <w:t xml:space="preserve">rapid water </w:t>
      </w:r>
      <w:r w:rsidR="007D551B" w:rsidRPr="00F76D12">
        <w:rPr>
          <w:rFonts w:ascii="Arial" w:hAnsi="Arial" w:cs="Arial"/>
        </w:rPr>
        <w:t xml:space="preserve">cooling allows the fiber structure to revert to an open, </w:t>
      </w:r>
      <w:r w:rsidR="000C14A0" w:rsidRPr="00F76D12">
        <w:rPr>
          <w:rFonts w:ascii="Arial" w:hAnsi="Arial" w:cs="Arial"/>
        </w:rPr>
        <w:t>although</w:t>
      </w:r>
      <w:r w:rsidR="007D551B" w:rsidRPr="00F76D12">
        <w:rPr>
          <w:rFonts w:ascii="Arial" w:hAnsi="Arial" w:cs="Arial"/>
        </w:rPr>
        <w:t xml:space="preserve"> disordered configuration. These results challenge the existing theory of the Ewald effect, indicating that collagen re-registration is not the driving mechanism. This raises critical questions</w:t>
      </w:r>
      <w:r w:rsidR="000C14A0" w:rsidRPr="00F76D12">
        <w:rPr>
          <w:rFonts w:ascii="Arial" w:hAnsi="Arial" w:cs="Arial"/>
        </w:rPr>
        <w:t>;</w:t>
      </w:r>
      <w:r w:rsidR="007D551B" w:rsidRPr="00F76D12">
        <w:rPr>
          <w:rFonts w:ascii="Arial" w:hAnsi="Arial" w:cs="Arial"/>
        </w:rPr>
        <w:t xml:space="preserve"> Is area recovery linked to alterations in fiber structure rather than collagen re-registration? If so, what forces enable fibers to restore their original </w:t>
      </w:r>
      <w:r w:rsidR="00FC1693" w:rsidRPr="00F76D12">
        <w:rPr>
          <w:rFonts w:ascii="Arial" w:hAnsi="Arial" w:cs="Arial"/>
        </w:rPr>
        <w:t>configuration?</w:t>
      </w:r>
    </w:p>
    <w:p w14:paraId="4A59C70A" w14:textId="43729669" w:rsidR="00FC1693" w:rsidRPr="00F76D12" w:rsidRDefault="003D27B0" w:rsidP="00441B6F">
      <w:pPr>
        <w:pStyle w:val="Body"/>
        <w:spacing w:after="0"/>
        <w:rPr>
          <w:rFonts w:ascii="Arial" w:hAnsi="Arial" w:cs="Arial"/>
        </w:rPr>
      </w:pPr>
      <w:r w:rsidRPr="00F76D12">
        <w:rPr>
          <w:rFonts w:ascii="Arial" w:hAnsi="Arial" w:cs="Arial"/>
        </w:rPr>
        <w:t>Future research on the Ewald effect should investigate prolonged shrinkage times and elevated temperatures to evaluate their influence on chamois and aldehyde stability, as these extremes could test the strength of factors and forces driving the Ewald effect within the fiber structure. Employing DMA in TMA mode could also offer deeper insights into collagen re-registration during shrinkage and relaxation, further clarifying its mechanical and thermal behavior.</w:t>
      </w:r>
    </w:p>
    <w:p w14:paraId="0AA3971E" w14:textId="77777777" w:rsidR="007D551B" w:rsidRPr="00F76D12" w:rsidRDefault="007D551B" w:rsidP="00441B6F">
      <w:pPr>
        <w:pStyle w:val="Body"/>
        <w:spacing w:after="0"/>
        <w:rPr>
          <w:rFonts w:ascii="Arial" w:hAnsi="Arial" w:cs="Arial"/>
        </w:rPr>
      </w:pPr>
    </w:p>
    <w:p w14:paraId="74252989" w14:textId="77777777" w:rsidR="0006039A" w:rsidRDefault="0006039A" w:rsidP="00441B6F">
      <w:pPr>
        <w:pStyle w:val="AcknHead"/>
        <w:spacing w:after="0"/>
        <w:jc w:val="both"/>
        <w:rPr>
          <w:rFonts w:ascii="Arial" w:hAnsi="Arial" w:cs="Arial"/>
        </w:rPr>
      </w:pPr>
    </w:p>
    <w:p w14:paraId="011A02D8" w14:textId="5AB81F3B" w:rsidR="005C784C" w:rsidRDefault="005C784C" w:rsidP="00441B6F">
      <w:pPr>
        <w:pStyle w:val="ReferHead"/>
        <w:spacing w:after="0"/>
        <w:jc w:val="both"/>
        <w:rPr>
          <w:rFonts w:ascii="Arial" w:hAnsi="Arial" w:cs="Arial"/>
          <w:b w:val="0"/>
          <w:caps w:val="0"/>
          <w:sz w:val="20"/>
        </w:rPr>
      </w:pPr>
    </w:p>
    <w:p w14:paraId="6493044E" w14:textId="7719176C" w:rsidR="005861F8" w:rsidRDefault="005861F8" w:rsidP="00441B6F">
      <w:pPr>
        <w:pStyle w:val="ReferHead"/>
        <w:spacing w:after="0"/>
        <w:jc w:val="both"/>
        <w:rPr>
          <w:rFonts w:ascii="Arial" w:hAnsi="Arial" w:cs="Arial"/>
          <w:b w:val="0"/>
          <w:caps w:val="0"/>
          <w:sz w:val="20"/>
        </w:rPr>
      </w:pPr>
    </w:p>
    <w:p w14:paraId="18A48A70" w14:textId="7B5FBC6E" w:rsidR="005861F8" w:rsidRDefault="005861F8" w:rsidP="00441B6F">
      <w:pPr>
        <w:pStyle w:val="ReferHead"/>
        <w:spacing w:after="0"/>
        <w:jc w:val="both"/>
        <w:rPr>
          <w:rFonts w:ascii="Arial" w:hAnsi="Arial" w:cs="Arial"/>
          <w:b w:val="0"/>
          <w:caps w:val="0"/>
          <w:sz w:val="20"/>
        </w:rPr>
      </w:pPr>
    </w:p>
    <w:p w14:paraId="22CCCEAF" w14:textId="77777777" w:rsidR="005861F8" w:rsidRPr="00F76D12" w:rsidRDefault="005861F8" w:rsidP="00441B6F">
      <w:pPr>
        <w:pStyle w:val="ReferHead"/>
        <w:spacing w:after="0"/>
        <w:jc w:val="both"/>
        <w:rPr>
          <w:rFonts w:ascii="Arial" w:hAnsi="Arial" w:cs="Arial"/>
          <w:b w:val="0"/>
          <w:caps w:val="0"/>
          <w:sz w:val="20"/>
        </w:rPr>
      </w:pPr>
    </w:p>
    <w:p w14:paraId="5DEBCFEA" w14:textId="759316D3" w:rsidR="005C784C" w:rsidRPr="00F76D12" w:rsidRDefault="005C784C" w:rsidP="00441B6F">
      <w:pPr>
        <w:pStyle w:val="ReferHead"/>
        <w:spacing w:after="0"/>
        <w:jc w:val="both"/>
        <w:rPr>
          <w:rFonts w:ascii="Arial" w:hAnsi="Arial" w:cs="Arial"/>
          <w:bCs/>
        </w:rPr>
      </w:pPr>
      <w:r w:rsidRPr="00F76D12">
        <w:rPr>
          <w:rFonts w:ascii="Arial" w:hAnsi="Arial" w:cs="Arial"/>
          <w:bCs/>
        </w:rPr>
        <w:t xml:space="preserve">Ethical </w:t>
      </w:r>
      <w:r w:rsidR="00590A7B" w:rsidRPr="00F76D12">
        <w:rPr>
          <w:rFonts w:ascii="Arial" w:hAnsi="Arial" w:cs="Arial"/>
          <w:bCs/>
        </w:rPr>
        <w:t>CONSIDERATION</w:t>
      </w:r>
    </w:p>
    <w:p w14:paraId="1D137BE9" w14:textId="77777777" w:rsidR="00590A7B" w:rsidRPr="00F76D12" w:rsidRDefault="00590A7B" w:rsidP="00441B6F">
      <w:pPr>
        <w:pStyle w:val="ReferHead"/>
        <w:spacing w:after="0"/>
        <w:jc w:val="both"/>
        <w:rPr>
          <w:rFonts w:ascii="Arial" w:hAnsi="Arial" w:cs="Arial"/>
          <w:bCs/>
        </w:rPr>
      </w:pPr>
    </w:p>
    <w:p w14:paraId="61AB4F8D" w14:textId="08DFEC8B" w:rsidR="005C784C" w:rsidRDefault="00EC693B" w:rsidP="00441B6F">
      <w:pPr>
        <w:pStyle w:val="ReferHead"/>
        <w:spacing w:after="0"/>
        <w:jc w:val="both"/>
        <w:rPr>
          <w:rFonts w:ascii="Arial" w:hAnsi="Arial" w:cs="Arial"/>
          <w:b w:val="0"/>
          <w:caps w:val="0"/>
          <w:sz w:val="20"/>
        </w:rPr>
      </w:pPr>
      <w:r w:rsidRPr="00F76D12">
        <w:rPr>
          <w:rFonts w:ascii="Arial" w:hAnsi="Arial" w:cs="Arial"/>
          <w:b w:val="0"/>
          <w:caps w:val="0"/>
          <w:sz w:val="20"/>
        </w:rPr>
        <w:t>The raw materials used in this study were ethically sourced to ensure compliance with ethical standards and sustainability. Pickled sheep skins were obtained from the ICLT tannery store, which works with reliable suppliers committed to ethical animal treatment and sustainable beamhouse practices.</w:t>
      </w:r>
    </w:p>
    <w:p w14:paraId="11824A1E" w14:textId="4E622E86" w:rsidR="003666A5" w:rsidRDefault="003666A5" w:rsidP="00441B6F">
      <w:pPr>
        <w:pStyle w:val="ReferHead"/>
        <w:spacing w:after="0"/>
        <w:jc w:val="both"/>
        <w:rPr>
          <w:rFonts w:ascii="Arial" w:hAnsi="Arial" w:cs="Arial"/>
          <w:b w:val="0"/>
          <w:caps w:val="0"/>
          <w:sz w:val="20"/>
        </w:rPr>
      </w:pPr>
    </w:p>
    <w:p w14:paraId="17365396" w14:textId="77777777" w:rsidR="001C2F20" w:rsidRPr="00BF6D15" w:rsidRDefault="001C2F20" w:rsidP="001C2F20">
      <w:pPr>
        <w:spacing w:after="200" w:line="276" w:lineRule="auto"/>
        <w:rPr>
          <w:rFonts w:ascii="Arial" w:eastAsia="Calibri" w:hAnsi="Arial" w:cs="Arial"/>
          <w:kern w:val="2"/>
        </w:rPr>
      </w:pPr>
      <w:bookmarkStart w:id="3" w:name="_Hlk180402183"/>
      <w:r w:rsidRPr="00BF6D15">
        <w:rPr>
          <w:rFonts w:ascii="Arial" w:eastAsia="Calibri" w:hAnsi="Arial" w:cs="Arial"/>
          <w:kern w:val="2"/>
        </w:rPr>
        <w:t>Disclaimer (Artificial intelligence)</w:t>
      </w:r>
    </w:p>
    <w:p w14:paraId="7050AE60" w14:textId="77777777" w:rsidR="001C2F20" w:rsidRPr="00BF6D15" w:rsidRDefault="001C2F20" w:rsidP="001C2F20">
      <w:pPr>
        <w:spacing w:after="200" w:line="276" w:lineRule="auto"/>
        <w:rPr>
          <w:rFonts w:ascii="Arial" w:eastAsia="Calibri" w:hAnsi="Arial" w:cs="Arial"/>
          <w:kern w:val="2"/>
        </w:rPr>
      </w:pPr>
      <w:r w:rsidRPr="00BF6D15">
        <w:rPr>
          <w:rFonts w:ascii="Arial" w:eastAsia="Calibri" w:hAnsi="Arial" w:cs="Arial"/>
          <w:kern w:val="2"/>
        </w:rPr>
        <w:t xml:space="preserve">Author(s) hereby </w:t>
      </w:r>
      <w:proofErr w:type="gramStart"/>
      <w:r w:rsidRPr="00BF6D15">
        <w:rPr>
          <w:rFonts w:ascii="Arial" w:eastAsia="Calibri" w:hAnsi="Arial" w:cs="Arial"/>
          <w:kern w:val="2"/>
        </w:rPr>
        <w:t>declare</w:t>
      </w:r>
      <w:proofErr w:type="gramEnd"/>
      <w:r w:rsidRPr="00BF6D15">
        <w:rPr>
          <w:rFonts w:ascii="Arial" w:eastAsia="Calibri" w:hAnsi="Arial" w:cs="Arial"/>
          <w:kern w:val="2"/>
        </w:rPr>
        <w:t xml:space="preserve"> that NO generative AI technologies such as Large Language Models (</w:t>
      </w:r>
      <w:proofErr w:type="spellStart"/>
      <w:r w:rsidRPr="00BF6D15">
        <w:rPr>
          <w:rFonts w:ascii="Arial" w:eastAsia="Calibri" w:hAnsi="Arial" w:cs="Arial"/>
          <w:kern w:val="2"/>
        </w:rPr>
        <w:t>ChatGPT</w:t>
      </w:r>
      <w:proofErr w:type="spellEnd"/>
      <w:r w:rsidRPr="00BF6D15">
        <w:rPr>
          <w:rFonts w:ascii="Arial" w:eastAsia="Calibri" w:hAnsi="Arial" w:cs="Arial"/>
          <w:kern w:val="2"/>
        </w:rPr>
        <w:t xml:space="preserve">, COPILOT, etc.) and text-to-image generators have been used during the writing or editing of this manuscript. </w:t>
      </w:r>
    </w:p>
    <w:bookmarkEnd w:id="3"/>
    <w:p w14:paraId="240080A4" w14:textId="535D23FD" w:rsidR="0006039A" w:rsidRDefault="0006039A" w:rsidP="008E2467">
      <w:pPr>
        <w:pStyle w:val="Body"/>
        <w:spacing w:after="0"/>
        <w:ind w:firstLine="450"/>
        <w:rPr>
          <w:rFonts w:ascii="Arial" w:hAnsi="Arial" w:cs="Arial"/>
        </w:rPr>
      </w:pPr>
    </w:p>
    <w:p w14:paraId="373A9340" w14:textId="7CF213A7" w:rsidR="00BF6D15" w:rsidRDefault="00BF6D15" w:rsidP="008E2467">
      <w:pPr>
        <w:pStyle w:val="Body"/>
        <w:spacing w:after="0"/>
        <w:ind w:firstLine="450"/>
        <w:rPr>
          <w:rFonts w:ascii="Arial" w:hAnsi="Arial" w:cs="Arial"/>
        </w:rPr>
      </w:pPr>
    </w:p>
    <w:p w14:paraId="6DE8DF1B" w14:textId="19C40F50" w:rsidR="00BF6D15" w:rsidRDefault="00BF6D15" w:rsidP="008E2467">
      <w:pPr>
        <w:pStyle w:val="Body"/>
        <w:spacing w:after="0"/>
        <w:ind w:firstLine="450"/>
        <w:rPr>
          <w:rFonts w:ascii="Arial" w:hAnsi="Arial" w:cs="Arial"/>
        </w:rPr>
      </w:pPr>
    </w:p>
    <w:p w14:paraId="118C3753" w14:textId="4B3314AA" w:rsidR="00BF6D15" w:rsidRDefault="00BF6D15" w:rsidP="008E2467">
      <w:pPr>
        <w:pStyle w:val="Body"/>
        <w:spacing w:after="0"/>
        <w:ind w:firstLine="450"/>
        <w:rPr>
          <w:rFonts w:ascii="Arial" w:hAnsi="Arial" w:cs="Arial"/>
        </w:rPr>
      </w:pPr>
    </w:p>
    <w:p w14:paraId="01AC895D" w14:textId="531E72D3" w:rsidR="00BF6D15" w:rsidRDefault="00BF6D15" w:rsidP="008E2467">
      <w:pPr>
        <w:pStyle w:val="Body"/>
        <w:spacing w:after="0"/>
        <w:ind w:firstLine="450"/>
        <w:rPr>
          <w:rFonts w:ascii="Arial" w:hAnsi="Arial" w:cs="Arial"/>
        </w:rPr>
      </w:pPr>
    </w:p>
    <w:p w14:paraId="5227F1C7" w14:textId="61734A10" w:rsidR="00BF6D15" w:rsidRDefault="00BF6D15" w:rsidP="008E2467">
      <w:pPr>
        <w:pStyle w:val="Body"/>
        <w:spacing w:after="0"/>
        <w:ind w:firstLine="450"/>
        <w:rPr>
          <w:rFonts w:ascii="Arial" w:hAnsi="Arial" w:cs="Arial"/>
        </w:rPr>
      </w:pPr>
    </w:p>
    <w:p w14:paraId="1EED41CC" w14:textId="0F01FDDD" w:rsidR="00BF6D15" w:rsidRDefault="00BF6D15" w:rsidP="008E2467">
      <w:pPr>
        <w:pStyle w:val="Body"/>
        <w:spacing w:after="0"/>
        <w:ind w:firstLine="450"/>
        <w:rPr>
          <w:rFonts w:ascii="Arial" w:hAnsi="Arial" w:cs="Arial"/>
        </w:rPr>
      </w:pPr>
    </w:p>
    <w:p w14:paraId="5A74B717" w14:textId="4AA0C2D9" w:rsidR="00BF6D15" w:rsidRDefault="00BF6D15" w:rsidP="008E2467">
      <w:pPr>
        <w:pStyle w:val="Body"/>
        <w:spacing w:after="0"/>
        <w:ind w:firstLine="450"/>
        <w:rPr>
          <w:rFonts w:ascii="Arial" w:hAnsi="Arial" w:cs="Arial"/>
        </w:rPr>
      </w:pPr>
    </w:p>
    <w:p w14:paraId="145FE257" w14:textId="3D7ADF79" w:rsidR="00BF6D15" w:rsidRDefault="00BF6D15" w:rsidP="008E2467">
      <w:pPr>
        <w:pStyle w:val="Body"/>
        <w:spacing w:after="0"/>
        <w:ind w:firstLine="450"/>
        <w:rPr>
          <w:rFonts w:ascii="Arial" w:hAnsi="Arial" w:cs="Arial"/>
        </w:rPr>
      </w:pPr>
    </w:p>
    <w:p w14:paraId="2DDC03D1" w14:textId="6C8B411D" w:rsidR="00BF6D15" w:rsidRDefault="00BF6D15" w:rsidP="008E2467">
      <w:pPr>
        <w:pStyle w:val="Body"/>
        <w:spacing w:after="0"/>
        <w:ind w:firstLine="450"/>
        <w:rPr>
          <w:rFonts w:ascii="Arial" w:hAnsi="Arial" w:cs="Arial"/>
        </w:rPr>
      </w:pPr>
    </w:p>
    <w:p w14:paraId="354DEDB9" w14:textId="09A5932C" w:rsidR="00BF6D15" w:rsidRDefault="00BF6D15" w:rsidP="008E2467">
      <w:pPr>
        <w:pStyle w:val="Body"/>
        <w:spacing w:after="0"/>
        <w:ind w:firstLine="450"/>
        <w:rPr>
          <w:rFonts w:ascii="Arial" w:hAnsi="Arial" w:cs="Arial"/>
        </w:rPr>
      </w:pPr>
    </w:p>
    <w:p w14:paraId="300BC4F8" w14:textId="4E902A98" w:rsidR="00BF6D15" w:rsidRDefault="00BF6D15" w:rsidP="008E2467">
      <w:pPr>
        <w:pStyle w:val="Body"/>
        <w:spacing w:after="0"/>
        <w:ind w:firstLine="450"/>
        <w:rPr>
          <w:rFonts w:ascii="Arial" w:hAnsi="Arial" w:cs="Arial"/>
        </w:rPr>
      </w:pPr>
    </w:p>
    <w:p w14:paraId="0BBEF485" w14:textId="37B749FD" w:rsidR="00BF6D15" w:rsidRDefault="00BF6D15" w:rsidP="008E2467">
      <w:pPr>
        <w:pStyle w:val="Body"/>
        <w:spacing w:after="0"/>
        <w:ind w:firstLine="450"/>
        <w:rPr>
          <w:rFonts w:ascii="Arial" w:hAnsi="Arial" w:cs="Arial"/>
        </w:rPr>
      </w:pPr>
    </w:p>
    <w:p w14:paraId="0D9E472E" w14:textId="0C1D6224" w:rsidR="00BF6D15" w:rsidRDefault="00BF6D15" w:rsidP="008E2467">
      <w:pPr>
        <w:pStyle w:val="Body"/>
        <w:spacing w:after="0"/>
        <w:ind w:firstLine="450"/>
        <w:rPr>
          <w:rFonts w:ascii="Arial" w:hAnsi="Arial" w:cs="Arial"/>
        </w:rPr>
      </w:pPr>
    </w:p>
    <w:p w14:paraId="5E4ABBEB" w14:textId="74181317" w:rsidR="00BF6D15" w:rsidRDefault="00BF6D15" w:rsidP="008E2467">
      <w:pPr>
        <w:pStyle w:val="Body"/>
        <w:spacing w:after="0"/>
        <w:ind w:firstLine="450"/>
        <w:rPr>
          <w:rFonts w:ascii="Arial" w:hAnsi="Arial" w:cs="Arial"/>
        </w:rPr>
      </w:pPr>
    </w:p>
    <w:p w14:paraId="5AA148B3" w14:textId="786ED1DE" w:rsidR="00BF6D15" w:rsidRDefault="00BF6D15" w:rsidP="008E2467">
      <w:pPr>
        <w:pStyle w:val="Body"/>
        <w:spacing w:after="0"/>
        <w:ind w:firstLine="450"/>
        <w:rPr>
          <w:rFonts w:ascii="Arial" w:hAnsi="Arial" w:cs="Arial"/>
        </w:rPr>
      </w:pPr>
    </w:p>
    <w:p w14:paraId="4E761F7E" w14:textId="24A309B4" w:rsidR="00BF6D15" w:rsidRDefault="00BF6D15" w:rsidP="008E2467">
      <w:pPr>
        <w:pStyle w:val="Body"/>
        <w:spacing w:after="0"/>
        <w:ind w:firstLine="450"/>
        <w:rPr>
          <w:rFonts w:ascii="Arial" w:hAnsi="Arial" w:cs="Arial"/>
        </w:rPr>
      </w:pPr>
    </w:p>
    <w:p w14:paraId="1DB80B92" w14:textId="666DDBA2" w:rsidR="00BF6D15" w:rsidRDefault="00BF6D15" w:rsidP="008E2467">
      <w:pPr>
        <w:pStyle w:val="Body"/>
        <w:spacing w:after="0"/>
        <w:ind w:firstLine="450"/>
        <w:rPr>
          <w:rFonts w:ascii="Arial" w:hAnsi="Arial" w:cs="Arial"/>
        </w:rPr>
      </w:pPr>
    </w:p>
    <w:p w14:paraId="1F8FBF47" w14:textId="68A9D012" w:rsidR="00BF6D15" w:rsidRDefault="00BF6D15" w:rsidP="008E2467">
      <w:pPr>
        <w:pStyle w:val="Body"/>
        <w:spacing w:after="0"/>
        <w:ind w:firstLine="450"/>
        <w:rPr>
          <w:rFonts w:ascii="Arial" w:hAnsi="Arial" w:cs="Arial"/>
        </w:rPr>
      </w:pPr>
    </w:p>
    <w:p w14:paraId="55A0351A" w14:textId="77777777" w:rsidR="00BF6D15" w:rsidRDefault="00BF6D15" w:rsidP="008E2467">
      <w:pPr>
        <w:pStyle w:val="Body"/>
        <w:spacing w:after="0"/>
        <w:ind w:firstLine="450"/>
        <w:rPr>
          <w:rFonts w:ascii="Arial" w:hAnsi="Arial" w:cs="Arial"/>
        </w:rPr>
      </w:pPr>
    </w:p>
    <w:p w14:paraId="00717BE9" w14:textId="77777777" w:rsidR="00BF6D15" w:rsidRDefault="00BF6D15" w:rsidP="008E2467">
      <w:pPr>
        <w:pStyle w:val="Body"/>
        <w:spacing w:after="0"/>
        <w:ind w:firstLine="450"/>
        <w:rPr>
          <w:rFonts w:ascii="Arial" w:hAnsi="Arial" w:cs="Arial"/>
        </w:rPr>
      </w:pPr>
    </w:p>
    <w:p w14:paraId="2BB0596A" w14:textId="77777777" w:rsidR="0006039A" w:rsidRDefault="0006039A" w:rsidP="008E2467">
      <w:pPr>
        <w:pStyle w:val="Body"/>
        <w:spacing w:after="0"/>
        <w:ind w:firstLine="450"/>
        <w:rPr>
          <w:rFonts w:ascii="Arial" w:hAnsi="Arial" w:cs="Arial"/>
        </w:rPr>
      </w:pPr>
    </w:p>
    <w:p w14:paraId="164CCF25" w14:textId="5EE62F6E" w:rsidR="0006039A" w:rsidRPr="0006039A" w:rsidRDefault="0006039A" w:rsidP="0006039A">
      <w:pPr>
        <w:pStyle w:val="Body"/>
        <w:spacing w:after="0"/>
        <w:rPr>
          <w:rFonts w:ascii="Arial" w:hAnsi="Arial" w:cs="Arial"/>
          <w:b/>
          <w:bCs/>
          <w:sz w:val="22"/>
          <w:szCs w:val="22"/>
        </w:rPr>
      </w:pPr>
      <w:r w:rsidRPr="0006039A">
        <w:rPr>
          <w:rFonts w:ascii="Arial" w:hAnsi="Arial" w:cs="Arial"/>
          <w:b/>
          <w:bCs/>
          <w:sz w:val="22"/>
          <w:szCs w:val="22"/>
        </w:rPr>
        <w:lastRenderedPageBreak/>
        <w:t>REFERENCES</w:t>
      </w:r>
    </w:p>
    <w:p w14:paraId="3B8288B6" w14:textId="77777777" w:rsidR="0006039A" w:rsidRPr="0006039A" w:rsidRDefault="0006039A" w:rsidP="0006039A">
      <w:pPr>
        <w:pStyle w:val="Body"/>
        <w:spacing w:after="0"/>
        <w:rPr>
          <w:rFonts w:ascii="Arial" w:hAnsi="Arial" w:cs="Arial"/>
          <w:b/>
          <w:bCs/>
        </w:rPr>
      </w:pPr>
    </w:p>
    <w:p w14:paraId="787FB3BA" w14:textId="66098554" w:rsidR="002869B7" w:rsidRPr="00F76D12" w:rsidRDefault="002869B7" w:rsidP="008E2467">
      <w:pPr>
        <w:pStyle w:val="Body"/>
        <w:spacing w:after="0"/>
        <w:ind w:firstLine="450"/>
        <w:rPr>
          <w:rFonts w:ascii="Arial" w:hAnsi="Arial" w:cs="Arial"/>
        </w:rPr>
      </w:pPr>
      <w:r w:rsidRPr="00F76D12">
        <w:rPr>
          <w:rFonts w:ascii="Arial" w:hAnsi="Arial" w:cs="Arial"/>
        </w:rPr>
        <w:t xml:space="preserve">Thomson, R.S. (2019). Tanning Man’s First Manufacturing </w:t>
      </w:r>
      <w:r w:rsidR="003D27B0" w:rsidRPr="00F76D12">
        <w:rPr>
          <w:rFonts w:ascii="Arial" w:hAnsi="Arial" w:cs="Arial"/>
        </w:rPr>
        <w:t>Process?</w:t>
      </w:r>
      <w:r w:rsidRPr="00F76D12">
        <w:rPr>
          <w:rFonts w:ascii="Arial" w:hAnsi="Arial" w:cs="Arial"/>
        </w:rPr>
        <w:t xml:space="preserve"> Transactions of the Newcomen Society, 53(1). Accessed 11 Jan. 2024.</w:t>
      </w:r>
    </w:p>
    <w:p w14:paraId="71488167" w14:textId="77777777" w:rsidR="002869B7" w:rsidRPr="00F76D12" w:rsidRDefault="002869B7" w:rsidP="008E2467">
      <w:pPr>
        <w:pStyle w:val="Body"/>
        <w:spacing w:after="0"/>
        <w:ind w:firstLine="450"/>
        <w:rPr>
          <w:rFonts w:ascii="Arial" w:hAnsi="Arial" w:cs="Arial"/>
        </w:rPr>
      </w:pPr>
    </w:p>
    <w:p w14:paraId="24CABE40" w14:textId="77777777" w:rsidR="002869B7" w:rsidRPr="00F76D12" w:rsidRDefault="002869B7" w:rsidP="008E2467">
      <w:pPr>
        <w:pStyle w:val="Body"/>
        <w:ind w:firstLine="450"/>
        <w:rPr>
          <w:rFonts w:ascii="Arial" w:hAnsi="Arial" w:cs="Arial"/>
        </w:rPr>
      </w:pPr>
      <w:r w:rsidRPr="00F76D12">
        <w:rPr>
          <w:rFonts w:ascii="Arial" w:hAnsi="Arial" w:cs="Arial"/>
        </w:rPr>
        <w:t>Merrill, H.B., 1926. The chemistry of leather manufacture. Applying modern science to an ancient art. Journal of Chemical Education, 3(8), p.857.</w:t>
      </w:r>
    </w:p>
    <w:p w14:paraId="5679944B" w14:textId="110AC0AD" w:rsidR="002869B7" w:rsidRPr="00F76D12" w:rsidRDefault="002869B7" w:rsidP="008E2467">
      <w:pPr>
        <w:pStyle w:val="Body"/>
        <w:ind w:firstLine="450"/>
        <w:rPr>
          <w:rFonts w:ascii="Arial" w:hAnsi="Arial" w:cs="Arial"/>
        </w:rPr>
      </w:pPr>
      <w:r w:rsidRPr="00F76D12">
        <w:rPr>
          <w:rFonts w:ascii="Arial" w:hAnsi="Arial" w:cs="Arial"/>
        </w:rPr>
        <w:t>Haslam, E. (1997). Vegetable tannage: where do the tannins go? JSLTC, 81(2), 45.</w:t>
      </w:r>
    </w:p>
    <w:p w14:paraId="7D0BEF6D" w14:textId="0C1B5EA6" w:rsidR="00A14F3B" w:rsidRPr="00F76D12" w:rsidRDefault="00A14F3B" w:rsidP="008E2467">
      <w:pPr>
        <w:pStyle w:val="Body"/>
        <w:spacing w:after="0"/>
        <w:ind w:firstLine="450"/>
        <w:rPr>
          <w:rFonts w:ascii="Arial" w:hAnsi="Arial" w:cs="Arial"/>
        </w:rPr>
      </w:pPr>
      <w:r w:rsidRPr="00F76D12">
        <w:rPr>
          <w:rFonts w:ascii="Arial" w:hAnsi="Arial" w:cs="Arial"/>
        </w:rPr>
        <w:t>Ahmed, M.D., Maraz, K.M., &amp; Khan, R.A. (2021). Prospects and Challenges of Chrome Tanning: Approach a Greener Technology in Leather Industry. Scientific Review, 7(3), 42-49.</w:t>
      </w:r>
    </w:p>
    <w:p w14:paraId="4DED34B7" w14:textId="77777777" w:rsidR="00A14F3B" w:rsidRPr="00F76D12" w:rsidRDefault="00A14F3B" w:rsidP="008E2467">
      <w:pPr>
        <w:pStyle w:val="Body"/>
        <w:spacing w:after="0"/>
        <w:ind w:firstLine="450"/>
        <w:rPr>
          <w:rFonts w:ascii="Arial" w:hAnsi="Arial" w:cs="Arial"/>
        </w:rPr>
      </w:pPr>
    </w:p>
    <w:p w14:paraId="4CBD0D80" w14:textId="77777777" w:rsidR="003A32B7" w:rsidRPr="00F76D12" w:rsidRDefault="002869B7" w:rsidP="008E2467">
      <w:pPr>
        <w:pStyle w:val="Body"/>
        <w:spacing w:after="0"/>
        <w:ind w:firstLine="450"/>
        <w:rPr>
          <w:rFonts w:ascii="Arial" w:hAnsi="Arial" w:cs="Arial"/>
        </w:rPr>
      </w:pPr>
      <w:proofErr w:type="spellStart"/>
      <w:r w:rsidRPr="00F76D12">
        <w:rPr>
          <w:rFonts w:ascii="Arial" w:hAnsi="Arial" w:cs="Arial"/>
        </w:rPr>
        <w:t>Gaidau</w:t>
      </w:r>
      <w:proofErr w:type="spellEnd"/>
      <w:r w:rsidRPr="00F76D12">
        <w:rPr>
          <w:rFonts w:ascii="Arial" w:hAnsi="Arial" w:cs="Arial"/>
        </w:rPr>
        <w:t>, C., 2013. Applicative chemistry of tanning metallic heterocomplexes. Bentham Science Publishers.</w:t>
      </w:r>
    </w:p>
    <w:p w14:paraId="6512D6F0" w14:textId="77777777" w:rsidR="003A32B7" w:rsidRPr="00F76D12" w:rsidRDefault="003A32B7" w:rsidP="008E2467">
      <w:pPr>
        <w:pStyle w:val="Body"/>
        <w:spacing w:after="0"/>
        <w:ind w:firstLine="450"/>
        <w:rPr>
          <w:rFonts w:ascii="Arial" w:hAnsi="Arial" w:cs="Arial"/>
        </w:rPr>
      </w:pPr>
    </w:p>
    <w:p w14:paraId="1F190F79" w14:textId="77777777" w:rsidR="003A32B7" w:rsidRPr="00F76D12" w:rsidRDefault="003A32B7" w:rsidP="008E2467">
      <w:pPr>
        <w:pStyle w:val="Body"/>
        <w:spacing w:after="0"/>
        <w:ind w:firstLine="450"/>
        <w:rPr>
          <w:rFonts w:ascii="Arial" w:hAnsi="Arial" w:cs="Arial"/>
        </w:rPr>
      </w:pPr>
      <w:r w:rsidRPr="00F76D12">
        <w:rPr>
          <w:rFonts w:ascii="Arial" w:hAnsi="Arial" w:cs="Arial"/>
        </w:rPr>
        <w:t xml:space="preserve">Sai Bhavya, K., Selvarani, A., V </w:t>
      </w:r>
      <w:proofErr w:type="spellStart"/>
      <w:r w:rsidRPr="00F76D12">
        <w:rPr>
          <w:rFonts w:ascii="Arial" w:hAnsi="Arial" w:cs="Arial"/>
        </w:rPr>
        <w:t>Samrot</w:t>
      </w:r>
      <w:proofErr w:type="spellEnd"/>
      <w:r w:rsidRPr="00F76D12">
        <w:rPr>
          <w:rFonts w:ascii="Arial" w:hAnsi="Arial" w:cs="Arial"/>
        </w:rPr>
        <w:t xml:space="preserve">, A., Javad, M., </w:t>
      </w:r>
      <w:proofErr w:type="spellStart"/>
      <w:r w:rsidRPr="00F76D12">
        <w:rPr>
          <w:rFonts w:ascii="Arial" w:hAnsi="Arial" w:cs="Arial"/>
        </w:rPr>
        <w:t>Thevarkattil</w:t>
      </w:r>
      <w:proofErr w:type="spellEnd"/>
      <w:r w:rsidRPr="00F76D12">
        <w:rPr>
          <w:rFonts w:ascii="Arial" w:hAnsi="Arial" w:cs="Arial"/>
        </w:rPr>
        <w:t>, P., &amp; VVSS, A. (2019).</w:t>
      </w:r>
    </w:p>
    <w:p w14:paraId="23EE9A42" w14:textId="77777777" w:rsidR="003A32B7" w:rsidRPr="00F76D12" w:rsidRDefault="003A32B7" w:rsidP="008E2467">
      <w:pPr>
        <w:pStyle w:val="Body"/>
        <w:spacing w:after="0"/>
        <w:ind w:firstLine="450"/>
        <w:rPr>
          <w:rFonts w:ascii="Arial" w:hAnsi="Arial" w:cs="Arial"/>
        </w:rPr>
      </w:pPr>
    </w:p>
    <w:p w14:paraId="183E69C7" w14:textId="6B85E059" w:rsidR="003A32B7" w:rsidRPr="00F76D12" w:rsidRDefault="003A32B7" w:rsidP="008E2467">
      <w:pPr>
        <w:pStyle w:val="Body"/>
        <w:ind w:firstLine="450"/>
        <w:rPr>
          <w:rFonts w:ascii="Arial" w:hAnsi="Arial" w:cs="Arial"/>
        </w:rPr>
      </w:pPr>
      <w:r w:rsidRPr="00F76D12">
        <w:rPr>
          <w:rFonts w:ascii="Arial" w:hAnsi="Arial" w:cs="Arial"/>
        </w:rPr>
        <w:t>Covington, A.D., &amp; Wise, W.R. (2020). Current trends in leather science. Journal of Leather Science and Engineering, 2, 1-9.</w:t>
      </w:r>
    </w:p>
    <w:p w14:paraId="218FA3F1" w14:textId="0C0BA226" w:rsidR="003A32B7" w:rsidRPr="00F76D12" w:rsidRDefault="003A32B7" w:rsidP="008E2467">
      <w:pPr>
        <w:pStyle w:val="Body"/>
        <w:spacing w:after="0"/>
        <w:ind w:firstLine="450"/>
        <w:rPr>
          <w:rFonts w:ascii="Arial" w:hAnsi="Arial" w:cs="Arial"/>
        </w:rPr>
      </w:pPr>
      <w:r w:rsidRPr="00F76D12">
        <w:rPr>
          <w:rFonts w:ascii="Arial" w:hAnsi="Arial" w:cs="Arial"/>
        </w:rPr>
        <w:t>Leathermag.com. (2019). Why you shouldn’t worry about chromium - Leather International. Accessed 11 Jan. 2024.</w:t>
      </w:r>
    </w:p>
    <w:p w14:paraId="0E51E2AB" w14:textId="77777777" w:rsidR="003A32B7" w:rsidRPr="00F76D12" w:rsidRDefault="003A32B7" w:rsidP="008E2467">
      <w:pPr>
        <w:pStyle w:val="Body"/>
        <w:spacing w:after="0"/>
        <w:ind w:firstLine="450"/>
        <w:rPr>
          <w:rFonts w:ascii="Arial" w:hAnsi="Arial" w:cs="Arial"/>
        </w:rPr>
      </w:pPr>
    </w:p>
    <w:p w14:paraId="12F1C3D2" w14:textId="4AEFADDD" w:rsidR="003A32B7" w:rsidRPr="00F76D12" w:rsidRDefault="003A32B7" w:rsidP="00016C3C">
      <w:pPr>
        <w:pStyle w:val="Body"/>
        <w:spacing w:after="0"/>
        <w:ind w:left="-90" w:firstLine="450"/>
        <w:rPr>
          <w:rFonts w:ascii="Arial" w:hAnsi="Arial" w:cs="Arial"/>
        </w:rPr>
      </w:pPr>
      <w:r w:rsidRPr="00F76D12">
        <w:rPr>
          <w:rFonts w:ascii="Arial" w:hAnsi="Arial" w:cs="Arial"/>
        </w:rPr>
        <w:t xml:space="preserve">Covington, A.D. (1997). Modern tanning chemistry. Chemical Society Reviews, 26(2), 111–111. </w:t>
      </w:r>
      <w:r w:rsidR="00016C3C">
        <w:rPr>
          <w:rFonts w:ascii="Arial" w:hAnsi="Arial" w:cs="Arial"/>
        </w:rPr>
        <w:t xml:space="preserve">     </w:t>
      </w:r>
      <w:proofErr w:type="spellStart"/>
      <w:proofErr w:type="gramStart"/>
      <w:r w:rsidRPr="00F76D12">
        <w:rPr>
          <w:rFonts w:ascii="Arial" w:hAnsi="Arial" w:cs="Arial"/>
        </w:rPr>
        <w:t>doi:https</w:t>
      </w:r>
      <w:proofErr w:type="spellEnd"/>
      <w:r w:rsidRPr="00F76D12">
        <w:rPr>
          <w:rFonts w:ascii="Arial" w:hAnsi="Arial" w:cs="Arial"/>
        </w:rPr>
        <w:t>://doi.org/10.1039/cs9972600111</w:t>
      </w:r>
      <w:proofErr w:type="gramEnd"/>
      <w:r w:rsidRPr="00F76D12">
        <w:rPr>
          <w:rFonts w:ascii="Arial" w:hAnsi="Arial" w:cs="Arial"/>
        </w:rPr>
        <w:t>.</w:t>
      </w:r>
    </w:p>
    <w:p w14:paraId="6D51D4A4" w14:textId="77777777" w:rsidR="003A32B7" w:rsidRPr="00F76D12" w:rsidRDefault="003A32B7" w:rsidP="008E2467">
      <w:pPr>
        <w:pStyle w:val="Body"/>
        <w:spacing w:after="0"/>
        <w:ind w:firstLine="450"/>
        <w:rPr>
          <w:rFonts w:ascii="Arial" w:hAnsi="Arial" w:cs="Arial"/>
        </w:rPr>
      </w:pPr>
    </w:p>
    <w:p w14:paraId="469C0276" w14:textId="6A430F0E" w:rsidR="003A32B7" w:rsidRPr="00F76D12" w:rsidRDefault="003A32B7" w:rsidP="008E2467">
      <w:pPr>
        <w:pStyle w:val="Body"/>
        <w:spacing w:after="0"/>
        <w:ind w:firstLine="450"/>
        <w:rPr>
          <w:rFonts w:ascii="Arial" w:hAnsi="Arial" w:cs="Arial"/>
        </w:rPr>
      </w:pPr>
      <w:r w:rsidRPr="00F76D12">
        <w:rPr>
          <w:rFonts w:ascii="Arial" w:hAnsi="Arial" w:cs="Arial"/>
        </w:rPr>
        <w:t xml:space="preserve">Maina, P., </w:t>
      </w:r>
      <w:proofErr w:type="spellStart"/>
      <w:r w:rsidRPr="00F76D12">
        <w:rPr>
          <w:rFonts w:ascii="Arial" w:hAnsi="Arial" w:cs="Arial"/>
        </w:rPr>
        <w:t>Ollengo</w:t>
      </w:r>
      <w:proofErr w:type="spellEnd"/>
      <w:r w:rsidRPr="00F76D12">
        <w:rPr>
          <w:rFonts w:ascii="Arial" w:hAnsi="Arial" w:cs="Arial"/>
        </w:rPr>
        <w:t>, M.A., &amp; Nthiga, E.W. (2019). Trends in leather processing: A Review.</w:t>
      </w:r>
    </w:p>
    <w:p w14:paraId="483EF563" w14:textId="77777777" w:rsidR="003A32B7" w:rsidRPr="00F76D12" w:rsidRDefault="003A32B7" w:rsidP="008E2467">
      <w:pPr>
        <w:pStyle w:val="Body"/>
        <w:spacing w:after="0"/>
        <w:ind w:firstLine="450"/>
        <w:rPr>
          <w:rFonts w:ascii="Arial" w:hAnsi="Arial" w:cs="Arial"/>
        </w:rPr>
      </w:pPr>
    </w:p>
    <w:p w14:paraId="69F5B06E" w14:textId="77777777" w:rsidR="003A32B7" w:rsidRPr="00F76D12" w:rsidRDefault="003A32B7" w:rsidP="008E2467">
      <w:pPr>
        <w:pStyle w:val="Body"/>
        <w:ind w:firstLine="450"/>
        <w:rPr>
          <w:rFonts w:ascii="Arial" w:hAnsi="Arial" w:cs="Arial"/>
        </w:rPr>
      </w:pPr>
      <w:r w:rsidRPr="00F76D12">
        <w:rPr>
          <w:rFonts w:ascii="Arial" w:hAnsi="Arial" w:cs="Arial"/>
        </w:rPr>
        <w:t xml:space="preserve">Witt, T., Mondschein, A., </w:t>
      </w:r>
      <w:proofErr w:type="spellStart"/>
      <w:r w:rsidRPr="00F76D12">
        <w:rPr>
          <w:rFonts w:ascii="Arial" w:hAnsi="Arial" w:cs="Arial"/>
        </w:rPr>
        <w:t>Majschak</w:t>
      </w:r>
      <w:proofErr w:type="spellEnd"/>
      <w:r w:rsidRPr="00F76D12">
        <w:rPr>
          <w:rFonts w:ascii="Arial" w:hAnsi="Arial" w:cs="Arial"/>
        </w:rPr>
        <w:t>, J.P., &amp; Meyer, M. (2021). Heat development at the knife roller during leather shaving. Journal of Leather Science and Engineering, 3, 1-11.</w:t>
      </w:r>
    </w:p>
    <w:p w14:paraId="7334B9AD" w14:textId="117E6ABE" w:rsidR="003A32B7" w:rsidRPr="00F76D12" w:rsidRDefault="003A32B7" w:rsidP="008E2467">
      <w:pPr>
        <w:pStyle w:val="Body"/>
        <w:spacing w:after="0"/>
        <w:ind w:firstLine="450"/>
        <w:rPr>
          <w:rFonts w:ascii="Arial" w:hAnsi="Arial" w:cs="Arial"/>
        </w:rPr>
      </w:pPr>
      <w:r w:rsidRPr="00F76D12">
        <w:rPr>
          <w:rFonts w:ascii="Arial" w:hAnsi="Arial" w:cs="Arial"/>
        </w:rPr>
        <w:t>Xu, Y. (2009). Thermal Stability of Collagen Triple Helix. Methods in Enzymology, 466, 211–232. doi:10.1016/s0076-6879(09)66009-2.</w:t>
      </w:r>
    </w:p>
    <w:p w14:paraId="05D7EEA3" w14:textId="77777777" w:rsidR="003A32B7" w:rsidRPr="00F76D12" w:rsidRDefault="003A32B7" w:rsidP="008E2467">
      <w:pPr>
        <w:pStyle w:val="Body"/>
        <w:spacing w:after="0"/>
        <w:ind w:firstLine="450"/>
        <w:rPr>
          <w:rFonts w:ascii="Arial" w:hAnsi="Arial" w:cs="Arial"/>
        </w:rPr>
      </w:pPr>
    </w:p>
    <w:p w14:paraId="7AC15F9F" w14:textId="1B5029AE" w:rsidR="003A32B7" w:rsidRPr="00F76D12" w:rsidRDefault="003A32B7" w:rsidP="008E2467">
      <w:pPr>
        <w:pStyle w:val="Body"/>
        <w:spacing w:after="0"/>
        <w:ind w:firstLine="450"/>
        <w:rPr>
          <w:rFonts w:ascii="Arial" w:hAnsi="Arial" w:cs="Arial"/>
        </w:rPr>
      </w:pPr>
      <w:r w:rsidRPr="00F76D12">
        <w:rPr>
          <w:rFonts w:ascii="Arial" w:hAnsi="Arial" w:cs="Arial"/>
        </w:rPr>
        <w:t xml:space="preserve">Esteban, B., Baquero, G., Cuadros, R., &amp; Morera, J.M. (2021). Proposal and application of a new method to determine leather shrinkage temperature. </w:t>
      </w:r>
      <w:proofErr w:type="spellStart"/>
      <w:r w:rsidRPr="00F76D12">
        <w:rPr>
          <w:rFonts w:ascii="Arial" w:hAnsi="Arial" w:cs="Arial"/>
        </w:rPr>
        <w:t>Thermochimica</w:t>
      </w:r>
      <w:proofErr w:type="spellEnd"/>
      <w:r w:rsidRPr="00F76D12">
        <w:rPr>
          <w:rFonts w:ascii="Arial" w:hAnsi="Arial" w:cs="Arial"/>
        </w:rPr>
        <w:t xml:space="preserve"> Acta, 698, 178880. </w:t>
      </w:r>
      <w:proofErr w:type="spellStart"/>
      <w:proofErr w:type="gramStart"/>
      <w:r w:rsidRPr="00F76D12">
        <w:rPr>
          <w:rFonts w:ascii="Arial" w:hAnsi="Arial" w:cs="Arial"/>
        </w:rPr>
        <w:t>doi:https</w:t>
      </w:r>
      <w:proofErr w:type="spellEnd"/>
      <w:r w:rsidRPr="00F76D12">
        <w:rPr>
          <w:rFonts w:ascii="Arial" w:hAnsi="Arial" w:cs="Arial"/>
        </w:rPr>
        <w:t>://doi.org/10.1016/j.tca.2021.178880</w:t>
      </w:r>
      <w:proofErr w:type="gramEnd"/>
      <w:r w:rsidRPr="00F76D12">
        <w:rPr>
          <w:rFonts w:ascii="Arial" w:hAnsi="Arial" w:cs="Arial"/>
        </w:rPr>
        <w:t>.</w:t>
      </w:r>
    </w:p>
    <w:p w14:paraId="151B97A7" w14:textId="77777777" w:rsidR="003A32B7" w:rsidRPr="00F76D12" w:rsidRDefault="003A32B7" w:rsidP="008E2467">
      <w:pPr>
        <w:pStyle w:val="Body"/>
        <w:spacing w:after="0"/>
        <w:ind w:firstLine="450"/>
        <w:rPr>
          <w:rFonts w:ascii="Arial" w:hAnsi="Arial" w:cs="Arial"/>
        </w:rPr>
      </w:pPr>
    </w:p>
    <w:p w14:paraId="26CC261C" w14:textId="69159303" w:rsidR="003A32B7" w:rsidRPr="00F76D12" w:rsidRDefault="00CC647E" w:rsidP="008E2467">
      <w:pPr>
        <w:pStyle w:val="Body"/>
        <w:spacing w:after="0"/>
        <w:ind w:firstLine="450"/>
        <w:rPr>
          <w:rFonts w:ascii="Arial" w:hAnsi="Arial" w:cs="Arial"/>
        </w:rPr>
      </w:pPr>
      <w:r w:rsidRPr="00F76D12">
        <w:rPr>
          <w:rFonts w:ascii="Arial" w:hAnsi="Arial" w:cs="Arial"/>
        </w:rPr>
        <w:t xml:space="preserve">Halper, J. (2021). Basic components of connective tissues and extracellular matrix: fibronectin, fibrinogen, laminin, elastin, </w:t>
      </w:r>
      <w:proofErr w:type="spellStart"/>
      <w:r w:rsidRPr="00F76D12">
        <w:rPr>
          <w:rFonts w:ascii="Arial" w:hAnsi="Arial" w:cs="Arial"/>
        </w:rPr>
        <w:t>fibrillins</w:t>
      </w:r>
      <w:proofErr w:type="spellEnd"/>
      <w:r w:rsidRPr="00F76D12">
        <w:rPr>
          <w:rFonts w:ascii="Arial" w:hAnsi="Arial" w:cs="Arial"/>
        </w:rPr>
        <w:t xml:space="preserve">, fibulins, </w:t>
      </w:r>
      <w:proofErr w:type="spellStart"/>
      <w:r w:rsidRPr="00F76D12">
        <w:rPr>
          <w:rFonts w:ascii="Arial" w:hAnsi="Arial" w:cs="Arial"/>
        </w:rPr>
        <w:t>matrilins</w:t>
      </w:r>
      <w:proofErr w:type="spellEnd"/>
      <w:r w:rsidRPr="00F76D12">
        <w:rPr>
          <w:rFonts w:ascii="Arial" w:hAnsi="Arial" w:cs="Arial"/>
        </w:rPr>
        <w:t>, tenascins and thrombospondins. In Progress in Heritable Soft Connective Tissue Diseases, 105-126.</w:t>
      </w:r>
    </w:p>
    <w:p w14:paraId="666990CA" w14:textId="77777777" w:rsidR="00CC647E" w:rsidRPr="00F76D12" w:rsidRDefault="00CC647E" w:rsidP="008E2467">
      <w:pPr>
        <w:pStyle w:val="Body"/>
        <w:spacing w:after="0"/>
        <w:ind w:firstLine="450"/>
        <w:rPr>
          <w:rFonts w:ascii="Arial" w:hAnsi="Arial" w:cs="Arial"/>
        </w:rPr>
      </w:pPr>
    </w:p>
    <w:p w14:paraId="200C1DBC" w14:textId="6F4435AD" w:rsidR="00A14F3B" w:rsidRPr="00F76D12" w:rsidRDefault="00A14F3B" w:rsidP="008E2467">
      <w:pPr>
        <w:pStyle w:val="Body"/>
        <w:spacing w:after="0"/>
        <w:ind w:firstLine="450"/>
        <w:rPr>
          <w:rFonts w:ascii="Arial" w:hAnsi="Arial" w:cs="Arial"/>
        </w:rPr>
      </w:pPr>
      <w:r w:rsidRPr="00F76D12">
        <w:rPr>
          <w:rFonts w:ascii="Arial" w:hAnsi="Arial" w:cs="Arial"/>
        </w:rPr>
        <w:t>Badea, E., Della Gatta, G., &amp; Usacheva, T. (2012). Effects of temperature and relative humidity on fibrillar collagen in parchment: a micro differential scanning calorimetry (micro DSC) study. Polymer Degradation and Stability, 97(3), 346-353.</w:t>
      </w:r>
    </w:p>
    <w:p w14:paraId="0BDD7331" w14:textId="77777777" w:rsidR="00A14F3B" w:rsidRPr="00F76D12" w:rsidRDefault="00A14F3B" w:rsidP="008E2467">
      <w:pPr>
        <w:pStyle w:val="Body"/>
        <w:spacing w:after="0"/>
        <w:ind w:firstLine="450"/>
        <w:rPr>
          <w:rFonts w:ascii="Arial" w:hAnsi="Arial" w:cs="Arial"/>
        </w:rPr>
      </w:pPr>
    </w:p>
    <w:p w14:paraId="6EF1E7CD" w14:textId="77777777" w:rsidR="00CC647E" w:rsidRPr="00F76D12" w:rsidRDefault="00CC647E" w:rsidP="008E2467">
      <w:pPr>
        <w:pStyle w:val="Body"/>
        <w:spacing w:after="0"/>
        <w:ind w:firstLine="450"/>
        <w:rPr>
          <w:rFonts w:ascii="Arial" w:hAnsi="Arial" w:cs="Arial"/>
        </w:rPr>
      </w:pPr>
      <w:r w:rsidRPr="00F76D12">
        <w:rPr>
          <w:rFonts w:ascii="Arial" w:hAnsi="Arial" w:cs="Arial"/>
        </w:rPr>
        <w:t>Reich, G. (2007). From Collagen to Leather - the Theoretical Background. Ludwigshafen: BASF. Routledge.</w:t>
      </w:r>
    </w:p>
    <w:p w14:paraId="490981D0" w14:textId="77777777" w:rsidR="00CC647E" w:rsidRPr="00F76D12" w:rsidRDefault="00CC647E" w:rsidP="008E2467">
      <w:pPr>
        <w:pStyle w:val="Body"/>
        <w:spacing w:after="0"/>
        <w:ind w:firstLine="450"/>
        <w:rPr>
          <w:rFonts w:ascii="Arial" w:hAnsi="Arial" w:cs="Arial"/>
        </w:rPr>
      </w:pPr>
    </w:p>
    <w:p w14:paraId="49F13D1E" w14:textId="77777777" w:rsidR="00CC647E" w:rsidRPr="00F76D12" w:rsidRDefault="00CC647E" w:rsidP="008E2467">
      <w:pPr>
        <w:pStyle w:val="Body"/>
        <w:spacing w:after="0"/>
        <w:ind w:firstLine="450"/>
        <w:rPr>
          <w:rFonts w:ascii="Arial" w:hAnsi="Arial" w:cs="Arial"/>
        </w:rPr>
      </w:pPr>
      <w:r w:rsidRPr="00F76D12">
        <w:rPr>
          <w:rFonts w:ascii="Arial" w:hAnsi="Arial" w:cs="Arial"/>
        </w:rPr>
        <w:t>Gustavson, K. (1956). Chemistry and Reactivity of Collagen. New York: Academic Press.</w:t>
      </w:r>
    </w:p>
    <w:p w14:paraId="268ED317" w14:textId="77777777" w:rsidR="00CC647E" w:rsidRPr="00F76D12" w:rsidRDefault="00CC647E" w:rsidP="008E2467">
      <w:pPr>
        <w:pStyle w:val="Body"/>
        <w:spacing w:after="0"/>
        <w:ind w:firstLine="450"/>
        <w:rPr>
          <w:rFonts w:ascii="Arial" w:hAnsi="Arial" w:cs="Arial"/>
        </w:rPr>
      </w:pPr>
    </w:p>
    <w:p w14:paraId="580D0E2C" w14:textId="77777777" w:rsidR="00CC647E" w:rsidRPr="00F76D12" w:rsidRDefault="00CC647E" w:rsidP="008E2467">
      <w:pPr>
        <w:pStyle w:val="Body"/>
        <w:spacing w:after="0"/>
        <w:ind w:firstLine="450"/>
        <w:rPr>
          <w:rFonts w:ascii="Arial" w:hAnsi="Arial" w:cs="Arial"/>
        </w:rPr>
      </w:pPr>
      <w:r w:rsidRPr="00F76D12">
        <w:rPr>
          <w:rFonts w:ascii="Arial" w:hAnsi="Arial" w:cs="Arial"/>
        </w:rPr>
        <w:t xml:space="preserve">Covington, A.D., Song, L., Suparno, O., Koon, H.E.C., &amp; Collins, M.J. (2008). Link-Lock: An Explanation of the Chemical </w:t>
      </w:r>
      <w:proofErr w:type="spellStart"/>
      <w:r w:rsidRPr="00F76D12">
        <w:rPr>
          <w:rFonts w:ascii="Arial" w:hAnsi="Arial" w:cs="Arial"/>
        </w:rPr>
        <w:t>Stabilisation</w:t>
      </w:r>
      <w:proofErr w:type="spellEnd"/>
      <w:r w:rsidRPr="00F76D12">
        <w:rPr>
          <w:rFonts w:ascii="Arial" w:hAnsi="Arial" w:cs="Arial"/>
        </w:rPr>
        <w:t xml:space="preserve"> of Collagen. Journal of the Society of Leather Technologists and Chemists, 92, 1.</w:t>
      </w:r>
    </w:p>
    <w:p w14:paraId="2AE42676" w14:textId="77777777" w:rsidR="00CC647E" w:rsidRPr="00F76D12" w:rsidRDefault="00CC647E" w:rsidP="008E2467">
      <w:pPr>
        <w:pStyle w:val="Body"/>
        <w:spacing w:after="0"/>
        <w:ind w:firstLine="450"/>
        <w:rPr>
          <w:rFonts w:ascii="Arial" w:hAnsi="Arial" w:cs="Arial"/>
        </w:rPr>
      </w:pPr>
    </w:p>
    <w:p w14:paraId="6D514A37" w14:textId="1C8602E1" w:rsidR="00CC647E" w:rsidRPr="00F76D12" w:rsidRDefault="00CC647E" w:rsidP="008E2467">
      <w:pPr>
        <w:pStyle w:val="Body"/>
        <w:spacing w:after="0"/>
        <w:ind w:firstLine="450"/>
        <w:rPr>
          <w:rFonts w:ascii="Arial" w:hAnsi="Arial" w:cs="Arial"/>
        </w:rPr>
      </w:pPr>
      <w:r w:rsidRPr="00F76D12">
        <w:rPr>
          <w:rFonts w:ascii="Arial" w:hAnsi="Arial" w:cs="Arial"/>
        </w:rPr>
        <w:t>Covington, A. D. (2011). Prediction in Leather Processing: A Dark Art or a Clear Possibility? Procter Memorial Lecture. Journal of the Society of Leather Technologists and Chemists, 95, 231.</w:t>
      </w:r>
    </w:p>
    <w:p w14:paraId="3033B1C1" w14:textId="77777777" w:rsidR="00CC647E" w:rsidRPr="00F76D12" w:rsidRDefault="00CC647E" w:rsidP="008E2467">
      <w:pPr>
        <w:pStyle w:val="Body"/>
        <w:spacing w:after="0"/>
        <w:ind w:firstLine="450"/>
        <w:rPr>
          <w:rFonts w:ascii="Arial" w:hAnsi="Arial" w:cs="Arial"/>
        </w:rPr>
      </w:pPr>
    </w:p>
    <w:p w14:paraId="2DD6444F" w14:textId="2AF9B4C6" w:rsidR="00CC647E" w:rsidRPr="00F76D12" w:rsidRDefault="008500AF" w:rsidP="008E2467">
      <w:pPr>
        <w:pStyle w:val="Body"/>
        <w:spacing w:after="0"/>
        <w:ind w:firstLine="450"/>
        <w:rPr>
          <w:rFonts w:ascii="Arial" w:hAnsi="Arial" w:cs="Arial"/>
        </w:rPr>
      </w:pPr>
      <w:r w:rsidRPr="00F76D12">
        <w:rPr>
          <w:rFonts w:ascii="Arial" w:hAnsi="Arial" w:cs="Arial"/>
        </w:rPr>
        <w:t>Haslam, E. (1988). Vegetable tannins - renaissance and reappraisal. JSLTC, 72(2), 45.</w:t>
      </w:r>
    </w:p>
    <w:p w14:paraId="0BE1267D" w14:textId="77777777" w:rsidR="008500AF" w:rsidRPr="00F76D12" w:rsidRDefault="008500AF" w:rsidP="008E2467">
      <w:pPr>
        <w:pStyle w:val="Body"/>
        <w:spacing w:after="0"/>
        <w:ind w:firstLine="450"/>
        <w:rPr>
          <w:rFonts w:ascii="Arial" w:hAnsi="Arial" w:cs="Arial"/>
        </w:rPr>
      </w:pPr>
    </w:p>
    <w:p w14:paraId="72C2EF2D" w14:textId="2DCF7A81" w:rsidR="008500AF" w:rsidRPr="00F76D12" w:rsidRDefault="00061BFF" w:rsidP="008E2467">
      <w:pPr>
        <w:pStyle w:val="Body"/>
        <w:spacing w:after="0"/>
        <w:ind w:firstLine="450"/>
        <w:rPr>
          <w:rFonts w:ascii="Arial" w:hAnsi="Arial" w:cs="Arial"/>
        </w:rPr>
      </w:pPr>
      <w:r w:rsidRPr="00F76D12">
        <w:rPr>
          <w:rFonts w:ascii="Arial" w:hAnsi="Arial" w:cs="Arial"/>
        </w:rPr>
        <w:t>Crozier, A., Jaganath, I.B., &amp; Clifford, M.N. (2006). Phenols, polyphenols and tannins: an overview. Plant Secondary Metabolites: Occurrence, Structure and Role in the Human Diet, 1, 1-25.</w:t>
      </w:r>
    </w:p>
    <w:p w14:paraId="5592A81F" w14:textId="77777777" w:rsidR="00061BFF" w:rsidRPr="00F76D12" w:rsidRDefault="00061BFF" w:rsidP="008E2467">
      <w:pPr>
        <w:pStyle w:val="Body"/>
        <w:spacing w:after="0"/>
        <w:ind w:firstLine="450"/>
        <w:rPr>
          <w:rFonts w:ascii="Arial" w:hAnsi="Arial" w:cs="Arial"/>
        </w:rPr>
      </w:pPr>
    </w:p>
    <w:p w14:paraId="745057ED" w14:textId="7C3DB08B" w:rsidR="008500AF" w:rsidRPr="00F76D12" w:rsidRDefault="008500AF" w:rsidP="008E2467">
      <w:pPr>
        <w:pStyle w:val="Body"/>
        <w:spacing w:after="0"/>
        <w:ind w:firstLine="450"/>
        <w:rPr>
          <w:rFonts w:ascii="Arial" w:hAnsi="Arial" w:cs="Arial"/>
        </w:rPr>
      </w:pPr>
      <w:r w:rsidRPr="00F76D12">
        <w:rPr>
          <w:rFonts w:ascii="Arial" w:hAnsi="Arial" w:cs="Arial"/>
        </w:rPr>
        <w:t xml:space="preserve">Ewald, A. (1919). </w:t>
      </w:r>
      <w:proofErr w:type="spellStart"/>
      <w:r w:rsidRPr="00F76D12">
        <w:rPr>
          <w:rFonts w:ascii="Arial" w:hAnsi="Arial" w:cs="Arial"/>
        </w:rPr>
        <w:t>Beiträge</w:t>
      </w:r>
      <w:proofErr w:type="spellEnd"/>
      <w:r w:rsidRPr="00F76D12">
        <w:rPr>
          <w:rFonts w:ascii="Arial" w:hAnsi="Arial" w:cs="Arial"/>
        </w:rPr>
        <w:t xml:space="preserve"> </w:t>
      </w:r>
      <w:proofErr w:type="spellStart"/>
      <w:r w:rsidRPr="00F76D12">
        <w:rPr>
          <w:rFonts w:ascii="Arial" w:hAnsi="Arial" w:cs="Arial"/>
        </w:rPr>
        <w:t>zur</w:t>
      </w:r>
      <w:proofErr w:type="spellEnd"/>
      <w:r w:rsidRPr="00F76D12">
        <w:rPr>
          <w:rFonts w:ascii="Arial" w:hAnsi="Arial" w:cs="Arial"/>
        </w:rPr>
        <w:t xml:space="preserve"> </w:t>
      </w:r>
      <w:proofErr w:type="spellStart"/>
      <w:r w:rsidRPr="00F76D12">
        <w:rPr>
          <w:rFonts w:ascii="Arial" w:hAnsi="Arial" w:cs="Arial"/>
        </w:rPr>
        <w:t>Kenntnis</w:t>
      </w:r>
      <w:proofErr w:type="spellEnd"/>
      <w:r w:rsidRPr="00F76D12">
        <w:rPr>
          <w:rFonts w:ascii="Arial" w:hAnsi="Arial" w:cs="Arial"/>
        </w:rPr>
        <w:t xml:space="preserve"> des Collagens. II. Hoppe-Seyler’s </w:t>
      </w:r>
      <w:proofErr w:type="spellStart"/>
      <w:r w:rsidRPr="00F76D12">
        <w:rPr>
          <w:rFonts w:ascii="Arial" w:hAnsi="Arial" w:cs="Arial"/>
        </w:rPr>
        <w:t>Zeitschrift</w:t>
      </w:r>
      <w:proofErr w:type="spellEnd"/>
      <w:r w:rsidRPr="00F76D12">
        <w:rPr>
          <w:rFonts w:ascii="Arial" w:hAnsi="Arial" w:cs="Arial"/>
        </w:rPr>
        <w:t xml:space="preserve"> für </w:t>
      </w:r>
      <w:proofErr w:type="spellStart"/>
      <w:r w:rsidRPr="00F76D12">
        <w:rPr>
          <w:rFonts w:ascii="Arial" w:hAnsi="Arial" w:cs="Arial"/>
        </w:rPr>
        <w:t>Physiologische</w:t>
      </w:r>
      <w:proofErr w:type="spellEnd"/>
      <w:r w:rsidRPr="00F76D12">
        <w:rPr>
          <w:rFonts w:ascii="Arial" w:hAnsi="Arial" w:cs="Arial"/>
        </w:rPr>
        <w:t xml:space="preserve"> </w:t>
      </w:r>
      <w:proofErr w:type="spellStart"/>
      <w:r w:rsidRPr="00F76D12">
        <w:rPr>
          <w:rFonts w:ascii="Arial" w:hAnsi="Arial" w:cs="Arial"/>
        </w:rPr>
        <w:t>Chemie</w:t>
      </w:r>
      <w:proofErr w:type="spellEnd"/>
      <w:r w:rsidRPr="00F76D12">
        <w:rPr>
          <w:rFonts w:ascii="Arial" w:hAnsi="Arial" w:cs="Arial"/>
        </w:rPr>
        <w:t xml:space="preserve">, 105(3-4), 135–157. </w:t>
      </w:r>
      <w:proofErr w:type="spellStart"/>
      <w:proofErr w:type="gramStart"/>
      <w:r w:rsidRPr="00F76D12">
        <w:rPr>
          <w:rFonts w:ascii="Arial" w:hAnsi="Arial" w:cs="Arial"/>
        </w:rPr>
        <w:t>doi:https</w:t>
      </w:r>
      <w:proofErr w:type="spellEnd"/>
      <w:r w:rsidRPr="00F76D12">
        <w:rPr>
          <w:rFonts w:ascii="Arial" w:hAnsi="Arial" w:cs="Arial"/>
        </w:rPr>
        <w:t>://doi.org/10.1515/bchm2.1919.105.3-4.135</w:t>
      </w:r>
      <w:proofErr w:type="gramEnd"/>
      <w:r w:rsidRPr="00F76D12">
        <w:rPr>
          <w:rFonts w:ascii="Arial" w:hAnsi="Arial" w:cs="Arial"/>
        </w:rPr>
        <w:t>.</w:t>
      </w:r>
    </w:p>
    <w:p w14:paraId="4CB53A59" w14:textId="77777777" w:rsidR="007C2FF4" w:rsidRPr="00F76D12" w:rsidRDefault="007C2FF4" w:rsidP="008E2467">
      <w:pPr>
        <w:pStyle w:val="Body"/>
        <w:spacing w:after="0"/>
        <w:ind w:firstLine="450"/>
        <w:rPr>
          <w:rFonts w:ascii="Arial" w:hAnsi="Arial" w:cs="Arial"/>
        </w:rPr>
      </w:pPr>
    </w:p>
    <w:p w14:paraId="155951BE" w14:textId="5B9EC45A" w:rsidR="007C2FF4" w:rsidRPr="00F76D12" w:rsidRDefault="007C2FF4" w:rsidP="008E2467">
      <w:pPr>
        <w:pStyle w:val="Body"/>
        <w:spacing w:after="0"/>
        <w:ind w:firstLine="450"/>
        <w:rPr>
          <w:rFonts w:ascii="Arial" w:hAnsi="Arial" w:cs="Arial"/>
        </w:rPr>
      </w:pPr>
      <w:r w:rsidRPr="00F76D12">
        <w:rPr>
          <w:rFonts w:ascii="Arial" w:hAnsi="Arial" w:cs="Arial"/>
        </w:rPr>
        <w:lastRenderedPageBreak/>
        <w:t>Leafe, M.K. (Ed.). (1999). Leather Technologists Pocket Book. Withernsea: The Society of Leather Technologists and Chemists.</w:t>
      </w:r>
    </w:p>
    <w:p w14:paraId="0C590881" w14:textId="77777777" w:rsidR="008500AF" w:rsidRPr="00F76D12" w:rsidRDefault="008500AF" w:rsidP="008E2467">
      <w:pPr>
        <w:pStyle w:val="Body"/>
        <w:spacing w:after="0"/>
        <w:ind w:firstLine="450"/>
        <w:rPr>
          <w:rFonts w:ascii="Arial" w:hAnsi="Arial" w:cs="Arial"/>
        </w:rPr>
      </w:pPr>
    </w:p>
    <w:p w14:paraId="4DE72248" w14:textId="106B6405" w:rsidR="008500AF" w:rsidRPr="00F76D12" w:rsidRDefault="008500AF" w:rsidP="008E2467">
      <w:pPr>
        <w:pStyle w:val="Body"/>
        <w:spacing w:after="0"/>
        <w:ind w:firstLine="450"/>
        <w:rPr>
          <w:rFonts w:ascii="Arial" w:hAnsi="Arial" w:cs="Arial"/>
        </w:rPr>
      </w:pPr>
      <w:r w:rsidRPr="00F76D12">
        <w:rPr>
          <w:rFonts w:ascii="Arial" w:hAnsi="Arial" w:cs="Arial"/>
        </w:rPr>
        <w:t>Sharphouse, J.H. (1985). Theory and practice of modern chamois leather production. JSLTC, 69, 29.</w:t>
      </w:r>
    </w:p>
    <w:p w14:paraId="027568F6" w14:textId="77777777" w:rsidR="00317F8A" w:rsidRPr="00F76D12" w:rsidRDefault="00317F8A" w:rsidP="008E2467">
      <w:pPr>
        <w:pStyle w:val="Body"/>
        <w:spacing w:after="0"/>
        <w:ind w:firstLine="450"/>
        <w:rPr>
          <w:rFonts w:ascii="Arial" w:hAnsi="Arial" w:cs="Arial"/>
        </w:rPr>
      </w:pPr>
    </w:p>
    <w:p w14:paraId="27648BC9" w14:textId="2DD4D3BF" w:rsidR="00317F8A" w:rsidRDefault="00317F8A" w:rsidP="008E2467">
      <w:pPr>
        <w:pStyle w:val="Body"/>
        <w:spacing w:after="0"/>
        <w:ind w:firstLine="450"/>
        <w:rPr>
          <w:rFonts w:ascii="Arial" w:hAnsi="Arial" w:cs="Arial"/>
        </w:rPr>
      </w:pPr>
      <w:r w:rsidRPr="00F76D12">
        <w:rPr>
          <w:rFonts w:ascii="Arial" w:hAnsi="Arial" w:cs="Arial"/>
        </w:rPr>
        <w:t>Wang, H., Ma, Y., &amp; Nian, Y. (2007). An Oil Tanning Process Accelerated by Oxidation with Sodium percarbonate. Journal of the Society of Leather Technologists and Chemists, 92(205).</w:t>
      </w:r>
    </w:p>
    <w:p w14:paraId="58CC052D" w14:textId="43F3AE07" w:rsidR="00016C3C" w:rsidRPr="00F76D12" w:rsidRDefault="00016C3C" w:rsidP="008E2467">
      <w:pPr>
        <w:pStyle w:val="Body"/>
        <w:spacing w:after="0"/>
        <w:ind w:firstLine="450"/>
        <w:rPr>
          <w:rFonts w:ascii="Arial" w:hAnsi="Arial" w:cs="Arial"/>
        </w:rPr>
      </w:pPr>
      <w:r w:rsidRPr="00016C3C">
        <w:rPr>
          <w:rFonts w:ascii="Arial" w:hAnsi="Arial" w:cs="Arial"/>
        </w:rPr>
        <w:t>Covington, A. D. (2018). Tanning Chemistry: The Science of Leather (2nd ed.). Royal Society of Chemistry.</w:t>
      </w:r>
    </w:p>
    <w:p w14:paraId="32D727BE" w14:textId="77777777" w:rsidR="008500AF" w:rsidRPr="00F76D12" w:rsidRDefault="008500AF" w:rsidP="008E2467">
      <w:pPr>
        <w:pStyle w:val="Body"/>
        <w:spacing w:after="0"/>
        <w:ind w:firstLine="450"/>
        <w:rPr>
          <w:rFonts w:ascii="Arial" w:hAnsi="Arial" w:cs="Arial"/>
        </w:rPr>
      </w:pPr>
    </w:p>
    <w:p w14:paraId="4998D3A0" w14:textId="56D995B0" w:rsidR="00A14F3B" w:rsidRPr="00F76D12" w:rsidRDefault="00A14F3B" w:rsidP="008E2467">
      <w:pPr>
        <w:pStyle w:val="Body"/>
        <w:spacing w:after="0"/>
        <w:ind w:firstLine="450"/>
        <w:rPr>
          <w:rFonts w:ascii="Arial" w:hAnsi="Arial" w:cs="Arial"/>
        </w:rPr>
      </w:pPr>
      <w:r w:rsidRPr="00F76D12">
        <w:rPr>
          <w:rFonts w:ascii="Arial" w:hAnsi="Arial" w:cs="Arial"/>
        </w:rPr>
        <w:t>Balajyothi, K., Sundar, V.J., Gnanamani, A., &amp; Muralidharan, C. (2008). Bio-oxidation of oil-tanned leathers. Journal of the Society of Leather Technologists and Chemists, 92, 210-215.</w:t>
      </w:r>
    </w:p>
    <w:p w14:paraId="06FB7D24" w14:textId="77777777" w:rsidR="00A14F3B" w:rsidRPr="00F76D12" w:rsidRDefault="00A14F3B" w:rsidP="008E2467">
      <w:pPr>
        <w:pStyle w:val="Body"/>
        <w:spacing w:after="0"/>
        <w:ind w:firstLine="450"/>
        <w:rPr>
          <w:rFonts w:ascii="Arial" w:hAnsi="Arial" w:cs="Arial"/>
        </w:rPr>
      </w:pPr>
    </w:p>
    <w:p w14:paraId="4711A3CD" w14:textId="77777777" w:rsidR="008500AF" w:rsidRPr="00F76D12" w:rsidRDefault="008500AF" w:rsidP="008E2467">
      <w:pPr>
        <w:pStyle w:val="Body"/>
        <w:spacing w:after="0"/>
        <w:ind w:firstLine="450"/>
        <w:rPr>
          <w:rFonts w:ascii="Arial" w:hAnsi="Arial" w:cs="Arial"/>
        </w:rPr>
      </w:pPr>
      <w:r w:rsidRPr="00F76D12">
        <w:rPr>
          <w:rFonts w:ascii="Arial" w:hAnsi="Arial" w:cs="Arial"/>
        </w:rPr>
        <w:t>Sun, M., Wei, X., Wang, H., Xu, C., Wei, B., Zhang, J., ... &amp; Li, S. (2020). Structure restoration of thermally denatured collagen by ultrahigh pressure treatment. Food and Bioprocess Technology, 13, 367-378.</w:t>
      </w:r>
    </w:p>
    <w:p w14:paraId="5E7EA270" w14:textId="77777777" w:rsidR="008500AF" w:rsidRPr="00F76D12" w:rsidRDefault="008500AF" w:rsidP="008E2467">
      <w:pPr>
        <w:pStyle w:val="Body"/>
        <w:spacing w:after="0"/>
        <w:ind w:firstLine="450"/>
        <w:rPr>
          <w:rFonts w:ascii="Arial" w:hAnsi="Arial" w:cs="Arial"/>
        </w:rPr>
      </w:pPr>
    </w:p>
    <w:p w14:paraId="6AE8CA41" w14:textId="60A496A9" w:rsidR="008500AF" w:rsidRPr="00F76D12" w:rsidRDefault="008500AF" w:rsidP="008E2467">
      <w:pPr>
        <w:pStyle w:val="Body"/>
        <w:spacing w:after="0"/>
        <w:ind w:firstLine="450"/>
        <w:rPr>
          <w:rFonts w:ascii="Arial" w:hAnsi="Arial" w:cs="Arial"/>
        </w:rPr>
      </w:pPr>
      <w:r w:rsidRPr="00F76D12">
        <w:rPr>
          <w:rFonts w:ascii="Arial" w:hAnsi="Arial" w:cs="Arial"/>
        </w:rPr>
        <w:t>Sharphouse, J.H. (1983). Leather Technician’s Handbook. Rev. ed. Northampton: Leather Producers’ Association.</w:t>
      </w:r>
    </w:p>
    <w:p w14:paraId="70E77A06" w14:textId="77777777" w:rsidR="008500AF" w:rsidRPr="00F76D12" w:rsidRDefault="008500AF" w:rsidP="008E2467">
      <w:pPr>
        <w:pStyle w:val="Body"/>
        <w:spacing w:after="0"/>
        <w:ind w:firstLine="450"/>
        <w:rPr>
          <w:rFonts w:ascii="Arial" w:hAnsi="Arial" w:cs="Arial"/>
        </w:rPr>
      </w:pPr>
    </w:p>
    <w:p w14:paraId="47BB5853" w14:textId="77777777" w:rsidR="00126F7E" w:rsidRPr="00F76D12" w:rsidRDefault="00126F7E" w:rsidP="008E2467">
      <w:pPr>
        <w:pStyle w:val="Body"/>
        <w:spacing w:after="0"/>
        <w:ind w:firstLine="450"/>
        <w:rPr>
          <w:rFonts w:ascii="Arial" w:hAnsi="Arial" w:cs="Arial"/>
        </w:rPr>
      </w:pPr>
      <w:proofErr w:type="spellStart"/>
      <w:r w:rsidRPr="00F76D12">
        <w:rPr>
          <w:rFonts w:ascii="Arial" w:hAnsi="Arial" w:cs="Arial"/>
        </w:rPr>
        <w:t>Bieńkiewicz</w:t>
      </w:r>
      <w:proofErr w:type="spellEnd"/>
      <w:r w:rsidRPr="00F76D12">
        <w:rPr>
          <w:rFonts w:ascii="Arial" w:hAnsi="Arial" w:cs="Arial"/>
        </w:rPr>
        <w:t>, K. J. (1983). Physical chemistry of leather making. Krieger Pub. Co.</w:t>
      </w:r>
    </w:p>
    <w:p w14:paraId="6CAA7171" w14:textId="77777777" w:rsidR="00126F7E" w:rsidRPr="00F76D12" w:rsidRDefault="00126F7E" w:rsidP="008E2467">
      <w:pPr>
        <w:pStyle w:val="Body"/>
        <w:spacing w:after="0"/>
        <w:ind w:firstLine="450"/>
        <w:rPr>
          <w:rFonts w:ascii="Arial" w:hAnsi="Arial" w:cs="Arial"/>
        </w:rPr>
      </w:pPr>
    </w:p>
    <w:p w14:paraId="5109555D" w14:textId="77777777" w:rsidR="00126F7E" w:rsidRPr="00F76D12" w:rsidRDefault="00126F7E" w:rsidP="008E2467">
      <w:pPr>
        <w:pStyle w:val="Body"/>
        <w:spacing w:after="0"/>
        <w:ind w:firstLine="450"/>
        <w:rPr>
          <w:rFonts w:ascii="Arial" w:hAnsi="Arial" w:cs="Arial"/>
        </w:rPr>
      </w:pPr>
      <w:r w:rsidRPr="00F76D12">
        <w:rPr>
          <w:rFonts w:ascii="Arial" w:hAnsi="Arial" w:cs="Arial"/>
        </w:rPr>
        <w:t>Hongru, W., Ma, Y., &amp; Nian, Y. (Year). An Oil Tanning Process Accelerated by Oxidation with Sodium Percarbonate. Journal of the Society of Leather Technologists and Chemists, 92, 205.</w:t>
      </w:r>
    </w:p>
    <w:p w14:paraId="0D072358" w14:textId="77777777" w:rsidR="00126F7E" w:rsidRPr="00F76D12" w:rsidRDefault="00126F7E" w:rsidP="008E2467">
      <w:pPr>
        <w:pStyle w:val="Body"/>
        <w:spacing w:after="0"/>
        <w:ind w:firstLine="450"/>
        <w:rPr>
          <w:rFonts w:ascii="Arial" w:hAnsi="Arial" w:cs="Arial"/>
        </w:rPr>
      </w:pPr>
    </w:p>
    <w:p w14:paraId="3FF8800C" w14:textId="77777777" w:rsidR="00126F7E" w:rsidRPr="00F76D12" w:rsidRDefault="00126F7E" w:rsidP="008E2467">
      <w:pPr>
        <w:pStyle w:val="Body"/>
        <w:spacing w:after="0"/>
        <w:ind w:firstLine="450"/>
        <w:rPr>
          <w:rFonts w:ascii="Arial" w:hAnsi="Arial" w:cs="Arial"/>
        </w:rPr>
      </w:pPr>
      <w:proofErr w:type="spellStart"/>
      <w:r w:rsidRPr="00F76D12">
        <w:rPr>
          <w:rFonts w:ascii="Arial" w:hAnsi="Arial" w:cs="Arial"/>
        </w:rPr>
        <w:t>Onem</w:t>
      </w:r>
      <w:proofErr w:type="spellEnd"/>
      <w:r w:rsidRPr="00F76D12">
        <w:rPr>
          <w:rFonts w:ascii="Arial" w:hAnsi="Arial" w:cs="Arial"/>
        </w:rPr>
        <w:t xml:space="preserve">, E., </w:t>
      </w:r>
      <w:proofErr w:type="spellStart"/>
      <w:r w:rsidRPr="00F76D12">
        <w:rPr>
          <w:rFonts w:ascii="Arial" w:hAnsi="Arial" w:cs="Arial"/>
        </w:rPr>
        <w:t>Yorgancioglu</w:t>
      </w:r>
      <w:proofErr w:type="spellEnd"/>
      <w:r w:rsidRPr="00F76D12">
        <w:rPr>
          <w:rFonts w:ascii="Arial" w:hAnsi="Arial" w:cs="Arial"/>
        </w:rPr>
        <w:t xml:space="preserve">, A., </w:t>
      </w:r>
      <w:proofErr w:type="spellStart"/>
      <w:r w:rsidRPr="00F76D12">
        <w:rPr>
          <w:rFonts w:ascii="Arial" w:hAnsi="Arial" w:cs="Arial"/>
        </w:rPr>
        <w:t>Karavana</w:t>
      </w:r>
      <w:proofErr w:type="spellEnd"/>
      <w:r w:rsidRPr="00F76D12">
        <w:rPr>
          <w:rFonts w:ascii="Arial" w:hAnsi="Arial" w:cs="Arial"/>
        </w:rPr>
        <w:t>, H.A., &amp; Yilmaz, O. (2017). Comparison of different tanning agents on the stabilization of collagen via differential scanning calorimetry. Journal of Thermal Analysis and Calorimetry, 129, 615-622.</w:t>
      </w:r>
    </w:p>
    <w:p w14:paraId="0D7D3D04" w14:textId="77777777" w:rsidR="003D3A4A" w:rsidRPr="00F76D12" w:rsidRDefault="003D3A4A" w:rsidP="008E2467">
      <w:pPr>
        <w:pStyle w:val="Body"/>
        <w:spacing w:after="0"/>
        <w:ind w:firstLine="450"/>
        <w:rPr>
          <w:rFonts w:ascii="Arial" w:hAnsi="Arial" w:cs="Arial"/>
        </w:rPr>
      </w:pPr>
    </w:p>
    <w:p w14:paraId="456F7719" w14:textId="59860334" w:rsidR="003D3A4A" w:rsidRPr="00F76D12" w:rsidRDefault="003D3A4A" w:rsidP="008E2467">
      <w:pPr>
        <w:pStyle w:val="Body"/>
        <w:spacing w:after="0"/>
        <w:ind w:firstLine="450"/>
        <w:rPr>
          <w:rFonts w:ascii="Arial" w:hAnsi="Arial" w:cs="Arial"/>
        </w:rPr>
      </w:pPr>
      <w:r w:rsidRPr="00F76D12">
        <w:rPr>
          <w:rFonts w:ascii="Arial" w:hAnsi="Arial" w:cs="Arial"/>
        </w:rPr>
        <w:t xml:space="preserve">Okamoto, Y. &amp; Saeki, K. (2013). Phase transition of collagen and gelatin. </w:t>
      </w:r>
      <w:proofErr w:type="spellStart"/>
      <w:r w:rsidRPr="00F76D12">
        <w:rPr>
          <w:rFonts w:ascii="Arial" w:hAnsi="Arial" w:cs="Arial"/>
        </w:rPr>
        <w:t>Kolloid-Zeitschrift</w:t>
      </w:r>
      <w:proofErr w:type="spellEnd"/>
      <w:r w:rsidRPr="00F76D12">
        <w:rPr>
          <w:rFonts w:ascii="Arial" w:hAnsi="Arial" w:cs="Arial"/>
        </w:rPr>
        <w:t xml:space="preserve"> und </w:t>
      </w:r>
      <w:proofErr w:type="spellStart"/>
      <w:r w:rsidRPr="00F76D12">
        <w:rPr>
          <w:rFonts w:ascii="Arial" w:hAnsi="Arial" w:cs="Arial"/>
        </w:rPr>
        <w:t>Zeitschrift</w:t>
      </w:r>
      <w:proofErr w:type="spellEnd"/>
      <w:r w:rsidRPr="00F76D12">
        <w:rPr>
          <w:rFonts w:ascii="Arial" w:hAnsi="Arial" w:cs="Arial"/>
        </w:rPr>
        <w:t xml:space="preserve"> für </w:t>
      </w:r>
      <w:proofErr w:type="spellStart"/>
      <w:r w:rsidRPr="00F76D12">
        <w:rPr>
          <w:rFonts w:ascii="Arial" w:hAnsi="Arial" w:cs="Arial"/>
        </w:rPr>
        <w:t>Polymere</w:t>
      </w:r>
      <w:proofErr w:type="spellEnd"/>
      <w:r w:rsidRPr="00F76D12">
        <w:rPr>
          <w:rFonts w:ascii="Arial" w:hAnsi="Arial" w:cs="Arial"/>
        </w:rPr>
        <w:t>, 194, pp. 124–135</w:t>
      </w:r>
    </w:p>
    <w:p w14:paraId="3F4F538B" w14:textId="77777777" w:rsidR="003D3A4A" w:rsidRPr="00F76D12" w:rsidRDefault="003D3A4A" w:rsidP="008E2467">
      <w:pPr>
        <w:pStyle w:val="Body"/>
        <w:spacing w:after="0"/>
        <w:ind w:firstLine="450"/>
        <w:rPr>
          <w:rFonts w:ascii="Arial" w:hAnsi="Arial" w:cs="Arial"/>
        </w:rPr>
      </w:pPr>
    </w:p>
    <w:p w14:paraId="1E50F1B0" w14:textId="4A265117" w:rsidR="003D3A4A" w:rsidRPr="00F76D12" w:rsidRDefault="003D3A4A" w:rsidP="008E2467">
      <w:pPr>
        <w:pStyle w:val="Body"/>
        <w:spacing w:after="0"/>
        <w:ind w:firstLine="450"/>
        <w:rPr>
          <w:rFonts w:ascii="Arial" w:hAnsi="Arial" w:cs="Arial"/>
        </w:rPr>
      </w:pPr>
      <w:r w:rsidRPr="00F76D12">
        <w:rPr>
          <w:rFonts w:ascii="Arial" w:hAnsi="Arial" w:cs="Arial"/>
        </w:rPr>
        <w:t xml:space="preserve">FATHIMA, N.N. (2011, September). Hydration and Shrinkage Phenomena in Native and Crosslinked Collagen. Proc Indian </w:t>
      </w:r>
      <w:proofErr w:type="spellStart"/>
      <w:r w:rsidRPr="00F76D12">
        <w:rPr>
          <w:rFonts w:ascii="Arial" w:hAnsi="Arial" w:cs="Arial"/>
        </w:rPr>
        <w:t>Natn</w:t>
      </w:r>
      <w:proofErr w:type="spellEnd"/>
      <w:r w:rsidRPr="00F76D12">
        <w:rPr>
          <w:rFonts w:ascii="Arial" w:hAnsi="Arial" w:cs="Arial"/>
        </w:rPr>
        <w:t xml:space="preserve"> Sci </w:t>
      </w:r>
      <w:proofErr w:type="spellStart"/>
      <w:r w:rsidRPr="00F76D12">
        <w:rPr>
          <w:rFonts w:ascii="Arial" w:hAnsi="Arial" w:cs="Arial"/>
        </w:rPr>
        <w:t>Acad</w:t>
      </w:r>
      <w:proofErr w:type="spellEnd"/>
      <w:r w:rsidRPr="00F76D12">
        <w:rPr>
          <w:rFonts w:ascii="Arial" w:hAnsi="Arial" w:cs="Arial"/>
        </w:rPr>
        <w:t>, 77(3), 283-294.</w:t>
      </w:r>
    </w:p>
    <w:p w14:paraId="76153522" w14:textId="77777777" w:rsidR="00126F7E" w:rsidRPr="00F76D12" w:rsidRDefault="00126F7E" w:rsidP="008E2467">
      <w:pPr>
        <w:pStyle w:val="Body"/>
        <w:spacing w:after="0"/>
        <w:ind w:firstLine="450"/>
        <w:rPr>
          <w:rFonts w:ascii="Arial" w:hAnsi="Arial" w:cs="Arial"/>
        </w:rPr>
      </w:pPr>
    </w:p>
    <w:p w14:paraId="626A6839" w14:textId="7A3FBC0E" w:rsidR="00126F7E" w:rsidRPr="00F76D12" w:rsidRDefault="00126F7E" w:rsidP="008E2467">
      <w:pPr>
        <w:pStyle w:val="Body"/>
        <w:spacing w:after="0"/>
        <w:ind w:firstLine="450"/>
        <w:rPr>
          <w:rFonts w:ascii="Arial" w:hAnsi="Arial" w:cs="Arial"/>
        </w:rPr>
      </w:pPr>
      <w:proofErr w:type="spellStart"/>
      <w:r w:rsidRPr="00F76D12">
        <w:rPr>
          <w:rFonts w:ascii="Arial" w:hAnsi="Arial" w:cs="Arial"/>
        </w:rPr>
        <w:t>Carşote</w:t>
      </w:r>
      <w:proofErr w:type="spellEnd"/>
      <w:r w:rsidRPr="00F76D12">
        <w:rPr>
          <w:rFonts w:ascii="Arial" w:hAnsi="Arial" w:cs="Arial"/>
        </w:rPr>
        <w:t xml:space="preserve">, C., &amp; Badea, E. (2019). Micro differential scanning calorimetry and micro hot table method for quantifying deterioration of historical leather. Heritage Science, 7(1). </w:t>
      </w:r>
      <w:proofErr w:type="spellStart"/>
      <w:proofErr w:type="gramStart"/>
      <w:r w:rsidRPr="00F76D12">
        <w:rPr>
          <w:rFonts w:ascii="Arial" w:hAnsi="Arial" w:cs="Arial"/>
        </w:rPr>
        <w:t>doi:https</w:t>
      </w:r>
      <w:proofErr w:type="spellEnd"/>
      <w:r w:rsidRPr="00F76D12">
        <w:rPr>
          <w:rFonts w:ascii="Arial" w:hAnsi="Arial" w:cs="Arial"/>
        </w:rPr>
        <w:t>://doi.org/10.1186/s40494-019-0292-8</w:t>
      </w:r>
      <w:proofErr w:type="gramEnd"/>
      <w:r w:rsidRPr="00F76D12">
        <w:rPr>
          <w:rFonts w:ascii="Arial" w:hAnsi="Arial" w:cs="Arial"/>
        </w:rPr>
        <w:t>.</w:t>
      </w:r>
    </w:p>
    <w:p w14:paraId="37D0EABC" w14:textId="77777777" w:rsidR="003D3A4A" w:rsidRPr="00F76D12" w:rsidRDefault="003D3A4A" w:rsidP="008E2467">
      <w:pPr>
        <w:pStyle w:val="Body"/>
        <w:spacing w:after="0"/>
        <w:ind w:firstLine="450"/>
        <w:rPr>
          <w:rFonts w:ascii="Arial" w:hAnsi="Arial" w:cs="Arial"/>
        </w:rPr>
      </w:pPr>
    </w:p>
    <w:p w14:paraId="2C5AB4A5" w14:textId="2BAAE81C" w:rsidR="003D3A4A" w:rsidRPr="00F76D12" w:rsidRDefault="003D3A4A" w:rsidP="008E2467">
      <w:pPr>
        <w:pStyle w:val="Body"/>
        <w:spacing w:after="0"/>
        <w:ind w:firstLine="450"/>
        <w:rPr>
          <w:rFonts w:ascii="Arial" w:hAnsi="Arial" w:cs="Arial"/>
        </w:rPr>
      </w:pPr>
      <w:r w:rsidRPr="00F76D12">
        <w:rPr>
          <w:rFonts w:ascii="Arial" w:hAnsi="Arial" w:cs="Arial"/>
        </w:rPr>
        <w:t xml:space="preserve">R Zeeman, PJ Dijkstra, P B van </w:t>
      </w:r>
      <w:proofErr w:type="spellStart"/>
      <w:r w:rsidRPr="00F76D12">
        <w:rPr>
          <w:rFonts w:ascii="Arial" w:hAnsi="Arial" w:cs="Arial"/>
        </w:rPr>
        <w:t>Wachem</w:t>
      </w:r>
      <w:proofErr w:type="spellEnd"/>
      <w:r w:rsidRPr="00F76D12">
        <w:rPr>
          <w:rFonts w:ascii="Arial" w:hAnsi="Arial" w:cs="Arial"/>
        </w:rPr>
        <w:t xml:space="preserve">, MJA Van </w:t>
      </w:r>
      <w:proofErr w:type="spellStart"/>
      <w:r w:rsidRPr="00F76D12">
        <w:rPr>
          <w:rFonts w:ascii="Arial" w:hAnsi="Arial" w:cs="Arial"/>
        </w:rPr>
        <w:t>Luyn</w:t>
      </w:r>
      <w:proofErr w:type="spellEnd"/>
      <w:r w:rsidRPr="00F76D12">
        <w:rPr>
          <w:rFonts w:ascii="Arial" w:hAnsi="Arial" w:cs="Arial"/>
        </w:rPr>
        <w:t>, M Hendriks, PT Cahalan and J Feijen, Biomaterials 20 (1999) 921</w:t>
      </w:r>
    </w:p>
    <w:p w14:paraId="44BB38CB" w14:textId="77777777" w:rsidR="00A14F3B" w:rsidRPr="00F76D12" w:rsidRDefault="00A14F3B" w:rsidP="008E2467">
      <w:pPr>
        <w:pStyle w:val="Body"/>
        <w:spacing w:after="0"/>
        <w:ind w:firstLine="450"/>
        <w:rPr>
          <w:rFonts w:ascii="Arial" w:hAnsi="Arial" w:cs="Arial"/>
        </w:rPr>
      </w:pPr>
    </w:p>
    <w:p w14:paraId="5D7E97BD" w14:textId="77777777" w:rsidR="00A14F3B" w:rsidRPr="00F76D12" w:rsidRDefault="00A14F3B" w:rsidP="008E2467">
      <w:pPr>
        <w:pStyle w:val="Body"/>
        <w:spacing w:after="0"/>
        <w:ind w:firstLine="450"/>
        <w:rPr>
          <w:rFonts w:ascii="Arial" w:hAnsi="Arial" w:cs="Arial"/>
        </w:rPr>
      </w:pPr>
      <w:r w:rsidRPr="00F76D12">
        <w:rPr>
          <w:rFonts w:ascii="Arial" w:hAnsi="Arial" w:cs="Arial"/>
        </w:rPr>
        <w:t xml:space="preserve">Chahine, C. (2000). Changes in hydrothermal stability of leather and parchment with deterioration: a DSC study. </w:t>
      </w:r>
      <w:proofErr w:type="spellStart"/>
      <w:r w:rsidRPr="00F76D12">
        <w:rPr>
          <w:rFonts w:ascii="Arial" w:hAnsi="Arial" w:cs="Arial"/>
        </w:rPr>
        <w:t>Thermochimica</w:t>
      </w:r>
      <w:proofErr w:type="spellEnd"/>
      <w:r w:rsidRPr="00F76D12">
        <w:rPr>
          <w:rFonts w:ascii="Arial" w:hAnsi="Arial" w:cs="Arial"/>
        </w:rPr>
        <w:t xml:space="preserve"> Acta, 365(1-2), 101-110.</w:t>
      </w:r>
    </w:p>
    <w:p w14:paraId="260CCE71" w14:textId="77777777" w:rsidR="009957C5" w:rsidRPr="00F76D12" w:rsidRDefault="009957C5" w:rsidP="008E2467">
      <w:pPr>
        <w:pStyle w:val="Body"/>
        <w:spacing w:after="0"/>
        <w:ind w:firstLine="450"/>
        <w:rPr>
          <w:rFonts w:ascii="Arial" w:hAnsi="Arial" w:cs="Arial"/>
        </w:rPr>
      </w:pPr>
    </w:p>
    <w:p w14:paraId="1D1E2597" w14:textId="77777777" w:rsidR="009957C5" w:rsidRPr="00F76D12" w:rsidRDefault="009957C5" w:rsidP="008E2467">
      <w:pPr>
        <w:pStyle w:val="Body"/>
        <w:spacing w:after="0"/>
        <w:ind w:firstLine="450"/>
        <w:rPr>
          <w:rFonts w:ascii="Arial" w:hAnsi="Arial" w:cs="Arial"/>
        </w:rPr>
      </w:pPr>
    </w:p>
    <w:p w14:paraId="5C901F40" w14:textId="191DABD2" w:rsidR="00A14F3B" w:rsidRPr="00F76D12" w:rsidRDefault="009957C5" w:rsidP="008E2467">
      <w:pPr>
        <w:pStyle w:val="Body"/>
        <w:spacing w:after="0"/>
        <w:ind w:firstLine="450"/>
        <w:rPr>
          <w:rFonts w:ascii="Arial" w:hAnsi="Arial" w:cs="Arial"/>
        </w:rPr>
      </w:pPr>
      <w:r w:rsidRPr="00F76D12">
        <w:rPr>
          <w:rFonts w:ascii="Arial" w:hAnsi="Arial" w:cs="Arial"/>
        </w:rPr>
        <w:t>Tang, H.R., Covington, A.D., &amp; Hancock, R.A. (2003). Use of DSC to detect the heterogeneity of hydrothermal stability in the polyphenol-treated collagen matrix. Journal of Agricultural and Food Chemistry, 51(23), 6652-6656</w:t>
      </w:r>
    </w:p>
    <w:p w14:paraId="67735D30" w14:textId="77777777" w:rsidR="009957C5" w:rsidRPr="00F76D12" w:rsidRDefault="009957C5" w:rsidP="008E2467">
      <w:pPr>
        <w:pStyle w:val="Body"/>
        <w:spacing w:after="0"/>
        <w:ind w:firstLine="450"/>
        <w:rPr>
          <w:rFonts w:ascii="Arial" w:hAnsi="Arial" w:cs="Arial"/>
        </w:rPr>
      </w:pPr>
    </w:p>
    <w:p w14:paraId="5D9A10C3" w14:textId="77777777" w:rsidR="009957C5" w:rsidRPr="00F76D12" w:rsidRDefault="009957C5" w:rsidP="008E2467">
      <w:pPr>
        <w:pStyle w:val="Body"/>
        <w:spacing w:after="0"/>
        <w:ind w:firstLine="450"/>
        <w:rPr>
          <w:rFonts w:ascii="Arial" w:hAnsi="Arial" w:cs="Arial"/>
        </w:rPr>
      </w:pPr>
      <w:r w:rsidRPr="00F76D12">
        <w:rPr>
          <w:rFonts w:ascii="Arial" w:hAnsi="Arial" w:cs="Arial"/>
        </w:rPr>
        <w:t>Schön, A., Clarkson, B.R., Jaime, M. and Freire, E., 2017. Temperature stability of proteins: Analysis of irreversible denaturation using isothermal calorimetry. Proteins: Structure, Function, and Bioinformatics, 85(11), pp.2009-2016.</w:t>
      </w:r>
    </w:p>
    <w:p w14:paraId="28DA8679" w14:textId="77777777" w:rsidR="009957C5" w:rsidRPr="00F76D12" w:rsidRDefault="009957C5" w:rsidP="00A14F3B">
      <w:pPr>
        <w:pStyle w:val="Body"/>
        <w:spacing w:after="0"/>
        <w:rPr>
          <w:rFonts w:ascii="Arial" w:hAnsi="Arial" w:cs="Arial"/>
        </w:rPr>
      </w:pPr>
    </w:p>
    <w:p w14:paraId="20663DB9" w14:textId="77777777" w:rsidR="00441B6F" w:rsidRPr="00F76D12" w:rsidRDefault="00441B6F" w:rsidP="00441B6F">
      <w:pPr>
        <w:pStyle w:val="Body"/>
        <w:spacing w:after="0"/>
        <w:jc w:val="left"/>
      </w:pPr>
    </w:p>
    <w:p w14:paraId="0D5A972F" w14:textId="77777777" w:rsidR="00441B6F" w:rsidRPr="00F76D12" w:rsidRDefault="00441B6F" w:rsidP="00441B6F">
      <w:pPr>
        <w:pStyle w:val="Body"/>
        <w:spacing w:after="0"/>
        <w:jc w:val="left"/>
        <w:rPr>
          <w:rFonts w:ascii="Arial" w:hAnsi="Arial" w:cs="Arial"/>
        </w:rPr>
      </w:pPr>
    </w:p>
    <w:p w14:paraId="4203E4C6" w14:textId="77777777" w:rsidR="00F245B7" w:rsidRDefault="00F245B7" w:rsidP="00441B6F">
      <w:pPr>
        <w:pStyle w:val="Appendix"/>
        <w:spacing w:after="0"/>
        <w:jc w:val="both"/>
        <w:rPr>
          <w:rFonts w:ascii="Arial" w:hAnsi="Arial" w:cs="Arial"/>
        </w:rPr>
      </w:pPr>
    </w:p>
    <w:p w14:paraId="2C511D98" w14:textId="7332EB4D" w:rsidR="00E57692" w:rsidRDefault="00E57692" w:rsidP="00441B6F">
      <w:pPr>
        <w:pStyle w:val="Appendix"/>
        <w:spacing w:after="0"/>
        <w:jc w:val="both"/>
        <w:rPr>
          <w:rFonts w:ascii="Arial" w:hAnsi="Arial" w:cs="Arial"/>
        </w:rPr>
      </w:pPr>
      <w:r w:rsidRPr="00E57692">
        <w:rPr>
          <w:rFonts w:ascii="Arial" w:hAnsi="Arial" w:cs="Arial"/>
        </w:rPr>
        <w:t>APPENDI</w:t>
      </w:r>
      <w:r w:rsidR="00504589">
        <w:rPr>
          <w:rFonts w:ascii="Arial" w:hAnsi="Arial" w:cs="Arial"/>
        </w:rPr>
        <w:t>CES</w:t>
      </w:r>
    </w:p>
    <w:p w14:paraId="54FFC43B" w14:textId="77777777" w:rsidR="00F245B7" w:rsidRPr="00F245B7" w:rsidRDefault="00F245B7" w:rsidP="00F245B7">
      <w:pPr>
        <w:pStyle w:val="Appendix"/>
        <w:spacing w:after="0"/>
        <w:jc w:val="both"/>
        <w:rPr>
          <w:rFonts w:ascii="Arial" w:hAnsi="Arial" w:cs="Arial"/>
          <w:bCs/>
        </w:rPr>
      </w:pPr>
    </w:p>
    <w:p w14:paraId="62FE04F0" w14:textId="5AC9D62C" w:rsidR="00F245B7" w:rsidRDefault="00F245B7" w:rsidP="00F245B7">
      <w:pPr>
        <w:pStyle w:val="Appendix"/>
        <w:spacing w:after="0"/>
        <w:rPr>
          <w:rFonts w:ascii="Arial" w:hAnsi="Arial" w:cs="Arial"/>
          <w:bCs/>
        </w:rPr>
      </w:pPr>
      <w:r w:rsidRPr="00F245B7">
        <w:rPr>
          <w:rFonts w:ascii="Arial" w:hAnsi="Arial" w:cs="Arial"/>
          <w:bCs/>
        </w:rPr>
        <w:t xml:space="preserve">Appendix </w:t>
      </w:r>
      <w:r w:rsidR="00E57692">
        <w:rPr>
          <w:rFonts w:ascii="Arial" w:hAnsi="Arial" w:cs="Arial"/>
          <w:bCs/>
        </w:rPr>
        <w:t>A</w:t>
      </w:r>
      <w:r w:rsidRPr="00F245B7">
        <w:rPr>
          <w:rFonts w:ascii="Arial" w:hAnsi="Arial" w:cs="Arial"/>
          <w:bCs/>
        </w:rPr>
        <w:t>: CHROMIUM TANNING RECIPE</w:t>
      </w:r>
    </w:p>
    <w:p w14:paraId="3C7C6DAB" w14:textId="77777777" w:rsidR="00F245B7" w:rsidRDefault="00F245B7" w:rsidP="00F245B7">
      <w:pPr>
        <w:pStyle w:val="Appendix"/>
        <w:spacing w:after="0"/>
        <w:jc w:val="center"/>
        <w:rPr>
          <w:rFonts w:ascii="Arial" w:hAnsi="Arial" w:cs="Arial"/>
          <w:bCs/>
        </w:rPr>
      </w:pPr>
    </w:p>
    <w:p w14:paraId="7317E62B" w14:textId="593F0DB7" w:rsidR="00F245B7" w:rsidRPr="00F245B7" w:rsidRDefault="00F245B7" w:rsidP="00F245B7">
      <w:pPr>
        <w:pStyle w:val="Appendix"/>
        <w:spacing w:after="0"/>
        <w:jc w:val="center"/>
        <w:rPr>
          <w:rFonts w:ascii="Arial" w:hAnsi="Arial" w:cs="Arial"/>
          <w:bCs/>
        </w:rPr>
      </w:pPr>
      <w:r w:rsidRPr="00F245B7">
        <w:rPr>
          <w:rFonts w:ascii="Arial" w:hAnsi="Arial" w:cs="Arial"/>
          <w:noProof/>
        </w:rPr>
        <w:drawing>
          <wp:inline distT="0" distB="0" distL="0" distR="0" wp14:anchorId="74389AAF" wp14:editId="4A09CE18">
            <wp:extent cx="5943600" cy="6163310"/>
            <wp:effectExtent l="0" t="0" r="0" b="8890"/>
            <wp:docPr id="2974284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6163310"/>
                    </a:xfrm>
                    <a:prstGeom prst="rect">
                      <a:avLst/>
                    </a:prstGeom>
                    <a:noFill/>
                    <a:ln>
                      <a:noFill/>
                    </a:ln>
                  </pic:spPr>
                </pic:pic>
              </a:graphicData>
            </a:graphic>
          </wp:inline>
        </w:drawing>
      </w:r>
    </w:p>
    <w:p w14:paraId="76E5FE8C" w14:textId="77777777" w:rsidR="00F245B7" w:rsidRPr="00F245B7" w:rsidRDefault="00F245B7" w:rsidP="00F245B7">
      <w:pPr>
        <w:pStyle w:val="Appendix"/>
        <w:spacing w:after="0"/>
        <w:jc w:val="both"/>
        <w:rPr>
          <w:rFonts w:ascii="Arial" w:hAnsi="Arial" w:cs="Arial"/>
          <w:bCs/>
        </w:rPr>
      </w:pPr>
    </w:p>
    <w:p w14:paraId="706335AC" w14:textId="77777777" w:rsidR="00F245B7" w:rsidRPr="00F245B7" w:rsidRDefault="00F245B7" w:rsidP="00F245B7">
      <w:pPr>
        <w:pStyle w:val="Appendix"/>
        <w:spacing w:after="0"/>
        <w:jc w:val="both"/>
        <w:rPr>
          <w:rFonts w:ascii="Arial" w:hAnsi="Arial" w:cs="Arial"/>
          <w:bCs/>
        </w:rPr>
      </w:pPr>
    </w:p>
    <w:p w14:paraId="290EE838" w14:textId="77777777" w:rsidR="00F245B7" w:rsidRPr="00F245B7" w:rsidRDefault="00F245B7" w:rsidP="00F245B7">
      <w:pPr>
        <w:pStyle w:val="Appendix"/>
        <w:spacing w:after="0"/>
        <w:jc w:val="both"/>
        <w:rPr>
          <w:rFonts w:ascii="Arial" w:hAnsi="Arial" w:cs="Arial"/>
          <w:bCs/>
        </w:rPr>
      </w:pPr>
    </w:p>
    <w:p w14:paraId="3BEF7300" w14:textId="77777777" w:rsidR="00F245B7" w:rsidRPr="00F245B7" w:rsidRDefault="00F245B7" w:rsidP="00F245B7">
      <w:pPr>
        <w:pStyle w:val="Appendix"/>
        <w:spacing w:after="0"/>
        <w:jc w:val="both"/>
        <w:rPr>
          <w:rFonts w:ascii="Arial" w:hAnsi="Arial" w:cs="Arial"/>
          <w:bCs/>
        </w:rPr>
      </w:pPr>
    </w:p>
    <w:p w14:paraId="01242630" w14:textId="77777777" w:rsidR="00F245B7" w:rsidRDefault="00F245B7" w:rsidP="00F245B7">
      <w:pPr>
        <w:pStyle w:val="Appendix"/>
        <w:spacing w:after="0"/>
        <w:jc w:val="both"/>
        <w:rPr>
          <w:rFonts w:ascii="Arial" w:hAnsi="Arial" w:cs="Arial"/>
          <w:bCs/>
        </w:rPr>
      </w:pPr>
    </w:p>
    <w:p w14:paraId="6FA879EA" w14:textId="77777777" w:rsidR="00F245B7" w:rsidRDefault="00F245B7" w:rsidP="00F245B7">
      <w:pPr>
        <w:pStyle w:val="Appendix"/>
        <w:spacing w:after="0"/>
        <w:jc w:val="both"/>
        <w:rPr>
          <w:rFonts w:ascii="Arial" w:hAnsi="Arial" w:cs="Arial"/>
          <w:bCs/>
        </w:rPr>
      </w:pPr>
    </w:p>
    <w:p w14:paraId="48262248" w14:textId="77777777" w:rsidR="00F245B7" w:rsidRDefault="00F245B7" w:rsidP="00F245B7">
      <w:pPr>
        <w:pStyle w:val="Appendix"/>
        <w:spacing w:after="0"/>
        <w:jc w:val="both"/>
        <w:rPr>
          <w:rFonts w:ascii="Arial" w:hAnsi="Arial" w:cs="Arial"/>
          <w:bCs/>
        </w:rPr>
      </w:pPr>
    </w:p>
    <w:p w14:paraId="17B4CD9A" w14:textId="77777777" w:rsidR="00F245B7" w:rsidRDefault="00F245B7" w:rsidP="00F245B7">
      <w:pPr>
        <w:pStyle w:val="Appendix"/>
        <w:spacing w:after="0"/>
        <w:jc w:val="both"/>
        <w:rPr>
          <w:rFonts w:ascii="Arial" w:hAnsi="Arial" w:cs="Arial"/>
          <w:bCs/>
        </w:rPr>
      </w:pPr>
    </w:p>
    <w:p w14:paraId="57242E98" w14:textId="77777777" w:rsidR="00F245B7" w:rsidRDefault="00F245B7" w:rsidP="00F245B7">
      <w:pPr>
        <w:pStyle w:val="Appendix"/>
        <w:spacing w:after="0"/>
        <w:jc w:val="both"/>
        <w:rPr>
          <w:rFonts w:ascii="Arial" w:hAnsi="Arial" w:cs="Arial"/>
          <w:bCs/>
        </w:rPr>
      </w:pPr>
    </w:p>
    <w:p w14:paraId="4F408C18" w14:textId="77777777" w:rsidR="00F245B7" w:rsidRDefault="00F245B7" w:rsidP="00F245B7">
      <w:pPr>
        <w:pStyle w:val="Appendix"/>
        <w:spacing w:after="0"/>
        <w:jc w:val="both"/>
        <w:rPr>
          <w:rFonts w:ascii="Arial" w:hAnsi="Arial" w:cs="Arial"/>
          <w:bCs/>
        </w:rPr>
      </w:pPr>
    </w:p>
    <w:p w14:paraId="573AE17A" w14:textId="77777777" w:rsidR="00F245B7" w:rsidRDefault="00F245B7" w:rsidP="00F245B7">
      <w:pPr>
        <w:pStyle w:val="Appendix"/>
        <w:spacing w:after="0"/>
        <w:jc w:val="both"/>
        <w:rPr>
          <w:rFonts w:ascii="Arial" w:hAnsi="Arial" w:cs="Arial"/>
          <w:bCs/>
        </w:rPr>
      </w:pPr>
    </w:p>
    <w:p w14:paraId="6AB9DAD4" w14:textId="77777777" w:rsidR="00F245B7" w:rsidRDefault="00F245B7" w:rsidP="00F245B7">
      <w:pPr>
        <w:pStyle w:val="Appendix"/>
        <w:spacing w:after="0"/>
        <w:jc w:val="both"/>
        <w:rPr>
          <w:rFonts w:ascii="Arial" w:hAnsi="Arial" w:cs="Arial"/>
          <w:bCs/>
        </w:rPr>
      </w:pPr>
    </w:p>
    <w:p w14:paraId="6F1A6B93" w14:textId="77777777" w:rsidR="00F245B7" w:rsidRDefault="00F245B7" w:rsidP="00F245B7">
      <w:pPr>
        <w:pStyle w:val="Appendix"/>
        <w:spacing w:after="0"/>
        <w:jc w:val="both"/>
        <w:rPr>
          <w:rFonts w:ascii="Arial" w:hAnsi="Arial" w:cs="Arial"/>
          <w:bCs/>
        </w:rPr>
      </w:pPr>
    </w:p>
    <w:p w14:paraId="4C002C35" w14:textId="77777777" w:rsidR="00F245B7" w:rsidRDefault="00F245B7" w:rsidP="00F245B7">
      <w:pPr>
        <w:pStyle w:val="Appendix"/>
        <w:spacing w:after="0"/>
        <w:jc w:val="both"/>
        <w:rPr>
          <w:rFonts w:ascii="Arial" w:hAnsi="Arial" w:cs="Arial"/>
          <w:bCs/>
        </w:rPr>
      </w:pPr>
    </w:p>
    <w:p w14:paraId="72EC274E" w14:textId="77777777" w:rsidR="00F245B7" w:rsidRDefault="00F245B7" w:rsidP="00F245B7">
      <w:pPr>
        <w:pStyle w:val="Appendix"/>
        <w:spacing w:after="0"/>
        <w:jc w:val="both"/>
        <w:rPr>
          <w:rFonts w:ascii="Arial" w:hAnsi="Arial" w:cs="Arial"/>
          <w:bCs/>
        </w:rPr>
      </w:pPr>
    </w:p>
    <w:p w14:paraId="6C1BABDA" w14:textId="1E04FA2E" w:rsidR="00F245B7" w:rsidRPr="00F245B7" w:rsidRDefault="00F245B7" w:rsidP="00F245B7">
      <w:pPr>
        <w:pStyle w:val="Appendix"/>
        <w:spacing w:after="0"/>
        <w:jc w:val="both"/>
        <w:rPr>
          <w:rFonts w:ascii="Arial" w:hAnsi="Arial" w:cs="Arial"/>
          <w:bCs/>
        </w:rPr>
      </w:pPr>
      <w:r w:rsidRPr="00F245B7">
        <w:rPr>
          <w:rFonts w:ascii="Arial" w:hAnsi="Arial" w:cs="Arial"/>
          <w:bCs/>
        </w:rPr>
        <w:t xml:space="preserve">Appendix </w:t>
      </w:r>
      <w:r w:rsidR="00B12329">
        <w:rPr>
          <w:rFonts w:ascii="Arial" w:hAnsi="Arial" w:cs="Arial"/>
          <w:bCs/>
        </w:rPr>
        <w:t>B</w:t>
      </w:r>
      <w:r w:rsidRPr="00F245B7">
        <w:rPr>
          <w:rFonts w:ascii="Arial" w:hAnsi="Arial" w:cs="Arial"/>
          <w:bCs/>
        </w:rPr>
        <w:t>: VEGETABLE TANNING RECIPE</w:t>
      </w:r>
    </w:p>
    <w:p w14:paraId="7C9CB6C3" w14:textId="77777777" w:rsidR="00F245B7" w:rsidRPr="00F245B7" w:rsidRDefault="00F245B7" w:rsidP="00F245B7">
      <w:pPr>
        <w:pStyle w:val="Appendix"/>
        <w:spacing w:after="0"/>
        <w:jc w:val="center"/>
        <w:rPr>
          <w:rFonts w:ascii="Arial" w:hAnsi="Arial" w:cs="Arial"/>
          <w:bCs/>
        </w:rPr>
      </w:pPr>
      <w:r w:rsidRPr="00F245B7">
        <w:rPr>
          <w:rFonts w:ascii="Arial" w:hAnsi="Arial" w:cs="Arial"/>
          <w:noProof/>
        </w:rPr>
        <w:drawing>
          <wp:inline distT="0" distB="0" distL="0" distR="0" wp14:anchorId="37CD2807" wp14:editId="54856A43">
            <wp:extent cx="5943600" cy="6725920"/>
            <wp:effectExtent l="0" t="0" r="0" b="0"/>
            <wp:docPr id="17434645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725920"/>
                    </a:xfrm>
                    <a:prstGeom prst="rect">
                      <a:avLst/>
                    </a:prstGeom>
                    <a:noFill/>
                    <a:ln>
                      <a:noFill/>
                    </a:ln>
                  </pic:spPr>
                </pic:pic>
              </a:graphicData>
            </a:graphic>
          </wp:inline>
        </w:drawing>
      </w:r>
    </w:p>
    <w:p w14:paraId="231C5EB0" w14:textId="77777777" w:rsidR="00F245B7" w:rsidRPr="00F245B7" w:rsidRDefault="00F245B7" w:rsidP="00F245B7">
      <w:pPr>
        <w:pStyle w:val="Appendix"/>
        <w:spacing w:after="0"/>
        <w:jc w:val="both"/>
        <w:rPr>
          <w:rFonts w:ascii="Arial" w:hAnsi="Arial" w:cs="Arial"/>
          <w:bCs/>
        </w:rPr>
      </w:pPr>
    </w:p>
    <w:p w14:paraId="1269458E" w14:textId="77777777" w:rsidR="00F245B7" w:rsidRPr="00F245B7" w:rsidRDefault="00F245B7" w:rsidP="00F245B7">
      <w:pPr>
        <w:pStyle w:val="Appendix"/>
        <w:spacing w:after="0"/>
        <w:jc w:val="both"/>
        <w:rPr>
          <w:rFonts w:ascii="Arial" w:hAnsi="Arial" w:cs="Arial"/>
          <w:bCs/>
        </w:rPr>
      </w:pPr>
    </w:p>
    <w:p w14:paraId="6B9E143A" w14:textId="77777777" w:rsidR="00F245B7" w:rsidRPr="00F245B7" w:rsidRDefault="00F245B7" w:rsidP="00F245B7">
      <w:pPr>
        <w:pStyle w:val="Appendix"/>
        <w:spacing w:after="0"/>
        <w:jc w:val="both"/>
        <w:rPr>
          <w:rFonts w:ascii="Arial" w:hAnsi="Arial" w:cs="Arial"/>
          <w:bCs/>
        </w:rPr>
      </w:pPr>
    </w:p>
    <w:p w14:paraId="22480445" w14:textId="77777777" w:rsidR="00F245B7" w:rsidRDefault="00F245B7" w:rsidP="00F245B7">
      <w:pPr>
        <w:pStyle w:val="Appendix"/>
        <w:spacing w:after="0"/>
        <w:jc w:val="both"/>
        <w:rPr>
          <w:rFonts w:ascii="Arial" w:hAnsi="Arial" w:cs="Arial"/>
          <w:bCs/>
        </w:rPr>
      </w:pPr>
      <w:bookmarkStart w:id="4" w:name="_Hlk156567217"/>
    </w:p>
    <w:p w14:paraId="1D275770" w14:textId="77777777" w:rsidR="00F245B7" w:rsidRDefault="00F245B7" w:rsidP="00F245B7">
      <w:pPr>
        <w:pStyle w:val="Appendix"/>
        <w:spacing w:after="0"/>
        <w:jc w:val="both"/>
        <w:rPr>
          <w:rFonts w:ascii="Arial" w:hAnsi="Arial" w:cs="Arial"/>
          <w:bCs/>
        </w:rPr>
      </w:pPr>
    </w:p>
    <w:p w14:paraId="4E0BC34A" w14:textId="77777777" w:rsidR="00F245B7" w:rsidRDefault="00F245B7" w:rsidP="00F245B7">
      <w:pPr>
        <w:pStyle w:val="Appendix"/>
        <w:spacing w:after="0"/>
        <w:jc w:val="both"/>
        <w:rPr>
          <w:rFonts w:ascii="Arial" w:hAnsi="Arial" w:cs="Arial"/>
          <w:bCs/>
        </w:rPr>
      </w:pPr>
    </w:p>
    <w:p w14:paraId="10A11347" w14:textId="77777777" w:rsidR="00F245B7" w:rsidRDefault="00F245B7" w:rsidP="00F245B7">
      <w:pPr>
        <w:pStyle w:val="Appendix"/>
        <w:spacing w:after="0"/>
        <w:jc w:val="both"/>
        <w:rPr>
          <w:rFonts w:ascii="Arial" w:hAnsi="Arial" w:cs="Arial"/>
          <w:bCs/>
        </w:rPr>
      </w:pPr>
    </w:p>
    <w:p w14:paraId="61CF761A" w14:textId="77777777" w:rsidR="00F245B7" w:rsidRDefault="00F245B7" w:rsidP="00F245B7">
      <w:pPr>
        <w:pStyle w:val="Appendix"/>
        <w:spacing w:after="0"/>
        <w:jc w:val="both"/>
        <w:rPr>
          <w:rFonts w:ascii="Arial" w:hAnsi="Arial" w:cs="Arial"/>
          <w:bCs/>
        </w:rPr>
      </w:pPr>
    </w:p>
    <w:p w14:paraId="645AD0F8" w14:textId="77777777" w:rsidR="00F245B7" w:rsidRDefault="00F245B7" w:rsidP="00F245B7">
      <w:pPr>
        <w:pStyle w:val="Appendix"/>
        <w:spacing w:after="0"/>
        <w:jc w:val="both"/>
        <w:rPr>
          <w:rFonts w:ascii="Arial" w:hAnsi="Arial" w:cs="Arial"/>
          <w:bCs/>
        </w:rPr>
      </w:pPr>
    </w:p>
    <w:p w14:paraId="1EAD27E4" w14:textId="77777777" w:rsidR="00F245B7" w:rsidRDefault="00F245B7" w:rsidP="00F245B7">
      <w:pPr>
        <w:pStyle w:val="Appendix"/>
        <w:spacing w:after="0"/>
        <w:jc w:val="both"/>
        <w:rPr>
          <w:rFonts w:ascii="Arial" w:hAnsi="Arial" w:cs="Arial"/>
          <w:bCs/>
        </w:rPr>
      </w:pPr>
    </w:p>
    <w:p w14:paraId="2E0C5C12" w14:textId="77777777" w:rsidR="00F245B7" w:rsidRDefault="00F245B7" w:rsidP="00F245B7">
      <w:pPr>
        <w:pStyle w:val="Appendix"/>
        <w:spacing w:after="0"/>
        <w:jc w:val="both"/>
        <w:rPr>
          <w:rFonts w:ascii="Arial" w:hAnsi="Arial" w:cs="Arial"/>
          <w:bCs/>
        </w:rPr>
      </w:pPr>
    </w:p>
    <w:p w14:paraId="4CDAED3C" w14:textId="77777777" w:rsidR="00F245B7" w:rsidRDefault="00F245B7" w:rsidP="00F245B7">
      <w:pPr>
        <w:pStyle w:val="Appendix"/>
        <w:spacing w:after="0"/>
        <w:jc w:val="both"/>
        <w:rPr>
          <w:rFonts w:ascii="Arial" w:hAnsi="Arial" w:cs="Arial"/>
          <w:bCs/>
        </w:rPr>
      </w:pPr>
    </w:p>
    <w:p w14:paraId="52D6C652" w14:textId="77777777" w:rsidR="00F245B7" w:rsidRDefault="00F245B7" w:rsidP="00F245B7">
      <w:pPr>
        <w:pStyle w:val="Appendix"/>
        <w:spacing w:after="0"/>
        <w:jc w:val="both"/>
        <w:rPr>
          <w:rFonts w:ascii="Arial" w:hAnsi="Arial" w:cs="Arial"/>
          <w:bCs/>
        </w:rPr>
      </w:pPr>
    </w:p>
    <w:p w14:paraId="2A7AE564" w14:textId="4ED81DB3" w:rsidR="00F245B7" w:rsidRPr="00F245B7" w:rsidRDefault="00F245B7" w:rsidP="00F245B7">
      <w:pPr>
        <w:pStyle w:val="Appendix"/>
        <w:spacing w:after="0"/>
        <w:jc w:val="both"/>
        <w:rPr>
          <w:rFonts w:ascii="Arial" w:hAnsi="Arial" w:cs="Arial"/>
          <w:bCs/>
        </w:rPr>
      </w:pPr>
      <w:r w:rsidRPr="00F245B7">
        <w:rPr>
          <w:rFonts w:ascii="Arial" w:hAnsi="Arial" w:cs="Arial"/>
          <w:bCs/>
        </w:rPr>
        <w:t>Appendix</w:t>
      </w:r>
      <w:r w:rsidR="00B12329">
        <w:rPr>
          <w:rFonts w:ascii="Arial" w:hAnsi="Arial" w:cs="Arial"/>
          <w:bCs/>
        </w:rPr>
        <w:t xml:space="preserve"> C</w:t>
      </w:r>
      <w:r w:rsidRPr="00F245B7">
        <w:rPr>
          <w:rFonts w:ascii="Arial" w:hAnsi="Arial" w:cs="Arial"/>
          <w:bCs/>
        </w:rPr>
        <w:t xml:space="preserve">: </w:t>
      </w:r>
      <w:r>
        <w:rPr>
          <w:rFonts w:ascii="Arial" w:hAnsi="Arial" w:cs="Arial"/>
          <w:bCs/>
        </w:rPr>
        <w:t>glutatldehyde</w:t>
      </w:r>
      <w:r w:rsidRPr="00F245B7">
        <w:rPr>
          <w:rFonts w:ascii="Arial" w:hAnsi="Arial" w:cs="Arial"/>
          <w:bCs/>
        </w:rPr>
        <w:t xml:space="preserve"> TANNING RECIPE</w:t>
      </w:r>
      <w:bookmarkEnd w:id="4"/>
    </w:p>
    <w:p w14:paraId="47BEEB98" w14:textId="77777777" w:rsidR="00F245B7" w:rsidRPr="00F245B7" w:rsidRDefault="00F245B7" w:rsidP="00F245B7">
      <w:pPr>
        <w:pStyle w:val="Appendix"/>
        <w:spacing w:after="0"/>
        <w:jc w:val="center"/>
        <w:rPr>
          <w:rFonts w:ascii="Arial" w:hAnsi="Arial" w:cs="Arial"/>
          <w:bCs/>
        </w:rPr>
      </w:pPr>
      <w:r w:rsidRPr="00F245B7">
        <w:rPr>
          <w:rFonts w:ascii="Arial" w:hAnsi="Arial" w:cs="Arial"/>
          <w:noProof/>
        </w:rPr>
        <w:drawing>
          <wp:inline distT="0" distB="0" distL="0" distR="0" wp14:anchorId="1D4A5E64" wp14:editId="3A313DB5">
            <wp:extent cx="5882640" cy="5570220"/>
            <wp:effectExtent l="0" t="0" r="0" b="0"/>
            <wp:docPr id="15393370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7303" cy="5574635"/>
                    </a:xfrm>
                    <a:prstGeom prst="rect">
                      <a:avLst/>
                    </a:prstGeom>
                    <a:noFill/>
                    <a:ln>
                      <a:noFill/>
                    </a:ln>
                  </pic:spPr>
                </pic:pic>
              </a:graphicData>
            </a:graphic>
          </wp:inline>
        </w:drawing>
      </w:r>
    </w:p>
    <w:p w14:paraId="0260FDE4" w14:textId="77777777" w:rsidR="00F245B7" w:rsidRPr="00F245B7" w:rsidRDefault="00F245B7" w:rsidP="00F245B7">
      <w:pPr>
        <w:pStyle w:val="Appendix"/>
        <w:spacing w:after="0"/>
        <w:jc w:val="both"/>
        <w:rPr>
          <w:rFonts w:ascii="Arial" w:hAnsi="Arial" w:cs="Arial"/>
          <w:bCs/>
        </w:rPr>
      </w:pPr>
    </w:p>
    <w:p w14:paraId="5DF8B4DF" w14:textId="77777777" w:rsidR="00F245B7" w:rsidRPr="00F245B7" w:rsidRDefault="00F245B7" w:rsidP="00F245B7">
      <w:pPr>
        <w:pStyle w:val="Appendix"/>
        <w:spacing w:after="0"/>
        <w:jc w:val="both"/>
        <w:rPr>
          <w:rFonts w:ascii="Arial" w:hAnsi="Arial" w:cs="Arial"/>
          <w:bCs/>
        </w:rPr>
      </w:pPr>
    </w:p>
    <w:p w14:paraId="293FACD3" w14:textId="77777777" w:rsidR="00F245B7" w:rsidRPr="00F245B7" w:rsidRDefault="00F245B7" w:rsidP="00F245B7">
      <w:pPr>
        <w:pStyle w:val="Appendix"/>
        <w:spacing w:after="0"/>
        <w:jc w:val="both"/>
        <w:rPr>
          <w:rFonts w:ascii="Arial" w:hAnsi="Arial" w:cs="Arial"/>
          <w:bCs/>
        </w:rPr>
      </w:pPr>
    </w:p>
    <w:p w14:paraId="1DF10A79" w14:textId="77777777" w:rsidR="00F245B7" w:rsidRDefault="00F245B7" w:rsidP="00F245B7">
      <w:pPr>
        <w:pStyle w:val="Appendix"/>
        <w:spacing w:after="0"/>
        <w:jc w:val="both"/>
        <w:rPr>
          <w:rFonts w:ascii="Arial" w:hAnsi="Arial" w:cs="Arial"/>
          <w:bCs/>
        </w:rPr>
      </w:pPr>
    </w:p>
    <w:p w14:paraId="65D8AF55" w14:textId="77777777" w:rsidR="00F245B7" w:rsidRDefault="00F245B7" w:rsidP="00F245B7">
      <w:pPr>
        <w:pStyle w:val="Appendix"/>
        <w:spacing w:after="0"/>
        <w:jc w:val="both"/>
        <w:rPr>
          <w:rFonts w:ascii="Arial" w:hAnsi="Arial" w:cs="Arial"/>
          <w:bCs/>
        </w:rPr>
      </w:pPr>
    </w:p>
    <w:p w14:paraId="4C75D657" w14:textId="77777777" w:rsidR="00F245B7" w:rsidRDefault="00F245B7" w:rsidP="00F245B7">
      <w:pPr>
        <w:pStyle w:val="Appendix"/>
        <w:spacing w:after="0"/>
        <w:jc w:val="both"/>
        <w:rPr>
          <w:rFonts w:ascii="Arial" w:hAnsi="Arial" w:cs="Arial"/>
          <w:bCs/>
        </w:rPr>
      </w:pPr>
    </w:p>
    <w:p w14:paraId="34EB074E" w14:textId="77777777" w:rsidR="00F245B7" w:rsidRDefault="00F245B7" w:rsidP="00F245B7">
      <w:pPr>
        <w:pStyle w:val="Appendix"/>
        <w:spacing w:after="0"/>
        <w:jc w:val="both"/>
        <w:rPr>
          <w:rFonts w:ascii="Arial" w:hAnsi="Arial" w:cs="Arial"/>
          <w:bCs/>
        </w:rPr>
      </w:pPr>
    </w:p>
    <w:p w14:paraId="7471F2FF" w14:textId="77777777" w:rsidR="00F245B7" w:rsidRDefault="00F245B7" w:rsidP="00F245B7">
      <w:pPr>
        <w:pStyle w:val="Appendix"/>
        <w:spacing w:after="0"/>
        <w:jc w:val="both"/>
        <w:rPr>
          <w:rFonts w:ascii="Arial" w:hAnsi="Arial" w:cs="Arial"/>
          <w:bCs/>
        </w:rPr>
      </w:pPr>
    </w:p>
    <w:p w14:paraId="78E7F903" w14:textId="77777777" w:rsidR="00F245B7" w:rsidRDefault="00F245B7" w:rsidP="00F245B7">
      <w:pPr>
        <w:pStyle w:val="Appendix"/>
        <w:spacing w:after="0"/>
        <w:jc w:val="both"/>
        <w:rPr>
          <w:rFonts w:ascii="Arial" w:hAnsi="Arial" w:cs="Arial"/>
          <w:bCs/>
        </w:rPr>
      </w:pPr>
    </w:p>
    <w:p w14:paraId="7245BDA1" w14:textId="77777777" w:rsidR="00F245B7" w:rsidRDefault="00F245B7" w:rsidP="00F245B7">
      <w:pPr>
        <w:pStyle w:val="Appendix"/>
        <w:spacing w:after="0"/>
        <w:jc w:val="both"/>
        <w:rPr>
          <w:rFonts w:ascii="Arial" w:hAnsi="Arial" w:cs="Arial"/>
          <w:bCs/>
        </w:rPr>
      </w:pPr>
    </w:p>
    <w:p w14:paraId="17304B68" w14:textId="77777777" w:rsidR="00F245B7" w:rsidRDefault="00F245B7" w:rsidP="00F245B7">
      <w:pPr>
        <w:pStyle w:val="Appendix"/>
        <w:spacing w:after="0"/>
        <w:jc w:val="both"/>
        <w:rPr>
          <w:rFonts w:ascii="Arial" w:hAnsi="Arial" w:cs="Arial"/>
          <w:bCs/>
        </w:rPr>
      </w:pPr>
    </w:p>
    <w:p w14:paraId="70FFC4BE" w14:textId="77777777" w:rsidR="00F245B7" w:rsidRDefault="00F245B7" w:rsidP="00F245B7">
      <w:pPr>
        <w:pStyle w:val="Appendix"/>
        <w:spacing w:after="0"/>
        <w:jc w:val="both"/>
        <w:rPr>
          <w:rFonts w:ascii="Arial" w:hAnsi="Arial" w:cs="Arial"/>
          <w:bCs/>
        </w:rPr>
      </w:pPr>
    </w:p>
    <w:p w14:paraId="60A5A6CD" w14:textId="77777777" w:rsidR="00F245B7" w:rsidRDefault="00F245B7" w:rsidP="00F245B7">
      <w:pPr>
        <w:pStyle w:val="Appendix"/>
        <w:spacing w:after="0"/>
        <w:jc w:val="both"/>
        <w:rPr>
          <w:rFonts w:ascii="Arial" w:hAnsi="Arial" w:cs="Arial"/>
          <w:bCs/>
        </w:rPr>
      </w:pPr>
    </w:p>
    <w:p w14:paraId="78AF2509" w14:textId="77777777" w:rsidR="00F245B7" w:rsidRDefault="00F245B7" w:rsidP="00F245B7">
      <w:pPr>
        <w:pStyle w:val="Appendix"/>
        <w:spacing w:after="0"/>
        <w:jc w:val="both"/>
        <w:rPr>
          <w:rFonts w:ascii="Arial" w:hAnsi="Arial" w:cs="Arial"/>
          <w:bCs/>
        </w:rPr>
      </w:pPr>
    </w:p>
    <w:p w14:paraId="406282A7" w14:textId="77777777" w:rsidR="00F245B7" w:rsidRDefault="00F245B7" w:rsidP="00F245B7">
      <w:pPr>
        <w:pStyle w:val="Appendix"/>
        <w:spacing w:after="0"/>
        <w:jc w:val="both"/>
        <w:rPr>
          <w:rFonts w:ascii="Arial" w:hAnsi="Arial" w:cs="Arial"/>
          <w:bCs/>
        </w:rPr>
      </w:pPr>
    </w:p>
    <w:p w14:paraId="770719C2" w14:textId="77777777" w:rsidR="00F245B7" w:rsidRDefault="00F245B7" w:rsidP="00F245B7">
      <w:pPr>
        <w:pStyle w:val="Appendix"/>
        <w:spacing w:after="0"/>
        <w:jc w:val="both"/>
        <w:rPr>
          <w:rFonts w:ascii="Arial" w:hAnsi="Arial" w:cs="Arial"/>
          <w:bCs/>
        </w:rPr>
      </w:pPr>
    </w:p>
    <w:p w14:paraId="0C18E45F" w14:textId="77777777" w:rsidR="00F245B7" w:rsidRDefault="00F245B7" w:rsidP="00F245B7">
      <w:pPr>
        <w:pStyle w:val="Appendix"/>
        <w:spacing w:after="0"/>
        <w:jc w:val="both"/>
        <w:rPr>
          <w:rFonts w:ascii="Arial" w:hAnsi="Arial" w:cs="Arial"/>
          <w:bCs/>
        </w:rPr>
      </w:pPr>
    </w:p>
    <w:p w14:paraId="0BA95A42" w14:textId="77777777" w:rsidR="00F245B7" w:rsidRDefault="00F245B7" w:rsidP="00F245B7">
      <w:pPr>
        <w:pStyle w:val="Appendix"/>
        <w:spacing w:after="0"/>
        <w:jc w:val="both"/>
        <w:rPr>
          <w:rFonts w:ascii="Arial" w:hAnsi="Arial" w:cs="Arial"/>
          <w:bCs/>
        </w:rPr>
      </w:pPr>
    </w:p>
    <w:p w14:paraId="52837856" w14:textId="77777777" w:rsidR="00F245B7" w:rsidRDefault="00F245B7" w:rsidP="00F245B7">
      <w:pPr>
        <w:pStyle w:val="Appendix"/>
        <w:spacing w:after="0"/>
        <w:jc w:val="both"/>
        <w:rPr>
          <w:rFonts w:ascii="Arial" w:hAnsi="Arial" w:cs="Arial"/>
          <w:bCs/>
        </w:rPr>
      </w:pPr>
    </w:p>
    <w:p w14:paraId="2E6A5A71" w14:textId="77777777" w:rsidR="00F245B7" w:rsidRDefault="00F245B7" w:rsidP="00F245B7">
      <w:pPr>
        <w:pStyle w:val="Appendix"/>
        <w:spacing w:after="0"/>
        <w:jc w:val="both"/>
        <w:rPr>
          <w:rFonts w:ascii="Arial" w:hAnsi="Arial" w:cs="Arial"/>
          <w:bCs/>
        </w:rPr>
      </w:pPr>
    </w:p>
    <w:p w14:paraId="0041864B" w14:textId="77777777" w:rsidR="00F245B7" w:rsidRDefault="00F245B7" w:rsidP="00F245B7">
      <w:pPr>
        <w:pStyle w:val="Appendix"/>
        <w:spacing w:after="0"/>
        <w:jc w:val="both"/>
        <w:rPr>
          <w:rFonts w:ascii="Arial" w:hAnsi="Arial" w:cs="Arial"/>
          <w:bCs/>
        </w:rPr>
      </w:pPr>
    </w:p>
    <w:p w14:paraId="5C81519C" w14:textId="77777777" w:rsidR="00F245B7" w:rsidRDefault="00F245B7" w:rsidP="00F245B7">
      <w:pPr>
        <w:pStyle w:val="Appendix"/>
        <w:spacing w:after="0"/>
        <w:jc w:val="both"/>
        <w:rPr>
          <w:rFonts w:ascii="Arial" w:hAnsi="Arial" w:cs="Arial"/>
          <w:bCs/>
        </w:rPr>
      </w:pPr>
    </w:p>
    <w:p w14:paraId="524A4189" w14:textId="77777777" w:rsidR="00F245B7" w:rsidRDefault="00F245B7" w:rsidP="00F245B7">
      <w:pPr>
        <w:pStyle w:val="Appendix"/>
        <w:spacing w:after="0"/>
        <w:jc w:val="both"/>
        <w:rPr>
          <w:rFonts w:ascii="Arial" w:hAnsi="Arial" w:cs="Arial"/>
          <w:bCs/>
        </w:rPr>
      </w:pPr>
    </w:p>
    <w:p w14:paraId="0AD5F505" w14:textId="54F243E9" w:rsidR="00F245B7" w:rsidRPr="00F245B7" w:rsidRDefault="00F245B7" w:rsidP="00F245B7">
      <w:pPr>
        <w:pStyle w:val="Appendix"/>
        <w:spacing w:after="0"/>
        <w:jc w:val="both"/>
        <w:rPr>
          <w:rFonts w:ascii="Arial" w:hAnsi="Arial" w:cs="Arial"/>
          <w:bCs/>
        </w:rPr>
      </w:pPr>
      <w:r w:rsidRPr="00F245B7">
        <w:rPr>
          <w:rFonts w:ascii="Arial" w:hAnsi="Arial" w:cs="Arial"/>
          <w:bCs/>
        </w:rPr>
        <w:t xml:space="preserve">Appendix </w:t>
      </w:r>
      <w:r w:rsidR="00B12329">
        <w:rPr>
          <w:rFonts w:ascii="Arial" w:hAnsi="Arial" w:cs="Arial"/>
          <w:bCs/>
        </w:rPr>
        <w:t>D</w:t>
      </w:r>
      <w:r w:rsidRPr="00F245B7">
        <w:rPr>
          <w:rFonts w:ascii="Arial" w:hAnsi="Arial" w:cs="Arial"/>
          <w:bCs/>
        </w:rPr>
        <w:t>: OIL TANNING RECIPE</w:t>
      </w:r>
    </w:p>
    <w:p w14:paraId="3E5DD834" w14:textId="77777777" w:rsidR="00F245B7" w:rsidRPr="00F245B7" w:rsidRDefault="00F245B7" w:rsidP="00F245B7">
      <w:pPr>
        <w:pStyle w:val="Appendix"/>
        <w:spacing w:after="0"/>
        <w:jc w:val="both"/>
        <w:rPr>
          <w:rFonts w:ascii="Arial" w:hAnsi="Arial" w:cs="Arial"/>
          <w:bCs/>
        </w:rPr>
      </w:pPr>
    </w:p>
    <w:p w14:paraId="313C2041" w14:textId="0627F7E2" w:rsidR="00F245B7" w:rsidRPr="00F245B7" w:rsidRDefault="00F245B7" w:rsidP="00F245B7">
      <w:pPr>
        <w:pStyle w:val="Appendix"/>
        <w:spacing w:after="0"/>
        <w:jc w:val="center"/>
        <w:rPr>
          <w:rFonts w:ascii="Arial" w:hAnsi="Arial" w:cs="Arial"/>
          <w:bCs/>
        </w:rPr>
      </w:pPr>
      <w:r w:rsidRPr="00F245B7">
        <w:rPr>
          <w:rFonts w:ascii="Arial" w:hAnsi="Arial" w:cs="Arial"/>
          <w:noProof/>
        </w:rPr>
        <w:drawing>
          <wp:inline distT="0" distB="0" distL="0" distR="0" wp14:anchorId="7496BDE0" wp14:editId="55FF2752">
            <wp:extent cx="5943600" cy="5350510"/>
            <wp:effectExtent l="0" t="0" r="0" b="2540"/>
            <wp:docPr id="8152270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350510"/>
                    </a:xfrm>
                    <a:prstGeom prst="rect">
                      <a:avLst/>
                    </a:prstGeom>
                    <a:noFill/>
                    <a:ln>
                      <a:noFill/>
                    </a:ln>
                  </pic:spPr>
                </pic:pic>
              </a:graphicData>
            </a:graphic>
          </wp:inline>
        </w:drawing>
      </w:r>
    </w:p>
    <w:p w14:paraId="6AAE1D86" w14:textId="77777777" w:rsidR="00F245B7" w:rsidRPr="00F245B7" w:rsidRDefault="00F245B7" w:rsidP="00F245B7">
      <w:pPr>
        <w:pStyle w:val="Appendix"/>
        <w:spacing w:after="0"/>
        <w:jc w:val="both"/>
        <w:rPr>
          <w:rFonts w:ascii="Arial" w:hAnsi="Arial" w:cs="Arial"/>
          <w:bCs/>
        </w:rPr>
      </w:pPr>
    </w:p>
    <w:p w14:paraId="34AF9B8F" w14:textId="77777777" w:rsidR="00F245B7" w:rsidRPr="00F245B7" w:rsidRDefault="00F245B7" w:rsidP="00F245B7">
      <w:pPr>
        <w:pStyle w:val="Appendix"/>
        <w:spacing w:after="0"/>
        <w:jc w:val="both"/>
        <w:rPr>
          <w:rFonts w:ascii="Arial" w:hAnsi="Arial" w:cs="Arial"/>
          <w:bCs/>
        </w:rPr>
      </w:pPr>
    </w:p>
    <w:p w14:paraId="4FEF9CC8" w14:textId="77777777" w:rsidR="00F245B7" w:rsidRPr="00F245B7" w:rsidRDefault="00F245B7" w:rsidP="00F245B7">
      <w:pPr>
        <w:pStyle w:val="Appendix"/>
        <w:spacing w:after="0"/>
        <w:jc w:val="both"/>
        <w:rPr>
          <w:rFonts w:ascii="Arial" w:hAnsi="Arial" w:cs="Arial"/>
          <w:bCs/>
        </w:rPr>
      </w:pPr>
    </w:p>
    <w:p w14:paraId="365E8AB6" w14:textId="77777777" w:rsidR="00F245B7" w:rsidRPr="00F245B7" w:rsidRDefault="00F245B7" w:rsidP="00F245B7">
      <w:pPr>
        <w:pStyle w:val="Appendix"/>
        <w:spacing w:after="0"/>
        <w:jc w:val="both"/>
        <w:rPr>
          <w:rFonts w:ascii="Arial" w:hAnsi="Arial" w:cs="Arial"/>
          <w:bCs/>
        </w:rPr>
      </w:pPr>
    </w:p>
    <w:p w14:paraId="63FC2ABA" w14:textId="77777777" w:rsidR="00F245B7" w:rsidRPr="00F245B7" w:rsidRDefault="00F245B7" w:rsidP="00F245B7">
      <w:pPr>
        <w:pStyle w:val="Appendix"/>
        <w:spacing w:after="0"/>
        <w:jc w:val="both"/>
        <w:rPr>
          <w:rFonts w:ascii="Arial" w:hAnsi="Arial" w:cs="Arial"/>
          <w:bCs/>
        </w:rPr>
      </w:pPr>
    </w:p>
    <w:p w14:paraId="5C000DC4" w14:textId="77777777" w:rsidR="00F245B7" w:rsidRPr="00F245B7" w:rsidRDefault="00F245B7" w:rsidP="00F245B7">
      <w:pPr>
        <w:pStyle w:val="Appendix"/>
        <w:spacing w:after="0"/>
        <w:jc w:val="both"/>
        <w:rPr>
          <w:rFonts w:ascii="Arial" w:hAnsi="Arial" w:cs="Arial"/>
          <w:bCs/>
        </w:rPr>
      </w:pPr>
    </w:p>
    <w:p w14:paraId="091CFD23" w14:textId="77777777" w:rsidR="00F245B7" w:rsidRPr="00F245B7" w:rsidRDefault="00F245B7" w:rsidP="00F245B7">
      <w:pPr>
        <w:pStyle w:val="Appendix"/>
        <w:spacing w:after="0"/>
        <w:jc w:val="both"/>
        <w:rPr>
          <w:rFonts w:ascii="Arial" w:hAnsi="Arial" w:cs="Arial"/>
          <w:bCs/>
        </w:rPr>
      </w:pPr>
    </w:p>
    <w:p w14:paraId="3827CE87" w14:textId="04CB2C72" w:rsidR="00F245B7" w:rsidRPr="00F245B7" w:rsidRDefault="00F245B7" w:rsidP="00F245B7">
      <w:pPr>
        <w:pStyle w:val="Appendix"/>
        <w:spacing w:after="0"/>
        <w:jc w:val="both"/>
        <w:rPr>
          <w:rFonts w:ascii="Arial" w:hAnsi="Arial" w:cs="Arial"/>
          <w:bCs/>
        </w:rPr>
      </w:pPr>
    </w:p>
    <w:p w14:paraId="6A2AEE54" w14:textId="77777777" w:rsidR="00F245B7" w:rsidRPr="00F245B7" w:rsidRDefault="00F245B7" w:rsidP="00F245B7">
      <w:pPr>
        <w:pStyle w:val="Appendix"/>
        <w:spacing w:after="0"/>
        <w:jc w:val="both"/>
        <w:rPr>
          <w:rFonts w:ascii="Arial" w:hAnsi="Arial" w:cs="Arial"/>
          <w:bCs/>
        </w:rPr>
      </w:pPr>
    </w:p>
    <w:p w14:paraId="0C05EBD4" w14:textId="77777777" w:rsidR="00F245B7" w:rsidRPr="00F245B7" w:rsidRDefault="00F245B7" w:rsidP="00F245B7">
      <w:pPr>
        <w:pStyle w:val="Appendix"/>
        <w:spacing w:after="0"/>
        <w:jc w:val="both"/>
        <w:rPr>
          <w:rFonts w:ascii="Arial" w:hAnsi="Arial" w:cs="Arial"/>
          <w:bCs/>
        </w:rPr>
      </w:pPr>
    </w:p>
    <w:p w14:paraId="5A34D94A" w14:textId="77777777" w:rsidR="00F245B7" w:rsidRPr="00F245B7" w:rsidRDefault="00F245B7" w:rsidP="00F245B7">
      <w:pPr>
        <w:pStyle w:val="Appendix"/>
        <w:spacing w:after="0"/>
        <w:jc w:val="both"/>
        <w:rPr>
          <w:rFonts w:ascii="Arial" w:hAnsi="Arial" w:cs="Arial"/>
          <w:bCs/>
        </w:rPr>
      </w:pPr>
    </w:p>
    <w:p w14:paraId="3880CB58" w14:textId="77777777" w:rsidR="00F245B7" w:rsidRPr="00F245B7" w:rsidRDefault="00F245B7" w:rsidP="00F245B7">
      <w:pPr>
        <w:pStyle w:val="Appendix"/>
        <w:spacing w:after="0"/>
        <w:jc w:val="both"/>
        <w:rPr>
          <w:rFonts w:ascii="Arial" w:hAnsi="Arial" w:cs="Arial"/>
          <w:bCs/>
        </w:rPr>
      </w:pPr>
    </w:p>
    <w:p w14:paraId="4005B22E" w14:textId="77777777" w:rsidR="00F245B7" w:rsidRPr="00F245B7" w:rsidRDefault="00F245B7" w:rsidP="00F245B7">
      <w:pPr>
        <w:pStyle w:val="Appendix"/>
        <w:spacing w:after="0"/>
        <w:jc w:val="both"/>
        <w:rPr>
          <w:rFonts w:ascii="Arial" w:hAnsi="Arial" w:cs="Arial"/>
          <w:bCs/>
        </w:rPr>
      </w:pPr>
    </w:p>
    <w:p w14:paraId="359165EE" w14:textId="77777777" w:rsidR="00F245B7" w:rsidRPr="00F245B7" w:rsidRDefault="00F245B7" w:rsidP="00F245B7">
      <w:pPr>
        <w:pStyle w:val="Appendix"/>
        <w:spacing w:after="0"/>
        <w:jc w:val="both"/>
        <w:rPr>
          <w:rFonts w:ascii="Arial" w:hAnsi="Arial" w:cs="Arial"/>
          <w:bCs/>
        </w:rPr>
      </w:pPr>
    </w:p>
    <w:p w14:paraId="26001F6C" w14:textId="77777777" w:rsidR="00F245B7" w:rsidRPr="00F245B7" w:rsidRDefault="00F245B7" w:rsidP="00F245B7">
      <w:pPr>
        <w:pStyle w:val="Appendix"/>
        <w:spacing w:after="0"/>
        <w:jc w:val="both"/>
        <w:rPr>
          <w:rFonts w:ascii="Arial" w:hAnsi="Arial" w:cs="Arial"/>
          <w:bCs/>
        </w:rPr>
      </w:pPr>
    </w:p>
    <w:p w14:paraId="6DC24268" w14:textId="407DBA67" w:rsidR="00F245B7" w:rsidRPr="00F245B7" w:rsidRDefault="00F245B7" w:rsidP="00AB685F">
      <w:pPr>
        <w:pStyle w:val="Appendix"/>
        <w:spacing w:after="0"/>
        <w:rPr>
          <w:rFonts w:ascii="Arial" w:hAnsi="Arial" w:cs="Arial"/>
          <w:bCs/>
        </w:rPr>
      </w:pPr>
      <w:r w:rsidRPr="00F245B7">
        <w:rPr>
          <w:rFonts w:ascii="Arial" w:hAnsi="Arial" w:cs="Arial"/>
          <w:bCs/>
        </w:rPr>
        <w:t xml:space="preserve">Appendix </w:t>
      </w:r>
      <w:r w:rsidR="00504589">
        <w:rPr>
          <w:rFonts w:ascii="Arial" w:hAnsi="Arial" w:cs="Arial"/>
          <w:bCs/>
        </w:rPr>
        <w:t>E</w:t>
      </w:r>
      <w:r w:rsidRPr="00F245B7">
        <w:rPr>
          <w:rFonts w:ascii="Arial" w:hAnsi="Arial" w:cs="Arial"/>
          <w:bCs/>
        </w:rPr>
        <w:t>:</w:t>
      </w:r>
      <w:r w:rsidR="00334CFC">
        <w:rPr>
          <w:rFonts w:ascii="Arial" w:hAnsi="Arial" w:cs="Arial"/>
          <w:bCs/>
        </w:rPr>
        <w:t xml:space="preserve"> </w:t>
      </w:r>
      <w:r w:rsidRPr="00F245B7">
        <w:rPr>
          <w:rFonts w:ascii="Arial" w:hAnsi="Arial" w:cs="Arial"/>
          <w:bCs/>
        </w:rPr>
        <w:t>DSC THEMOGRAM</w:t>
      </w:r>
      <w:r w:rsidR="00334CFC">
        <w:rPr>
          <w:rFonts w:ascii="Arial" w:hAnsi="Arial" w:cs="Arial"/>
          <w:bCs/>
        </w:rPr>
        <w:t xml:space="preserve"> for shrinkage temperature</w:t>
      </w:r>
    </w:p>
    <w:p w14:paraId="228CA299" w14:textId="77777777" w:rsidR="00D2673F" w:rsidRDefault="00D2673F" w:rsidP="00D2673F">
      <w:pPr>
        <w:pStyle w:val="Appendix"/>
        <w:spacing w:after="0"/>
        <w:rPr>
          <w:rFonts w:ascii="Arial" w:hAnsi="Arial" w:cs="Arial"/>
          <w:bCs/>
        </w:rPr>
      </w:pPr>
    </w:p>
    <w:p w14:paraId="71E9B221" w14:textId="4ACA29C1" w:rsidR="00D2673F" w:rsidRPr="00504589" w:rsidRDefault="00AB685F" w:rsidP="00AB685F">
      <w:pPr>
        <w:pStyle w:val="Appendix"/>
        <w:rPr>
          <w:rFonts w:ascii="Arial" w:hAnsi="Arial" w:cs="Arial"/>
          <w:bCs/>
        </w:rPr>
      </w:pPr>
      <w:r w:rsidRPr="00504589">
        <w:rPr>
          <w:rFonts w:ascii="Arial" w:hAnsi="Arial" w:cs="Arial"/>
          <w:bCs/>
          <w:caps w:val="0"/>
        </w:rPr>
        <w:t>(a) Thermogram for chamois leather</w:t>
      </w:r>
      <w:r w:rsidRPr="00504589">
        <w:rPr>
          <w:rFonts w:ascii="Arial" w:hAnsi="Arial" w:cs="Arial"/>
          <w:bCs/>
        </w:rPr>
        <w:t xml:space="preserve"> </w:t>
      </w:r>
      <w:r w:rsidRPr="00504589">
        <w:rPr>
          <w:rFonts w:ascii="Arial" w:hAnsi="Arial" w:cs="Arial"/>
          <w:bCs/>
          <w:caps w:val="0"/>
        </w:rPr>
        <w:t>(b) Thermogram for chromium tanning</w:t>
      </w:r>
      <w:r w:rsidRPr="00504589">
        <w:rPr>
          <w:rFonts w:ascii="Arial" w:hAnsi="Arial" w:cs="Arial"/>
          <w:bCs/>
        </w:rPr>
        <w:t xml:space="preserve"> </w:t>
      </w:r>
      <w:r w:rsidRPr="00504589">
        <w:rPr>
          <w:rFonts w:ascii="Arial" w:hAnsi="Arial" w:cs="Arial"/>
          <w:bCs/>
          <w:caps w:val="0"/>
        </w:rPr>
        <w:t>(c) Thermogram for vegetable tanning</w:t>
      </w:r>
      <w:r w:rsidRPr="00504589">
        <w:rPr>
          <w:rFonts w:ascii="Arial" w:hAnsi="Arial" w:cs="Arial"/>
          <w:bCs/>
        </w:rPr>
        <w:t xml:space="preserve"> </w:t>
      </w:r>
      <w:r w:rsidRPr="00504589">
        <w:rPr>
          <w:rFonts w:ascii="Arial" w:hAnsi="Arial" w:cs="Arial"/>
          <w:bCs/>
          <w:caps w:val="0"/>
        </w:rPr>
        <w:t>(d) Thermogram for GTA tanning.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7"/>
        <w:gridCol w:w="5363"/>
      </w:tblGrid>
      <w:tr w:rsidR="007B4DCC" w14:paraId="1997DC07" w14:textId="77777777" w:rsidTr="00334CFC">
        <w:trPr>
          <w:trHeight w:val="4850"/>
        </w:trPr>
        <w:tc>
          <w:tcPr>
            <w:tcW w:w="5447" w:type="dxa"/>
          </w:tcPr>
          <w:p w14:paraId="10BF83B2" w14:textId="4C71F7B7" w:rsidR="007B4DCC" w:rsidRDefault="007B4DCC" w:rsidP="00D2673F">
            <w:pPr>
              <w:pStyle w:val="Appendix"/>
              <w:spacing w:after="0"/>
              <w:rPr>
                <w:rFonts w:ascii="Arial" w:hAnsi="Arial" w:cs="Arial"/>
                <w:bCs/>
              </w:rPr>
            </w:pPr>
            <w:r>
              <w:rPr>
                <w:rFonts w:ascii="Arial" w:hAnsi="Arial" w:cs="Arial"/>
                <w:bCs/>
                <w:noProof/>
              </w:rPr>
              <w:drawing>
                <wp:inline distT="0" distB="0" distL="0" distR="0" wp14:anchorId="1428C29D" wp14:editId="1809D661">
                  <wp:extent cx="3804285" cy="2920365"/>
                  <wp:effectExtent l="0" t="0" r="5715" b="0"/>
                  <wp:docPr id="13570409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4285" cy="2920365"/>
                          </a:xfrm>
                          <a:prstGeom prst="rect">
                            <a:avLst/>
                          </a:prstGeom>
                          <a:noFill/>
                        </pic:spPr>
                      </pic:pic>
                    </a:graphicData>
                  </a:graphic>
                </wp:inline>
              </w:drawing>
            </w:r>
          </w:p>
        </w:tc>
        <w:tc>
          <w:tcPr>
            <w:tcW w:w="5343" w:type="dxa"/>
          </w:tcPr>
          <w:p w14:paraId="1E2C03BB" w14:textId="4B2DFE86" w:rsidR="007B4DCC" w:rsidRDefault="007B4DCC" w:rsidP="00D2673F">
            <w:pPr>
              <w:pStyle w:val="Appendix"/>
              <w:spacing w:after="0"/>
              <w:rPr>
                <w:rFonts w:ascii="Arial" w:hAnsi="Arial" w:cs="Arial"/>
                <w:bCs/>
              </w:rPr>
            </w:pPr>
            <w:r>
              <w:rPr>
                <w:rFonts w:ascii="Arial" w:hAnsi="Arial" w:cs="Arial"/>
                <w:bCs/>
                <w:noProof/>
              </w:rPr>
              <w:drawing>
                <wp:inline distT="0" distB="0" distL="0" distR="0" wp14:anchorId="2CF9BBFB" wp14:editId="755A92DF">
                  <wp:extent cx="3755390" cy="2849880"/>
                  <wp:effectExtent l="0" t="0" r="0" b="7620"/>
                  <wp:docPr id="2576055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5390" cy="2849880"/>
                          </a:xfrm>
                          <a:prstGeom prst="rect">
                            <a:avLst/>
                          </a:prstGeom>
                          <a:noFill/>
                        </pic:spPr>
                      </pic:pic>
                    </a:graphicData>
                  </a:graphic>
                </wp:inline>
              </w:drawing>
            </w:r>
          </w:p>
        </w:tc>
      </w:tr>
      <w:tr w:rsidR="007B4DCC" w14:paraId="22B5E515" w14:textId="77777777" w:rsidTr="00334CFC">
        <w:tc>
          <w:tcPr>
            <w:tcW w:w="5447" w:type="dxa"/>
          </w:tcPr>
          <w:p w14:paraId="71E0A9C5" w14:textId="29C77540" w:rsidR="007B4DCC" w:rsidRDefault="00077CE1" w:rsidP="00334CFC">
            <w:pPr>
              <w:pStyle w:val="Appendix"/>
              <w:spacing w:after="0"/>
              <w:jc w:val="center"/>
              <w:rPr>
                <w:rFonts w:ascii="Arial" w:hAnsi="Arial" w:cs="Arial"/>
                <w:bCs/>
              </w:rPr>
            </w:pPr>
            <w:r>
              <w:rPr>
                <w:rFonts w:ascii="Arial" w:hAnsi="Arial" w:cs="Arial"/>
                <w:bCs/>
                <w:caps w:val="0"/>
              </w:rPr>
              <w:t>(</w:t>
            </w:r>
            <w:r w:rsidR="00334CFC">
              <w:rPr>
                <w:rFonts w:ascii="Arial" w:hAnsi="Arial" w:cs="Arial"/>
                <w:bCs/>
                <w:caps w:val="0"/>
              </w:rPr>
              <w:t>a</w:t>
            </w:r>
            <w:r>
              <w:rPr>
                <w:rFonts w:ascii="Arial" w:hAnsi="Arial" w:cs="Arial"/>
                <w:bCs/>
                <w:caps w:val="0"/>
              </w:rPr>
              <w:t>)</w:t>
            </w:r>
          </w:p>
        </w:tc>
        <w:tc>
          <w:tcPr>
            <w:tcW w:w="5343" w:type="dxa"/>
          </w:tcPr>
          <w:p w14:paraId="52DDD15E" w14:textId="1CCEBE02" w:rsidR="007B4DCC" w:rsidRDefault="00077CE1" w:rsidP="00334CFC">
            <w:pPr>
              <w:pStyle w:val="Appendix"/>
              <w:spacing w:after="0"/>
              <w:jc w:val="center"/>
              <w:rPr>
                <w:rFonts w:ascii="Arial" w:hAnsi="Arial" w:cs="Arial"/>
                <w:bCs/>
              </w:rPr>
            </w:pPr>
            <w:r>
              <w:rPr>
                <w:rFonts w:ascii="Arial" w:hAnsi="Arial" w:cs="Arial"/>
                <w:bCs/>
                <w:caps w:val="0"/>
              </w:rPr>
              <w:t>(</w:t>
            </w:r>
            <w:r w:rsidR="00334CFC">
              <w:rPr>
                <w:rFonts w:ascii="Arial" w:hAnsi="Arial" w:cs="Arial"/>
                <w:bCs/>
                <w:caps w:val="0"/>
              </w:rPr>
              <w:t>b</w:t>
            </w:r>
            <w:r>
              <w:rPr>
                <w:rFonts w:ascii="Arial" w:hAnsi="Arial" w:cs="Arial"/>
                <w:bCs/>
                <w:caps w:val="0"/>
              </w:rPr>
              <w:t>)</w:t>
            </w:r>
          </w:p>
        </w:tc>
      </w:tr>
      <w:tr w:rsidR="007B4DCC" w14:paraId="7D190A70" w14:textId="77777777" w:rsidTr="00334CFC">
        <w:trPr>
          <w:trHeight w:val="4589"/>
        </w:trPr>
        <w:tc>
          <w:tcPr>
            <w:tcW w:w="5447" w:type="dxa"/>
          </w:tcPr>
          <w:p w14:paraId="3722199E" w14:textId="5B716981" w:rsidR="007B4DCC" w:rsidRDefault="007B4DCC" w:rsidP="00D2673F">
            <w:pPr>
              <w:pStyle w:val="Appendix"/>
              <w:spacing w:after="0"/>
              <w:rPr>
                <w:rFonts w:ascii="Arial" w:hAnsi="Arial" w:cs="Arial"/>
                <w:bCs/>
              </w:rPr>
            </w:pPr>
            <w:r>
              <w:rPr>
                <w:rFonts w:ascii="Arial" w:hAnsi="Arial" w:cs="Arial"/>
                <w:bCs/>
                <w:noProof/>
              </w:rPr>
              <w:drawing>
                <wp:inline distT="0" distB="0" distL="0" distR="0" wp14:anchorId="1B7784DC" wp14:editId="46A7E610">
                  <wp:extent cx="3804285" cy="2964180"/>
                  <wp:effectExtent l="0" t="0" r="5715" b="7620"/>
                  <wp:docPr id="8059732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4285" cy="2964180"/>
                          </a:xfrm>
                          <a:prstGeom prst="rect">
                            <a:avLst/>
                          </a:prstGeom>
                          <a:noFill/>
                        </pic:spPr>
                      </pic:pic>
                    </a:graphicData>
                  </a:graphic>
                </wp:inline>
              </w:drawing>
            </w:r>
          </w:p>
        </w:tc>
        <w:tc>
          <w:tcPr>
            <w:tcW w:w="5343" w:type="dxa"/>
          </w:tcPr>
          <w:p w14:paraId="323D84B6" w14:textId="60B9477D" w:rsidR="007B4DCC" w:rsidRDefault="007B4DCC" w:rsidP="00D2673F">
            <w:pPr>
              <w:pStyle w:val="Appendix"/>
              <w:spacing w:after="0"/>
              <w:rPr>
                <w:rFonts w:ascii="Arial" w:hAnsi="Arial" w:cs="Arial"/>
                <w:bCs/>
              </w:rPr>
            </w:pPr>
            <w:r>
              <w:rPr>
                <w:rFonts w:ascii="Arial" w:hAnsi="Arial" w:cs="Arial"/>
                <w:bCs/>
                <w:noProof/>
              </w:rPr>
              <w:drawing>
                <wp:inline distT="0" distB="0" distL="0" distR="0" wp14:anchorId="7135062F" wp14:editId="1EBD01A4">
                  <wp:extent cx="3299460" cy="3139440"/>
                  <wp:effectExtent l="0" t="0" r="0" b="3810"/>
                  <wp:docPr id="14134820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9460" cy="3139440"/>
                          </a:xfrm>
                          <a:prstGeom prst="rect">
                            <a:avLst/>
                          </a:prstGeom>
                          <a:noFill/>
                        </pic:spPr>
                      </pic:pic>
                    </a:graphicData>
                  </a:graphic>
                </wp:inline>
              </w:drawing>
            </w:r>
          </w:p>
        </w:tc>
      </w:tr>
      <w:tr w:rsidR="007B4DCC" w14:paraId="2B581D82" w14:textId="77777777" w:rsidTr="00334CFC">
        <w:tc>
          <w:tcPr>
            <w:tcW w:w="5447" w:type="dxa"/>
          </w:tcPr>
          <w:p w14:paraId="44B2601A" w14:textId="2E021694" w:rsidR="007B4DCC" w:rsidRDefault="00077CE1" w:rsidP="00334CFC">
            <w:pPr>
              <w:pStyle w:val="Appendix"/>
              <w:spacing w:after="0"/>
              <w:jc w:val="center"/>
              <w:rPr>
                <w:rFonts w:ascii="Arial" w:hAnsi="Arial" w:cs="Arial"/>
                <w:bCs/>
              </w:rPr>
            </w:pPr>
            <w:r>
              <w:rPr>
                <w:rFonts w:ascii="Arial" w:hAnsi="Arial" w:cs="Arial"/>
                <w:bCs/>
                <w:caps w:val="0"/>
              </w:rPr>
              <w:t>(</w:t>
            </w:r>
            <w:r w:rsidR="00334CFC">
              <w:rPr>
                <w:rFonts w:ascii="Arial" w:hAnsi="Arial" w:cs="Arial"/>
                <w:bCs/>
                <w:caps w:val="0"/>
              </w:rPr>
              <w:t>c</w:t>
            </w:r>
            <w:r>
              <w:rPr>
                <w:rFonts w:ascii="Arial" w:hAnsi="Arial" w:cs="Arial"/>
                <w:bCs/>
                <w:caps w:val="0"/>
              </w:rPr>
              <w:t>)</w:t>
            </w:r>
          </w:p>
        </w:tc>
        <w:tc>
          <w:tcPr>
            <w:tcW w:w="5343" w:type="dxa"/>
          </w:tcPr>
          <w:p w14:paraId="0A1D9134" w14:textId="15581CCF" w:rsidR="007B4DCC" w:rsidRDefault="00077CE1" w:rsidP="00334CFC">
            <w:pPr>
              <w:pStyle w:val="Appendix"/>
              <w:spacing w:after="0"/>
              <w:jc w:val="center"/>
              <w:rPr>
                <w:rFonts w:ascii="Arial" w:hAnsi="Arial" w:cs="Arial"/>
                <w:bCs/>
              </w:rPr>
            </w:pPr>
            <w:r>
              <w:rPr>
                <w:rFonts w:ascii="Arial" w:hAnsi="Arial" w:cs="Arial"/>
                <w:bCs/>
                <w:caps w:val="0"/>
              </w:rPr>
              <w:t>(</w:t>
            </w:r>
            <w:r w:rsidR="00334CFC">
              <w:rPr>
                <w:rFonts w:ascii="Arial" w:hAnsi="Arial" w:cs="Arial"/>
                <w:bCs/>
                <w:caps w:val="0"/>
              </w:rPr>
              <w:t>d</w:t>
            </w:r>
            <w:r>
              <w:rPr>
                <w:rFonts w:ascii="Arial" w:hAnsi="Arial" w:cs="Arial"/>
                <w:bCs/>
                <w:caps w:val="0"/>
              </w:rPr>
              <w:t>)</w:t>
            </w:r>
          </w:p>
        </w:tc>
      </w:tr>
    </w:tbl>
    <w:p w14:paraId="535D59C2" w14:textId="77777777" w:rsidR="008E2467" w:rsidRDefault="008E2467" w:rsidP="00D2673F">
      <w:pPr>
        <w:pStyle w:val="Appendix"/>
        <w:spacing w:after="0"/>
        <w:rPr>
          <w:rFonts w:ascii="Arial" w:hAnsi="Arial" w:cs="Arial"/>
          <w:bCs/>
        </w:rPr>
      </w:pPr>
    </w:p>
    <w:p w14:paraId="63ECC797" w14:textId="1C6D0BEA" w:rsidR="00D2673F" w:rsidRPr="00F245B7" w:rsidRDefault="00D2673F" w:rsidP="00D2673F">
      <w:pPr>
        <w:pStyle w:val="Appendix"/>
        <w:spacing w:after="0"/>
        <w:jc w:val="center"/>
        <w:rPr>
          <w:rFonts w:ascii="Arial" w:hAnsi="Arial" w:cs="Arial"/>
          <w:bCs/>
        </w:rPr>
      </w:pPr>
    </w:p>
    <w:p w14:paraId="11733BBD" w14:textId="77777777" w:rsidR="007B4DCC" w:rsidRDefault="007B4DCC" w:rsidP="00D2673F">
      <w:pPr>
        <w:pStyle w:val="Appendix"/>
        <w:spacing w:after="0"/>
        <w:rPr>
          <w:rFonts w:ascii="Arial" w:hAnsi="Arial" w:cs="Arial"/>
          <w:bCs/>
        </w:rPr>
      </w:pPr>
    </w:p>
    <w:p w14:paraId="170321B7" w14:textId="77777777" w:rsidR="007B4DCC" w:rsidRDefault="007B4DCC" w:rsidP="00D2673F">
      <w:pPr>
        <w:pStyle w:val="Appendix"/>
        <w:spacing w:after="0"/>
        <w:rPr>
          <w:rFonts w:ascii="Arial" w:hAnsi="Arial" w:cs="Arial"/>
          <w:bCs/>
        </w:rPr>
      </w:pPr>
    </w:p>
    <w:p w14:paraId="42FED963" w14:textId="77777777" w:rsidR="007B4DCC" w:rsidRDefault="007B4DCC" w:rsidP="00D2673F">
      <w:pPr>
        <w:pStyle w:val="Appendix"/>
        <w:spacing w:after="0"/>
        <w:rPr>
          <w:rFonts w:ascii="Arial" w:hAnsi="Arial" w:cs="Arial"/>
          <w:bCs/>
        </w:rPr>
      </w:pPr>
    </w:p>
    <w:p w14:paraId="04A7FB16" w14:textId="77777777" w:rsidR="00F245B7" w:rsidRPr="00F245B7" w:rsidRDefault="00F245B7" w:rsidP="00F245B7">
      <w:pPr>
        <w:pStyle w:val="Appendix"/>
        <w:spacing w:after="0"/>
        <w:jc w:val="both"/>
        <w:rPr>
          <w:rFonts w:ascii="Arial" w:hAnsi="Arial" w:cs="Arial"/>
          <w:bCs/>
        </w:rPr>
      </w:pPr>
    </w:p>
    <w:p w14:paraId="3B5840FA" w14:textId="77777777" w:rsidR="00F245B7" w:rsidRPr="00F245B7" w:rsidRDefault="00F245B7" w:rsidP="00F245B7">
      <w:pPr>
        <w:pStyle w:val="Appendix"/>
        <w:spacing w:after="0"/>
        <w:jc w:val="both"/>
        <w:rPr>
          <w:rFonts w:ascii="Arial" w:hAnsi="Arial" w:cs="Arial"/>
          <w:bCs/>
        </w:rPr>
      </w:pPr>
    </w:p>
    <w:p w14:paraId="43C18352" w14:textId="77777777" w:rsidR="00F245B7" w:rsidRPr="00F245B7" w:rsidRDefault="00F245B7" w:rsidP="00F245B7">
      <w:pPr>
        <w:pStyle w:val="Appendix"/>
        <w:spacing w:after="0"/>
        <w:jc w:val="both"/>
        <w:rPr>
          <w:rFonts w:ascii="Arial" w:hAnsi="Arial" w:cs="Arial"/>
          <w:bCs/>
        </w:rPr>
      </w:pPr>
    </w:p>
    <w:p w14:paraId="0B5D8D78" w14:textId="77777777" w:rsidR="00D2673F" w:rsidRPr="00F245B7" w:rsidRDefault="00D2673F" w:rsidP="00F245B7">
      <w:pPr>
        <w:pStyle w:val="Appendix"/>
        <w:spacing w:after="0"/>
        <w:jc w:val="both"/>
        <w:rPr>
          <w:rFonts w:ascii="Arial" w:hAnsi="Arial" w:cs="Arial"/>
          <w:bCs/>
        </w:rPr>
      </w:pPr>
    </w:p>
    <w:p w14:paraId="5CD2C4D6" w14:textId="6C2778F7" w:rsidR="00F245B7" w:rsidRDefault="00F245B7" w:rsidP="00952A55">
      <w:pPr>
        <w:pStyle w:val="Appendix"/>
        <w:spacing w:after="0"/>
        <w:jc w:val="both"/>
        <w:rPr>
          <w:rFonts w:ascii="Arial" w:hAnsi="Arial" w:cs="Arial"/>
          <w:bCs/>
        </w:rPr>
      </w:pPr>
      <w:r w:rsidRPr="00F245B7">
        <w:rPr>
          <w:rFonts w:ascii="Arial" w:hAnsi="Arial" w:cs="Arial"/>
          <w:bCs/>
        </w:rPr>
        <w:lastRenderedPageBreak/>
        <w:t xml:space="preserve">Appendix </w:t>
      </w:r>
      <w:r w:rsidR="00504589">
        <w:rPr>
          <w:rFonts w:ascii="Arial" w:hAnsi="Arial" w:cs="Arial"/>
          <w:bCs/>
        </w:rPr>
        <w:t>F</w:t>
      </w:r>
      <w:r w:rsidRPr="00F245B7">
        <w:rPr>
          <w:rFonts w:ascii="Arial" w:hAnsi="Arial" w:cs="Arial"/>
          <w:bCs/>
        </w:rPr>
        <w:t xml:space="preserve">: Ewald </w:t>
      </w:r>
      <w:r w:rsidR="005D1616">
        <w:rPr>
          <w:rFonts w:ascii="Arial" w:hAnsi="Arial" w:cs="Arial"/>
          <w:bCs/>
        </w:rPr>
        <w:t xml:space="preserve">testing thermogram for </w:t>
      </w:r>
      <w:r w:rsidRPr="00F245B7">
        <w:rPr>
          <w:rFonts w:ascii="Arial" w:hAnsi="Arial" w:cs="Arial"/>
          <w:bCs/>
        </w:rPr>
        <w:t>Chamois</w:t>
      </w:r>
      <w:r w:rsidR="005D1616">
        <w:rPr>
          <w:rFonts w:ascii="Arial" w:hAnsi="Arial" w:cs="Arial"/>
          <w:bCs/>
        </w:rPr>
        <w:t xml:space="preserve"> leathers</w:t>
      </w:r>
    </w:p>
    <w:p w14:paraId="2372C40A" w14:textId="237FBE48" w:rsidR="005D1616" w:rsidRPr="00504589" w:rsidRDefault="005D1616" w:rsidP="005D1616">
      <w:pPr>
        <w:pStyle w:val="Appendix"/>
        <w:spacing w:after="0"/>
        <w:ind w:left="360"/>
        <w:jc w:val="both"/>
        <w:rPr>
          <w:rFonts w:ascii="Arial" w:hAnsi="Arial" w:cs="Arial"/>
          <w:bCs/>
        </w:rPr>
      </w:pPr>
      <w:r w:rsidRPr="00504589">
        <w:rPr>
          <w:rFonts w:ascii="Arial" w:hAnsi="Arial" w:cs="Arial"/>
          <w:bCs/>
          <w:caps w:val="0"/>
        </w:rPr>
        <w:t>(a)Bought chamois (b) Made chamois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CD0B78" w14:paraId="62A545CB" w14:textId="77777777" w:rsidTr="005D1616">
        <w:trPr>
          <w:trHeight w:val="4229"/>
        </w:trPr>
        <w:tc>
          <w:tcPr>
            <w:tcW w:w="10790" w:type="dxa"/>
          </w:tcPr>
          <w:p w14:paraId="06400FA8" w14:textId="2E9E33F5" w:rsidR="00CD0B78" w:rsidRDefault="00952A55" w:rsidP="00F245B7">
            <w:pPr>
              <w:pStyle w:val="Appendix"/>
              <w:jc w:val="both"/>
              <w:rPr>
                <w:rFonts w:ascii="Arial" w:hAnsi="Arial" w:cs="Arial"/>
              </w:rPr>
            </w:pPr>
            <w:r>
              <w:rPr>
                <w:rFonts w:ascii="Arial" w:hAnsi="Arial" w:cs="Arial"/>
                <w:noProof/>
              </w:rPr>
              <w:drawing>
                <wp:inline distT="0" distB="0" distL="0" distR="0" wp14:anchorId="0B8199CD" wp14:editId="28282808">
                  <wp:extent cx="6751320" cy="3225165"/>
                  <wp:effectExtent l="0" t="0" r="0" b="0"/>
                  <wp:docPr id="9496364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51320" cy="3225165"/>
                          </a:xfrm>
                          <a:prstGeom prst="rect">
                            <a:avLst/>
                          </a:prstGeom>
                          <a:noFill/>
                        </pic:spPr>
                      </pic:pic>
                    </a:graphicData>
                  </a:graphic>
                </wp:inline>
              </w:drawing>
            </w:r>
          </w:p>
        </w:tc>
      </w:tr>
      <w:tr w:rsidR="00CD0B78" w14:paraId="5BF265F4" w14:textId="77777777" w:rsidTr="005D1616">
        <w:tc>
          <w:tcPr>
            <w:tcW w:w="10790" w:type="dxa"/>
          </w:tcPr>
          <w:p w14:paraId="79736B90" w14:textId="359EDE46" w:rsidR="00CD0B78" w:rsidRDefault="00077CE1" w:rsidP="005D1616">
            <w:pPr>
              <w:pStyle w:val="Appendix"/>
              <w:jc w:val="center"/>
              <w:rPr>
                <w:rFonts w:ascii="Arial" w:hAnsi="Arial" w:cs="Arial"/>
              </w:rPr>
            </w:pPr>
            <w:r>
              <w:rPr>
                <w:rFonts w:ascii="Arial" w:hAnsi="Arial" w:cs="Arial"/>
                <w:caps w:val="0"/>
              </w:rPr>
              <w:t>(</w:t>
            </w:r>
            <w:r w:rsidR="005D1616">
              <w:rPr>
                <w:rFonts w:ascii="Arial" w:hAnsi="Arial" w:cs="Arial"/>
                <w:caps w:val="0"/>
              </w:rPr>
              <w:t>a</w:t>
            </w:r>
            <w:r>
              <w:rPr>
                <w:rFonts w:ascii="Arial" w:hAnsi="Arial" w:cs="Arial"/>
                <w:caps w:val="0"/>
              </w:rPr>
              <w:t>)</w:t>
            </w:r>
          </w:p>
        </w:tc>
      </w:tr>
      <w:tr w:rsidR="00CD0B78" w14:paraId="5232950C" w14:textId="77777777" w:rsidTr="005D1616">
        <w:trPr>
          <w:trHeight w:val="4697"/>
        </w:trPr>
        <w:tc>
          <w:tcPr>
            <w:tcW w:w="10790" w:type="dxa"/>
          </w:tcPr>
          <w:p w14:paraId="7D3E182E" w14:textId="16AFE798" w:rsidR="00CD0B78" w:rsidRDefault="00952A55" w:rsidP="006369B9">
            <w:pPr>
              <w:pStyle w:val="Appendix"/>
              <w:jc w:val="center"/>
              <w:rPr>
                <w:rFonts w:ascii="Arial" w:hAnsi="Arial" w:cs="Arial"/>
              </w:rPr>
            </w:pPr>
            <w:r>
              <w:rPr>
                <w:rFonts w:ascii="Arial" w:hAnsi="Arial" w:cs="Arial"/>
                <w:noProof/>
              </w:rPr>
              <w:drawing>
                <wp:inline distT="0" distB="0" distL="0" distR="0" wp14:anchorId="1FE1A61E" wp14:editId="647D5BAA">
                  <wp:extent cx="6766560" cy="3375660"/>
                  <wp:effectExtent l="0" t="0" r="0" b="0"/>
                  <wp:docPr id="15956362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66560" cy="3375660"/>
                          </a:xfrm>
                          <a:prstGeom prst="rect">
                            <a:avLst/>
                          </a:prstGeom>
                          <a:noFill/>
                        </pic:spPr>
                      </pic:pic>
                    </a:graphicData>
                  </a:graphic>
                </wp:inline>
              </w:drawing>
            </w:r>
          </w:p>
        </w:tc>
      </w:tr>
      <w:tr w:rsidR="00CD0B78" w14:paraId="2724D3D3" w14:textId="77777777" w:rsidTr="005D1616">
        <w:tc>
          <w:tcPr>
            <w:tcW w:w="10790" w:type="dxa"/>
          </w:tcPr>
          <w:p w14:paraId="798CBC68" w14:textId="65B826EB" w:rsidR="00CD0B78" w:rsidRDefault="00077CE1" w:rsidP="005D1616">
            <w:pPr>
              <w:pStyle w:val="Appendix"/>
              <w:jc w:val="center"/>
              <w:rPr>
                <w:rFonts w:ascii="Arial" w:hAnsi="Arial" w:cs="Arial"/>
              </w:rPr>
            </w:pPr>
            <w:r>
              <w:rPr>
                <w:rFonts w:ascii="Arial" w:hAnsi="Arial" w:cs="Arial"/>
                <w:caps w:val="0"/>
              </w:rPr>
              <w:t>(</w:t>
            </w:r>
            <w:r w:rsidR="005D1616">
              <w:rPr>
                <w:rFonts w:ascii="Arial" w:hAnsi="Arial" w:cs="Arial"/>
                <w:caps w:val="0"/>
              </w:rPr>
              <w:t>b</w:t>
            </w:r>
            <w:r>
              <w:rPr>
                <w:rFonts w:ascii="Arial" w:hAnsi="Arial" w:cs="Arial"/>
                <w:caps w:val="0"/>
              </w:rPr>
              <w:t>)</w:t>
            </w:r>
          </w:p>
        </w:tc>
      </w:tr>
    </w:tbl>
    <w:p w14:paraId="0C6B07E0" w14:textId="77777777" w:rsidR="00CD0B78" w:rsidRPr="00F245B7" w:rsidRDefault="00CD0B78" w:rsidP="00F245B7">
      <w:pPr>
        <w:pStyle w:val="Appendix"/>
        <w:jc w:val="both"/>
        <w:rPr>
          <w:rFonts w:ascii="Arial" w:hAnsi="Arial" w:cs="Arial"/>
        </w:rPr>
      </w:pPr>
    </w:p>
    <w:p w14:paraId="1CD62521" w14:textId="25BE34EF" w:rsidR="00F245B7" w:rsidRPr="00F245B7" w:rsidRDefault="00F245B7" w:rsidP="00D2673F">
      <w:pPr>
        <w:pStyle w:val="Appendix"/>
        <w:spacing w:after="0"/>
        <w:jc w:val="center"/>
        <w:rPr>
          <w:rFonts w:ascii="Arial" w:hAnsi="Arial" w:cs="Arial"/>
        </w:rPr>
      </w:pPr>
    </w:p>
    <w:p w14:paraId="5FD1F7B2" w14:textId="790227AB" w:rsidR="00F245B7" w:rsidRDefault="00F245B7" w:rsidP="00952A55">
      <w:pPr>
        <w:pStyle w:val="Appendix"/>
        <w:spacing w:after="0"/>
        <w:jc w:val="both"/>
        <w:rPr>
          <w:rFonts w:ascii="Arial" w:hAnsi="Arial" w:cs="Arial"/>
        </w:rPr>
      </w:pPr>
    </w:p>
    <w:p w14:paraId="491537F4" w14:textId="77777777" w:rsidR="00952A55" w:rsidRDefault="00952A55" w:rsidP="00952A55">
      <w:pPr>
        <w:pStyle w:val="Appendix"/>
        <w:spacing w:after="0"/>
        <w:jc w:val="both"/>
        <w:rPr>
          <w:rFonts w:ascii="Arial" w:hAnsi="Arial" w:cs="Arial"/>
        </w:rPr>
      </w:pPr>
    </w:p>
    <w:p w14:paraId="078F32A3" w14:textId="77777777" w:rsidR="00952A55" w:rsidRDefault="00952A55" w:rsidP="00952A55">
      <w:pPr>
        <w:pStyle w:val="Appendix"/>
        <w:spacing w:after="0"/>
        <w:jc w:val="both"/>
        <w:rPr>
          <w:rFonts w:ascii="Arial" w:hAnsi="Arial" w:cs="Arial"/>
        </w:rPr>
      </w:pPr>
    </w:p>
    <w:p w14:paraId="7E024CCA" w14:textId="77777777" w:rsidR="00952A55" w:rsidRDefault="00952A55" w:rsidP="00952A55">
      <w:pPr>
        <w:pStyle w:val="Appendix"/>
        <w:spacing w:after="0"/>
        <w:jc w:val="both"/>
        <w:rPr>
          <w:rFonts w:ascii="Arial" w:hAnsi="Arial" w:cs="Arial"/>
        </w:rPr>
      </w:pPr>
    </w:p>
    <w:p w14:paraId="462C8181" w14:textId="7B2B775A" w:rsidR="005D1616" w:rsidRPr="005D1616" w:rsidRDefault="005D1616" w:rsidP="005D1616">
      <w:pPr>
        <w:pStyle w:val="Appendix"/>
        <w:jc w:val="both"/>
        <w:rPr>
          <w:rFonts w:ascii="Arial" w:hAnsi="Arial" w:cs="Arial"/>
        </w:rPr>
      </w:pPr>
      <w:r w:rsidRPr="005D1616">
        <w:rPr>
          <w:rFonts w:ascii="Arial" w:hAnsi="Arial" w:cs="Arial"/>
        </w:rPr>
        <w:lastRenderedPageBreak/>
        <w:t xml:space="preserve">APPENDIX </w:t>
      </w:r>
      <w:r w:rsidR="00504589">
        <w:rPr>
          <w:rFonts w:ascii="Arial" w:hAnsi="Arial" w:cs="Arial"/>
        </w:rPr>
        <w:t>G</w:t>
      </w:r>
      <w:r w:rsidRPr="005D1616">
        <w:rPr>
          <w:rFonts w:ascii="Arial" w:hAnsi="Arial" w:cs="Arial"/>
        </w:rPr>
        <w:t xml:space="preserve">: EWALD TESTING THERMOGRAM FOR </w:t>
      </w:r>
      <w:r>
        <w:rPr>
          <w:rFonts w:ascii="Arial" w:hAnsi="Arial" w:cs="Arial"/>
        </w:rPr>
        <w:t>GTA AND vegetable tanned leathers</w:t>
      </w:r>
    </w:p>
    <w:p w14:paraId="010FF4E5" w14:textId="453851AC" w:rsidR="00952A55" w:rsidRPr="00504589" w:rsidRDefault="005D1616" w:rsidP="005D1616">
      <w:pPr>
        <w:pStyle w:val="Appendix"/>
        <w:spacing w:after="0"/>
        <w:jc w:val="both"/>
        <w:rPr>
          <w:rFonts w:ascii="Arial" w:hAnsi="Arial" w:cs="Arial"/>
        </w:rPr>
      </w:pPr>
      <w:r w:rsidRPr="00504589">
        <w:rPr>
          <w:rFonts w:ascii="Arial" w:hAnsi="Arial" w:cs="Arial"/>
          <w:caps w:val="0"/>
        </w:rPr>
        <w:t>(a) GTA tanned leather (b) Vegetable tanned leather</w:t>
      </w:r>
    </w:p>
    <w:p w14:paraId="61F915C0" w14:textId="77777777" w:rsidR="00952A55" w:rsidRPr="00B12329" w:rsidRDefault="00952A55" w:rsidP="00952A55">
      <w:pPr>
        <w:pStyle w:val="Appendix"/>
        <w:spacing w:after="0"/>
        <w:jc w:val="both"/>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952A55" w14:paraId="31EE2286" w14:textId="77777777" w:rsidTr="005D1616">
        <w:trPr>
          <w:jc w:val="center"/>
        </w:trPr>
        <w:tc>
          <w:tcPr>
            <w:tcW w:w="10790" w:type="dxa"/>
          </w:tcPr>
          <w:p w14:paraId="1DB7DEE1" w14:textId="4D655D5B" w:rsidR="00952A55" w:rsidRDefault="00952A55" w:rsidP="00952A55">
            <w:pPr>
              <w:pStyle w:val="Appendix"/>
              <w:jc w:val="center"/>
              <w:rPr>
                <w:rFonts w:ascii="Arial" w:hAnsi="Arial" w:cs="Arial"/>
              </w:rPr>
            </w:pPr>
            <w:r>
              <w:rPr>
                <w:rFonts w:ascii="Arial" w:hAnsi="Arial" w:cs="Arial"/>
                <w:noProof/>
              </w:rPr>
              <w:drawing>
                <wp:inline distT="0" distB="0" distL="0" distR="0" wp14:anchorId="3C6D831C" wp14:editId="6493F3AC">
                  <wp:extent cx="6758940" cy="3200400"/>
                  <wp:effectExtent l="0" t="0" r="3810" b="0"/>
                  <wp:docPr id="5447140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58940" cy="3200400"/>
                          </a:xfrm>
                          <a:prstGeom prst="rect">
                            <a:avLst/>
                          </a:prstGeom>
                          <a:noFill/>
                        </pic:spPr>
                      </pic:pic>
                    </a:graphicData>
                  </a:graphic>
                </wp:inline>
              </w:drawing>
            </w:r>
          </w:p>
        </w:tc>
      </w:tr>
      <w:tr w:rsidR="00952A55" w14:paraId="390838CD" w14:textId="77777777" w:rsidTr="005D1616">
        <w:trPr>
          <w:jc w:val="center"/>
        </w:trPr>
        <w:tc>
          <w:tcPr>
            <w:tcW w:w="10790" w:type="dxa"/>
          </w:tcPr>
          <w:p w14:paraId="17AF3EC8" w14:textId="2910B5AA" w:rsidR="00952A55" w:rsidRDefault="00077CE1" w:rsidP="005D1616">
            <w:pPr>
              <w:pStyle w:val="Appendix"/>
              <w:jc w:val="center"/>
              <w:rPr>
                <w:rFonts w:ascii="Arial" w:hAnsi="Arial" w:cs="Arial"/>
              </w:rPr>
            </w:pPr>
            <w:r>
              <w:rPr>
                <w:rFonts w:ascii="Arial" w:hAnsi="Arial" w:cs="Arial"/>
                <w:caps w:val="0"/>
              </w:rPr>
              <w:t>(</w:t>
            </w:r>
            <w:r w:rsidR="005D1616">
              <w:rPr>
                <w:rFonts w:ascii="Arial" w:hAnsi="Arial" w:cs="Arial"/>
                <w:caps w:val="0"/>
              </w:rPr>
              <w:t>a</w:t>
            </w:r>
            <w:r>
              <w:rPr>
                <w:rFonts w:ascii="Arial" w:hAnsi="Arial" w:cs="Arial"/>
                <w:caps w:val="0"/>
              </w:rPr>
              <w:t>)</w:t>
            </w:r>
          </w:p>
        </w:tc>
      </w:tr>
      <w:tr w:rsidR="00952A55" w14:paraId="121FD3D7" w14:textId="77777777" w:rsidTr="005D1616">
        <w:trPr>
          <w:jc w:val="center"/>
        </w:trPr>
        <w:tc>
          <w:tcPr>
            <w:tcW w:w="10790" w:type="dxa"/>
          </w:tcPr>
          <w:p w14:paraId="0B77E884" w14:textId="0263B337" w:rsidR="00952A55" w:rsidRDefault="00952A55" w:rsidP="00F245B7">
            <w:pPr>
              <w:pStyle w:val="Appendix"/>
              <w:jc w:val="both"/>
              <w:rPr>
                <w:rFonts w:ascii="Arial" w:hAnsi="Arial" w:cs="Arial"/>
              </w:rPr>
            </w:pPr>
            <w:r>
              <w:rPr>
                <w:rFonts w:ascii="Arial" w:hAnsi="Arial" w:cs="Arial"/>
                <w:noProof/>
              </w:rPr>
              <w:drawing>
                <wp:inline distT="0" distB="0" distL="0" distR="0" wp14:anchorId="0D1292F6" wp14:editId="5DB1A069">
                  <wp:extent cx="6139180" cy="3169920"/>
                  <wp:effectExtent l="0" t="0" r="0" b="0"/>
                  <wp:docPr id="19466981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39180" cy="3169920"/>
                          </a:xfrm>
                          <a:prstGeom prst="rect">
                            <a:avLst/>
                          </a:prstGeom>
                          <a:noFill/>
                        </pic:spPr>
                      </pic:pic>
                    </a:graphicData>
                  </a:graphic>
                </wp:inline>
              </w:drawing>
            </w:r>
          </w:p>
        </w:tc>
      </w:tr>
      <w:tr w:rsidR="00952A55" w14:paraId="4F5BCA4C" w14:textId="77777777" w:rsidTr="005D1616">
        <w:trPr>
          <w:jc w:val="center"/>
        </w:trPr>
        <w:tc>
          <w:tcPr>
            <w:tcW w:w="10790" w:type="dxa"/>
          </w:tcPr>
          <w:p w14:paraId="135DF0F6" w14:textId="77777777" w:rsidR="00952A55" w:rsidRDefault="00077CE1" w:rsidP="005D1616">
            <w:pPr>
              <w:pStyle w:val="Appendix"/>
              <w:jc w:val="center"/>
              <w:rPr>
                <w:rFonts w:ascii="Arial" w:hAnsi="Arial" w:cs="Arial"/>
                <w:caps w:val="0"/>
              </w:rPr>
            </w:pPr>
            <w:r>
              <w:rPr>
                <w:rFonts w:ascii="Arial" w:hAnsi="Arial" w:cs="Arial"/>
                <w:caps w:val="0"/>
              </w:rPr>
              <w:t>(</w:t>
            </w:r>
            <w:r w:rsidR="005D1616">
              <w:rPr>
                <w:rFonts w:ascii="Arial" w:hAnsi="Arial" w:cs="Arial"/>
                <w:caps w:val="0"/>
              </w:rPr>
              <w:t>b</w:t>
            </w:r>
            <w:r>
              <w:rPr>
                <w:rFonts w:ascii="Arial" w:hAnsi="Arial" w:cs="Arial"/>
                <w:caps w:val="0"/>
              </w:rPr>
              <w:t>)</w:t>
            </w:r>
          </w:p>
          <w:p w14:paraId="6A0EA84F" w14:textId="3A275E6B" w:rsidR="00CC76D1" w:rsidRDefault="00CC76D1" w:rsidP="00CC76D1">
            <w:pPr>
              <w:pStyle w:val="Appendix"/>
              <w:rPr>
                <w:rFonts w:ascii="Arial" w:hAnsi="Arial" w:cs="Arial"/>
              </w:rPr>
            </w:pPr>
          </w:p>
        </w:tc>
      </w:tr>
    </w:tbl>
    <w:p w14:paraId="1BC13898" w14:textId="1D9B6E73" w:rsidR="00CC76D1" w:rsidRDefault="00CC76D1" w:rsidP="00952A55">
      <w:pPr>
        <w:pStyle w:val="Appendix"/>
        <w:tabs>
          <w:tab w:val="left" w:pos="3072"/>
        </w:tabs>
        <w:jc w:val="both"/>
        <w:rPr>
          <w:rFonts w:ascii="Arial" w:hAnsi="Arial" w:cs="Arial"/>
        </w:rPr>
      </w:pPr>
      <w:r>
        <w:rPr>
          <w:rFonts w:ascii="Arial" w:hAnsi="Arial" w:cs="Arial"/>
        </w:rPr>
        <w:t>\</w:t>
      </w:r>
    </w:p>
    <w:p w14:paraId="6EE900F9" w14:textId="77777777" w:rsidR="00CC76D1" w:rsidRPr="00F245B7" w:rsidRDefault="00CC76D1" w:rsidP="00952A55">
      <w:pPr>
        <w:pStyle w:val="Appendix"/>
        <w:tabs>
          <w:tab w:val="left" w:pos="3072"/>
        </w:tabs>
        <w:jc w:val="both"/>
        <w:rPr>
          <w:rFonts w:ascii="Arial" w:hAnsi="Arial" w:cs="Arial"/>
        </w:rPr>
      </w:pPr>
    </w:p>
    <w:p w14:paraId="29D0BEC6" w14:textId="5EA4DB03" w:rsidR="005D1616" w:rsidRDefault="00F245B7" w:rsidP="00952A55">
      <w:pPr>
        <w:pStyle w:val="Appendix"/>
        <w:spacing w:after="0"/>
        <w:jc w:val="both"/>
        <w:rPr>
          <w:rFonts w:ascii="Arial" w:hAnsi="Arial" w:cs="Arial"/>
        </w:rPr>
      </w:pPr>
      <w:r w:rsidRPr="00F245B7">
        <w:rPr>
          <w:rFonts w:ascii="Arial" w:hAnsi="Arial" w:cs="Arial"/>
          <w:bCs/>
        </w:rPr>
        <w:lastRenderedPageBreak/>
        <w:t xml:space="preserve">Appendix </w:t>
      </w:r>
      <w:r w:rsidR="00504589">
        <w:rPr>
          <w:rFonts w:ascii="Arial" w:hAnsi="Arial" w:cs="Arial"/>
          <w:bCs/>
        </w:rPr>
        <w:t>H</w:t>
      </w:r>
      <w:r w:rsidRPr="00F245B7">
        <w:rPr>
          <w:rFonts w:ascii="Arial" w:hAnsi="Arial" w:cs="Arial"/>
          <w:bCs/>
        </w:rPr>
        <w:t xml:space="preserve">: </w:t>
      </w:r>
      <w:r w:rsidRPr="00F245B7">
        <w:rPr>
          <w:rFonts w:ascii="Arial" w:hAnsi="Arial" w:cs="Arial"/>
        </w:rPr>
        <w:t>SEM image of fiber structure</w:t>
      </w:r>
      <w:r w:rsidR="005D1616">
        <w:rPr>
          <w:rFonts w:ascii="Arial" w:hAnsi="Arial" w:cs="Arial"/>
        </w:rPr>
        <w:t>.</w:t>
      </w:r>
    </w:p>
    <w:p w14:paraId="26144F72" w14:textId="7B033CB2" w:rsidR="00F245B7" w:rsidRDefault="00077CE1" w:rsidP="00952A55">
      <w:pPr>
        <w:pStyle w:val="Appendix"/>
        <w:spacing w:after="0"/>
        <w:jc w:val="both"/>
        <w:rPr>
          <w:rFonts w:ascii="Arial" w:hAnsi="Arial" w:cs="Arial"/>
        </w:rPr>
      </w:pPr>
      <w:r>
        <w:rPr>
          <w:rFonts w:ascii="Arial" w:hAnsi="Arial" w:cs="Arial"/>
          <w:caps w:val="0"/>
        </w:rPr>
        <w:t>(</w:t>
      </w:r>
      <w:r w:rsidRPr="00F245B7">
        <w:rPr>
          <w:rFonts w:ascii="Arial" w:hAnsi="Arial" w:cs="Arial"/>
          <w:caps w:val="0"/>
        </w:rPr>
        <w:t>a</w:t>
      </w:r>
      <w:r>
        <w:rPr>
          <w:rFonts w:ascii="Arial" w:hAnsi="Arial" w:cs="Arial"/>
          <w:caps w:val="0"/>
        </w:rPr>
        <w:t>)</w:t>
      </w:r>
      <w:r w:rsidRPr="00F245B7">
        <w:rPr>
          <w:rFonts w:ascii="Arial" w:hAnsi="Arial" w:cs="Arial"/>
          <w:caps w:val="0"/>
        </w:rPr>
        <w:t xml:space="preserve"> </w:t>
      </w:r>
      <w:r>
        <w:rPr>
          <w:rFonts w:ascii="Arial" w:hAnsi="Arial" w:cs="Arial"/>
          <w:caps w:val="0"/>
        </w:rPr>
        <w:t>U</w:t>
      </w:r>
      <w:r w:rsidRPr="00F245B7">
        <w:rPr>
          <w:rFonts w:ascii="Arial" w:hAnsi="Arial" w:cs="Arial"/>
          <w:caps w:val="0"/>
        </w:rPr>
        <w:t xml:space="preserve">ntreated thermal tannery chamois </w:t>
      </w:r>
      <w:r>
        <w:rPr>
          <w:rFonts w:ascii="Arial" w:hAnsi="Arial" w:cs="Arial"/>
          <w:caps w:val="0"/>
        </w:rPr>
        <w:t>(</w:t>
      </w:r>
      <w:r w:rsidRPr="00F245B7">
        <w:rPr>
          <w:rFonts w:ascii="Arial" w:hAnsi="Arial" w:cs="Arial"/>
          <w:caps w:val="0"/>
        </w:rPr>
        <w:t>b</w:t>
      </w:r>
      <w:r>
        <w:rPr>
          <w:rFonts w:ascii="Arial" w:hAnsi="Arial" w:cs="Arial"/>
          <w:caps w:val="0"/>
        </w:rPr>
        <w:t>)</w:t>
      </w:r>
      <w:r w:rsidRPr="00F245B7">
        <w:rPr>
          <w:rFonts w:ascii="Arial" w:hAnsi="Arial" w:cs="Arial"/>
          <w:caps w:val="0"/>
        </w:rPr>
        <w:t xml:space="preserve"> </w:t>
      </w:r>
      <w:r>
        <w:rPr>
          <w:rFonts w:ascii="Arial" w:hAnsi="Arial" w:cs="Arial"/>
          <w:caps w:val="0"/>
        </w:rPr>
        <w:t>S</w:t>
      </w:r>
      <w:r w:rsidRPr="00F245B7">
        <w:rPr>
          <w:rFonts w:ascii="Arial" w:hAnsi="Arial" w:cs="Arial"/>
          <w:caps w:val="0"/>
        </w:rPr>
        <w:t xml:space="preserve">hrunk tannery chamois (without cooling) </w:t>
      </w:r>
      <w:r>
        <w:rPr>
          <w:rFonts w:ascii="Arial" w:hAnsi="Arial" w:cs="Arial"/>
          <w:caps w:val="0"/>
        </w:rPr>
        <w:t>(</w:t>
      </w:r>
      <w:r w:rsidRPr="00F245B7">
        <w:rPr>
          <w:rFonts w:ascii="Arial" w:hAnsi="Arial" w:cs="Arial"/>
          <w:caps w:val="0"/>
        </w:rPr>
        <w:t>c</w:t>
      </w:r>
      <w:r>
        <w:rPr>
          <w:rFonts w:ascii="Arial" w:hAnsi="Arial" w:cs="Arial"/>
          <w:caps w:val="0"/>
        </w:rPr>
        <w:t>)</w:t>
      </w:r>
      <w:r w:rsidRPr="00F245B7">
        <w:rPr>
          <w:rFonts w:ascii="Arial" w:hAnsi="Arial" w:cs="Arial"/>
          <w:caps w:val="0"/>
        </w:rPr>
        <w:t xml:space="preserve"> </w:t>
      </w:r>
      <w:r>
        <w:rPr>
          <w:rFonts w:ascii="Arial" w:hAnsi="Arial" w:cs="Arial"/>
          <w:caps w:val="0"/>
        </w:rPr>
        <w:t>S</w:t>
      </w:r>
      <w:r w:rsidRPr="00F245B7">
        <w:rPr>
          <w:rFonts w:ascii="Arial" w:hAnsi="Arial" w:cs="Arial"/>
          <w:caps w:val="0"/>
        </w:rPr>
        <w:t xml:space="preserve">hrunk tannery chamois (cooled in cold water) </w:t>
      </w:r>
      <w:r>
        <w:rPr>
          <w:rFonts w:ascii="Arial" w:hAnsi="Arial" w:cs="Arial"/>
          <w:caps w:val="0"/>
        </w:rPr>
        <w:t>(</w:t>
      </w:r>
      <w:r w:rsidRPr="00F245B7">
        <w:rPr>
          <w:rFonts w:ascii="Arial" w:hAnsi="Arial" w:cs="Arial"/>
          <w:caps w:val="0"/>
        </w:rPr>
        <w:t>d</w:t>
      </w:r>
      <w:r>
        <w:rPr>
          <w:rFonts w:ascii="Arial" w:hAnsi="Arial" w:cs="Arial"/>
          <w:caps w:val="0"/>
        </w:rPr>
        <w:t>)</w:t>
      </w:r>
      <w:r w:rsidRPr="00F245B7">
        <w:rPr>
          <w:rFonts w:ascii="Arial" w:hAnsi="Arial" w:cs="Arial"/>
          <w:caps w:val="0"/>
        </w:rPr>
        <w:t xml:space="preserve"> </w:t>
      </w:r>
      <w:r>
        <w:rPr>
          <w:rFonts w:ascii="Arial" w:hAnsi="Arial" w:cs="Arial"/>
          <w:caps w:val="0"/>
        </w:rPr>
        <w:t>U</w:t>
      </w:r>
      <w:r w:rsidRPr="00F245B7">
        <w:rPr>
          <w:rFonts w:ascii="Arial" w:hAnsi="Arial" w:cs="Arial"/>
          <w:caps w:val="0"/>
        </w:rPr>
        <w:t xml:space="preserve">ntreated </w:t>
      </w:r>
      <w:proofErr w:type="spellStart"/>
      <w:r w:rsidRPr="00F245B7">
        <w:rPr>
          <w:rFonts w:ascii="Arial" w:hAnsi="Arial" w:cs="Arial"/>
          <w:caps w:val="0"/>
        </w:rPr>
        <w:t>gta</w:t>
      </w:r>
      <w:proofErr w:type="spellEnd"/>
      <w:r w:rsidRPr="00F245B7">
        <w:rPr>
          <w:rFonts w:ascii="Arial" w:hAnsi="Arial" w:cs="Arial"/>
          <w:caps w:val="0"/>
        </w:rPr>
        <w:t xml:space="preserve"> e. </w:t>
      </w:r>
      <w:proofErr w:type="spellStart"/>
      <w:r w:rsidRPr="00F245B7">
        <w:rPr>
          <w:rFonts w:ascii="Arial" w:hAnsi="Arial" w:cs="Arial"/>
          <w:caps w:val="0"/>
        </w:rPr>
        <w:t>gta</w:t>
      </w:r>
      <w:proofErr w:type="spellEnd"/>
      <w:r w:rsidRPr="00F245B7">
        <w:rPr>
          <w:rFonts w:ascii="Arial" w:hAnsi="Arial" w:cs="Arial"/>
          <w:caps w:val="0"/>
        </w:rPr>
        <w:t xml:space="preserve"> (not cooled) </w:t>
      </w:r>
      <w:r>
        <w:rPr>
          <w:rFonts w:ascii="Arial" w:hAnsi="Arial" w:cs="Arial"/>
          <w:caps w:val="0"/>
        </w:rPr>
        <w:t>(</w:t>
      </w:r>
      <w:r w:rsidRPr="00F245B7">
        <w:rPr>
          <w:rFonts w:ascii="Arial" w:hAnsi="Arial" w:cs="Arial"/>
          <w:caps w:val="0"/>
        </w:rPr>
        <w:t>f</w:t>
      </w:r>
      <w:r>
        <w:rPr>
          <w:rFonts w:ascii="Arial" w:hAnsi="Arial" w:cs="Arial"/>
          <w:caps w:val="0"/>
        </w:rPr>
        <w:t>)</w:t>
      </w:r>
      <w:r w:rsidRPr="00F245B7">
        <w:rPr>
          <w:rFonts w:ascii="Arial" w:hAnsi="Arial" w:cs="Arial"/>
          <w:caps w:val="0"/>
        </w:rPr>
        <w:t xml:space="preserve"> </w:t>
      </w:r>
      <w:r>
        <w:rPr>
          <w:rFonts w:ascii="Arial" w:hAnsi="Arial" w:cs="Arial"/>
          <w:caps w:val="0"/>
        </w:rPr>
        <w:t>S</w:t>
      </w:r>
      <w:r w:rsidRPr="00F245B7">
        <w:rPr>
          <w:rFonts w:ascii="Arial" w:hAnsi="Arial" w:cs="Arial"/>
          <w:caps w:val="0"/>
        </w:rPr>
        <w:t xml:space="preserve">hrunk </w:t>
      </w:r>
      <w:proofErr w:type="spellStart"/>
      <w:r w:rsidRPr="00F245B7">
        <w:rPr>
          <w:rFonts w:ascii="Arial" w:hAnsi="Arial" w:cs="Arial"/>
          <w:caps w:val="0"/>
        </w:rPr>
        <w:t>gta</w:t>
      </w:r>
      <w:proofErr w:type="spellEnd"/>
      <w:r w:rsidRPr="00F245B7">
        <w:rPr>
          <w:rFonts w:ascii="Arial" w:hAnsi="Arial" w:cs="Arial"/>
          <w:caps w:val="0"/>
        </w:rPr>
        <w:t xml:space="preserve"> (cooled in cold water)</w:t>
      </w:r>
      <w:r w:rsidR="00D95142">
        <w:rPr>
          <w:rFonts w:ascii="Arial" w:hAnsi="Arial" w:cs="Arial"/>
          <w:caps w:val="0"/>
        </w:rPr>
        <w:t xml:space="preserve"> </w:t>
      </w:r>
      <w:r>
        <w:rPr>
          <w:rFonts w:ascii="Arial" w:hAnsi="Arial" w:cs="Arial"/>
          <w:caps w:val="0"/>
        </w:rPr>
        <w:t>(</w:t>
      </w:r>
      <w:r w:rsidRPr="00F245B7">
        <w:rPr>
          <w:rFonts w:ascii="Arial" w:hAnsi="Arial" w:cs="Arial"/>
          <w:caps w:val="0"/>
        </w:rPr>
        <w:t>g</w:t>
      </w:r>
      <w:r>
        <w:rPr>
          <w:rFonts w:ascii="Arial" w:hAnsi="Arial" w:cs="Arial"/>
          <w:caps w:val="0"/>
        </w:rPr>
        <w:t>)</w:t>
      </w:r>
      <w:r w:rsidRPr="00F245B7">
        <w:rPr>
          <w:rFonts w:ascii="Arial" w:hAnsi="Arial" w:cs="Arial"/>
          <w:caps w:val="0"/>
        </w:rPr>
        <w:t xml:space="preserve"> </w:t>
      </w:r>
      <w:r>
        <w:rPr>
          <w:rFonts w:ascii="Arial" w:hAnsi="Arial" w:cs="Arial"/>
          <w:caps w:val="0"/>
        </w:rPr>
        <w:t>T</w:t>
      </w:r>
      <w:r w:rsidRPr="00F245B7">
        <w:rPr>
          <w:rFonts w:ascii="Arial" w:hAnsi="Arial" w:cs="Arial"/>
          <w:caps w:val="0"/>
        </w:rPr>
        <w:t xml:space="preserve">hermally untreated vegetable tannage </w:t>
      </w:r>
      <w:r>
        <w:rPr>
          <w:rFonts w:ascii="Arial" w:hAnsi="Arial" w:cs="Arial"/>
          <w:caps w:val="0"/>
        </w:rPr>
        <w:t>(</w:t>
      </w:r>
      <w:r w:rsidRPr="00F245B7">
        <w:rPr>
          <w:rFonts w:ascii="Arial" w:hAnsi="Arial" w:cs="Arial"/>
          <w:caps w:val="0"/>
        </w:rPr>
        <w:t>h</w:t>
      </w:r>
      <w:r>
        <w:rPr>
          <w:rFonts w:ascii="Arial" w:hAnsi="Arial" w:cs="Arial"/>
          <w:caps w:val="0"/>
        </w:rPr>
        <w:t>)</w:t>
      </w:r>
      <w:r w:rsidRPr="00F245B7">
        <w:rPr>
          <w:rFonts w:ascii="Arial" w:hAnsi="Arial" w:cs="Arial"/>
          <w:caps w:val="0"/>
        </w:rPr>
        <w:t xml:space="preserve"> </w:t>
      </w:r>
      <w:r>
        <w:rPr>
          <w:rFonts w:ascii="Arial" w:hAnsi="Arial" w:cs="Arial"/>
          <w:caps w:val="0"/>
        </w:rPr>
        <w:t>V</w:t>
      </w:r>
      <w:r w:rsidRPr="00F245B7">
        <w:rPr>
          <w:rFonts w:ascii="Arial" w:hAnsi="Arial" w:cs="Arial"/>
          <w:caps w:val="0"/>
        </w:rPr>
        <w:t xml:space="preserve">egetable tannage shrunk (not cooled) </w:t>
      </w:r>
      <w:r>
        <w:rPr>
          <w:rFonts w:ascii="Arial" w:hAnsi="Arial" w:cs="Arial"/>
          <w:caps w:val="0"/>
        </w:rPr>
        <w:t>(</w:t>
      </w:r>
      <w:proofErr w:type="spellStart"/>
      <w:r w:rsidRPr="00F245B7">
        <w:rPr>
          <w:rFonts w:ascii="Arial" w:hAnsi="Arial" w:cs="Arial"/>
          <w:caps w:val="0"/>
        </w:rPr>
        <w:t>i</w:t>
      </w:r>
      <w:proofErr w:type="spellEnd"/>
      <w:r>
        <w:rPr>
          <w:rFonts w:ascii="Arial" w:hAnsi="Arial" w:cs="Arial"/>
          <w:caps w:val="0"/>
        </w:rPr>
        <w:t>)</w:t>
      </w:r>
      <w:r w:rsidRPr="00F245B7">
        <w:rPr>
          <w:rFonts w:ascii="Arial" w:hAnsi="Arial" w:cs="Arial"/>
          <w:caps w:val="0"/>
        </w:rPr>
        <w:t xml:space="preserve"> </w:t>
      </w:r>
      <w:r>
        <w:rPr>
          <w:rFonts w:ascii="Arial" w:hAnsi="Arial" w:cs="Arial"/>
          <w:caps w:val="0"/>
        </w:rPr>
        <w:t>V</w:t>
      </w:r>
      <w:r w:rsidRPr="00F245B7">
        <w:rPr>
          <w:rFonts w:ascii="Arial" w:hAnsi="Arial" w:cs="Arial"/>
          <w:caps w:val="0"/>
        </w:rPr>
        <w:t>egetable tannage shrunk and cooled in cold water. (30 seconds shrinkage time x1000 magnification</w:t>
      </w:r>
      <w:r>
        <w:rPr>
          <w:rFonts w:ascii="Arial" w:hAnsi="Arial" w:cs="Arial"/>
          <w:caps w:val="0"/>
        </w:rPr>
        <w:t>)</w:t>
      </w:r>
      <w:r w:rsidRPr="00F245B7">
        <w:rPr>
          <w:rFonts w:ascii="Arial" w:hAnsi="Arial" w:cs="Arial"/>
          <w:caps w:val="0"/>
        </w:rPr>
        <w:t>.</w:t>
      </w:r>
    </w:p>
    <w:p w14:paraId="36923A1F" w14:textId="77777777" w:rsidR="00CC76D1" w:rsidRDefault="00CC76D1" w:rsidP="008E2467">
      <w:pPr>
        <w:pStyle w:val="Appendix"/>
        <w:spacing w:after="0"/>
        <w:jc w:val="center"/>
        <w:rPr>
          <w:rFonts w:ascii="Arial" w:hAnsi="Arial" w:cs="Arial"/>
          <w:b w:val="0"/>
        </w:rPr>
      </w:pPr>
    </w:p>
    <w:p w14:paraId="1E1014C1" w14:textId="37394F13" w:rsidR="00CC76D1" w:rsidRPr="00DD2FDC" w:rsidRDefault="008E2467" w:rsidP="00DD2FDC">
      <w:pPr>
        <w:pStyle w:val="Appendix"/>
        <w:spacing w:after="0"/>
        <w:rPr>
          <w:rFonts w:ascii="Arial" w:hAnsi="Arial" w:cs="Arial"/>
          <w:b w:val="0"/>
        </w:rPr>
      </w:pPr>
      <w:r>
        <w:rPr>
          <w:rFonts w:ascii="Arial" w:hAnsi="Arial" w:cs="Arial"/>
          <w:b w:val="0"/>
          <w:noProof/>
        </w:rPr>
        <w:drawing>
          <wp:anchor distT="0" distB="0" distL="114300" distR="114300" simplePos="0" relativeHeight="251658240" behindDoc="1" locked="0" layoutInCell="1" allowOverlap="1" wp14:anchorId="0312FB9B" wp14:editId="3D2D4ED3">
            <wp:simplePos x="0" y="0"/>
            <wp:positionH relativeFrom="column">
              <wp:posOffset>457200</wp:posOffset>
            </wp:positionH>
            <wp:positionV relativeFrom="page">
              <wp:posOffset>1562100</wp:posOffset>
            </wp:positionV>
            <wp:extent cx="5944235" cy="5530850"/>
            <wp:effectExtent l="0" t="0" r="0" b="0"/>
            <wp:wrapThrough wrapText="bothSides">
              <wp:wrapPolygon edited="0">
                <wp:start x="0" y="0"/>
                <wp:lineTo x="0" y="21501"/>
                <wp:lineTo x="21528" y="21501"/>
                <wp:lineTo x="21528" y="0"/>
                <wp:lineTo x="0" y="0"/>
              </wp:wrapPolygon>
            </wp:wrapThrough>
            <wp:docPr id="91341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4235" cy="5530850"/>
                    </a:xfrm>
                    <a:prstGeom prst="rect">
                      <a:avLst/>
                    </a:prstGeom>
                    <a:noFill/>
                  </pic:spPr>
                </pic:pic>
              </a:graphicData>
            </a:graphic>
          </wp:anchor>
        </w:drawing>
      </w:r>
    </w:p>
    <w:p w14:paraId="429DF52A" w14:textId="40D32EA4" w:rsidR="00D95142" w:rsidRPr="00D95142" w:rsidRDefault="00D95142" w:rsidP="00D95142">
      <w:pPr>
        <w:pStyle w:val="Appendix"/>
        <w:spacing w:after="0"/>
        <w:rPr>
          <w:rFonts w:ascii="Arial" w:hAnsi="Arial" w:cs="Arial"/>
          <w:bCs/>
        </w:rPr>
      </w:pPr>
    </w:p>
    <w:p w14:paraId="00B11004" w14:textId="23C0130A" w:rsidR="00D95142" w:rsidRPr="00D95142" w:rsidRDefault="00D95142" w:rsidP="00D95142">
      <w:pPr>
        <w:pStyle w:val="Appendix"/>
        <w:spacing w:after="0"/>
        <w:rPr>
          <w:rFonts w:ascii="Arial" w:hAnsi="Arial" w:cs="Arial"/>
          <w:bCs/>
        </w:rPr>
      </w:pPr>
    </w:p>
    <w:p w14:paraId="1AA73935" w14:textId="1C4A6BAD" w:rsidR="00D95142" w:rsidRDefault="00D95142" w:rsidP="008E2467">
      <w:pPr>
        <w:pStyle w:val="Appendix"/>
        <w:spacing w:after="0"/>
        <w:jc w:val="center"/>
        <w:rPr>
          <w:rFonts w:ascii="Arial" w:hAnsi="Arial" w:cs="Arial"/>
          <w:b w:val="0"/>
        </w:rPr>
      </w:pPr>
    </w:p>
    <w:p w14:paraId="6E119DA1" w14:textId="34D92083" w:rsidR="00D95142" w:rsidRDefault="00D95142" w:rsidP="008E2467">
      <w:pPr>
        <w:pStyle w:val="Appendix"/>
        <w:spacing w:after="0"/>
        <w:jc w:val="center"/>
        <w:rPr>
          <w:rFonts w:ascii="Arial" w:hAnsi="Arial" w:cs="Arial"/>
          <w:b w:val="0"/>
        </w:rPr>
      </w:pPr>
    </w:p>
    <w:p w14:paraId="08C11CEE" w14:textId="737F9A0B" w:rsidR="00D95142" w:rsidRDefault="00D95142" w:rsidP="008E2467">
      <w:pPr>
        <w:pStyle w:val="Appendix"/>
        <w:spacing w:after="0"/>
        <w:jc w:val="center"/>
        <w:rPr>
          <w:rFonts w:ascii="Arial" w:hAnsi="Arial" w:cs="Arial"/>
          <w:b w:val="0"/>
        </w:rPr>
      </w:pPr>
    </w:p>
    <w:p w14:paraId="0145920F" w14:textId="6500F8E0" w:rsidR="00D95142" w:rsidRDefault="00D95142" w:rsidP="008E2467">
      <w:pPr>
        <w:pStyle w:val="Appendix"/>
        <w:spacing w:after="0"/>
        <w:jc w:val="center"/>
        <w:rPr>
          <w:rFonts w:ascii="Arial" w:hAnsi="Arial" w:cs="Arial"/>
          <w:b w:val="0"/>
        </w:rPr>
      </w:pPr>
    </w:p>
    <w:p w14:paraId="7158A8C0" w14:textId="77777777" w:rsidR="00D95142" w:rsidRPr="00F76D12" w:rsidRDefault="00D95142" w:rsidP="008E2467">
      <w:pPr>
        <w:pStyle w:val="Appendix"/>
        <w:spacing w:after="0"/>
        <w:jc w:val="center"/>
        <w:rPr>
          <w:rFonts w:ascii="Arial" w:hAnsi="Arial" w:cs="Arial"/>
          <w:b w:val="0"/>
        </w:rPr>
      </w:pPr>
    </w:p>
    <w:sectPr w:rsidR="00D95142" w:rsidRPr="00F76D12" w:rsidSect="005861F8">
      <w:headerReference w:type="even" r:id="rId30"/>
      <w:headerReference w:type="default" r:id="rId31"/>
      <w:headerReference w:type="first" r:id="rId3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17B5E" w14:textId="77777777" w:rsidR="00C815CF" w:rsidRDefault="00C815CF" w:rsidP="00C37E61">
      <w:r>
        <w:separator/>
      </w:r>
    </w:p>
  </w:endnote>
  <w:endnote w:type="continuationSeparator" w:id="0">
    <w:p w14:paraId="674B027D" w14:textId="77777777" w:rsidR="00C815CF" w:rsidRDefault="00C815C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52D92" w14:textId="77777777" w:rsidR="00C815CF" w:rsidRDefault="00C815CF" w:rsidP="00C37E61">
      <w:r>
        <w:separator/>
      </w:r>
    </w:p>
  </w:footnote>
  <w:footnote w:type="continuationSeparator" w:id="0">
    <w:p w14:paraId="04105066" w14:textId="77777777" w:rsidR="00C815CF" w:rsidRDefault="00C815C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6123" w14:textId="7434B8CF" w:rsidR="005861F8" w:rsidRDefault="00000000">
    <w:pPr>
      <w:pStyle w:val="Header"/>
    </w:pPr>
    <w:r>
      <w:rPr>
        <w:noProof/>
      </w:rPr>
      <w:pict w14:anchorId="7AB7B2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785094"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B8636" w14:textId="749F5639" w:rsidR="005861F8" w:rsidRDefault="00000000">
    <w:pPr>
      <w:pStyle w:val="Header"/>
    </w:pPr>
    <w:r>
      <w:rPr>
        <w:noProof/>
      </w:rPr>
      <w:pict w14:anchorId="02E70B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785095"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23D3C" w14:textId="7EA78EEA" w:rsidR="005861F8" w:rsidRDefault="00000000">
    <w:pPr>
      <w:pStyle w:val="Header"/>
    </w:pPr>
    <w:r>
      <w:rPr>
        <w:noProof/>
      </w:rPr>
      <w:pict w14:anchorId="2FB645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785093" o:spid="_x0000_s1025"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6"/>
    <w:multiLevelType w:val="multilevel"/>
    <w:tmpl w:val="542EEBD4"/>
    <w:lvl w:ilvl="0">
      <w:start w:val="3"/>
      <w:numFmt w:val="decimal"/>
      <w:lvlText w:val=""/>
      <w:lvlJc w:val="left"/>
      <w:pPr>
        <w:tabs>
          <w:tab w:val="num" w:pos="720"/>
        </w:tabs>
        <w:ind w:left="720" w:hanging="360"/>
      </w:pPr>
      <w:rPr>
        <w:rFonts w:ascii="Symbol" w:hAnsi="Symbol"/>
      </w:rPr>
    </w:lvl>
    <w:lvl w:ilvl="1">
      <w:start w:val="1"/>
      <w:numFmt w:val="decimal"/>
      <w:lvlText w:val="%1.%2."/>
      <w:lvlJc w:val="left"/>
      <w:pPr>
        <w:ind w:left="0" w:firstLine="0"/>
      </w:pPr>
      <w:rPr>
        <w:rFonts w:ascii="Verdana" w:eastAsia="Verdana" w:hAnsi="Verdana" w:cs="Verdana"/>
        <w:b/>
        <w:bCs/>
        <w:sz w:val="22"/>
        <w:szCs w:val="22"/>
      </w:rPr>
    </w:lvl>
    <w:lvl w:ilvl="2">
      <w:start w:val="1"/>
      <w:numFmt w:val="decimal"/>
      <w:lvlText w:val="%1.%2.%3."/>
      <w:lvlJc w:val="left"/>
      <w:pPr>
        <w:ind w:left="0" w:firstLine="0"/>
      </w:pPr>
      <w:rPr>
        <w:rFonts w:ascii="Verdana" w:eastAsia="Verdana" w:hAnsi="Verdana" w:cs="Verdana"/>
        <w:b/>
        <w:bCs/>
        <w:i/>
        <w:iCs/>
        <w:sz w:val="22"/>
        <w:szCs w:val="22"/>
      </w:rPr>
    </w:lvl>
    <w:lvl w:ilvl="3">
      <w:start w:val="1"/>
      <w:numFmt w:val="decimal"/>
      <w:lvlText w:val="%1.%2.%3.%4."/>
      <w:lvlJc w:val="left"/>
      <w:pPr>
        <w:ind w:left="0" w:firstLine="0"/>
      </w:pPr>
      <w:rPr>
        <w:rFonts w:ascii="Verdana" w:eastAsia="Verdana" w:hAnsi="Verdana" w:cs="Verdana"/>
        <w:b/>
        <w:bCs/>
        <w:sz w:val="22"/>
        <w:szCs w:val="22"/>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1B12EC"/>
    <w:multiLevelType w:val="hybridMultilevel"/>
    <w:tmpl w:val="18D87B44"/>
    <w:lvl w:ilvl="0" w:tplc="51CA2ACC">
      <w:start w:val="1"/>
      <w:numFmt w:val="bullet"/>
      <w:lvlText w:val="-"/>
      <w:lvlJc w:val="left"/>
      <w:pPr>
        <w:ind w:left="1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7C55C8">
      <w:start w:val="1"/>
      <w:numFmt w:val="bullet"/>
      <w:lvlText w:val="o"/>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196A5FC">
      <w:start w:val="1"/>
      <w:numFmt w:val="bullet"/>
      <w:lvlText w:val="▪"/>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8CE039C">
      <w:start w:val="1"/>
      <w:numFmt w:val="bullet"/>
      <w:lvlText w:val="•"/>
      <w:lvlJc w:val="left"/>
      <w:pPr>
        <w:ind w:left="69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D5E1AC2">
      <w:start w:val="1"/>
      <w:numFmt w:val="bullet"/>
      <w:lvlText w:val="o"/>
      <w:lvlJc w:val="left"/>
      <w:pPr>
        <w:ind w:left="76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B7A13C4">
      <w:start w:val="1"/>
      <w:numFmt w:val="bullet"/>
      <w:lvlText w:val="▪"/>
      <w:lvlJc w:val="left"/>
      <w:pPr>
        <w:ind w:left="83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358A39E">
      <w:start w:val="1"/>
      <w:numFmt w:val="bullet"/>
      <w:lvlText w:val="•"/>
      <w:lvlJc w:val="left"/>
      <w:pPr>
        <w:ind w:left="90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3F0A490">
      <w:start w:val="1"/>
      <w:numFmt w:val="bullet"/>
      <w:lvlText w:val="o"/>
      <w:lvlJc w:val="left"/>
      <w:pPr>
        <w:ind w:left="97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E26980E">
      <w:start w:val="1"/>
      <w:numFmt w:val="bullet"/>
      <w:lvlText w:val="▪"/>
      <w:lvlJc w:val="left"/>
      <w:pPr>
        <w:ind w:left="105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BCE7728"/>
    <w:multiLevelType w:val="hybridMultilevel"/>
    <w:tmpl w:val="04E2D5AE"/>
    <w:lvl w:ilvl="0" w:tplc="2B98C35E">
      <w:start w:val="1"/>
      <w:numFmt w:val="bullet"/>
      <w:lvlText w:val="-"/>
      <w:lvlJc w:val="left"/>
      <w:pPr>
        <w:ind w:left="1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DB4D620">
      <w:start w:val="1"/>
      <w:numFmt w:val="bullet"/>
      <w:lvlText w:val="o"/>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E8EDD84">
      <w:start w:val="1"/>
      <w:numFmt w:val="bullet"/>
      <w:lvlText w:val="▪"/>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FFA2332">
      <w:start w:val="1"/>
      <w:numFmt w:val="bullet"/>
      <w:lvlText w:val="•"/>
      <w:lvlJc w:val="left"/>
      <w:pPr>
        <w:ind w:left="69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2B2D66E">
      <w:start w:val="1"/>
      <w:numFmt w:val="bullet"/>
      <w:lvlText w:val="o"/>
      <w:lvlJc w:val="left"/>
      <w:pPr>
        <w:ind w:left="76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436ADC8">
      <w:start w:val="1"/>
      <w:numFmt w:val="bullet"/>
      <w:lvlText w:val="▪"/>
      <w:lvlJc w:val="left"/>
      <w:pPr>
        <w:ind w:left="83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B7C53D4">
      <w:start w:val="1"/>
      <w:numFmt w:val="bullet"/>
      <w:lvlText w:val="•"/>
      <w:lvlJc w:val="left"/>
      <w:pPr>
        <w:ind w:left="90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3A5152">
      <w:start w:val="1"/>
      <w:numFmt w:val="bullet"/>
      <w:lvlText w:val="o"/>
      <w:lvlJc w:val="left"/>
      <w:pPr>
        <w:ind w:left="97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D560040">
      <w:start w:val="1"/>
      <w:numFmt w:val="bullet"/>
      <w:lvlText w:val="▪"/>
      <w:lvlJc w:val="left"/>
      <w:pPr>
        <w:ind w:left="105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96A01F9"/>
    <w:multiLevelType w:val="hybridMultilevel"/>
    <w:tmpl w:val="AF225CA8"/>
    <w:lvl w:ilvl="0" w:tplc="EC3C3AD6">
      <w:start w:val="10"/>
      <w:numFmt w:val="decimal"/>
      <w:lvlText w:val="[%1]"/>
      <w:lvlJc w:val="left"/>
      <w:pPr>
        <w:ind w:left="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764216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A6E468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3A603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09A5F1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8EE731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12420C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DF6D95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30CCCB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C1C44F6"/>
    <w:multiLevelType w:val="hybridMultilevel"/>
    <w:tmpl w:val="1C88DFCE"/>
    <w:lvl w:ilvl="0" w:tplc="776E12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3304DF"/>
    <w:multiLevelType w:val="hybridMultilevel"/>
    <w:tmpl w:val="F95838C0"/>
    <w:lvl w:ilvl="0" w:tplc="6A246FC4">
      <w:start w:val="10"/>
      <w:numFmt w:val="decimal"/>
      <w:lvlText w:val="[%1]"/>
      <w:lvlJc w:val="left"/>
      <w:pPr>
        <w:ind w:left="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4480D1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C2EBD0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308550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1BC6C5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ABA465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542916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6385FF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4362D4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14E482E"/>
    <w:multiLevelType w:val="hybridMultilevel"/>
    <w:tmpl w:val="8208E5E8"/>
    <w:lvl w:ilvl="0" w:tplc="8EF846B8">
      <w:start w:val="1"/>
      <w:numFmt w:val="bullet"/>
      <w:lvlText w:val="-"/>
      <w:lvlJc w:val="left"/>
      <w:pPr>
        <w:ind w:left="2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6AE42E8">
      <w:start w:val="1"/>
      <w:numFmt w:val="bullet"/>
      <w:lvlText w:val="o"/>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354654C">
      <w:start w:val="1"/>
      <w:numFmt w:val="bullet"/>
      <w:lvlText w:val="▪"/>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08ED77C">
      <w:start w:val="1"/>
      <w:numFmt w:val="bullet"/>
      <w:lvlText w:val="•"/>
      <w:lvlJc w:val="left"/>
      <w:pPr>
        <w:ind w:left="69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8905008">
      <w:start w:val="1"/>
      <w:numFmt w:val="bullet"/>
      <w:lvlText w:val="o"/>
      <w:lvlJc w:val="left"/>
      <w:pPr>
        <w:ind w:left="76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72A2C78">
      <w:start w:val="1"/>
      <w:numFmt w:val="bullet"/>
      <w:lvlText w:val="▪"/>
      <w:lvlJc w:val="left"/>
      <w:pPr>
        <w:ind w:left="83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E78F460">
      <w:start w:val="1"/>
      <w:numFmt w:val="bullet"/>
      <w:lvlText w:val="•"/>
      <w:lvlJc w:val="left"/>
      <w:pPr>
        <w:ind w:left="90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F904ADE">
      <w:start w:val="1"/>
      <w:numFmt w:val="bullet"/>
      <w:lvlText w:val="o"/>
      <w:lvlJc w:val="left"/>
      <w:pPr>
        <w:ind w:left="97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4A81CE2">
      <w:start w:val="1"/>
      <w:numFmt w:val="bullet"/>
      <w:lvlText w:val="▪"/>
      <w:lvlJc w:val="left"/>
      <w:pPr>
        <w:ind w:left="105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66B5763E"/>
    <w:multiLevelType w:val="hybridMultilevel"/>
    <w:tmpl w:val="F072FF32"/>
    <w:lvl w:ilvl="0" w:tplc="CEFE7DB4">
      <w:start w:val="1"/>
      <w:numFmt w:val="decimal"/>
      <w:lvlText w:val="[%1]"/>
      <w:lvlJc w:val="left"/>
      <w:pPr>
        <w:ind w:left="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B0464E">
      <w:start w:val="1"/>
      <w:numFmt w:val="lowerLetter"/>
      <w:lvlText w:val="%2"/>
      <w:lvlJc w:val="left"/>
      <w:pPr>
        <w:ind w:left="1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EA88B50">
      <w:start w:val="1"/>
      <w:numFmt w:val="lowerRoman"/>
      <w:lvlText w:val="%3"/>
      <w:lvlJc w:val="left"/>
      <w:pPr>
        <w:ind w:left="18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BB08DC4">
      <w:start w:val="1"/>
      <w:numFmt w:val="decimal"/>
      <w:lvlText w:val="%4"/>
      <w:lvlJc w:val="left"/>
      <w:pPr>
        <w:ind w:left="25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2501004">
      <w:start w:val="1"/>
      <w:numFmt w:val="lowerLetter"/>
      <w:lvlText w:val="%5"/>
      <w:lvlJc w:val="left"/>
      <w:pPr>
        <w:ind w:left="3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FBAA7B8">
      <w:start w:val="1"/>
      <w:numFmt w:val="lowerRoman"/>
      <w:lvlText w:val="%6"/>
      <w:lvlJc w:val="left"/>
      <w:pPr>
        <w:ind w:left="3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9829EF0">
      <w:start w:val="1"/>
      <w:numFmt w:val="decimal"/>
      <w:lvlText w:val="%7"/>
      <w:lvlJc w:val="left"/>
      <w:pPr>
        <w:ind w:left="46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5E6468C">
      <w:start w:val="1"/>
      <w:numFmt w:val="lowerLetter"/>
      <w:lvlText w:val="%8"/>
      <w:lvlJc w:val="left"/>
      <w:pPr>
        <w:ind w:left="54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370BCE0">
      <w:start w:val="1"/>
      <w:numFmt w:val="lowerRoman"/>
      <w:lvlText w:val="%9"/>
      <w:lvlJc w:val="left"/>
      <w:pPr>
        <w:ind w:left="6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6FF71F2E"/>
    <w:multiLevelType w:val="hybridMultilevel"/>
    <w:tmpl w:val="FA820D14"/>
    <w:lvl w:ilvl="0" w:tplc="A2FAFF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7E726B"/>
    <w:multiLevelType w:val="multilevel"/>
    <w:tmpl w:val="DE9EE0D8"/>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b/>
        <w:bCs/>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4541A7E"/>
    <w:multiLevelType w:val="hybridMultilevel"/>
    <w:tmpl w:val="0026235C"/>
    <w:lvl w:ilvl="0" w:tplc="CC02E62E">
      <w:start w:val="1"/>
      <w:numFmt w:val="bullet"/>
      <w:lvlText w:val="-"/>
      <w:lvlJc w:val="left"/>
      <w:pPr>
        <w:ind w:left="39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E6207B4">
      <w:start w:val="1"/>
      <w:numFmt w:val="bullet"/>
      <w:lvlText w:val="o"/>
      <w:lvlJc w:val="left"/>
      <w:pPr>
        <w:ind w:left="55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4E4AA50">
      <w:start w:val="1"/>
      <w:numFmt w:val="bullet"/>
      <w:lvlText w:val="▪"/>
      <w:lvlJc w:val="left"/>
      <w:pPr>
        <w:ind w:left="62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17E4A36">
      <w:start w:val="1"/>
      <w:numFmt w:val="bullet"/>
      <w:lvlText w:val="•"/>
      <w:lvlJc w:val="left"/>
      <w:pPr>
        <w:ind w:left="70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8A41120">
      <w:start w:val="1"/>
      <w:numFmt w:val="bullet"/>
      <w:lvlText w:val="o"/>
      <w:lvlJc w:val="left"/>
      <w:pPr>
        <w:ind w:left="7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03607E6">
      <w:start w:val="1"/>
      <w:numFmt w:val="bullet"/>
      <w:lvlText w:val="▪"/>
      <w:lvlJc w:val="left"/>
      <w:pPr>
        <w:ind w:left="84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F7400E8">
      <w:start w:val="1"/>
      <w:numFmt w:val="bullet"/>
      <w:lvlText w:val="•"/>
      <w:lvlJc w:val="left"/>
      <w:pPr>
        <w:ind w:left="91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9481E8">
      <w:start w:val="1"/>
      <w:numFmt w:val="bullet"/>
      <w:lvlText w:val="o"/>
      <w:lvlJc w:val="left"/>
      <w:pPr>
        <w:ind w:left="9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C4A8668">
      <w:start w:val="1"/>
      <w:numFmt w:val="bullet"/>
      <w:lvlText w:val="▪"/>
      <w:lvlJc w:val="left"/>
      <w:pPr>
        <w:ind w:left="106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5" w15:restartNumberingAfterBreak="0">
    <w:nsid w:val="757C6DAF"/>
    <w:multiLevelType w:val="hybridMultilevel"/>
    <w:tmpl w:val="20941FF6"/>
    <w:lvl w:ilvl="0" w:tplc="7CBA4DA2">
      <w:start w:val="10"/>
      <w:numFmt w:val="decimal"/>
      <w:lvlText w:val="[%1]"/>
      <w:lvlJc w:val="left"/>
      <w:pPr>
        <w:ind w:left="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22A71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5287F8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064215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5086E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D3420A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64E24A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62666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048C9C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94518961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91415308">
    <w:abstractNumId w:val="21"/>
  </w:num>
  <w:num w:numId="3" w16cid:durableId="872420536">
    <w:abstractNumId w:val="34"/>
  </w:num>
  <w:num w:numId="4" w16cid:durableId="159555277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922981928">
    <w:abstractNumId w:val="9"/>
  </w:num>
  <w:num w:numId="6" w16cid:durableId="45184963">
    <w:abstractNumId w:val="8"/>
  </w:num>
  <w:num w:numId="7" w16cid:durableId="429738465">
    <w:abstractNumId w:val="2"/>
  </w:num>
  <w:num w:numId="8" w16cid:durableId="169639649">
    <w:abstractNumId w:val="16"/>
  </w:num>
  <w:num w:numId="9" w16cid:durableId="1388917515">
    <w:abstractNumId w:val="37"/>
  </w:num>
  <w:num w:numId="10" w16cid:durableId="1187257369">
    <w:abstractNumId w:val="4"/>
  </w:num>
  <w:num w:numId="11" w16cid:durableId="670064131">
    <w:abstractNumId w:val="26"/>
  </w:num>
  <w:num w:numId="12" w16cid:durableId="1394044743">
    <w:abstractNumId w:val="5"/>
  </w:num>
  <w:num w:numId="13" w16cid:durableId="1812139532">
    <w:abstractNumId w:val="23"/>
  </w:num>
  <w:num w:numId="14" w16cid:durableId="2017995034">
    <w:abstractNumId w:val="11"/>
  </w:num>
  <w:num w:numId="15" w16cid:durableId="174073950">
    <w:abstractNumId w:val="31"/>
  </w:num>
  <w:num w:numId="16" w16cid:durableId="1719937852">
    <w:abstractNumId w:val="7"/>
  </w:num>
  <w:num w:numId="17" w16cid:durableId="534734587">
    <w:abstractNumId w:val="32"/>
  </w:num>
  <w:num w:numId="18" w16cid:durableId="218324576">
    <w:abstractNumId w:val="18"/>
  </w:num>
  <w:num w:numId="19" w16cid:durableId="1730572113">
    <w:abstractNumId w:val="40"/>
  </w:num>
  <w:num w:numId="20" w16cid:durableId="426466448">
    <w:abstractNumId w:val="14"/>
  </w:num>
  <w:num w:numId="21" w16cid:durableId="303319084">
    <w:abstractNumId w:val="12"/>
  </w:num>
  <w:num w:numId="22" w16cid:durableId="1921452089">
    <w:abstractNumId w:val="17"/>
  </w:num>
  <w:num w:numId="23" w16cid:durableId="2076316975">
    <w:abstractNumId w:val="29"/>
  </w:num>
  <w:num w:numId="24" w16cid:durableId="619799039">
    <w:abstractNumId w:val="38"/>
  </w:num>
  <w:num w:numId="25" w16cid:durableId="1988823465">
    <w:abstractNumId w:val="6"/>
  </w:num>
  <w:num w:numId="26" w16cid:durableId="126316986">
    <w:abstractNumId w:val="22"/>
  </w:num>
  <w:num w:numId="27" w16cid:durableId="1781215800">
    <w:abstractNumId w:val="30"/>
  </w:num>
  <w:num w:numId="28" w16cid:durableId="1696076570">
    <w:abstractNumId w:val="39"/>
  </w:num>
  <w:num w:numId="29" w16cid:durableId="1941067255">
    <w:abstractNumId w:val="36"/>
  </w:num>
  <w:num w:numId="30" w16cid:durableId="1731617386">
    <w:abstractNumId w:val="13"/>
  </w:num>
  <w:num w:numId="31" w16cid:durableId="711075663">
    <w:abstractNumId w:val="1"/>
  </w:num>
  <w:num w:numId="32" w16cid:durableId="1618414692">
    <w:abstractNumId w:val="28"/>
  </w:num>
  <w:num w:numId="33" w16cid:durableId="421952332">
    <w:abstractNumId w:val="33"/>
  </w:num>
  <w:num w:numId="34" w16cid:durableId="678625745">
    <w:abstractNumId w:val="35"/>
  </w:num>
  <w:num w:numId="35" w16cid:durableId="2086607742">
    <w:abstractNumId w:val="24"/>
  </w:num>
  <w:num w:numId="36" w16cid:durableId="1915896792">
    <w:abstractNumId w:val="25"/>
  </w:num>
  <w:num w:numId="37" w16cid:durableId="597492193">
    <w:abstractNumId w:val="3"/>
  </w:num>
  <w:num w:numId="38" w16cid:durableId="845559327">
    <w:abstractNumId w:val="20"/>
  </w:num>
  <w:num w:numId="39" w16cid:durableId="1309240213">
    <w:abstractNumId w:val="10"/>
  </w:num>
  <w:num w:numId="40" w16cid:durableId="1234319045">
    <w:abstractNumId w:val="15"/>
  </w:num>
  <w:num w:numId="41" w16cid:durableId="549927978">
    <w:abstractNumId w:val="27"/>
  </w:num>
  <w:num w:numId="42" w16cid:durableId="76234185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6C3C"/>
    <w:rsid w:val="00024E0C"/>
    <w:rsid w:val="00030174"/>
    <w:rsid w:val="0004579C"/>
    <w:rsid w:val="0005200D"/>
    <w:rsid w:val="0006039A"/>
    <w:rsid w:val="00060BBC"/>
    <w:rsid w:val="00061BFF"/>
    <w:rsid w:val="00062794"/>
    <w:rsid w:val="0007508E"/>
    <w:rsid w:val="00075FA6"/>
    <w:rsid w:val="00077CE1"/>
    <w:rsid w:val="000A47FA"/>
    <w:rsid w:val="000A59B8"/>
    <w:rsid w:val="000A65D3"/>
    <w:rsid w:val="000B1E33"/>
    <w:rsid w:val="000B5497"/>
    <w:rsid w:val="000C1382"/>
    <w:rsid w:val="000C14A0"/>
    <w:rsid w:val="000C2CC7"/>
    <w:rsid w:val="000D2391"/>
    <w:rsid w:val="000D689F"/>
    <w:rsid w:val="000D6E55"/>
    <w:rsid w:val="000E1B65"/>
    <w:rsid w:val="000E7B7B"/>
    <w:rsid w:val="000E7D62"/>
    <w:rsid w:val="00103357"/>
    <w:rsid w:val="00123C9F"/>
    <w:rsid w:val="00126190"/>
    <w:rsid w:val="00126F7E"/>
    <w:rsid w:val="00130F17"/>
    <w:rsid w:val="001320BF"/>
    <w:rsid w:val="001364F3"/>
    <w:rsid w:val="00157D74"/>
    <w:rsid w:val="00157F15"/>
    <w:rsid w:val="00161D89"/>
    <w:rsid w:val="00163BC4"/>
    <w:rsid w:val="00174229"/>
    <w:rsid w:val="0018319F"/>
    <w:rsid w:val="00191062"/>
    <w:rsid w:val="00192B72"/>
    <w:rsid w:val="001A0195"/>
    <w:rsid w:val="001A29D8"/>
    <w:rsid w:val="001A5CAA"/>
    <w:rsid w:val="001A7F12"/>
    <w:rsid w:val="001B0427"/>
    <w:rsid w:val="001B1FDF"/>
    <w:rsid w:val="001C2F20"/>
    <w:rsid w:val="001D3A51"/>
    <w:rsid w:val="001E10D2"/>
    <w:rsid w:val="001E25B4"/>
    <w:rsid w:val="001E44FE"/>
    <w:rsid w:val="00200595"/>
    <w:rsid w:val="00203425"/>
    <w:rsid w:val="00204835"/>
    <w:rsid w:val="00205B8C"/>
    <w:rsid w:val="00216CCC"/>
    <w:rsid w:val="00231920"/>
    <w:rsid w:val="0023195C"/>
    <w:rsid w:val="0023743E"/>
    <w:rsid w:val="0024282C"/>
    <w:rsid w:val="002460DC"/>
    <w:rsid w:val="00250985"/>
    <w:rsid w:val="0025172B"/>
    <w:rsid w:val="002556F6"/>
    <w:rsid w:val="00283105"/>
    <w:rsid w:val="00284C4C"/>
    <w:rsid w:val="002869B7"/>
    <w:rsid w:val="00287E68"/>
    <w:rsid w:val="00294FA9"/>
    <w:rsid w:val="00296529"/>
    <w:rsid w:val="002B27FB"/>
    <w:rsid w:val="002B336B"/>
    <w:rsid w:val="002B685A"/>
    <w:rsid w:val="002C1005"/>
    <w:rsid w:val="002C143A"/>
    <w:rsid w:val="002C4595"/>
    <w:rsid w:val="002C5476"/>
    <w:rsid w:val="002C57D2"/>
    <w:rsid w:val="002E0D56"/>
    <w:rsid w:val="003065F9"/>
    <w:rsid w:val="00311157"/>
    <w:rsid w:val="00315186"/>
    <w:rsid w:val="00317F8A"/>
    <w:rsid w:val="0033343E"/>
    <w:rsid w:val="00334CFC"/>
    <w:rsid w:val="00345C64"/>
    <w:rsid w:val="003512C2"/>
    <w:rsid w:val="003525EC"/>
    <w:rsid w:val="003666A5"/>
    <w:rsid w:val="00371FB6"/>
    <w:rsid w:val="003763C1"/>
    <w:rsid w:val="00376BBE"/>
    <w:rsid w:val="00382330"/>
    <w:rsid w:val="0039224F"/>
    <w:rsid w:val="003A32B7"/>
    <w:rsid w:val="003A43A4"/>
    <w:rsid w:val="003A7E18"/>
    <w:rsid w:val="003C347B"/>
    <w:rsid w:val="003C4C86"/>
    <w:rsid w:val="003C6258"/>
    <w:rsid w:val="003D10CA"/>
    <w:rsid w:val="003D27B0"/>
    <w:rsid w:val="003D3A4A"/>
    <w:rsid w:val="003E2904"/>
    <w:rsid w:val="00401927"/>
    <w:rsid w:val="00402D1F"/>
    <w:rsid w:val="004068F1"/>
    <w:rsid w:val="004071EE"/>
    <w:rsid w:val="0041027F"/>
    <w:rsid w:val="00412475"/>
    <w:rsid w:val="00423789"/>
    <w:rsid w:val="00423EDB"/>
    <w:rsid w:val="00440F43"/>
    <w:rsid w:val="00441B6F"/>
    <w:rsid w:val="0044448F"/>
    <w:rsid w:val="00445970"/>
    <w:rsid w:val="00446221"/>
    <w:rsid w:val="00450C06"/>
    <w:rsid w:val="00450E62"/>
    <w:rsid w:val="004539DB"/>
    <w:rsid w:val="004540B2"/>
    <w:rsid w:val="004547B8"/>
    <w:rsid w:val="00471A80"/>
    <w:rsid w:val="00473704"/>
    <w:rsid w:val="00474514"/>
    <w:rsid w:val="004B7C7C"/>
    <w:rsid w:val="004D305E"/>
    <w:rsid w:val="004D4277"/>
    <w:rsid w:val="00502516"/>
    <w:rsid w:val="00504589"/>
    <w:rsid w:val="005051D0"/>
    <w:rsid w:val="00505F06"/>
    <w:rsid w:val="00506828"/>
    <w:rsid w:val="00522B76"/>
    <w:rsid w:val="0053056E"/>
    <w:rsid w:val="00531D7B"/>
    <w:rsid w:val="005427AE"/>
    <w:rsid w:val="00554FDA"/>
    <w:rsid w:val="00566A43"/>
    <w:rsid w:val="00570482"/>
    <w:rsid w:val="0057299F"/>
    <w:rsid w:val="005861F8"/>
    <w:rsid w:val="00590A7B"/>
    <w:rsid w:val="005B22C8"/>
    <w:rsid w:val="005B4CA0"/>
    <w:rsid w:val="005B65B4"/>
    <w:rsid w:val="005C25FA"/>
    <w:rsid w:val="005C784C"/>
    <w:rsid w:val="005D1616"/>
    <w:rsid w:val="005D17F6"/>
    <w:rsid w:val="005D49FA"/>
    <w:rsid w:val="005D6BAA"/>
    <w:rsid w:val="005E19CC"/>
    <w:rsid w:val="005E3551"/>
    <w:rsid w:val="005E5539"/>
    <w:rsid w:val="005F3416"/>
    <w:rsid w:val="00602BF5"/>
    <w:rsid w:val="0061331A"/>
    <w:rsid w:val="00613540"/>
    <w:rsid w:val="00617FDD"/>
    <w:rsid w:val="00627A78"/>
    <w:rsid w:val="00631B04"/>
    <w:rsid w:val="00633614"/>
    <w:rsid w:val="00633F68"/>
    <w:rsid w:val="006369B9"/>
    <w:rsid w:val="00636EB2"/>
    <w:rsid w:val="006375B8"/>
    <w:rsid w:val="00663967"/>
    <w:rsid w:val="0066510A"/>
    <w:rsid w:val="00665704"/>
    <w:rsid w:val="00673F9F"/>
    <w:rsid w:val="00686953"/>
    <w:rsid w:val="00687DEA"/>
    <w:rsid w:val="00687E67"/>
    <w:rsid w:val="0069062D"/>
    <w:rsid w:val="00692077"/>
    <w:rsid w:val="00694E54"/>
    <w:rsid w:val="006958D5"/>
    <w:rsid w:val="006967F7"/>
    <w:rsid w:val="006A250C"/>
    <w:rsid w:val="006A3C49"/>
    <w:rsid w:val="006B21D3"/>
    <w:rsid w:val="006B57D0"/>
    <w:rsid w:val="006D30FF"/>
    <w:rsid w:val="006D6940"/>
    <w:rsid w:val="006F11EC"/>
    <w:rsid w:val="0070082C"/>
    <w:rsid w:val="00716BF4"/>
    <w:rsid w:val="00717439"/>
    <w:rsid w:val="0072328C"/>
    <w:rsid w:val="007340AA"/>
    <w:rsid w:val="007369E6"/>
    <w:rsid w:val="007426BF"/>
    <w:rsid w:val="00746E59"/>
    <w:rsid w:val="00754C9A"/>
    <w:rsid w:val="00754D5B"/>
    <w:rsid w:val="0075599A"/>
    <w:rsid w:val="00761D52"/>
    <w:rsid w:val="007641D3"/>
    <w:rsid w:val="00772F0F"/>
    <w:rsid w:val="0077749E"/>
    <w:rsid w:val="00783F9B"/>
    <w:rsid w:val="007863A9"/>
    <w:rsid w:val="00790ADA"/>
    <w:rsid w:val="007B4DCC"/>
    <w:rsid w:val="007C2FF4"/>
    <w:rsid w:val="007D2288"/>
    <w:rsid w:val="007D551B"/>
    <w:rsid w:val="007E088F"/>
    <w:rsid w:val="007F7B32"/>
    <w:rsid w:val="00804BC2"/>
    <w:rsid w:val="0081431A"/>
    <w:rsid w:val="0083216F"/>
    <w:rsid w:val="008473C6"/>
    <w:rsid w:val="008500AF"/>
    <w:rsid w:val="00860000"/>
    <w:rsid w:val="00860745"/>
    <w:rsid w:val="00863BD3"/>
    <w:rsid w:val="008641ED"/>
    <w:rsid w:val="00866D66"/>
    <w:rsid w:val="008671C6"/>
    <w:rsid w:val="00875803"/>
    <w:rsid w:val="00876A7B"/>
    <w:rsid w:val="00882B77"/>
    <w:rsid w:val="008B2276"/>
    <w:rsid w:val="008B459E"/>
    <w:rsid w:val="008E13AE"/>
    <w:rsid w:val="008E1506"/>
    <w:rsid w:val="008E2467"/>
    <w:rsid w:val="008E5153"/>
    <w:rsid w:val="008E661B"/>
    <w:rsid w:val="008E710C"/>
    <w:rsid w:val="008F1CBB"/>
    <w:rsid w:val="008F69D6"/>
    <w:rsid w:val="00901DA0"/>
    <w:rsid w:val="00902823"/>
    <w:rsid w:val="00915CA6"/>
    <w:rsid w:val="00925129"/>
    <w:rsid w:val="00927834"/>
    <w:rsid w:val="0094369E"/>
    <w:rsid w:val="0094401F"/>
    <w:rsid w:val="009459BD"/>
    <w:rsid w:val="009500A6"/>
    <w:rsid w:val="00952A55"/>
    <w:rsid w:val="00957C18"/>
    <w:rsid w:val="00963FA7"/>
    <w:rsid w:val="009659BA"/>
    <w:rsid w:val="00983040"/>
    <w:rsid w:val="00986E24"/>
    <w:rsid w:val="009957C5"/>
    <w:rsid w:val="009B3FB9"/>
    <w:rsid w:val="009C2465"/>
    <w:rsid w:val="009C2D3D"/>
    <w:rsid w:val="009C6A55"/>
    <w:rsid w:val="009D35A0"/>
    <w:rsid w:val="009D4D0E"/>
    <w:rsid w:val="009D7EB7"/>
    <w:rsid w:val="009E048A"/>
    <w:rsid w:val="009E08E9"/>
    <w:rsid w:val="009E3DB9"/>
    <w:rsid w:val="009E611B"/>
    <w:rsid w:val="009E6E35"/>
    <w:rsid w:val="009F0EDA"/>
    <w:rsid w:val="009F1287"/>
    <w:rsid w:val="00A03B96"/>
    <w:rsid w:val="00A05B19"/>
    <w:rsid w:val="00A1134E"/>
    <w:rsid w:val="00A14F3B"/>
    <w:rsid w:val="00A24E7E"/>
    <w:rsid w:val="00A258C3"/>
    <w:rsid w:val="00A347C0"/>
    <w:rsid w:val="00A45DA4"/>
    <w:rsid w:val="00A47464"/>
    <w:rsid w:val="00A507E1"/>
    <w:rsid w:val="00A51431"/>
    <w:rsid w:val="00A539AD"/>
    <w:rsid w:val="00A74084"/>
    <w:rsid w:val="00A94063"/>
    <w:rsid w:val="00AA6219"/>
    <w:rsid w:val="00AA74E0"/>
    <w:rsid w:val="00AB685F"/>
    <w:rsid w:val="00AB703F"/>
    <w:rsid w:val="00AC6BB8"/>
    <w:rsid w:val="00AE008F"/>
    <w:rsid w:val="00AE257B"/>
    <w:rsid w:val="00AF540D"/>
    <w:rsid w:val="00B01DE8"/>
    <w:rsid w:val="00B01FCD"/>
    <w:rsid w:val="00B12329"/>
    <w:rsid w:val="00B1776C"/>
    <w:rsid w:val="00B178FE"/>
    <w:rsid w:val="00B26AAB"/>
    <w:rsid w:val="00B52583"/>
    <w:rsid w:val="00B52896"/>
    <w:rsid w:val="00B6640A"/>
    <w:rsid w:val="00B82AF7"/>
    <w:rsid w:val="00B942E8"/>
    <w:rsid w:val="00B95236"/>
    <w:rsid w:val="00B96612"/>
    <w:rsid w:val="00B96BD9"/>
    <w:rsid w:val="00BA0CF0"/>
    <w:rsid w:val="00BA1B01"/>
    <w:rsid w:val="00BA2641"/>
    <w:rsid w:val="00BB13AC"/>
    <w:rsid w:val="00BB37AA"/>
    <w:rsid w:val="00BC53A0"/>
    <w:rsid w:val="00BE62AD"/>
    <w:rsid w:val="00BF121F"/>
    <w:rsid w:val="00BF1F80"/>
    <w:rsid w:val="00BF6D15"/>
    <w:rsid w:val="00C166EF"/>
    <w:rsid w:val="00C17EB0"/>
    <w:rsid w:val="00C27F5F"/>
    <w:rsid w:val="00C3086C"/>
    <w:rsid w:val="00C30A0F"/>
    <w:rsid w:val="00C35822"/>
    <w:rsid w:val="00C37E61"/>
    <w:rsid w:val="00C40634"/>
    <w:rsid w:val="00C44DB3"/>
    <w:rsid w:val="00C52A35"/>
    <w:rsid w:val="00C70F1B"/>
    <w:rsid w:val="00C71A47"/>
    <w:rsid w:val="00C7464C"/>
    <w:rsid w:val="00C7561A"/>
    <w:rsid w:val="00C809F8"/>
    <w:rsid w:val="00C815CF"/>
    <w:rsid w:val="00C85588"/>
    <w:rsid w:val="00C9643E"/>
    <w:rsid w:val="00CC0FFF"/>
    <w:rsid w:val="00CC647E"/>
    <w:rsid w:val="00CC76D1"/>
    <w:rsid w:val="00CD00A2"/>
    <w:rsid w:val="00CD0B78"/>
    <w:rsid w:val="00CD6755"/>
    <w:rsid w:val="00CD6856"/>
    <w:rsid w:val="00CE0089"/>
    <w:rsid w:val="00CE793C"/>
    <w:rsid w:val="00CF193C"/>
    <w:rsid w:val="00D1167F"/>
    <w:rsid w:val="00D173F1"/>
    <w:rsid w:val="00D2673F"/>
    <w:rsid w:val="00D555CD"/>
    <w:rsid w:val="00D74CB0"/>
    <w:rsid w:val="00D8295D"/>
    <w:rsid w:val="00D86E51"/>
    <w:rsid w:val="00D95142"/>
    <w:rsid w:val="00DA71FD"/>
    <w:rsid w:val="00DB094F"/>
    <w:rsid w:val="00DC2A65"/>
    <w:rsid w:val="00DD06B6"/>
    <w:rsid w:val="00DD07EB"/>
    <w:rsid w:val="00DD2FDC"/>
    <w:rsid w:val="00DE15F0"/>
    <w:rsid w:val="00DE4A8F"/>
    <w:rsid w:val="00DE5663"/>
    <w:rsid w:val="00DE78AA"/>
    <w:rsid w:val="00E053D0"/>
    <w:rsid w:val="00E14DFB"/>
    <w:rsid w:val="00E15994"/>
    <w:rsid w:val="00E3114E"/>
    <w:rsid w:val="00E31A70"/>
    <w:rsid w:val="00E35B02"/>
    <w:rsid w:val="00E408B4"/>
    <w:rsid w:val="00E41182"/>
    <w:rsid w:val="00E452B2"/>
    <w:rsid w:val="00E56FA6"/>
    <w:rsid w:val="00E57692"/>
    <w:rsid w:val="00E6368D"/>
    <w:rsid w:val="00E640E8"/>
    <w:rsid w:val="00E66496"/>
    <w:rsid w:val="00E66B35"/>
    <w:rsid w:val="00E66E10"/>
    <w:rsid w:val="00E769F6"/>
    <w:rsid w:val="00E81DBC"/>
    <w:rsid w:val="00E8407C"/>
    <w:rsid w:val="00E84F3C"/>
    <w:rsid w:val="00EA012C"/>
    <w:rsid w:val="00EB43F9"/>
    <w:rsid w:val="00EC693B"/>
    <w:rsid w:val="00EC6A55"/>
    <w:rsid w:val="00ED0288"/>
    <w:rsid w:val="00ED2674"/>
    <w:rsid w:val="00EE5298"/>
    <w:rsid w:val="00EE52CB"/>
    <w:rsid w:val="00EF5400"/>
    <w:rsid w:val="00EF581D"/>
    <w:rsid w:val="00EF7FD8"/>
    <w:rsid w:val="00F06F59"/>
    <w:rsid w:val="00F071BD"/>
    <w:rsid w:val="00F17988"/>
    <w:rsid w:val="00F245B7"/>
    <w:rsid w:val="00F310E4"/>
    <w:rsid w:val="00F469F0"/>
    <w:rsid w:val="00F53273"/>
    <w:rsid w:val="00F541BD"/>
    <w:rsid w:val="00F755E4"/>
    <w:rsid w:val="00F76D12"/>
    <w:rsid w:val="00F77D02"/>
    <w:rsid w:val="00F84F23"/>
    <w:rsid w:val="00FA00E6"/>
    <w:rsid w:val="00FB3A86"/>
    <w:rsid w:val="00FC1693"/>
    <w:rsid w:val="00FD36C8"/>
    <w:rsid w:val="00FD51C1"/>
    <w:rsid w:val="00FE3DAE"/>
    <w:rsid w:val="00FF11C5"/>
    <w:rsid w:val="00FF7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8D273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7340A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7340A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7340AA"/>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7340AA"/>
    <w:rPr>
      <w:rFonts w:asciiTheme="majorHAnsi" w:eastAsiaTheme="majorEastAsia" w:hAnsiTheme="majorHAnsi" w:cstheme="majorBidi"/>
      <w:i/>
      <w:iCs/>
      <w:color w:val="365F91" w:themeColor="accent1" w:themeShade="BF"/>
    </w:rPr>
  </w:style>
  <w:style w:type="table" w:styleId="PlainTable4">
    <w:name w:val="Plain Table 4"/>
    <w:basedOn w:val="TableNormal"/>
    <w:uiPriority w:val="44"/>
    <w:rsid w:val="00AE257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257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AE257B"/>
    <w:tblPr/>
    <w:tblStylePr w:type="firstRow">
      <w:tblPr/>
      <w:tcPr>
        <w:tcBorders>
          <w:top w:val="single" w:sz="4" w:space="0" w:color="auto"/>
          <w:bottom w:val="single" w:sz="4" w:space="0" w:color="auto"/>
        </w:tcBorders>
      </w:tcPr>
    </w:tblStylePr>
    <w:tblStylePr w:type="lastRow">
      <w:tblPr/>
      <w:tcPr>
        <w:tcBorders>
          <w:bottom w:val="single" w:sz="4" w:space="0" w:color="auto"/>
        </w:tcBorders>
      </w:tcPr>
    </w:tblStylePr>
  </w:style>
  <w:style w:type="paragraph" w:styleId="CommentSubject">
    <w:name w:val="annotation subject"/>
    <w:basedOn w:val="CommentText"/>
    <w:next w:val="CommentText"/>
    <w:link w:val="CommentSubjectChar"/>
    <w:semiHidden/>
    <w:unhideWhenUsed/>
    <w:rsid w:val="007641D3"/>
    <w:rPr>
      <w:rFonts w:ascii="Helvetica" w:hAnsi="Helvetica"/>
      <w:b/>
      <w:bCs/>
      <w:lang w:val="en-US" w:eastAsia="en-US"/>
    </w:rPr>
  </w:style>
  <w:style w:type="character" w:customStyle="1" w:styleId="CommentSubjectChar">
    <w:name w:val="Comment Subject Char"/>
    <w:basedOn w:val="CommentTextChar"/>
    <w:link w:val="CommentSubject"/>
    <w:semiHidden/>
    <w:rsid w:val="007641D3"/>
    <w:rPr>
      <w:rFonts w:ascii="Helvetica" w:hAnsi="Helvetica"/>
      <w:b/>
      <w:bCs/>
      <w:lang w:val="nb-NO" w:eastAsia="nb-NO"/>
    </w:rPr>
  </w:style>
  <w:style w:type="paragraph" w:styleId="ListParagraph">
    <w:name w:val="List Paragraph"/>
    <w:basedOn w:val="Normal"/>
    <w:uiPriority w:val="34"/>
    <w:qFormat/>
    <w:rsid w:val="009E611B"/>
    <w:pPr>
      <w:ind w:left="720"/>
      <w:contextualSpacing/>
    </w:pPr>
  </w:style>
  <w:style w:type="paragraph" w:styleId="Revision">
    <w:name w:val="Revision"/>
    <w:hidden/>
    <w:uiPriority w:val="99"/>
    <w:semiHidden/>
    <w:rsid w:val="007426BF"/>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58871630">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00517272">
      <w:bodyDiv w:val="1"/>
      <w:marLeft w:val="0"/>
      <w:marRight w:val="0"/>
      <w:marTop w:val="0"/>
      <w:marBottom w:val="0"/>
      <w:divBdr>
        <w:top w:val="none" w:sz="0" w:space="0" w:color="auto"/>
        <w:left w:val="none" w:sz="0" w:space="0" w:color="auto"/>
        <w:bottom w:val="none" w:sz="0" w:space="0" w:color="auto"/>
        <w:right w:val="none" w:sz="0" w:space="0" w:color="auto"/>
      </w:divBdr>
    </w:div>
    <w:div w:id="402609723">
      <w:bodyDiv w:val="1"/>
      <w:marLeft w:val="0"/>
      <w:marRight w:val="0"/>
      <w:marTop w:val="0"/>
      <w:marBottom w:val="0"/>
      <w:divBdr>
        <w:top w:val="none" w:sz="0" w:space="0" w:color="auto"/>
        <w:left w:val="none" w:sz="0" w:space="0" w:color="auto"/>
        <w:bottom w:val="none" w:sz="0" w:space="0" w:color="auto"/>
        <w:right w:val="none" w:sz="0" w:space="0" w:color="auto"/>
      </w:divBdr>
    </w:div>
    <w:div w:id="55740141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1107731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47946590">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93748037">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5558969">
      <w:bodyDiv w:val="1"/>
      <w:marLeft w:val="0"/>
      <w:marRight w:val="0"/>
      <w:marTop w:val="0"/>
      <w:marBottom w:val="0"/>
      <w:divBdr>
        <w:top w:val="none" w:sz="0" w:space="0" w:color="auto"/>
        <w:left w:val="none" w:sz="0" w:space="0" w:color="auto"/>
        <w:bottom w:val="none" w:sz="0" w:space="0" w:color="auto"/>
        <w:right w:val="none" w:sz="0" w:space="0" w:color="auto"/>
      </w:divBdr>
    </w:div>
    <w:div w:id="1292323529">
      <w:bodyDiv w:val="1"/>
      <w:marLeft w:val="0"/>
      <w:marRight w:val="0"/>
      <w:marTop w:val="0"/>
      <w:marBottom w:val="0"/>
      <w:divBdr>
        <w:top w:val="none" w:sz="0" w:space="0" w:color="auto"/>
        <w:left w:val="none" w:sz="0" w:space="0" w:color="auto"/>
        <w:bottom w:val="none" w:sz="0" w:space="0" w:color="auto"/>
        <w:right w:val="none" w:sz="0" w:space="0" w:color="auto"/>
      </w:divBdr>
    </w:div>
    <w:div w:id="1393626018">
      <w:bodyDiv w:val="1"/>
      <w:marLeft w:val="0"/>
      <w:marRight w:val="0"/>
      <w:marTop w:val="0"/>
      <w:marBottom w:val="0"/>
      <w:divBdr>
        <w:top w:val="none" w:sz="0" w:space="0" w:color="auto"/>
        <w:left w:val="none" w:sz="0" w:space="0" w:color="auto"/>
        <w:bottom w:val="none" w:sz="0" w:space="0" w:color="auto"/>
        <w:right w:val="none" w:sz="0" w:space="0" w:color="auto"/>
      </w:divBdr>
    </w:div>
    <w:div w:id="1485052191">
      <w:bodyDiv w:val="1"/>
      <w:marLeft w:val="0"/>
      <w:marRight w:val="0"/>
      <w:marTop w:val="0"/>
      <w:marBottom w:val="0"/>
      <w:divBdr>
        <w:top w:val="none" w:sz="0" w:space="0" w:color="auto"/>
        <w:left w:val="none" w:sz="0" w:space="0" w:color="auto"/>
        <w:bottom w:val="none" w:sz="0" w:space="0" w:color="auto"/>
        <w:right w:val="none" w:sz="0" w:space="0" w:color="auto"/>
      </w:divBdr>
    </w:div>
    <w:div w:id="1661692234">
      <w:bodyDiv w:val="1"/>
      <w:marLeft w:val="0"/>
      <w:marRight w:val="0"/>
      <w:marTop w:val="0"/>
      <w:marBottom w:val="0"/>
      <w:divBdr>
        <w:top w:val="none" w:sz="0" w:space="0" w:color="auto"/>
        <w:left w:val="none" w:sz="0" w:space="0" w:color="auto"/>
        <w:bottom w:val="none" w:sz="0" w:space="0" w:color="auto"/>
        <w:right w:val="none" w:sz="0" w:space="0" w:color="auto"/>
      </w:divBdr>
      <w:divsChild>
        <w:div w:id="1819222448">
          <w:marLeft w:val="0"/>
          <w:marRight w:val="0"/>
          <w:marTop w:val="0"/>
          <w:marBottom w:val="0"/>
          <w:divBdr>
            <w:top w:val="none" w:sz="0" w:space="0" w:color="auto"/>
            <w:left w:val="none" w:sz="0" w:space="0" w:color="auto"/>
            <w:bottom w:val="none" w:sz="0" w:space="0" w:color="auto"/>
            <w:right w:val="none" w:sz="0" w:space="0" w:color="auto"/>
          </w:divBdr>
          <w:divsChild>
            <w:div w:id="1383675687">
              <w:marLeft w:val="0"/>
              <w:marRight w:val="0"/>
              <w:marTop w:val="0"/>
              <w:marBottom w:val="0"/>
              <w:divBdr>
                <w:top w:val="none" w:sz="0" w:space="0" w:color="auto"/>
                <w:left w:val="none" w:sz="0" w:space="0" w:color="auto"/>
                <w:bottom w:val="none" w:sz="0" w:space="0" w:color="auto"/>
                <w:right w:val="none" w:sz="0" w:space="0" w:color="auto"/>
              </w:divBdr>
              <w:divsChild>
                <w:div w:id="1551570454">
                  <w:marLeft w:val="0"/>
                  <w:marRight w:val="0"/>
                  <w:marTop w:val="0"/>
                  <w:marBottom w:val="0"/>
                  <w:divBdr>
                    <w:top w:val="none" w:sz="0" w:space="0" w:color="auto"/>
                    <w:left w:val="none" w:sz="0" w:space="0" w:color="auto"/>
                    <w:bottom w:val="none" w:sz="0" w:space="0" w:color="auto"/>
                    <w:right w:val="none" w:sz="0" w:space="0" w:color="auto"/>
                  </w:divBdr>
                  <w:divsChild>
                    <w:div w:id="362365365">
                      <w:marLeft w:val="0"/>
                      <w:marRight w:val="0"/>
                      <w:marTop w:val="0"/>
                      <w:marBottom w:val="0"/>
                      <w:divBdr>
                        <w:top w:val="none" w:sz="0" w:space="0" w:color="auto"/>
                        <w:left w:val="none" w:sz="0" w:space="0" w:color="auto"/>
                        <w:bottom w:val="none" w:sz="0" w:space="0" w:color="auto"/>
                        <w:right w:val="none" w:sz="0" w:space="0" w:color="auto"/>
                      </w:divBdr>
                      <w:divsChild>
                        <w:div w:id="1498302259">
                          <w:marLeft w:val="0"/>
                          <w:marRight w:val="0"/>
                          <w:marTop w:val="0"/>
                          <w:marBottom w:val="0"/>
                          <w:divBdr>
                            <w:top w:val="none" w:sz="0" w:space="0" w:color="auto"/>
                            <w:left w:val="none" w:sz="0" w:space="0" w:color="auto"/>
                            <w:bottom w:val="none" w:sz="0" w:space="0" w:color="auto"/>
                            <w:right w:val="none" w:sz="0" w:space="0" w:color="auto"/>
                          </w:divBdr>
                          <w:divsChild>
                            <w:div w:id="115575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64722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491426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55DFB-6B50-4D26-8C6F-4CD121B46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275</TotalTime>
  <Pages>23</Pages>
  <Words>6404</Words>
  <Characters>36509</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42828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Shadrack Mabunde</cp:lastModifiedBy>
  <cp:revision>78</cp:revision>
  <cp:lastPrinted>1999-07-06T11:00:00Z</cp:lastPrinted>
  <dcterms:created xsi:type="dcterms:W3CDTF">2025-02-11T08:34:00Z</dcterms:created>
  <dcterms:modified xsi:type="dcterms:W3CDTF">2025-02-20T20:25:00Z</dcterms:modified>
</cp:coreProperties>
</file>